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87580" w14:textId="77777777" w:rsidR="002C27B7" w:rsidRDefault="002C27B7" w:rsidP="00B07B46">
      <w:pPr>
        <w:ind w:right="68"/>
        <w:jc w:val="center"/>
        <w:rPr>
          <w:rFonts w:ascii="Arial" w:hAnsi="Arial" w:cs="Arial"/>
          <w:b/>
          <w:sz w:val="32"/>
          <w:szCs w:val="32"/>
          <w:lang w:val="en-US"/>
        </w:rPr>
      </w:pPr>
    </w:p>
    <w:p w14:paraId="47914942" w14:textId="77777777" w:rsidR="002C27B7" w:rsidRDefault="002C27B7" w:rsidP="00B07B46">
      <w:pPr>
        <w:ind w:right="68"/>
        <w:jc w:val="center"/>
        <w:rPr>
          <w:rFonts w:ascii="Arial" w:hAnsi="Arial" w:cs="Arial"/>
          <w:b/>
          <w:sz w:val="32"/>
          <w:szCs w:val="32"/>
          <w:lang w:val="en-US"/>
        </w:rPr>
      </w:pPr>
    </w:p>
    <w:p w14:paraId="470A701D" w14:textId="2EB096AD" w:rsidR="00B07B46" w:rsidRDefault="00B07B46" w:rsidP="00B07B46">
      <w:pPr>
        <w:ind w:right="68"/>
        <w:jc w:val="center"/>
        <w:rPr>
          <w:rFonts w:ascii="Arial" w:hAnsi="Arial" w:cs="Arial"/>
          <w:b/>
          <w:sz w:val="32"/>
          <w:szCs w:val="32"/>
          <w:lang w:val="en-US"/>
        </w:rPr>
      </w:pPr>
      <w:r w:rsidRPr="003C432D">
        <w:rPr>
          <w:rFonts w:ascii="Arial" w:hAnsi="Arial" w:cs="Arial"/>
          <w:b/>
          <w:sz w:val="32"/>
          <w:szCs w:val="32"/>
        </w:rPr>
        <w:t xml:space="preserve">Nghiên cứu các nhân tố tác động đến mức độ công bố thông tin </w:t>
      </w:r>
      <w:r w:rsidRPr="003C432D">
        <w:rPr>
          <w:rFonts w:ascii="Arial" w:hAnsi="Arial" w:cs="Arial"/>
          <w:b/>
          <w:caps/>
          <w:sz w:val="32"/>
          <w:szCs w:val="32"/>
        </w:rPr>
        <w:t>t</w:t>
      </w:r>
      <w:r w:rsidRPr="003C432D">
        <w:rPr>
          <w:rFonts w:ascii="Arial" w:hAnsi="Arial" w:cs="Arial"/>
          <w:b/>
          <w:sz w:val="32"/>
          <w:szCs w:val="32"/>
        </w:rPr>
        <w:t xml:space="preserve">rách nhiệm </w:t>
      </w:r>
      <w:r w:rsidRPr="003C432D">
        <w:rPr>
          <w:rFonts w:ascii="Arial" w:hAnsi="Arial" w:cs="Arial"/>
          <w:b/>
          <w:caps/>
          <w:sz w:val="32"/>
          <w:szCs w:val="32"/>
        </w:rPr>
        <w:t>x</w:t>
      </w:r>
      <w:r w:rsidRPr="003C432D">
        <w:rPr>
          <w:rFonts w:ascii="Arial" w:hAnsi="Arial" w:cs="Arial"/>
          <w:b/>
          <w:sz w:val="32"/>
          <w:szCs w:val="32"/>
        </w:rPr>
        <w:t xml:space="preserve">ã hội của các doanh nghiệp tại thị trường mới nổi: </w:t>
      </w:r>
      <w:r w:rsidRPr="003C432D">
        <w:rPr>
          <w:rFonts w:ascii="Arial" w:hAnsi="Arial" w:cs="Arial"/>
          <w:b/>
          <w:caps/>
          <w:sz w:val="32"/>
          <w:szCs w:val="32"/>
        </w:rPr>
        <w:t>p</w:t>
      </w:r>
      <w:r w:rsidRPr="003C432D">
        <w:rPr>
          <w:rFonts w:ascii="Arial" w:hAnsi="Arial" w:cs="Arial"/>
          <w:b/>
          <w:sz w:val="32"/>
          <w:szCs w:val="32"/>
        </w:rPr>
        <w:t>hân tích tổng hợp</w:t>
      </w:r>
    </w:p>
    <w:p w14:paraId="48D48F27" w14:textId="77777777" w:rsidR="004E4B4D" w:rsidRPr="004E4B4D" w:rsidRDefault="004E4B4D" w:rsidP="00B07B46">
      <w:pPr>
        <w:ind w:right="68"/>
        <w:jc w:val="center"/>
        <w:rPr>
          <w:lang w:val="en-US"/>
        </w:rPr>
      </w:pPr>
    </w:p>
    <w:p w14:paraId="767BF03C" w14:textId="7BD31847" w:rsidR="00B07B46" w:rsidRPr="003C432D" w:rsidRDefault="00B07B46" w:rsidP="00B07B46">
      <w:pPr>
        <w:ind w:right="68"/>
        <w:jc w:val="center"/>
        <w:rPr>
          <w:vertAlign w:val="superscript"/>
          <w:lang w:val="vi-VN"/>
        </w:rPr>
      </w:pPr>
      <w:r w:rsidRPr="003C432D">
        <w:rPr>
          <w:b/>
        </w:rPr>
        <w:t>Ph</w:t>
      </w:r>
      <w:r w:rsidR="00640744" w:rsidRPr="003C432D">
        <w:rPr>
          <w:b/>
          <w:lang w:val="en-US"/>
        </w:rPr>
        <w:t>ạ</w:t>
      </w:r>
      <w:r w:rsidRPr="003C432D">
        <w:rPr>
          <w:b/>
        </w:rPr>
        <w:t>m Th</w:t>
      </w:r>
      <w:r w:rsidR="00640744" w:rsidRPr="003C432D">
        <w:rPr>
          <w:b/>
          <w:lang w:val="en-US"/>
        </w:rPr>
        <w:t>ị</w:t>
      </w:r>
      <w:r w:rsidRPr="003C432D">
        <w:rPr>
          <w:b/>
        </w:rPr>
        <w:t xml:space="preserve"> Th</w:t>
      </w:r>
      <w:r w:rsidR="00640744" w:rsidRPr="003C432D">
        <w:rPr>
          <w:b/>
          <w:lang w:val="en-US"/>
        </w:rPr>
        <w:t>ú</w:t>
      </w:r>
      <w:r w:rsidRPr="003C432D">
        <w:rPr>
          <w:b/>
        </w:rPr>
        <w:t>y H</w:t>
      </w:r>
      <w:r w:rsidR="00640744" w:rsidRPr="003C432D">
        <w:rPr>
          <w:b/>
          <w:lang w:val="en-US"/>
        </w:rPr>
        <w:t>ằ</w:t>
      </w:r>
      <w:r w:rsidRPr="003C432D">
        <w:rPr>
          <w:b/>
        </w:rPr>
        <w:t>ng*</w:t>
      </w:r>
    </w:p>
    <w:p w14:paraId="0BBC16A0" w14:textId="77777777" w:rsidR="00B07B46" w:rsidRPr="003C432D" w:rsidRDefault="00B07B46" w:rsidP="00B07B46">
      <w:pPr>
        <w:ind w:right="68"/>
        <w:jc w:val="center"/>
      </w:pPr>
    </w:p>
    <w:p w14:paraId="66BC7CDB" w14:textId="57F55558" w:rsidR="00B07B46" w:rsidRPr="003C432D" w:rsidRDefault="00640744" w:rsidP="00B07B46">
      <w:pPr>
        <w:ind w:right="68"/>
        <w:jc w:val="center"/>
        <w:rPr>
          <w:i/>
          <w:sz w:val="22"/>
          <w:szCs w:val="22"/>
        </w:rPr>
      </w:pPr>
      <w:r w:rsidRPr="003C432D">
        <w:rPr>
          <w:i/>
          <w:sz w:val="22"/>
          <w:szCs w:val="22"/>
        </w:rPr>
        <w:t xml:space="preserve">Khoa Tài chính – Ngân hàng và Quản trị kinh doanh, Trường Đại học Quy Nhơn, Việt Nam </w:t>
      </w:r>
      <w:r w:rsidRPr="003C432D">
        <w:rPr>
          <w:i/>
          <w:sz w:val="22"/>
          <w:szCs w:val="22"/>
        </w:rPr>
        <w:cr/>
      </w:r>
    </w:p>
    <w:p w14:paraId="680ECC3A" w14:textId="7919D9C8" w:rsidR="00B07B46" w:rsidRPr="003C432D" w:rsidRDefault="00B07B46" w:rsidP="00B07B46">
      <w:pPr>
        <w:ind w:right="68"/>
        <w:jc w:val="center"/>
        <w:rPr>
          <w:i/>
          <w:sz w:val="22"/>
          <w:szCs w:val="22"/>
          <w:u w:val="single"/>
        </w:rPr>
      </w:pPr>
      <w:r w:rsidRPr="003C432D">
        <w:rPr>
          <w:i/>
          <w:sz w:val="22"/>
          <w:szCs w:val="22"/>
        </w:rPr>
        <w:t>*</w:t>
      </w:r>
      <w:r w:rsidR="00640744" w:rsidRPr="003C432D">
        <w:rPr>
          <w:i/>
          <w:sz w:val="22"/>
          <w:szCs w:val="22"/>
          <w:lang w:val="en-US"/>
        </w:rPr>
        <w:t>Tác giả liên hệ</w:t>
      </w:r>
      <w:r w:rsidR="000C568F" w:rsidRPr="003C432D">
        <w:rPr>
          <w:i/>
          <w:sz w:val="22"/>
          <w:szCs w:val="22"/>
          <w:lang w:val="en-US"/>
        </w:rPr>
        <w:t xml:space="preserve"> chính:</w:t>
      </w:r>
      <w:r w:rsidRPr="003C432D">
        <w:rPr>
          <w:i/>
          <w:sz w:val="22"/>
          <w:szCs w:val="22"/>
        </w:rPr>
        <w:t xml:space="preserve"> Email: </w:t>
      </w:r>
      <w:hyperlink r:id="rId6">
        <w:r w:rsidRPr="003C432D">
          <w:rPr>
            <w:i/>
            <w:sz w:val="22"/>
            <w:szCs w:val="22"/>
          </w:rPr>
          <w:t>phamthithuyhang@qnu.edu.vn</w:t>
        </w:r>
      </w:hyperlink>
    </w:p>
    <w:p w14:paraId="1ABDB1C7" w14:textId="77777777" w:rsidR="00B07B46" w:rsidRPr="003C432D" w:rsidRDefault="00B07B46" w:rsidP="00B07B46">
      <w:pPr>
        <w:ind w:right="70"/>
        <w:jc w:val="center"/>
        <w:rPr>
          <w:sz w:val="22"/>
          <w:szCs w:val="22"/>
        </w:rPr>
      </w:pPr>
    </w:p>
    <w:p w14:paraId="7A59D790" w14:textId="77777777" w:rsidR="00B07B46" w:rsidRPr="003C432D" w:rsidRDefault="00B07B46" w:rsidP="00B07B46">
      <w:pPr>
        <w:ind w:right="70"/>
      </w:pPr>
    </w:p>
    <w:p w14:paraId="63AF98F6" w14:textId="30D5C0BA" w:rsidR="00B07B46" w:rsidRPr="002C27B7" w:rsidRDefault="000C568F" w:rsidP="00B07B46">
      <w:pPr>
        <w:tabs>
          <w:tab w:val="left" w:pos="360"/>
          <w:tab w:val="right" w:pos="9072"/>
        </w:tabs>
        <w:spacing w:after="120"/>
        <w:jc w:val="both"/>
        <w:rPr>
          <w:b/>
          <w:sz w:val="22"/>
          <w:szCs w:val="22"/>
          <w:lang w:val="en-US"/>
        </w:rPr>
      </w:pPr>
      <w:r w:rsidRPr="002C27B7">
        <w:rPr>
          <w:b/>
          <w:sz w:val="22"/>
          <w:szCs w:val="22"/>
          <w:lang w:val="en-US"/>
        </w:rPr>
        <w:t>TÓM TẮT</w:t>
      </w:r>
    </w:p>
    <w:p w14:paraId="628BF3B3" w14:textId="1C8D0D00" w:rsidR="00B07B46" w:rsidRPr="003C432D" w:rsidRDefault="000C568F" w:rsidP="00B07B46">
      <w:pPr>
        <w:tabs>
          <w:tab w:val="right" w:pos="9072"/>
        </w:tabs>
        <w:spacing w:after="120"/>
        <w:jc w:val="both"/>
        <w:rPr>
          <w:sz w:val="20"/>
          <w:szCs w:val="20"/>
          <w:lang w:val="en-US"/>
        </w:rPr>
      </w:pPr>
      <w:r w:rsidRPr="003C432D">
        <w:rPr>
          <w:sz w:val="20"/>
          <w:szCs w:val="20"/>
          <w:lang w:val="vi-VN"/>
        </w:rPr>
        <w:t xml:space="preserve">Việc công bố </w:t>
      </w:r>
      <w:r w:rsidR="00B458FE" w:rsidRPr="003C432D">
        <w:rPr>
          <w:sz w:val="20"/>
          <w:szCs w:val="20"/>
          <w:lang w:val="en-US"/>
        </w:rPr>
        <w:t xml:space="preserve">thông tin về </w:t>
      </w:r>
      <w:r w:rsidRPr="003C432D">
        <w:rPr>
          <w:sz w:val="20"/>
          <w:szCs w:val="20"/>
          <w:lang w:val="vi-VN"/>
        </w:rPr>
        <w:t>Trách nhiệm Xã hội Doanh nghiệp (CSR) giúp tăng cường tính minh bạch của doanh nghiệp, đặc biệt tại các thị trường mới nổi với khung thể chế còn yếu. Mặc dù đã có nhiều nghiên cứu, kết quả về các nhân tố quyết định việc công bố CSR vẫn còn chưa nhất quán. Nghiên cứu này thực hiện phân tích tổng hợp trên 22 nghiên cứu tại các nền kinh tế mới nổi để xác định các yếu tố chính ảnh hưởng đến việc công bố CSR. Kết quả cho thấy sở hữu</w:t>
      </w:r>
      <w:r w:rsidR="005A3E15" w:rsidRPr="003C432D">
        <w:rPr>
          <w:sz w:val="20"/>
          <w:szCs w:val="20"/>
          <w:lang w:val="en-US"/>
        </w:rPr>
        <w:t xml:space="preserve"> tập trung</w:t>
      </w:r>
      <w:r w:rsidRPr="003C432D">
        <w:rPr>
          <w:sz w:val="20"/>
          <w:szCs w:val="20"/>
          <w:lang w:val="vi-VN"/>
        </w:rPr>
        <w:t xml:space="preserve">, sở hữu nhà nước, quy mô hội đồng quản trị, quy mô doanh nghiệp, tỷ lệ đòn bẫy tài chính, tốc độ tăng trưởng, độ nhạy cảm với môi trường, và </w:t>
      </w:r>
      <w:r w:rsidR="00B458FE" w:rsidRPr="003C432D">
        <w:rPr>
          <w:sz w:val="20"/>
          <w:szCs w:val="20"/>
          <w:lang w:val="en-US"/>
        </w:rPr>
        <w:t>các quy định pháp lý mới</w:t>
      </w:r>
      <w:r w:rsidRPr="003C432D">
        <w:rPr>
          <w:sz w:val="20"/>
          <w:szCs w:val="20"/>
          <w:lang w:val="vi-VN"/>
        </w:rPr>
        <w:t xml:space="preserve"> có tác động đáng kể đến việc công bố CSR. Các doanh nghiệp có </w:t>
      </w:r>
      <w:r w:rsidR="005A3E15" w:rsidRPr="003C432D">
        <w:rPr>
          <w:sz w:val="20"/>
          <w:szCs w:val="20"/>
          <w:lang w:val="en-US"/>
        </w:rPr>
        <w:t>mức</w:t>
      </w:r>
      <w:r w:rsidRPr="003C432D">
        <w:rPr>
          <w:sz w:val="20"/>
          <w:szCs w:val="20"/>
          <w:lang w:val="vi-VN"/>
        </w:rPr>
        <w:t xml:space="preserve"> sở hữu </w:t>
      </w:r>
      <w:r w:rsidR="005A3E15" w:rsidRPr="003C432D">
        <w:rPr>
          <w:sz w:val="20"/>
          <w:szCs w:val="20"/>
          <w:lang w:val="en-US"/>
        </w:rPr>
        <w:t xml:space="preserve">tập trung </w:t>
      </w:r>
      <w:r w:rsidRPr="003C432D">
        <w:rPr>
          <w:sz w:val="20"/>
          <w:szCs w:val="20"/>
          <w:lang w:val="vi-VN"/>
        </w:rPr>
        <w:t xml:space="preserve">và sở hữu nhà nước </w:t>
      </w:r>
      <w:r w:rsidR="005A3E15" w:rsidRPr="003C432D">
        <w:rPr>
          <w:sz w:val="20"/>
          <w:szCs w:val="20"/>
          <w:lang w:val="en-US"/>
        </w:rPr>
        <w:t xml:space="preserve">cao </w:t>
      </w:r>
      <w:r w:rsidRPr="003C432D">
        <w:rPr>
          <w:sz w:val="20"/>
          <w:szCs w:val="20"/>
          <w:lang w:val="vi-VN"/>
        </w:rPr>
        <w:t>có xu hướng công bố nhiều thông tin CSR hơn. Những doanh nghiệp với hội đồng quản trị lớn, tỷ lệ đòn bẫy tài chính cao, và tốc độ tăng trưởng mạnh cũng có mức độ công bố CSR cao hơn. Bên cạnh đó, các doanh nghiệp trong các ngành nhạy cảm với môi trường hoặc chịu tác động từ các quy định mới có xu hướng tăng cường mức độ công bố thông tin CSR. Nghiên cứu này cung cấp các gợi ý quan trọng cho các nhà nghiên cứu, nhà hoạch định chính sách, và nhà quản lý nh</w:t>
      </w:r>
      <w:r w:rsidRPr="003C432D">
        <w:rPr>
          <w:sz w:val="20"/>
          <w:szCs w:val="20"/>
          <w:lang w:val="en-US"/>
        </w:rPr>
        <w:t>ằ</w:t>
      </w:r>
      <w:r w:rsidRPr="003C432D">
        <w:rPr>
          <w:sz w:val="20"/>
          <w:szCs w:val="20"/>
          <w:lang w:val="vi-VN"/>
        </w:rPr>
        <w:t>m cải thiện thực hành công bố CSR tại các nền kinh tế mới nổi</w:t>
      </w:r>
      <w:r w:rsidR="00B07B46" w:rsidRPr="003C432D">
        <w:rPr>
          <w:sz w:val="20"/>
          <w:szCs w:val="20"/>
          <w:lang w:val="vi-VN"/>
        </w:rPr>
        <w:t>.</w:t>
      </w:r>
    </w:p>
    <w:p w14:paraId="2E110E2B" w14:textId="7AB34588" w:rsidR="00B07B46" w:rsidRPr="003C432D" w:rsidRDefault="00B458FE" w:rsidP="00B07B46">
      <w:pPr>
        <w:tabs>
          <w:tab w:val="right" w:pos="9072"/>
        </w:tabs>
        <w:spacing w:after="120"/>
        <w:jc w:val="both"/>
        <w:rPr>
          <w:iCs/>
          <w:sz w:val="20"/>
          <w:szCs w:val="20"/>
          <w:lang w:val="en-US"/>
        </w:rPr>
      </w:pPr>
      <w:r w:rsidRPr="003C432D">
        <w:rPr>
          <w:b/>
          <w:sz w:val="20"/>
          <w:szCs w:val="20"/>
          <w:lang w:val="en-US"/>
        </w:rPr>
        <w:t xml:space="preserve">Từ khóa: </w:t>
      </w:r>
      <w:r w:rsidRPr="003C432D">
        <w:rPr>
          <w:bCs/>
          <w:sz w:val="20"/>
          <w:szCs w:val="20"/>
          <w:lang w:val="en-US"/>
        </w:rPr>
        <w:t>Công bố thông tin trách nhiệm xã hội</w:t>
      </w:r>
      <w:r w:rsidR="00B07B46" w:rsidRPr="003C432D">
        <w:rPr>
          <w:iCs/>
          <w:sz w:val="20"/>
          <w:szCs w:val="20"/>
          <w:lang w:val="vi-VN"/>
        </w:rPr>
        <w:t xml:space="preserve">, </w:t>
      </w:r>
      <w:r w:rsidR="00EF07FD" w:rsidRPr="003C432D">
        <w:rPr>
          <w:iCs/>
          <w:sz w:val="20"/>
          <w:szCs w:val="20"/>
          <w:lang w:val="en-US"/>
        </w:rPr>
        <w:t>Thị trường mới nổi</w:t>
      </w:r>
      <w:r w:rsidR="00B07B46" w:rsidRPr="003C432D">
        <w:rPr>
          <w:iCs/>
          <w:sz w:val="20"/>
          <w:szCs w:val="20"/>
          <w:lang w:val="vi-VN"/>
        </w:rPr>
        <w:t>,</w:t>
      </w:r>
      <w:r w:rsidR="00EF07FD" w:rsidRPr="003C432D">
        <w:rPr>
          <w:iCs/>
          <w:sz w:val="20"/>
          <w:szCs w:val="20"/>
          <w:lang w:val="en-US"/>
        </w:rPr>
        <w:t xml:space="preserve"> </w:t>
      </w:r>
      <w:r w:rsidR="00EF07FD" w:rsidRPr="003C432D">
        <w:rPr>
          <w:iCs/>
          <w:caps/>
          <w:sz w:val="20"/>
          <w:szCs w:val="20"/>
          <w:lang w:val="en-US"/>
        </w:rPr>
        <w:t>p</w:t>
      </w:r>
      <w:r w:rsidR="00EF07FD" w:rsidRPr="003C432D">
        <w:rPr>
          <w:iCs/>
          <w:sz w:val="20"/>
          <w:szCs w:val="20"/>
          <w:lang w:val="en-US"/>
        </w:rPr>
        <w:t xml:space="preserve">hân tích tổng hợp, </w:t>
      </w:r>
      <w:r w:rsidR="00EF07FD" w:rsidRPr="003C432D">
        <w:rPr>
          <w:iCs/>
          <w:caps/>
          <w:sz w:val="20"/>
          <w:szCs w:val="20"/>
          <w:lang w:val="en-US"/>
        </w:rPr>
        <w:t>q</w:t>
      </w:r>
      <w:r w:rsidR="00EF07FD" w:rsidRPr="003C432D">
        <w:rPr>
          <w:iCs/>
          <w:sz w:val="20"/>
          <w:szCs w:val="20"/>
          <w:lang w:val="en-US"/>
        </w:rPr>
        <w:t xml:space="preserve">uản trị doanh nghiệp. </w:t>
      </w:r>
    </w:p>
    <w:p w14:paraId="135E84DE" w14:textId="77777777" w:rsidR="00B07B46" w:rsidRPr="003C432D" w:rsidRDefault="00B07B46" w:rsidP="00CF1145">
      <w:pPr>
        <w:ind w:right="68"/>
        <w:jc w:val="center"/>
        <w:rPr>
          <w:rFonts w:ascii="Arial" w:hAnsi="Arial" w:cs="Arial"/>
          <w:b/>
          <w:sz w:val="32"/>
          <w:szCs w:val="32"/>
          <w:lang w:val="en-US"/>
        </w:rPr>
      </w:pPr>
    </w:p>
    <w:p w14:paraId="005C1BCE" w14:textId="77777777" w:rsidR="00B07B46" w:rsidRPr="003C432D" w:rsidRDefault="00B07B46" w:rsidP="00CF1145">
      <w:pPr>
        <w:ind w:right="68"/>
        <w:jc w:val="center"/>
        <w:rPr>
          <w:rFonts w:ascii="Arial" w:hAnsi="Arial" w:cs="Arial"/>
          <w:b/>
          <w:sz w:val="32"/>
          <w:szCs w:val="32"/>
          <w:lang w:val="en-US"/>
        </w:rPr>
      </w:pPr>
    </w:p>
    <w:p w14:paraId="5F910375" w14:textId="77777777" w:rsidR="00B07B46" w:rsidRPr="003C432D" w:rsidRDefault="00B07B46" w:rsidP="00CF1145">
      <w:pPr>
        <w:ind w:right="68"/>
        <w:jc w:val="center"/>
        <w:rPr>
          <w:rFonts w:ascii="Arial" w:hAnsi="Arial" w:cs="Arial"/>
          <w:b/>
          <w:sz w:val="32"/>
          <w:szCs w:val="32"/>
          <w:lang w:val="en-US"/>
        </w:rPr>
      </w:pPr>
    </w:p>
    <w:p w14:paraId="4F90964F" w14:textId="77777777" w:rsidR="00B07B46" w:rsidRPr="003C432D" w:rsidRDefault="00B07B46" w:rsidP="00CF1145">
      <w:pPr>
        <w:ind w:right="68"/>
        <w:jc w:val="center"/>
        <w:rPr>
          <w:rFonts w:ascii="Arial" w:hAnsi="Arial" w:cs="Arial"/>
          <w:b/>
          <w:sz w:val="32"/>
          <w:szCs w:val="32"/>
          <w:lang w:val="en-US"/>
        </w:rPr>
      </w:pPr>
    </w:p>
    <w:p w14:paraId="3F40AD03" w14:textId="77777777" w:rsidR="00B07B46" w:rsidRPr="003C432D" w:rsidRDefault="00B07B46" w:rsidP="00CF1145">
      <w:pPr>
        <w:ind w:right="68"/>
        <w:jc w:val="center"/>
        <w:rPr>
          <w:rFonts w:ascii="Arial" w:hAnsi="Arial" w:cs="Arial"/>
          <w:b/>
          <w:sz w:val="32"/>
          <w:szCs w:val="32"/>
          <w:lang w:val="en-US"/>
        </w:rPr>
      </w:pPr>
    </w:p>
    <w:p w14:paraId="630201D3" w14:textId="77777777" w:rsidR="00B07B46" w:rsidRPr="003C432D" w:rsidRDefault="00B07B46" w:rsidP="00CF1145">
      <w:pPr>
        <w:ind w:right="68"/>
        <w:jc w:val="center"/>
        <w:rPr>
          <w:rFonts w:ascii="Arial" w:hAnsi="Arial" w:cs="Arial"/>
          <w:b/>
          <w:sz w:val="32"/>
          <w:szCs w:val="32"/>
          <w:lang w:val="en-US"/>
        </w:rPr>
      </w:pPr>
    </w:p>
    <w:p w14:paraId="0B69C8CF" w14:textId="77777777" w:rsidR="00B07B46" w:rsidRPr="003C432D" w:rsidRDefault="00B07B46" w:rsidP="00CF1145">
      <w:pPr>
        <w:ind w:right="68"/>
        <w:jc w:val="center"/>
        <w:rPr>
          <w:rFonts w:ascii="Arial" w:hAnsi="Arial" w:cs="Arial"/>
          <w:b/>
          <w:sz w:val="32"/>
          <w:szCs w:val="32"/>
          <w:lang w:val="en-US"/>
        </w:rPr>
      </w:pPr>
    </w:p>
    <w:p w14:paraId="3FE6094F" w14:textId="77777777" w:rsidR="00B07B46" w:rsidRPr="003C432D" w:rsidRDefault="00B07B46" w:rsidP="00CF1145">
      <w:pPr>
        <w:ind w:right="68"/>
        <w:jc w:val="center"/>
        <w:rPr>
          <w:rFonts w:ascii="Arial" w:hAnsi="Arial" w:cs="Arial"/>
          <w:b/>
          <w:sz w:val="32"/>
          <w:szCs w:val="32"/>
          <w:lang w:val="en-US"/>
        </w:rPr>
      </w:pPr>
    </w:p>
    <w:p w14:paraId="56A367F9" w14:textId="77777777" w:rsidR="00B07B46" w:rsidRPr="003C432D" w:rsidRDefault="00B07B46" w:rsidP="00CF1145">
      <w:pPr>
        <w:ind w:right="68"/>
        <w:jc w:val="center"/>
        <w:rPr>
          <w:rFonts w:ascii="Arial" w:hAnsi="Arial" w:cs="Arial"/>
          <w:b/>
          <w:sz w:val="32"/>
          <w:szCs w:val="32"/>
          <w:lang w:val="en-US"/>
        </w:rPr>
      </w:pPr>
    </w:p>
    <w:p w14:paraId="7300BDF7" w14:textId="77777777" w:rsidR="00B07B46" w:rsidRPr="003C432D" w:rsidRDefault="00B07B46" w:rsidP="00CF1145">
      <w:pPr>
        <w:ind w:right="68"/>
        <w:jc w:val="center"/>
        <w:rPr>
          <w:rFonts w:ascii="Arial" w:hAnsi="Arial" w:cs="Arial"/>
          <w:b/>
          <w:sz w:val="32"/>
          <w:szCs w:val="32"/>
          <w:lang w:val="en-US"/>
        </w:rPr>
      </w:pPr>
    </w:p>
    <w:p w14:paraId="41BA6C48" w14:textId="77777777" w:rsidR="00B07B46" w:rsidRPr="003C432D" w:rsidRDefault="00B07B46" w:rsidP="00CF1145">
      <w:pPr>
        <w:ind w:right="68"/>
        <w:jc w:val="center"/>
        <w:rPr>
          <w:rFonts w:ascii="Arial" w:hAnsi="Arial" w:cs="Arial"/>
          <w:b/>
          <w:sz w:val="32"/>
          <w:szCs w:val="32"/>
          <w:lang w:val="en-US"/>
        </w:rPr>
      </w:pPr>
    </w:p>
    <w:p w14:paraId="438C6889" w14:textId="77777777" w:rsidR="00B07B46" w:rsidRPr="003C432D" w:rsidRDefault="00B07B46" w:rsidP="00CF1145">
      <w:pPr>
        <w:ind w:right="68"/>
        <w:jc w:val="center"/>
        <w:rPr>
          <w:rFonts w:ascii="Arial" w:hAnsi="Arial" w:cs="Arial"/>
          <w:b/>
          <w:sz w:val="32"/>
          <w:szCs w:val="32"/>
          <w:lang w:val="en-US"/>
        </w:rPr>
      </w:pPr>
    </w:p>
    <w:p w14:paraId="363705C2" w14:textId="77777777" w:rsidR="00B07B46" w:rsidRPr="003C432D" w:rsidRDefault="00B07B46" w:rsidP="00CF1145">
      <w:pPr>
        <w:ind w:right="68"/>
        <w:jc w:val="center"/>
        <w:rPr>
          <w:rFonts w:ascii="Arial" w:hAnsi="Arial" w:cs="Arial"/>
          <w:b/>
          <w:sz w:val="32"/>
          <w:szCs w:val="32"/>
          <w:lang w:val="en-US"/>
        </w:rPr>
      </w:pPr>
    </w:p>
    <w:p w14:paraId="19B346F8" w14:textId="77777777" w:rsidR="00B07B46" w:rsidRPr="003C432D" w:rsidRDefault="00B07B46" w:rsidP="00CF1145">
      <w:pPr>
        <w:ind w:right="68"/>
        <w:jc w:val="center"/>
        <w:rPr>
          <w:rFonts w:ascii="Arial" w:hAnsi="Arial" w:cs="Arial"/>
          <w:b/>
          <w:sz w:val="32"/>
          <w:szCs w:val="32"/>
          <w:lang w:val="en-US"/>
        </w:rPr>
      </w:pPr>
    </w:p>
    <w:p w14:paraId="2521F5DA" w14:textId="77777777" w:rsidR="00B07B46" w:rsidRPr="003C432D" w:rsidRDefault="00B07B46" w:rsidP="00CF1145">
      <w:pPr>
        <w:ind w:right="68"/>
        <w:jc w:val="center"/>
        <w:rPr>
          <w:rFonts w:ascii="Arial" w:hAnsi="Arial" w:cs="Arial"/>
          <w:b/>
          <w:sz w:val="32"/>
          <w:szCs w:val="32"/>
          <w:lang w:val="en-US"/>
        </w:rPr>
      </w:pPr>
    </w:p>
    <w:p w14:paraId="3D92BEF7" w14:textId="77777777" w:rsidR="00B07B46" w:rsidRPr="003C432D" w:rsidRDefault="00B07B46" w:rsidP="00CF1145">
      <w:pPr>
        <w:ind w:right="68"/>
        <w:jc w:val="center"/>
        <w:rPr>
          <w:rFonts w:ascii="Arial" w:hAnsi="Arial" w:cs="Arial"/>
          <w:b/>
          <w:sz w:val="32"/>
          <w:szCs w:val="32"/>
          <w:lang w:val="en-US"/>
        </w:rPr>
      </w:pPr>
    </w:p>
    <w:p w14:paraId="5112C629" w14:textId="77777777" w:rsidR="00B07B46" w:rsidRPr="003C432D" w:rsidRDefault="00B07B46" w:rsidP="00CF1145">
      <w:pPr>
        <w:ind w:right="68"/>
        <w:jc w:val="center"/>
        <w:rPr>
          <w:rFonts w:ascii="Arial" w:hAnsi="Arial" w:cs="Arial"/>
          <w:b/>
          <w:sz w:val="32"/>
          <w:szCs w:val="32"/>
          <w:lang w:val="en-US"/>
        </w:rPr>
      </w:pPr>
    </w:p>
    <w:p w14:paraId="0440D0D9" w14:textId="77777777" w:rsidR="00B07B46" w:rsidRPr="003C432D" w:rsidRDefault="00B07B46" w:rsidP="00CF1145">
      <w:pPr>
        <w:ind w:right="68"/>
        <w:jc w:val="center"/>
        <w:rPr>
          <w:rFonts w:ascii="Arial" w:hAnsi="Arial" w:cs="Arial"/>
          <w:b/>
          <w:sz w:val="32"/>
          <w:szCs w:val="32"/>
          <w:lang w:val="en-US"/>
        </w:rPr>
      </w:pPr>
    </w:p>
    <w:p w14:paraId="104C5BC1" w14:textId="77777777" w:rsidR="00B07B46" w:rsidRPr="003C432D" w:rsidRDefault="00B07B46" w:rsidP="00CF1145">
      <w:pPr>
        <w:ind w:right="68"/>
        <w:jc w:val="center"/>
        <w:rPr>
          <w:rFonts w:ascii="Arial" w:hAnsi="Arial" w:cs="Arial"/>
          <w:b/>
          <w:sz w:val="32"/>
          <w:szCs w:val="32"/>
          <w:lang w:val="en-US"/>
        </w:rPr>
      </w:pPr>
    </w:p>
    <w:p w14:paraId="39884B4D" w14:textId="77777777" w:rsidR="00B07B46" w:rsidRDefault="00B07B46" w:rsidP="00CF1145">
      <w:pPr>
        <w:ind w:right="68"/>
        <w:jc w:val="center"/>
        <w:rPr>
          <w:rFonts w:ascii="Arial" w:hAnsi="Arial" w:cs="Arial"/>
          <w:b/>
          <w:sz w:val="32"/>
          <w:szCs w:val="32"/>
          <w:lang w:val="en-US"/>
        </w:rPr>
      </w:pPr>
    </w:p>
    <w:p w14:paraId="3CB0A664" w14:textId="77777777" w:rsidR="002C27B7" w:rsidRPr="003C432D" w:rsidRDefault="002C27B7" w:rsidP="00CF1145">
      <w:pPr>
        <w:ind w:right="68"/>
        <w:jc w:val="center"/>
        <w:rPr>
          <w:rFonts w:ascii="Arial" w:hAnsi="Arial" w:cs="Arial"/>
          <w:b/>
          <w:sz w:val="32"/>
          <w:szCs w:val="32"/>
          <w:lang w:val="en-US"/>
        </w:rPr>
      </w:pPr>
    </w:p>
    <w:p w14:paraId="4E68C444" w14:textId="229042C7" w:rsidR="00E25FD3" w:rsidRPr="003C432D" w:rsidRDefault="00BC0DB1" w:rsidP="00CF1145">
      <w:pPr>
        <w:ind w:right="68"/>
        <w:jc w:val="center"/>
        <w:rPr>
          <w:rFonts w:ascii="Arial" w:hAnsi="Arial" w:cs="Arial"/>
          <w:b/>
          <w:sz w:val="32"/>
          <w:szCs w:val="32"/>
          <w:lang w:val="en-US"/>
        </w:rPr>
      </w:pPr>
      <w:r w:rsidRPr="003C432D">
        <w:rPr>
          <w:rFonts w:ascii="Arial" w:hAnsi="Arial" w:cs="Arial"/>
          <w:b/>
          <w:sz w:val="32"/>
          <w:szCs w:val="32"/>
        </w:rPr>
        <w:t>Determinants of Corporate Social Responsibility Disclosure in Emerging Markets: A Meta-Analytic Perspective</w:t>
      </w:r>
    </w:p>
    <w:p w14:paraId="1BAED02E" w14:textId="77777777" w:rsidR="00FB3C1C" w:rsidRPr="003C432D" w:rsidRDefault="00FB3C1C" w:rsidP="00BA615E">
      <w:pPr>
        <w:ind w:right="68"/>
        <w:jc w:val="center"/>
      </w:pPr>
    </w:p>
    <w:p w14:paraId="243E455D" w14:textId="3608EF2F" w:rsidR="00E25FD3" w:rsidRPr="003C432D" w:rsidRDefault="00BA5433" w:rsidP="00BA615E">
      <w:pPr>
        <w:ind w:right="68"/>
        <w:jc w:val="center"/>
        <w:rPr>
          <w:vertAlign w:val="superscript"/>
          <w:lang w:val="vi-VN"/>
        </w:rPr>
      </w:pPr>
      <w:r w:rsidRPr="003C432D">
        <w:rPr>
          <w:b/>
        </w:rPr>
        <w:t>Pham Thi Thuy Hang*</w:t>
      </w:r>
    </w:p>
    <w:p w14:paraId="03F7C067" w14:textId="77777777" w:rsidR="00E25FD3" w:rsidRPr="003C432D" w:rsidRDefault="00E25FD3" w:rsidP="00BA615E">
      <w:pPr>
        <w:ind w:right="68"/>
        <w:jc w:val="center"/>
      </w:pPr>
    </w:p>
    <w:p w14:paraId="529CEB0F" w14:textId="1D849906" w:rsidR="00E25FD3" w:rsidRPr="003C432D" w:rsidRDefault="00A92EDE" w:rsidP="00BA615E">
      <w:pPr>
        <w:ind w:right="68"/>
        <w:jc w:val="center"/>
        <w:rPr>
          <w:sz w:val="22"/>
          <w:szCs w:val="22"/>
        </w:rPr>
      </w:pPr>
      <w:r w:rsidRPr="003C432D">
        <w:rPr>
          <w:i/>
          <w:sz w:val="22"/>
          <w:szCs w:val="22"/>
          <w:lang w:val="en-US"/>
        </w:rPr>
        <w:t>Department of F</w:t>
      </w:r>
      <w:r w:rsidR="00BA5433" w:rsidRPr="003C432D">
        <w:rPr>
          <w:i/>
          <w:sz w:val="22"/>
          <w:szCs w:val="22"/>
        </w:rPr>
        <w:t>inance - Banking &amp; Business Administration</w:t>
      </w:r>
      <w:r w:rsidRPr="003C432D">
        <w:rPr>
          <w:i/>
          <w:sz w:val="22"/>
          <w:szCs w:val="22"/>
          <w:lang w:val="en-US"/>
        </w:rPr>
        <w:t xml:space="preserve">, </w:t>
      </w:r>
      <w:r w:rsidR="00BA5433" w:rsidRPr="003C432D">
        <w:rPr>
          <w:i/>
          <w:sz w:val="22"/>
          <w:szCs w:val="22"/>
        </w:rPr>
        <w:t>Quy Nhon University,</w:t>
      </w:r>
      <w:r w:rsidR="00EB14FB" w:rsidRPr="003C432D">
        <w:rPr>
          <w:i/>
          <w:sz w:val="22"/>
          <w:szCs w:val="22"/>
          <w:lang w:val="vi-VN"/>
        </w:rPr>
        <w:t xml:space="preserve"> Quy Nhon </w:t>
      </w:r>
      <w:r w:rsidR="000A319F" w:rsidRPr="003C432D">
        <w:rPr>
          <w:i/>
          <w:sz w:val="22"/>
          <w:szCs w:val="22"/>
          <w:lang w:val="vi-VN"/>
        </w:rPr>
        <w:t>C</w:t>
      </w:r>
      <w:r w:rsidR="00EB14FB" w:rsidRPr="003C432D">
        <w:rPr>
          <w:i/>
          <w:sz w:val="22"/>
          <w:szCs w:val="22"/>
          <w:lang w:val="vi-VN"/>
        </w:rPr>
        <w:t>i</w:t>
      </w:r>
      <w:r w:rsidR="000A319F" w:rsidRPr="003C432D">
        <w:rPr>
          <w:i/>
          <w:sz w:val="22"/>
          <w:szCs w:val="22"/>
          <w:lang w:val="vi-VN"/>
        </w:rPr>
        <w:t>t</w:t>
      </w:r>
      <w:r w:rsidR="00EB14FB" w:rsidRPr="003C432D">
        <w:rPr>
          <w:i/>
          <w:sz w:val="22"/>
          <w:szCs w:val="22"/>
          <w:lang w:val="vi-VN"/>
        </w:rPr>
        <w:t xml:space="preserve">y, Binh Dinh </w:t>
      </w:r>
      <w:r w:rsidR="000A319F" w:rsidRPr="003C432D">
        <w:rPr>
          <w:i/>
          <w:sz w:val="22"/>
          <w:szCs w:val="22"/>
          <w:lang w:val="vi-VN"/>
        </w:rPr>
        <w:t>P</w:t>
      </w:r>
      <w:r w:rsidR="00EB14FB" w:rsidRPr="003C432D">
        <w:rPr>
          <w:i/>
          <w:sz w:val="22"/>
          <w:szCs w:val="22"/>
          <w:lang w:val="vi-VN"/>
        </w:rPr>
        <w:t>rovince,</w:t>
      </w:r>
      <w:r w:rsidR="00BA5433" w:rsidRPr="003C432D">
        <w:rPr>
          <w:i/>
          <w:sz w:val="22"/>
          <w:szCs w:val="22"/>
        </w:rPr>
        <w:t xml:space="preserve"> Viet Nam</w:t>
      </w:r>
    </w:p>
    <w:p w14:paraId="68F28EC4" w14:textId="77777777" w:rsidR="00E25FD3" w:rsidRPr="003C432D" w:rsidRDefault="00E25FD3" w:rsidP="00BA615E">
      <w:pPr>
        <w:ind w:right="68"/>
        <w:jc w:val="center"/>
        <w:rPr>
          <w:sz w:val="22"/>
          <w:szCs w:val="22"/>
        </w:rPr>
      </w:pPr>
    </w:p>
    <w:p w14:paraId="3C5BD9C2" w14:textId="19E2618D" w:rsidR="00E25FD3" w:rsidRPr="003C432D" w:rsidRDefault="00BA5433" w:rsidP="00BA615E">
      <w:pPr>
        <w:ind w:right="68"/>
        <w:jc w:val="center"/>
        <w:rPr>
          <w:i/>
          <w:sz w:val="22"/>
          <w:szCs w:val="22"/>
          <w:u w:val="single"/>
        </w:rPr>
      </w:pPr>
      <w:r w:rsidRPr="003C432D">
        <w:rPr>
          <w:i/>
          <w:sz w:val="22"/>
          <w:szCs w:val="22"/>
        </w:rPr>
        <w:t xml:space="preserve">*Corresponding author. Email: </w:t>
      </w:r>
      <w:hyperlink r:id="rId7">
        <w:r w:rsidRPr="003C432D">
          <w:rPr>
            <w:i/>
            <w:sz w:val="22"/>
            <w:szCs w:val="22"/>
          </w:rPr>
          <w:t>phamthithuyhang@qnu.edu.vn</w:t>
        </w:r>
      </w:hyperlink>
    </w:p>
    <w:p w14:paraId="1CC52302" w14:textId="77777777" w:rsidR="00EE2AF0" w:rsidRPr="003C432D" w:rsidRDefault="00EE2AF0">
      <w:pPr>
        <w:ind w:right="70"/>
        <w:jc w:val="center"/>
        <w:rPr>
          <w:sz w:val="22"/>
          <w:szCs w:val="22"/>
        </w:rPr>
      </w:pPr>
    </w:p>
    <w:p w14:paraId="4B4F61E0" w14:textId="77777777" w:rsidR="00E25FD3" w:rsidRPr="003C432D" w:rsidRDefault="00E25FD3" w:rsidP="00494F74">
      <w:pPr>
        <w:ind w:right="70"/>
      </w:pPr>
      <w:bookmarkStart w:id="0" w:name="_Hlk189883026"/>
    </w:p>
    <w:p w14:paraId="3F6AABD0" w14:textId="75ED1B49" w:rsidR="00E25FD3" w:rsidRPr="002C27B7" w:rsidRDefault="00BA5433" w:rsidP="00494F74">
      <w:pPr>
        <w:tabs>
          <w:tab w:val="left" w:pos="360"/>
          <w:tab w:val="right" w:pos="9072"/>
        </w:tabs>
        <w:spacing w:after="120"/>
        <w:jc w:val="both"/>
        <w:rPr>
          <w:b/>
          <w:sz w:val="22"/>
          <w:szCs w:val="22"/>
        </w:rPr>
      </w:pPr>
      <w:r w:rsidRPr="002C27B7">
        <w:rPr>
          <w:b/>
          <w:sz w:val="22"/>
          <w:szCs w:val="22"/>
        </w:rPr>
        <w:t xml:space="preserve">ABSTRACT </w:t>
      </w:r>
    </w:p>
    <w:p w14:paraId="18875DF1" w14:textId="77777777" w:rsidR="00B52D5F" w:rsidRPr="003C432D" w:rsidRDefault="00B52D5F" w:rsidP="00494F74">
      <w:pPr>
        <w:tabs>
          <w:tab w:val="right" w:pos="9072"/>
        </w:tabs>
        <w:spacing w:after="120"/>
        <w:jc w:val="both"/>
        <w:rPr>
          <w:sz w:val="20"/>
          <w:szCs w:val="20"/>
          <w:lang w:val="en-US"/>
        </w:rPr>
      </w:pPr>
      <w:r w:rsidRPr="003C432D">
        <w:rPr>
          <w:sz w:val="20"/>
          <w:szCs w:val="20"/>
          <w:lang w:val="vi-VN"/>
        </w:rPr>
        <w:t>Corporate Social Responsibility (CSR) disclosure enhances corporate transparency, particularly in emerging markets with weaker institutional frameworks. Despite extensive research, findings on its determinants remain inconsistent. This study conducts a meta-analysis of 22 studies across emerging economies to identify key drivers of CSR disclosure. The results highlight that ownership concentration, state ownership, board size, firm size, leverage, firm growth, environmental sensitivity, and regulatory environment significantly influence CSR disclosure. Firms with higher ownership concentration and state ownership tend to disclose more CSR information. Larger board sizes, higher leverage, and stronger growth rates firms report greater CSR disclosure. Additionally, firms in environment-sensitive industries and being affected by new regulations enhance disclosure levels. This study provides insights for researchers, policymakers, and managers to improve CSR disclosure practices in emerging economies.</w:t>
      </w:r>
    </w:p>
    <w:p w14:paraId="3E51867C" w14:textId="0606412B" w:rsidR="00E25FD3" w:rsidRPr="003C432D" w:rsidRDefault="00BA5433" w:rsidP="00494F74">
      <w:pPr>
        <w:tabs>
          <w:tab w:val="right" w:pos="9072"/>
        </w:tabs>
        <w:spacing w:after="120"/>
        <w:jc w:val="both"/>
        <w:rPr>
          <w:iCs/>
          <w:sz w:val="20"/>
          <w:szCs w:val="20"/>
          <w:lang w:val="en-US"/>
        </w:rPr>
      </w:pPr>
      <w:r w:rsidRPr="003C432D">
        <w:rPr>
          <w:b/>
          <w:sz w:val="20"/>
          <w:szCs w:val="20"/>
        </w:rPr>
        <w:t>Keywords:</w:t>
      </w:r>
      <w:r w:rsidRPr="003C432D">
        <w:rPr>
          <w:i/>
          <w:sz w:val="20"/>
          <w:szCs w:val="20"/>
        </w:rPr>
        <w:t xml:space="preserve"> </w:t>
      </w:r>
      <w:r w:rsidR="00F05A60" w:rsidRPr="003C432D">
        <w:rPr>
          <w:iCs/>
          <w:sz w:val="20"/>
          <w:szCs w:val="20"/>
          <w:lang w:val="vi-VN"/>
        </w:rPr>
        <w:t>CSR disclosure, emerging markets, meta-analysis, corporate governance</w:t>
      </w:r>
      <w:r w:rsidR="00B52D5F" w:rsidRPr="003C432D">
        <w:rPr>
          <w:iCs/>
          <w:sz w:val="20"/>
          <w:szCs w:val="20"/>
          <w:lang w:val="en-US"/>
        </w:rPr>
        <w:t>.</w:t>
      </w:r>
    </w:p>
    <w:p w14:paraId="58A1062E" w14:textId="77777777" w:rsidR="00E25FD3" w:rsidRPr="0023407E" w:rsidRDefault="00E25FD3">
      <w:pPr>
        <w:tabs>
          <w:tab w:val="left" w:pos="360"/>
          <w:tab w:val="right" w:pos="9072"/>
        </w:tabs>
        <w:jc w:val="both"/>
        <w:rPr>
          <w:sz w:val="20"/>
          <w:szCs w:val="20"/>
          <w:lang w:val="en-US"/>
        </w:rPr>
        <w:sectPr w:rsidR="00E25FD3" w:rsidRPr="0023407E" w:rsidSect="007A2ACD">
          <w:type w:val="continuous"/>
          <w:pgSz w:w="11909" w:h="16834"/>
          <w:pgMar w:top="1134" w:right="1134" w:bottom="1134" w:left="1418" w:header="720" w:footer="720" w:gutter="0"/>
          <w:pgNumType w:start="1"/>
          <w:cols w:space="720"/>
          <w:titlePg/>
        </w:sectPr>
      </w:pPr>
    </w:p>
    <w:p w14:paraId="34770953" w14:textId="77777777" w:rsidR="00E25FD3" w:rsidRPr="003C432D" w:rsidRDefault="00BA5433" w:rsidP="005E26B9">
      <w:pPr>
        <w:tabs>
          <w:tab w:val="left" w:pos="567"/>
          <w:tab w:val="right" w:pos="9072"/>
        </w:tabs>
        <w:spacing w:before="120"/>
        <w:jc w:val="both"/>
        <w:rPr>
          <w:sz w:val="22"/>
          <w:szCs w:val="22"/>
        </w:rPr>
      </w:pPr>
      <w:bookmarkStart w:id="1" w:name="_Hlk189751943"/>
      <w:bookmarkStart w:id="2" w:name="_Hlk187937849"/>
      <w:r w:rsidRPr="003C432D">
        <w:rPr>
          <w:b/>
          <w:sz w:val="22"/>
          <w:szCs w:val="22"/>
        </w:rPr>
        <w:t>1. INTRODUCTION</w:t>
      </w:r>
      <w:r w:rsidRPr="003C432D">
        <w:rPr>
          <w:sz w:val="22"/>
          <w:szCs w:val="22"/>
        </w:rPr>
        <w:t xml:space="preserve"> </w:t>
      </w:r>
    </w:p>
    <w:p w14:paraId="08BD917B" w14:textId="2067C196" w:rsidR="00BD168D" w:rsidRPr="003C432D" w:rsidRDefault="00CB04F2" w:rsidP="005E26B9">
      <w:pPr>
        <w:spacing w:before="120"/>
        <w:jc w:val="both"/>
        <w:rPr>
          <w:sz w:val="22"/>
          <w:szCs w:val="22"/>
          <w:lang w:val="en-US"/>
        </w:rPr>
      </w:pPr>
      <w:bookmarkStart w:id="3" w:name="_Hlk189746185"/>
      <w:r w:rsidRPr="003C432D">
        <w:rPr>
          <w:sz w:val="22"/>
          <w:szCs w:val="22"/>
        </w:rPr>
        <w:t xml:space="preserve">In recent years, corporate social responsibility (CSR) </w:t>
      </w:r>
      <w:r w:rsidR="006F1E93" w:rsidRPr="003C432D">
        <w:rPr>
          <w:sz w:val="22"/>
          <w:szCs w:val="22"/>
        </w:rPr>
        <w:t xml:space="preserve">disclosure </w:t>
      </w:r>
      <w:r w:rsidRPr="003C432D">
        <w:rPr>
          <w:sz w:val="22"/>
          <w:szCs w:val="22"/>
        </w:rPr>
        <w:t>has become vital to most companies' corporate governance worldwide</w:t>
      </w:r>
      <w:r w:rsidR="00C661F7">
        <w:rPr>
          <w:sz w:val="22"/>
          <w:szCs w:val="22"/>
          <w:lang w:val="en-US"/>
        </w:rPr>
        <w:t>.</w:t>
      </w:r>
      <w:r w:rsidR="0004035D" w:rsidRPr="003C432D">
        <w:rPr>
          <w:sz w:val="22"/>
          <w:szCs w:val="22"/>
          <w:lang w:val="en-US"/>
        </w:rPr>
        <w:fldChar w:fldCharType="begin"/>
      </w:r>
      <w:r w:rsidR="0004035D" w:rsidRPr="003C432D">
        <w:rPr>
          <w:sz w:val="22"/>
          <w:szCs w:val="22"/>
          <w:lang w:val="en-US"/>
        </w:rPr>
        <w:instrText xml:space="preserve"> ADDIN EN.CITE &lt;EndNote&gt;&lt;Cite&gt;&lt;Author&gt;Khan&lt;/Author&gt;&lt;Year&gt;2016&lt;/Year&gt;&lt;RecNum&gt;24&lt;/RecNum&gt;&lt;DisplayText&gt;&lt;style face="superscript"&gt;1&lt;/style&gt;&lt;/DisplayText&gt;&lt;record&gt;&lt;rec-number&gt;24&lt;/rec-number&gt;&lt;foreign-keys&gt;&lt;key app="EN" db-id="f22vzas5gwx5t9ep92uprt075aa5see5r9ee" timestamp="1737011085"&gt;24&lt;/key&gt;&lt;/foreign-keys&gt;&lt;ref-type name="Journal Article"&gt;17&lt;/ref-type&gt;&lt;contributors&gt;&lt;authors&gt;&lt;author&gt;Khan, Mozaffar&lt;/author&gt;&lt;author&gt;Serafeim, George&lt;/author&gt;&lt;author&gt;Yoon, Aaron&lt;/author&gt;&lt;/authors&gt;&lt;/contributors&gt;&lt;titles&gt;&lt;title&gt;Corporate sustainability: First evidence on materiality&lt;/title&gt;&lt;secondary-title&gt;The accounting review&lt;/secondary-title&gt;&lt;/titles&gt;&lt;periodical&gt;&lt;full-title&gt;The accounting review&lt;/full-title&gt;&lt;/periodical&gt;&lt;pages&gt;1697-1724&lt;/pages&gt;&lt;volume&gt;91&lt;/volume&gt;&lt;number&gt;6&lt;/number&gt;&lt;dates&gt;&lt;year&gt;2016&lt;/year&gt;&lt;/dates&gt;&lt;isbn&gt;1558-7967&lt;/isbn&gt;&lt;urls&gt;&lt;/urls&gt;&lt;/record&gt;&lt;/Cite&gt;&lt;/EndNote&gt;</w:instrText>
      </w:r>
      <w:r w:rsidR="0004035D" w:rsidRPr="003C432D">
        <w:rPr>
          <w:sz w:val="22"/>
          <w:szCs w:val="22"/>
          <w:lang w:val="en-US"/>
        </w:rPr>
        <w:fldChar w:fldCharType="separate"/>
      </w:r>
      <w:r w:rsidR="0004035D" w:rsidRPr="003C432D">
        <w:rPr>
          <w:noProof/>
          <w:sz w:val="22"/>
          <w:szCs w:val="22"/>
          <w:vertAlign w:val="superscript"/>
          <w:lang w:val="en-US"/>
        </w:rPr>
        <w:t>1</w:t>
      </w:r>
      <w:r w:rsidR="0004035D" w:rsidRPr="003C432D">
        <w:rPr>
          <w:sz w:val="22"/>
          <w:szCs w:val="22"/>
          <w:lang w:val="en-US"/>
        </w:rPr>
        <w:fldChar w:fldCharType="end"/>
      </w:r>
      <w:r w:rsidR="00753680" w:rsidRPr="003C432D">
        <w:rPr>
          <w:sz w:val="22"/>
          <w:szCs w:val="22"/>
          <w:lang w:val="en-US"/>
        </w:rPr>
        <w:t xml:space="preserve"> </w:t>
      </w:r>
      <w:r w:rsidRPr="003C432D">
        <w:rPr>
          <w:sz w:val="22"/>
          <w:szCs w:val="22"/>
          <w:lang w:val="en-US"/>
        </w:rPr>
        <w:t>The increase in stakeholder expectations has put pressure on firms to disclose voluntarily. In emerging markets, weaker institutional structures and regulatory inconsistencies create additional challenges for corporate accountability</w:t>
      </w:r>
      <w:r w:rsidR="00F66B82">
        <w:rPr>
          <w:sz w:val="22"/>
          <w:szCs w:val="22"/>
          <w:lang w:val="en-US"/>
        </w:rPr>
        <w:t>.</w:t>
      </w:r>
      <w:r w:rsidR="00C449C6" w:rsidRPr="003C432D">
        <w:rPr>
          <w:sz w:val="22"/>
          <w:szCs w:val="22"/>
          <w:lang w:val="en-US"/>
        </w:rPr>
        <w:fldChar w:fldCharType="begin"/>
      </w:r>
      <w:r w:rsidR="00C449C6" w:rsidRPr="003C432D">
        <w:rPr>
          <w:sz w:val="22"/>
          <w:szCs w:val="22"/>
          <w:lang w:val="en-US"/>
        </w:rPr>
        <w:instrText xml:space="preserve"> ADDIN EN.CITE &lt;EndNote&gt;&lt;Cite&gt;&lt;Author&gt;Campbell&lt;/Author&gt;&lt;Year&gt;2007&lt;/Year&gt;&lt;RecNum&gt;25&lt;/RecNum&gt;&lt;DisplayText&gt;&lt;style face="superscript"&gt;2&lt;/style&gt;&lt;/DisplayText&gt;&lt;record&gt;&lt;rec-number&gt;25&lt;/rec-number&gt;&lt;foreign-keys&gt;&lt;key app="EN" db-id="f22vzas5gwx5t9ep92uprt075aa5see5r9ee" timestamp="1737011216"&gt;25&lt;/key&gt;&lt;/foreign-keys&gt;&lt;ref-type name="Journal Article"&gt;17&lt;/ref-type&gt;&lt;contributors&gt;&lt;authors&gt;&lt;author&gt;Campbell, John L&lt;/author&gt;&lt;/authors&gt;&lt;/contributors&gt;&lt;titles&gt;&lt;title&gt;Why would corporations behave in socially responsible ways? An institutional theory of corporate social responsibility&lt;/title&gt;&lt;secondary-title&gt;Academy of management Review&lt;/secondary-title&gt;&lt;/titles&gt;&lt;periodical&gt;&lt;full-title&gt;Academy of management Review&lt;/full-title&gt;&lt;/periodical&gt;&lt;pages&gt;946-967&lt;/pages&gt;&lt;volume&gt;32&lt;/volume&gt;&lt;number&gt;3&lt;/number&gt;&lt;dates&gt;&lt;year&gt;2007&lt;/year&gt;&lt;/dates&gt;&lt;isbn&gt;0363-7425&lt;/isbn&gt;&lt;urls&gt;&lt;/urls&gt;&lt;/record&gt;&lt;/Cite&gt;&lt;/EndNote&gt;</w:instrText>
      </w:r>
      <w:r w:rsidR="00C449C6" w:rsidRPr="003C432D">
        <w:rPr>
          <w:sz w:val="22"/>
          <w:szCs w:val="22"/>
          <w:lang w:val="en-US"/>
        </w:rPr>
        <w:fldChar w:fldCharType="separate"/>
      </w:r>
      <w:r w:rsidR="00C449C6" w:rsidRPr="003C432D">
        <w:rPr>
          <w:noProof/>
          <w:sz w:val="22"/>
          <w:szCs w:val="22"/>
          <w:vertAlign w:val="superscript"/>
          <w:lang w:val="en-US"/>
        </w:rPr>
        <w:t>2</w:t>
      </w:r>
      <w:r w:rsidR="00C449C6" w:rsidRPr="003C432D">
        <w:rPr>
          <w:sz w:val="22"/>
          <w:szCs w:val="22"/>
          <w:lang w:val="en-US"/>
        </w:rPr>
        <w:fldChar w:fldCharType="end"/>
      </w:r>
      <w:r w:rsidR="005B0984" w:rsidRPr="003C432D">
        <w:rPr>
          <w:sz w:val="22"/>
          <w:szCs w:val="22"/>
          <w:lang w:val="en-US"/>
        </w:rPr>
        <w:t xml:space="preserve"> </w:t>
      </w:r>
      <w:r w:rsidRPr="003C432D">
        <w:rPr>
          <w:sz w:val="22"/>
          <w:szCs w:val="22"/>
          <w:lang w:val="en-US"/>
        </w:rPr>
        <w:t xml:space="preserve">CSR disclosure </w:t>
      </w:r>
      <w:r w:rsidR="006F1E93" w:rsidRPr="003C432D">
        <w:rPr>
          <w:sz w:val="22"/>
          <w:szCs w:val="22"/>
          <w:lang w:val="en-US"/>
        </w:rPr>
        <w:t>is</w:t>
      </w:r>
      <w:r w:rsidRPr="003C432D">
        <w:rPr>
          <w:sz w:val="22"/>
          <w:szCs w:val="22"/>
          <w:lang w:val="en-US"/>
        </w:rPr>
        <w:t xml:space="preserve"> a mechanism for transparency and a strategic tool for gaining legitimacy and a competitive advantage in the global market</w:t>
      </w:r>
      <w:r w:rsidR="00AB2E57">
        <w:rPr>
          <w:sz w:val="22"/>
          <w:szCs w:val="22"/>
          <w:lang w:val="en-US"/>
        </w:rPr>
        <w:t>.</w:t>
      </w:r>
      <w:r w:rsidR="00E560A2" w:rsidRPr="003C432D">
        <w:rPr>
          <w:sz w:val="22"/>
          <w:szCs w:val="22"/>
          <w:lang w:val="en-US"/>
        </w:rPr>
        <w:fldChar w:fldCharType="begin"/>
      </w:r>
      <w:r w:rsidR="00E560A2" w:rsidRPr="003C432D">
        <w:rPr>
          <w:sz w:val="22"/>
          <w:szCs w:val="22"/>
          <w:lang w:val="en-US"/>
        </w:rPr>
        <w:instrText xml:space="preserve"> ADDIN EN.CITE &lt;EndNote&gt;&lt;Cite&gt;&lt;Author&gt;Freeman&lt;/Author&gt;&lt;Year&gt;2011&lt;/Year&gt;&lt;RecNum&gt;26&lt;/RecNum&gt;&lt;DisplayText&gt;&lt;style face="superscript"&gt;3&lt;/style&gt;&lt;/DisplayText&gt;&lt;record&gt;&lt;rec-number&gt;26&lt;/rec-number&gt;&lt;foreign-keys&gt;&lt;key app="EN" db-id="f22vzas5gwx5t9ep92uprt075aa5see5r9ee" timestamp="1737011262"&gt;26&lt;/key&gt;&lt;/foreign-keys&gt;&lt;ref-type name="Journal Article"&gt;17&lt;/ref-type&gt;&lt;contributors&gt;&lt;authors&gt;&lt;author&gt;Freeman, Ina&lt;/author&gt;&lt;author&gt;Hasnaoui, Amir&lt;/author&gt;&lt;/authors&gt;&lt;/contributors&gt;&lt;titles&gt;&lt;title&gt;The meaning of corporate social responsibility: The vision of four nations&lt;/title&gt;&lt;secondary-title&gt;Journal of business Ethics&lt;/secondary-title&gt;&lt;/titles&gt;&lt;periodical&gt;&lt;full-title&gt;Journal of business ethics&lt;/full-title&gt;&lt;/periodical&gt;&lt;pages&gt;419-443&lt;/pages&gt;&lt;volume&gt;100&lt;/volume&gt;&lt;dates&gt;&lt;year&gt;2011&lt;/year&gt;&lt;/dates&gt;&lt;isbn&gt;0167-4544&lt;/isbn&gt;&lt;urls&gt;&lt;/urls&gt;&lt;/record&gt;&lt;/Cite&gt;&lt;/EndNote&gt;</w:instrText>
      </w:r>
      <w:r w:rsidR="00E560A2" w:rsidRPr="003C432D">
        <w:rPr>
          <w:sz w:val="22"/>
          <w:szCs w:val="22"/>
          <w:lang w:val="en-US"/>
        </w:rPr>
        <w:fldChar w:fldCharType="separate"/>
      </w:r>
      <w:r w:rsidR="00E560A2" w:rsidRPr="003C432D">
        <w:rPr>
          <w:noProof/>
          <w:sz w:val="22"/>
          <w:szCs w:val="22"/>
          <w:vertAlign w:val="superscript"/>
          <w:lang w:val="en-US"/>
        </w:rPr>
        <w:t>3</w:t>
      </w:r>
      <w:r w:rsidR="00E560A2" w:rsidRPr="003C432D">
        <w:rPr>
          <w:sz w:val="22"/>
          <w:szCs w:val="22"/>
          <w:lang w:val="en-US"/>
        </w:rPr>
        <w:fldChar w:fldCharType="end"/>
      </w:r>
    </w:p>
    <w:p w14:paraId="7E52C00F" w14:textId="4FE7C91C" w:rsidR="00517DF6" w:rsidRPr="003C432D" w:rsidRDefault="00421314" w:rsidP="00E32FEC">
      <w:pPr>
        <w:spacing w:before="120"/>
        <w:ind w:firstLine="567"/>
        <w:jc w:val="both"/>
        <w:rPr>
          <w:sz w:val="22"/>
          <w:szCs w:val="22"/>
          <w:lang w:val="en-US"/>
        </w:rPr>
      </w:pPr>
      <w:r w:rsidRPr="003C432D">
        <w:rPr>
          <w:sz w:val="22"/>
          <w:szCs w:val="22"/>
          <w:lang w:val="en-US"/>
        </w:rPr>
        <w:t>Many theories have explained CSR disclosure. Stakeholder theory suggests that firms engage in CSR reporting to address the expectations of investors, consumers, and regulators</w:t>
      </w:r>
      <w:r w:rsidR="00F66B82">
        <w:rPr>
          <w:sz w:val="22"/>
          <w:szCs w:val="22"/>
          <w:lang w:val="en-US"/>
        </w:rPr>
        <w:t>.</w:t>
      </w:r>
      <w:r w:rsidR="00517DF6" w:rsidRPr="003C432D">
        <w:rPr>
          <w:sz w:val="22"/>
          <w:szCs w:val="22"/>
          <w:lang w:val="en-US"/>
        </w:rPr>
        <w:fldChar w:fldCharType="begin"/>
      </w:r>
      <w:r w:rsidR="00E72C66" w:rsidRPr="003C432D">
        <w:rPr>
          <w:sz w:val="22"/>
          <w:szCs w:val="22"/>
          <w:lang w:val="en-US"/>
        </w:rPr>
        <w:instrText xml:space="preserve"> ADDIN EN.CITE &lt;EndNote&gt;&lt;Cite&gt;&lt;Author&gt;Freeman&lt;/Author&gt;&lt;Year&gt;2010&lt;/Year&gt;&lt;RecNum&gt;30&lt;/RecNum&gt;&lt;DisplayText&gt;&lt;style face="superscript"&gt;4&lt;/style&gt;&lt;/DisplayText&gt;&lt;record&gt;&lt;rec-number&gt;30&lt;/rec-number&gt;&lt;foreign-keys&gt;&lt;key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517DF6" w:rsidRPr="003C432D">
        <w:rPr>
          <w:sz w:val="22"/>
          <w:szCs w:val="22"/>
          <w:lang w:val="en-US"/>
        </w:rPr>
        <w:fldChar w:fldCharType="separate"/>
      </w:r>
      <w:r w:rsidR="00E72C66" w:rsidRPr="003C432D">
        <w:rPr>
          <w:noProof/>
          <w:sz w:val="22"/>
          <w:szCs w:val="22"/>
          <w:vertAlign w:val="superscript"/>
          <w:lang w:val="en-US"/>
        </w:rPr>
        <w:t>4</w:t>
      </w:r>
      <w:r w:rsidR="00517DF6" w:rsidRPr="003C432D">
        <w:rPr>
          <w:sz w:val="22"/>
          <w:szCs w:val="22"/>
          <w:lang w:val="en-US"/>
        </w:rPr>
        <w:fldChar w:fldCharType="end"/>
      </w:r>
      <w:r w:rsidR="00E32FEC">
        <w:rPr>
          <w:sz w:val="22"/>
          <w:szCs w:val="22"/>
          <w:lang w:val="en-US"/>
        </w:rPr>
        <w:t xml:space="preserve"> </w:t>
      </w:r>
      <w:r w:rsidRPr="003C432D">
        <w:rPr>
          <w:sz w:val="22"/>
          <w:szCs w:val="22"/>
          <w:lang w:val="en-US"/>
        </w:rPr>
        <w:t>Agency theory highlights CSR disclosure as a governance mechanism that reduces information asymmetry and mitigates conflicts of interest between managers and shareholders</w:t>
      </w:r>
      <w:r w:rsidR="00364F22">
        <w:rPr>
          <w:sz w:val="22"/>
          <w:szCs w:val="22"/>
          <w:lang w:val="en-US"/>
        </w:rPr>
        <w:t>.</w:t>
      </w:r>
      <w:r w:rsidR="00132F0F" w:rsidRPr="003C432D">
        <w:rPr>
          <w:sz w:val="22"/>
          <w:szCs w:val="22"/>
          <w:lang w:val="en-US"/>
        </w:rPr>
        <w:fldChar w:fldCharType="begin"/>
      </w:r>
      <w:r w:rsidR="00E72C66" w:rsidRPr="003C432D">
        <w:rPr>
          <w:sz w:val="22"/>
          <w:szCs w:val="22"/>
          <w:lang w:val="en-US"/>
        </w:rPr>
        <w:instrText xml:space="preserve"> ADDIN EN.CITE &lt;EndNote&gt;&lt;Cite&gt;&lt;Author&gt;Meckling&lt;/Author&gt;&lt;Year&gt;1976&lt;/Year&gt;&lt;RecNum&gt;31&lt;/RecNum&gt;&lt;DisplayText&gt;&lt;style face="superscript"&gt;5&lt;/style&gt;&lt;/DisplayText&gt;&lt;record&gt;&lt;rec-number&gt;31&lt;/rec-number&gt;&lt;foreign-keys&gt;&lt;key app="EN" db-id="f22vzas5gwx5t9ep92uprt075aa5see5r9ee" timestamp="1737013135"&gt;31&lt;/key&gt;&lt;/foreign-keys&gt;&lt;ref-type name="Journal Article"&gt;17&lt;/ref-type&gt;&lt;contributors&gt;&lt;authors&gt;&lt;author&gt;Meckling, William H&lt;/author&gt;&lt;author&gt;Jensen, Michael C&lt;/author&gt;&lt;/authors&gt;&lt;/contributors&gt;&lt;titles&gt;&lt;title&gt;Theory of the Firm&lt;/title&gt;&lt;secondary-title&gt;Managerial Behavior, Agency Costs and Ownership Structure&lt;/secondary-title&gt;&lt;/titles&gt;&lt;periodical&gt;&lt;full-title&gt;Managerial Behavior, Agency Costs and Ownership Structure&lt;/full-title&gt;&lt;/periodical&gt;&lt;dates&gt;&lt;year&gt;1976&lt;/year&gt;&lt;/dates&gt;&lt;urls&gt;&lt;/urls&gt;&lt;/record&gt;&lt;/Cite&gt;&lt;/EndNote&gt;</w:instrText>
      </w:r>
      <w:r w:rsidR="00132F0F" w:rsidRPr="003C432D">
        <w:rPr>
          <w:sz w:val="22"/>
          <w:szCs w:val="22"/>
          <w:lang w:val="en-US"/>
        </w:rPr>
        <w:fldChar w:fldCharType="separate"/>
      </w:r>
      <w:r w:rsidR="00E72C66" w:rsidRPr="003C432D">
        <w:rPr>
          <w:noProof/>
          <w:sz w:val="22"/>
          <w:szCs w:val="22"/>
          <w:vertAlign w:val="superscript"/>
          <w:lang w:val="en-US"/>
        </w:rPr>
        <w:t>5</w:t>
      </w:r>
      <w:r w:rsidR="00132F0F" w:rsidRPr="003C432D">
        <w:rPr>
          <w:sz w:val="22"/>
          <w:szCs w:val="22"/>
          <w:lang w:val="en-US"/>
        </w:rPr>
        <w:fldChar w:fldCharType="end"/>
      </w:r>
      <w:r w:rsidR="00F66B82">
        <w:rPr>
          <w:sz w:val="22"/>
          <w:szCs w:val="22"/>
          <w:lang w:val="en-US"/>
        </w:rPr>
        <w:t xml:space="preserve"> </w:t>
      </w:r>
      <w:r w:rsidRPr="003C432D">
        <w:rPr>
          <w:sz w:val="22"/>
          <w:szCs w:val="22"/>
          <w:lang w:val="en-US"/>
        </w:rPr>
        <w:t>Legitimacy theory proposes that companies with high CSR reporting meet societal expectations</w:t>
      </w:r>
      <w:r w:rsidR="00364F22">
        <w:rPr>
          <w:sz w:val="22"/>
          <w:szCs w:val="22"/>
          <w:lang w:val="en-US"/>
        </w:rPr>
        <w:t>.</w:t>
      </w:r>
      <w:r w:rsidR="00573253" w:rsidRPr="003C432D">
        <w:rPr>
          <w:sz w:val="22"/>
          <w:szCs w:val="22"/>
          <w:lang w:val="en-US"/>
        </w:rPr>
        <w:fldChar w:fldCharType="begin"/>
      </w:r>
      <w:r w:rsidR="00E72C66" w:rsidRPr="003C432D">
        <w:rPr>
          <w:sz w:val="22"/>
          <w:szCs w:val="22"/>
          <w:lang w:val="en-US"/>
        </w:rPr>
        <w:instrText xml:space="preserve"> ADDIN EN.CITE &lt;EndNote&gt;&lt;Cite&gt;&lt;Author&gt;Suchman&lt;/Author&gt;&lt;Year&gt;1995&lt;/Year&gt;&lt;RecNum&gt;32&lt;/RecNum&gt;&lt;DisplayText&gt;&lt;style face="superscript"&gt;6&lt;/style&gt;&lt;/DisplayText&gt;&lt;record&gt;&lt;rec-number&gt;32&lt;/rec-number&gt;&lt;foreign-keys&gt;&lt;key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573253" w:rsidRPr="003C432D">
        <w:rPr>
          <w:sz w:val="22"/>
          <w:szCs w:val="22"/>
          <w:lang w:val="en-US"/>
        </w:rPr>
        <w:fldChar w:fldCharType="separate"/>
      </w:r>
      <w:r w:rsidR="00E72C66" w:rsidRPr="003C432D">
        <w:rPr>
          <w:noProof/>
          <w:sz w:val="22"/>
          <w:szCs w:val="22"/>
          <w:vertAlign w:val="superscript"/>
          <w:lang w:val="en-US"/>
        </w:rPr>
        <w:t>6</w:t>
      </w:r>
      <w:r w:rsidR="00573253" w:rsidRPr="003C432D">
        <w:rPr>
          <w:sz w:val="22"/>
          <w:szCs w:val="22"/>
          <w:lang w:val="en-US"/>
        </w:rPr>
        <w:fldChar w:fldCharType="end"/>
      </w:r>
      <w:r w:rsidR="00F66B82">
        <w:rPr>
          <w:lang w:val="en-US"/>
        </w:rPr>
        <w:t xml:space="preserve"> </w:t>
      </w:r>
      <w:r w:rsidRPr="003C432D">
        <w:rPr>
          <w:sz w:val="22"/>
          <w:szCs w:val="22"/>
          <w:lang w:val="en-US"/>
        </w:rPr>
        <w:t>On the other hand, institutional theory highlights the effects of external factors, such as regulations and norms, in directing CSR activities reporting</w:t>
      </w:r>
      <w:r w:rsidR="00364F22">
        <w:rPr>
          <w:sz w:val="22"/>
          <w:szCs w:val="22"/>
          <w:lang w:val="en-US"/>
        </w:rPr>
        <w:t>.</w:t>
      </w:r>
      <w:r w:rsidR="00952279" w:rsidRPr="003C432D">
        <w:rPr>
          <w:sz w:val="22"/>
          <w:szCs w:val="22"/>
          <w:lang w:val="en-US"/>
        </w:rPr>
        <w:fldChar w:fldCharType="begin"/>
      </w:r>
      <w:r w:rsidR="00E72C66" w:rsidRPr="003C432D">
        <w:rPr>
          <w:sz w:val="22"/>
          <w:szCs w:val="22"/>
          <w:lang w:val="en-US"/>
        </w:rPr>
        <w:instrText xml:space="preserve"> ADDIN EN.CITE &lt;EndNote&gt;&lt;Cite&gt;&lt;Author&gt;Scott&lt;/Author&gt;&lt;Year&gt;2013&lt;/Year&gt;&lt;RecNum&gt;33&lt;/RecNum&gt;&lt;DisplayText&gt;&lt;style face="superscript"&gt;7&lt;/style&gt;&lt;/DisplayText&gt;&lt;record&gt;&lt;rec-number&gt;33&lt;/rec-number&gt;&lt;foreign-keys&gt;&lt;key app="EN" db-id="f22vzas5gwx5t9ep92uprt075aa5see5r9ee" timestamp="1737013261"&gt;33&lt;/key&gt;&lt;/foreign-keys&gt;&lt;ref-type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952279" w:rsidRPr="003C432D">
        <w:rPr>
          <w:sz w:val="22"/>
          <w:szCs w:val="22"/>
          <w:lang w:val="en-US"/>
        </w:rPr>
        <w:fldChar w:fldCharType="separate"/>
      </w:r>
      <w:r w:rsidR="00E72C66" w:rsidRPr="003C432D">
        <w:rPr>
          <w:noProof/>
          <w:sz w:val="22"/>
          <w:szCs w:val="22"/>
          <w:vertAlign w:val="superscript"/>
          <w:lang w:val="en-US"/>
        </w:rPr>
        <w:t>7</w:t>
      </w:r>
      <w:r w:rsidR="00952279" w:rsidRPr="003C432D">
        <w:rPr>
          <w:sz w:val="22"/>
          <w:szCs w:val="22"/>
          <w:lang w:val="en-US"/>
        </w:rPr>
        <w:fldChar w:fldCharType="end"/>
      </w:r>
    </w:p>
    <w:p w14:paraId="3578BCBA" w14:textId="1E0893DC" w:rsidR="0032763C" w:rsidRPr="003C432D" w:rsidRDefault="00AB0B5F" w:rsidP="00BD168D">
      <w:pPr>
        <w:spacing w:before="120"/>
        <w:ind w:firstLine="567"/>
        <w:jc w:val="both"/>
        <w:rPr>
          <w:sz w:val="22"/>
          <w:szCs w:val="22"/>
          <w:lang w:val="en-US"/>
        </w:rPr>
      </w:pPr>
      <w:r w:rsidRPr="003C432D">
        <w:rPr>
          <w:sz w:val="22"/>
          <w:szCs w:val="22"/>
          <w:lang w:val="en-US"/>
        </w:rPr>
        <w:t xml:space="preserve">Nevertheless, </w:t>
      </w:r>
      <w:r w:rsidR="00BC52A7" w:rsidRPr="003C432D">
        <w:rPr>
          <w:sz w:val="22"/>
          <w:szCs w:val="22"/>
          <w:lang w:val="en-US"/>
        </w:rPr>
        <w:t xml:space="preserve">numerous studies have examined the determinants of CSR disclosure, </w:t>
      </w:r>
      <w:r w:rsidR="00442C48" w:rsidRPr="003C432D">
        <w:rPr>
          <w:sz w:val="22"/>
          <w:szCs w:val="22"/>
          <w:lang w:val="en-US"/>
        </w:rPr>
        <w:t xml:space="preserve">the </w:t>
      </w:r>
      <w:r w:rsidR="00BC52A7" w:rsidRPr="003C432D">
        <w:rPr>
          <w:sz w:val="22"/>
          <w:szCs w:val="22"/>
          <w:lang w:val="en-US"/>
        </w:rPr>
        <w:t>findings remain fragmented and inconsistent. Previous studies highlight firm-specific factors, such as firm size, profitability, ownership structure, and industry type</w:t>
      </w:r>
      <w:r w:rsidR="00364F22">
        <w:rPr>
          <w:sz w:val="22"/>
          <w:szCs w:val="22"/>
          <w:lang w:val="en-US"/>
        </w:rPr>
        <w:t xml:space="preserve">, </w:t>
      </w:r>
      <w:r w:rsidR="002B0D15" w:rsidRPr="003C432D">
        <w:rPr>
          <w:sz w:val="22"/>
          <w:szCs w:val="22"/>
          <w:lang w:val="en-US"/>
        </w:rPr>
        <w:fldChar w:fldCharType="begin"/>
      </w:r>
      <w:r w:rsidR="00E72C66" w:rsidRPr="003C432D">
        <w:rPr>
          <w:sz w:val="22"/>
          <w:szCs w:val="22"/>
          <w:lang w:val="en-US"/>
        </w:rPr>
        <w:instrText xml:space="preserve"> ADDIN EN.CITE &lt;EndNote&gt;&lt;Cite&gt;&lt;Author&gt;Haniffa&lt;/Author&gt;&lt;Year&gt;2005&lt;/Year&gt;&lt;RecNum&gt;58&lt;/RecNum&gt;&lt;DisplayText&gt;&lt;style face="superscript"&gt;8,9&lt;/style&gt;&lt;/DisplayText&gt;&lt;record&gt;&lt;rec-number&gt;58&lt;/rec-number&gt;&lt;foreign-keys&gt;&lt;key app="EN" db-id="f22vzas5gwx5t9ep92uprt075aa5see5r9ee" timestamp="1737098513"&gt;58&lt;/key&gt;&lt;/foreign-keys&gt;&lt;ref-type name="Journal Article"&gt;17&lt;/ref-type&gt;&lt;contributors&gt;&lt;authors&gt;&lt;author&gt;Haniffa, Roszaini M&lt;/author&gt;&lt;author&gt;Cooke, Terry E&lt;/author&gt;&lt;/authors&gt;&lt;/contributors&gt;&lt;titles&gt;&lt;title&gt;The impact of culture and governance on corporate social reporting&lt;/title&gt;&lt;secondary-title&gt;Journal of accounting and public policy&lt;/secondary-title&gt;&lt;/titles&gt;&lt;periodical&gt;&lt;full-title&gt;Journal of accounting and public policy&lt;/full-title&gt;&lt;/periodical&gt;&lt;pages&gt;391-430&lt;/pages&gt;&lt;volume&gt;24&lt;/volume&gt;&lt;number&gt;5&lt;/number&gt;&lt;dates&gt;&lt;year&gt;2005&lt;/year&gt;&lt;/dates&gt;&lt;isbn&gt;0278-4254&lt;/isbn&gt;&lt;urls&gt;&lt;/urls&gt;&lt;/record&gt;&lt;/Cite&gt;&lt;Cite&gt;&lt;Author&gt;Reverte&lt;/Author&gt;&lt;Year&gt;2009&lt;/Year&gt;&lt;RecNum&gt;57&lt;/RecNum&gt;&lt;record&gt;&lt;rec-number&gt;57&lt;/rec-number&gt;&lt;foreign-keys&gt;&lt;key app="EN" db-id="f22vzas5gwx5t9ep92uprt075aa5see5r9ee" timestamp="1737097868"&gt;57&lt;/key&gt;&lt;/foreign-keys&gt;&lt;ref-type name="Journal Article"&gt;17&lt;/ref-type&gt;&lt;contributors&gt;&lt;authors&gt;&lt;author&gt;Reverte, Carmelo&lt;/author&gt;&lt;/authors&gt;&lt;/contributors&gt;&lt;titles&gt;&lt;title&gt;Determinants of corporate social responsibility disclosure ratings by Spanish listed firms&lt;/title&gt;&lt;secondary-title&gt;Journal of business ethics&lt;/secondary-title&gt;&lt;/titles&gt;&lt;periodical&gt;&lt;full-title&gt;Journal of business ethics&lt;/full-title&gt;&lt;/periodical&gt;&lt;pages&gt;351-366&lt;/pages&gt;&lt;volume&gt;88&lt;/volume&gt;&lt;dates&gt;&lt;year&gt;2009&lt;/year&gt;&lt;/dates&gt;&lt;isbn&gt;0167-4544&lt;/isbn&gt;&lt;urls&gt;&lt;/urls&gt;&lt;/record&gt;&lt;/Cite&gt;&lt;/EndNote&gt;</w:instrText>
      </w:r>
      <w:r w:rsidR="002B0D15" w:rsidRPr="003C432D">
        <w:rPr>
          <w:sz w:val="22"/>
          <w:szCs w:val="22"/>
          <w:lang w:val="en-US"/>
        </w:rPr>
        <w:fldChar w:fldCharType="separate"/>
      </w:r>
      <w:r w:rsidR="00E72C66" w:rsidRPr="003C432D">
        <w:rPr>
          <w:noProof/>
          <w:sz w:val="22"/>
          <w:szCs w:val="22"/>
          <w:vertAlign w:val="superscript"/>
          <w:lang w:val="en-US"/>
        </w:rPr>
        <w:t>8,9</w:t>
      </w:r>
      <w:r w:rsidR="002B0D15" w:rsidRPr="003C432D">
        <w:rPr>
          <w:sz w:val="22"/>
          <w:szCs w:val="22"/>
          <w:lang w:val="en-US"/>
        </w:rPr>
        <w:fldChar w:fldCharType="end"/>
      </w:r>
      <w:r w:rsidR="00167C58" w:rsidRPr="003C432D">
        <w:rPr>
          <w:sz w:val="22"/>
          <w:szCs w:val="22"/>
          <w:lang w:val="en-US"/>
        </w:rPr>
        <w:t xml:space="preserve"> </w:t>
      </w:r>
      <w:r w:rsidR="009C03DE" w:rsidRPr="003C432D">
        <w:rPr>
          <w:sz w:val="22"/>
          <w:szCs w:val="22"/>
          <w:lang w:val="en-US"/>
        </w:rPr>
        <w:t>alongside external influences, including regulatory policies, cultural norms, and competitive pressures</w:t>
      </w:r>
      <w:r w:rsidR="00A230DB">
        <w:rPr>
          <w:sz w:val="22"/>
          <w:szCs w:val="22"/>
          <w:lang w:val="en-US"/>
        </w:rPr>
        <w:t>.</w:t>
      </w:r>
      <w:r w:rsidR="00167C58" w:rsidRPr="003C432D">
        <w:rPr>
          <w:sz w:val="22"/>
          <w:szCs w:val="22"/>
          <w:lang w:val="en-US"/>
        </w:rPr>
        <w:fldChar w:fldCharType="begin"/>
      </w:r>
      <w:r w:rsidR="00E72C66" w:rsidRPr="003C432D">
        <w:rPr>
          <w:sz w:val="22"/>
          <w:szCs w:val="22"/>
          <w:lang w:val="en-US"/>
        </w:rPr>
        <w:instrText xml:space="preserve"> ADDIN EN.CITE &lt;EndNote&gt;&lt;Cite&gt;&lt;Author&gt;Damak-Ayadi&lt;/Author&gt;&lt;Year&gt;2009&lt;/Year&gt;&lt;RecNum&gt;59&lt;/RecNum&gt;&lt;DisplayText&gt;&lt;style face="superscript"&gt;10,11&lt;/style&gt;&lt;/DisplayText&gt;&lt;record&gt;&lt;rec-number&gt;59&lt;/rec-number&gt;&lt;foreign-keys&gt;&lt;key app="EN" db-id="f22vzas5gwx5t9ep92uprt075aa5see5r9ee" timestamp="1737098855"&gt;59&lt;/key&gt;&lt;/foreign-keys&gt;&lt;ref-type name="Journal Article"&gt;17&lt;/ref-type&gt;&lt;contributors&gt;&lt;authors&gt;&lt;author&gt;Damak-Ayadi, Salma&lt;/author&gt;&lt;/authors&gt;&lt;/contributors&gt;&lt;titles&gt;&lt;title&gt;Some determinants of social and environmental disclosures in annual reports by French firms&lt;/title&gt;&lt;secondary-title&gt;Accounting and management information systems&lt;/secondary-title&gt;&lt;/titles&gt;&lt;periodical&gt;&lt;full-title&gt;Accounting and management information systems&lt;/full-title&gt;&lt;/periodical&gt;&lt;pages&gt;324-351&lt;/pages&gt;&lt;volume&gt;8&lt;/volume&gt;&lt;number&gt;3&lt;/number&gt;&lt;dates&gt;&lt;year&gt;2009&lt;/year&gt;&lt;/dates&gt;&lt;urls&gt;&lt;/urls&gt;&lt;/record&gt;&lt;/Cite&gt;&lt;Cite&gt;&lt;Author&gt;Kumar&lt;/Author&gt;&lt;Year&gt;2023&lt;/Year&gt;&lt;RecNum&gt;34&lt;/RecNum&gt;&lt;record&gt;&lt;rec-number&gt;34&lt;/rec-number&gt;&lt;foreign-keys&gt;&lt;key app="EN" db-id="f22vzas5gwx5t9ep92uprt075aa5see5r9ee" timestamp="1737014007"&gt;34&lt;/key&gt;&lt;/foreign-keys&gt;&lt;ref-type name="Journal Article"&gt;17&lt;/ref-type&gt;&lt;contributors&gt;&lt;authors&gt;&lt;author&gt;Kumar, Atul&lt;/author&gt;&lt;author&gt;Brar, Vinaydeep&lt;/author&gt;&lt;author&gt;Chaudhari, Chetan&lt;/author&gt;&lt;author&gt;Raibagkar, SS&lt;/author&gt;&lt;/authors&gt;&lt;/contributors&gt;&lt;titles&gt;&lt;title&gt;Review of the compliance of the mandatory corporate social responsibility (CSR) by the Indian corporate sector&lt;/title&gt;&lt;secondary-title&gt;Asian Journal of Business Ethics&lt;/secondary-title&gt;&lt;/titles&gt;&lt;periodical&gt;&lt;full-title&gt;Asian Journal of Business Ethics&lt;/full-title&gt;&lt;/periodical&gt;&lt;pages&gt;469-491&lt;/pages&gt;&lt;volume&gt;12&lt;/volume&gt;&lt;number&gt;2&lt;/number&gt;&lt;dates&gt;&lt;year&gt;2023&lt;/year&gt;&lt;/dates&gt;&lt;isbn&gt;2210-6723&lt;/isbn&gt;&lt;urls&gt;&lt;/urls&gt;&lt;/record&gt;&lt;/Cite&gt;&lt;/EndNote&gt;</w:instrText>
      </w:r>
      <w:r w:rsidR="00167C58" w:rsidRPr="003C432D">
        <w:rPr>
          <w:sz w:val="22"/>
          <w:szCs w:val="22"/>
          <w:lang w:val="en-US"/>
        </w:rPr>
        <w:fldChar w:fldCharType="separate"/>
      </w:r>
      <w:r w:rsidR="00E72C66" w:rsidRPr="003C432D">
        <w:rPr>
          <w:noProof/>
          <w:sz w:val="22"/>
          <w:szCs w:val="22"/>
          <w:vertAlign w:val="superscript"/>
          <w:lang w:val="en-US"/>
        </w:rPr>
        <w:t>10,11</w:t>
      </w:r>
      <w:r w:rsidR="00167C58" w:rsidRPr="003C432D">
        <w:rPr>
          <w:sz w:val="22"/>
          <w:szCs w:val="22"/>
          <w:lang w:val="en-US"/>
        </w:rPr>
        <w:fldChar w:fldCharType="end"/>
      </w:r>
      <w:r w:rsidR="008D014B" w:rsidRPr="003C432D">
        <w:rPr>
          <w:sz w:val="22"/>
          <w:szCs w:val="22"/>
          <w:lang w:val="en-US"/>
        </w:rPr>
        <w:t xml:space="preserve"> </w:t>
      </w:r>
      <w:r w:rsidR="009C03DE" w:rsidRPr="003C432D">
        <w:rPr>
          <w:sz w:val="22"/>
          <w:szCs w:val="22"/>
          <w:lang w:val="en-US"/>
        </w:rPr>
        <w:t>However, the impact of these determinants varies significantly across different institutional and economic contexts</w:t>
      </w:r>
      <w:r w:rsidR="00A230DB">
        <w:rPr>
          <w:sz w:val="22"/>
          <w:szCs w:val="22"/>
          <w:lang w:val="en-US"/>
        </w:rPr>
        <w:t>.</w:t>
      </w:r>
      <w:r w:rsidR="00461E42" w:rsidRPr="003C432D">
        <w:rPr>
          <w:sz w:val="22"/>
          <w:szCs w:val="22"/>
          <w:lang w:val="en-US"/>
        </w:rPr>
        <w:fldChar w:fldCharType="begin">
          <w:fldData xml:space="preserve">PEVuZE5vdGU+PENpdGU+PEF1dGhvcj5DYW1wYmVsbDwvQXV0aG9yPjxZZWFyPjIwMDc8L1llYXI+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</w:fldData>
        </w:fldChar>
      </w:r>
      <w:r w:rsidR="00E72C66" w:rsidRPr="003C432D">
        <w:rPr>
          <w:sz w:val="22"/>
          <w:szCs w:val="22"/>
          <w:lang w:val="en-US"/>
        </w:rPr>
        <w:instrText xml:space="preserve"> ADDIN EN.CITE </w:instrText>
      </w:r>
      <w:r w:rsidR="00E72C66" w:rsidRPr="003C432D">
        <w:rPr>
          <w:sz w:val="22"/>
          <w:szCs w:val="22"/>
          <w:lang w:val="en-US"/>
        </w:rPr>
        <w:fldChar w:fldCharType="begin">
          <w:fldData xml:space="preserve">PEVuZE5vdGU+PENpdGU+PEF1dGhvcj5DYW1wYmVsbDwvQXV0aG9yPjxZZWFyPjIwMDc8L1llYXI+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</w:fldData>
        </w:fldChar>
      </w:r>
      <w:r w:rsidR="00E72C66" w:rsidRPr="003C432D">
        <w:rPr>
          <w:sz w:val="22"/>
          <w:szCs w:val="22"/>
          <w:lang w:val="en-US"/>
        </w:rPr>
        <w:instrText xml:space="preserve"> ADDIN EN.CITE.DATA </w:instrText>
      </w:r>
      <w:r w:rsidR="00E72C66" w:rsidRPr="003C432D">
        <w:rPr>
          <w:sz w:val="22"/>
          <w:szCs w:val="22"/>
          <w:lang w:val="en-US"/>
        </w:rPr>
      </w:r>
      <w:r w:rsidR="00E72C66" w:rsidRPr="003C432D">
        <w:rPr>
          <w:sz w:val="22"/>
          <w:szCs w:val="22"/>
          <w:lang w:val="en-US"/>
        </w:rPr>
        <w:fldChar w:fldCharType="end"/>
      </w:r>
      <w:r w:rsidR="00461E42" w:rsidRPr="003C432D">
        <w:rPr>
          <w:sz w:val="22"/>
          <w:szCs w:val="22"/>
          <w:lang w:val="en-US"/>
        </w:rPr>
      </w:r>
      <w:r w:rsidR="00461E42" w:rsidRPr="003C432D">
        <w:rPr>
          <w:sz w:val="22"/>
          <w:szCs w:val="22"/>
          <w:lang w:val="en-US"/>
        </w:rPr>
        <w:fldChar w:fldCharType="separate"/>
      </w:r>
      <w:r w:rsidR="00E72C66" w:rsidRPr="003C432D">
        <w:rPr>
          <w:noProof/>
          <w:sz w:val="22"/>
          <w:szCs w:val="22"/>
          <w:vertAlign w:val="superscript"/>
          <w:lang w:val="en-US"/>
        </w:rPr>
        <w:t>2,7,12</w:t>
      </w:r>
      <w:r w:rsidR="00461E42" w:rsidRPr="003C432D">
        <w:rPr>
          <w:sz w:val="22"/>
          <w:szCs w:val="22"/>
          <w:lang w:val="en-US"/>
        </w:rPr>
        <w:fldChar w:fldCharType="end"/>
      </w:r>
      <w:r w:rsidR="006512F9" w:rsidRPr="003C432D">
        <w:rPr>
          <w:sz w:val="22"/>
          <w:szCs w:val="22"/>
          <w:lang w:val="en-US"/>
        </w:rPr>
        <w:t xml:space="preserve"> </w:t>
      </w:r>
      <w:r w:rsidR="00074309" w:rsidRPr="003C432D">
        <w:rPr>
          <w:sz w:val="22"/>
          <w:szCs w:val="22"/>
          <w:lang w:val="en-US"/>
        </w:rPr>
        <w:t>In some regions, regulatory mandates have played a crucial role in enhancing CSR disclosure</w:t>
      </w:r>
      <w:r w:rsidR="00A230DB">
        <w:rPr>
          <w:sz w:val="22"/>
          <w:szCs w:val="22"/>
          <w:lang w:val="en-US"/>
        </w:rPr>
        <w:t>,</w:t>
      </w:r>
      <w:r w:rsidR="00074309" w:rsidRPr="003C432D">
        <w:rPr>
          <w:sz w:val="22"/>
          <w:szCs w:val="22"/>
          <w:lang w:val="en-US"/>
        </w:rPr>
        <w:fldChar w:fldCharType="begin"/>
      </w:r>
      <w:r w:rsidR="00E72C66" w:rsidRPr="003C432D">
        <w:rPr>
          <w:sz w:val="22"/>
          <w:szCs w:val="22"/>
          <w:lang w:val="en-US"/>
        </w:rPr>
        <w:instrText xml:space="preserve"> ADDIN EN.CITE &lt;EndNote&gt;&lt;Cite&gt;&lt;Author&gt;Kumar&lt;/Author&gt;&lt;Year&gt;2023&lt;/Year&gt;&lt;RecNum&gt;34&lt;/RecNum&gt;&lt;DisplayText&gt;&lt;style face="superscript"&gt;11&lt;/style&gt;&lt;/DisplayText&gt;&lt;record&gt;&lt;rec-number&gt;34&lt;/rec-number&gt;&lt;foreign-keys&gt;&lt;key app="EN" db-id="f22vzas5gwx5t9ep92uprt075aa5see5r9ee" timestamp="1737014007"&gt;34&lt;/key&gt;&lt;/foreign-keys&gt;&lt;ref-type name="Journal Article"&gt;17&lt;/ref-type&gt;&lt;contributors&gt;&lt;authors&gt;&lt;author&gt;Kumar, Atul&lt;/author&gt;&lt;author&gt;Brar, Vinaydeep&lt;/author&gt;&lt;author&gt;Chaudhari, Chetan&lt;/author&gt;&lt;author&gt;Raibagkar, SS&lt;/author&gt;&lt;/authors&gt;&lt;/contributors&gt;&lt;titles&gt;&lt;title&gt;Review of the compliance of the mandatory corporate social responsibility (CSR) by the Indian corporate sector&lt;/title&gt;&lt;secondary-title&gt;Asian Journal of Business Ethics&lt;/secondary-title&gt;&lt;/titles&gt;&lt;periodical&gt;&lt;full-title&gt;Asian Journal of Business Ethics&lt;/full-title&gt;&lt;/periodical&gt;&lt;pages&gt;469-491&lt;/pages&gt;&lt;volume&gt;12&lt;/volume&gt;&lt;number&gt;2&lt;/number&gt;&lt;dates&gt;&lt;year&gt;2023&lt;/year&gt;&lt;/dates&gt;&lt;isbn&gt;2210-6723&lt;/isbn&gt;&lt;urls&gt;&lt;/urls&gt;&lt;/record&gt;&lt;/Cite&gt;&lt;/EndNote&gt;</w:instrText>
      </w:r>
      <w:r w:rsidR="00074309" w:rsidRPr="003C432D">
        <w:rPr>
          <w:sz w:val="22"/>
          <w:szCs w:val="22"/>
          <w:lang w:val="en-US"/>
        </w:rPr>
        <w:fldChar w:fldCharType="separate"/>
      </w:r>
      <w:r w:rsidR="00E72C66" w:rsidRPr="003C432D">
        <w:rPr>
          <w:noProof/>
          <w:sz w:val="22"/>
          <w:szCs w:val="22"/>
          <w:vertAlign w:val="superscript"/>
          <w:lang w:val="en-US"/>
        </w:rPr>
        <w:t>11</w:t>
      </w:r>
      <w:r w:rsidR="00074309" w:rsidRPr="003C432D">
        <w:rPr>
          <w:sz w:val="22"/>
          <w:szCs w:val="22"/>
          <w:lang w:val="en-US"/>
        </w:rPr>
        <w:fldChar w:fldCharType="end"/>
      </w:r>
      <w:r w:rsidR="00074309" w:rsidRPr="003C432D">
        <w:rPr>
          <w:sz w:val="22"/>
          <w:szCs w:val="22"/>
          <w:lang w:val="en-US"/>
        </w:rPr>
        <w:t xml:space="preserve"> while in others, corporate governance frameworks have encouraged firms to adopt more integrated reporting practices</w:t>
      </w:r>
      <w:r w:rsidR="00A230DB">
        <w:rPr>
          <w:sz w:val="22"/>
          <w:szCs w:val="22"/>
          <w:lang w:val="en-US"/>
        </w:rPr>
        <w:t>.</w:t>
      </w:r>
      <w:r w:rsidR="00074309" w:rsidRPr="003C432D">
        <w:rPr>
          <w:sz w:val="22"/>
          <w:szCs w:val="22"/>
          <w:lang w:val="en-US"/>
        </w:rPr>
        <w:fldChar w:fldCharType="begin"/>
      </w:r>
      <w:r w:rsidR="00074309" w:rsidRPr="003C432D">
        <w:rPr>
          <w:sz w:val="22"/>
          <w:szCs w:val="22"/>
          <w:lang w:val="en-US"/>
        </w:rPr>
        <w:instrText xml:space="preserve"> ADDIN EN.CITE &lt;EndNote&gt;&lt;Cite&gt;&lt;Author&gt;Corvino&lt;/Author&gt;&lt;Year&gt;2020&lt;/Year&gt;&lt;RecNum&gt;35&lt;/RecNum&gt;&lt;DisplayText&gt;&lt;style face="superscript"&gt;13&lt;/style&gt;&lt;/DisplayText&gt;&lt;record&gt;&lt;rec-number&gt;35&lt;/rec-number&gt;&lt;foreign-keys&gt;&lt;key app="EN" db-id="f22vzas5gwx5t9ep92uprt075aa5see5r9ee" timestamp="1737014072"&gt;35&lt;/key&gt;&lt;/foreign-keys&gt;&lt;ref-type name="Journal Article"&gt;17&lt;/ref-type&gt;&lt;contributors&gt;&lt;authors&gt;&lt;author&gt;Corvino, Antonio&lt;/author&gt;&lt;author&gt;Doni, Federica&lt;/author&gt;&lt;author&gt;Bianchi Martini, Silvio&lt;/author&gt;&lt;/authors&gt;&lt;/contributors&gt;&lt;titles&gt;&lt;title&gt;Corporate governance, integrated reporting and environmental disclosure: Evidence from the South African context&lt;/title&gt;&lt;secondary-title&gt;Sustainability&lt;/secondary-title&gt;&lt;/titles&gt;&lt;periodical&gt;&lt;full-title&gt;Sustainability&lt;/full-title&gt;&lt;/periodical&gt;&lt;pages&gt;4820&lt;/pages&gt;&lt;volume&gt;12&lt;/volume&gt;&lt;number&gt;12&lt;/number&gt;&lt;dates&gt;&lt;year&gt;2020&lt;/year&gt;&lt;/dates&gt;&lt;isbn&gt;2071-1050&lt;/isbn&gt;&lt;urls&gt;&lt;/urls&gt;&lt;/record&gt;&lt;/Cite&gt;&lt;/EndNote&gt;</w:instrText>
      </w:r>
      <w:r w:rsidR="00074309" w:rsidRPr="003C432D">
        <w:rPr>
          <w:sz w:val="22"/>
          <w:szCs w:val="22"/>
          <w:lang w:val="en-US"/>
        </w:rPr>
        <w:fldChar w:fldCharType="separate"/>
      </w:r>
      <w:r w:rsidR="00074309" w:rsidRPr="003C432D">
        <w:rPr>
          <w:noProof/>
          <w:sz w:val="22"/>
          <w:szCs w:val="22"/>
          <w:vertAlign w:val="superscript"/>
          <w:lang w:val="en-US"/>
        </w:rPr>
        <w:t>13</w:t>
      </w:r>
      <w:r w:rsidR="00074309" w:rsidRPr="003C432D">
        <w:rPr>
          <w:sz w:val="22"/>
          <w:szCs w:val="22"/>
          <w:lang w:val="en-US"/>
        </w:rPr>
        <w:fldChar w:fldCharType="end"/>
      </w:r>
      <w:r w:rsidR="00074309" w:rsidRPr="003C432D">
        <w:rPr>
          <w:sz w:val="22"/>
          <w:szCs w:val="22"/>
          <w:lang w:val="en-US"/>
        </w:rPr>
        <w:t xml:space="preserve"> </w:t>
      </w:r>
      <w:r w:rsidRPr="003C432D">
        <w:rPr>
          <w:sz w:val="22"/>
          <w:szCs w:val="22"/>
          <w:lang w:val="en-US"/>
        </w:rPr>
        <w:t>Conversely, CSR practices tend to be more reactive in markets characterized by economic instability and socio-political uncertainties, often focusing on short-term social contributions rather than long-term strategic integration</w:t>
      </w:r>
      <w:r w:rsidR="00A230DB">
        <w:rPr>
          <w:sz w:val="22"/>
          <w:szCs w:val="22"/>
          <w:lang w:val="en-US"/>
        </w:rPr>
        <w:t>.</w:t>
      </w:r>
      <w:r w:rsidR="00A96FED" w:rsidRPr="003C432D">
        <w:rPr>
          <w:sz w:val="22"/>
          <w:szCs w:val="22"/>
          <w:lang w:val="en-US"/>
        </w:rPr>
        <w:fldChar w:fldCharType="begin"/>
      </w:r>
      <w:r w:rsidR="00A96FED" w:rsidRPr="003C432D">
        <w:rPr>
          <w:sz w:val="22"/>
          <w:szCs w:val="22"/>
          <w:lang w:val="en-US"/>
        </w:rPr>
        <w:instrText xml:space="preserve"> ADDIN EN.CITE &lt;EndNote&gt;&lt;Cite&gt;&lt;Author&gt;Hauser&lt;/Author&gt;&lt;Year&gt;2024&lt;/Year&gt;&lt;RecNum&gt;39&lt;/RecNum&gt;&lt;DisplayText&gt;&lt;style face="superscript"&gt;14&lt;/style&gt;&lt;/DisplayText&gt;&lt;record&gt;&lt;rec-number&gt;39&lt;/rec-number&gt;&lt;foreign-keys&gt;&lt;key app="EN" db-id="f22vzas5gwx5t9ep92uprt075aa5see5r9ee" timestamp="1737016276"&gt;39&lt;/key&gt;&lt;/foreign-keys&gt;&lt;ref-type name="Journal Article"&gt;17&lt;/ref-type&gt;&lt;contributors&gt;&lt;authors&gt;&lt;author&gt;Hauser, Christian&lt;/author&gt;&lt;author&gt;Godinez, Jose&lt;/author&gt;&lt;author&gt;Steckler, Erica&lt;/author&gt;&lt;/authors&gt;&lt;/contributors&gt;&lt;titles&gt;&lt;title&gt;Making sense of CSR challenges and shortcomings in developing economies of Latin America&lt;/title&gt;&lt;secondary-title&gt;Journal of Business Ethics&lt;/secondary-title&gt;&lt;/titles&gt;&lt;periodical&gt;&lt;full-title&gt;Journal of business ethics&lt;/full-title&gt;&lt;/periodical&gt;&lt;pages&gt;665-687&lt;/pages&gt;&lt;volume&gt;192&lt;/volume&gt;&lt;number&gt;4&lt;/number&gt;&lt;dates&gt;&lt;year&gt;2024&lt;/year&gt;&lt;/dates&gt;&lt;isbn&gt;0167-4544&lt;/isbn&gt;&lt;urls&gt;&lt;/urls&gt;&lt;/record&gt;&lt;/Cite&gt;&lt;/EndNote&gt;</w:instrText>
      </w:r>
      <w:r w:rsidR="00A96FED" w:rsidRPr="003C432D">
        <w:rPr>
          <w:sz w:val="22"/>
          <w:szCs w:val="22"/>
          <w:lang w:val="en-US"/>
        </w:rPr>
        <w:fldChar w:fldCharType="separate"/>
      </w:r>
      <w:r w:rsidR="00A96FED" w:rsidRPr="003C432D">
        <w:rPr>
          <w:noProof/>
          <w:sz w:val="22"/>
          <w:szCs w:val="22"/>
          <w:vertAlign w:val="superscript"/>
          <w:lang w:val="en-US"/>
        </w:rPr>
        <w:t>14</w:t>
      </w:r>
      <w:r w:rsidR="00A96FED" w:rsidRPr="003C432D">
        <w:rPr>
          <w:sz w:val="22"/>
          <w:szCs w:val="22"/>
          <w:lang w:val="en-US"/>
        </w:rPr>
        <w:fldChar w:fldCharType="end"/>
      </w:r>
      <w:r w:rsidR="00A96FED" w:rsidRPr="003C432D">
        <w:rPr>
          <w:sz w:val="22"/>
          <w:szCs w:val="22"/>
          <w:lang w:val="en-US"/>
        </w:rPr>
        <w:t xml:space="preserve"> </w:t>
      </w:r>
      <w:r w:rsidRPr="003C432D">
        <w:rPr>
          <w:sz w:val="22"/>
          <w:szCs w:val="22"/>
          <w:lang w:val="en-US"/>
        </w:rPr>
        <w:t>These inconsistencies demand a more consistent and generalizable framework of CSR disclosure determinants in emerging markets.</w:t>
      </w:r>
    </w:p>
    <w:p w14:paraId="0E276055" w14:textId="24A82AB6" w:rsidR="00B62121" w:rsidRPr="003C432D" w:rsidRDefault="008360F0" w:rsidP="00BD168D">
      <w:pPr>
        <w:spacing w:before="120"/>
        <w:ind w:firstLine="567"/>
        <w:jc w:val="both"/>
        <w:rPr>
          <w:sz w:val="22"/>
          <w:szCs w:val="22"/>
          <w:lang w:val="en-US"/>
        </w:rPr>
      </w:pPr>
      <w:r w:rsidRPr="003C432D">
        <w:rPr>
          <w:sz w:val="22"/>
          <w:szCs w:val="22"/>
          <w:lang w:val="en-US"/>
        </w:rPr>
        <w:t xml:space="preserve">Despite the growing body of CSR research, meta-analyses focusing on emerging markets remain scarce. </w:t>
      </w:r>
      <w:r w:rsidR="0032763C" w:rsidRPr="003C432D">
        <w:rPr>
          <w:sz w:val="22"/>
          <w:szCs w:val="22"/>
          <w:lang w:val="en-US"/>
        </w:rPr>
        <w:t>Most existing literature reviews are narrative-based, lacking a quantitative synthesis that systematically evaluates the effect sizes of key determinants</w:t>
      </w:r>
      <w:r w:rsidR="00A230DB">
        <w:rPr>
          <w:sz w:val="22"/>
          <w:szCs w:val="22"/>
          <w:lang w:val="en-US"/>
        </w:rPr>
        <w:t>.</w:t>
      </w:r>
      <w:r w:rsidR="0097178D" w:rsidRPr="003C432D">
        <w:rPr>
          <w:sz w:val="22"/>
          <w:szCs w:val="22"/>
          <w:lang w:val="en-US"/>
        </w:rPr>
        <w:fldChar w:fldCharType="begin"/>
      </w:r>
      <w:r w:rsidR="0097178D" w:rsidRPr="003C432D">
        <w:rPr>
          <w:sz w:val="22"/>
          <w:szCs w:val="22"/>
          <w:lang w:val="en-US"/>
        </w:rPr>
        <w:instrText xml:space="preserve"> ADDIN EN.CITE &lt;EndNote&gt;&lt;Cite&gt;&lt;Author&gt;Ali&lt;/Author&gt;&lt;Year&gt;2017&lt;/Year&gt;&lt;RecNum&gt;6&lt;/RecNum&gt;&lt;DisplayText&gt;&lt;style face="superscript"&gt;15&lt;/style&gt;&lt;/DisplayText&gt;&lt;record&gt;&lt;rec-number&gt;6&lt;/rec-number&gt;&lt;foreign-keys&gt;&lt;key app="EN" db-id="f22vzas5gwx5t9ep92uprt075aa5see5r9ee" timestamp="1713994751"&gt;6&lt;/key&gt;&lt;/foreign-keys&gt;&lt;ref-type name="Journal Article"&gt;17&lt;/ref-type&gt;&lt;contributors&gt;&lt;authors&gt;&lt;author&gt;Ali, Waris&lt;/author&gt;&lt;author&gt;Frynas, Jedrzej George&lt;/author&gt;&lt;author&gt;Mahmood, Zeeshan&lt;/author&gt;&lt;/authors&gt;&lt;/contributors&gt;&lt;titles&gt;&lt;title&gt;Determinants of corporate social responsibility (CSR) disclosure in developed and developing countries: A literature review&lt;/title&gt;&lt;secondary-title&gt;Corporate Social Responsibility and Environmental Management&lt;/secondary-title&gt;&lt;/titles&gt;&lt;periodical&gt;&lt;full-title&gt;Corporate Social Responsibility and Environmental Management&lt;/full-title&gt;&lt;/periodical&gt;&lt;pages&gt;273-294&lt;/pages&gt;&lt;volume&gt;24&lt;/volume&gt;&lt;number&gt;4&lt;/number&gt;&lt;dates&gt;&lt;year&gt;2017&lt;/year&gt;&lt;/dates&gt;&lt;isbn&gt;1535-3958&lt;/isbn&gt;&lt;urls&gt;&lt;/urls&gt;&lt;language&gt;EN&lt;/language&gt;&lt;/record&gt;&lt;/Cite&gt;&lt;/EndNote&gt;</w:instrText>
      </w:r>
      <w:r w:rsidR="0097178D" w:rsidRPr="003C432D">
        <w:rPr>
          <w:sz w:val="22"/>
          <w:szCs w:val="22"/>
          <w:lang w:val="en-US"/>
        </w:rPr>
        <w:fldChar w:fldCharType="separate"/>
      </w:r>
      <w:r w:rsidR="0097178D" w:rsidRPr="003C432D">
        <w:rPr>
          <w:noProof/>
          <w:sz w:val="22"/>
          <w:szCs w:val="22"/>
          <w:vertAlign w:val="superscript"/>
          <w:lang w:val="en-US"/>
        </w:rPr>
        <w:t>15</w:t>
      </w:r>
      <w:r w:rsidR="0097178D" w:rsidRPr="003C432D">
        <w:rPr>
          <w:sz w:val="22"/>
          <w:szCs w:val="22"/>
          <w:lang w:val="en-US"/>
        </w:rPr>
        <w:fldChar w:fldCharType="end"/>
      </w:r>
      <w:r w:rsidR="0032763C" w:rsidRPr="003C432D">
        <w:rPr>
          <w:sz w:val="22"/>
          <w:szCs w:val="22"/>
          <w:lang w:val="en-US"/>
        </w:rPr>
        <w:t xml:space="preserve"> Furthermore, few meta-analytic studies have employed advanced quantitative techniques to address heterogeneity </w:t>
      </w:r>
      <w:r w:rsidR="0032763C" w:rsidRPr="003C432D">
        <w:rPr>
          <w:sz w:val="22"/>
          <w:szCs w:val="22"/>
          <w:lang w:val="en-US"/>
        </w:rPr>
        <w:lastRenderedPageBreak/>
        <w:t>across institutional contexts, making it difficult to compare findings across diverse economic and regulatory settings</w:t>
      </w:r>
      <w:r w:rsidR="00A230DB">
        <w:rPr>
          <w:sz w:val="22"/>
          <w:szCs w:val="22"/>
          <w:lang w:val="en-US"/>
        </w:rPr>
        <w:t>.</w:t>
      </w:r>
      <w:r w:rsidRPr="003C432D">
        <w:rPr>
          <w:sz w:val="22"/>
          <w:szCs w:val="22"/>
          <w:lang w:val="en-US"/>
        </w:rPr>
        <w:fldChar w:fldCharType="begin"/>
      </w:r>
      <w:r w:rsidR="005E6AA0" w:rsidRPr="003C432D">
        <w:rPr>
          <w:sz w:val="22"/>
          <w:szCs w:val="22"/>
          <w:lang w:val="en-US"/>
        </w:rPr>
        <w:instrText xml:space="preserve"> ADDIN EN.CITE &lt;EndNote&gt;&lt;Cite&gt;&lt;Author&gt;Lipsey&lt;/Author&gt;&lt;Year&gt;2001&lt;/Year&gt;&lt;RecNum&gt;82&lt;/RecNum&gt;&lt;DisplayText&gt;&lt;style face="superscript"&gt;16,17&lt;/style&gt;&lt;/DisplayText&gt;&lt;record&gt;&lt;rec-number&gt;82&lt;/rec-number&gt;&lt;foreign-keys&gt;&lt;key app="EN" db-id="f22vzas5gwx5t9ep92uprt075aa5see5r9ee" timestamp="1738833659"&gt;82&lt;/key&gt;&lt;/foreign-keys&gt;&lt;ref-type name="Book"&gt;6&lt;/ref-type&gt;&lt;contributors&gt;&lt;authors&gt;&lt;author&gt;Mark W.. Lipsey&lt;/author&gt;&lt;author&gt;Wilson, David B&lt;/author&gt;&lt;/authors&gt;&lt;/contributors&gt;&lt;titles&gt;&lt;title&gt;Practical meta-analysis&lt;/title&gt;&lt;/titles&gt;&lt;volume&gt;49&lt;/volume&gt;&lt;dates&gt;&lt;year&gt;2001&lt;/year&gt;&lt;/dates&gt;&lt;publisher&gt;Sage Publications Thousand Oaks, CA&lt;/publisher&gt;&lt;urls&gt;&lt;/urls&gt;&lt;/record&gt;&lt;/Cite&gt;&lt;Cite&gt;&lt;Author&gt;Khlif&lt;/Author&gt;&lt;Year&gt;2010&lt;/Year&gt;&lt;RecNum&gt;85&lt;/RecNum&gt;&lt;record&gt;&lt;rec-number&gt;85&lt;/rec-number&gt;&lt;foreign-keys&gt;&lt;key app="EN" db-id="f22vzas5gwx5t9ep92uprt075aa5see5r9ee" timestamp="1738915297"&gt;85&lt;/key&gt;&lt;/foreign-keys&gt;&lt;ref-type name="Journal Article"&gt;17&lt;/ref-type&gt;&lt;contributors&gt;&lt;authors&gt;&lt;author&gt;Khlif, Hichem&lt;/author&gt;&lt;author&gt;Souissi, Mohsen&lt;/author&gt;&lt;/authors&gt;&lt;/contributors&gt;&lt;titles&gt;&lt;title&gt;The determinants of corporate disclosure: a meta‐analysis&lt;/title&gt;&lt;secondary-title&gt;International Journal of Accounting &amp;amp; Information Management&lt;/secondary-title&gt;&lt;/titles&gt;&lt;periodical&gt;&lt;full-title&gt;International Journal of Accounting &amp;amp; Information Management&lt;/full-title&gt;&lt;/periodical&gt;&lt;pages&gt;198-219&lt;/pages&gt;&lt;volume&gt;18&lt;/volume&gt;&lt;number&gt;3&lt;/number&gt;&lt;dates&gt;&lt;year&gt;2010&lt;/year&gt;&lt;/dates&gt;&lt;isbn&gt;1834-7649&lt;/isbn&gt;&lt;urls&gt;&lt;/urls&gt;&lt;/record&gt;&lt;/Cite&gt;&lt;/EndNote&gt;</w:instrText>
      </w:r>
      <w:r w:rsidRPr="003C432D">
        <w:rPr>
          <w:sz w:val="22"/>
          <w:szCs w:val="22"/>
          <w:lang w:val="en-US"/>
        </w:rPr>
        <w:fldChar w:fldCharType="separate"/>
      </w:r>
      <w:r w:rsidR="005E6AA0" w:rsidRPr="003C432D">
        <w:rPr>
          <w:noProof/>
          <w:sz w:val="22"/>
          <w:szCs w:val="22"/>
          <w:vertAlign w:val="superscript"/>
          <w:lang w:val="en-US"/>
        </w:rPr>
        <w:t>16,17</w:t>
      </w:r>
      <w:r w:rsidRPr="003C432D">
        <w:rPr>
          <w:sz w:val="22"/>
          <w:szCs w:val="22"/>
          <w:lang w:val="en-US"/>
        </w:rPr>
        <w:fldChar w:fldCharType="end"/>
      </w:r>
      <w:r w:rsidR="007939C0" w:rsidRPr="003C432D">
        <w:t xml:space="preserve"> </w:t>
      </w:r>
      <w:r w:rsidR="00B62121" w:rsidRPr="003C432D">
        <w:rPr>
          <w:sz w:val="22"/>
          <w:szCs w:val="22"/>
          <w:lang w:val="en-US"/>
        </w:rPr>
        <w:t xml:space="preserve">The study fills a research gap by applying statistical meta-analysis to discover more comparable, reliable, and generalizable determinants of CSR reporting practices in emerging markets. </w:t>
      </w:r>
    </w:p>
    <w:p w14:paraId="60DC9D4A" w14:textId="6BA1D01F" w:rsidR="002951D6" w:rsidRPr="003C432D" w:rsidRDefault="002951D6" w:rsidP="00BD168D">
      <w:pPr>
        <w:spacing w:before="120"/>
        <w:ind w:firstLine="567"/>
        <w:jc w:val="both"/>
        <w:rPr>
          <w:sz w:val="22"/>
          <w:szCs w:val="22"/>
          <w:lang w:val="en-US"/>
        </w:rPr>
      </w:pPr>
      <w:r w:rsidRPr="003C432D">
        <w:rPr>
          <w:sz w:val="22"/>
          <w:szCs w:val="22"/>
        </w:rPr>
        <w:t>Firstly, the study aims to identify and analyze the key determinants of CSR disclosure in emerging markets, including internal characteristics and external influences. Secondly, the study quantifies the effects of factors on CSR disclosure. Lastly, it offers frameworks for policymakers, business leaders, and researchers to enhance CSR reporting practices in emerging markets. The paper contributes to the literature review in many ways. First, it validates stakeholder, agency, legitimacy, and institutional theories. Second, it confirms that ownership concentration, state ownership, board size, and environment-sensitive industries significantly affect CSR disclosure in emerging markets. Third, it extends the prior meta-analyses</w:t>
      </w:r>
      <w:r w:rsidR="00882211">
        <w:rPr>
          <w:sz w:val="22"/>
          <w:szCs w:val="22"/>
          <w:lang w:val="en-US"/>
        </w:rPr>
        <w:t xml:space="preserve"> </w:t>
      </w:r>
      <w:r w:rsidR="00E72C66" w:rsidRPr="003C432D">
        <w:rPr>
          <w:sz w:val="22"/>
          <w:szCs w:val="22"/>
        </w:rPr>
        <w:fldChar w:fldCharType="begin"/>
      </w:r>
      <w:r w:rsidR="00AE7808" w:rsidRPr="003C432D">
        <w:rPr>
          <w:sz w:val="22"/>
          <w:szCs w:val="22"/>
        </w:rPr>
        <w:instrText xml:space="preserve"> ADDIN EN.CITE &lt;EndNote&gt;&lt;Cite&gt;&lt;Author&gt;Khlif&lt;/Author&gt;&lt;Year&gt;2010&lt;/Year&gt;&lt;RecNum&gt;85&lt;/RecNum&gt;&lt;DisplayText&gt;&lt;style face="superscript"&gt;15,17&lt;/style&gt;&lt;/DisplayText&gt;&lt;record&gt;&lt;rec-number&gt;85&lt;/rec-number&gt;&lt;foreign-keys&gt;&lt;key app="EN" db-id="f22vzas5gwx5t9ep92uprt075aa5see5r9ee" timestamp="1738915297"&gt;85&lt;/key&gt;&lt;/foreign-keys&gt;&lt;ref-type name="Journal Article"&gt;17&lt;/ref-type&gt;&lt;contributors&gt;&lt;authors&gt;&lt;author&gt;Khlif, Hichem&lt;/author&gt;&lt;author&gt;Souissi, Mohsen&lt;/author&gt;&lt;/authors&gt;&lt;/contributors&gt;&lt;titles&gt;&lt;title&gt;The determinants of corporate disclosure: a meta‐analysis&lt;/title&gt;&lt;secondary-title&gt;International Journal of Accounting &amp;amp; Information Management&lt;/secondary-title&gt;&lt;/titles&gt;&lt;periodical&gt;&lt;full-title&gt;International Journal of Accounting &amp;amp; Information Management&lt;/full-title&gt;&lt;/periodical&gt;&lt;pages&gt;198-219&lt;/pages&gt;&lt;volume&gt;18&lt;/volume&gt;&lt;number&gt;3&lt;/number&gt;&lt;dates&gt;&lt;year&gt;2010&lt;/year&gt;&lt;/dates&gt;&lt;isbn&gt;1834-7649&lt;/isbn&gt;&lt;urls&gt;&lt;/urls&gt;&lt;/record&gt;&lt;/Cite&gt;&lt;Cite&gt;&lt;Author&gt;Ali&lt;/Author&gt;&lt;Year&gt;2017&lt;/Year&gt;&lt;RecNum&gt;6&lt;/RecNum&gt;&lt;record&gt;&lt;rec-number&gt;6&lt;/rec-number&gt;&lt;foreign-keys&gt;&lt;key app="EN" db-id="f22vzas5gwx5t9ep92uprt075aa5see5r9ee" timestamp="1713994751"&gt;6&lt;/key&gt;&lt;/foreign-keys&gt;&lt;ref-type name="Journal Article"&gt;17&lt;/ref-type&gt;&lt;contributors&gt;&lt;authors&gt;&lt;author&gt;Ali, Waris&lt;/author&gt;&lt;author&gt;Frynas, Jedrzej George&lt;/author&gt;&lt;author&gt;Mahmood, Zeeshan&lt;/author&gt;&lt;/authors&gt;&lt;/contributors&gt;&lt;titles&gt;&lt;title&gt;Determinants of corporate social responsibility (CSR) disclosure in developed and developing countries: A literature review&lt;/title&gt;&lt;secondary-title&gt;Corporate Social Responsibility and Environmental Management&lt;/secondary-title&gt;&lt;/titles&gt;&lt;periodical&gt;&lt;full-title&gt;Corporate Social Responsibility and Environmental Management&lt;/full-title&gt;&lt;/periodical&gt;&lt;pages&gt;273-294&lt;/pages&gt;&lt;volume&gt;24&lt;/volume&gt;&lt;number&gt;4&lt;/number&gt;&lt;dates&gt;&lt;year&gt;2017&lt;/year&gt;&lt;/dates&gt;&lt;isbn&gt;1535-3958&lt;/isbn&gt;&lt;urls&gt;&lt;/urls&gt;&lt;language&gt;EN&lt;/language&gt;&lt;/record&gt;&lt;/Cite&gt;&lt;/EndNote&gt;</w:instrText>
      </w:r>
      <w:r w:rsidR="00E72C66" w:rsidRPr="003C432D">
        <w:rPr>
          <w:sz w:val="22"/>
          <w:szCs w:val="22"/>
        </w:rPr>
        <w:fldChar w:fldCharType="separate"/>
      </w:r>
      <w:r w:rsidR="00AE7808" w:rsidRPr="003C432D">
        <w:rPr>
          <w:noProof/>
          <w:sz w:val="22"/>
          <w:szCs w:val="22"/>
          <w:vertAlign w:val="superscript"/>
        </w:rPr>
        <w:t>15,17</w:t>
      </w:r>
      <w:r w:rsidR="00E72C66" w:rsidRPr="003C432D">
        <w:rPr>
          <w:sz w:val="22"/>
          <w:szCs w:val="22"/>
        </w:rPr>
        <w:fldChar w:fldCharType="end"/>
      </w:r>
      <w:r w:rsidRPr="003C432D">
        <w:rPr>
          <w:sz w:val="22"/>
          <w:szCs w:val="22"/>
        </w:rPr>
        <w:t xml:space="preserve"> by highlighting the importance of firm growth, leverage, and regulatory frameworks, providing new insights into the drivers of CSR in diverse institutional contexts.</w:t>
      </w:r>
    </w:p>
    <w:p w14:paraId="45D28DA6" w14:textId="3FDFA530" w:rsidR="00CA2792" w:rsidRPr="003C432D" w:rsidRDefault="00CA2792" w:rsidP="00CA2792">
      <w:pPr>
        <w:spacing w:before="120"/>
        <w:ind w:firstLine="567"/>
        <w:jc w:val="both"/>
        <w:rPr>
          <w:sz w:val="22"/>
          <w:szCs w:val="22"/>
          <w:lang w:val="en-US"/>
        </w:rPr>
      </w:pPr>
      <w:bookmarkStart w:id="4" w:name="_Hlk189756044"/>
      <w:bookmarkEnd w:id="1"/>
      <w:bookmarkEnd w:id="3"/>
      <w:r w:rsidRPr="003C432D">
        <w:rPr>
          <w:sz w:val="22"/>
          <w:szCs w:val="22"/>
          <w:lang w:val="en-US"/>
        </w:rPr>
        <w:t>This paper is organized as follows: Section 2 presents the theoretical framework and reviews the extant literature on CSR disclosure. Section 3 outlines the methodology employed in the meta-analysis. Section 4 reports the empirical findings. Finally, Section 5 discusses the results and provides conclusions.</w:t>
      </w:r>
    </w:p>
    <w:p w14:paraId="1E5F742A" w14:textId="7DBFE574" w:rsidR="00F520D1" w:rsidRPr="003C432D" w:rsidRDefault="00BA5433" w:rsidP="005E26B9">
      <w:pPr>
        <w:spacing w:before="120"/>
        <w:jc w:val="both"/>
        <w:rPr>
          <w:sz w:val="22"/>
          <w:szCs w:val="22"/>
          <w:lang w:val="en-US"/>
        </w:rPr>
      </w:pPr>
      <w:bookmarkStart w:id="5" w:name="_Hlk189910272"/>
      <w:bookmarkEnd w:id="0"/>
      <w:r w:rsidRPr="003C432D">
        <w:rPr>
          <w:b/>
          <w:sz w:val="22"/>
          <w:szCs w:val="22"/>
        </w:rPr>
        <w:t xml:space="preserve">2. THEORETICAL </w:t>
      </w:r>
      <w:r w:rsidR="00645343" w:rsidRPr="003C432D">
        <w:rPr>
          <w:b/>
          <w:sz w:val="22"/>
          <w:szCs w:val="22"/>
        </w:rPr>
        <w:t>FRAMEWORK AND LITERATURE REVIEW</w:t>
      </w:r>
    </w:p>
    <w:p w14:paraId="38749202" w14:textId="00BF2962" w:rsidR="00F520D1" w:rsidRPr="003C432D" w:rsidRDefault="00F520D1" w:rsidP="005E26B9">
      <w:pPr>
        <w:shd w:val="clear" w:color="auto" w:fill="FFFFFF"/>
        <w:tabs>
          <w:tab w:val="left" w:pos="360"/>
          <w:tab w:val="right" w:pos="9072"/>
        </w:tabs>
        <w:spacing w:before="120"/>
        <w:jc w:val="both"/>
        <w:rPr>
          <w:b/>
          <w:sz w:val="22"/>
          <w:szCs w:val="22"/>
          <w:lang w:val="en-US"/>
        </w:rPr>
      </w:pPr>
      <w:r w:rsidRPr="003C432D">
        <w:rPr>
          <w:b/>
          <w:sz w:val="22"/>
          <w:szCs w:val="22"/>
          <w:lang w:val="en-US"/>
        </w:rPr>
        <w:t>2.1 Theoretical Framework</w:t>
      </w:r>
    </w:p>
    <w:p w14:paraId="145DFF3D" w14:textId="54C97564" w:rsidR="00301B69" w:rsidRPr="003C432D" w:rsidRDefault="00F520D1" w:rsidP="00301B69">
      <w:pPr>
        <w:shd w:val="clear" w:color="auto" w:fill="FFFFFF"/>
        <w:tabs>
          <w:tab w:val="left" w:pos="360"/>
          <w:tab w:val="right" w:pos="9072"/>
        </w:tabs>
        <w:spacing w:before="120"/>
        <w:jc w:val="both"/>
        <w:rPr>
          <w:sz w:val="22"/>
          <w:szCs w:val="22"/>
          <w:lang w:val="en-US"/>
        </w:rPr>
      </w:pPr>
      <w:r w:rsidRPr="003C432D">
        <w:rPr>
          <w:bCs/>
          <w:i/>
          <w:iCs/>
          <w:sz w:val="22"/>
          <w:szCs w:val="22"/>
          <w:lang w:val="en-US"/>
        </w:rPr>
        <w:t>Stakeholder Theory</w:t>
      </w:r>
      <w:r w:rsidRPr="003C432D">
        <w:rPr>
          <w:bCs/>
          <w:sz w:val="22"/>
          <w:szCs w:val="22"/>
          <w:lang w:val="en-US"/>
        </w:rPr>
        <w:t xml:space="preserve">: </w:t>
      </w:r>
      <w:r w:rsidR="00D6633D" w:rsidRPr="003C432D">
        <w:rPr>
          <w:bCs/>
          <w:sz w:val="22"/>
          <w:szCs w:val="22"/>
        </w:rPr>
        <w:t>Stakeholder theory posits that corporations must address the expectations of various stakeholder groups, including investors, customers, employees, regulators, and the public, to maintain legitimacy and sustainability</w:t>
      </w:r>
      <w:r w:rsidR="0023407E">
        <w:rPr>
          <w:bCs/>
          <w:sz w:val="22"/>
          <w:szCs w:val="22"/>
          <w:lang w:val="en-US"/>
        </w:rPr>
        <w:t>.</w:t>
      </w:r>
      <w:r w:rsidR="005564DD" w:rsidRPr="003C432D">
        <w:rPr>
          <w:sz w:val="22"/>
          <w:szCs w:val="22"/>
          <w:lang w:val="en-US"/>
        </w:rPr>
        <w:fldChar w:fldCharType="begin"/>
      </w:r>
      <w:r w:rsidR="00E72C66" w:rsidRPr="003C432D">
        <w:rPr>
          <w:sz w:val="22"/>
          <w:szCs w:val="22"/>
          <w:lang w:val="en-US"/>
        </w:rPr>
        <w:instrText xml:space="preserve"> ADDIN EN.CITE &lt;EndNote&gt;&lt;Cite&gt;&lt;Author&gt;Freeman&lt;/Author&gt;&lt;Year&gt;2010&lt;/Year&gt;&lt;RecNum&gt;30&lt;/RecNum&gt;&lt;DisplayText&gt;&lt;style face="superscript"&gt;4&lt;/style&gt;&lt;/DisplayText&gt;&lt;record&gt;&lt;rec-number&gt;30&lt;/rec-number&gt;&lt;foreign-keys&gt;&lt;key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5564DD" w:rsidRPr="003C432D">
        <w:rPr>
          <w:sz w:val="22"/>
          <w:szCs w:val="22"/>
          <w:lang w:val="en-US"/>
        </w:rPr>
        <w:fldChar w:fldCharType="separate"/>
      </w:r>
      <w:r w:rsidR="00E72C66" w:rsidRPr="003C432D">
        <w:rPr>
          <w:noProof/>
          <w:sz w:val="22"/>
          <w:szCs w:val="22"/>
          <w:vertAlign w:val="superscript"/>
          <w:lang w:val="en-US"/>
        </w:rPr>
        <w:t>4</w:t>
      </w:r>
      <w:r w:rsidR="005564DD" w:rsidRPr="003C432D">
        <w:rPr>
          <w:sz w:val="22"/>
          <w:szCs w:val="22"/>
          <w:lang w:val="en-US"/>
        </w:rPr>
        <w:fldChar w:fldCharType="end"/>
      </w:r>
      <w:r w:rsidR="00D6633D" w:rsidRPr="003C432D">
        <w:t xml:space="preserve"> </w:t>
      </w:r>
      <w:r w:rsidR="00301B69" w:rsidRPr="003C432D">
        <w:rPr>
          <w:sz w:val="22"/>
          <w:szCs w:val="22"/>
          <w:lang w:val="en-US"/>
        </w:rPr>
        <w:t>CSR disclosure serves as a strategic tool for firms to engage with stakeholders. Firms in emerging markets, where regulatory oversight is often weaker, may use CSR disclosure to attract foreign investments and align with global corporate governance expectations</w:t>
      </w:r>
      <w:r w:rsidR="00B6404C">
        <w:rPr>
          <w:sz w:val="22"/>
          <w:szCs w:val="22"/>
          <w:lang w:val="en-US"/>
        </w:rPr>
        <w:t>.</w:t>
      </w:r>
      <w:r w:rsidR="00D6633D" w:rsidRPr="003C432D">
        <w:rPr>
          <w:sz w:val="22"/>
          <w:szCs w:val="22"/>
          <w:lang w:val="en-US"/>
        </w:rPr>
        <w:fldChar w:fldCharType="begin"/>
      </w:r>
      <w:r w:rsidR="005E6AA0" w:rsidRPr="003C432D">
        <w:rPr>
          <w:sz w:val="22"/>
          <w:szCs w:val="22"/>
          <w:lang w:val="en-US"/>
        </w:rPr>
        <w:instrText xml:space="preserve"> ADDIN EN.CITE &lt;EndNote&gt;&lt;Cite&gt;&lt;Author&gt;Cheng&lt;/Author&gt;&lt;Year&gt;2024&lt;/Year&gt;&lt;RecNum&gt;47&lt;/RecNum&gt;&lt;DisplayText&gt;&lt;style face="superscript"&gt;18&lt;/style&gt;&lt;/DisplayText&gt;&lt;record&gt;&lt;rec-number&gt;47&lt;/rec-number&gt;&lt;foreign-keys&gt;&lt;key app="EN" db-id="f22vzas5gwx5t9ep92uprt075aa5see5r9ee" timestamp="1737019163"&gt;47&lt;/key&gt;&lt;/foreign-keys&gt;&lt;ref-type name="Journal Article"&gt;17&lt;/ref-type&gt;&lt;contributors&gt;&lt;authors&gt;&lt;author&gt;Cheng, Xu&lt;/author&gt;&lt;author&gt;Jiang, Xiandeng&lt;/author&gt;&lt;author&gt;Kong, Dongmin&lt;/author&gt;&lt;author&gt;Vigne, Samuel&lt;/author&gt;&lt;/authors&gt;&lt;/contributors&gt;&lt;titles&gt;&lt;title&gt;Shifting stakeholders logics: Foreign institutional ownership and corporate social responsibility&lt;/title&gt;&lt;secondary-title&gt;Journal of Business Ethics&lt;/secondary-title&gt;&lt;/titles&gt;&lt;periodical&gt;&lt;full-title&gt;Journal of business ethics&lt;/full-title&gt;&lt;/periodical&gt;&lt;pages&gt;1-19&lt;/pages&gt;&lt;dates&gt;&lt;year&gt;2024&lt;/year&gt;&lt;/dates&gt;&lt;isbn&gt;0167-4544&lt;/isbn&gt;&lt;urls&gt;&lt;/urls&gt;&lt;/record&gt;&lt;/Cite&gt;&lt;/EndNote&gt;</w:instrText>
      </w:r>
      <w:r w:rsidR="00D6633D" w:rsidRPr="003C432D">
        <w:rPr>
          <w:sz w:val="22"/>
          <w:szCs w:val="22"/>
          <w:lang w:val="en-US"/>
        </w:rPr>
        <w:fldChar w:fldCharType="separate"/>
      </w:r>
      <w:r w:rsidR="005E6AA0" w:rsidRPr="003C432D">
        <w:rPr>
          <w:noProof/>
          <w:sz w:val="22"/>
          <w:szCs w:val="22"/>
          <w:vertAlign w:val="superscript"/>
          <w:lang w:val="en-US"/>
        </w:rPr>
        <w:t>18</w:t>
      </w:r>
      <w:r w:rsidR="00D6633D" w:rsidRPr="003C432D">
        <w:rPr>
          <w:sz w:val="22"/>
          <w:szCs w:val="22"/>
          <w:lang w:val="en-US"/>
        </w:rPr>
        <w:fldChar w:fldCharType="end"/>
      </w:r>
      <w:r w:rsidR="006C14BF" w:rsidRPr="003C432D">
        <w:rPr>
          <w:sz w:val="22"/>
          <w:szCs w:val="22"/>
          <w:lang w:val="en-US"/>
        </w:rPr>
        <w:t xml:space="preserve"> </w:t>
      </w:r>
      <w:r w:rsidR="00301B69" w:rsidRPr="003C432D">
        <w:rPr>
          <w:sz w:val="22"/>
          <w:szCs w:val="22"/>
          <w:lang w:val="en-US"/>
        </w:rPr>
        <w:t>The theory suggests that firms with stronger stakeholder engagement mechanisms are more transparent in their CSR disclosures.</w:t>
      </w:r>
    </w:p>
    <w:p w14:paraId="218CAB66" w14:textId="5733D365" w:rsidR="0067116F" w:rsidRPr="003C432D" w:rsidRDefault="00281517" w:rsidP="005B2365">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ab/>
      </w:r>
      <w:r w:rsidR="0067116F" w:rsidRPr="003C432D">
        <w:rPr>
          <w:bCs/>
          <w:i/>
          <w:iCs/>
          <w:sz w:val="22"/>
          <w:szCs w:val="22"/>
          <w:lang w:val="en-US"/>
        </w:rPr>
        <w:t>Agency Theory:</w:t>
      </w:r>
      <w:r w:rsidR="0067116F" w:rsidRPr="003C432D">
        <w:rPr>
          <w:bCs/>
          <w:sz w:val="22"/>
          <w:szCs w:val="22"/>
          <w:lang w:val="en-US"/>
        </w:rPr>
        <w:t xml:space="preserve"> </w:t>
      </w:r>
      <w:r w:rsidR="006C14BF" w:rsidRPr="003C432D">
        <w:rPr>
          <w:bCs/>
          <w:sz w:val="22"/>
          <w:szCs w:val="22"/>
          <w:lang w:val="en-US"/>
        </w:rPr>
        <w:t xml:space="preserve">Agency theory explains the principal-agent problem where managers (agents) may not always act in the best interests </w:t>
      </w:r>
      <w:r w:rsidR="006C14BF" w:rsidRPr="003C432D">
        <w:rPr>
          <w:bCs/>
          <w:sz w:val="22"/>
          <w:szCs w:val="22"/>
          <w:lang w:val="en-US"/>
        </w:rPr>
        <w:t>of shareholders (principals) due to information asymmetry</w:t>
      </w:r>
      <w:r w:rsidR="00B6404C">
        <w:rPr>
          <w:bCs/>
          <w:sz w:val="22"/>
          <w:szCs w:val="22"/>
          <w:lang w:val="en-US"/>
        </w:rPr>
        <w:t>.</w:t>
      </w:r>
      <w:r w:rsidR="0067116F" w:rsidRPr="003C432D">
        <w:rPr>
          <w:sz w:val="22"/>
          <w:szCs w:val="22"/>
          <w:lang w:val="en-US"/>
        </w:rPr>
        <w:fldChar w:fldCharType="begin"/>
      </w:r>
      <w:r w:rsidR="00E72C66" w:rsidRPr="003C432D">
        <w:rPr>
          <w:sz w:val="22"/>
          <w:szCs w:val="22"/>
          <w:lang w:val="en-US"/>
        </w:rPr>
        <w:instrText xml:space="preserve"> ADDIN EN.CITE &lt;EndNote&gt;&lt;Cite&gt;&lt;Author&gt;Meckling&lt;/Author&gt;&lt;Year&gt;1976&lt;/Year&gt;&lt;RecNum&gt;31&lt;/RecNum&gt;&lt;DisplayText&gt;&lt;style face="superscript"&gt;5&lt;/style&gt;&lt;/DisplayText&gt;&lt;record&gt;&lt;rec-number&gt;31&lt;/rec-number&gt;&lt;foreign-keys&gt;&lt;key app="EN" db-id="f22vzas5gwx5t9ep92uprt075aa5see5r9ee" timestamp="1737013135"&gt;31&lt;/key&gt;&lt;/foreign-keys&gt;&lt;ref-type name="Journal Article"&gt;17&lt;/ref-type&gt;&lt;contributors&gt;&lt;authors&gt;&lt;author&gt;Meckling, William H&lt;/author&gt;&lt;author&gt;Jensen, Michael C&lt;/author&gt;&lt;/authors&gt;&lt;/contributors&gt;&lt;titles&gt;&lt;title&gt;Theory of the Firm&lt;/title&gt;&lt;secondary-title&gt;Managerial Behavior, Agency Costs and Ownership Structure&lt;/secondary-title&gt;&lt;/titles&gt;&lt;periodical&gt;&lt;full-title&gt;Managerial Behavior, Agency Costs and Ownership Structure&lt;/full-title&gt;&lt;/periodical&gt;&lt;dates&gt;&lt;year&gt;1976&lt;/year&gt;&lt;/dates&gt;&lt;urls&gt;&lt;/urls&gt;&lt;/record&gt;&lt;/Cite&gt;&lt;/EndNote&gt;</w:instrText>
      </w:r>
      <w:r w:rsidR="0067116F" w:rsidRPr="003C432D">
        <w:rPr>
          <w:sz w:val="22"/>
          <w:szCs w:val="22"/>
          <w:lang w:val="en-US"/>
        </w:rPr>
        <w:fldChar w:fldCharType="separate"/>
      </w:r>
      <w:r w:rsidR="00E72C66" w:rsidRPr="003C432D">
        <w:rPr>
          <w:noProof/>
          <w:sz w:val="22"/>
          <w:szCs w:val="22"/>
          <w:vertAlign w:val="superscript"/>
          <w:lang w:val="en-US"/>
        </w:rPr>
        <w:t>5</w:t>
      </w:r>
      <w:r w:rsidR="0067116F" w:rsidRPr="003C432D">
        <w:rPr>
          <w:sz w:val="22"/>
          <w:szCs w:val="22"/>
          <w:lang w:val="en-US"/>
        </w:rPr>
        <w:fldChar w:fldCharType="end"/>
      </w:r>
      <w:r w:rsidR="006C14BF" w:rsidRPr="003C432D">
        <w:t xml:space="preserve"> </w:t>
      </w:r>
      <w:r w:rsidR="00370363" w:rsidRPr="003C432D">
        <w:rPr>
          <w:sz w:val="22"/>
          <w:szCs w:val="22"/>
          <w:lang w:val="en-US"/>
        </w:rPr>
        <w:t>CSR disclosure can mitigate agency conflicts by improving transparency and reducing managerial opportunism. The theory implies that firms with higher agency problems tend to disclose more CSR-related information as part of governance mechanisms</w:t>
      </w:r>
      <w:r w:rsidR="00B6404C">
        <w:rPr>
          <w:sz w:val="22"/>
          <w:szCs w:val="22"/>
          <w:lang w:val="en-US"/>
        </w:rPr>
        <w:t>.</w:t>
      </w:r>
      <w:r w:rsidR="006C14BF" w:rsidRPr="003C432D">
        <w:rPr>
          <w:sz w:val="22"/>
          <w:szCs w:val="22"/>
          <w:lang w:val="en-US"/>
        </w:rPr>
        <w:fldChar w:fldCharType="begin"/>
      </w:r>
      <w:r w:rsidR="005E6AA0" w:rsidRPr="003C432D">
        <w:rPr>
          <w:sz w:val="22"/>
          <w:szCs w:val="22"/>
          <w:lang w:val="en-US"/>
        </w:rPr>
        <w:instrText xml:space="preserve"> ADDIN EN.CITE &lt;EndNote&gt;&lt;Cite&gt;&lt;Author&gt;Guo&lt;/Author&gt;&lt;Year&gt;2021&lt;/Year&gt;&lt;RecNum&gt;48&lt;/RecNum&gt;&lt;DisplayText&gt;&lt;style face="superscript"&gt;19&lt;/style&gt;&lt;/DisplayText&gt;&lt;record&gt;&lt;rec-number&gt;48&lt;/rec-number&gt;&lt;foreign-keys&gt;&lt;key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6C14BF" w:rsidRPr="003C432D">
        <w:rPr>
          <w:sz w:val="22"/>
          <w:szCs w:val="22"/>
          <w:lang w:val="en-US"/>
        </w:rPr>
        <w:fldChar w:fldCharType="separate"/>
      </w:r>
      <w:r w:rsidR="005E6AA0" w:rsidRPr="003C432D">
        <w:rPr>
          <w:noProof/>
          <w:sz w:val="22"/>
          <w:szCs w:val="22"/>
          <w:vertAlign w:val="superscript"/>
          <w:lang w:val="en-US"/>
        </w:rPr>
        <w:t>19</w:t>
      </w:r>
      <w:r w:rsidR="006C14BF" w:rsidRPr="003C432D">
        <w:rPr>
          <w:sz w:val="22"/>
          <w:szCs w:val="22"/>
          <w:lang w:val="en-US"/>
        </w:rPr>
        <w:fldChar w:fldCharType="end"/>
      </w:r>
    </w:p>
    <w:p w14:paraId="17039D52" w14:textId="20CB8D64" w:rsidR="00281517" w:rsidRPr="003C432D" w:rsidRDefault="00281517" w:rsidP="00281517">
      <w:pPr>
        <w:shd w:val="clear" w:color="auto" w:fill="FFFFFF"/>
        <w:tabs>
          <w:tab w:val="left" w:pos="567"/>
          <w:tab w:val="right" w:pos="9072"/>
        </w:tabs>
        <w:spacing w:before="120"/>
        <w:jc w:val="both"/>
        <w:rPr>
          <w:bCs/>
          <w:sz w:val="22"/>
          <w:szCs w:val="22"/>
          <w:lang w:val="en-US"/>
        </w:rPr>
      </w:pPr>
      <w:r w:rsidRPr="003C432D">
        <w:rPr>
          <w:bCs/>
          <w:i/>
          <w:iCs/>
          <w:sz w:val="22"/>
          <w:szCs w:val="22"/>
          <w:lang w:val="en-US"/>
        </w:rPr>
        <w:tab/>
      </w:r>
      <w:r w:rsidRPr="003C432D">
        <w:rPr>
          <w:bCs/>
          <w:i/>
          <w:iCs/>
          <w:sz w:val="22"/>
          <w:szCs w:val="22"/>
          <w:lang w:val="en-US"/>
        </w:rPr>
        <w:tab/>
      </w:r>
      <w:r w:rsidR="00F520D1" w:rsidRPr="003C432D">
        <w:rPr>
          <w:bCs/>
          <w:i/>
          <w:iCs/>
          <w:sz w:val="22"/>
          <w:szCs w:val="22"/>
          <w:lang w:val="en-US"/>
        </w:rPr>
        <w:t>Legitimacy Theory:</w:t>
      </w:r>
      <w:r w:rsidR="00F520D1" w:rsidRPr="003C432D">
        <w:rPr>
          <w:bCs/>
          <w:sz w:val="22"/>
          <w:szCs w:val="22"/>
          <w:lang w:val="en-US"/>
        </w:rPr>
        <w:t xml:space="preserve"> </w:t>
      </w:r>
      <w:r w:rsidR="00590C4F" w:rsidRPr="003C432D">
        <w:rPr>
          <w:bCs/>
          <w:sz w:val="22"/>
          <w:szCs w:val="22"/>
          <w:lang w:val="en-US"/>
        </w:rPr>
        <w:t>Legitimacy theory argues that firms disclose CSR activities to align with societal values and secure a social license to operate</w:t>
      </w:r>
      <w:r w:rsidR="00B6404C">
        <w:rPr>
          <w:bCs/>
          <w:sz w:val="22"/>
          <w:szCs w:val="22"/>
          <w:lang w:val="en-US"/>
        </w:rPr>
        <w:t>.</w:t>
      </w:r>
      <w:r w:rsidR="00B02027" w:rsidRPr="003C432D">
        <w:rPr>
          <w:sz w:val="22"/>
          <w:szCs w:val="22"/>
          <w:lang w:val="en-US"/>
        </w:rPr>
        <w:fldChar w:fldCharType="begin"/>
      </w:r>
      <w:r w:rsidR="00E72C66" w:rsidRPr="003C432D">
        <w:rPr>
          <w:sz w:val="22"/>
          <w:szCs w:val="22"/>
          <w:lang w:val="en-US"/>
        </w:rPr>
        <w:instrText xml:space="preserve"> ADDIN EN.CITE &lt;EndNote&gt;&lt;Cite&gt;&lt;Author&gt;Suchman&lt;/Author&gt;&lt;Year&gt;1995&lt;/Year&gt;&lt;RecNum&gt;32&lt;/RecNum&gt;&lt;DisplayText&gt;&lt;style face="superscript"&gt;6&lt;/style&gt;&lt;/DisplayText&gt;&lt;record&gt;&lt;rec-number&gt;32&lt;/rec-number&gt;&lt;foreign-keys&gt;&lt;key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B02027" w:rsidRPr="003C432D">
        <w:rPr>
          <w:sz w:val="22"/>
          <w:szCs w:val="22"/>
          <w:lang w:val="en-US"/>
        </w:rPr>
        <w:fldChar w:fldCharType="separate"/>
      </w:r>
      <w:r w:rsidR="00E72C66" w:rsidRPr="003C432D">
        <w:rPr>
          <w:noProof/>
          <w:sz w:val="22"/>
          <w:szCs w:val="22"/>
          <w:vertAlign w:val="superscript"/>
          <w:lang w:val="en-US"/>
        </w:rPr>
        <w:t>6</w:t>
      </w:r>
      <w:r w:rsidR="00B02027" w:rsidRPr="003C432D">
        <w:rPr>
          <w:sz w:val="22"/>
          <w:szCs w:val="22"/>
          <w:lang w:val="en-US"/>
        </w:rPr>
        <w:fldChar w:fldCharType="end"/>
      </w:r>
      <w:r w:rsidR="00590C4F" w:rsidRPr="003C432D">
        <w:t xml:space="preserve"> </w:t>
      </w:r>
      <w:r w:rsidR="00277898" w:rsidRPr="003C432D">
        <w:t xml:space="preserve">CSR disclosure is particularly relevant in industries with high social and environmental impact, such as banking, where public perception and trust are critical. Regulatory changes mandating CSR reporting reinforce this perspective by compelling firms to disclose relevant information. For example, </w:t>
      </w:r>
      <w:r w:rsidR="00E722FA" w:rsidRPr="003C432D">
        <w:t>introducing mandatory CSR reporting requirements in India and South Africa has significantly influenced disclosure practices</w:t>
      </w:r>
      <w:r w:rsidR="00B6404C">
        <w:rPr>
          <w:lang w:val="en-US"/>
        </w:rPr>
        <w:t xml:space="preserve">. </w:t>
      </w:r>
      <w:r w:rsidR="00590C4F" w:rsidRPr="003C432D">
        <w:rPr>
          <w:bCs/>
          <w:sz w:val="22"/>
          <w:szCs w:val="22"/>
          <w:lang w:val="en-US"/>
        </w:rPr>
        <w:fldChar w:fldCharType="begin"/>
      </w:r>
      <w:r w:rsidR="005E6AA0" w:rsidRPr="003C432D">
        <w:rPr>
          <w:bCs/>
          <w:sz w:val="22"/>
          <w:szCs w:val="22"/>
          <w:lang w:val="en-US"/>
        </w:rPr>
        <w:instrText xml:space="preserve"> ADDIN EN.CITE &lt;EndNote&gt;&lt;Cite&gt;&lt;Author&gt;Fahad&lt;/Author&gt;&lt;Year&gt;2020&lt;/Year&gt;&lt;RecNum&gt;73&lt;/RecNum&gt;&lt;DisplayText&gt;&lt;style face="superscript"&gt;20,21&lt;/style&gt;&lt;/DisplayText&gt;&lt;record&gt;&lt;rec-number&gt;73&lt;/rec-number&gt;&lt;foreign-keys&gt;&lt;key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Cite&gt;&lt;Author&gt;Sampong&lt;/Author&gt;&lt;Year&gt;2018&lt;/Year&gt;&lt;RecNum&gt;49&lt;/RecNum&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590C4F" w:rsidRPr="003C432D">
        <w:rPr>
          <w:bCs/>
          <w:sz w:val="22"/>
          <w:szCs w:val="22"/>
          <w:lang w:val="en-US"/>
        </w:rPr>
        <w:fldChar w:fldCharType="separate"/>
      </w:r>
      <w:r w:rsidR="005E6AA0" w:rsidRPr="003C432D">
        <w:rPr>
          <w:bCs/>
          <w:noProof/>
          <w:sz w:val="22"/>
          <w:szCs w:val="22"/>
          <w:vertAlign w:val="superscript"/>
          <w:lang w:val="en-US"/>
        </w:rPr>
        <w:t>20,21</w:t>
      </w:r>
      <w:r w:rsidR="00590C4F" w:rsidRPr="003C432D">
        <w:rPr>
          <w:bCs/>
          <w:sz w:val="22"/>
          <w:szCs w:val="22"/>
          <w:lang w:val="en-US"/>
        </w:rPr>
        <w:fldChar w:fldCharType="end"/>
      </w:r>
    </w:p>
    <w:p w14:paraId="1233CE40" w14:textId="780DDA7F" w:rsidR="00D47C3E" w:rsidRPr="003C432D" w:rsidRDefault="00F520D1" w:rsidP="00281517">
      <w:pPr>
        <w:shd w:val="clear" w:color="auto" w:fill="FFFFFF"/>
        <w:tabs>
          <w:tab w:val="left" w:pos="567"/>
          <w:tab w:val="right" w:pos="9072"/>
        </w:tabs>
        <w:spacing w:before="120"/>
        <w:ind w:firstLine="567"/>
        <w:jc w:val="both"/>
        <w:rPr>
          <w:bCs/>
          <w:sz w:val="22"/>
          <w:szCs w:val="22"/>
          <w:lang w:val="en-US"/>
        </w:rPr>
      </w:pPr>
      <w:r w:rsidRPr="003C432D">
        <w:rPr>
          <w:bCs/>
          <w:i/>
          <w:iCs/>
          <w:sz w:val="22"/>
          <w:szCs w:val="22"/>
          <w:lang w:val="en-US"/>
        </w:rPr>
        <w:t>Institutional Theory:</w:t>
      </w:r>
      <w:r w:rsidRPr="003C432D">
        <w:rPr>
          <w:bCs/>
          <w:sz w:val="22"/>
          <w:szCs w:val="22"/>
          <w:lang w:val="en-US"/>
        </w:rPr>
        <w:t xml:space="preserve"> </w:t>
      </w:r>
      <w:r w:rsidR="00D47C3E" w:rsidRPr="003C432D">
        <w:rPr>
          <w:bCs/>
          <w:sz w:val="22"/>
          <w:szCs w:val="22"/>
          <w:lang w:val="en-US"/>
        </w:rPr>
        <w:t>Institutional theory emphasizes the role of external pressures</w:t>
      </w:r>
      <w:r w:rsidR="00E722FA" w:rsidRPr="003C432D">
        <w:rPr>
          <w:bCs/>
          <w:sz w:val="22"/>
          <w:szCs w:val="22"/>
          <w:lang w:val="en-US"/>
        </w:rPr>
        <w:t xml:space="preserve">, </w:t>
      </w:r>
      <w:r w:rsidR="00D47C3E" w:rsidRPr="003C432D">
        <w:rPr>
          <w:bCs/>
          <w:sz w:val="22"/>
          <w:szCs w:val="22"/>
          <w:lang w:val="en-US"/>
        </w:rPr>
        <w:t>including regulatory, cultural, and normative factors</w:t>
      </w:r>
      <w:r w:rsidR="00E722FA" w:rsidRPr="003C432D">
        <w:rPr>
          <w:bCs/>
          <w:sz w:val="22"/>
          <w:szCs w:val="22"/>
          <w:lang w:val="en-US"/>
        </w:rPr>
        <w:t xml:space="preserve">, </w:t>
      </w:r>
      <w:r w:rsidR="00D47C3E" w:rsidRPr="003C432D">
        <w:rPr>
          <w:bCs/>
          <w:sz w:val="22"/>
          <w:szCs w:val="22"/>
          <w:lang w:val="en-US"/>
        </w:rPr>
        <w:t>in shaping corporate behavior</w:t>
      </w:r>
      <w:r w:rsidR="00B6404C">
        <w:rPr>
          <w:bCs/>
          <w:sz w:val="22"/>
          <w:szCs w:val="22"/>
          <w:lang w:val="en-US"/>
        </w:rPr>
        <w:t>.</w:t>
      </w:r>
      <w:r w:rsidR="00D47C3E" w:rsidRPr="003C432D">
        <w:rPr>
          <w:bCs/>
          <w:sz w:val="22"/>
          <w:szCs w:val="22"/>
          <w:lang w:val="en-US"/>
        </w:rPr>
        <w:fldChar w:fldCharType="begin"/>
      </w:r>
      <w:r w:rsidR="00E72C66" w:rsidRPr="003C432D">
        <w:rPr>
          <w:bCs/>
          <w:sz w:val="22"/>
          <w:szCs w:val="22"/>
          <w:lang w:val="en-US"/>
        </w:rPr>
        <w:instrText xml:space="preserve"> ADDIN EN.CITE &lt;EndNote&gt;&lt;Cite&gt;&lt;Author&gt;Scott&lt;/Author&gt;&lt;Year&gt;2013&lt;/Year&gt;&lt;RecNum&gt;81&lt;/RecNum&gt;&lt;DisplayText&gt;&lt;style face="superscript"&gt;7&lt;/style&gt;&lt;/DisplayText&gt;&lt;record&gt;&lt;rec-number&gt;81&lt;/rec-number&gt;&lt;foreign-keys&gt;&lt;key app="EN" db-id="f22vzas5gwx5t9ep92uprt075aa5see5r9ee" timestamp="1738833587"&gt;81&lt;/key&gt;&lt;/foreign-keys&gt;&lt;ref-type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D47C3E" w:rsidRPr="003C432D">
        <w:rPr>
          <w:bCs/>
          <w:sz w:val="22"/>
          <w:szCs w:val="22"/>
          <w:lang w:val="en-US"/>
        </w:rPr>
        <w:fldChar w:fldCharType="separate"/>
      </w:r>
      <w:r w:rsidR="00E72C66" w:rsidRPr="003C432D">
        <w:rPr>
          <w:bCs/>
          <w:noProof/>
          <w:sz w:val="22"/>
          <w:szCs w:val="22"/>
          <w:vertAlign w:val="superscript"/>
          <w:lang w:val="en-US"/>
        </w:rPr>
        <w:t>7</w:t>
      </w:r>
      <w:r w:rsidR="00D47C3E" w:rsidRPr="003C432D">
        <w:rPr>
          <w:bCs/>
          <w:sz w:val="22"/>
          <w:szCs w:val="22"/>
          <w:lang w:val="en-US"/>
        </w:rPr>
        <w:fldChar w:fldCharType="end"/>
      </w:r>
      <w:r w:rsidR="00D47C3E" w:rsidRPr="003C432D">
        <w:rPr>
          <w:bCs/>
          <w:sz w:val="22"/>
          <w:szCs w:val="22"/>
          <w:lang w:val="en-US"/>
        </w:rPr>
        <w:t xml:space="preserve"> </w:t>
      </w:r>
      <w:r w:rsidR="00E722FA" w:rsidRPr="003C432D">
        <w:rPr>
          <w:bCs/>
          <w:sz w:val="22"/>
          <w:szCs w:val="22"/>
          <w:lang w:val="en-US"/>
        </w:rPr>
        <w:t>Firms in emerging markets often operate where institutional factors, such as government mandates, international reporting standards, and investor demands, influence CSR disclosure practices. This theory helps explain cross-country variations in disclosure levels due to differences in regulatory stringency and socio-economic conditions</w:t>
      </w:r>
      <w:r w:rsidR="00B6404C">
        <w:rPr>
          <w:bCs/>
          <w:sz w:val="22"/>
          <w:szCs w:val="22"/>
          <w:lang w:val="en-US"/>
        </w:rPr>
        <w:t>.</w:t>
      </w:r>
      <w:r w:rsidR="009A2D22" w:rsidRPr="003C432D">
        <w:rPr>
          <w:bCs/>
          <w:sz w:val="22"/>
          <w:szCs w:val="22"/>
          <w:lang w:val="en-US"/>
        </w:rPr>
        <w:fldChar w:fldCharType="begin"/>
      </w:r>
      <w:r w:rsidR="009A2D22" w:rsidRPr="003C432D">
        <w:rPr>
          <w:bCs/>
          <w:sz w:val="22"/>
          <w:szCs w:val="22"/>
          <w:lang w:val="en-US"/>
        </w:rPr>
        <w:instrText xml:space="preserve"> ADDIN EN.CITE &lt;EndNote&gt;&lt;Cite&gt;&lt;Author&gt;Campbell&lt;/Author&gt;&lt;Year&gt;2007&lt;/Year&gt;&lt;RecNum&gt;25&lt;/RecNum&gt;&lt;DisplayText&gt;&lt;style face="superscript"&gt;2&lt;/style&gt;&lt;/DisplayText&gt;&lt;record&gt;&lt;rec-number&gt;25&lt;/rec-number&gt;&lt;foreign-keys&gt;&lt;key app="EN" db-id="f22vzas5gwx5t9ep92uprt075aa5see5r9ee" timestamp="1737011216"&gt;25&lt;/key&gt;&lt;/foreign-keys&gt;&lt;ref-type name="Journal Article"&gt;17&lt;/ref-type&gt;&lt;contributors&gt;&lt;authors&gt;&lt;author&gt;Campbell, John L&lt;/author&gt;&lt;/authors&gt;&lt;/contributors&gt;&lt;titles&gt;&lt;title&gt;Why would corporations behave in socially responsible ways? An institutional theory of corporate social responsibility&lt;/title&gt;&lt;secondary-title&gt;Academy of management Review&lt;/secondary-title&gt;&lt;/titles&gt;&lt;periodical&gt;&lt;full-title&gt;Academy of management Review&lt;/full-title&gt;&lt;/periodical&gt;&lt;pages&gt;946-967&lt;/pages&gt;&lt;volume&gt;32&lt;/volume&gt;&lt;number&gt;3&lt;/number&gt;&lt;dates&gt;&lt;year&gt;2007&lt;/year&gt;&lt;/dates&gt;&lt;isbn&gt;0363-7425&lt;/isbn&gt;&lt;urls&gt;&lt;/urls&gt;&lt;/record&gt;&lt;/Cite&gt;&lt;/EndNote&gt;</w:instrText>
      </w:r>
      <w:r w:rsidR="009A2D22" w:rsidRPr="003C432D">
        <w:rPr>
          <w:bCs/>
          <w:sz w:val="22"/>
          <w:szCs w:val="22"/>
          <w:lang w:val="en-US"/>
        </w:rPr>
        <w:fldChar w:fldCharType="separate"/>
      </w:r>
      <w:r w:rsidR="009A2D22" w:rsidRPr="003C432D">
        <w:rPr>
          <w:bCs/>
          <w:noProof/>
          <w:sz w:val="22"/>
          <w:szCs w:val="22"/>
          <w:vertAlign w:val="superscript"/>
          <w:lang w:val="en-US"/>
        </w:rPr>
        <w:t>2</w:t>
      </w:r>
      <w:r w:rsidR="009A2D22" w:rsidRPr="003C432D">
        <w:rPr>
          <w:bCs/>
          <w:sz w:val="22"/>
          <w:szCs w:val="22"/>
          <w:lang w:val="en-US"/>
        </w:rPr>
        <w:fldChar w:fldCharType="end"/>
      </w:r>
    </w:p>
    <w:p w14:paraId="0667B02B" w14:textId="7D99D957" w:rsidR="00F520D1" w:rsidRPr="003C432D" w:rsidRDefault="00F520D1" w:rsidP="005E26B9">
      <w:pPr>
        <w:shd w:val="clear" w:color="auto" w:fill="FFFFFF"/>
        <w:tabs>
          <w:tab w:val="left" w:pos="360"/>
          <w:tab w:val="right" w:pos="9072"/>
        </w:tabs>
        <w:spacing w:before="120"/>
        <w:jc w:val="both"/>
        <w:rPr>
          <w:b/>
          <w:sz w:val="22"/>
          <w:szCs w:val="22"/>
          <w:lang w:val="en-US"/>
        </w:rPr>
      </w:pPr>
      <w:r w:rsidRPr="003D1905">
        <w:rPr>
          <w:b/>
          <w:sz w:val="22"/>
          <w:szCs w:val="22"/>
          <w:lang w:val="en-US"/>
        </w:rPr>
        <w:t xml:space="preserve">2.2 </w:t>
      </w:r>
      <w:r w:rsidR="00A52AF9" w:rsidRPr="003D1905">
        <w:rPr>
          <w:b/>
          <w:sz w:val="22"/>
          <w:szCs w:val="22"/>
          <w:lang w:val="en-US"/>
        </w:rPr>
        <w:t>Literature Reviews on d</w:t>
      </w:r>
      <w:r w:rsidRPr="003D1905">
        <w:rPr>
          <w:b/>
          <w:sz w:val="22"/>
          <w:szCs w:val="22"/>
          <w:lang w:val="en-US"/>
        </w:rPr>
        <w:t xml:space="preserve">eterminants of CSR Disclosure </w:t>
      </w:r>
      <w:r w:rsidR="00B65BD2" w:rsidRPr="003D1905">
        <w:rPr>
          <w:b/>
          <w:sz w:val="22"/>
          <w:szCs w:val="22"/>
          <w:lang w:val="en-US"/>
        </w:rPr>
        <w:t>in emerging countries</w:t>
      </w:r>
    </w:p>
    <w:p w14:paraId="345052EC" w14:textId="53A09D75" w:rsidR="00E03EEF" w:rsidRPr="003C432D" w:rsidRDefault="00A045B3" w:rsidP="005E26B9">
      <w:pPr>
        <w:shd w:val="clear" w:color="auto" w:fill="FFFFFF"/>
        <w:tabs>
          <w:tab w:val="left" w:pos="360"/>
          <w:tab w:val="right" w:pos="9072"/>
        </w:tabs>
        <w:spacing w:before="120"/>
        <w:jc w:val="both"/>
        <w:rPr>
          <w:b/>
          <w:i/>
          <w:iCs/>
          <w:sz w:val="22"/>
          <w:szCs w:val="22"/>
          <w:lang w:val="en-US"/>
        </w:rPr>
      </w:pPr>
      <w:r w:rsidRPr="003C432D">
        <w:rPr>
          <w:b/>
          <w:i/>
          <w:iCs/>
          <w:sz w:val="22"/>
          <w:szCs w:val="22"/>
          <w:lang w:val="en-US"/>
        </w:rPr>
        <w:t xml:space="preserve">2.2.1. </w:t>
      </w:r>
      <w:r w:rsidR="00E03EEF" w:rsidRPr="003C432D">
        <w:rPr>
          <w:b/>
          <w:i/>
          <w:iCs/>
          <w:sz w:val="22"/>
          <w:szCs w:val="22"/>
          <w:lang w:val="en-US"/>
        </w:rPr>
        <w:t>Corporate Governance</w:t>
      </w:r>
    </w:p>
    <w:p w14:paraId="313A5846" w14:textId="4B3BFF75" w:rsidR="00E03EEF" w:rsidRPr="003C432D" w:rsidRDefault="00E03EEF" w:rsidP="00CF6B8A">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Ownership Structure</w:t>
      </w:r>
      <w:r w:rsidR="00516BBA" w:rsidRPr="003C432D">
        <w:rPr>
          <w:bCs/>
          <w:i/>
          <w:iCs/>
          <w:sz w:val="22"/>
          <w:szCs w:val="22"/>
          <w:lang w:val="en-US"/>
        </w:rPr>
        <w:t xml:space="preserve">: </w:t>
      </w:r>
      <w:r w:rsidR="0036226F" w:rsidRPr="003C432D">
        <w:rPr>
          <w:bCs/>
          <w:sz w:val="22"/>
          <w:szCs w:val="22"/>
          <w:lang w:val="en-US"/>
        </w:rPr>
        <w:t>Ownership structure determines who controls decision-making processes and the level of accountability imposed on management, thus strongly affecting CSR disclosures. According to agency theory, firms with concentrated ownership, such as those dominated by family or state control, may prioritize short-term financial performance over transparency, leading to lower CSR disclosure</w:t>
      </w:r>
      <w:r w:rsidR="0023407E">
        <w:rPr>
          <w:bCs/>
          <w:sz w:val="22"/>
          <w:szCs w:val="22"/>
          <w:lang w:val="en-US"/>
        </w:rPr>
        <w:t>.</w:t>
      </w:r>
      <w:r w:rsidR="004D0039" w:rsidRPr="003C432D">
        <w:rPr>
          <w:bCs/>
          <w:sz w:val="22"/>
          <w:szCs w:val="22"/>
          <w:lang w:val="en-US"/>
        </w:rPr>
        <w:fldChar w:fldCharType="begin"/>
      </w:r>
      <w:r w:rsidR="005E6AA0" w:rsidRPr="003C432D">
        <w:rPr>
          <w:bCs/>
          <w:sz w:val="22"/>
          <w:szCs w:val="22"/>
          <w:lang w:val="en-US"/>
        </w:rPr>
        <w:instrText xml:space="preserve"> ADDIN EN.CITE &lt;EndNote&gt;&lt;Cite&gt;&lt;Author&gt;Jensen&lt;/Author&gt;&lt;Year&gt;1976&lt;/Year&gt;&lt;RecNum&gt;2&lt;/RecNum&gt;&lt;DisplayText&gt;&lt;style face="superscript"&gt;22&lt;/style&gt;&lt;/DisplayText&gt;&lt;record&gt;&lt;rec-number&gt;2&lt;/rec-number&gt;&lt;foreign-keys&gt;&lt;key app="EN" db-id="f22vzas5gwx5t9ep92uprt075aa5see5r9ee" timestamp="1713994751"&gt;2&lt;/key&gt;&lt;/foreign-keys&gt;&lt;ref-type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language&gt;EN&lt;/language&gt;&lt;/record&gt;&lt;/Cite&gt;&lt;/EndNote&gt;</w:instrText>
      </w:r>
      <w:r w:rsidR="004D0039" w:rsidRPr="003C432D">
        <w:rPr>
          <w:bCs/>
          <w:sz w:val="22"/>
          <w:szCs w:val="22"/>
          <w:lang w:val="en-US"/>
        </w:rPr>
        <w:fldChar w:fldCharType="separate"/>
      </w:r>
      <w:r w:rsidR="005E6AA0" w:rsidRPr="003C432D">
        <w:rPr>
          <w:bCs/>
          <w:noProof/>
          <w:sz w:val="22"/>
          <w:szCs w:val="22"/>
          <w:vertAlign w:val="superscript"/>
          <w:lang w:val="en-US"/>
        </w:rPr>
        <w:t>22</w:t>
      </w:r>
      <w:r w:rsidR="004D0039" w:rsidRPr="003C432D">
        <w:rPr>
          <w:bCs/>
          <w:sz w:val="22"/>
          <w:szCs w:val="22"/>
          <w:lang w:val="en-US"/>
        </w:rPr>
        <w:fldChar w:fldCharType="end"/>
      </w:r>
      <w:r w:rsidR="00710A44" w:rsidRPr="003C432D">
        <w:rPr>
          <w:bCs/>
          <w:sz w:val="22"/>
          <w:szCs w:val="22"/>
          <w:lang w:val="en-US"/>
        </w:rPr>
        <w:t xml:space="preserve"> </w:t>
      </w:r>
      <w:r w:rsidR="003440DC" w:rsidRPr="003C432D">
        <w:rPr>
          <w:bCs/>
          <w:sz w:val="22"/>
          <w:szCs w:val="22"/>
          <w:lang w:val="en-US"/>
        </w:rPr>
        <w:t xml:space="preserve"> In contrast, dispersed ownership structures promote higher levels of CSR disclosure due to increased monitoring and pressure for ethical business practices</w:t>
      </w:r>
      <w:r w:rsidR="0023407E">
        <w:rPr>
          <w:bCs/>
          <w:sz w:val="22"/>
          <w:szCs w:val="22"/>
          <w:lang w:val="en-US"/>
        </w:rPr>
        <w:t>.</w:t>
      </w:r>
      <w:r w:rsidR="00A20951" w:rsidRPr="003C432D">
        <w:rPr>
          <w:bCs/>
          <w:sz w:val="22"/>
          <w:szCs w:val="22"/>
          <w:lang w:val="en-US"/>
        </w:rPr>
        <w:fldChar w:fldCharType="begin"/>
      </w:r>
      <w:r w:rsidR="005E6AA0" w:rsidRPr="003C432D">
        <w:rPr>
          <w:bCs/>
          <w:sz w:val="22"/>
          <w:szCs w:val="22"/>
          <w:lang w:val="en-US"/>
        </w:rPr>
        <w:instrText xml:space="preserve"> ADDIN EN.CITE &lt;EndNote&gt;&lt;Cite&gt;&lt;Author&gt;Guo&lt;/Author&gt;&lt;Year&gt;2021&lt;/Year&gt;&lt;RecNum&gt;48&lt;/RecNum&gt;&lt;DisplayText&gt;&lt;style face="superscript"&gt;19&lt;/style&gt;&lt;/DisplayText&gt;&lt;record&gt;&lt;rec-number&gt;48&lt;/rec-number&gt;&lt;foreign-keys&gt;&lt;key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A20951" w:rsidRPr="003C432D">
        <w:rPr>
          <w:bCs/>
          <w:sz w:val="22"/>
          <w:szCs w:val="22"/>
          <w:lang w:val="en-US"/>
        </w:rPr>
        <w:fldChar w:fldCharType="separate"/>
      </w:r>
      <w:r w:rsidR="005E6AA0" w:rsidRPr="003C432D">
        <w:rPr>
          <w:bCs/>
          <w:noProof/>
          <w:sz w:val="22"/>
          <w:szCs w:val="22"/>
          <w:vertAlign w:val="superscript"/>
          <w:lang w:val="en-US"/>
        </w:rPr>
        <w:t>19</w:t>
      </w:r>
      <w:r w:rsidR="00A20951" w:rsidRPr="003C432D">
        <w:rPr>
          <w:bCs/>
          <w:sz w:val="22"/>
          <w:szCs w:val="22"/>
          <w:lang w:val="en-US"/>
        </w:rPr>
        <w:fldChar w:fldCharType="end"/>
      </w:r>
      <w:r w:rsidR="00CF6B8A">
        <w:rPr>
          <w:bCs/>
          <w:sz w:val="22"/>
          <w:szCs w:val="22"/>
          <w:lang w:val="en-US"/>
        </w:rPr>
        <w:t xml:space="preserve"> </w:t>
      </w:r>
      <w:r w:rsidR="00A20951" w:rsidRPr="003C432D">
        <w:rPr>
          <w:bCs/>
          <w:sz w:val="22"/>
          <w:szCs w:val="22"/>
          <w:lang w:val="en-US"/>
        </w:rPr>
        <w:t xml:space="preserve">Empirical studies confirm this theoretical expectation. For instance, research on Chinese-listed firms shows that foreign institutional investors positively influence CSR disclosure, as they demand adherence to global governance standards and </w:t>
      </w:r>
      <w:r w:rsidR="00A20951" w:rsidRPr="003C432D">
        <w:rPr>
          <w:bCs/>
          <w:sz w:val="22"/>
          <w:szCs w:val="22"/>
          <w:lang w:val="en-US"/>
        </w:rPr>
        <w:lastRenderedPageBreak/>
        <w:t>sustainable business practices</w:t>
      </w:r>
      <w:r w:rsidR="00F80A45">
        <w:rPr>
          <w:bCs/>
          <w:sz w:val="22"/>
          <w:szCs w:val="22"/>
          <w:lang w:val="en-US"/>
        </w:rPr>
        <w:t>.</w:t>
      </w:r>
      <w:r w:rsidR="00A20951" w:rsidRPr="003C432D">
        <w:rPr>
          <w:bCs/>
          <w:sz w:val="22"/>
          <w:szCs w:val="22"/>
          <w:lang w:val="en-US"/>
        </w:rPr>
        <w:fldChar w:fldCharType="begin"/>
      </w:r>
      <w:r w:rsidR="005E6AA0" w:rsidRPr="003C432D">
        <w:rPr>
          <w:bCs/>
          <w:sz w:val="22"/>
          <w:szCs w:val="22"/>
          <w:lang w:val="en-US"/>
        </w:rPr>
        <w:instrText xml:space="preserve"> ADDIN EN.CITE &lt;EndNote&gt;&lt;Cite&gt;&lt;Author&gt;Cheng&lt;/Author&gt;&lt;Year&gt;2024&lt;/Year&gt;&lt;RecNum&gt;47&lt;/RecNum&gt;&lt;DisplayText&gt;&lt;style face="superscript"&gt;18&lt;/style&gt;&lt;/DisplayText&gt;&lt;record&gt;&lt;rec-number&gt;47&lt;/rec-number&gt;&lt;foreign-keys&gt;&lt;key app="EN" db-id="f22vzas5gwx5t9ep92uprt075aa5see5r9ee" timestamp="1737019163"&gt;47&lt;/key&gt;&lt;/foreign-keys&gt;&lt;ref-type name="Journal Article"&gt;17&lt;/ref-type&gt;&lt;contributors&gt;&lt;authors&gt;&lt;author&gt;Cheng, Xu&lt;/author&gt;&lt;author&gt;Jiang, Xiandeng&lt;/author&gt;&lt;author&gt;Kong, Dongmin&lt;/author&gt;&lt;author&gt;Vigne, Samuel&lt;/author&gt;&lt;/authors&gt;&lt;/contributors&gt;&lt;titles&gt;&lt;title&gt;Shifting stakeholders logics: Foreign institutional ownership and corporate social responsibility&lt;/title&gt;&lt;secondary-title&gt;Journal of Business Ethics&lt;/secondary-title&gt;&lt;/titles&gt;&lt;periodical&gt;&lt;full-title&gt;Journal of business ethics&lt;/full-title&gt;&lt;/periodical&gt;&lt;pages&gt;1-19&lt;/pages&gt;&lt;dates&gt;&lt;year&gt;2024&lt;/year&gt;&lt;/dates&gt;&lt;isbn&gt;0167-4544&lt;/isbn&gt;&lt;urls&gt;&lt;/urls&gt;&lt;/record&gt;&lt;/Cite&gt;&lt;/EndNote&gt;</w:instrText>
      </w:r>
      <w:r w:rsidR="00A20951" w:rsidRPr="003C432D">
        <w:rPr>
          <w:bCs/>
          <w:sz w:val="22"/>
          <w:szCs w:val="22"/>
          <w:lang w:val="en-US"/>
        </w:rPr>
        <w:fldChar w:fldCharType="separate"/>
      </w:r>
      <w:r w:rsidR="005E6AA0" w:rsidRPr="003C432D">
        <w:rPr>
          <w:bCs/>
          <w:noProof/>
          <w:sz w:val="22"/>
          <w:szCs w:val="22"/>
          <w:vertAlign w:val="superscript"/>
          <w:lang w:val="en-US"/>
        </w:rPr>
        <w:t>18</w:t>
      </w:r>
      <w:r w:rsidR="00A20951" w:rsidRPr="003C432D">
        <w:rPr>
          <w:bCs/>
          <w:sz w:val="22"/>
          <w:szCs w:val="22"/>
          <w:lang w:val="en-US"/>
        </w:rPr>
        <w:fldChar w:fldCharType="end"/>
      </w:r>
      <w:r w:rsidR="00A20951" w:rsidRPr="003C432D">
        <w:rPr>
          <w:bCs/>
          <w:sz w:val="22"/>
          <w:szCs w:val="22"/>
          <w:lang w:val="en-US"/>
        </w:rPr>
        <w:t xml:space="preserve"> Similarly, evidence from emerging economies suggests that state-owned enterprises (SOEs) disclose less CSR information than privately owned firms, likely due to weaker market-driven accountability mechanisms</w:t>
      </w:r>
      <w:r w:rsidR="00F80A45">
        <w:rPr>
          <w:bCs/>
          <w:sz w:val="22"/>
          <w:szCs w:val="22"/>
          <w:lang w:val="en-US"/>
        </w:rPr>
        <w:t>.</w:t>
      </w:r>
      <w:r w:rsidR="000E63B7" w:rsidRPr="003C432D">
        <w:rPr>
          <w:bCs/>
          <w:sz w:val="22"/>
          <w:szCs w:val="22"/>
          <w:lang w:val="en-US"/>
        </w:rPr>
        <w:fldChar w:fldCharType="begin"/>
      </w:r>
      <w:r w:rsidR="005E6AA0" w:rsidRPr="003C432D">
        <w:rPr>
          <w:bCs/>
          <w:sz w:val="22"/>
          <w:szCs w:val="22"/>
          <w:lang w:val="en-US"/>
        </w:rPr>
        <w:instrText xml:space="preserve"> ADDIN EN.CITE &lt;EndNote&gt;&lt;Cite&gt;&lt;Author&gt;Guo&lt;/Author&gt;&lt;Year&gt;2021&lt;/Year&gt;&lt;RecNum&gt;48&lt;/RecNum&gt;&lt;DisplayText&gt;&lt;style face="superscript"&gt;19&lt;/style&gt;&lt;/DisplayText&gt;&lt;record&gt;&lt;rec-number&gt;48&lt;/rec-number&gt;&lt;foreign-keys&gt;&lt;key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0E63B7" w:rsidRPr="003C432D">
        <w:rPr>
          <w:bCs/>
          <w:sz w:val="22"/>
          <w:szCs w:val="22"/>
          <w:lang w:val="en-US"/>
        </w:rPr>
        <w:fldChar w:fldCharType="separate"/>
      </w:r>
      <w:r w:rsidR="005E6AA0" w:rsidRPr="003C432D">
        <w:rPr>
          <w:bCs/>
          <w:noProof/>
          <w:sz w:val="22"/>
          <w:szCs w:val="22"/>
          <w:vertAlign w:val="superscript"/>
          <w:lang w:val="en-US"/>
        </w:rPr>
        <w:t>19</w:t>
      </w:r>
      <w:r w:rsidR="000E63B7" w:rsidRPr="003C432D">
        <w:rPr>
          <w:bCs/>
          <w:sz w:val="22"/>
          <w:szCs w:val="22"/>
          <w:lang w:val="en-US"/>
        </w:rPr>
        <w:fldChar w:fldCharType="end"/>
      </w:r>
    </w:p>
    <w:p w14:paraId="6403E6C0" w14:textId="3EF73124" w:rsidR="000E63B7" w:rsidRPr="003C432D" w:rsidRDefault="00077BCD" w:rsidP="00CF6B8A">
      <w:pPr>
        <w:shd w:val="clear" w:color="auto" w:fill="FFFFFF"/>
        <w:tabs>
          <w:tab w:val="left" w:pos="360"/>
          <w:tab w:val="right" w:pos="9072"/>
        </w:tabs>
        <w:spacing w:before="120"/>
        <w:ind w:firstLine="567"/>
        <w:jc w:val="both"/>
        <w:rPr>
          <w:bCs/>
          <w:i/>
          <w:iCs/>
          <w:sz w:val="22"/>
          <w:szCs w:val="22"/>
          <w:lang w:val="en-US"/>
        </w:rPr>
      </w:pPr>
      <w:r w:rsidRPr="003C432D">
        <w:rPr>
          <w:bCs/>
          <w:i/>
          <w:iCs/>
          <w:sz w:val="22"/>
          <w:szCs w:val="22"/>
          <w:lang w:val="en-US"/>
        </w:rPr>
        <w:t>Board Characteristics</w:t>
      </w:r>
      <w:r w:rsidR="003F26C4" w:rsidRPr="003C432D">
        <w:rPr>
          <w:bCs/>
          <w:i/>
          <w:iCs/>
          <w:sz w:val="22"/>
          <w:szCs w:val="22"/>
          <w:lang w:val="en-US"/>
        </w:rPr>
        <w:t xml:space="preserve">: </w:t>
      </w:r>
      <w:r w:rsidR="005E13EE" w:rsidRPr="003C432D">
        <w:rPr>
          <w:bCs/>
          <w:sz w:val="22"/>
          <w:szCs w:val="22"/>
          <w:lang w:val="en-US"/>
        </w:rPr>
        <w:t>Corporate boards oversee managerial decisions, including CSR policies and disclosure strategies. Stakeholder theory suggests that boards with a higher proportion of independent directors and greater diversity are more likely to promote transparent CSR practices, as they represent a broader range of stakeholder interests</w:t>
      </w:r>
      <w:r w:rsidR="00F80A45">
        <w:rPr>
          <w:bCs/>
          <w:sz w:val="22"/>
          <w:szCs w:val="22"/>
          <w:lang w:val="en-US"/>
        </w:rPr>
        <w:t>.</w:t>
      </w:r>
      <w:r w:rsidR="000E63B7" w:rsidRPr="003C432D">
        <w:rPr>
          <w:bCs/>
          <w:sz w:val="22"/>
          <w:szCs w:val="22"/>
          <w:lang w:val="en-US"/>
        </w:rPr>
        <w:fldChar w:fldCharType="begin"/>
      </w:r>
      <w:r w:rsidR="00E72C66" w:rsidRPr="003C432D">
        <w:rPr>
          <w:bCs/>
          <w:sz w:val="22"/>
          <w:szCs w:val="22"/>
          <w:lang w:val="en-US"/>
        </w:rPr>
        <w:instrText xml:space="preserve"> ADDIN EN.CITE &lt;EndNote&gt;&lt;Cite&gt;&lt;Author&gt;Freeman&lt;/Author&gt;&lt;Year&gt;2010&lt;/Year&gt;&lt;RecNum&gt;30&lt;/RecNum&gt;&lt;DisplayText&gt;&lt;style face="superscript"&gt;4&lt;/style&gt;&lt;/DisplayText&gt;&lt;record&gt;&lt;rec-number&gt;30&lt;/rec-number&gt;&lt;foreign-keys&gt;&lt;key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0E63B7" w:rsidRPr="003C432D">
        <w:rPr>
          <w:bCs/>
          <w:sz w:val="22"/>
          <w:szCs w:val="22"/>
          <w:lang w:val="en-US"/>
        </w:rPr>
        <w:fldChar w:fldCharType="separate"/>
      </w:r>
      <w:r w:rsidR="00E72C66" w:rsidRPr="003C432D">
        <w:rPr>
          <w:bCs/>
          <w:noProof/>
          <w:sz w:val="22"/>
          <w:szCs w:val="22"/>
          <w:vertAlign w:val="superscript"/>
          <w:lang w:val="en-US"/>
        </w:rPr>
        <w:t>4</w:t>
      </w:r>
      <w:r w:rsidR="000E63B7" w:rsidRPr="003C432D">
        <w:rPr>
          <w:bCs/>
          <w:sz w:val="22"/>
          <w:szCs w:val="22"/>
          <w:lang w:val="en-US"/>
        </w:rPr>
        <w:fldChar w:fldCharType="end"/>
      </w:r>
      <w:r w:rsidR="000E63B7" w:rsidRPr="003C432D">
        <w:t xml:space="preserve"> </w:t>
      </w:r>
      <w:r w:rsidR="005E13EE" w:rsidRPr="003C432D">
        <w:rPr>
          <w:bCs/>
          <w:sz w:val="22"/>
          <w:szCs w:val="22"/>
          <w:lang w:val="en-US"/>
        </w:rPr>
        <w:t>Larger and more diverse boards are also expected to mitigate managerial entrenchment, ensuring that firms engage in long-term sustainability commitments rather than short-term financial gains.</w:t>
      </w:r>
      <w:r w:rsidR="00CF6B8A">
        <w:rPr>
          <w:bCs/>
          <w:i/>
          <w:iCs/>
          <w:sz w:val="22"/>
          <w:szCs w:val="22"/>
          <w:lang w:val="en-US"/>
        </w:rPr>
        <w:t xml:space="preserve"> </w:t>
      </w:r>
      <w:r w:rsidR="000E63B7" w:rsidRPr="003C432D">
        <w:rPr>
          <w:bCs/>
          <w:sz w:val="22"/>
          <w:szCs w:val="22"/>
          <w:lang w:val="en-US"/>
        </w:rPr>
        <w:t>Empirical studies support this claim. A study on European firms found that independent directors significantly improve CSR transparency, particularly in industries facing greater social and environmental risks</w:t>
      </w:r>
      <w:r w:rsidR="00996739" w:rsidRPr="003C432D">
        <w:rPr>
          <w:bCs/>
          <w:sz w:val="22"/>
          <w:szCs w:val="22"/>
          <w:lang w:val="en-US"/>
        </w:rPr>
        <w:fldChar w:fldCharType="begin"/>
      </w:r>
      <w:r w:rsidR="005E6AA0" w:rsidRPr="003C432D">
        <w:rPr>
          <w:bCs/>
          <w:sz w:val="22"/>
          <w:szCs w:val="22"/>
          <w:lang w:val="en-US"/>
        </w:rPr>
        <w:instrText xml:space="preserve"> ADDIN EN.CITE &lt;EndNote&gt;&lt;Cite&gt;&lt;Author&gt;Frynas&lt;/Author&gt;&lt;Year&gt;2009&lt;/Year&gt;&lt;RecNum&gt;46&lt;/RecNum&gt;&lt;DisplayText&gt;&lt;style face="superscript"&gt;23&lt;/style&gt;&lt;/DisplayText&gt;&lt;record&gt;&lt;rec-number&gt;46&lt;/rec-number&gt;&lt;foreign-keys&gt;&lt;key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EndNote&gt;</w:instrText>
      </w:r>
      <w:r w:rsidR="00996739" w:rsidRPr="003C432D">
        <w:rPr>
          <w:bCs/>
          <w:sz w:val="22"/>
          <w:szCs w:val="22"/>
          <w:lang w:val="en-US"/>
        </w:rPr>
        <w:fldChar w:fldCharType="separate"/>
      </w:r>
      <w:r w:rsidR="005E6AA0" w:rsidRPr="003C432D">
        <w:rPr>
          <w:bCs/>
          <w:noProof/>
          <w:sz w:val="22"/>
          <w:szCs w:val="22"/>
          <w:vertAlign w:val="superscript"/>
          <w:lang w:val="en-US"/>
        </w:rPr>
        <w:t>23</w:t>
      </w:r>
      <w:r w:rsidR="00996739" w:rsidRPr="003C432D">
        <w:rPr>
          <w:bCs/>
          <w:sz w:val="22"/>
          <w:szCs w:val="22"/>
          <w:lang w:val="en-US"/>
        </w:rPr>
        <w:fldChar w:fldCharType="end"/>
      </w:r>
      <w:r w:rsidR="00996739" w:rsidRPr="003C432D">
        <w:rPr>
          <w:bCs/>
          <w:sz w:val="22"/>
          <w:szCs w:val="22"/>
          <w:lang w:val="en-US"/>
        </w:rPr>
        <w:t>. Additionally, research on multinational corporations indicates that sustainability committees and female board representation are associated with higher CSR disclosure levels, as these directors tend to prioritize long-term corporate responsibility initiatives</w:t>
      </w:r>
      <w:r w:rsidR="00F80A45">
        <w:rPr>
          <w:bCs/>
          <w:sz w:val="22"/>
          <w:szCs w:val="22"/>
          <w:lang w:val="en-US"/>
        </w:rPr>
        <w:t>.</w:t>
      </w:r>
      <w:r w:rsidR="00996739" w:rsidRPr="003C432D">
        <w:rPr>
          <w:bCs/>
          <w:sz w:val="22"/>
          <w:szCs w:val="22"/>
          <w:lang w:val="en-US"/>
        </w:rPr>
        <w:fldChar w:fldCharType="begin"/>
      </w:r>
      <w:r w:rsidR="005E6AA0" w:rsidRPr="003C432D">
        <w:rPr>
          <w:bCs/>
          <w:sz w:val="22"/>
          <w:szCs w:val="22"/>
          <w:lang w:val="en-US"/>
        </w:rPr>
        <w:instrText xml:space="preserve"> ADDIN EN.CITE &lt;EndNote&gt;&lt;Cite&gt;&lt;Author&gt;Jenkins&lt;/Author&gt;&lt;Year&gt;2006&lt;/Year&gt;&lt;RecNum&gt;45&lt;/RecNum&gt;&lt;DisplayText&gt;&lt;style face="superscript"&gt;24&lt;/style&gt;&lt;/DisplayText&gt;&lt;record&gt;&lt;rec-number&gt;45&lt;/rec-number&gt;&lt;foreign-keys&gt;&lt;key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00996739" w:rsidRPr="003C432D">
        <w:rPr>
          <w:bCs/>
          <w:sz w:val="22"/>
          <w:szCs w:val="22"/>
          <w:lang w:val="en-US"/>
        </w:rPr>
        <w:fldChar w:fldCharType="separate"/>
      </w:r>
      <w:r w:rsidR="005E6AA0" w:rsidRPr="003C432D">
        <w:rPr>
          <w:bCs/>
          <w:noProof/>
          <w:sz w:val="22"/>
          <w:szCs w:val="22"/>
          <w:vertAlign w:val="superscript"/>
          <w:lang w:val="en-US"/>
        </w:rPr>
        <w:t>24</w:t>
      </w:r>
      <w:r w:rsidR="00996739" w:rsidRPr="003C432D">
        <w:rPr>
          <w:bCs/>
          <w:sz w:val="22"/>
          <w:szCs w:val="22"/>
          <w:lang w:val="en-US"/>
        </w:rPr>
        <w:fldChar w:fldCharType="end"/>
      </w:r>
    </w:p>
    <w:p w14:paraId="511F7C83" w14:textId="2C250D6B" w:rsidR="00996739" w:rsidRPr="003C432D" w:rsidRDefault="00077BCD" w:rsidP="00CF6B8A">
      <w:pPr>
        <w:shd w:val="clear" w:color="auto" w:fill="FFFFFF"/>
        <w:tabs>
          <w:tab w:val="left" w:pos="360"/>
          <w:tab w:val="right" w:pos="9072"/>
        </w:tabs>
        <w:spacing w:before="120"/>
        <w:ind w:firstLine="567"/>
        <w:jc w:val="both"/>
        <w:rPr>
          <w:bCs/>
          <w:i/>
          <w:iCs/>
          <w:sz w:val="22"/>
          <w:szCs w:val="22"/>
          <w:lang w:val="en-US"/>
        </w:rPr>
      </w:pPr>
      <w:r w:rsidRPr="003C432D">
        <w:rPr>
          <w:bCs/>
          <w:i/>
          <w:iCs/>
          <w:sz w:val="22"/>
          <w:szCs w:val="22"/>
          <w:lang w:val="en-US"/>
        </w:rPr>
        <w:t>Leadership</w:t>
      </w:r>
      <w:r w:rsidR="003F26C4" w:rsidRPr="003C432D">
        <w:rPr>
          <w:bCs/>
          <w:i/>
          <w:iCs/>
          <w:sz w:val="22"/>
          <w:szCs w:val="22"/>
          <w:lang w:val="en-US"/>
        </w:rPr>
        <w:t xml:space="preserve">: </w:t>
      </w:r>
      <w:r w:rsidR="00933CEC" w:rsidRPr="003C432D">
        <w:rPr>
          <w:bCs/>
          <w:sz w:val="22"/>
          <w:szCs w:val="22"/>
          <w:lang w:val="en-US"/>
        </w:rPr>
        <w:t>The role of executive leadership in CSR disclosure is increasingly recognized in institutional theory, which posits that corporate leaders shape how firms respond to external institutional pressures</w:t>
      </w:r>
      <w:r w:rsidR="00F80A45">
        <w:rPr>
          <w:bCs/>
          <w:sz w:val="22"/>
          <w:szCs w:val="22"/>
          <w:lang w:val="en-US"/>
        </w:rPr>
        <w:t>.</w:t>
      </w:r>
      <w:r w:rsidR="00933CEC" w:rsidRPr="003C432D">
        <w:rPr>
          <w:bCs/>
          <w:sz w:val="22"/>
          <w:szCs w:val="22"/>
          <w:lang w:val="en-US"/>
        </w:rPr>
        <w:fldChar w:fldCharType="begin"/>
      </w:r>
      <w:r w:rsidR="00E72C66" w:rsidRPr="003C432D">
        <w:rPr>
          <w:bCs/>
          <w:sz w:val="22"/>
          <w:szCs w:val="22"/>
          <w:lang w:val="en-US"/>
        </w:rPr>
        <w:instrText xml:space="preserve"> ADDIN EN.CITE &lt;EndNote&gt;&lt;Cite&gt;&lt;Author&gt;Scott&lt;/Author&gt;&lt;Year&gt;2013&lt;/Year&gt;&lt;RecNum&gt;81&lt;/RecNum&gt;&lt;DisplayText&gt;&lt;style face="superscript"&gt;7&lt;/style&gt;&lt;/DisplayText&gt;&lt;record&gt;&lt;rec-number&gt;81&lt;/rec-number&gt;&lt;foreign-keys&gt;&lt;key app="EN" db-id="f22vzas5gwx5t9ep92uprt075aa5see5r9ee" timestamp="1738833587"&gt;81&lt;/key&gt;&lt;/foreign-keys&gt;&lt;ref-type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933CEC" w:rsidRPr="003C432D">
        <w:rPr>
          <w:bCs/>
          <w:sz w:val="22"/>
          <w:szCs w:val="22"/>
          <w:lang w:val="en-US"/>
        </w:rPr>
        <w:fldChar w:fldCharType="separate"/>
      </w:r>
      <w:r w:rsidR="00E72C66" w:rsidRPr="003C432D">
        <w:rPr>
          <w:bCs/>
          <w:noProof/>
          <w:sz w:val="22"/>
          <w:szCs w:val="22"/>
          <w:vertAlign w:val="superscript"/>
          <w:lang w:val="en-US"/>
        </w:rPr>
        <w:t>7</w:t>
      </w:r>
      <w:r w:rsidR="00933CEC" w:rsidRPr="003C432D">
        <w:rPr>
          <w:bCs/>
          <w:sz w:val="22"/>
          <w:szCs w:val="22"/>
          <w:lang w:val="en-US"/>
        </w:rPr>
        <w:fldChar w:fldCharType="end"/>
      </w:r>
      <w:r w:rsidR="00933CEC" w:rsidRPr="003C432D">
        <w:rPr>
          <w:bCs/>
          <w:sz w:val="22"/>
          <w:szCs w:val="22"/>
          <w:lang w:val="en-US"/>
        </w:rPr>
        <w:t xml:space="preserve"> CEOs with international experience, sustainability-oriented mindsets, and long-term strategic vision are more likely to integrate CSR practices into corporate governance.</w:t>
      </w:r>
      <w:r w:rsidR="003F26C4" w:rsidRPr="003C432D">
        <w:rPr>
          <w:bCs/>
          <w:i/>
          <w:iCs/>
          <w:sz w:val="22"/>
          <w:szCs w:val="22"/>
          <w:lang w:val="en-US"/>
        </w:rPr>
        <w:t xml:space="preserve"> </w:t>
      </w:r>
      <w:r w:rsidR="00933CEC" w:rsidRPr="003C432D">
        <w:rPr>
          <w:bCs/>
          <w:sz w:val="22"/>
          <w:szCs w:val="22"/>
          <w:lang w:val="en-US"/>
        </w:rPr>
        <w:t>Empirical findings suggest that transformational leadership styles, where CEOs emphasize innovation, long-term growth, and ethical responsibility, result in greater CSR engagement and transparency</w:t>
      </w:r>
      <w:r w:rsidR="00F80A45">
        <w:rPr>
          <w:bCs/>
          <w:sz w:val="22"/>
          <w:szCs w:val="22"/>
          <w:lang w:val="en-US"/>
        </w:rPr>
        <w:t>.</w:t>
      </w:r>
      <w:r w:rsidR="00FF53C7" w:rsidRPr="003C432D">
        <w:rPr>
          <w:bCs/>
          <w:sz w:val="22"/>
          <w:szCs w:val="22"/>
          <w:lang w:val="en-US"/>
        </w:rPr>
        <w:fldChar w:fldCharType="begin"/>
      </w:r>
      <w:r w:rsidR="005E6AA0" w:rsidRPr="003C432D">
        <w:rPr>
          <w:bCs/>
          <w:sz w:val="22"/>
          <w:szCs w:val="22"/>
          <w:lang w:val="en-US"/>
        </w:rPr>
        <w:instrText xml:space="preserve"> ADDIN EN.CITE &lt;EndNote&gt;&lt;Cite&gt;&lt;Author&gt;Frynas&lt;/Author&gt;&lt;Year&gt;2009&lt;/Year&gt;&lt;RecNum&gt;46&lt;/RecNum&gt;&lt;DisplayText&gt;&lt;style face="superscript"&gt;23&lt;/style&gt;&lt;/DisplayText&gt;&lt;record&gt;&lt;rec-number&gt;46&lt;/rec-number&gt;&lt;foreign-keys&gt;&lt;key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EndNote&gt;</w:instrText>
      </w:r>
      <w:r w:rsidR="00FF53C7" w:rsidRPr="003C432D">
        <w:rPr>
          <w:bCs/>
          <w:sz w:val="22"/>
          <w:szCs w:val="22"/>
          <w:lang w:val="en-US"/>
        </w:rPr>
        <w:fldChar w:fldCharType="separate"/>
      </w:r>
      <w:r w:rsidR="005E6AA0" w:rsidRPr="003C432D">
        <w:rPr>
          <w:bCs/>
          <w:noProof/>
          <w:sz w:val="22"/>
          <w:szCs w:val="22"/>
          <w:vertAlign w:val="superscript"/>
          <w:lang w:val="en-US"/>
        </w:rPr>
        <w:t>23</w:t>
      </w:r>
      <w:r w:rsidR="00FF53C7" w:rsidRPr="003C432D">
        <w:rPr>
          <w:bCs/>
          <w:sz w:val="22"/>
          <w:szCs w:val="22"/>
          <w:lang w:val="en-US"/>
        </w:rPr>
        <w:fldChar w:fldCharType="end"/>
      </w:r>
      <w:r w:rsidR="00FF53C7" w:rsidRPr="003C432D">
        <w:rPr>
          <w:bCs/>
          <w:sz w:val="22"/>
          <w:szCs w:val="22"/>
          <w:lang w:val="en-US"/>
        </w:rPr>
        <w:t xml:space="preserve"> Conversely, studies on short-term profit-driven CEOs show that they are less likely to disclose CSR information, as they often perceive sustainability efforts as an unnecessary cost</w:t>
      </w:r>
      <w:r w:rsidR="00F80A45">
        <w:rPr>
          <w:bCs/>
          <w:sz w:val="22"/>
          <w:szCs w:val="22"/>
          <w:lang w:val="en-US"/>
        </w:rPr>
        <w:t>.</w:t>
      </w:r>
      <w:r w:rsidR="00FF53C7" w:rsidRPr="003C432D">
        <w:rPr>
          <w:bCs/>
          <w:sz w:val="22"/>
          <w:szCs w:val="22"/>
          <w:lang w:val="en-US"/>
        </w:rPr>
        <w:fldChar w:fldCharType="begin"/>
      </w:r>
      <w:r w:rsidR="005E6AA0" w:rsidRPr="003C432D">
        <w:rPr>
          <w:bCs/>
          <w:sz w:val="22"/>
          <w:szCs w:val="22"/>
          <w:lang w:val="en-US"/>
        </w:rPr>
        <w:instrText xml:space="preserve"> ADDIN EN.CITE &lt;EndNote&gt;&lt;Cite&gt;&lt;Author&gt;Jenkins&lt;/Author&gt;&lt;Year&gt;2006&lt;/Year&gt;&lt;RecNum&gt;45&lt;/RecNum&gt;&lt;DisplayText&gt;&lt;style face="superscript"&gt;24&lt;/style&gt;&lt;/DisplayText&gt;&lt;record&gt;&lt;rec-number&gt;45&lt;/rec-number&gt;&lt;foreign-keys&gt;&lt;key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00FF53C7" w:rsidRPr="003C432D">
        <w:rPr>
          <w:bCs/>
          <w:sz w:val="22"/>
          <w:szCs w:val="22"/>
          <w:lang w:val="en-US"/>
        </w:rPr>
        <w:fldChar w:fldCharType="separate"/>
      </w:r>
      <w:r w:rsidR="005E6AA0" w:rsidRPr="003C432D">
        <w:rPr>
          <w:bCs/>
          <w:noProof/>
          <w:sz w:val="22"/>
          <w:szCs w:val="22"/>
          <w:vertAlign w:val="superscript"/>
          <w:lang w:val="en-US"/>
        </w:rPr>
        <w:t>24</w:t>
      </w:r>
      <w:r w:rsidR="00FF53C7" w:rsidRPr="003C432D">
        <w:rPr>
          <w:bCs/>
          <w:sz w:val="22"/>
          <w:szCs w:val="22"/>
          <w:lang w:val="en-US"/>
        </w:rPr>
        <w:fldChar w:fldCharType="end"/>
      </w:r>
    </w:p>
    <w:p w14:paraId="02B6CB22" w14:textId="1AF5800F" w:rsidR="00077BCD" w:rsidRPr="003C432D" w:rsidRDefault="00516BBA" w:rsidP="005E26B9">
      <w:pPr>
        <w:shd w:val="clear" w:color="auto" w:fill="FFFFFF"/>
        <w:tabs>
          <w:tab w:val="left" w:pos="360"/>
          <w:tab w:val="right" w:pos="9072"/>
        </w:tabs>
        <w:spacing w:before="120"/>
        <w:jc w:val="both"/>
        <w:rPr>
          <w:b/>
          <w:i/>
          <w:iCs/>
          <w:sz w:val="22"/>
          <w:szCs w:val="22"/>
          <w:lang w:val="en-US"/>
        </w:rPr>
      </w:pPr>
      <w:bookmarkStart w:id="6" w:name="_Hlk189900924"/>
      <w:r w:rsidRPr="003C432D">
        <w:rPr>
          <w:b/>
          <w:i/>
          <w:iCs/>
          <w:sz w:val="22"/>
          <w:szCs w:val="22"/>
          <w:lang w:val="en-US"/>
        </w:rPr>
        <w:t xml:space="preserve">2.2.2. </w:t>
      </w:r>
      <w:r w:rsidR="00077BCD" w:rsidRPr="003C432D">
        <w:rPr>
          <w:b/>
          <w:i/>
          <w:iCs/>
          <w:sz w:val="22"/>
          <w:szCs w:val="22"/>
          <w:lang w:val="en-US"/>
        </w:rPr>
        <w:t>Financial Characteristics</w:t>
      </w:r>
    </w:p>
    <w:p w14:paraId="27F2059D" w14:textId="1480F7BF" w:rsidR="00A60606" w:rsidRPr="003C432D" w:rsidRDefault="008E0893" w:rsidP="005E26B9">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Profitability:</w:t>
      </w:r>
      <w:r w:rsidRPr="003C432D">
        <w:rPr>
          <w:bCs/>
          <w:sz w:val="22"/>
          <w:szCs w:val="22"/>
          <w:lang w:val="en-US"/>
        </w:rPr>
        <w:t xml:space="preserve"> </w:t>
      </w:r>
      <w:r w:rsidR="00A93DBB" w:rsidRPr="003C432D">
        <w:rPr>
          <w:bCs/>
          <w:sz w:val="22"/>
          <w:szCs w:val="22"/>
          <w:lang w:val="en-US"/>
        </w:rPr>
        <w:t>More profitable companies have more residual financial resources to invest in CSR initiatives, making them more likely to disclose sustainability information. Legitimacy theory also suggests that financially successful firms disclose CSR to maintain public trust and legitimize their market position</w:t>
      </w:r>
      <w:r w:rsidR="00F80A45">
        <w:rPr>
          <w:bCs/>
          <w:sz w:val="22"/>
          <w:szCs w:val="22"/>
          <w:lang w:val="en-US"/>
        </w:rPr>
        <w:t>.</w:t>
      </w:r>
      <w:r w:rsidR="003D2E29" w:rsidRPr="003C432D">
        <w:rPr>
          <w:bCs/>
          <w:sz w:val="22"/>
          <w:szCs w:val="22"/>
          <w:lang w:val="en-US"/>
        </w:rPr>
        <w:fldChar w:fldCharType="begin"/>
      </w:r>
      <w:r w:rsidR="00E72C66" w:rsidRPr="003C432D">
        <w:rPr>
          <w:bCs/>
          <w:sz w:val="22"/>
          <w:szCs w:val="22"/>
          <w:lang w:val="en-US"/>
        </w:rPr>
        <w:instrText xml:space="preserve"> ADDIN EN.CITE &lt;EndNote&gt;&lt;Cite&gt;&lt;Author&gt;Suchman&lt;/Author&gt;&lt;Year&gt;1995&lt;/Year&gt;&lt;RecNum&gt;32&lt;/RecNum&gt;&lt;DisplayText&gt;&lt;style face="superscript"&gt;6&lt;/style&gt;&lt;/DisplayText&gt;&lt;record&gt;&lt;rec-number&gt;32&lt;/rec-number&gt;&lt;foreign-keys&gt;&lt;key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3D2E29" w:rsidRPr="003C432D">
        <w:rPr>
          <w:bCs/>
          <w:sz w:val="22"/>
          <w:szCs w:val="22"/>
          <w:lang w:val="en-US"/>
        </w:rPr>
        <w:fldChar w:fldCharType="separate"/>
      </w:r>
      <w:r w:rsidR="00E72C66" w:rsidRPr="003C432D">
        <w:rPr>
          <w:bCs/>
          <w:noProof/>
          <w:sz w:val="22"/>
          <w:szCs w:val="22"/>
          <w:vertAlign w:val="superscript"/>
          <w:lang w:val="en-US"/>
        </w:rPr>
        <w:t>6</w:t>
      </w:r>
      <w:r w:rsidR="003D2E29" w:rsidRPr="003C432D">
        <w:rPr>
          <w:bCs/>
          <w:sz w:val="22"/>
          <w:szCs w:val="22"/>
          <w:lang w:val="en-US"/>
        </w:rPr>
        <w:fldChar w:fldCharType="end"/>
      </w:r>
    </w:p>
    <w:p w14:paraId="55E2A944" w14:textId="0A75AC75" w:rsidR="003D2E29" w:rsidRPr="003C432D" w:rsidRDefault="00B41CCE" w:rsidP="005E26B9">
      <w:pPr>
        <w:shd w:val="clear" w:color="auto" w:fill="FFFFFF"/>
        <w:tabs>
          <w:tab w:val="left" w:pos="360"/>
          <w:tab w:val="right" w:pos="9072"/>
        </w:tabs>
        <w:spacing w:before="120"/>
        <w:ind w:firstLine="567"/>
        <w:jc w:val="both"/>
        <w:rPr>
          <w:bCs/>
          <w:sz w:val="22"/>
          <w:szCs w:val="22"/>
          <w:lang w:val="en-US"/>
        </w:rPr>
      </w:pPr>
      <w:r w:rsidRPr="003C432D">
        <w:rPr>
          <w:bCs/>
          <w:sz w:val="22"/>
          <w:szCs w:val="22"/>
          <w:lang w:val="en-US"/>
        </w:rPr>
        <w:t>Empirical research exposes incompatible results on the association between profitability and CSR disclosure. While some studies confirm that higher profitability leads to increased CSR reporting</w:t>
      </w:r>
      <w:r w:rsidR="00F80A45">
        <w:rPr>
          <w:bCs/>
          <w:sz w:val="22"/>
          <w:szCs w:val="22"/>
          <w:lang w:val="en-US"/>
        </w:rPr>
        <w:t>,</w:t>
      </w:r>
      <w:r w:rsidR="003D2E29" w:rsidRPr="003C432D">
        <w:rPr>
          <w:bCs/>
          <w:sz w:val="22"/>
          <w:szCs w:val="22"/>
          <w:lang w:val="en-US"/>
        </w:rPr>
        <w:fldChar w:fldCharType="begin"/>
      </w:r>
      <w:r w:rsidR="005E6AA0" w:rsidRPr="003C432D">
        <w:rPr>
          <w:bCs/>
          <w:sz w:val="22"/>
          <w:szCs w:val="22"/>
          <w:lang w:val="en-US"/>
        </w:rPr>
        <w:instrText xml:space="preserve"> ADDIN EN.CITE &lt;EndNote&gt;&lt;Cite&gt;&lt;Author&gt;Mulyadi&lt;/Author&gt;&lt;Year&gt;2012&lt;/Year&gt;&lt;RecNum&gt;42&lt;/RecNum&gt;&lt;DisplayText&gt;&lt;style face="superscript"&gt;25&lt;/style&gt;&lt;/DisplayText&gt;&lt;record&gt;&lt;rec-number&gt;42&lt;/rec-number&gt;&lt;foreign-keys&gt;&lt;key app="EN" db-id="f22vzas5gwx5t9ep92uprt075aa5see5r9ee" timestamp="1737018416"&gt;42&lt;/key&gt;&lt;/foreign-keys&gt;&lt;ref-type name="Journal Article"&gt;17&lt;/ref-type&gt;&lt;contributors&gt;&lt;authors&gt;&lt;author&gt;Mulyadi, Martin Surya&lt;/author&gt;&lt;author&gt;Anwar, Yunita&lt;/author&gt;&lt;/authors&gt;&lt;/contributors&gt;&lt;titles&gt;&lt;title&gt;Influence of corporate governance and profitability to corporate CSR disclosure&lt;/title&gt;&lt;secondary-title&gt;International Journal of Arts and Commerce&lt;/secondary-title&gt;&lt;/titles&gt;&lt;periodical&gt;&lt;full-title&gt;International Journal of Arts and Commerce&lt;/full-title&gt;&lt;/periodical&gt;&lt;pages&gt;29-35&lt;/pages&gt;&lt;volume&gt;1&lt;/volume&gt;&lt;number&gt;7&lt;/number&gt;&lt;dates&gt;&lt;year&gt;2012&lt;/year&gt;&lt;/dates&gt;&lt;urls&gt;&lt;/urls&gt;&lt;/record&gt;&lt;/Cite&gt;&lt;/EndNote&gt;</w:instrText>
      </w:r>
      <w:r w:rsidR="003D2E29" w:rsidRPr="003C432D">
        <w:rPr>
          <w:bCs/>
          <w:sz w:val="22"/>
          <w:szCs w:val="22"/>
          <w:lang w:val="en-US"/>
        </w:rPr>
        <w:fldChar w:fldCharType="separate"/>
      </w:r>
      <w:r w:rsidR="005E6AA0" w:rsidRPr="003C432D">
        <w:rPr>
          <w:bCs/>
          <w:noProof/>
          <w:sz w:val="22"/>
          <w:szCs w:val="22"/>
          <w:vertAlign w:val="superscript"/>
          <w:lang w:val="en-US"/>
        </w:rPr>
        <w:t>25</w:t>
      </w:r>
      <w:r w:rsidR="003D2E29" w:rsidRPr="003C432D">
        <w:rPr>
          <w:bCs/>
          <w:sz w:val="22"/>
          <w:szCs w:val="22"/>
          <w:lang w:val="en-US"/>
        </w:rPr>
        <w:fldChar w:fldCharType="end"/>
      </w:r>
      <w:r w:rsidR="00F80A45">
        <w:rPr>
          <w:bCs/>
          <w:sz w:val="22"/>
          <w:szCs w:val="22"/>
          <w:lang w:val="en-US"/>
        </w:rPr>
        <w:t xml:space="preserve"> </w:t>
      </w:r>
      <w:r w:rsidR="003D2E29" w:rsidRPr="003C432D">
        <w:rPr>
          <w:bCs/>
          <w:sz w:val="22"/>
          <w:szCs w:val="22"/>
          <w:lang w:val="en-US"/>
        </w:rPr>
        <w:t>others report no significant relationship</w:t>
      </w:r>
      <w:r w:rsidR="00F80A45">
        <w:rPr>
          <w:bCs/>
          <w:sz w:val="22"/>
          <w:szCs w:val="22"/>
          <w:lang w:val="en-US"/>
        </w:rPr>
        <w:t>.</w:t>
      </w:r>
      <w:r w:rsidR="003D2E29" w:rsidRPr="003C432D">
        <w:rPr>
          <w:bCs/>
          <w:sz w:val="22"/>
          <w:szCs w:val="22"/>
          <w:lang w:val="en-US"/>
        </w:rPr>
        <w:fldChar w:fldCharType="begin"/>
      </w:r>
      <w:r w:rsidR="005E6AA0" w:rsidRPr="003C432D">
        <w:rPr>
          <w:bCs/>
          <w:sz w:val="22"/>
          <w:szCs w:val="22"/>
          <w:lang w:val="en-US"/>
        </w:rPr>
        <w:instrText xml:space="preserve"> ADDIN EN.CITE &lt;EndNote&gt;&lt;Cite&gt;&lt;Author&gt;Angela&lt;/Author&gt;&lt;Year&gt;2021&lt;/Year&gt;&lt;RecNum&gt;44&lt;/RecNum&gt;&lt;DisplayText&gt;&lt;style face="superscript"&gt;26,27&lt;/style&gt;&lt;/DisplayText&gt;&lt;record&gt;&lt;rec-number&gt;44&lt;/rec-number&gt;&lt;foreign-keys&gt;&lt;key app="EN" db-id="f22vzas5gwx5t9ep92uprt075aa5see5r9ee" timestamp="1737018911"&gt;44&lt;/key&gt;&lt;/foreign-keys&gt;&lt;ref-type name="Journal Article"&gt;17&lt;/ref-type&gt;&lt;contributors&gt;&lt;authors&gt;&lt;author&gt;Angela, Aurora&lt;/author&gt;&lt;author&gt;Hidayat, Vinny Stephanie&lt;/author&gt;&lt;author&gt;Oktavianti, Oktavianti&lt;/author&gt;&lt;/authors&gt;&lt;/contributors&gt;&lt;titles&gt;&lt;title&gt;The Effect Of Corporate Social Responsibility Disclosure On Profitability And Company Value&lt;/title&gt;&lt;secondary-title&gt;ACCRUALS (Accounting Research Journal of Sutaatmadja)&lt;/secondary-title&gt;&lt;/titles&gt;&lt;periodical&gt;&lt;full-title&gt;ACCRUALS (Accounting Research Journal of Sutaatmadja)&lt;/full-title&gt;&lt;/periodical&gt;&lt;pages&gt;30-37&lt;/pages&gt;&lt;volume&gt;5&lt;/volume&gt;&lt;number&gt;01&lt;/number&gt;&lt;dates&gt;&lt;year&gt;2021&lt;/year&gt;&lt;/dates&gt;&lt;isbn&gt;2615-0409&lt;/isbn&gt;&lt;urls&gt;&lt;/urls&gt;&lt;/record&gt;&lt;/Cite&gt;&lt;Cite&gt;&lt;Author&gt;Hanifah&lt;/Author&gt;&lt;Year&gt;2023&lt;/Year&gt;&lt;RecNum&gt;43&lt;/RecNum&gt;&lt;record&gt;&lt;rec-number&gt;43&lt;/rec-number&gt;&lt;foreign-keys&gt;&lt;key app="EN" db-id="f22vzas5gwx5t9ep92uprt075aa5see5r9ee" timestamp="1737018846"&gt;43&lt;/key&gt;&lt;/foreign-keys&gt;&lt;ref-type name="Journal Article"&gt;17&lt;/ref-type&gt;&lt;contributors&gt;&lt;authors&gt;&lt;author&gt;Hanifah, Azimah&lt;/author&gt;&lt;/authors&gt;&lt;/contributors&gt;&lt;titles&gt;&lt;title&gt;The Effect Of Profitability And Leverage On Corporate Social Responsibility Disclosure: Study of the Annual Report of BUMN operating in the insurance sector for the 2016-2019 period&lt;/title&gt;&lt;secondary-title&gt;International Journal of Advanced Multidisciplinary&lt;/secondary-title&gt;&lt;/titles&gt;&lt;periodical&gt;&lt;full-title&gt;International Journal of Advanced Multidisciplinary&lt;/full-title&gt;&lt;/periodical&gt;&lt;pages&gt;663-677&lt;/pages&gt;&lt;volume&gt;2&lt;/volume&gt;&lt;number&gt;3&lt;/number&gt;&lt;dates&gt;&lt;year&gt;2023&lt;/year&gt;&lt;/dates&gt;&lt;isbn&gt;2829-6192&lt;/isbn&gt;&lt;urls&gt;&lt;/urls&gt;&lt;/record&gt;&lt;/Cite&gt;&lt;/EndNote&gt;</w:instrText>
      </w:r>
      <w:r w:rsidR="003D2E29" w:rsidRPr="003C432D">
        <w:rPr>
          <w:bCs/>
          <w:sz w:val="22"/>
          <w:szCs w:val="22"/>
          <w:lang w:val="en-US"/>
        </w:rPr>
        <w:fldChar w:fldCharType="separate"/>
      </w:r>
      <w:r w:rsidR="005E6AA0" w:rsidRPr="003C432D">
        <w:rPr>
          <w:bCs/>
          <w:noProof/>
          <w:sz w:val="22"/>
          <w:szCs w:val="22"/>
          <w:vertAlign w:val="superscript"/>
          <w:lang w:val="en-US"/>
        </w:rPr>
        <w:t>26,27</w:t>
      </w:r>
      <w:r w:rsidR="003D2E29" w:rsidRPr="003C432D">
        <w:rPr>
          <w:bCs/>
          <w:sz w:val="22"/>
          <w:szCs w:val="22"/>
          <w:lang w:val="en-US"/>
        </w:rPr>
        <w:fldChar w:fldCharType="end"/>
      </w:r>
    </w:p>
    <w:p w14:paraId="73A3F2B1" w14:textId="4FDBF47B" w:rsidR="004926BA" w:rsidRPr="003C432D" w:rsidRDefault="00515CF2" w:rsidP="004926BA">
      <w:pPr>
        <w:shd w:val="clear" w:color="auto" w:fill="FFFFFF"/>
        <w:tabs>
          <w:tab w:val="left" w:pos="360"/>
          <w:tab w:val="right" w:pos="9072"/>
        </w:tabs>
        <w:spacing w:before="120"/>
        <w:ind w:firstLine="567"/>
        <w:jc w:val="both"/>
        <w:rPr>
          <w:bCs/>
          <w:sz w:val="22"/>
          <w:szCs w:val="22"/>
          <w:lang w:val="en-US"/>
        </w:rPr>
      </w:pPr>
      <w:r w:rsidRPr="003C432D">
        <w:rPr>
          <w:i/>
          <w:iCs/>
          <w:sz w:val="22"/>
          <w:szCs w:val="22"/>
          <w:lang w:val="en-US"/>
        </w:rPr>
        <w:t>Firm s</w:t>
      </w:r>
      <w:r w:rsidR="008E0893" w:rsidRPr="003C432D">
        <w:rPr>
          <w:i/>
          <w:iCs/>
          <w:sz w:val="22"/>
          <w:szCs w:val="22"/>
          <w:lang w:val="en-US"/>
        </w:rPr>
        <w:t>ize:</w:t>
      </w:r>
      <w:r w:rsidR="008E0893" w:rsidRPr="003C432D">
        <w:rPr>
          <w:bCs/>
          <w:sz w:val="22"/>
          <w:szCs w:val="22"/>
          <w:lang w:val="en-US"/>
        </w:rPr>
        <w:t xml:space="preserve"> </w:t>
      </w:r>
      <w:r w:rsidR="004926BA" w:rsidRPr="003C432D">
        <w:rPr>
          <w:bCs/>
          <w:sz w:val="22"/>
          <w:szCs w:val="22"/>
          <w:lang w:val="en-US"/>
        </w:rPr>
        <w:t>Larger firms generally face greater public scrutiny, regulatory oversight, and stakeholder expectations, making them more likely to disclose CSR information</w:t>
      </w:r>
      <w:r w:rsidR="00B472D2">
        <w:rPr>
          <w:bCs/>
          <w:sz w:val="22"/>
          <w:szCs w:val="22"/>
          <w:lang w:val="en-US"/>
        </w:rPr>
        <w:t>.</w:t>
      </w:r>
      <w:r w:rsidR="00141DE5" w:rsidRPr="003C432D">
        <w:rPr>
          <w:bCs/>
          <w:sz w:val="22"/>
          <w:szCs w:val="22"/>
          <w:lang w:val="en-US"/>
        </w:rPr>
        <w:fldChar w:fldCharType="begin"/>
      </w:r>
      <w:r w:rsidR="005E6AA0" w:rsidRPr="003C432D">
        <w:rPr>
          <w:bCs/>
          <w:sz w:val="22"/>
          <w:szCs w:val="22"/>
          <w:lang w:val="en-US"/>
        </w:rPr>
        <w:instrText xml:space="preserve"> ADDIN EN.CITE &lt;EndNote&gt;&lt;Cite&gt;&lt;Author&gt;Fahad&lt;/Author&gt;&lt;Year&gt;2020&lt;/Year&gt;&lt;RecNum&gt;73&lt;/RecNum&gt;&lt;DisplayText&gt;&lt;style face="superscript"&gt;20&lt;/style&gt;&lt;/DisplayText&gt;&lt;record&gt;&lt;rec-number&gt;73&lt;/rec-number&gt;&lt;foreign-keys&gt;&lt;key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00141DE5" w:rsidRPr="003C432D">
        <w:rPr>
          <w:bCs/>
          <w:sz w:val="22"/>
          <w:szCs w:val="22"/>
          <w:lang w:val="en-US"/>
        </w:rPr>
        <w:fldChar w:fldCharType="separate"/>
      </w:r>
      <w:r w:rsidR="005E6AA0" w:rsidRPr="003C432D">
        <w:rPr>
          <w:bCs/>
          <w:noProof/>
          <w:sz w:val="22"/>
          <w:szCs w:val="22"/>
          <w:vertAlign w:val="superscript"/>
          <w:lang w:val="en-US"/>
        </w:rPr>
        <w:t>20</w:t>
      </w:r>
      <w:r w:rsidR="00141DE5" w:rsidRPr="003C432D">
        <w:rPr>
          <w:bCs/>
          <w:sz w:val="22"/>
          <w:szCs w:val="22"/>
          <w:lang w:val="en-US"/>
        </w:rPr>
        <w:fldChar w:fldCharType="end"/>
      </w:r>
      <w:r w:rsidR="007C314C" w:rsidRPr="003C432D">
        <w:t xml:space="preserve"> </w:t>
      </w:r>
      <w:r w:rsidR="004926BA" w:rsidRPr="003C432D">
        <w:rPr>
          <w:bCs/>
          <w:sz w:val="22"/>
          <w:szCs w:val="22"/>
          <w:lang w:val="en-US"/>
        </w:rPr>
        <w:t xml:space="preserve">Stakeholder theory posits that high-visibility firms are incentivized to disclose CSR to manage reputational risks and maintain public trust. </w:t>
      </w:r>
    </w:p>
    <w:p w14:paraId="5AE45449" w14:textId="16E425C9" w:rsidR="008E0893" w:rsidRPr="003C432D" w:rsidRDefault="00FF06FC" w:rsidP="005B2365">
      <w:pPr>
        <w:shd w:val="clear" w:color="auto" w:fill="FFFFFF"/>
        <w:tabs>
          <w:tab w:val="left" w:pos="360"/>
          <w:tab w:val="right" w:pos="9072"/>
        </w:tabs>
        <w:spacing w:before="120"/>
        <w:ind w:firstLine="567"/>
        <w:jc w:val="both"/>
        <w:rPr>
          <w:bCs/>
          <w:sz w:val="22"/>
          <w:szCs w:val="22"/>
          <w:lang w:val="en-US"/>
        </w:rPr>
      </w:pPr>
      <w:r w:rsidRPr="003C432D">
        <w:rPr>
          <w:bCs/>
          <w:sz w:val="22"/>
          <w:szCs w:val="22"/>
          <w:lang w:val="en-US"/>
        </w:rPr>
        <w:t>Empirical studies consistently support this argument. Research on Indian firms found a positive correlation between firm size and CSR disclosure, as larger firms have more resources and bigger external pressures to comply with sustainability standards</w:t>
      </w:r>
      <w:r w:rsidR="00B472D2">
        <w:rPr>
          <w:bCs/>
          <w:sz w:val="22"/>
          <w:szCs w:val="22"/>
          <w:lang w:val="en-US"/>
        </w:rPr>
        <w:t>.</w:t>
      </w:r>
      <w:r w:rsidR="007C314C" w:rsidRPr="003C432D">
        <w:rPr>
          <w:bCs/>
          <w:sz w:val="22"/>
          <w:szCs w:val="22"/>
          <w:lang w:val="en-US"/>
        </w:rPr>
        <w:fldChar w:fldCharType="begin"/>
      </w:r>
      <w:r w:rsidR="005E6AA0" w:rsidRPr="003C432D">
        <w:rPr>
          <w:bCs/>
          <w:sz w:val="22"/>
          <w:szCs w:val="22"/>
          <w:lang w:val="en-US"/>
        </w:rPr>
        <w:instrText xml:space="preserve"> ADDIN EN.CITE &lt;EndNote&gt;&lt;Cite&gt;&lt;Author&gt;Udayasankar&lt;/Author&gt;&lt;Year&gt;2008&lt;/Year&gt;&lt;RecNum&gt;40&lt;/RecNum&gt;&lt;DisplayText&gt;&lt;style face="superscript"&gt;28&lt;/style&gt;&lt;/DisplayText&gt;&lt;record&gt;&lt;rec-number&gt;40&lt;/rec-number&gt;&lt;foreign-keys&gt;&lt;key app="EN" db-id="f22vzas5gwx5t9ep92uprt075aa5see5r9ee" timestamp="1737018249"&gt;40&lt;/key&gt;&lt;/foreign-keys&gt;&lt;ref-type name="Journal Article"&gt;17&lt;/ref-type&gt;&lt;contributors&gt;&lt;authors&gt;&lt;author&gt;Udayasankar, Krishna&lt;/author&gt;&lt;/authors&gt;&lt;/contributors&gt;&lt;titles&gt;&lt;title&gt;Corporate social responsibility and firm size&lt;/title&gt;&lt;secondary-title&gt;Journal of business ethics&lt;/secondary-title&gt;&lt;/titles&gt;&lt;periodical&gt;&lt;full-title&gt;Journal of business ethics&lt;/full-title&gt;&lt;/periodical&gt;&lt;pages&gt;167-175&lt;/pages&gt;&lt;volume&gt;83&lt;/volume&gt;&lt;number&gt;2&lt;/number&gt;&lt;dates&gt;&lt;year&gt;2008&lt;/year&gt;&lt;/dates&gt;&lt;isbn&gt;0167-4544&lt;/isbn&gt;&lt;urls&gt;&lt;/urls&gt;&lt;/record&gt;&lt;/Cite&gt;&lt;/EndNote&gt;</w:instrText>
      </w:r>
      <w:r w:rsidR="007C314C" w:rsidRPr="003C432D">
        <w:rPr>
          <w:bCs/>
          <w:sz w:val="22"/>
          <w:szCs w:val="22"/>
          <w:lang w:val="en-US"/>
        </w:rPr>
        <w:fldChar w:fldCharType="separate"/>
      </w:r>
      <w:r w:rsidR="005E6AA0" w:rsidRPr="003C432D">
        <w:rPr>
          <w:bCs/>
          <w:noProof/>
          <w:sz w:val="22"/>
          <w:szCs w:val="22"/>
          <w:vertAlign w:val="superscript"/>
          <w:lang w:val="en-US"/>
        </w:rPr>
        <w:t>28</w:t>
      </w:r>
      <w:r w:rsidR="007C314C" w:rsidRPr="003C432D">
        <w:rPr>
          <w:bCs/>
          <w:sz w:val="22"/>
          <w:szCs w:val="22"/>
          <w:lang w:val="en-US"/>
        </w:rPr>
        <w:fldChar w:fldCharType="end"/>
      </w:r>
      <w:r w:rsidR="007C314C" w:rsidRPr="003C432D">
        <w:rPr>
          <w:bCs/>
          <w:sz w:val="22"/>
          <w:szCs w:val="22"/>
          <w:lang w:val="en-US"/>
        </w:rPr>
        <w:t xml:space="preserve"> </w:t>
      </w:r>
      <w:r w:rsidRPr="003C432D">
        <w:rPr>
          <w:bCs/>
          <w:sz w:val="22"/>
          <w:szCs w:val="22"/>
          <w:lang w:val="en-US"/>
        </w:rPr>
        <w:t>Similarly, multinational studies indicate that global corporations tend to disclose more CSR information than smaller domestic firms, mainly due to their exposure to international regulatory frameworks and investor expectations</w:t>
      </w:r>
      <w:r w:rsidR="00B472D2">
        <w:rPr>
          <w:bCs/>
          <w:sz w:val="22"/>
          <w:szCs w:val="22"/>
          <w:lang w:val="en-US"/>
        </w:rPr>
        <w:t>.</w:t>
      </w:r>
      <w:r w:rsidR="007C314C" w:rsidRPr="003C432D">
        <w:rPr>
          <w:bCs/>
          <w:sz w:val="22"/>
          <w:szCs w:val="22"/>
          <w:lang w:val="en-US"/>
        </w:rPr>
        <w:fldChar w:fldCharType="begin"/>
      </w:r>
      <w:r w:rsidR="005E6AA0" w:rsidRPr="003C432D">
        <w:rPr>
          <w:bCs/>
          <w:sz w:val="22"/>
          <w:szCs w:val="22"/>
          <w:lang w:val="en-US"/>
        </w:rPr>
        <w:instrText xml:space="preserve"> ADDIN EN.CITE &lt;EndNote&gt;&lt;Cite&gt;&lt;Author&gt;Frynas&lt;/Author&gt;&lt;Year&gt;2009&lt;/Year&gt;&lt;RecNum&gt;46&lt;/RecNum&gt;&lt;DisplayText&gt;&lt;style face="superscript"&gt;23&lt;/style&gt;&lt;/DisplayText&gt;&lt;record&gt;&lt;rec-number&gt;46&lt;/rec-number&gt;&lt;foreign-keys&gt;&lt;key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EndNote&gt;</w:instrText>
      </w:r>
      <w:r w:rsidR="007C314C" w:rsidRPr="003C432D">
        <w:rPr>
          <w:bCs/>
          <w:sz w:val="22"/>
          <w:szCs w:val="22"/>
          <w:lang w:val="en-US"/>
        </w:rPr>
        <w:fldChar w:fldCharType="separate"/>
      </w:r>
      <w:r w:rsidR="005E6AA0" w:rsidRPr="003C432D">
        <w:rPr>
          <w:bCs/>
          <w:noProof/>
          <w:sz w:val="22"/>
          <w:szCs w:val="22"/>
          <w:vertAlign w:val="superscript"/>
          <w:lang w:val="en-US"/>
        </w:rPr>
        <w:t>23</w:t>
      </w:r>
      <w:r w:rsidR="007C314C" w:rsidRPr="003C432D">
        <w:rPr>
          <w:bCs/>
          <w:sz w:val="22"/>
          <w:szCs w:val="22"/>
          <w:lang w:val="en-US"/>
        </w:rPr>
        <w:fldChar w:fldCharType="end"/>
      </w:r>
    </w:p>
    <w:p w14:paraId="76DF3944" w14:textId="2399BA6F" w:rsidR="00515CF2" w:rsidRPr="003C432D" w:rsidRDefault="00515CF2" w:rsidP="005B2365">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Leverage</w:t>
      </w:r>
      <w:r w:rsidR="00FF06FC" w:rsidRPr="003C432D">
        <w:rPr>
          <w:bCs/>
          <w:i/>
          <w:iCs/>
          <w:sz w:val="22"/>
          <w:szCs w:val="22"/>
          <w:lang w:val="en-US"/>
        </w:rPr>
        <w:t xml:space="preserve">, </w:t>
      </w:r>
      <w:r w:rsidR="009507FC" w:rsidRPr="003C432D">
        <w:rPr>
          <w:bCs/>
          <w:sz w:val="22"/>
          <w:szCs w:val="22"/>
          <w:lang w:val="en-US"/>
        </w:rPr>
        <w:t>the debt-to-equity ratio, represents a firm's financial risk. According to agency theory, highly leveraged firms may engage in CSR disclosure as a risk mitigation strategy to reassure investors and maintain their financial reputation</w:t>
      </w:r>
      <w:r w:rsidR="00B472D2">
        <w:rPr>
          <w:bCs/>
          <w:sz w:val="22"/>
          <w:szCs w:val="22"/>
          <w:lang w:val="en-US"/>
        </w:rPr>
        <w:t>.</w:t>
      </w:r>
      <w:r w:rsidR="00A60606" w:rsidRPr="003C432D">
        <w:rPr>
          <w:bCs/>
          <w:sz w:val="22"/>
          <w:szCs w:val="22"/>
          <w:lang w:val="en-US"/>
        </w:rPr>
        <w:fldChar w:fldCharType="begin"/>
      </w:r>
      <w:r w:rsidR="00A60606" w:rsidRPr="003C432D">
        <w:rPr>
          <w:bCs/>
          <w:sz w:val="22"/>
          <w:szCs w:val="22"/>
          <w:lang w:val="en-US"/>
        </w:rPr>
        <w:instrText xml:space="preserve"> ADDIN EN.CITE &lt;EndNote&gt;&lt;Cite&gt;&lt;Author&gt;Fahad&lt;/Author&gt;&lt;Year&gt;2020&lt;/Year&gt;&lt;RecNum&gt;73&lt;/RecNum&gt;&lt;DisplayText&gt;&lt;style face="superscript"&gt;20&lt;/style&gt;&lt;/DisplayText&gt;&lt;record&gt;&lt;rec-number&gt;73&lt;/rec-number&gt;&lt;foreign-keys&gt;&lt;key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00A60606" w:rsidRPr="003C432D">
        <w:rPr>
          <w:bCs/>
          <w:sz w:val="22"/>
          <w:szCs w:val="22"/>
          <w:lang w:val="en-US"/>
        </w:rPr>
        <w:fldChar w:fldCharType="separate"/>
      </w:r>
      <w:r w:rsidR="00A60606" w:rsidRPr="003C432D">
        <w:rPr>
          <w:bCs/>
          <w:noProof/>
          <w:sz w:val="22"/>
          <w:szCs w:val="22"/>
          <w:vertAlign w:val="superscript"/>
          <w:lang w:val="en-US"/>
        </w:rPr>
        <w:t>20</w:t>
      </w:r>
      <w:r w:rsidR="00A60606" w:rsidRPr="003C432D">
        <w:rPr>
          <w:bCs/>
          <w:sz w:val="22"/>
          <w:szCs w:val="22"/>
          <w:lang w:val="en-US"/>
        </w:rPr>
        <w:fldChar w:fldCharType="end"/>
      </w:r>
      <w:r w:rsidR="00A60606" w:rsidRPr="003C432D">
        <w:rPr>
          <w:bCs/>
          <w:sz w:val="22"/>
          <w:szCs w:val="22"/>
          <w:lang w:val="en-US"/>
        </w:rPr>
        <w:t xml:space="preserve"> Moreover, legitimacy theory suggests that firms with high leverage have greater incentives to disclose CSR information to maintain public trust and legitimacy in the market</w:t>
      </w:r>
      <w:r w:rsidR="00B472D2">
        <w:rPr>
          <w:bCs/>
          <w:sz w:val="22"/>
          <w:szCs w:val="22"/>
          <w:lang w:val="en-US"/>
        </w:rPr>
        <w:t>.</w:t>
      </w:r>
      <w:r w:rsidR="00A60606" w:rsidRPr="003C432D">
        <w:rPr>
          <w:bCs/>
          <w:sz w:val="22"/>
          <w:szCs w:val="22"/>
          <w:lang w:val="en-US"/>
        </w:rPr>
        <w:fldChar w:fldCharType="begin"/>
      </w:r>
      <w:r w:rsidR="00A60606" w:rsidRPr="003C432D">
        <w:rPr>
          <w:bCs/>
          <w:sz w:val="22"/>
          <w:szCs w:val="22"/>
          <w:lang w:val="en-US"/>
        </w:rPr>
        <w:instrText xml:space="preserve"> ADDIN EN.CITE &lt;EndNote&gt;&lt;Cite&gt;&lt;Author&gt;Hanifah&lt;/Author&gt;&lt;Year&gt;2023&lt;/Year&gt;&lt;RecNum&gt;43&lt;/RecNum&gt;&lt;DisplayText&gt;&lt;style face="superscript"&gt;27&lt;/style&gt;&lt;/DisplayText&gt;&lt;record&gt;&lt;rec-number&gt;43&lt;/rec-number&gt;&lt;foreign-keys&gt;&lt;key app="EN" db-id="f22vzas5gwx5t9ep92uprt075aa5see5r9ee" timestamp="1737018846"&gt;43&lt;/key&gt;&lt;/foreign-keys&gt;&lt;ref-type name="Journal Article"&gt;17&lt;/ref-type&gt;&lt;contributors&gt;&lt;authors&gt;&lt;author&gt;Hanifah, Azimah&lt;/author&gt;&lt;/authors&gt;&lt;/contributors&gt;&lt;titles&gt;&lt;title&gt;The Effect Of Profitability And Leverage On Corporate Social Responsibility Disclosure: Study of the Annual Report of BUMN operating in the insurance sector for the 2016-2019 period&lt;/title&gt;&lt;secondary-title&gt;International Journal of Advanced Multidisciplinary&lt;/secondary-title&gt;&lt;/titles&gt;&lt;periodical&gt;&lt;full-title&gt;International Journal of Advanced Multidisciplinary&lt;/full-title&gt;&lt;/periodical&gt;&lt;pages&gt;663-677&lt;/pages&gt;&lt;volume&gt;2&lt;/volume&gt;&lt;number&gt;3&lt;/number&gt;&lt;dates&gt;&lt;year&gt;2023&lt;/year&gt;&lt;/dates&gt;&lt;isbn&gt;2829-6192&lt;/isbn&gt;&lt;urls&gt;&lt;/urls&gt;&lt;/record&gt;&lt;/Cite&gt;&lt;/EndNote&gt;</w:instrText>
      </w:r>
      <w:r w:rsidR="00A60606" w:rsidRPr="003C432D">
        <w:rPr>
          <w:bCs/>
          <w:sz w:val="22"/>
          <w:szCs w:val="22"/>
          <w:lang w:val="en-US"/>
        </w:rPr>
        <w:fldChar w:fldCharType="separate"/>
      </w:r>
      <w:r w:rsidR="00A60606" w:rsidRPr="003C432D">
        <w:rPr>
          <w:bCs/>
          <w:noProof/>
          <w:sz w:val="22"/>
          <w:szCs w:val="22"/>
          <w:vertAlign w:val="superscript"/>
          <w:lang w:val="en-US"/>
        </w:rPr>
        <w:t>27</w:t>
      </w:r>
      <w:r w:rsidR="00A60606" w:rsidRPr="003C432D">
        <w:rPr>
          <w:bCs/>
          <w:sz w:val="22"/>
          <w:szCs w:val="22"/>
          <w:lang w:val="en-US"/>
        </w:rPr>
        <w:fldChar w:fldCharType="end"/>
      </w:r>
    </w:p>
    <w:p w14:paraId="2134E3B8" w14:textId="70A57124" w:rsidR="008D1CE2" w:rsidRPr="003C432D" w:rsidRDefault="008D1CE2" w:rsidP="005B2365">
      <w:pPr>
        <w:shd w:val="clear" w:color="auto" w:fill="FFFFFF"/>
        <w:tabs>
          <w:tab w:val="left" w:pos="360"/>
          <w:tab w:val="right" w:pos="9072"/>
        </w:tabs>
        <w:spacing w:before="120"/>
        <w:ind w:firstLine="567"/>
        <w:jc w:val="both"/>
        <w:rPr>
          <w:bCs/>
          <w:sz w:val="22"/>
          <w:szCs w:val="22"/>
          <w:lang w:val="en-US"/>
        </w:rPr>
      </w:pPr>
      <w:r w:rsidRPr="003C432D">
        <w:rPr>
          <w:bCs/>
          <w:sz w:val="22"/>
          <w:szCs w:val="22"/>
          <w:lang w:val="en-US"/>
        </w:rPr>
        <w:t xml:space="preserve">Empirical studies offer mixed findings on leverage’s effect on CSR disclosure. </w:t>
      </w:r>
      <w:r w:rsidR="009507FC" w:rsidRPr="003C432D">
        <w:rPr>
          <w:bCs/>
          <w:sz w:val="22"/>
          <w:szCs w:val="22"/>
          <w:lang w:val="en-US"/>
        </w:rPr>
        <w:t>Some studies confirm that highly indebted firms disclose more CSR information to signal their commitment to ethical business practices</w:t>
      </w:r>
      <w:r w:rsidR="00B472D2">
        <w:rPr>
          <w:bCs/>
          <w:sz w:val="22"/>
          <w:szCs w:val="22"/>
          <w:lang w:val="en-US"/>
        </w:rPr>
        <w:t>.</w:t>
      </w:r>
      <w:r w:rsidRPr="003C432D">
        <w:rPr>
          <w:bCs/>
          <w:sz w:val="22"/>
          <w:szCs w:val="22"/>
          <w:lang w:val="en-US"/>
        </w:rPr>
        <w:fldChar w:fldCharType="begin"/>
      </w:r>
      <w:r w:rsidRPr="003C432D">
        <w:rPr>
          <w:bCs/>
          <w:sz w:val="22"/>
          <w:szCs w:val="22"/>
          <w:lang w:val="en-US"/>
        </w:rPr>
        <w:instrText xml:space="preserve"> ADDIN EN.CITE &lt;EndNote&gt;&lt;Cite&gt;&lt;Author&gt;Boshnak&lt;/Author&gt;&lt;Year&gt;2022&lt;/Year&gt;&lt;RecNum&gt;75&lt;/RecNum&gt;&lt;DisplayText&gt;&lt;style face="superscript"&gt;29&lt;/style&gt;&lt;/DisplayText&gt;&lt;record&gt;&lt;rec-number&gt;75&lt;/rec-number&gt;&lt;foreign-keys&gt;&lt;key app="EN" db-id="f22vzas5gwx5t9ep92uprt075aa5see5r9ee" timestamp="1738663190"&gt;75&lt;/key&gt;&lt;/foreign-keys&gt;&lt;ref-type name="Journal Article"&gt;17&lt;/ref-type&gt;&lt;contributors&gt;&lt;authors&gt;&lt;author&gt;Boshnak, Helmi A&lt;/author&gt;&lt;/authors&gt;&lt;/contributors&gt;&lt;titles&gt;&lt;title&gt;Determinants of corporate social and environmental voluntary disclosure in Saudi listed firms&lt;/title&gt;&lt;secondary-title&gt;Journal of Financial Reporting and Accounting&lt;/secondary-title&gt;&lt;/titles&gt;&lt;periodical&gt;&lt;full-title&gt;Journal of Financial Reporting and Accounting&lt;/full-title&gt;&lt;/periodical&gt;&lt;pages&gt;667-692&lt;/pages&gt;&lt;volume&gt;20&lt;/volume&gt;&lt;number&gt;3/4&lt;/number&gt;&lt;dates&gt;&lt;year&gt;2022&lt;/year&gt;&lt;/dates&gt;&lt;isbn&gt;1985-2517&lt;/isbn&gt;&lt;urls&gt;&lt;/urls&gt;&lt;/record&gt;&lt;/Cite&gt;&lt;/EndNote&gt;</w:instrText>
      </w:r>
      <w:r w:rsidRPr="003C432D">
        <w:rPr>
          <w:bCs/>
          <w:sz w:val="22"/>
          <w:szCs w:val="22"/>
          <w:lang w:val="en-US"/>
        </w:rPr>
        <w:fldChar w:fldCharType="separate"/>
      </w:r>
      <w:r w:rsidRPr="003C432D">
        <w:rPr>
          <w:bCs/>
          <w:noProof/>
          <w:sz w:val="22"/>
          <w:szCs w:val="22"/>
          <w:vertAlign w:val="superscript"/>
          <w:lang w:val="en-US"/>
        </w:rPr>
        <w:t>29</w:t>
      </w:r>
      <w:r w:rsidRPr="003C432D">
        <w:rPr>
          <w:bCs/>
          <w:sz w:val="22"/>
          <w:szCs w:val="22"/>
          <w:lang w:val="en-US"/>
        </w:rPr>
        <w:fldChar w:fldCharType="end"/>
      </w:r>
      <w:r w:rsidRPr="003C432D">
        <w:rPr>
          <w:bCs/>
          <w:sz w:val="22"/>
          <w:szCs w:val="22"/>
          <w:lang w:val="en-US"/>
        </w:rPr>
        <w:t xml:space="preserve"> </w:t>
      </w:r>
      <w:r w:rsidR="00F4065E" w:rsidRPr="003C432D">
        <w:rPr>
          <w:bCs/>
          <w:sz w:val="22"/>
          <w:szCs w:val="22"/>
          <w:lang w:val="en-US"/>
        </w:rPr>
        <w:t>However, other studies report an insignificant or negative relationship, arguing that financially constrained firms may prioritize cost-cutting over CSR engagement</w:t>
      </w:r>
      <w:r w:rsidR="00B472D2">
        <w:rPr>
          <w:bCs/>
          <w:sz w:val="22"/>
          <w:szCs w:val="22"/>
          <w:lang w:val="en-US"/>
        </w:rPr>
        <w:t>.</w:t>
      </w:r>
      <w:r w:rsidRPr="003C432D">
        <w:rPr>
          <w:bCs/>
          <w:sz w:val="22"/>
          <w:szCs w:val="22"/>
          <w:lang w:val="en-US"/>
        </w:rPr>
        <w:fldChar w:fldCharType="begin"/>
      </w:r>
      <w:r w:rsidRPr="003C432D">
        <w:rPr>
          <w:bCs/>
          <w:sz w:val="22"/>
          <w:szCs w:val="22"/>
          <w:lang w:val="en-US"/>
        </w:rPr>
        <w:instrText xml:space="preserve"> ADDIN EN.CITE &lt;EndNote&gt;&lt;Cite&gt;&lt;Author&gt;Mulyadi&lt;/Author&gt;&lt;Year&gt;2012&lt;/Year&gt;&lt;RecNum&gt;42&lt;/RecNum&gt;&lt;DisplayText&gt;&lt;style face="superscript"&gt;25&lt;/style&gt;&lt;/DisplayText&gt;&lt;record&gt;&lt;rec-number&gt;42&lt;/rec-number&gt;&lt;foreign-keys&gt;&lt;key app="EN" db-id="f22vzas5gwx5t9ep92uprt075aa5see5r9ee" timestamp="1737018416"&gt;42&lt;/key&gt;&lt;/foreign-keys&gt;&lt;ref-type name="Journal Article"&gt;17&lt;/ref-type&gt;&lt;contributors&gt;&lt;authors&gt;&lt;author&gt;Mulyadi, Martin Surya&lt;/author&gt;&lt;author&gt;Anwar, Yunita&lt;/author&gt;&lt;/authors&gt;&lt;/contributors&gt;&lt;titles&gt;&lt;title&gt;Influence of corporate governance and profitability to corporate CSR disclosure&lt;/title&gt;&lt;secondary-title&gt;International Journal of Arts and Commerce&lt;/secondary-title&gt;&lt;/titles&gt;&lt;periodical&gt;&lt;full-title&gt;International Journal of Arts and Commerce&lt;/full-title&gt;&lt;/periodical&gt;&lt;pages&gt;29-35&lt;/pages&gt;&lt;volume&gt;1&lt;/volume&gt;&lt;number&gt;7&lt;/number&gt;&lt;dates&gt;&lt;year&gt;2012&lt;/year&gt;&lt;/dates&gt;&lt;urls&gt;&lt;/urls&gt;&lt;/record&gt;&lt;/Cite&gt;&lt;/EndNote&gt;</w:instrText>
      </w:r>
      <w:r w:rsidRPr="003C432D">
        <w:rPr>
          <w:bCs/>
          <w:sz w:val="22"/>
          <w:szCs w:val="22"/>
          <w:lang w:val="en-US"/>
        </w:rPr>
        <w:fldChar w:fldCharType="separate"/>
      </w:r>
      <w:r w:rsidRPr="003C432D">
        <w:rPr>
          <w:bCs/>
          <w:noProof/>
          <w:sz w:val="22"/>
          <w:szCs w:val="22"/>
          <w:vertAlign w:val="superscript"/>
          <w:lang w:val="en-US"/>
        </w:rPr>
        <w:t>25</w:t>
      </w:r>
      <w:r w:rsidRPr="003C432D">
        <w:rPr>
          <w:bCs/>
          <w:sz w:val="22"/>
          <w:szCs w:val="22"/>
          <w:lang w:val="en-US"/>
        </w:rPr>
        <w:fldChar w:fldCharType="end"/>
      </w:r>
      <w:r w:rsidRPr="003C432D">
        <w:rPr>
          <w:bCs/>
          <w:sz w:val="22"/>
          <w:szCs w:val="22"/>
          <w:lang w:val="en-US"/>
        </w:rPr>
        <w:t xml:space="preserve"> </w:t>
      </w:r>
      <w:r w:rsidR="00F4065E" w:rsidRPr="003C432D">
        <w:rPr>
          <w:bCs/>
          <w:sz w:val="22"/>
          <w:szCs w:val="22"/>
          <w:lang w:val="en-US"/>
        </w:rPr>
        <w:t>Despite these inconsistencies, meta-analytic results suggest that leverage exerts a small but significant influence on CSR disclosure</w:t>
      </w:r>
      <w:r w:rsidR="00B472D2">
        <w:rPr>
          <w:bCs/>
          <w:sz w:val="22"/>
          <w:szCs w:val="22"/>
          <w:lang w:val="en-US"/>
        </w:rPr>
        <w:t>.</w:t>
      </w:r>
      <w:r w:rsidRPr="003C432D">
        <w:rPr>
          <w:bCs/>
          <w:sz w:val="22"/>
          <w:szCs w:val="22"/>
          <w:lang w:val="en-US"/>
        </w:rPr>
        <w:fldChar w:fldCharType="begin"/>
      </w:r>
      <w:r w:rsidRPr="003C432D">
        <w:rPr>
          <w:bCs/>
          <w:sz w:val="22"/>
          <w:szCs w:val="22"/>
          <w:lang w:val="en-US"/>
        </w:rPr>
        <w:instrText xml:space="preserve"> ADDIN EN.CITE &lt;EndNote&gt;&lt;Cite&gt;&lt;Author&gt;Jenkins&lt;/Author&gt;&lt;Year&gt;2006&lt;/Year&gt;&lt;RecNum&gt;45&lt;/RecNum&gt;&lt;DisplayText&gt;&lt;style face="superscript"&gt;24&lt;/style&gt;&lt;/DisplayText&gt;&lt;record&gt;&lt;rec-number&gt;45&lt;/rec-number&gt;&lt;foreign-keys&gt;&lt;key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Pr="003C432D">
        <w:rPr>
          <w:bCs/>
          <w:sz w:val="22"/>
          <w:szCs w:val="22"/>
          <w:lang w:val="en-US"/>
        </w:rPr>
        <w:fldChar w:fldCharType="separate"/>
      </w:r>
      <w:r w:rsidRPr="003C432D">
        <w:rPr>
          <w:bCs/>
          <w:noProof/>
          <w:sz w:val="22"/>
          <w:szCs w:val="22"/>
          <w:vertAlign w:val="superscript"/>
          <w:lang w:val="en-US"/>
        </w:rPr>
        <w:t>24</w:t>
      </w:r>
      <w:r w:rsidRPr="003C432D">
        <w:rPr>
          <w:bCs/>
          <w:sz w:val="22"/>
          <w:szCs w:val="22"/>
          <w:lang w:val="en-US"/>
        </w:rPr>
        <w:fldChar w:fldCharType="end"/>
      </w:r>
    </w:p>
    <w:p w14:paraId="0EB92090" w14:textId="5D1FCBB1" w:rsidR="008D1CE2" w:rsidRPr="003C432D" w:rsidRDefault="00515CF2" w:rsidP="00CF6B8A">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Firm</w:t>
      </w:r>
      <w:r w:rsidR="002C3FEB" w:rsidRPr="003C432D">
        <w:rPr>
          <w:bCs/>
          <w:i/>
          <w:iCs/>
          <w:sz w:val="22"/>
          <w:szCs w:val="22"/>
          <w:lang w:val="en-US"/>
        </w:rPr>
        <w:t xml:space="preserve"> </w:t>
      </w:r>
      <w:r w:rsidRPr="003C432D">
        <w:rPr>
          <w:bCs/>
          <w:i/>
          <w:iCs/>
          <w:sz w:val="22"/>
          <w:szCs w:val="22"/>
          <w:lang w:val="en-US"/>
        </w:rPr>
        <w:t>age</w:t>
      </w:r>
      <w:r w:rsidR="002C3FEB" w:rsidRPr="003C432D">
        <w:rPr>
          <w:bCs/>
          <w:i/>
          <w:iCs/>
          <w:sz w:val="22"/>
          <w:szCs w:val="22"/>
          <w:lang w:val="en-US"/>
        </w:rPr>
        <w:t>,</w:t>
      </w:r>
      <w:r w:rsidR="002C3FEB" w:rsidRPr="003C432D">
        <w:rPr>
          <w:bCs/>
          <w:sz w:val="22"/>
          <w:szCs w:val="22"/>
          <w:lang w:val="en-US"/>
        </w:rPr>
        <w:t xml:space="preserve"> measured by the number of years since establishment, indicates corporate experience, stability, and reputation. The institutional theory posits that older firms are more likely to disclose CSR information due to their established legitimacy and stakeholder expectations</w:t>
      </w:r>
      <w:r w:rsidR="00B472D2">
        <w:rPr>
          <w:bCs/>
          <w:sz w:val="22"/>
          <w:szCs w:val="22"/>
          <w:lang w:val="en-US"/>
        </w:rPr>
        <w:t>.</w:t>
      </w:r>
      <w:r w:rsidR="00C30D78" w:rsidRPr="003C432D">
        <w:rPr>
          <w:bCs/>
          <w:sz w:val="22"/>
          <w:szCs w:val="22"/>
          <w:lang w:val="en-US"/>
        </w:rPr>
        <w:fldChar w:fldCharType="begin"/>
      </w:r>
      <w:r w:rsidR="00C30D78" w:rsidRPr="003C432D">
        <w:rPr>
          <w:bCs/>
          <w:sz w:val="22"/>
          <w:szCs w:val="22"/>
          <w:lang w:val="en-US"/>
        </w:rPr>
        <w:instrText xml:space="preserve"> ADDIN EN.CITE &lt;EndNote&gt;&lt;Cite&gt;&lt;Author&gt;Guo&lt;/Author&gt;&lt;Year&gt;2021&lt;/Year&gt;&lt;RecNum&gt;48&lt;/RecNum&gt;&lt;DisplayText&gt;&lt;style face="superscript"&gt;19&lt;/style&gt;&lt;/DisplayText&gt;&lt;record&gt;&lt;rec-number&gt;48&lt;/rec-number&gt;&lt;foreign-keys&gt;&lt;key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C30D78" w:rsidRPr="003C432D">
        <w:rPr>
          <w:bCs/>
          <w:sz w:val="22"/>
          <w:szCs w:val="22"/>
          <w:lang w:val="en-US"/>
        </w:rPr>
        <w:fldChar w:fldCharType="separate"/>
      </w:r>
      <w:r w:rsidR="00C30D78" w:rsidRPr="003C432D">
        <w:rPr>
          <w:bCs/>
          <w:noProof/>
          <w:sz w:val="22"/>
          <w:szCs w:val="22"/>
          <w:vertAlign w:val="superscript"/>
          <w:lang w:val="en-US"/>
        </w:rPr>
        <w:t>19</w:t>
      </w:r>
      <w:r w:rsidR="00C30D78" w:rsidRPr="003C432D">
        <w:rPr>
          <w:bCs/>
          <w:sz w:val="22"/>
          <w:szCs w:val="22"/>
          <w:lang w:val="en-US"/>
        </w:rPr>
        <w:fldChar w:fldCharType="end"/>
      </w:r>
      <w:r w:rsidR="00C30D78" w:rsidRPr="003C432D">
        <w:rPr>
          <w:bCs/>
          <w:sz w:val="22"/>
          <w:szCs w:val="22"/>
          <w:lang w:val="en-US"/>
        </w:rPr>
        <w:t xml:space="preserve"> </w:t>
      </w:r>
      <w:r w:rsidR="002C3FEB" w:rsidRPr="003C432D">
        <w:rPr>
          <w:bCs/>
          <w:sz w:val="22"/>
          <w:szCs w:val="22"/>
          <w:lang w:val="en-US"/>
        </w:rPr>
        <w:t xml:space="preserve">Stakeholder theory suggests that firms with a long operational history are more transparent in their CSR disclosures to maintain </w:t>
      </w:r>
      <w:r w:rsidR="002C3FEB" w:rsidRPr="003C432D">
        <w:rPr>
          <w:bCs/>
          <w:sz w:val="22"/>
          <w:szCs w:val="22"/>
          <w:lang w:val="en-US"/>
        </w:rPr>
        <w:lastRenderedPageBreak/>
        <w:t>positive relationships with key stakeholders</w:t>
      </w:r>
      <w:r w:rsidR="00B472D2">
        <w:rPr>
          <w:bCs/>
          <w:sz w:val="22"/>
          <w:szCs w:val="22"/>
          <w:lang w:val="en-US"/>
        </w:rPr>
        <w:t>.</w:t>
      </w:r>
      <w:r w:rsidR="00C30D78" w:rsidRPr="003C432D">
        <w:rPr>
          <w:bCs/>
          <w:sz w:val="22"/>
          <w:szCs w:val="22"/>
          <w:lang w:val="en-US"/>
        </w:rPr>
        <w:fldChar w:fldCharType="begin"/>
      </w:r>
      <w:r w:rsidR="00C30D78" w:rsidRPr="003C432D">
        <w:rPr>
          <w:bCs/>
          <w:sz w:val="22"/>
          <w:szCs w:val="22"/>
          <w:lang w:val="en-US"/>
        </w:rPr>
        <w:instrText xml:space="preserve"> ADDIN EN.CITE &lt;EndNote&gt;&lt;Cite&gt;&lt;Author&gt;Sahasranamam&lt;/Author&gt;&lt;Year&gt;2020&lt;/Year&gt;&lt;RecNum&gt;71&lt;/RecNum&gt;&lt;DisplayText&gt;&lt;style face="superscript"&gt;30&lt;/style&gt;&lt;/DisplayText&gt;&lt;record&gt;&lt;rec-number&gt;71&lt;/rec-number&gt;&lt;foreign-keys&gt;&lt;key app="EN" db-id="f22vzas5gwx5t9ep92uprt075aa5see5r9ee" timestamp="1738663047"&gt;71&lt;/key&gt;&lt;/foreign-keys&gt;&lt;ref-type name="Journal Article"&gt;17&lt;/ref-type&gt;&lt;contributors&gt;&lt;authors&gt;&lt;author&gt;Sahasranamam, Sreevas&lt;/author&gt;&lt;author&gt;Arya, Bindu&lt;/author&gt;&lt;author&gt;Sud, Mukesh&lt;/author&gt;&lt;/authors&gt;&lt;/contributors&gt;&lt;titles&gt;&lt;title&gt;Ownership structure and corporate social responsibility in an emerging market&lt;/title&gt;&lt;secondary-title&gt;Asia Pacific Journal of Management&lt;/secondary-title&gt;&lt;/titles&gt;&lt;periodical&gt;&lt;full-title&gt;Asia Pacific Journal of Management&lt;/full-title&gt;&lt;/periodical&gt;&lt;pages&gt;1165-1192&lt;/pages&gt;&lt;volume&gt;37&lt;/volume&gt;&lt;number&gt;4&lt;/number&gt;&lt;dates&gt;&lt;year&gt;2020&lt;/year&gt;&lt;/dates&gt;&lt;isbn&gt;0217-4561&lt;/isbn&gt;&lt;urls&gt;&lt;/urls&gt;&lt;/record&gt;&lt;/Cite&gt;&lt;/EndNote&gt;</w:instrText>
      </w:r>
      <w:r w:rsidR="00C30D78" w:rsidRPr="003C432D">
        <w:rPr>
          <w:bCs/>
          <w:sz w:val="22"/>
          <w:szCs w:val="22"/>
          <w:lang w:val="en-US"/>
        </w:rPr>
        <w:fldChar w:fldCharType="separate"/>
      </w:r>
      <w:r w:rsidR="00C30D78" w:rsidRPr="003C432D">
        <w:rPr>
          <w:bCs/>
          <w:noProof/>
          <w:sz w:val="22"/>
          <w:szCs w:val="22"/>
          <w:vertAlign w:val="superscript"/>
          <w:lang w:val="en-US"/>
        </w:rPr>
        <w:t>30</w:t>
      </w:r>
      <w:r w:rsidR="00C30D78" w:rsidRPr="003C432D">
        <w:rPr>
          <w:bCs/>
          <w:sz w:val="22"/>
          <w:szCs w:val="22"/>
          <w:lang w:val="en-US"/>
        </w:rPr>
        <w:fldChar w:fldCharType="end"/>
      </w:r>
      <w:r w:rsidR="00CF6B8A">
        <w:rPr>
          <w:bCs/>
          <w:sz w:val="22"/>
          <w:szCs w:val="22"/>
          <w:lang w:val="en-US"/>
        </w:rPr>
        <w:t xml:space="preserve"> </w:t>
      </w:r>
      <w:r w:rsidR="00C30D78" w:rsidRPr="003C432D">
        <w:rPr>
          <w:bCs/>
          <w:sz w:val="22"/>
          <w:szCs w:val="22"/>
          <w:lang w:val="en-US"/>
        </w:rPr>
        <w:t>However, empirical findings regarding firm age’s impact on CSR disclosure remain inconclusive. Some studies indicate that older firms engage in more CSR reporting due to accumulated reputational capital and regulatory experience</w:t>
      </w:r>
      <w:r w:rsidR="00504792">
        <w:rPr>
          <w:bCs/>
          <w:sz w:val="22"/>
          <w:szCs w:val="22"/>
          <w:lang w:val="en-US"/>
        </w:rPr>
        <w:t>,</w:t>
      </w:r>
      <w:r w:rsidR="00B1119A" w:rsidRPr="003C432D">
        <w:rPr>
          <w:bCs/>
          <w:sz w:val="22"/>
          <w:szCs w:val="22"/>
          <w:lang w:val="en-US"/>
        </w:rPr>
        <w:fldChar w:fldCharType="begin"/>
      </w:r>
      <w:r w:rsidR="00B1119A" w:rsidRPr="003C432D">
        <w:rPr>
          <w:bCs/>
          <w:sz w:val="22"/>
          <w:szCs w:val="22"/>
          <w:lang w:val="en-US"/>
        </w:rPr>
        <w:instrText xml:space="preserve"> ADDIN EN.CITE &lt;EndNote&gt;&lt;Cite&gt;&lt;Author&gt;Frynas&lt;/Author&gt;&lt;Year&gt;2009&lt;/Year&gt;&lt;RecNum&gt;46&lt;/RecNum&gt;&lt;DisplayText&gt;&lt;style face="superscript"&gt;23&lt;/style&gt;&lt;/DisplayText&gt;&lt;record&gt;&lt;rec-number&gt;46&lt;/rec-number&gt;&lt;foreign-keys&gt;&lt;key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EndNote&gt;</w:instrText>
      </w:r>
      <w:r w:rsidR="00B1119A" w:rsidRPr="003C432D">
        <w:rPr>
          <w:bCs/>
          <w:sz w:val="22"/>
          <w:szCs w:val="22"/>
          <w:lang w:val="en-US"/>
        </w:rPr>
        <w:fldChar w:fldCharType="separate"/>
      </w:r>
      <w:r w:rsidR="00B1119A" w:rsidRPr="003C432D">
        <w:rPr>
          <w:bCs/>
          <w:noProof/>
          <w:sz w:val="22"/>
          <w:szCs w:val="22"/>
          <w:vertAlign w:val="superscript"/>
          <w:lang w:val="en-US"/>
        </w:rPr>
        <w:t>23</w:t>
      </w:r>
      <w:r w:rsidR="00B1119A" w:rsidRPr="003C432D">
        <w:rPr>
          <w:bCs/>
          <w:sz w:val="22"/>
          <w:szCs w:val="22"/>
          <w:lang w:val="en-US"/>
        </w:rPr>
        <w:fldChar w:fldCharType="end"/>
      </w:r>
      <w:r w:rsidR="00C30D78" w:rsidRPr="003C432D">
        <w:rPr>
          <w:bCs/>
          <w:sz w:val="22"/>
          <w:szCs w:val="22"/>
          <w:lang w:val="en-US"/>
        </w:rPr>
        <w:t xml:space="preserve"> while others argue that younger firms disclose more CSR information as a strategic tool for gaining legitimacy and investor confidence</w:t>
      </w:r>
      <w:r w:rsidR="00504792">
        <w:rPr>
          <w:bCs/>
          <w:sz w:val="22"/>
          <w:szCs w:val="22"/>
          <w:lang w:val="en-US"/>
        </w:rPr>
        <w:t>.</w:t>
      </w:r>
      <w:r w:rsidR="00B1119A" w:rsidRPr="003C432D">
        <w:rPr>
          <w:bCs/>
          <w:sz w:val="22"/>
          <w:szCs w:val="22"/>
          <w:lang w:val="en-US"/>
        </w:rPr>
        <w:fldChar w:fldCharType="begin"/>
      </w:r>
      <w:r w:rsidR="00B1119A" w:rsidRPr="003C432D">
        <w:rPr>
          <w:bCs/>
          <w:sz w:val="22"/>
          <w:szCs w:val="22"/>
          <w:lang w:val="en-US"/>
        </w:rPr>
        <w:instrText xml:space="preserve"> ADDIN EN.CITE &lt;EndNote&gt;&lt;Cite&gt;&lt;Author&gt;Huong&lt;/Author&gt;&lt;Year&gt;2022&lt;/Year&gt;&lt;RecNum&gt;76&lt;/RecNum&gt;&lt;DisplayText&gt;&lt;style face="superscript"&gt;31&lt;/style&gt;&lt;/DisplayText&gt;&lt;record&gt;&lt;rec-number&gt;76&lt;/rec-number&gt;&lt;foreign-keys&gt;&lt;key app="EN" db-id="f22vzas5gwx5t9ep92uprt075aa5see5r9ee" timestamp="1738663225"&gt;76&lt;/key&gt;&lt;/foreign-keys&gt;&lt;ref-type name="Journal Article"&gt;17&lt;/ref-type&gt;&lt;contributors&gt;&lt;authors&gt;&lt;author&gt;Huong, Nguyen Thi Lien&lt;/author&gt;&lt;author&gt;Nguyet, Dang Thi Minh&lt;/author&gt;&lt;author&gt;Linh, Nguyen Ngoc Khanh&lt;/author&gt;&lt;author&gt;Hien, Nguyen Thi&lt;/author&gt;&lt;author&gt;Ha, Dinh Thi&lt;/author&gt;&lt;/authors&gt;&lt;/contributors&gt;&lt;titles&gt;&lt;title&gt;Determinants of Corporate Social Responsibility Disclosure: The Case of the Banking Sector in Vietnam&lt;/title&gt;&lt;secondary-title&gt;WSEAS Transactions on Business and Economics&lt;/secondary-title&gt;&lt;/titles&gt;&lt;periodical&gt;&lt;full-title&gt;WSEAS Transactions on Business and Economics&lt;/full-title&gt;&lt;/periodical&gt;&lt;pages&gt;338-348&lt;/pages&gt;&lt;volume&gt;19&lt;/volume&gt;&lt;dates&gt;&lt;year&gt;2022&lt;/year&gt;&lt;/dates&gt;&lt;urls&gt;&lt;/urls&gt;&lt;/record&gt;&lt;/Cite&gt;&lt;/EndNote&gt;</w:instrText>
      </w:r>
      <w:r w:rsidR="00B1119A" w:rsidRPr="003C432D">
        <w:rPr>
          <w:bCs/>
          <w:sz w:val="22"/>
          <w:szCs w:val="22"/>
          <w:lang w:val="en-US"/>
        </w:rPr>
        <w:fldChar w:fldCharType="separate"/>
      </w:r>
      <w:r w:rsidR="00B1119A" w:rsidRPr="003C432D">
        <w:rPr>
          <w:bCs/>
          <w:noProof/>
          <w:sz w:val="22"/>
          <w:szCs w:val="22"/>
          <w:vertAlign w:val="superscript"/>
          <w:lang w:val="en-US"/>
        </w:rPr>
        <w:t>31</w:t>
      </w:r>
      <w:r w:rsidR="00B1119A" w:rsidRPr="003C432D">
        <w:rPr>
          <w:bCs/>
          <w:sz w:val="22"/>
          <w:szCs w:val="22"/>
          <w:lang w:val="en-US"/>
        </w:rPr>
        <w:fldChar w:fldCharType="end"/>
      </w:r>
      <w:r w:rsidR="00C30D78" w:rsidRPr="003C432D">
        <w:rPr>
          <w:bCs/>
          <w:sz w:val="22"/>
          <w:szCs w:val="22"/>
          <w:lang w:val="en-US"/>
        </w:rPr>
        <w:t xml:space="preserve"> Despite these divergences, the overall trend suggests that firm age has a moderate but positive influence on CSR transparency</w:t>
      </w:r>
      <w:r w:rsidR="00504792">
        <w:rPr>
          <w:bCs/>
          <w:sz w:val="22"/>
          <w:szCs w:val="22"/>
          <w:lang w:val="en-US"/>
        </w:rPr>
        <w:t>.</w:t>
      </w:r>
      <w:r w:rsidR="00B1119A" w:rsidRPr="003C432D">
        <w:rPr>
          <w:bCs/>
          <w:sz w:val="22"/>
          <w:szCs w:val="22"/>
          <w:lang w:val="en-US"/>
        </w:rPr>
        <w:fldChar w:fldCharType="begin"/>
      </w:r>
      <w:r w:rsidR="00B1119A" w:rsidRPr="003C432D">
        <w:rPr>
          <w:bCs/>
          <w:sz w:val="22"/>
          <w:szCs w:val="22"/>
          <w:lang w:val="en-US"/>
        </w:rPr>
        <w:instrText xml:space="preserve"> ADDIN EN.CITE &lt;EndNote&gt;&lt;Cite&gt;&lt;Author&gt;Chi&lt;/Author&gt;&lt;Year&gt;2020&lt;/Year&gt;&lt;RecNum&gt;74&lt;/RecNum&gt;&lt;DisplayText&gt;&lt;style face="superscript"&gt;32&lt;/style&gt;&lt;/DisplayText&gt;&lt;record&gt;&lt;rec-number&gt;74&lt;/rec-number&gt;&lt;foreign-keys&gt;&lt;key app="EN" db-id="f22vzas5gwx5t9ep92uprt075aa5see5r9ee" timestamp="1738663153"&gt;74&lt;/key&gt;&lt;/foreign-keys&gt;&lt;ref-type name="Journal Article"&gt;17&lt;/ref-type&gt;&lt;contributors&gt;&lt;authors&gt;&lt;author&gt;Chi, Wuchun&lt;/author&gt;&lt;author&gt;Wu, Shing-Jen&lt;/author&gt;&lt;author&gt;Zheng, Zhen&lt;/author&gt;&lt;/authors&gt;&lt;/contributors&gt;&lt;titles&gt;&lt;title&gt;Determinants and consequences of voluntary corporate social responsibility disclosure: Evidence from private firms&lt;/title&gt;&lt;secondary-title&gt;The British Accounting Review&lt;/secondary-title&gt;&lt;/titles&gt;&lt;periodical&gt;&lt;full-title&gt;The British Accounting Review&lt;/full-title&gt;&lt;/periodical&gt;&lt;pages&gt;100939&lt;/pages&gt;&lt;volume&gt;52&lt;/volume&gt;&lt;number&gt;6&lt;/number&gt;&lt;dates&gt;&lt;year&gt;2020&lt;/year&gt;&lt;/dates&gt;&lt;isbn&gt;0890-8389&lt;/isbn&gt;&lt;urls&gt;&lt;/urls&gt;&lt;/record&gt;&lt;/Cite&gt;&lt;/EndNote&gt;</w:instrText>
      </w:r>
      <w:r w:rsidR="00B1119A" w:rsidRPr="003C432D">
        <w:rPr>
          <w:bCs/>
          <w:sz w:val="22"/>
          <w:szCs w:val="22"/>
          <w:lang w:val="en-US"/>
        </w:rPr>
        <w:fldChar w:fldCharType="separate"/>
      </w:r>
      <w:r w:rsidR="00B1119A" w:rsidRPr="003C432D">
        <w:rPr>
          <w:bCs/>
          <w:noProof/>
          <w:sz w:val="22"/>
          <w:szCs w:val="22"/>
          <w:vertAlign w:val="superscript"/>
          <w:lang w:val="en-US"/>
        </w:rPr>
        <w:t>32</w:t>
      </w:r>
      <w:r w:rsidR="00B1119A" w:rsidRPr="003C432D">
        <w:rPr>
          <w:bCs/>
          <w:sz w:val="22"/>
          <w:szCs w:val="22"/>
          <w:lang w:val="en-US"/>
        </w:rPr>
        <w:fldChar w:fldCharType="end"/>
      </w:r>
    </w:p>
    <w:p w14:paraId="05F63E2B" w14:textId="42D297B0" w:rsidR="00515CF2" w:rsidRPr="003C432D" w:rsidRDefault="00515CF2" w:rsidP="007F43BB">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Dividend payout:</w:t>
      </w:r>
      <w:r w:rsidR="00B1119A" w:rsidRPr="003C432D">
        <w:rPr>
          <w:bCs/>
          <w:sz w:val="22"/>
          <w:szCs w:val="22"/>
          <w:lang w:val="en-US"/>
        </w:rPr>
        <w:t xml:space="preserve"> </w:t>
      </w:r>
      <w:r w:rsidR="00983CB4" w:rsidRPr="003C432D">
        <w:rPr>
          <w:bCs/>
          <w:sz w:val="22"/>
          <w:szCs w:val="22"/>
          <w:lang w:val="en-US"/>
        </w:rPr>
        <w:t>Dividend payout policy reflects a firm's financial strategy regarding profit distribution to shareholders. Agency theory proposes that dividends are how firms allocate financial resources towards shareholder returns instead of sustainability initiatives</w:t>
      </w:r>
      <w:r w:rsidR="00504792">
        <w:rPr>
          <w:bCs/>
          <w:sz w:val="22"/>
          <w:szCs w:val="22"/>
          <w:lang w:val="en-US"/>
        </w:rPr>
        <w:t>.</w:t>
      </w:r>
      <w:r w:rsidR="00983CB4" w:rsidRPr="003C432D">
        <w:rPr>
          <w:bCs/>
          <w:sz w:val="22"/>
          <w:szCs w:val="22"/>
          <w:lang w:val="en-US"/>
        </w:rPr>
        <w:t xml:space="preserve"> </w:t>
      </w:r>
      <w:r w:rsidR="00182AB7" w:rsidRPr="003C432D">
        <w:rPr>
          <w:bCs/>
          <w:sz w:val="22"/>
          <w:szCs w:val="22"/>
          <w:lang w:val="en-US"/>
        </w:rPr>
        <w:fldChar w:fldCharType="begin"/>
      </w:r>
      <w:r w:rsidR="00182AB7" w:rsidRPr="003C432D">
        <w:rPr>
          <w:bCs/>
          <w:sz w:val="22"/>
          <w:szCs w:val="22"/>
          <w:lang w:val="en-US"/>
        </w:rPr>
        <w:instrText xml:space="preserve"> ADDIN EN.CITE &lt;EndNote&gt;&lt;Cite&gt;&lt;Author&gt;Jensen&lt;/Author&gt;&lt;Year&gt;1976&lt;/Year&gt;&lt;RecNum&gt;2&lt;/RecNum&gt;&lt;DisplayText&gt;&lt;style face="superscript"&gt;22&lt;/style&gt;&lt;/DisplayText&gt;&lt;record&gt;&lt;rec-number&gt;2&lt;/rec-number&gt;&lt;foreign-keys&gt;&lt;key app="EN" db-id="f22vzas5gwx5t9ep92uprt075aa5see5r9ee" timestamp="1713994751"&gt;2&lt;/key&gt;&lt;/foreign-keys&gt;&lt;ref-type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language&gt;EN&lt;/language&gt;&lt;/record&gt;&lt;/Cite&gt;&lt;/EndNote&gt;</w:instrText>
      </w:r>
      <w:r w:rsidR="00182AB7" w:rsidRPr="003C432D">
        <w:rPr>
          <w:bCs/>
          <w:sz w:val="22"/>
          <w:szCs w:val="22"/>
          <w:lang w:val="en-US"/>
        </w:rPr>
        <w:fldChar w:fldCharType="separate"/>
      </w:r>
      <w:r w:rsidR="00182AB7" w:rsidRPr="003C432D">
        <w:rPr>
          <w:bCs/>
          <w:noProof/>
          <w:sz w:val="22"/>
          <w:szCs w:val="22"/>
          <w:vertAlign w:val="superscript"/>
          <w:lang w:val="en-US"/>
        </w:rPr>
        <w:t>22</w:t>
      </w:r>
      <w:r w:rsidR="00182AB7" w:rsidRPr="003C432D">
        <w:rPr>
          <w:bCs/>
          <w:sz w:val="22"/>
          <w:szCs w:val="22"/>
          <w:lang w:val="en-US"/>
        </w:rPr>
        <w:fldChar w:fldCharType="end"/>
      </w:r>
      <w:r w:rsidR="00B1119A" w:rsidRPr="003C432D">
        <w:rPr>
          <w:bCs/>
          <w:sz w:val="22"/>
          <w:szCs w:val="22"/>
          <w:lang w:val="en-US"/>
        </w:rPr>
        <w:t xml:space="preserve"> </w:t>
      </w:r>
      <w:r w:rsidR="00983CB4" w:rsidRPr="003C432D">
        <w:rPr>
          <w:bCs/>
          <w:sz w:val="22"/>
          <w:szCs w:val="22"/>
          <w:lang w:val="en-US"/>
        </w:rPr>
        <w:t>Thus, firms with higher dividend payout companies may provide less information about  CSR. On the contrary, stakeholder theory posits that firms with stable dividend policies may disclose CSR to enhance their reputation and investor confidence</w:t>
      </w:r>
      <w:r w:rsidR="00504792">
        <w:rPr>
          <w:bCs/>
          <w:sz w:val="22"/>
          <w:szCs w:val="22"/>
          <w:lang w:val="en-US"/>
        </w:rPr>
        <w:t>.</w:t>
      </w:r>
      <w:r w:rsidR="00182AB7" w:rsidRPr="003C432D">
        <w:rPr>
          <w:bCs/>
          <w:sz w:val="22"/>
          <w:szCs w:val="22"/>
          <w:lang w:val="en-US"/>
        </w:rPr>
        <w:fldChar w:fldCharType="begin"/>
      </w:r>
      <w:r w:rsidR="00182AB7" w:rsidRPr="003C432D">
        <w:rPr>
          <w:bCs/>
          <w:sz w:val="22"/>
          <w:szCs w:val="22"/>
          <w:lang w:val="en-US"/>
        </w:rPr>
        <w:instrText xml:space="preserve"> ADDIN EN.CITE &lt;EndNote&gt;&lt;Cite&gt;&lt;Author&gt;Reverte&lt;/Author&gt;&lt;Year&gt;2009&lt;/Year&gt;&lt;RecNum&gt;57&lt;/RecNum&gt;&lt;DisplayText&gt;&lt;style face="superscript"&gt;9&lt;/style&gt;&lt;/DisplayText&gt;&lt;record&gt;&lt;rec-number&gt;57&lt;/rec-number&gt;&lt;foreign-keys&gt;&lt;key app="EN" db-id="f22vzas5gwx5t9ep92uprt075aa5see5r9ee" timestamp="1737097868"&gt;57&lt;/key&gt;&lt;/foreign-keys&gt;&lt;ref-type name="Journal Article"&gt;17&lt;/ref-type&gt;&lt;contributors&gt;&lt;authors&gt;&lt;author&gt;Reverte, Carmelo&lt;/author&gt;&lt;/authors&gt;&lt;/contributors&gt;&lt;titles&gt;&lt;title&gt;Determinants of corporate social responsibility disclosure ratings by Spanish listed firms&lt;/title&gt;&lt;secondary-title&gt;Journal of business ethics&lt;/secondary-title&gt;&lt;/titles&gt;&lt;periodical&gt;&lt;full-title&gt;Journal of business ethics&lt;/full-title&gt;&lt;/periodical&gt;&lt;pages&gt;351-366&lt;/pages&gt;&lt;volume&gt;88&lt;/volume&gt;&lt;dates&gt;&lt;year&gt;2009&lt;/year&gt;&lt;/dates&gt;&lt;isbn&gt;0167-4544&lt;/isbn&gt;&lt;urls&gt;&lt;/urls&gt;&lt;/record&gt;&lt;/Cite&gt;&lt;/EndNote&gt;</w:instrText>
      </w:r>
      <w:r w:rsidR="00182AB7" w:rsidRPr="003C432D">
        <w:rPr>
          <w:bCs/>
          <w:sz w:val="22"/>
          <w:szCs w:val="22"/>
          <w:lang w:val="en-US"/>
        </w:rPr>
        <w:fldChar w:fldCharType="separate"/>
      </w:r>
      <w:r w:rsidR="00182AB7" w:rsidRPr="003C432D">
        <w:rPr>
          <w:bCs/>
          <w:noProof/>
          <w:sz w:val="22"/>
          <w:szCs w:val="22"/>
          <w:vertAlign w:val="superscript"/>
          <w:lang w:val="en-US"/>
        </w:rPr>
        <w:t>9</w:t>
      </w:r>
      <w:r w:rsidR="00182AB7" w:rsidRPr="003C432D">
        <w:rPr>
          <w:bCs/>
          <w:sz w:val="22"/>
          <w:szCs w:val="22"/>
          <w:lang w:val="en-US"/>
        </w:rPr>
        <w:fldChar w:fldCharType="end"/>
      </w:r>
      <w:r w:rsidR="00504792">
        <w:rPr>
          <w:bCs/>
          <w:sz w:val="22"/>
          <w:szCs w:val="22"/>
          <w:lang w:val="en-US"/>
        </w:rPr>
        <w:t xml:space="preserve"> </w:t>
      </w:r>
      <w:r w:rsidR="00FC78F4" w:rsidRPr="003C432D">
        <w:rPr>
          <w:bCs/>
          <w:sz w:val="22"/>
          <w:szCs w:val="22"/>
          <w:lang w:val="en-US"/>
        </w:rPr>
        <w:t>Empirical research on dividend payout and CSR disclosure is limited, with some studies suggesting an insignificant relationship</w:t>
      </w:r>
      <w:r w:rsidR="00504792">
        <w:rPr>
          <w:bCs/>
          <w:sz w:val="22"/>
          <w:szCs w:val="22"/>
          <w:lang w:val="en-US"/>
        </w:rPr>
        <w:t>.</w:t>
      </w:r>
      <w:r w:rsidR="00182AB7" w:rsidRPr="003C432D">
        <w:rPr>
          <w:bCs/>
          <w:sz w:val="22"/>
          <w:szCs w:val="22"/>
          <w:lang w:val="en-US"/>
        </w:rPr>
        <w:fldChar w:fldCharType="begin"/>
      </w:r>
      <w:r w:rsidR="00182AB7" w:rsidRPr="003C432D">
        <w:rPr>
          <w:bCs/>
          <w:sz w:val="22"/>
          <w:szCs w:val="22"/>
          <w:lang w:val="en-US"/>
        </w:rPr>
        <w:instrText xml:space="preserve"> ADDIN EN.CITE &lt;EndNote&gt;&lt;Cite&gt;&lt;Author&gt;Angela&lt;/Author&gt;&lt;Year&gt;2021&lt;/Year&gt;&lt;RecNum&gt;44&lt;/RecNum&gt;&lt;DisplayText&gt;&lt;style face="superscript"&gt;26&lt;/style&gt;&lt;/DisplayText&gt;&lt;record&gt;&lt;rec-number&gt;44&lt;/rec-number&gt;&lt;foreign-keys&gt;&lt;key app="EN" db-id="f22vzas5gwx5t9ep92uprt075aa5see5r9ee" timestamp="1737018911"&gt;44&lt;/key&gt;&lt;/foreign-keys&gt;&lt;ref-type name="Journal Article"&gt;17&lt;/ref-type&gt;&lt;contributors&gt;&lt;authors&gt;&lt;author&gt;Angela, Aurora&lt;/author&gt;&lt;author&gt;Hidayat, Vinny Stephanie&lt;/author&gt;&lt;author&gt;Oktavianti, Oktavianti&lt;/author&gt;&lt;/authors&gt;&lt;/contributors&gt;&lt;titles&gt;&lt;title&gt;The Effect Of Corporate Social Responsibility Disclosure On Profitability And Company Value&lt;/title&gt;&lt;secondary-title&gt;ACCRUALS (Accounting Research Journal of Sutaatmadja)&lt;/secondary-title&gt;&lt;/titles&gt;&lt;periodical&gt;&lt;full-title&gt;ACCRUALS (Accounting Research Journal of Sutaatmadja)&lt;/full-title&gt;&lt;/periodical&gt;&lt;pages&gt;30-37&lt;/pages&gt;&lt;volume&gt;5&lt;/volume&gt;&lt;number&gt;01&lt;/number&gt;&lt;dates&gt;&lt;year&gt;2021&lt;/year&gt;&lt;/dates&gt;&lt;isbn&gt;2615-0409&lt;/isbn&gt;&lt;urls&gt;&lt;/urls&gt;&lt;/record&gt;&lt;/Cite&gt;&lt;/EndNote&gt;</w:instrText>
      </w:r>
      <w:r w:rsidR="00182AB7" w:rsidRPr="003C432D">
        <w:rPr>
          <w:bCs/>
          <w:sz w:val="22"/>
          <w:szCs w:val="22"/>
          <w:lang w:val="en-US"/>
        </w:rPr>
        <w:fldChar w:fldCharType="separate"/>
      </w:r>
      <w:r w:rsidR="00182AB7" w:rsidRPr="003C432D">
        <w:rPr>
          <w:bCs/>
          <w:noProof/>
          <w:sz w:val="22"/>
          <w:szCs w:val="22"/>
          <w:vertAlign w:val="superscript"/>
          <w:lang w:val="en-US"/>
        </w:rPr>
        <w:t>26</w:t>
      </w:r>
      <w:r w:rsidR="00182AB7" w:rsidRPr="003C432D">
        <w:rPr>
          <w:bCs/>
          <w:sz w:val="22"/>
          <w:szCs w:val="22"/>
          <w:lang w:val="en-US"/>
        </w:rPr>
        <w:fldChar w:fldCharType="end"/>
      </w:r>
      <w:r w:rsidR="00504792">
        <w:rPr>
          <w:bCs/>
          <w:sz w:val="22"/>
          <w:szCs w:val="22"/>
          <w:lang w:val="en-US"/>
        </w:rPr>
        <w:t xml:space="preserve"> </w:t>
      </w:r>
      <w:r w:rsidR="00FC78F4" w:rsidRPr="003C432D">
        <w:rPr>
          <w:bCs/>
          <w:sz w:val="22"/>
          <w:szCs w:val="22"/>
          <w:lang w:val="en-US"/>
        </w:rPr>
        <w:t>Other studies argue that firms with high dividend payouts allocate fewer resources to CSR initiative</w:t>
      </w:r>
      <w:r w:rsidR="00B1119A" w:rsidRPr="003C432D">
        <w:rPr>
          <w:bCs/>
          <w:sz w:val="22"/>
          <w:szCs w:val="22"/>
          <w:lang w:val="en-US"/>
        </w:rPr>
        <w:t>s</w:t>
      </w:r>
      <w:r w:rsidR="00504792">
        <w:rPr>
          <w:bCs/>
          <w:sz w:val="22"/>
          <w:szCs w:val="22"/>
          <w:lang w:val="en-US"/>
        </w:rPr>
        <w:t>.</w:t>
      </w:r>
      <w:r w:rsidR="000A748B" w:rsidRPr="003C432D">
        <w:rPr>
          <w:bCs/>
          <w:sz w:val="22"/>
          <w:szCs w:val="22"/>
          <w:lang w:val="en-US"/>
        </w:rPr>
        <w:fldChar w:fldCharType="begin"/>
      </w:r>
      <w:r w:rsidR="000A748B" w:rsidRPr="003C432D">
        <w:rPr>
          <w:bCs/>
          <w:sz w:val="22"/>
          <w:szCs w:val="22"/>
          <w:lang w:val="en-US"/>
        </w:rPr>
        <w:instrText xml:space="preserve"> ADDIN EN.CITE &lt;EndNote&gt;&lt;Cite&gt;&lt;Author&gt;Ryou&lt;/Author&gt;&lt;Year&gt;2022&lt;/Year&gt;&lt;RecNum&gt;54&lt;/RecNum&gt;&lt;DisplayText&gt;&lt;style face="superscript"&gt;33&lt;/style&gt;&lt;/DisplayText&gt;&lt;record&gt;&lt;rec-number&gt;54&lt;/rec-number&gt;&lt;foreign-keys&gt;&lt;key app="EN" db-id="f22vzas5gwx5t9ep92uprt075aa5see5r9ee" timestamp="1737019905"&gt;54&lt;/key&gt;&lt;/foreign-keys&gt;&lt;ref-type name="Journal Article"&gt;17&lt;/ref-type&gt;&lt;contributors&gt;&lt;authors&gt;&lt;author&gt;Ryou, Ji Woo&lt;/author&gt;&lt;author&gt;Tsang, Albert&lt;/author&gt;&lt;author&gt;Wang, Kun Tracy&lt;/author&gt;&lt;/authors&gt;&lt;/contributors&gt;&lt;titles&gt;&lt;title&gt;Product market competition and voluntary corporate social responsibility disclosures&lt;/title&gt;&lt;secondary-title&gt;Contemporary Accounting Research&lt;/secondary-title&gt;&lt;/titles&gt;&lt;periodical&gt;&lt;full-title&gt;Contemporary Accounting Research&lt;/full-title&gt;&lt;/periodical&gt;&lt;pages&gt;1215-1259&lt;/pages&gt;&lt;volume&gt;39&lt;/volume&gt;&lt;number&gt;2&lt;/number&gt;&lt;dates&gt;&lt;year&gt;2022&lt;/year&gt;&lt;/dates&gt;&lt;isbn&gt;0823-9150&lt;/isbn&gt;&lt;urls&gt;&lt;/urls&gt;&lt;/record&gt;&lt;/Cite&gt;&lt;/EndNote&gt;</w:instrText>
      </w:r>
      <w:r w:rsidR="000A748B" w:rsidRPr="003C432D">
        <w:rPr>
          <w:bCs/>
          <w:sz w:val="22"/>
          <w:szCs w:val="22"/>
          <w:lang w:val="en-US"/>
        </w:rPr>
        <w:fldChar w:fldCharType="separate"/>
      </w:r>
      <w:r w:rsidR="000A748B" w:rsidRPr="003C432D">
        <w:rPr>
          <w:bCs/>
          <w:noProof/>
          <w:sz w:val="22"/>
          <w:szCs w:val="22"/>
          <w:vertAlign w:val="superscript"/>
          <w:lang w:val="en-US"/>
        </w:rPr>
        <w:t>33</w:t>
      </w:r>
      <w:r w:rsidR="000A748B" w:rsidRPr="003C432D">
        <w:rPr>
          <w:bCs/>
          <w:sz w:val="22"/>
          <w:szCs w:val="22"/>
          <w:lang w:val="en-US"/>
        </w:rPr>
        <w:fldChar w:fldCharType="end"/>
      </w:r>
    </w:p>
    <w:p w14:paraId="1410B806" w14:textId="5D612F25" w:rsidR="00515CF2" w:rsidRPr="003C432D" w:rsidRDefault="00515CF2" w:rsidP="00CF6B8A">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Research and Development Expenditures:</w:t>
      </w:r>
      <w:r w:rsidR="00734FF2" w:rsidRPr="003C432D">
        <w:rPr>
          <w:bCs/>
          <w:sz w:val="22"/>
          <w:szCs w:val="22"/>
          <w:lang w:val="en-US"/>
        </w:rPr>
        <w:t xml:space="preserve"> R&amp;D expenditures reflect a firm's investment in innovation and technological advancements. Institutional theory suggests that firms investing heavily in R&amp;D may also prioritize CSR initiatives to align with global sustainability standards</w:t>
      </w:r>
      <w:r w:rsidR="00504792">
        <w:rPr>
          <w:bCs/>
          <w:sz w:val="22"/>
          <w:szCs w:val="22"/>
          <w:lang w:val="en-US"/>
        </w:rPr>
        <w:t>.</w:t>
      </w:r>
      <w:r w:rsidR="000A748B" w:rsidRPr="003C432D">
        <w:rPr>
          <w:bCs/>
          <w:sz w:val="22"/>
          <w:szCs w:val="22"/>
          <w:lang w:val="en-US"/>
        </w:rPr>
        <w:fldChar w:fldCharType="begin"/>
      </w:r>
      <w:r w:rsidR="000A748B" w:rsidRPr="003C432D">
        <w:rPr>
          <w:bCs/>
          <w:sz w:val="22"/>
          <w:szCs w:val="22"/>
          <w:lang w:val="en-US"/>
        </w:rPr>
        <w:instrText xml:space="preserve"> ADDIN EN.CITE &lt;EndNote&gt;&lt;Cite&gt;&lt;Author&gt;Cheng&lt;/Author&gt;&lt;Year&gt;2024&lt;/Year&gt;&lt;RecNum&gt;47&lt;/RecNum&gt;&lt;DisplayText&gt;&lt;style face="superscript"&gt;18&lt;/style&gt;&lt;/DisplayText&gt;&lt;record&gt;&lt;rec-number&gt;47&lt;/rec-number&gt;&lt;foreign-keys&gt;&lt;key app="EN" db-id="f22vzas5gwx5t9ep92uprt075aa5see5r9ee" timestamp="1737019163"&gt;47&lt;/key&gt;&lt;/foreign-keys&gt;&lt;ref-type name="Journal Article"&gt;17&lt;/ref-type&gt;&lt;contributors&gt;&lt;authors&gt;&lt;author&gt;Cheng, Xu&lt;/author&gt;&lt;author&gt;Jiang, Xiandeng&lt;/author&gt;&lt;author&gt;Kong, Dongmin&lt;/author&gt;&lt;author&gt;Vigne, Samuel&lt;/author&gt;&lt;/authors&gt;&lt;/contributors&gt;&lt;titles&gt;&lt;title&gt;Shifting stakeholders logics: Foreign institutional ownership and corporate social responsibility&lt;/title&gt;&lt;secondary-title&gt;Journal of Business Ethics&lt;/secondary-title&gt;&lt;/titles&gt;&lt;periodical&gt;&lt;full-title&gt;Journal of business ethics&lt;/full-title&gt;&lt;/periodical&gt;&lt;pages&gt;1-19&lt;/pages&gt;&lt;dates&gt;&lt;year&gt;2024&lt;/year&gt;&lt;/dates&gt;&lt;isbn&gt;0167-4544&lt;/isbn&gt;&lt;urls&gt;&lt;/urls&gt;&lt;/record&gt;&lt;/Cite&gt;&lt;/EndNote&gt;</w:instrText>
      </w:r>
      <w:r w:rsidR="000A748B" w:rsidRPr="003C432D">
        <w:rPr>
          <w:bCs/>
          <w:sz w:val="22"/>
          <w:szCs w:val="22"/>
          <w:lang w:val="en-US"/>
        </w:rPr>
        <w:fldChar w:fldCharType="separate"/>
      </w:r>
      <w:r w:rsidR="000A748B" w:rsidRPr="003C432D">
        <w:rPr>
          <w:bCs/>
          <w:noProof/>
          <w:sz w:val="22"/>
          <w:szCs w:val="22"/>
          <w:vertAlign w:val="superscript"/>
          <w:lang w:val="en-US"/>
        </w:rPr>
        <w:t>18</w:t>
      </w:r>
      <w:r w:rsidR="000A748B" w:rsidRPr="003C432D">
        <w:rPr>
          <w:bCs/>
          <w:sz w:val="22"/>
          <w:szCs w:val="22"/>
          <w:lang w:val="en-US"/>
        </w:rPr>
        <w:fldChar w:fldCharType="end"/>
      </w:r>
      <w:r w:rsidR="00504792">
        <w:rPr>
          <w:bCs/>
          <w:sz w:val="22"/>
          <w:szCs w:val="22"/>
          <w:lang w:val="en-US"/>
        </w:rPr>
        <w:t xml:space="preserve"> </w:t>
      </w:r>
      <w:r w:rsidR="00734FF2" w:rsidRPr="003C432D">
        <w:rPr>
          <w:bCs/>
          <w:sz w:val="22"/>
          <w:szCs w:val="22"/>
          <w:lang w:val="en-US"/>
        </w:rPr>
        <w:t>Furthermore, stakeholder theory argues that firms with significant R&amp;D spending engage in CSR disclosure to attract socially responsible investors and enhance corporate image</w:t>
      </w:r>
      <w:r w:rsidR="00504792">
        <w:rPr>
          <w:bCs/>
          <w:sz w:val="22"/>
          <w:szCs w:val="22"/>
          <w:lang w:val="en-US"/>
        </w:rPr>
        <w:t>.</w:t>
      </w:r>
      <w:r w:rsidR="000A748B" w:rsidRPr="003C432D">
        <w:rPr>
          <w:bCs/>
          <w:sz w:val="22"/>
          <w:szCs w:val="22"/>
          <w:lang w:val="en-US"/>
        </w:rPr>
        <w:fldChar w:fldCharType="begin"/>
      </w:r>
      <w:r w:rsidR="000A748B" w:rsidRPr="003C432D">
        <w:rPr>
          <w:bCs/>
          <w:sz w:val="22"/>
          <w:szCs w:val="22"/>
          <w:lang w:val="en-US"/>
        </w:rPr>
        <w:instrText xml:space="preserve"> ADDIN EN.CITE &lt;EndNote&gt;&lt;Cite&gt;&lt;Author&gt;Campbell&lt;/Author&gt;&lt;Year&gt;2007&lt;/Year&gt;&lt;RecNum&gt;25&lt;/RecNum&gt;&lt;DisplayText&gt;&lt;style face="superscript"&gt;2&lt;/style&gt;&lt;/DisplayText&gt;&lt;record&gt;&lt;rec-number&gt;25&lt;/rec-number&gt;&lt;foreign-keys&gt;&lt;key app="EN" db-id="f22vzas5gwx5t9ep92uprt075aa5see5r9ee" timestamp="1737011216"&gt;25&lt;/key&gt;&lt;/foreign-keys&gt;&lt;ref-type name="Journal Article"&gt;17&lt;/ref-type&gt;&lt;contributors&gt;&lt;authors&gt;&lt;author&gt;Campbell, John L&lt;/author&gt;&lt;/authors&gt;&lt;/contributors&gt;&lt;titles&gt;&lt;title&gt;Why would corporations behave in socially responsible ways? An institutional theory of corporate social responsibility&lt;/title&gt;&lt;secondary-title&gt;Academy of management Review&lt;/secondary-title&gt;&lt;/titles&gt;&lt;periodical&gt;&lt;full-title&gt;Academy of management Review&lt;/full-title&gt;&lt;/periodical&gt;&lt;pages&gt;946-967&lt;/pages&gt;&lt;volume&gt;32&lt;/volume&gt;&lt;number&gt;3&lt;/number&gt;&lt;dates&gt;&lt;year&gt;2007&lt;/year&gt;&lt;/dates&gt;&lt;isbn&gt;0363-7425&lt;/isbn&gt;&lt;urls&gt;&lt;/urls&gt;&lt;/record&gt;&lt;/Cite&gt;&lt;/EndNote&gt;</w:instrText>
      </w:r>
      <w:r w:rsidR="000A748B" w:rsidRPr="003C432D">
        <w:rPr>
          <w:bCs/>
          <w:sz w:val="22"/>
          <w:szCs w:val="22"/>
          <w:lang w:val="en-US"/>
        </w:rPr>
        <w:fldChar w:fldCharType="separate"/>
      </w:r>
      <w:r w:rsidR="000A748B" w:rsidRPr="003C432D">
        <w:rPr>
          <w:bCs/>
          <w:noProof/>
          <w:sz w:val="22"/>
          <w:szCs w:val="22"/>
          <w:vertAlign w:val="superscript"/>
          <w:lang w:val="en-US"/>
        </w:rPr>
        <w:t>2</w:t>
      </w:r>
      <w:r w:rsidR="000A748B" w:rsidRPr="003C432D">
        <w:rPr>
          <w:bCs/>
          <w:sz w:val="22"/>
          <w:szCs w:val="22"/>
          <w:lang w:val="en-US"/>
        </w:rPr>
        <w:fldChar w:fldCharType="end"/>
      </w:r>
      <w:r w:rsidR="00CF6B8A">
        <w:rPr>
          <w:bCs/>
          <w:sz w:val="22"/>
          <w:szCs w:val="22"/>
          <w:lang w:val="en-US"/>
        </w:rPr>
        <w:t xml:space="preserve"> </w:t>
      </w:r>
      <w:r w:rsidR="001551E0" w:rsidRPr="003C432D">
        <w:rPr>
          <w:bCs/>
          <w:sz w:val="22"/>
          <w:szCs w:val="22"/>
          <w:lang w:val="en-US"/>
        </w:rPr>
        <w:t>Empirical studies on the relationship between R&amp;D expenditures and CSR disclosure show mixed results. Some research indicates a positive correlation</w:t>
      </w:r>
      <w:r w:rsidR="00504792">
        <w:rPr>
          <w:bCs/>
          <w:sz w:val="22"/>
          <w:szCs w:val="22"/>
          <w:lang w:val="en-US"/>
        </w:rPr>
        <w:t>.</w:t>
      </w:r>
      <w:r w:rsidR="00015CB7" w:rsidRPr="003C432D">
        <w:rPr>
          <w:bCs/>
          <w:sz w:val="22"/>
          <w:szCs w:val="22"/>
          <w:lang w:val="en-US"/>
        </w:rPr>
        <w:fldChar w:fldCharType="begin"/>
      </w:r>
      <w:r w:rsidR="00015CB7" w:rsidRPr="003C432D">
        <w:rPr>
          <w:bCs/>
          <w:sz w:val="22"/>
          <w:szCs w:val="22"/>
          <w:lang w:val="en-US"/>
        </w:rPr>
        <w:instrText xml:space="preserve"> ADDIN EN.CITE &lt;EndNote&gt;&lt;Cite&gt;&lt;Author&gt;Kansal&lt;/Author&gt;&lt;Year&gt;2014&lt;/Year&gt;&lt;RecNum&gt;68&lt;/RecNum&gt;&lt;DisplayText&gt;&lt;style face="superscript"&gt;34&lt;/style&gt;&lt;/DisplayText&gt;&lt;record&gt;&lt;rec-number&gt;68&lt;/rec-number&gt;&lt;foreign-keys&gt;&lt;key app="EN" db-id="f22vzas5gwx5t9ep92uprt075aa5see5r9ee" timestamp="1738662488"&gt;68&lt;/key&gt;&lt;/foreign-keys&gt;&lt;ref-type name="Journal Article"&gt;17&lt;/ref-type&gt;&lt;contributors&gt;&lt;authors&gt;&lt;author&gt;Kansal, Monika&lt;/author&gt;&lt;author&gt;Joshi, Mahesh&lt;/author&gt;&lt;author&gt;Batra, Gurdip Singh&lt;/author&gt;&lt;/authors&gt;&lt;/contributors&gt;&lt;titles&gt;&lt;title&gt;Determinants of corporate social responsibility disclosures: Evidence from India&lt;/title&gt;&lt;secondary-title&gt;Advances in Accounting&lt;/secondary-title&gt;&lt;/titles&gt;&lt;periodical&gt;&lt;full-title&gt;Advances in Accounting&lt;/full-title&gt;&lt;/periodical&gt;&lt;pages&gt;217-229&lt;/pages&gt;&lt;volume&gt;30&lt;/volume&gt;&lt;number&gt;1&lt;/number&gt;&lt;dates&gt;&lt;year&gt;2014&lt;/year&gt;&lt;/dates&gt;&lt;isbn&gt;0882-6110&lt;/isbn&gt;&lt;urls&gt;&lt;/urls&gt;&lt;/record&gt;&lt;/Cite&gt;&lt;/EndNote&gt;</w:instrText>
      </w:r>
      <w:r w:rsidR="00015CB7" w:rsidRPr="003C432D">
        <w:rPr>
          <w:bCs/>
          <w:sz w:val="22"/>
          <w:szCs w:val="22"/>
          <w:lang w:val="en-US"/>
        </w:rPr>
        <w:fldChar w:fldCharType="separate"/>
      </w:r>
      <w:r w:rsidR="00015CB7" w:rsidRPr="003C432D">
        <w:rPr>
          <w:bCs/>
          <w:noProof/>
          <w:sz w:val="22"/>
          <w:szCs w:val="22"/>
          <w:vertAlign w:val="superscript"/>
          <w:lang w:val="en-US"/>
        </w:rPr>
        <w:t>34</w:t>
      </w:r>
      <w:r w:rsidR="00015CB7" w:rsidRPr="003C432D">
        <w:rPr>
          <w:bCs/>
          <w:sz w:val="22"/>
          <w:szCs w:val="22"/>
          <w:lang w:val="en-US"/>
        </w:rPr>
        <w:fldChar w:fldCharType="end"/>
      </w:r>
      <w:r w:rsidR="00504792">
        <w:rPr>
          <w:bCs/>
          <w:sz w:val="22"/>
          <w:szCs w:val="22"/>
          <w:lang w:val="en-US"/>
        </w:rPr>
        <w:t xml:space="preserve"> </w:t>
      </w:r>
      <w:r w:rsidR="00CF7B49" w:rsidRPr="003C432D">
        <w:rPr>
          <w:bCs/>
          <w:sz w:val="22"/>
          <w:szCs w:val="22"/>
          <w:lang w:val="en-US"/>
        </w:rPr>
        <w:t>In contrast, other studies suggest that R&amp;D-intensive firms may focus more on technological advancements than on sustainability reporting</w:t>
      </w:r>
      <w:r w:rsidR="00504792">
        <w:rPr>
          <w:bCs/>
          <w:sz w:val="22"/>
          <w:szCs w:val="22"/>
          <w:lang w:val="en-US"/>
        </w:rPr>
        <w:t>.</w:t>
      </w:r>
      <w:r w:rsidR="0002574B" w:rsidRPr="003C432D">
        <w:rPr>
          <w:bCs/>
          <w:sz w:val="22"/>
          <w:szCs w:val="22"/>
          <w:lang w:val="en-US"/>
        </w:rPr>
        <w:fldChar w:fldCharType="begin"/>
      </w:r>
      <w:r w:rsidR="0002574B" w:rsidRPr="003C432D">
        <w:rPr>
          <w:bCs/>
          <w:sz w:val="22"/>
          <w:szCs w:val="22"/>
          <w:lang w:val="en-US"/>
        </w:rPr>
        <w:instrText xml:space="preserve"> ADDIN EN.CITE &lt;EndNote&gt;&lt;Cite&gt;&lt;Author&gt;Jouirou&lt;/Author&gt;&lt;Year&gt;2014&lt;/Year&gt;&lt;RecNum&gt;67&lt;/RecNum&gt;&lt;DisplayText&gt;&lt;style face="superscript"&gt;35&lt;/style&gt;&lt;/DisplayText&gt;&lt;record&gt;&lt;rec-number&gt;67&lt;/rec-number&gt;&lt;foreign-keys&gt;&lt;key app="EN" db-id="f22vzas5gwx5t9ep92uprt075aa5see5r9ee" timestamp="1738662229"&gt;67&lt;/key&gt;&lt;/foreign-keys&gt;&lt;ref-type name="Journal Article"&gt;17&lt;/ref-type&gt;&lt;contributors&gt;&lt;authors&gt;&lt;author&gt;Jouirou, Meriem&lt;/author&gt;&lt;author&gt;Chenguel, Mohamed Bechir&lt;/author&gt;&lt;/authors&gt;&lt;/contributors&gt;&lt;titles&gt;&lt;title&gt;The determinants of voluntary disclosure in Tunisia: A study of the firms listed in the Tunisian stock exchange&lt;/title&gt;&lt;secondary-title&gt;Journal of Business and Management Research&lt;/secondary-title&gt;&lt;/titles&gt;&lt;periodical&gt;&lt;full-title&gt;Journal of Business and Management Research&lt;/full-title&gt;&lt;/periodical&gt;&lt;pages&gt;84-95&lt;/pages&gt;&lt;volume&gt;4&lt;/volume&gt;&lt;number&gt;1&lt;/number&gt;&lt;dates&gt;&lt;year&gt;2014&lt;/year&gt;&lt;/dates&gt;&lt;urls&gt;&lt;/urls&gt;&lt;/record&gt;&lt;/Cite&gt;&lt;/EndNote&gt;</w:instrText>
      </w:r>
      <w:r w:rsidR="0002574B" w:rsidRPr="003C432D">
        <w:rPr>
          <w:bCs/>
          <w:sz w:val="22"/>
          <w:szCs w:val="22"/>
          <w:lang w:val="en-US"/>
        </w:rPr>
        <w:fldChar w:fldCharType="separate"/>
      </w:r>
      <w:r w:rsidR="0002574B" w:rsidRPr="003C432D">
        <w:rPr>
          <w:bCs/>
          <w:noProof/>
          <w:sz w:val="22"/>
          <w:szCs w:val="22"/>
          <w:vertAlign w:val="superscript"/>
          <w:lang w:val="en-US"/>
        </w:rPr>
        <w:t>35</w:t>
      </w:r>
      <w:r w:rsidR="0002574B" w:rsidRPr="003C432D">
        <w:rPr>
          <w:bCs/>
          <w:sz w:val="22"/>
          <w:szCs w:val="22"/>
          <w:lang w:val="en-US"/>
        </w:rPr>
        <w:fldChar w:fldCharType="end"/>
      </w:r>
    </w:p>
    <w:p w14:paraId="14D71C9C" w14:textId="4ECDA7EE" w:rsidR="00515CF2" w:rsidRPr="003C432D" w:rsidRDefault="003F26C4" w:rsidP="00CF6B8A">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 xml:space="preserve">Advertisement Expenditures: </w:t>
      </w:r>
      <w:r w:rsidR="001F17A8" w:rsidRPr="003C432D">
        <w:rPr>
          <w:bCs/>
          <w:sz w:val="22"/>
          <w:szCs w:val="22"/>
          <w:lang w:val="en-US"/>
        </w:rPr>
        <w:t>Advertising expenditures represent a firm’s investment in brand promotion and market positioning. Legitimacy theory suggests that firms with high advertising expenditures disclose more CSR information to align with consumer expectations and strengthen their corporate image</w:t>
      </w:r>
      <w:r w:rsidR="00504792">
        <w:rPr>
          <w:bCs/>
          <w:sz w:val="22"/>
          <w:szCs w:val="22"/>
          <w:lang w:val="en-US"/>
        </w:rPr>
        <w:t>.</w:t>
      </w:r>
      <w:r w:rsidR="001F17A8" w:rsidRPr="003C432D">
        <w:rPr>
          <w:bCs/>
          <w:sz w:val="22"/>
          <w:szCs w:val="22"/>
          <w:lang w:val="en-US"/>
        </w:rPr>
        <w:fldChar w:fldCharType="begin"/>
      </w:r>
      <w:r w:rsidR="001F17A8" w:rsidRPr="003C432D">
        <w:rPr>
          <w:bCs/>
          <w:sz w:val="22"/>
          <w:szCs w:val="22"/>
          <w:lang w:val="en-US"/>
        </w:rPr>
        <w:instrText xml:space="preserve"> ADDIN EN.CITE &lt;EndNote&gt;&lt;Cite&gt;&lt;Author&gt;Freeman&lt;/Author&gt;&lt;Year&gt;2011&lt;/Year&gt;&lt;RecNum&gt;26&lt;/RecNum&gt;&lt;DisplayText&gt;&lt;style face="superscript"&gt;3&lt;/style&gt;&lt;/DisplayText&gt;&lt;record&gt;&lt;rec-number&gt;26&lt;/rec-number&gt;&lt;foreign-keys&gt;&lt;key app="EN" db-id="f22vzas5gwx5t9ep92uprt075aa5see5r9ee" timestamp="1737011262"&gt;26&lt;/key&gt;&lt;/foreign-keys&gt;&lt;ref-type name="Journal Article"&gt;17&lt;/ref-type&gt;&lt;contributors&gt;&lt;authors&gt;&lt;author&gt;Freeman, Ina&lt;/author&gt;&lt;author&gt;Hasnaoui, Amir&lt;/author&gt;&lt;/authors&gt;&lt;/contributors&gt;&lt;titles&gt;&lt;title&gt;The meaning of corporate social responsibility: The vision of four nations&lt;/title&gt;&lt;secondary-title&gt;Journal of business Ethics&lt;/secondary-title&gt;&lt;/titles&gt;&lt;periodical&gt;&lt;full-title&gt;Journal of business ethics&lt;/full-title&gt;&lt;/periodical&gt;&lt;pages&gt;419-443&lt;/pages&gt;&lt;volume&gt;100&lt;/volume&gt;&lt;dates&gt;&lt;year&gt;2011&lt;/year&gt;&lt;/dates&gt;&lt;isbn&gt;0167-4544&lt;/isbn&gt;&lt;urls&gt;&lt;/urls&gt;&lt;/record&gt;&lt;/Cite&gt;&lt;/EndNote&gt;</w:instrText>
      </w:r>
      <w:r w:rsidR="001F17A8" w:rsidRPr="003C432D">
        <w:rPr>
          <w:bCs/>
          <w:sz w:val="22"/>
          <w:szCs w:val="22"/>
          <w:lang w:val="en-US"/>
        </w:rPr>
        <w:fldChar w:fldCharType="separate"/>
      </w:r>
      <w:r w:rsidR="001F17A8" w:rsidRPr="003C432D">
        <w:rPr>
          <w:bCs/>
          <w:noProof/>
          <w:sz w:val="22"/>
          <w:szCs w:val="22"/>
          <w:vertAlign w:val="superscript"/>
          <w:lang w:val="en-US"/>
        </w:rPr>
        <w:t>3</w:t>
      </w:r>
      <w:r w:rsidR="001F17A8" w:rsidRPr="003C432D">
        <w:rPr>
          <w:bCs/>
          <w:sz w:val="22"/>
          <w:szCs w:val="22"/>
          <w:lang w:val="en-US"/>
        </w:rPr>
        <w:fldChar w:fldCharType="end"/>
      </w:r>
      <w:r w:rsidR="00504792">
        <w:rPr>
          <w:bCs/>
          <w:sz w:val="22"/>
          <w:szCs w:val="22"/>
          <w:lang w:val="en-US"/>
        </w:rPr>
        <w:t xml:space="preserve"> </w:t>
      </w:r>
      <w:r w:rsidR="001F17A8" w:rsidRPr="003C432D">
        <w:rPr>
          <w:bCs/>
          <w:sz w:val="22"/>
          <w:szCs w:val="22"/>
          <w:lang w:val="en-US"/>
        </w:rPr>
        <w:t xml:space="preserve">Similarly, stakeholder theory posits that companies strategically integrate CSR messaging into their advertising efforts to enhance customer trust and </w:t>
      </w:r>
      <w:r w:rsidR="001F17A8" w:rsidRPr="003C432D">
        <w:rPr>
          <w:bCs/>
          <w:sz w:val="22"/>
          <w:szCs w:val="22"/>
          <w:lang w:val="en-US"/>
        </w:rPr>
        <w:t>loyalty</w:t>
      </w:r>
      <w:r w:rsidR="00504792">
        <w:rPr>
          <w:bCs/>
          <w:sz w:val="22"/>
          <w:szCs w:val="22"/>
          <w:lang w:val="en-US"/>
        </w:rPr>
        <w:t>.</w:t>
      </w:r>
      <w:r w:rsidR="001F17A8" w:rsidRPr="003C432D">
        <w:rPr>
          <w:bCs/>
          <w:sz w:val="22"/>
          <w:szCs w:val="22"/>
          <w:lang w:val="en-US"/>
        </w:rPr>
        <w:fldChar w:fldCharType="begin"/>
      </w:r>
      <w:r w:rsidR="001F17A8" w:rsidRPr="003C432D">
        <w:rPr>
          <w:bCs/>
          <w:sz w:val="22"/>
          <w:szCs w:val="22"/>
          <w:lang w:val="en-US"/>
        </w:rPr>
        <w:instrText xml:space="preserve"> ADDIN EN.CITE &lt;EndNote&gt;&lt;Cite&gt;&lt;Author&gt;Hauser&lt;/Author&gt;&lt;Year&gt;2024&lt;/Year&gt;&lt;RecNum&gt;39&lt;/RecNum&gt;&lt;DisplayText&gt;&lt;style face="superscript"&gt;14&lt;/style&gt;&lt;/DisplayText&gt;&lt;record&gt;&lt;rec-number&gt;39&lt;/rec-number&gt;&lt;foreign-keys&gt;&lt;key app="EN" db-id="f22vzas5gwx5t9ep92uprt075aa5see5r9ee" timestamp="1737016276"&gt;39&lt;/key&gt;&lt;/foreign-keys&gt;&lt;ref-type name="Journal Article"&gt;17&lt;/ref-type&gt;&lt;contributors&gt;&lt;authors&gt;&lt;author&gt;Hauser, Christian&lt;/author&gt;&lt;author&gt;Godinez, Jose&lt;/author&gt;&lt;author&gt;Steckler, Erica&lt;/author&gt;&lt;/authors&gt;&lt;/contributors&gt;&lt;titles&gt;&lt;title&gt;Making sense of CSR challenges and shortcomings in developing economies of Latin America&lt;/title&gt;&lt;secondary-title&gt;Journal of Business Ethics&lt;/secondary-title&gt;&lt;/titles&gt;&lt;periodical&gt;&lt;full-title&gt;Journal of business ethics&lt;/full-title&gt;&lt;/periodical&gt;&lt;pages&gt;665-687&lt;/pages&gt;&lt;volume&gt;192&lt;/volume&gt;&lt;number&gt;4&lt;/number&gt;&lt;dates&gt;&lt;year&gt;2024&lt;/year&gt;&lt;/dates&gt;&lt;isbn&gt;0167-4544&lt;/isbn&gt;&lt;urls&gt;&lt;/urls&gt;&lt;/record&gt;&lt;/Cite&gt;&lt;/EndNote&gt;</w:instrText>
      </w:r>
      <w:r w:rsidR="001F17A8" w:rsidRPr="003C432D">
        <w:rPr>
          <w:bCs/>
          <w:sz w:val="22"/>
          <w:szCs w:val="22"/>
          <w:lang w:val="en-US"/>
        </w:rPr>
        <w:fldChar w:fldCharType="separate"/>
      </w:r>
      <w:r w:rsidR="001F17A8" w:rsidRPr="003C432D">
        <w:rPr>
          <w:bCs/>
          <w:noProof/>
          <w:sz w:val="22"/>
          <w:szCs w:val="22"/>
          <w:vertAlign w:val="superscript"/>
          <w:lang w:val="en-US"/>
        </w:rPr>
        <w:t>14</w:t>
      </w:r>
      <w:r w:rsidR="001F17A8" w:rsidRPr="003C432D">
        <w:rPr>
          <w:bCs/>
          <w:sz w:val="22"/>
          <w:szCs w:val="22"/>
          <w:lang w:val="en-US"/>
        </w:rPr>
        <w:fldChar w:fldCharType="end"/>
      </w:r>
      <w:r w:rsidR="00CF6B8A">
        <w:rPr>
          <w:bCs/>
          <w:sz w:val="22"/>
          <w:szCs w:val="22"/>
          <w:lang w:val="en-US"/>
        </w:rPr>
        <w:t xml:space="preserve"> </w:t>
      </w:r>
      <w:r w:rsidR="001F17A8" w:rsidRPr="003C432D">
        <w:rPr>
          <w:bCs/>
          <w:sz w:val="22"/>
          <w:szCs w:val="22"/>
          <w:lang w:val="en-US"/>
        </w:rPr>
        <w:t>Empirical evidence on this relationship remains sparse, with some studies reporting a positive correlation between advertising expenditures and CSR disclosure</w:t>
      </w:r>
      <w:r w:rsidR="00504792">
        <w:rPr>
          <w:bCs/>
          <w:sz w:val="22"/>
          <w:szCs w:val="22"/>
          <w:lang w:val="en-US"/>
        </w:rPr>
        <w:t>,</w:t>
      </w:r>
      <w:r w:rsidR="00672005" w:rsidRPr="003C432D">
        <w:rPr>
          <w:bCs/>
          <w:sz w:val="22"/>
          <w:szCs w:val="22"/>
          <w:lang w:val="en-US"/>
        </w:rPr>
        <w:fldChar w:fldCharType="begin"/>
      </w:r>
      <w:r w:rsidR="00672005" w:rsidRPr="003C432D">
        <w:rPr>
          <w:bCs/>
          <w:sz w:val="22"/>
          <w:szCs w:val="22"/>
          <w:lang w:val="en-US"/>
        </w:rPr>
        <w:instrText xml:space="preserve"> ADDIN EN.CITE &lt;EndNote&gt;&lt;Cite&gt;&lt;Author&gt;Farook&lt;/Author&gt;&lt;Year&gt;2011&lt;/Year&gt;&lt;RecNum&gt;62&lt;/RecNum&gt;&lt;DisplayText&gt;&lt;style face="superscript"&gt;36&lt;/style&gt;&lt;/DisplayText&gt;&lt;record&gt;&lt;rec-number&gt;62&lt;/rec-number&gt;&lt;foreign-keys&gt;&lt;key app="EN" db-id="f22vzas5gwx5t9ep92uprt075aa5see5r9ee" timestamp="1738660802"&gt;62&lt;/key&gt;&lt;/foreign-keys&gt;&lt;ref-type name="Journal Article"&gt;17&lt;/ref-type&gt;&lt;contributors&gt;&lt;authors&gt;&lt;author&gt;Farook, Sayd&lt;/author&gt;&lt;author&gt;Kabir Hassan, M&lt;/author&gt;&lt;author&gt;Lanis, Roman&lt;/author&gt;&lt;/authors&gt;&lt;/contributors&gt;&lt;titles&gt;&lt;title&gt;Determinants of corporate social responsibility disclosure: the case of Islamic banks&lt;/title&gt;&lt;secondary-title&gt;Journal of Islamic Accounting and Business Research&lt;/secondary-title&gt;&lt;/titles&gt;&lt;periodical&gt;&lt;full-title&gt;Journal of Islamic Accounting and Business Research&lt;/full-title&gt;&lt;/periodical&gt;&lt;pages&gt;114-141&lt;/pages&gt;&lt;volume&gt;2&lt;/volume&gt;&lt;number&gt;2&lt;/number&gt;&lt;dates&gt;&lt;year&gt;2011&lt;/year&gt;&lt;/dates&gt;&lt;isbn&gt;1759-0817&lt;/isbn&gt;&lt;urls&gt;&lt;/urls&gt;&lt;/record&gt;&lt;/Cite&gt;&lt;/EndNote&gt;</w:instrText>
      </w:r>
      <w:r w:rsidR="00672005" w:rsidRPr="003C432D">
        <w:rPr>
          <w:bCs/>
          <w:sz w:val="22"/>
          <w:szCs w:val="22"/>
          <w:lang w:val="en-US"/>
        </w:rPr>
        <w:fldChar w:fldCharType="separate"/>
      </w:r>
      <w:r w:rsidR="00672005" w:rsidRPr="003C432D">
        <w:rPr>
          <w:bCs/>
          <w:noProof/>
          <w:sz w:val="22"/>
          <w:szCs w:val="22"/>
          <w:vertAlign w:val="superscript"/>
          <w:lang w:val="en-US"/>
        </w:rPr>
        <w:t>36</w:t>
      </w:r>
      <w:r w:rsidR="00672005" w:rsidRPr="003C432D">
        <w:rPr>
          <w:bCs/>
          <w:sz w:val="22"/>
          <w:szCs w:val="22"/>
          <w:lang w:val="en-US"/>
        </w:rPr>
        <w:fldChar w:fldCharType="end"/>
      </w:r>
      <w:r w:rsidR="00504792">
        <w:rPr>
          <w:bCs/>
          <w:sz w:val="22"/>
          <w:szCs w:val="22"/>
          <w:lang w:val="en-US"/>
        </w:rPr>
        <w:t xml:space="preserve"> </w:t>
      </w:r>
      <w:r w:rsidR="001F17A8" w:rsidRPr="003C432D">
        <w:rPr>
          <w:bCs/>
          <w:sz w:val="22"/>
          <w:szCs w:val="22"/>
          <w:lang w:val="en-US"/>
        </w:rPr>
        <w:t>while others suggest that firms focus on direct promotional activities rather than sustainability initiatives</w:t>
      </w:r>
      <w:r w:rsidR="00504792">
        <w:rPr>
          <w:bCs/>
          <w:sz w:val="22"/>
          <w:szCs w:val="22"/>
          <w:lang w:val="en-US"/>
        </w:rPr>
        <w:t>.</w:t>
      </w:r>
      <w:r w:rsidR="00672005" w:rsidRPr="003C432D">
        <w:rPr>
          <w:bCs/>
          <w:sz w:val="22"/>
          <w:szCs w:val="22"/>
          <w:lang w:val="en-US"/>
        </w:rPr>
        <w:fldChar w:fldCharType="begin"/>
      </w:r>
      <w:r w:rsidR="00672005" w:rsidRPr="003C432D">
        <w:rPr>
          <w:bCs/>
          <w:sz w:val="22"/>
          <w:szCs w:val="22"/>
          <w:lang w:val="en-US"/>
        </w:rPr>
        <w:instrText xml:space="preserve"> ADDIN EN.CITE &lt;EndNote&gt;&lt;Cite&gt;&lt;Author&gt;Angela&lt;/Author&gt;&lt;Year&gt;2021&lt;/Year&gt;&lt;RecNum&gt;44&lt;/RecNum&gt;&lt;DisplayText&gt;&lt;style face="superscript"&gt;26&lt;/style&gt;&lt;/DisplayText&gt;&lt;record&gt;&lt;rec-number&gt;44&lt;/rec-number&gt;&lt;foreign-keys&gt;&lt;key app="EN" db-id="f22vzas5gwx5t9ep92uprt075aa5see5r9ee" timestamp="1737018911"&gt;44&lt;/key&gt;&lt;/foreign-keys&gt;&lt;ref-type name="Journal Article"&gt;17&lt;/ref-type&gt;&lt;contributors&gt;&lt;authors&gt;&lt;author&gt;Angela, Aurora&lt;/author&gt;&lt;author&gt;Hidayat, Vinny Stephanie&lt;/author&gt;&lt;author&gt;Oktavianti, Oktavianti&lt;/author&gt;&lt;/authors&gt;&lt;/contributors&gt;&lt;titles&gt;&lt;title&gt;The Effect Of Corporate Social Responsibility Disclosure On Profitability And Company Value&lt;/title&gt;&lt;secondary-title&gt;ACCRUALS (Accounting Research Journal of Sutaatmadja)&lt;/secondary-title&gt;&lt;/titles&gt;&lt;periodical&gt;&lt;full-title&gt;ACCRUALS (Accounting Research Journal of Sutaatmadja)&lt;/full-title&gt;&lt;/periodical&gt;&lt;pages&gt;30-37&lt;/pages&gt;&lt;volume&gt;5&lt;/volume&gt;&lt;number&gt;01&lt;/number&gt;&lt;dates&gt;&lt;year&gt;2021&lt;/year&gt;&lt;/dates&gt;&lt;isbn&gt;2615-0409&lt;/isbn&gt;&lt;urls&gt;&lt;/urls&gt;&lt;/record&gt;&lt;/Cite&gt;&lt;/EndNote&gt;</w:instrText>
      </w:r>
      <w:r w:rsidR="00672005" w:rsidRPr="003C432D">
        <w:rPr>
          <w:bCs/>
          <w:sz w:val="22"/>
          <w:szCs w:val="22"/>
          <w:lang w:val="en-US"/>
        </w:rPr>
        <w:fldChar w:fldCharType="separate"/>
      </w:r>
      <w:r w:rsidR="00672005" w:rsidRPr="003C432D">
        <w:rPr>
          <w:bCs/>
          <w:noProof/>
          <w:sz w:val="22"/>
          <w:szCs w:val="22"/>
          <w:vertAlign w:val="superscript"/>
          <w:lang w:val="en-US"/>
        </w:rPr>
        <w:t>26</w:t>
      </w:r>
      <w:r w:rsidR="00672005" w:rsidRPr="003C432D">
        <w:rPr>
          <w:bCs/>
          <w:sz w:val="22"/>
          <w:szCs w:val="22"/>
          <w:lang w:val="en-US"/>
        </w:rPr>
        <w:fldChar w:fldCharType="end"/>
      </w:r>
      <w:r w:rsidR="00672005" w:rsidRPr="003C432D">
        <w:rPr>
          <w:bCs/>
          <w:sz w:val="22"/>
          <w:szCs w:val="22"/>
          <w:lang w:val="en-US"/>
        </w:rPr>
        <w:t xml:space="preserve"> </w:t>
      </w:r>
    </w:p>
    <w:p w14:paraId="270A4F9B" w14:textId="3084E419" w:rsidR="003F26C4" w:rsidRPr="003C432D" w:rsidRDefault="003F26C4" w:rsidP="00CF6B8A">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Firm growth</w:t>
      </w:r>
      <w:r w:rsidRPr="003C432D">
        <w:rPr>
          <w:bCs/>
          <w:sz w:val="22"/>
          <w:szCs w:val="22"/>
          <w:lang w:val="en-US"/>
        </w:rPr>
        <w:t xml:space="preserve"> </w:t>
      </w:r>
      <w:r w:rsidR="00672005" w:rsidRPr="003C432D">
        <w:rPr>
          <w:bCs/>
          <w:sz w:val="22"/>
          <w:szCs w:val="22"/>
          <w:lang w:val="en-US"/>
        </w:rPr>
        <w:t>measures by revenue or asset expansion, is a key determinant of corporate strategies, including CSR disclosure. Stakeholder theory suggests that high-growth firms are more likely to engage in CSR reporting to attract investors, employees, and customers</w:t>
      </w:r>
      <w:r w:rsidR="00504792">
        <w:rPr>
          <w:bCs/>
          <w:sz w:val="22"/>
          <w:szCs w:val="22"/>
          <w:lang w:val="en-US"/>
        </w:rPr>
        <w:t>.</w:t>
      </w:r>
      <w:r w:rsidR="00672005" w:rsidRPr="003C432D">
        <w:rPr>
          <w:bCs/>
          <w:sz w:val="22"/>
          <w:szCs w:val="22"/>
          <w:lang w:val="en-US"/>
        </w:rPr>
        <w:fldChar w:fldCharType="begin"/>
      </w:r>
      <w:r w:rsidR="00672005" w:rsidRPr="003C432D">
        <w:rPr>
          <w:bCs/>
          <w:sz w:val="22"/>
          <w:szCs w:val="22"/>
          <w:lang w:val="en-US"/>
        </w:rPr>
        <w:instrText xml:space="preserve"> ADDIN EN.CITE &lt;EndNote&gt;&lt;Cite&gt;&lt;Author&gt;Li&lt;/Author&gt;&lt;Year&gt;2010&lt;/Year&gt;&lt;RecNum&gt;60&lt;/RecNum&gt;&lt;DisplayText&gt;&lt;style face="superscript"&gt;37&lt;/style&gt;&lt;/DisplayText&gt;&lt;record&gt;&lt;rec-number&gt;60&lt;/rec-number&gt;&lt;foreign-keys&gt;&lt;key app="EN" db-id="f22vzas5gwx5t9ep92uprt075aa5see5r9ee" timestamp="1738658586"&gt;60&lt;/key&gt;&lt;/foreign-keys&gt;&lt;ref-type name="Journal Article"&gt;17&lt;/ref-type&gt;&lt;contributors&gt;&lt;authors&gt;&lt;author&gt;Li, Shaomin&lt;/author&gt;&lt;author&gt;Fetscherin, Marc&lt;/author&gt;&lt;author&gt;Alon, Ilan&lt;/author&gt;&lt;author&gt;Lattemann, Christoph&lt;/author&gt;&lt;author&gt;Yeh, Kuang&lt;/author&gt;&lt;/authors&gt;&lt;/contributors&gt;&lt;titles&gt;&lt;title&gt;Corporate social responsibility in emerging markets: The importance of the governance environment&lt;/title&gt;&lt;secondary-title&gt;Management international review&lt;/secondary-title&gt;&lt;/titles&gt;&lt;periodical&gt;&lt;full-title&gt;Management international review&lt;/full-title&gt;&lt;/periodical&gt;&lt;pages&gt;635-654&lt;/pages&gt;&lt;volume&gt;50&lt;/volume&gt;&lt;dates&gt;&lt;year&gt;2010&lt;/year&gt;&lt;/dates&gt;&lt;isbn&gt;0938-8249&lt;/isbn&gt;&lt;urls&gt;&lt;/urls&gt;&lt;/record&gt;&lt;/Cite&gt;&lt;/EndNote&gt;</w:instrText>
      </w:r>
      <w:r w:rsidR="00672005" w:rsidRPr="003C432D">
        <w:rPr>
          <w:bCs/>
          <w:sz w:val="22"/>
          <w:szCs w:val="22"/>
          <w:lang w:val="en-US"/>
        </w:rPr>
        <w:fldChar w:fldCharType="separate"/>
      </w:r>
      <w:r w:rsidR="00672005" w:rsidRPr="003C432D">
        <w:rPr>
          <w:bCs/>
          <w:noProof/>
          <w:sz w:val="22"/>
          <w:szCs w:val="22"/>
          <w:vertAlign w:val="superscript"/>
          <w:lang w:val="en-US"/>
        </w:rPr>
        <w:t>37</w:t>
      </w:r>
      <w:r w:rsidR="00672005" w:rsidRPr="003C432D">
        <w:rPr>
          <w:bCs/>
          <w:sz w:val="22"/>
          <w:szCs w:val="22"/>
          <w:lang w:val="en-US"/>
        </w:rPr>
        <w:fldChar w:fldCharType="end"/>
      </w:r>
      <w:r w:rsidR="00672005" w:rsidRPr="003C432D">
        <w:rPr>
          <w:bCs/>
          <w:sz w:val="22"/>
          <w:szCs w:val="22"/>
          <w:lang w:val="en-US"/>
        </w:rPr>
        <w:t xml:space="preserve"> Similarly, institutional theory argues that expanding firms disclose more CSR information to comply with international sustainability expectations and gain a competitive edge in global markets</w:t>
      </w:r>
      <w:r w:rsidR="00504792">
        <w:rPr>
          <w:bCs/>
          <w:sz w:val="22"/>
          <w:szCs w:val="22"/>
          <w:lang w:val="en-US"/>
        </w:rPr>
        <w:t>.</w:t>
      </w:r>
      <w:r w:rsidR="00672005" w:rsidRPr="003C432D">
        <w:rPr>
          <w:bCs/>
          <w:sz w:val="22"/>
          <w:szCs w:val="22"/>
          <w:lang w:val="en-US"/>
        </w:rPr>
        <w:fldChar w:fldCharType="begin"/>
      </w:r>
      <w:r w:rsidR="00672005" w:rsidRPr="003C432D">
        <w:rPr>
          <w:bCs/>
          <w:sz w:val="22"/>
          <w:szCs w:val="22"/>
          <w:lang w:val="en-US"/>
        </w:rPr>
        <w:instrText xml:space="preserve"> ADDIN EN.CITE &lt;EndNote&gt;&lt;Cite&gt;&lt;Author&gt;Sampong&lt;/Author&gt;&lt;Year&gt;2018&lt;/Year&gt;&lt;RecNum&gt;49&lt;/RecNum&gt;&lt;DisplayText&gt;&lt;style face="superscript"&gt;21&lt;/style&gt;&lt;/DisplayText&gt;&lt;record&gt;&lt;rec-number&gt;49&lt;/rec-number&gt;&lt;foreign-keys&gt;&lt;key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672005" w:rsidRPr="003C432D">
        <w:rPr>
          <w:bCs/>
          <w:sz w:val="22"/>
          <w:szCs w:val="22"/>
          <w:lang w:val="en-US"/>
        </w:rPr>
        <w:fldChar w:fldCharType="separate"/>
      </w:r>
      <w:r w:rsidR="00672005" w:rsidRPr="003C432D">
        <w:rPr>
          <w:bCs/>
          <w:noProof/>
          <w:sz w:val="22"/>
          <w:szCs w:val="22"/>
          <w:vertAlign w:val="superscript"/>
          <w:lang w:val="en-US"/>
        </w:rPr>
        <w:t>21</w:t>
      </w:r>
      <w:r w:rsidR="00672005" w:rsidRPr="003C432D">
        <w:rPr>
          <w:bCs/>
          <w:sz w:val="22"/>
          <w:szCs w:val="22"/>
          <w:lang w:val="en-US"/>
        </w:rPr>
        <w:fldChar w:fldCharType="end"/>
      </w:r>
      <w:r w:rsidR="00CF6B8A">
        <w:rPr>
          <w:bCs/>
          <w:sz w:val="22"/>
          <w:szCs w:val="22"/>
          <w:lang w:val="en-US"/>
        </w:rPr>
        <w:t xml:space="preserve"> </w:t>
      </w:r>
      <w:r w:rsidR="00F35C41" w:rsidRPr="003C432D">
        <w:rPr>
          <w:bCs/>
          <w:sz w:val="22"/>
          <w:szCs w:val="22"/>
          <w:lang w:val="en-US"/>
        </w:rPr>
        <w:t>Empirical research shows high-growth firms exhibit greater CSR transparency to maintain legitimacy and stakeholder confidence</w:t>
      </w:r>
      <w:r w:rsidR="00504792">
        <w:rPr>
          <w:bCs/>
          <w:sz w:val="22"/>
          <w:szCs w:val="22"/>
          <w:lang w:val="en-US"/>
        </w:rPr>
        <w:t>.</w:t>
      </w:r>
      <w:r w:rsidR="008C4481" w:rsidRPr="003C432D">
        <w:rPr>
          <w:bCs/>
          <w:sz w:val="22"/>
          <w:szCs w:val="22"/>
          <w:lang w:val="en-US"/>
        </w:rPr>
        <w:fldChar w:fldCharType="begin"/>
      </w:r>
      <w:r w:rsidR="008C4481" w:rsidRPr="003C432D">
        <w:rPr>
          <w:bCs/>
          <w:sz w:val="22"/>
          <w:szCs w:val="22"/>
          <w:lang w:val="en-US"/>
        </w:rPr>
        <w:instrText xml:space="preserve"> ADDIN EN.CITE &lt;EndNote&gt;&lt;Cite&gt;&lt;Author&gt;Udayasankar&lt;/Author&gt;&lt;Year&gt;2008&lt;/Year&gt;&lt;RecNum&gt;40&lt;/RecNum&gt;&lt;DisplayText&gt;&lt;style face="superscript"&gt;28&lt;/style&gt;&lt;/DisplayText&gt;&lt;record&gt;&lt;rec-number&gt;40&lt;/rec-number&gt;&lt;foreign-keys&gt;&lt;key app="EN" db-id="f22vzas5gwx5t9ep92uprt075aa5see5r9ee" timestamp="1737018249"&gt;40&lt;/key&gt;&lt;/foreign-keys&gt;&lt;ref-type name="Journal Article"&gt;17&lt;/ref-type&gt;&lt;contributors&gt;&lt;authors&gt;&lt;author&gt;Udayasankar, Krishna&lt;/author&gt;&lt;/authors&gt;&lt;/contributors&gt;&lt;titles&gt;&lt;title&gt;Corporate social responsibility and firm size&lt;/title&gt;&lt;secondary-title&gt;Journal of business ethics&lt;/secondary-title&gt;&lt;/titles&gt;&lt;periodical&gt;&lt;full-title&gt;Journal of business ethics&lt;/full-title&gt;&lt;/periodical&gt;&lt;pages&gt;167-175&lt;/pages&gt;&lt;volume&gt;83&lt;/volume&gt;&lt;number&gt;2&lt;/number&gt;&lt;dates&gt;&lt;year&gt;2008&lt;/year&gt;&lt;/dates&gt;&lt;isbn&gt;0167-4544&lt;/isbn&gt;&lt;urls&gt;&lt;/urls&gt;&lt;/record&gt;&lt;/Cite&gt;&lt;/EndNote&gt;</w:instrText>
      </w:r>
      <w:r w:rsidR="008C4481" w:rsidRPr="003C432D">
        <w:rPr>
          <w:bCs/>
          <w:sz w:val="22"/>
          <w:szCs w:val="22"/>
          <w:lang w:val="en-US"/>
        </w:rPr>
        <w:fldChar w:fldCharType="separate"/>
      </w:r>
      <w:r w:rsidR="008C4481" w:rsidRPr="003C432D">
        <w:rPr>
          <w:bCs/>
          <w:noProof/>
          <w:sz w:val="22"/>
          <w:szCs w:val="22"/>
          <w:vertAlign w:val="superscript"/>
          <w:lang w:val="en-US"/>
        </w:rPr>
        <w:t>28</w:t>
      </w:r>
      <w:r w:rsidR="008C4481" w:rsidRPr="003C432D">
        <w:rPr>
          <w:bCs/>
          <w:sz w:val="22"/>
          <w:szCs w:val="22"/>
          <w:lang w:val="en-US"/>
        </w:rPr>
        <w:fldChar w:fldCharType="end"/>
      </w:r>
      <w:r w:rsidR="00504792">
        <w:rPr>
          <w:bCs/>
          <w:sz w:val="22"/>
          <w:szCs w:val="22"/>
          <w:lang w:val="en-US"/>
        </w:rPr>
        <w:t xml:space="preserve"> </w:t>
      </w:r>
      <w:r w:rsidR="00672005" w:rsidRPr="003C432D">
        <w:rPr>
          <w:bCs/>
          <w:sz w:val="22"/>
          <w:szCs w:val="22"/>
          <w:lang w:val="en-US"/>
        </w:rPr>
        <w:t>However, some studies caution that firms experiencing rapid growth may prioritize financial expansion over CSR commitments, leading to inconsistent disclosure practices</w:t>
      </w:r>
      <w:r w:rsidR="00504792">
        <w:rPr>
          <w:bCs/>
          <w:sz w:val="22"/>
          <w:szCs w:val="22"/>
          <w:lang w:val="en-US"/>
        </w:rPr>
        <w:t>.</w:t>
      </w:r>
      <w:r w:rsidR="00EC14B8" w:rsidRPr="003C432D">
        <w:rPr>
          <w:bCs/>
          <w:sz w:val="22"/>
          <w:szCs w:val="22"/>
          <w:lang w:val="en-US"/>
        </w:rPr>
        <w:fldChar w:fldCharType="begin"/>
      </w:r>
      <w:r w:rsidR="00EC14B8" w:rsidRPr="003C432D">
        <w:rPr>
          <w:bCs/>
          <w:sz w:val="22"/>
          <w:szCs w:val="22"/>
          <w:lang w:val="en-US"/>
        </w:rPr>
        <w:instrText xml:space="preserve"> ADDIN EN.CITE &lt;EndNote&gt;&lt;Cite&gt;&lt;Author&gt;Boshnak&lt;/Author&gt;&lt;Year&gt;2022&lt;/Year&gt;&lt;RecNum&gt;75&lt;/RecNum&gt;&lt;DisplayText&gt;&lt;style face="superscript"&gt;29&lt;/style&gt;&lt;/DisplayText&gt;&lt;record&gt;&lt;rec-number&gt;75&lt;/rec-number&gt;&lt;foreign-keys&gt;&lt;key app="EN" db-id="f22vzas5gwx5t9ep92uprt075aa5see5r9ee" timestamp="1738663190"&gt;75&lt;/key&gt;&lt;/foreign-keys&gt;&lt;ref-type name="Journal Article"&gt;17&lt;/ref-type&gt;&lt;contributors&gt;&lt;authors&gt;&lt;author&gt;Boshnak, Helmi A&lt;/author&gt;&lt;/authors&gt;&lt;/contributors&gt;&lt;titles&gt;&lt;title&gt;Determinants of corporate social and environmental voluntary disclosure in Saudi listed firms&lt;/title&gt;&lt;secondary-title&gt;Journal of Financial Reporting and Accounting&lt;/secondary-title&gt;&lt;/titles&gt;&lt;periodical&gt;&lt;full-title&gt;Journal of Financial Reporting and Accounting&lt;/full-title&gt;&lt;/periodical&gt;&lt;pages&gt;667-692&lt;/pages&gt;&lt;volume&gt;20&lt;/volume&gt;&lt;number&gt;3/4&lt;/number&gt;&lt;dates&gt;&lt;year&gt;2022&lt;/year&gt;&lt;/dates&gt;&lt;isbn&gt;1985-2517&lt;/isbn&gt;&lt;urls&gt;&lt;/urls&gt;&lt;/record&gt;&lt;/Cite&gt;&lt;/EndNote&gt;</w:instrText>
      </w:r>
      <w:r w:rsidR="00EC14B8" w:rsidRPr="003C432D">
        <w:rPr>
          <w:bCs/>
          <w:sz w:val="22"/>
          <w:szCs w:val="22"/>
          <w:lang w:val="en-US"/>
        </w:rPr>
        <w:fldChar w:fldCharType="separate"/>
      </w:r>
      <w:r w:rsidR="00EC14B8" w:rsidRPr="003C432D">
        <w:rPr>
          <w:bCs/>
          <w:noProof/>
          <w:sz w:val="22"/>
          <w:szCs w:val="22"/>
          <w:vertAlign w:val="superscript"/>
          <w:lang w:val="en-US"/>
        </w:rPr>
        <w:t>29</w:t>
      </w:r>
      <w:r w:rsidR="00EC14B8" w:rsidRPr="003C432D">
        <w:rPr>
          <w:bCs/>
          <w:sz w:val="22"/>
          <w:szCs w:val="22"/>
          <w:lang w:val="en-US"/>
        </w:rPr>
        <w:fldChar w:fldCharType="end"/>
      </w:r>
      <w:r w:rsidR="00672005" w:rsidRPr="003C432D">
        <w:rPr>
          <w:bCs/>
          <w:sz w:val="22"/>
          <w:szCs w:val="22"/>
          <w:lang w:val="en-US"/>
        </w:rPr>
        <w:t xml:space="preserve"> Despite these nuances, meta-analytic findings confirm that firm growth has a significant and positive impact on CSR disclosure</w:t>
      </w:r>
      <w:r w:rsidR="00504792">
        <w:rPr>
          <w:bCs/>
          <w:sz w:val="22"/>
          <w:szCs w:val="22"/>
          <w:lang w:val="en-US"/>
        </w:rPr>
        <w:t>.</w:t>
      </w:r>
      <w:r w:rsidR="00EC14B8" w:rsidRPr="003C432D">
        <w:rPr>
          <w:bCs/>
          <w:sz w:val="22"/>
          <w:szCs w:val="22"/>
          <w:lang w:val="en-US"/>
        </w:rPr>
        <w:fldChar w:fldCharType="begin"/>
      </w:r>
      <w:r w:rsidR="00EC14B8" w:rsidRPr="003C432D">
        <w:rPr>
          <w:bCs/>
          <w:sz w:val="22"/>
          <w:szCs w:val="22"/>
          <w:lang w:val="en-US"/>
        </w:rPr>
        <w:instrText xml:space="preserve"> ADDIN EN.CITE &lt;EndNote&gt;&lt;Cite&gt;&lt;Author&gt;Tjandra&lt;/Author&gt;&lt;Year&gt;2022&lt;/Year&gt;&lt;RecNum&gt;78&lt;/RecNum&gt;&lt;DisplayText&gt;&lt;style face="superscript"&gt;38&lt;/style&gt;&lt;/DisplayText&gt;&lt;record&gt;&lt;rec-number&gt;78&lt;/rec-number&gt;&lt;foreign-keys&gt;&lt;key app="EN" db-id="f22vzas5gwx5t9ep92uprt075aa5see5r9ee" timestamp="1738663298"&gt;78&lt;/key&gt;&lt;/foreign-keys&gt;&lt;ref-type name="Journal Article"&gt;17&lt;/ref-type&gt;&lt;contributors&gt;&lt;authors&gt;&lt;author&gt;Tjandra, Ronowati&lt;/author&gt;&lt;author&gt;Setyapurnama, Yudi Santara&lt;/author&gt;&lt;author&gt;Asmara, Eka Noor&lt;/author&gt;&lt;author&gt;Supardi, Supardi&lt;/author&gt;&lt;author&gt;Subagyo, Hasan&lt;/author&gt;&lt;/authors&gt;&lt;/contributors&gt;&lt;titles&gt;&lt;title&gt;Determinants of corporate social responsibility: Evidence of manufacturing companies in Indonesia&lt;/title&gt;&lt;secondary-title&gt;Journal of Business and Information Systems (e-ISSN: 2685-2543)&lt;/secondary-title&gt;&lt;/titles&gt;&lt;periodical&gt;&lt;full-title&gt;Journal of Business and Information Systems (e-ISSN: 2685-2543)&lt;/full-title&gt;&lt;/periodical&gt;&lt;pages&gt;88-102&lt;/pages&gt;&lt;volume&gt;4&lt;/volume&gt;&lt;number&gt;2&lt;/number&gt;&lt;dates&gt;&lt;year&gt;2022&lt;/year&gt;&lt;/dates&gt;&lt;isbn&gt;2685-2543&lt;/isbn&gt;&lt;urls&gt;&lt;/urls&gt;&lt;/record&gt;&lt;/Cite&gt;&lt;/EndNote&gt;</w:instrText>
      </w:r>
      <w:r w:rsidR="00EC14B8" w:rsidRPr="003C432D">
        <w:rPr>
          <w:bCs/>
          <w:sz w:val="22"/>
          <w:szCs w:val="22"/>
          <w:lang w:val="en-US"/>
        </w:rPr>
        <w:fldChar w:fldCharType="separate"/>
      </w:r>
      <w:r w:rsidR="00EC14B8" w:rsidRPr="003C432D">
        <w:rPr>
          <w:bCs/>
          <w:noProof/>
          <w:sz w:val="22"/>
          <w:szCs w:val="22"/>
          <w:vertAlign w:val="superscript"/>
          <w:lang w:val="en-US"/>
        </w:rPr>
        <w:t>38</w:t>
      </w:r>
      <w:r w:rsidR="00EC14B8" w:rsidRPr="003C432D">
        <w:rPr>
          <w:bCs/>
          <w:sz w:val="22"/>
          <w:szCs w:val="22"/>
          <w:lang w:val="en-US"/>
        </w:rPr>
        <w:fldChar w:fldCharType="end"/>
      </w:r>
    </w:p>
    <w:p w14:paraId="351B5D22" w14:textId="77777777" w:rsidR="00C4703C" w:rsidRPr="003C432D" w:rsidRDefault="00516BBA" w:rsidP="005E26B9">
      <w:pPr>
        <w:shd w:val="clear" w:color="auto" w:fill="FFFFFF"/>
        <w:tabs>
          <w:tab w:val="left" w:pos="360"/>
          <w:tab w:val="right" w:pos="9072"/>
        </w:tabs>
        <w:spacing w:before="120"/>
        <w:jc w:val="both"/>
        <w:rPr>
          <w:b/>
          <w:i/>
          <w:iCs/>
          <w:sz w:val="22"/>
          <w:szCs w:val="22"/>
          <w:lang w:val="en-US"/>
        </w:rPr>
      </w:pPr>
      <w:bookmarkStart w:id="7" w:name="_Hlk189908008"/>
      <w:bookmarkEnd w:id="6"/>
      <w:r w:rsidRPr="003C432D">
        <w:rPr>
          <w:b/>
          <w:i/>
          <w:iCs/>
          <w:sz w:val="22"/>
          <w:szCs w:val="22"/>
          <w:lang w:val="en-US"/>
        </w:rPr>
        <w:t xml:space="preserve">2.2.3. </w:t>
      </w:r>
      <w:bookmarkStart w:id="8" w:name="_Hlk189816136"/>
      <w:r w:rsidR="00C4703C" w:rsidRPr="003C432D">
        <w:rPr>
          <w:b/>
          <w:i/>
          <w:iCs/>
          <w:sz w:val="22"/>
          <w:szCs w:val="22"/>
          <w:lang w:val="en-US"/>
        </w:rPr>
        <w:t xml:space="preserve">Contextual Determinants </w:t>
      </w:r>
      <w:bookmarkEnd w:id="8"/>
    </w:p>
    <w:p w14:paraId="02CD5CB9" w14:textId="767F3295" w:rsidR="00F26350" w:rsidRPr="003C432D" w:rsidRDefault="008E0893" w:rsidP="00B22263">
      <w:pPr>
        <w:shd w:val="clear" w:color="auto" w:fill="FFFFFF"/>
        <w:tabs>
          <w:tab w:val="left" w:pos="360"/>
          <w:tab w:val="right" w:pos="9072"/>
        </w:tabs>
        <w:spacing w:before="120"/>
        <w:jc w:val="both"/>
        <w:rPr>
          <w:bCs/>
          <w:sz w:val="22"/>
          <w:szCs w:val="22"/>
          <w:lang w:val="en-US"/>
        </w:rPr>
      </w:pPr>
      <w:r w:rsidRPr="003C432D">
        <w:rPr>
          <w:bCs/>
          <w:i/>
          <w:iCs/>
          <w:sz w:val="22"/>
          <w:szCs w:val="22"/>
          <w:lang w:val="en-US"/>
        </w:rPr>
        <w:t>Industr</w:t>
      </w:r>
      <w:r w:rsidR="008A04E1" w:rsidRPr="003C432D">
        <w:rPr>
          <w:bCs/>
          <w:i/>
          <w:iCs/>
          <w:sz w:val="22"/>
          <w:szCs w:val="22"/>
          <w:lang w:val="en-US"/>
        </w:rPr>
        <w:t>y</w:t>
      </w:r>
      <w:r w:rsidR="00F26350" w:rsidRPr="003C432D">
        <w:rPr>
          <w:bCs/>
          <w:i/>
          <w:iCs/>
          <w:sz w:val="22"/>
          <w:szCs w:val="22"/>
          <w:lang w:val="en-US"/>
        </w:rPr>
        <w:t>:</w:t>
      </w:r>
      <w:r w:rsidR="00F26350" w:rsidRPr="003C432D">
        <w:rPr>
          <w:bCs/>
          <w:sz w:val="22"/>
          <w:szCs w:val="22"/>
          <w:lang w:val="en-US"/>
        </w:rPr>
        <w:t xml:space="preserve"> </w:t>
      </w:r>
      <w:r w:rsidR="000B3E7A" w:rsidRPr="003C432D">
        <w:rPr>
          <w:bCs/>
          <w:sz w:val="22"/>
          <w:szCs w:val="22"/>
          <w:lang w:val="en-US"/>
        </w:rPr>
        <w:t>Industries with high environmental and social impact, such as banking, oil, and mining, face greater stakeholder pressure to disclose CSR information as a risk management tool</w:t>
      </w:r>
      <w:r w:rsidR="00734C51">
        <w:rPr>
          <w:bCs/>
          <w:sz w:val="22"/>
          <w:szCs w:val="22"/>
          <w:lang w:val="en-US"/>
        </w:rPr>
        <w:t>.</w:t>
      </w:r>
      <w:r w:rsidR="00B22263" w:rsidRPr="003C432D">
        <w:rPr>
          <w:bCs/>
          <w:sz w:val="22"/>
          <w:szCs w:val="22"/>
          <w:lang w:val="en-US"/>
        </w:rPr>
        <w:fldChar w:fldCharType="begin"/>
      </w:r>
      <w:r w:rsidR="00B22263" w:rsidRPr="003C432D">
        <w:rPr>
          <w:bCs/>
          <w:sz w:val="22"/>
          <w:szCs w:val="22"/>
          <w:lang w:val="en-US"/>
        </w:rPr>
        <w:instrText xml:space="preserve"> ADDIN EN.CITE &lt;EndNote&gt;&lt;Cite&gt;&lt;Author&gt;Scott&lt;/Author&gt;&lt;Year&gt;2013&lt;/Year&gt;&lt;RecNum&gt;81&lt;/RecNum&gt;&lt;DisplayText&gt;&lt;style face="superscript"&gt;7&lt;/style&gt;&lt;/DisplayText&gt;&lt;record&gt;&lt;rec-number&gt;81&lt;/rec-number&gt;&lt;foreign-keys&gt;&lt;key app="EN" db-id="f22vzas5gwx5t9ep92uprt075aa5see5r9ee" timestamp="1738833587"&gt;81&lt;/key&gt;&lt;/foreign-keys&gt;&lt;ref-type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B22263" w:rsidRPr="003C432D">
        <w:rPr>
          <w:bCs/>
          <w:sz w:val="22"/>
          <w:szCs w:val="22"/>
          <w:lang w:val="en-US"/>
        </w:rPr>
        <w:fldChar w:fldCharType="separate"/>
      </w:r>
      <w:r w:rsidR="00B22263" w:rsidRPr="003C432D">
        <w:rPr>
          <w:bCs/>
          <w:noProof/>
          <w:sz w:val="22"/>
          <w:szCs w:val="22"/>
          <w:vertAlign w:val="superscript"/>
          <w:lang w:val="en-US"/>
        </w:rPr>
        <w:t>7</w:t>
      </w:r>
      <w:r w:rsidR="00B22263" w:rsidRPr="003C432D">
        <w:rPr>
          <w:bCs/>
          <w:sz w:val="22"/>
          <w:szCs w:val="22"/>
          <w:lang w:val="en-US"/>
        </w:rPr>
        <w:fldChar w:fldCharType="end"/>
      </w:r>
      <w:r w:rsidR="00734C51">
        <w:rPr>
          <w:bCs/>
          <w:sz w:val="22"/>
          <w:szCs w:val="22"/>
          <w:lang w:val="en-US"/>
        </w:rPr>
        <w:t xml:space="preserve"> </w:t>
      </w:r>
      <w:r w:rsidR="000A364F" w:rsidRPr="003C432D">
        <w:rPr>
          <w:bCs/>
          <w:sz w:val="22"/>
          <w:szCs w:val="22"/>
          <w:lang w:val="en-US"/>
        </w:rPr>
        <w:t>Empirical studies confirm that firms in environmentally sensitive industries tend to disclose more CSR information than low-impact sectors</w:t>
      </w:r>
      <w:r w:rsidR="00772FA8">
        <w:rPr>
          <w:bCs/>
          <w:sz w:val="22"/>
          <w:szCs w:val="22"/>
          <w:lang w:val="en-US"/>
        </w:rPr>
        <w:t>.</w:t>
      </w:r>
      <w:r w:rsidR="00B22263" w:rsidRPr="003C432D">
        <w:rPr>
          <w:bCs/>
          <w:sz w:val="22"/>
          <w:szCs w:val="22"/>
          <w:lang w:val="en-US"/>
        </w:rPr>
        <w:fldChar w:fldCharType="begin"/>
      </w:r>
      <w:r w:rsidR="00B22263" w:rsidRPr="003C432D">
        <w:rPr>
          <w:bCs/>
          <w:sz w:val="22"/>
          <w:szCs w:val="22"/>
          <w:lang w:val="en-US"/>
        </w:rPr>
        <w:instrText xml:space="preserve"> ADDIN EN.CITE &lt;EndNote&gt;&lt;Cite&gt;&lt;Author&gt;Frynas&lt;/Author&gt;&lt;Year&gt;2009&lt;/Year&gt;&lt;RecNum&gt;46&lt;/RecNum&gt;&lt;DisplayText&gt;&lt;style face="superscript"&gt;23,24&lt;/style&gt;&lt;/DisplayText&gt;&lt;record&gt;&lt;rec-number&gt;46&lt;/rec-number&gt;&lt;foreign-keys&gt;&lt;key app="EN" db-id="f22vzas5gwx5t9ep92uprt075aa5see5r9ee" timestamp="1737019091"&gt;46&lt;/key&gt;&lt;/foreign-keys&gt;&lt;ref-type name="Journal Article"&gt;17&lt;/ref-type&gt;&lt;contributors&gt;&lt;authors&gt;&lt;author&gt;Frynas, Jędrzej George&lt;/author&gt;&lt;/authors&gt;&lt;/contributors&gt;&lt;titles&gt;&lt;title&gt;Corporate social responsibility in the oil and gas sector&lt;/title&gt;&lt;secondary-title&gt;Journal of World Energy Law &amp;amp; Business&lt;/secondary-title&gt;&lt;/titles&gt;&lt;periodical&gt;&lt;full-title&gt;Journal of World Energy Law &amp;amp; Business&lt;/full-title&gt;&lt;/periodical&gt;&lt;pages&gt;178-195&lt;/pages&gt;&lt;volume&gt;2&lt;/volume&gt;&lt;number&gt;3&lt;/number&gt;&lt;dates&gt;&lt;year&gt;2009&lt;/year&gt;&lt;/dates&gt;&lt;isbn&gt;1754-9965&lt;/isbn&gt;&lt;urls&gt;&lt;/urls&gt;&lt;/record&gt;&lt;/Cite&gt;&lt;Cite&gt;&lt;Author&gt;Jenkins&lt;/Author&gt;&lt;Year&gt;2006&lt;/Year&gt;&lt;RecNum&gt;45&lt;/RecNum&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00B22263" w:rsidRPr="003C432D">
        <w:rPr>
          <w:bCs/>
          <w:sz w:val="22"/>
          <w:szCs w:val="22"/>
          <w:lang w:val="en-US"/>
        </w:rPr>
        <w:fldChar w:fldCharType="separate"/>
      </w:r>
      <w:r w:rsidR="00B22263" w:rsidRPr="003C432D">
        <w:rPr>
          <w:bCs/>
          <w:noProof/>
          <w:sz w:val="22"/>
          <w:szCs w:val="22"/>
          <w:vertAlign w:val="superscript"/>
          <w:lang w:val="en-US"/>
        </w:rPr>
        <w:t>23,24</w:t>
      </w:r>
      <w:r w:rsidR="00B22263" w:rsidRPr="003C432D">
        <w:rPr>
          <w:bCs/>
          <w:sz w:val="22"/>
          <w:szCs w:val="22"/>
          <w:lang w:val="en-US"/>
        </w:rPr>
        <w:fldChar w:fldCharType="end"/>
      </w:r>
      <w:r w:rsidR="00B22263" w:rsidRPr="003C432D">
        <w:rPr>
          <w:bCs/>
          <w:sz w:val="22"/>
          <w:szCs w:val="22"/>
          <w:lang w:val="en-US"/>
        </w:rPr>
        <w:t xml:space="preserve"> </w:t>
      </w:r>
      <w:r w:rsidR="000A364F" w:rsidRPr="003C432D">
        <w:rPr>
          <w:bCs/>
          <w:sz w:val="22"/>
          <w:szCs w:val="22"/>
          <w:lang w:val="en-US"/>
        </w:rPr>
        <w:t>Consumer-sensitive industries, such as retail, food, and fashion, also experience high customer CSR expectations, integrating sustainability into their branding to maintain reputation and trust</w:t>
      </w:r>
      <w:r w:rsidR="00772FA8">
        <w:rPr>
          <w:bCs/>
          <w:sz w:val="22"/>
          <w:szCs w:val="22"/>
          <w:lang w:val="en-US"/>
        </w:rPr>
        <w:t>.</w:t>
      </w:r>
      <w:r w:rsidR="00AA068A" w:rsidRPr="003C432D">
        <w:rPr>
          <w:bCs/>
          <w:sz w:val="22"/>
          <w:szCs w:val="22"/>
          <w:lang w:val="en-US"/>
        </w:rPr>
        <w:fldChar w:fldCharType="begin"/>
      </w:r>
      <w:r w:rsidR="00AA068A" w:rsidRPr="003C432D">
        <w:rPr>
          <w:bCs/>
          <w:sz w:val="22"/>
          <w:szCs w:val="22"/>
          <w:lang w:val="en-US"/>
        </w:rPr>
        <w:instrText xml:space="preserve"> ADDIN EN.CITE &lt;EndNote&gt;&lt;Cite&gt;&lt;Author&gt;Freeman&lt;/Author&gt;&lt;Year&gt;2011&lt;/Year&gt;&lt;RecNum&gt;26&lt;/RecNum&gt;&lt;DisplayText&gt;&lt;style face="superscript"&gt;3,14&lt;/style&gt;&lt;/DisplayText&gt;&lt;record&gt;&lt;rec-number&gt;26&lt;/rec-number&gt;&lt;foreign-keys&gt;&lt;key app="EN" db-id="f22vzas5gwx5t9ep92uprt075aa5see5r9ee" timestamp="1737011262"&gt;26&lt;/key&gt;&lt;/foreign-keys&gt;&lt;ref-type name="Journal Article"&gt;17&lt;/ref-type&gt;&lt;contributors&gt;&lt;authors&gt;&lt;author&gt;Freeman, Ina&lt;/author&gt;&lt;author&gt;Hasnaoui, Amir&lt;/author&gt;&lt;/authors&gt;&lt;/contributors&gt;&lt;titles&gt;&lt;title&gt;The meaning of corporate social responsibility: The vision of four nations&lt;/title&gt;&lt;secondary-title&gt;Journal of business Ethics&lt;/secondary-title&gt;&lt;/titles&gt;&lt;periodical&gt;&lt;full-title&gt;Journal of business ethics&lt;/full-title&gt;&lt;/periodical&gt;&lt;pages&gt;419-443&lt;/pages&gt;&lt;volume&gt;100&lt;/volume&gt;&lt;dates&gt;&lt;year&gt;2011&lt;/year&gt;&lt;/dates&gt;&lt;isbn&gt;0167-4544&lt;/isbn&gt;&lt;urls&gt;&lt;/urls&gt;&lt;/record&gt;&lt;/Cite&gt;&lt;Cite&gt;&lt;Author&gt;Hauser&lt;/Author&gt;&lt;Year&gt;2024&lt;/Year&gt;&lt;RecNum&gt;39&lt;/RecNum&gt;&lt;record&gt;&lt;rec-number&gt;39&lt;/rec-number&gt;&lt;foreign-keys&gt;&lt;key app="EN" db-id="f22vzas5gwx5t9ep92uprt075aa5see5r9ee" timestamp="1737016276"&gt;39&lt;/key&gt;&lt;/foreign-keys&gt;&lt;ref-type name="Journal Article"&gt;17&lt;/ref-type&gt;&lt;contributors&gt;&lt;authors&gt;&lt;author&gt;Hauser, Christian&lt;/author&gt;&lt;author&gt;Godinez, Jose&lt;/author&gt;&lt;author&gt;Steckler, Erica&lt;/author&gt;&lt;/authors&gt;&lt;/contributors&gt;&lt;titles&gt;&lt;title&gt;Making sense of CSR challenges and shortcomings in developing economies of Latin America&lt;/title&gt;&lt;secondary-title&gt;Journal of Business Ethics&lt;/secondary-title&gt;&lt;/titles&gt;&lt;periodical&gt;&lt;full-title&gt;Journal of business ethics&lt;/full-title&gt;&lt;/periodical&gt;&lt;pages&gt;665-687&lt;/pages&gt;&lt;volume&gt;192&lt;/volume&gt;&lt;number&gt;4&lt;/number&gt;&lt;dates&gt;&lt;year&gt;2024&lt;/year&gt;&lt;/dates&gt;&lt;isbn&gt;0167-4544&lt;/isbn&gt;&lt;urls&gt;&lt;/urls&gt;&lt;/record&gt;&lt;/Cite&gt;&lt;/EndNote&gt;</w:instrText>
      </w:r>
      <w:r w:rsidR="00AA068A" w:rsidRPr="003C432D">
        <w:rPr>
          <w:bCs/>
          <w:sz w:val="22"/>
          <w:szCs w:val="22"/>
          <w:lang w:val="en-US"/>
        </w:rPr>
        <w:fldChar w:fldCharType="separate"/>
      </w:r>
      <w:r w:rsidR="00AA068A" w:rsidRPr="003C432D">
        <w:rPr>
          <w:bCs/>
          <w:noProof/>
          <w:sz w:val="22"/>
          <w:szCs w:val="22"/>
          <w:vertAlign w:val="superscript"/>
          <w:lang w:val="en-US"/>
        </w:rPr>
        <w:t>3,14</w:t>
      </w:r>
      <w:r w:rsidR="00AA068A" w:rsidRPr="003C432D">
        <w:rPr>
          <w:bCs/>
          <w:sz w:val="22"/>
          <w:szCs w:val="22"/>
          <w:lang w:val="en-US"/>
        </w:rPr>
        <w:fldChar w:fldCharType="end"/>
      </w:r>
      <w:r w:rsidR="00772FA8">
        <w:rPr>
          <w:bCs/>
          <w:sz w:val="22"/>
          <w:szCs w:val="22"/>
          <w:lang w:val="en-US"/>
        </w:rPr>
        <w:t xml:space="preserve"> </w:t>
      </w:r>
      <w:r w:rsidR="000A364F" w:rsidRPr="003C432D">
        <w:rPr>
          <w:bCs/>
          <w:sz w:val="22"/>
          <w:szCs w:val="22"/>
          <w:lang w:val="en-US"/>
        </w:rPr>
        <w:t>Export-oriented industries, particularly manufacturing, agriculture, and textiles, must comply with international CSR standards and sustainability certifications to remain competitive</w:t>
      </w:r>
      <w:r w:rsidR="00772FA8">
        <w:rPr>
          <w:bCs/>
          <w:sz w:val="22"/>
          <w:szCs w:val="22"/>
          <w:lang w:val="en-US"/>
        </w:rPr>
        <w:t xml:space="preserve">. </w:t>
      </w:r>
      <w:r w:rsidR="00AA068A" w:rsidRPr="003C432D">
        <w:rPr>
          <w:bCs/>
          <w:sz w:val="22"/>
          <w:szCs w:val="22"/>
          <w:lang w:val="en-US"/>
        </w:rPr>
        <w:fldChar w:fldCharType="begin"/>
      </w:r>
      <w:r w:rsidR="00AA068A" w:rsidRPr="003C432D">
        <w:rPr>
          <w:bCs/>
          <w:sz w:val="22"/>
          <w:szCs w:val="22"/>
          <w:lang w:val="en-US"/>
        </w:rPr>
        <w:instrText xml:space="preserve"> ADDIN EN.CITE &lt;EndNote&gt;&lt;Cite&gt;&lt;Author&gt;Campbell&lt;/Author&gt;&lt;Year&gt;2007&lt;/Year&gt;&lt;RecNum&gt;25&lt;/RecNum&gt;&lt;DisplayText&gt;&lt;style face="superscript"&gt;2,21&lt;/style&gt;&lt;/DisplayText&gt;&lt;record&gt;&lt;rec-number&gt;25&lt;/rec-number&gt;&lt;foreign-keys&gt;&lt;key app="EN" db-id="f22vzas5gwx5t9ep92uprt075aa5see5r9ee" timestamp="1737011216"&gt;25&lt;/key&gt;&lt;/foreign-keys&gt;&lt;ref-type name="Journal Article"&gt;17&lt;/ref-type&gt;&lt;contributors&gt;&lt;authors&gt;&lt;author&gt;Campbell, John L&lt;/author&gt;&lt;/authors&gt;&lt;/contributors&gt;&lt;titles&gt;&lt;title&gt;Why would corporations behave in socially responsible ways? An institutional theory of corporate social responsibility&lt;/title&gt;&lt;secondary-title&gt;Academy of management Review&lt;/secondary-title&gt;&lt;/titles&gt;&lt;periodical&gt;&lt;full-title&gt;Academy of management Review&lt;/full-title&gt;&lt;/periodical&gt;&lt;pages&gt;946-967&lt;/pages&gt;&lt;volume&gt;32&lt;/volume&gt;&lt;number&gt;3&lt;/number&gt;&lt;dates&gt;&lt;year&gt;2007&lt;/year&gt;&lt;/dates&gt;&lt;isbn&gt;0363-7425&lt;/isbn&gt;&lt;urls&gt;&lt;/urls&gt;&lt;/record&gt;&lt;/Cite&gt;&lt;Cite&gt;&lt;Author&gt;Sampong&lt;/Author&gt;&lt;Year&gt;2018&lt;/Year&gt;&lt;RecNum&gt;49&lt;/RecNum&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AA068A" w:rsidRPr="003C432D">
        <w:rPr>
          <w:bCs/>
          <w:sz w:val="22"/>
          <w:szCs w:val="22"/>
          <w:lang w:val="en-US"/>
        </w:rPr>
        <w:fldChar w:fldCharType="separate"/>
      </w:r>
      <w:r w:rsidR="00AA068A" w:rsidRPr="003C432D">
        <w:rPr>
          <w:bCs/>
          <w:noProof/>
          <w:sz w:val="22"/>
          <w:szCs w:val="22"/>
          <w:vertAlign w:val="superscript"/>
          <w:lang w:val="en-US"/>
        </w:rPr>
        <w:t>2,21</w:t>
      </w:r>
      <w:r w:rsidR="00AA068A" w:rsidRPr="003C432D">
        <w:rPr>
          <w:bCs/>
          <w:sz w:val="22"/>
          <w:szCs w:val="22"/>
          <w:lang w:val="en-US"/>
        </w:rPr>
        <w:fldChar w:fldCharType="end"/>
      </w:r>
    </w:p>
    <w:p w14:paraId="025F7F24" w14:textId="344D8F9E" w:rsidR="00077BCD" w:rsidRPr="003C432D" w:rsidRDefault="00B20ECE" w:rsidP="00CF6B8A">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ab/>
      </w:r>
      <w:r w:rsidR="00316E70" w:rsidRPr="003C432D">
        <w:rPr>
          <w:bCs/>
          <w:i/>
          <w:iCs/>
          <w:sz w:val="22"/>
          <w:szCs w:val="22"/>
          <w:lang w:val="en-US"/>
        </w:rPr>
        <w:t>Market Competition:</w:t>
      </w:r>
      <w:r w:rsidR="00316E70" w:rsidRPr="003C432D">
        <w:rPr>
          <w:bCs/>
          <w:sz w:val="22"/>
          <w:szCs w:val="22"/>
          <w:lang w:val="en-US"/>
        </w:rPr>
        <w:t xml:space="preserve"> </w:t>
      </w:r>
      <w:r w:rsidR="00E27462" w:rsidRPr="003C432D">
        <w:rPr>
          <w:bCs/>
          <w:sz w:val="22"/>
          <w:szCs w:val="22"/>
          <w:lang w:val="en-US"/>
        </w:rPr>
        <w:t>firms face more significant pressure to maintain legitimacy and consumer trust, leading many to adopt CSR disclosure in highly competitive markets</w:t>
      </w:r>
      <w:r w:rsidR="00772FA8">
        <w:rPr>
          <w:bCs/>
          <w:sz w:val="22"/>
          <w:szCs w:val="22"/>
          <w:lang w:val="en-US"/>
        </w:rPr>
        <w:t>.</w:t>
      </w:r>
      <w:r w:rsidR="00AC6D83" w:rsidRPr="003C432D">
        <w:rPr>
          <w:bCs/>
          <w:sz w:val="22"/>
          <w:szCs w:val="22"/>
          <w:lang w:val="en-US"/>
        </w:rPr>
        <w:fldChar w:fldCharType="begin"/>
      </w:r>
      <w:r w:rsidR="00E72C66" w:rsidRPr="003C432D">
        <w:rPr>
          <w:bCs/>
          <w:sz w:val="22"/>
          <w:szCs w:val="22"/>
          <w:lang w:val="en-US"/>
        </w:rPr>
        <w:instrText xml:space="preserve"> ADDIN EN.CITE &lt;EndNote&gt;&lt;Cite&gt;&lt;Author&gt;Freeman&lt;/Author&gt;&lt;Year&gt;2010&lt;/Year&gt;&lt;RecNum&gt;30&lt;/RecNum&gt;&lt;DisplayText&gt;&lt;style face="superscript"&gt;4&lt;/style&gt;&lt;/DisplayText&gt;&lt;record&gt;&lt;rec-number&gt;30&lt;/rec-number&gt;&lt;foreign-keys&gt;&lt;key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AC6D83" w:rsidRPr="003C432D">
        <w:rPr>
          <w:bCs/>
          <w:sz w:val="22"/>
          <w:szCs w:val="22"/>
          <w:lang w:val="en-US"/>
        </w:rPr>
        <w:fldChar w:fldCharType="separate"/>
      </w:r>
      <w:r w:rsidR="00E72C66" w:rsidRPr="003C432D">
        <w:rPr>
          <w:bCs/>
          <w:noProof/>
          <w:sz w:val="22"/>
          <w:szCs w:val="22"/>
          <w:vertAlign w:val="superscript"/>
          <w:lang w:val="en-US"/>
        </w:rPr>
        <w:t>4</w:t>
      </w:r>
      <w:r w:rsidR="00AC6D83" w:rsidRPr="003C432D">
        <w:rPr>
          <w:bCs/>
          <w:sz w:val="22"/>
          <w:szCs w:val="22"/>
          <w:lang w:val="en-US"/>
        </w:rPr>
        <w:fldChar w:fldCharType="end"/>
      </w:r>
      <w:r w:rsidR="00AC6D83" w:rsidRPr="003C432D">
        <w:rPr>
          <w:bCs/>
          <w:sz w:val="22"/>
          <w:szCs w:val="22"/>
          <w:lang w:val="en-US"/>
        </w:rPr>
        <w:t xml:space="preserve"> </w:t>
      </w:r>
      <w:r w:rsidR="00E27462" w:rsidRPr="003C432D">
        <w:rPr>
          <w:bCs/>
          <w:sz w:val="22"/>
          <w:szCs w:val="22"/>
          <w:lang w:val="en-US"/>
        </w:rPr>
        <w:t>By emphasizing sustainability initiatives, companies can improve their brand image, attract socially responsible investors, and enhance customer loyalty.</w:t>
      </w:r>
      <w:r w:rsidR="00CF6B8A">
        <w:rPr>
          <w:bCs/>
          <w:sz w:val="22"/>
          <w:szCs w:val="22"/>
          <w:lang w:val="en-US"/>
        </w:rPr>
        <w:t xml:space="preserve"> </w:t>
      </w:r>
      <w:r w:rsidR="00AC6D83" w:rsidRPr="003C432D">
        <w:rPr>
          <w:bCs/>
          <w:sz w:val="22"/>
          <w:szCs w:val="22"/>
          <w:lang w:val="en-US"/>
        </w:rPr>
        <w:t xml:space="preserve">Empirical studies support this perspective. </w:t>
      </w:r>
      <w:r w:rsidR="00C05F39" w:rsidRPr="003C432D">
        <w:rPr>
          <w:bCs/>
          <w:sz w:val="22"/>
          <w:szCs w:val="22"/>
          <w:lang w:val="en-US"/>
        </w:rPr>
        <w:fldChar w:fldCharType="begin"/>
      </w:r>
      <w:r w:rsidR="005E6AA0" w:rsidRPr="003C432D">
        <w:rPr>
          <w:bCs/>
          <w:sz w:val="22"/>
          <w:szCs w:val="22"/>
          <w:lang w:val="en-US"/>
        </w:rPr>
        <w:instrText xml:space="preserve"> ADDIN EN.CITE &lt;EndNote&gt;&lt;Cite AuthorYear="1"&gt;&lt;Author&gt;Jenkins&lt;/Author&gt;&lt;Year&gt;2006&lt;/Year&gt;&lt;RecNum&gt;45&lt;/RecNum&gt;&lt;DisplayText&gt;Jenkins and Yakovleva&lt;style face="superscript"&gt;24&lt;/style&gt;&lt;/DisplayText&gt;&lt;record&gt;&lt;rec-number&gt;45&lt;/rec-number&gt;&lt;foreign-keys&gt;&lt;key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00C05F39" w:rsidRPr="003C432D">
        <w:rPr>
          <w:bCs/>
          <w:sz w:val="22"/>
          <w:szCs w:val="22"/>
          <w:lang w:val="en-US"/>
        </w:rPr>
        <w:fldChar w:fldCharType="separate"/>
      </w:r>
      <w:r w:rsidR="005E6AA0" w:rsidRPr="003C432D">
        <w:rPr>
          <w:bCs/>
          <w:noProof/>
          <w:sz w:val="22"/>
          <w:szCs w:val="22"/>
          <w:lang w:val="en-US"/>
        </w:rPr>
        <w:t>Jenkins and Yakovleva</w:t>
      </w:r>
      <w:r w:rsidR="005E6AA0" w:rsidRPr="003C432D">
        <w:rPr>
          <w:bCs/>
          <w:noProof/>
          <w:sz w:val="22"/>
          <w:szCs w:val="22"/>
          <w:vertAlign w:val="superscript"/>
          <w:lang w:val="en-US"/>
        </w:rPr>
        <w:t>24</w:t>
      </w:r>
      <w:r w:rsidR="00C05F39" w:rsidRPr="003C432D">
        <w:rPr>
          <w:bCs/>
          <w:sz w:val="22"/>
          <w:szCs w:val="22"/>
          <w:lang w:val="en-US"/>
        </w:rPr>
        <w:fldChar w:fldCharType="end"/>
      </w:r>
      <w:r w:rsidR="00772FA8">
        <w:rPr>
          <w:lang w:val="en-US"/>
        </w:rPr>
        <w:t xml:space="preserve"> </w:t>
      </w:r>
      <w:r w:rsidR="00C05F39" w:rsidRPr="003C432D">
        <w:rPr>
          <w:bCs/>
          <w:sz w:val="22"/>
          <w:szCs w:val="22"/>
          <w:lang w:val="en-US"/>
        </w:rPr>
        <w:t xml:space="preserve">found that European firms operating in consumer-driven industries increased CSR disclosures as part of their branding strategy to appeal to ethical </w:t>
      </w:r>
      <w:r w:rsidR="00C05F39" w:rsidRPr="003C432D">
        <w:rPr>
          <w:bCs/>
          <w:sz w:val="22"/>
          <w:szCs w:val="22"/>
          <w:lang w:val="en-US"/>
        </w:rPr>
        <w:lastRenderedPageBreak/>
        <w:t xml:space="preserve">consumers. </w:t>
      </w:r>
      <w:r w:rsidR="00A101B1" w:rsidRPr="003C432D">
        <w:rPr>
          <w:bCs/>
          <w:sz w:val="22"/>
          <w:szCs w:val="22"/>
          <w:lang w:val="en-US"/>
        </w:rPr>
        <w:t xml:space="preserve">Similarly, firms in industries with high stakeholder engagement, such as retail and technology, tend to be more transparent about CSR initiatives to gain a competitive advantage. Nevertheless, competitive pressures can limit corporate social responsibility (CSR) disclosure, primarily when firms focus on cost-cutting and short-term gains. Research by </w:t>
      </w:r>
      <w:r w:rsidR="00C05F39" w:rsidRPr="003C432D">
        <w:rPr>
          <w:bCs/>
          <w:sz w:val="22"/>
          <w:szCs w:val="22"/>
          <w:lang w:val="en-US"/>
        </w:rPr>
        <w:fldChar w:fldCharType="begin"/>
      </w:r>
      <w:r w:rsidR="00B1119A" w:rsidRPr="003C432D">
        <w:rPr>
          <w:bCs/>
          <w:sz w:val="22"/>
          <w:szCs w:val="22"/>
          <w:lang w:val="en-US"/>
        </w:rPr>
        <w:instrText xml:space="preserve"> ADDIN EN.CITE &lt;EndNote&gt;&lt;Cite AuthorYear="1"&gt;&lt;Author&gt;Ryou&lt;/Author&gt;&lt;Year&gt;2022&lt;/Year&gt;&lt;RecNum&gt;54&lt;/RecNum&gt;&lt;DisplayText&gt;Ryou, et al.&lt;style face="superscript"&gt;33&lt;/style&gt;&lt;/DisplayText&gt;&lt;record&gt;&lt;rec-number&gt;54&lt;/rec-number&gt;&lt;foreign-keys&gt;&lt;key app="EN" db-id="f22vzas5gwx5t9ep92uprt075aa5see5r9ee" timestamp="1737019905"&gt;54&lt;/key&gt;&lt;/foreign-keys&gt;&lt;ref-type name="Journal Article"&gt;17&lt;/ref-type&gt;&lt;contributors&gt;&lt;authors&gt;&lt;author&gt;Ryou, Ji Woo&lt;/author&gt;&lt;author&gt;Tsang, Albert&lt;/author&gt;&lt;author&gt;Wang, Kun Tracy&lt;/author&gt;&lt;/authors&gt;&lt;/contributors&gt;&lt;titles&gt;&lt;title&gt;Product market competition and voluntary corporate social responsibility disclosures&lt;/title&gt;&lt;secondary-title&gt;Contemporary Accounting Research&lt;/secondary-title&gt;&lt;/titles&gt;&lt;periodical&gt;&lt;full-title&gt;Contemporary Accounting Research&lt;/full-title&gt;&lt;/periodical&gt;&lt;pages&gt;1215-1259&lt;/pages&gt;&lt;volume&gt;39&lt;/volume&gt;&lt;number&gt;2&lt;/number&gt;&lt;dates&gt;&lt;year&gt;2022&lt;/year&gt;&lt;/dates&gt;&lt;isbn&gt;0823-9150&lt;/isbn&gt;&lt;urls&gt;&lt;/urls&gt;&lt;/record&gt;&lt;/Cite&gt;&lt;/EndNote&gt;</w:instrText>
      </w:r>
      <w:r w:rsidR="00C05F39" w:rsidRPr="003C432D">
        <w:rPr>
          <w:bCs/>
          <w:sz w:val="22"/>
          <w:szCs w:val="22"/>
          <w:lang w:val="en-US"/>
        </w:rPr>
        <w:fldChar w:fldCharType="separate"/>
      </w:r>
      <w:r w:rsidR="00B1119A" w:rsidRPr="003C432D">
        <w:rPr>
          <w:bCs/>
          <w:noProof/>
          <w:sz w:val="22"/>
          <w:szCs w:val="22"/>
          <w:lang w:val="en-US"/>
        </w:rPr>
        <w:t>Ryou, et al.</w:t>
      </w:r>
      <w:r w:rsidR="00B1119A" w:rsidRPr="003C432D">
        <w:rPr>
          <w:bCs/>
          <w:noProof/>
          <w:sz w:val="22"/>
          <w:szCs w:val="22"/>
          <w:vertAlign w:val="superscript"/>
          <w:lang w:val="en-US"/>
        </w:rPr>
        <w:t>33</w:t>
      </w:r>
      <w:r w:rsidR="00C05F39" w:rsidRPr="003C432D">
        <w:rPr>
          <w:bCs/>
          <w:sz w:val="22"/>
          <w:szCs w:val="22"/>
          <w:lang w:val="en-US"/>
        </w:rPr>
        <w:fldChar w:fldCharType="end"/>
      </w:r>
      <w:r w:rsidR="00445DC1" w:rsidRPr="003C432D">
        <w:rPr>
          <w:bCs/>
          <w:sz w:val="22"/>
          <w:szCs w:val="22"/>
          <w:lang w:val="en-US"/>
        </w:rPr>
        <w:t xml:space="preserve"> on South Korean firms </w:t>
      </w:r>
      <w:r w:rsidR="00E20B17" w:rsidRPr="003C432D">
        <w:rPr>
          <w:bCs/>
          <w:sz w:val="22"/>
          <w:szCs w:val="22"/>
          <w:lang w:val="en-US"/>
        </w:rPr>
        <w:t>indicates intense competition among South Korean firms often reduces voluntary CSR reporting as they prioritize operational efficiency.</w:t>
      </w:r>
    </w:p>
    <w:p w14:paraId="4052F68D" w14:textId="77574ECB" w:rsidR="009562E3" w:rsidRPr="003C432D" w:rsidRDefault="00B96D04" w:rsidP="003473FE">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Listing Status:</w:t>
      </w:r>
      <w:r w:rsidRPr="003C432D">
        <w:rPr>
          <w:bCs/>
          <w:sz w:val="22"/>
          <w:szCs w:val="22"/>
          <w:lang w:val="en-US"/>
        </w:rPr>
        <w:t xml:space="preserve"> The listing status of a firm influences CSR disclosure due to regulatory and stakeholder pressures. According to legitimacy theory, publicly listed firms are more likely to engage in CSR reporting to maintain investor confidence and regulatory compliance</w:t>
      </w:r>
      <w:r w:rsidR="002B6D50">
        <w:rPr>
          <w:bCs/>
          <w:sz w:val="22"/>
          <w:szCs w:val="22"/>
          <w:lang w:val="en-US"/>
        </w:rPr>
        <w:t>.</w:t>
      </w:r>
      <w:r w:rsidRPr="003C432D">
        <w:rPr>
          <w:bCs/>
          <w:sz w:val="22"/>
          <w:szCs w:val="22"/>
          <w:lang w:val="en-US"/>
        </w:rPr>
        <w:fldChar w:fldCharType="begin"/>
      </w:r>
      <w:r w:rsidRPr="003C432D">
        <w:rPr>
          <w:bCs/>
          <w:sz w:val="22"/>
          <w:szCs w:val="22"/>
          <w:lang w:val="en-US"/>
        </w:rPr>
        <w:instrText xml:space="preserve"> ADDIN EN.CITE &lt;EndNote&gt;&lt;Cite&gt;&lt;Author&gt;Fahad&lt;/Author&gt;&lt;Year&gt;2020&lt;/Year&gt;&lt;RecNum&gt;73&lt;/RecNum&gt;&lt;DisplayText&gt;&lt;style face="superscript"&gt;20&lt;/style&gt;&lt;/DisplayText&gt;&lt;record&gt;&lt;rec-number&gt;73&lt;/rec-number&gt;&lt;foreign-keys&gt;&lt;key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Pr="003C432D">
        <w:rPr>
          <w:bCs/>
          <w:sz w:val="22"/>
          <w:szCs w:val="22"/>
          <w:lang w:val="en-US"/>
        </w:rPr>
        <w:fldChar w:fldCharType="separate"/>
      </w:r>
      <w:r w:rsidRPr="003C432D">
        <w:rPr>
          <w:bCs/>
          <w:noProof/>
          <w:sz w:val="22"/>
          <w:szCs w:val="22"/>
          <w:vertAlign w:val="superscript"/>
          <w:lang w:val="en-US"/>
        </w:rPr>
        <w:t>20</w:t>
      </w:r>
      <w:r w:rsidRPr="003C432D">
        <w:rPr>
          <w:bCs/>
          <w:sz w:val="22"/>
          <w:szCs w:val="22"/>
          <w:lang w:val="en-US"/>
        </w:rPr>
        <w:fldChar w:fldCharType="end"/>
      </w:r>
      <w:r w:rsidR="002B6D50">
        <w:rPr>
          <w:bCs/>
          <w:sz w:val="22"/>
          <w:szCs w:val="22"/>
          <w:lang w:val="en-US"/>
        </w:rPr>
        <w:t xml:space="preserve"> </w:t>
      </w:r>
      <w:r w:rsidRPr="003C432D">
        <w:rPr>
          <w:bCs/>
          <w:sz w:val="22"/>
          <w:szCs w:val="22"/>
          <w:lang w:val="en-US"/>
        </w:rPr>
        <w:t>Empirical studies suggest that firms listed on stock exchanges disclose more CSR information than private firms due to stringent regulatory requirements</w:t>
      </w:r>
      <w:r w:rsidR="002B6D50">
        <w:rPr>
          <w:bCs/>
          <w:sz w:val="22"/>
          <w:szCs w:val="22"/>
          <w:lang w:val="en-US"/>
        </w:rPr>
        <w:t>.</w:t>
      </w:r>
      <w:r w:rsidRPr="003C432D">
        <w:rPr>
          <w:bCs/>
          <w:sz w:val="22"/>
          <w:szCs w:val="22"/>
          <w:lang w:val="en-US"/>
        </w:rPr>
        <w:fldChar w:fldCharType="begin"/>
      </w:r>
      <w:r w:rsidRPr="003C432D">
        <w:rPr>
          <w:bCs/>
          <w:sz w:val="22"/>
          <w:szCs w:val="22"/>
          <w:lang w:val="en-US"/>
        </w:rPr>
        <w:instrText xml:space="preserve"> ADDIN EN.CITE &lt;EndNote&gt;&lt;Cite&gt;&lt;Author&gt;Boshnak&lt;/Author&gt;&lt;Year&gt;2022&lt;/Year&gt;&lt;RecNum&gt;75&lt;/RecNum&gt;&lt;DisplayText&gt;&lt;style face="superscript"&gt;29&lt;/style&gt;&lt;/DisplayText&gt;&lt;record&gt;&lt;rec-number&gt;75&lt;/rec-number&gt;&lt;foreign-keys&gt;&lt;key app="EN" db-id="f22vzas5gwx5t9ep92uprt075aa5see5r9ee" timestamp="1738663190"&gt;75&lt;/key&gt;&lt;/foreign-keys&gt;&lt;ref-type name="Journal Article"&gt;17&lt;/ref-type&gt;&lt;contributors&gt;&lt;authors&gt;&lt;author&gt;Boshnak, Helmi A&lt;/author&gt;&lt;/authors&gt;&lt;/contributors&gt;&lt;titles&gt;&lt;title&gt;Determinants of corporate social and environmental voluntary disclosure in Saudi listed firms&lt;/title&gt;&lt;secondary-title&gt;Journal of Financial Reporting and Accounting&lt;/secondary-title&gt;&lt;/titles&gt;&lt;periodical&gt;&lt;full-title&gt;Journal of Financial Reporting and Accounting&lt;/full-title&gt;&lt;/periodical&gt;&lt;pages&gt;667-692&lt;/pages&gt;&lt;volume&gt;20&lt;/volume&gt;&lt;number&gt;3/4&lt;/number&gt;&lt;dates&gt;&lt;year&gt;2022&lt;/year&gt;&lt;/dates&gt;&lt;isbn&gt;1985-2517&lt;/isbn&gt;&lt;urls&gt;&lt;/urls&gt;&lt;/record&gt;&lt;/Cite&gt;&lt;/EndNote&gt;</w:instrText>
      </w:r>
      <w:r w:rsidRPr="003C432D">
        <w:rPr>
          <w:bCs/>
          <w:sz w:val="22"/>
          <w:szCs w:val="22"/>
          <w:lang w:val="en-US"/>
        </w:rPr>
        <w:fldChar w:fldCharType="separate"/>
      </w:r>
      <w:r w:rsidRPr="003C432D">
        <w:rPr>
          <w:bCs/>
          <w:noProof/>
          <w:sz w:val="22"/>
          <w:szCs w:val="22"/>
          <w:vertAlign w:val="superscript"/>
          <w:lang w:val="en-US"/>
        </w:rPr>
        <w:t>29</w:t>
      </w:r>
      <w:r w:rsidRPr="003C432D">
        <w:rPr>
          <w:bCs/>
          <w:sz w:val="22"/>
          <w:szCs w:val="22"/>
          <w:lang w:val="en-US"/>
        </w:rPr>
        <w:fldChar w:fldCharType="end"/>
      </w:r>
      <w:r w:rsidRPr="003C432D">
        <w:rPr>
          <w:bCs/>
          <w:sz w:val="22"/>
          <w:szCs w:val="22"/>
          <w:lang w:val="en-US"/>
        </w:rPr>
        <w:t xml:space="preserve"> </w:t>
      </w:r>
    </w:p>
    <w:p w14:paraId="7AE0D76F" w14:textId="1C84CB93" w:rsidR="00342428" w:rsidRPr="003C432D" w:rsidRDefault="00342428" w:rsidP="003473FE">
      <w:pPr>
        <w:shd w:val="clear" w:color="auto" w:fill="FFFFFF"/>
        <w:tabs>
          <w:tab w:val="left" w:pos="360"/>
          <w:tab w:val="right" w:pos="9072"/>
        </w:tabs>
        <w:spacing w:before="120"/>
        <w:ind w:firstLine="567"/>
        <w:jc w:val="both"/>
        <w:rPr>
          <w:bCs/>
          <w:sz w:val="22"/>
          <w:szCs w:val="22"/>
          <w:lang w:val="en-US"/>
        </w:rPr>
      </w:pPr>
      <w:r w:rsidRPr="003C432D">
        <w:rPr>
          <w:bCs/>
          <w:i/>
          <w:iCs/>
          <w:sz w:val="22"/>
          <w:szCs w:val="22"/>
          <w:lang w:val="en-US"/>
        </w:rPr>
        <w:t xml:space="preserve">Social Reputation: </w:t>
      </w:r>
      <w:r w:rsidR="009562E3" w:rsidRPr="003C432D">
        <w:rPr>
          <w:bCs/>
          <w:sz w:val="22"/>
          <w:szCs w:val="22"/>
          <w:lang w:val="en-US"/>
        </w:rPr>
        <w:t>Firms with strong social reputations tend to disclose more CSR information to maintain public trust and competitive positioning. Stakeholder theory suggests that firms with positive reputations are more accountable to stakeholders and thus engage in transparent CSR practices</w:t>
      </w:r>
      <w:r w:rsidR="002B6D50">
        <w:rPr>
          <w:bCs/>
          <w:sz w:val="22"/>
          <w:szCs w:val="22"/>
          <w:lang w:val="en-US"/>
        </w:rPr>
        <w:t>.</w:t>
      </w:r>
      <w:r w:rsidR="009562E3" w:rsidRPr="003C432D">
        <w:rPr>
          <w:bCs/>
          <w:sz w:val="22"/>
          <w:szCs w:val="22"/>
          <w:lang w:val="en-US"/>
        </w:rPr>
        <w:fldChar w:fldCharType="begin"/>
      </w:r>
      <w:r w:rsidR="009562E3" w:rsidRPr="003C432D">
        <w:rPr>
          <w:bCs/>
          <w:sz w:val="22"/>
          <w:szCs w:val="22"/>
          <w:lang w:val="en-US"/>
        </w:rPr>
        <w:instrText xml:space="preserve"> ADDIN EN.CITE &lt;EndNote&gt;&lt;Cite&gt;&lt;Author&gt;Freeman&lt;/Author&gt;&lt;Year&gt;2011&lt;/Year&gt;&lt;RecNum&gt;26&lt;/RecNum&gt;&lt;DisplayText&gt;&lt;style face="superscript"&gt;3&lt;/style&gt;&lt;/DisplayText&gt;&lt;record&gt;&lt;rec-number&gt;26&lt;/rec-number&gt;&lt;foreign-keys&gt;&lt;key app="EN" db-id="f22vzas5gwx5t9ep92uprt075aa5see5r9ee" timestamp="1737011262"&gt;26&lt;/key&gt;&lt;/foreign-keys&gt;&lt;ref-type name="Journal Article"&gt;17&lt;/ref-type&gt;&lt;contributors&gt;&lt;authors&gt;&lt;author&gt;Freeman, Ina&lt;/author&gt;&lt;author&gt;Hasnaoui, Amir&lt;/author&gt;&lt;/authors&gt;&lt;/contributors&gt;&lt;titles&gt;&lt;title&gt;The meaning of corporate social responsibility: The vision of four nations&lt;/title&gt;&lt;secondary-title&gt;Journal of business Ethics&lt;/secondary-title&gt;&lt;/titles&gt;&lt;periodical&gt;&lt;full-title&gt;Journal of business ethics&lt;/full-title&gt;&lt;/periodical&gt;&lt;pages&gt;419-443&lt;/pages&gt;&lt;volume&gt;100&lt;/volume&gt;&lt;dates&gt;&lt;year&gt;2011&lt;/year&gt;&lt;/dates&gt;&lt;isbn&gt;0167-4544&lt;/isbn&gt;&lt;urls&gt;&lt;/urls&gt;&lt;/record&gt;&lt;/Cite&gt;&lt;/EndNote&gt;</w:instrText>
      </w:r>
      <w:r w:rsidR="009562E3" w:rsidRPr="003C432D">
        <w:rPr>
          <w:bCs/>
          <w:sz w:val="22"/>
          <w:szCs w:val="22"/>
          <w:lang w:val="en-US"/>
        </w:rPr>
        <w:fldChar w:fldCharType="separate"/>
      </w:r>
      <w:r w:rsidR="009562E3" w:rsidRPr="003C432D">
        <w:rPr>
          <w:bCs/>
          <w:noProof/>
          <w:sz w:val="22"/>
          <w:szCs w:val="22"/>
          <w:vertAlign w:val="superscript"/>
          <w:lang w:val="en-US"/>
        </w:rPr>
        <w:t>3</w:t>
      </w:r>
      <w:r w:rsidR="009562E3" w:rsidRPr="003C432D">
        <w:rPr>
          <w:bCs/>
          <w:sz w:val="22"/>
          <w:szCs w:val="22"/>
          <w:lang w:val="en-US"/>
        </w:rPr>
        <w:fldChar w:fldCharType="end"/>
      </w:r>
      <w:r w:rsidR="002B6D50">
        <w:rPr>
          <w:bCs/>
          <w:sz w:val="22"/>
          <w:szCs w:val="22"/>
          <w:lang w:val="en-US"/>
        </w:rPr>
        <w:t xml:space="preserve"> </w:t>
      </w:r>
      <w:r w:rsidR="009562E3" w:rsidRPr="003C432D">
        <w:rPr>
          <w:bCs/>
          <w:sz w:val="22"/>
          <w:szCs w:val="22"/>
          <w:lang w:val="en-US"/>
        </w:rPr>
        <w:t>Empirical findings indicate a positive relationship between social reputation and CSR disclosure</w:t>
      </w:r>
      <w:r w:rsidR="002B6D50">
        <w:rPr>
          <w:bCs/>
          <w:sz w:val="22"/>
          <w:szCs w:val="22"/>
          <w:lang w:val="en-US"/>
        </w:rPr>
        <w:t>,</w:t>
      </w:r>
      <w:r w:rsidR="009562E3" w:rsidRPr="003C432D">
        <w:rPr>
          <w:bCs/>
          <w:sz w:val="22"/>
          <w:szCs w:val="22"/>
          <w:lang w:val="en-US"/>
        </w:rPr>
        <w:fldChar w:fldCharType="begin"/>
      </w:r>
      <w:r w:rsidR="009562E3" w:rsidRPr="003C432D">
        <w:rPr>
          <w:bCs/>
          <w:sz w:val="22"/>
          <w:szCs w:val="22"/>
          <w:lang w:val="en-US"/>
        </w:rPr>
        <w:instrText xml:space="preserve"> ADDIN EN.CITE &lt;EndNote&gt;&lt;Cite&gt;&lt;Author&gt;Guo&lt;/Author&gt;&lt;Year&gt;2021&lt;/Year&gt;&lt;RecNum&gt;48&lt;/RecNum&gt;&lt;DisplayText&gt;&lt;style face="superscript"&gt;19&lt;/style&gt;&lt;/DisplayText&gt;&lt;record&gt;&lt;rec-number&gt;48&lt;/rec-number&gt;&lt;foreign-keys&gt;&lt;key app="EN" db-id="f22vzas5gwx5t9ep92uprt075aa5see5r9ee" timestamp="1737019201"&gt;48&lt;/key&gt;&lt;/foreign-keys&gt;&lt;ref-type name="Journal Article"&gt;17&lt;/ref-type&gt;&lt;contributors&gt;&lt;authors&gt;&lt;author&gt;Guo, Mingyuan&lt;/author&gt;&lt;author&gt;Zheng, Chendi&lt;/author&gt;&lt;/authors&gt;&lt;/contributors&gt;&lt;titles&gt;&lt;title&gt;Foreign ownership and corporate social responsibility: Evidence from China&lt;/title&gt;&lt;secondary-title&gt;Sustainability&lt;/secondary-title&gt;&lt;/titles&gt;&lt;periodical&gt;&lt;full-title&gt;Sustainability&lt;/full-title&gt;&lt;/periodical&gt;&lt;pages&gt;508&lt;/pages&gt;&lt;volume&gt;13&lt;/volume&gt;&lt;number&gt;2&lt;/number&gt;&lt;dates&gt;&lt;year&gt;2021&lt;/year&gt;&lt;/dates&gt;&lt;isbn&gt;2071-1050&lt;/isbn&gt;&lt;urls&gt;&lt;/urls&gt;&lt;/record&gt;&lt;/Cite&gt;&lt;/EndNote&gt;</w:instrText>
      </w:r>
      <w:r w:rsidR="009562E3" w:rsidRPr="003C432D">
        <w:rPr>
          <w:bCs/>
          <w:sz w:val="22"/>
          <w:szCs w:val="22"/>
          <w:lang w:val="en-US"/>
        </w:rPr>
        <w:fldChar w:fldCharType="separate"/>
      </w:r>
      <w:r w:rsidR="009562E3" w:rsidRPr="003C432D">
        <w:rPr>
          <w:bCs/>
          <w:noProof/>
          <w:sz w:val="22"/>
          <w:szCs w:val="22"/>
          <w:vertAlign w:val="superscript"/>
          <w:lang w:val="en-US"/>
        </w:rPr>
        <w:t>19</w:t>
      </w:r>
      <w:r w:rsidR="009562E3" w:rsidRPr="003C432D">
        <w:rPr>
          <w:bCs/>
          <w:sz w:val="22"/>
          <w:szCs w:val="22"/>
          <w:lang w:val="en-US"/>
        </w:rPr>
        <w:fldChar w:fldCharType="end"/>
      </w:r>
      <w:r w:rsidR="002B6D50">
        <w:rPr>
          <w:bCs/>
          <w:sz w:val="22"/>
          <w:szCs w:val="22"/>
          <w:lang w:val="en-US"/>
        </w:rPr>
        <w:t xml:space="preserve"> </w:t>
      </w:r>
      <w:r w:rsidR="009562E3" w:rsidRPr="003C432D">
        <w:rPr>
          <w:bCs/>
          <w:sz w:val="22"/>
          <w:szCs w:val="22"/>
          <w:lang w:val="en-US"/>
        </w:rPr>
        <w:t>though some studies argue that highly reputed firms may reduce CSR efforts due to established goodwill.</w:t>
      </w:r>
    </w:p>
    <w:p w14:paraId="0D1FC0B0" w14:textId="5E080B32" w:rsidR="00342428" w:rsidRPr="003C432D" w:rsidRDefault="00342428" w:rsidP="003473FE">
      <w:pPr>
        <w:shd w:val="clear" w:color="auto" w:fill="FFFFFF"/>
        <w:tabs>
          <w:tab w:val="left" w:pos="360"/>
          <w:tab w:val="right" w:pos="9072"/>
        </w:tabs>
        <w:spacing w:before="120"/>
        <w:ind w:firstLine="567"/>
        <w:jc w:val="both"/>
        <w:rPr>
          <w:bCs/>
          <w:sz w:val="22"/>
          <w:szCs w:val="22"/>
          <w:lang w:val="en-US"/>
        </w:rPr>
      </w:pPr>
      <w:bookmarkStart w:id="9" w:name="_Hlk189910045"/>
      <w:r w:rsidRPr="003C432D">
        <w:rPr>
          <w:bCs/>
          <w:i/>
          <w:iCs/>
          <w:sz w:val="22"/>
          <w:szCs w:val="22"/>
          <w:lang w:val="en-US"/>
        </w:rPr>
        <w:t>Legal framework:</w:t>
      </w:r>
      <w:r w:rsidR="007F43BB" w:rsidRPr="003C432D">
        <w:rPr>
          <w:bCs/>
          <w:i/>
          <w:iCs/>
          <w:sz w:val="22"/>
          <w:szCs w:val="22"/>
          <w:lang w:val="en-US"/>
        </w:rPr>
        <w:t xml:space="preserve"> </w:t>
      </w:r>
      <w:r w:rsidRPr="003C432D">
        <w:rPr>
          <w:bCs/>
          <w:sz w:val="22"/>
          <w:szCs w:val="22"/>
          <w:lang w:val="en-US"/>
        </w:rPr>
        <w:t xml:space="preserve"> </w:t>
      </w:r>
      <w:r w:rsidR="00E8197E" w:rsidRPr="003C432D">
        <w:rPr>
          <w:bCs/>
          <w:sz w:val="22"/>
          <w:szCs w:val="22"/>
          <w:lang w:val="en-US"/>
        </w:rPr>
        <w:t>The legal framework plays an important role in CSR disclosure, with rule-based governance environments fostering transparency and accountability, while relation-based systems rely more on informal networks and private negotiations</w:t>
      </w:r>
      <w:r w:rsidR="002B6D50">
        <w:rPr>
          <w:bCs/>
          <w:sz w:val="22"/>
          <w:szCs w:val="22"/>
          <w:lang w:val="en-US"/>
        </w:rPr>
        <w:t>.</w:t>
      </w:r>
      <w:r w:rsidR="007F43BB" w:rsidRPr="003C432D">
        <w:rPr>
          <w:bCs/>
          <w:sz w:val="22"/>
          <w:szCs w:val="22"/>
          <w:lang w:val="en-US"/>
        </w:rPr>
        <w:fldChar w:fldCharType="begin"/>
      </w:r>
      <w:r w:rsidR="007F43BB" w:rsidRPr="003C432D">
        <w:rPr>
          <w:bCs/>
          <w:sz w:val="22"/>
          <w:szCs w:val="22"/>
          <w:lang w:val="en-US"/>
        </w:rPr>
        <w:instrText xml:space="preserve"> ADDIN EN.CITE &lt;EndNote&gt;&lt;Cite&gt;&lt;Author&gt;Li&lt;/Author&gt;&lt;Year&gt;2010&lt;/Year&gt;&lt;RecNum&gt;60&lt;/RecNum&gt;&lt;DisplayText&gt;&lt;style face="superscript"&gt;37&lt;/style&gt;&lt;/DisplayText&gt;&lt;record&gt;&lt;rec-number&gt;60&lt;/rec-number&gt;&lt;foreign-keys&gt;&lt;key app="EN" db-id="f22vzas5gwx5t9ep92uprt075aa5see5r9ee" timestamp="1738658586"&gt;60&lt;/key&gt;&lt;/foreign-keys&gt;&lt;ref-type name="Journal Article"&gt;17&lt;/ref-type&gt;&lt;contributors&gt;&lt;authors&gt;&lt;author&gt;Li, Shaomin&lt;/author&gt;&lt;author&gt;Fetscherin, Marc&lt;/author&gt;&lt;author&gt;Alon, Ilan&lt;/author&gt;&lt;author&gt;Lattemann, Christoph&lt;/author&gt;&lt;author&gt;Yeh, Kuang&lt;/author&gt;&lt;/authors&gt;&lt;/contributors&gt;&lt;titles&gt;&lt;title&gt;Corporate social responsibility in emerging markets: The importance of the governance environment&lt;/title&gt;&lt;secondary-title&gt;Management international review&lt;/secondary-title&gt;&lt;/titles&gt;&lt;periodical&gt;&lt;full-title&gt;Management international review&lt;/full-title&gt;&lt;/periodical&gt;&lt;pages&gt;635-654&lt;/pages&gt;&lt;volume&gt;50&lt;/volume&gt;&lt;dates&gt;&lt;year&gt;2010&lt;/year&gt;&lt;/dates&gt;&lt;isbn&gt;0938-8249&lt;/isbn&gt;&lt;urls&gt;&lt;/urls&gt;&lt;/record&gt;&lt;/Cite&gt;&lt;/EndNote&gt;</w:instrText>
      </w:r>
      <w:r w:rsidR="007F43BB" w:rsidRPr="003C432D">
        <w:rPr>
          <w:bCs/>
          <w:sz w:val="22"/>
          <w:szCs w:val="22"/>
          <w:lang w:val="en-US"/>
        </w:rPr>
        <w:fldChar w:fldCharType="separate"/>
      </w:r>
      <w:r w:rsidR="007F43BB" w:rsidRPr="003C432D">
        <w:rPr>
          <w:bCs/>
          <w:noProof/>
          <w:sz w:val="22"/>
          <w:szCs w:val="22"/>
          <w:vertAlign w:val="superscript"/>
          <w:lang w:val="en-US"/>
        </w:rPr>
        <w:t>37</w:t>
      </w:r>
      <w:r w:rsidR="007F43BB" w:rsidRPr="003C432D">
        <w:rPr>
          <w:bCs/>
          <w:sz w:val="22"/>
          <w:szCs w:val="22"/>
          <w:lang w:val="en-US"/>
        </w:rPr>
        <w:fldChar w:fldCharType="end"/>
      </w:r>
      <w:r w:rsidR="007F43BB" w:rsidRPr="003C432D">
        <w:rPr>
          <w:bCs/>
          <w:sz w:val="22"/>
          <w:szCs w:val="22"/>
          <w:lang w:val="en-US"/>
        </w:rPr>
        <w:t xml:space="preserve"> According to institutional theory, the legal system provides the structural foundation that shapes corporate behavior, ensuring firms operate within prescribed regulatory frameworks. </w:t>
      </w:r>
      <w:r w:rsidR="008C0BAD" w:rsidRPr="003C432D">
        <w:rPr>
          <w:bCs/>
          <w:sz w:val="22"/>
          <w:szCs w:val="22"/>
          <w:lang w:val="en-US"/>
        </w:rPr>
        <w:t>In rule-based systems, strong legal institutions, an independent judiciary, and well-defined CSR regulations encourage firms to adopt standardized and transparent reporting practices, aligning with legitimacy theory emphasizing compliance to secure social acceptance</w:t>
      </w:r>
      <w:r w:rsidR="002B6D50">
        <w:rPr>
          <w:bCs/>
          <w:sz w:val="22"/>
          <w:szCs w:val="22"/>
          <w:lang w:val="en-US"/>
        </w:rPr>
        <w:t>.</w:t>
      </w:r>
      <w:r w:rsidR="0089419E" w:rsidRPr="003C432D">
        <w:rPr>
          <w:bCs/>
          <w:sz w:val="22"/>
          <w:szCs w:val="22"/>
          <w:lang w:val="en-US"/>
        </w:rPr>
        <w:fldChar w:fldCharType="begin"/>
      </w:r>
      <w:r w:rsidR="0089419E" w:rsidRPr="003C432D">
        <w:rPr>
          <w:bCs/>
          <w:sz w:val="22"/>
          <w:szCs w:val="22"/>
          <w:lang w:val="en-US"/>
        </w:rPr>
        <w:instrText xml:space="preserve"> ADDIN EN.CITE &lt;EndNote&gt;&lt;Cite&gt;&lt;Author&gt;Suchman&lt;/Author&gt;&lt;Year&gt;1995&lt;/Year&gt;&lt;RecNum&gt;32&lt;/RecNum&gt;&lt;DisplayText&gt;&lt;style face="superscript"&gt;6&lt;/style&gt;&lt;/DisplayText&gt;&lt;record&gt;&lt;rec-number&gt;32&lt;/rec-number&gt;&lt;foreign-keys&gt;&lt;key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89419E" w:rsidRPr="003C432D">
        <w:rPr>
          <w:bCs/>
          <w:sz w:val="22"/>
          <w:szCs w:val="22"/>
          <w:lang w:val="en-US"/>
        </w:rPr>
        <w:fldChar w:fldCharType="separate"/>
      </w:r>
      <w:r w:rsidR="0089419E" w:rsidRPr="003C432D">
        <w:rPr>
          <w:bCs/>
          <w:noProof/>
          <w:sz w:val="22"/>
          <w:szCs w:val="22"/>
          <w:vertAlign w:val="superscript"/>
          <w:lang w:val="en-US"/>
        </w:rPr>
        <w:t>6</w:t>
      </w:r>
      <w:r w:rsidR="0089419E" w:rsidRPr="003C432D">
        <w:rPr>
          <w:bCs/>
          <w:sz w:val="22"/>
          <w:szCs w:val="22"/>
          <w:lang w:val="en-US"/>
        </w:rPr>
        <w:fldChar w:fldCharType="end"/>
      </w:r>
      <w:r w:rsidR="007F43BB" w:rsidRPr="003C432D">
        <w:rPr>
          <w:bCs/>
          <w:sz w:val="22"/>
          <w:szCs w:val="22"/>
          <w:lang w:val="en-US"/>
        </w:rPr>
        <w:t xml:space="preserve"> Conversely, firms in economies with weaker legal institutions may engage in selective disclosure, reflecting agency theory’s notion that firms prioritize self-interest in environments with limited enforcement mechanisms</w:t>
      </w:r>
      <w:r w:rsidR="002B6D50">
        <w:rPr>
          <w:bCs/>
          <w:sz w:val="22"/>
          <w:szCs w:val="22"/>
          <w:lang w:val="en-US"/>
        </w:rPr>
        <w:t>.</w:t>
      </w:r>
      <w:r w:rsidR="0089419E" w:rsidRPr="003C432D">
        <w:rPr>
          <w:bCs/>
          <w:sz w:val="22"/>
          <w:szCs w:val="22"/>
          <w:lang w:val="en-US"/>
        </w:rPr>
        <w:fldChar w:fldCharType="begin"/>
      </w:r>
      <w:r w:rsidR="0089419E" w:rsidRPr="003C432D">
        <w:rPr>
          <w:bCs/>
          <w:sz w:val="22"/>
          <w:szCs w:val="22"/>
          <w:lang w:val="en-US"/>
        </w:rPr>
        <w:instrText xml:space="preserve"> ADDIN EN.CITE &lt;EndNote&gt;&lt;Cite&gt;&lt;Author&gt;Jensen&lt;/Author&gt;&lt;Year&gt;1976&lt;/Year&gt;&lt;RecNum&gt;2&lt;/RecNum&gt;&lt;DisplayText&gt;&lt;style face="superscript"&gt;22&lt;/style&gt;&lt;/DisplayText&gt;&lt;record&gt;&lt;rec-number&gt;2&lt;/rec-number&gt;&lt;foreign-keys&gt;&lt;key app="EN" db-id="f22vzas5gwx5t9ep92uprt075aa5see5r9ee" timestamp="1713994751"&gt;2&lt;/key&gt;&lt;/foreign-keys&gt;&lt;ref-type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urls&gt;&lt;language&gt;EN&lt;/language&gt;&lt;/record&gt;&lt;/Cite&gt;&lt;/EndNote&gt;</w:instrText>
      </w:r>
      <w:r w:rsidR="0089419E" w:rsidRPr="003C432D">
        <w:rPr>
          <w:bCs/>
          <w:sz w:val="22"/>
          <w:szCs w:val="22"/>
          <w:lang w:val="en-US"/>
        </w:rPr>
        <w:fldChar w:fldCharType="separate"/>
      </w:r>
      <w:r w:rsidR="0089419E" w:rsidRPr="003C432D">
        <w:rPr>
          <w:bCs/>
          <w:noProof/>
          <w:sz w:val="22"/>
          <w:szCs w:val="22"/>
          <w:vertAlign w:val="superscript"/>
          <w:lang w:val="en-US"/>
        </w:rPr>
        <w:t>22</w:t>
      </w:r>
      <w:r w:rsidR="0089419E" w:rsidRPr="003C432D">
        <w:rPr>
          <w:bCs/>
          <w:sz w:val="22"/>
          <w:szCs w:val="22"/>
          <w:lang w:val="en-US"/>
        </w:rPr>
        <w:fldChar w:fldCharType="end"/>
      </w:r>
    </w:p>
    <w:p w14:paraId="2BEF300A" w14:textId="4A248200" w:rsidR="002C79DF" w:rsidRPr="003C432D" w:rsidRDefault="001867C7" w:rsidP="00FE2E7D">
      <w:pPr>
        <w:shd w:val="clear" w:color="auto" w:fill="FFFFFF"/>
        <w:tabs>
          <w:tab w:val="left" w:pos="360"/>
          <w:tab w:val="right" w:pos="9072"/>
        </w:tabs>
        <w:spacing w:before="120"/>
        <w:ind w:firstLine="567"/>
        <w:jc w:val="both"/>
        <w:rPr>
          <w:bCs/>
          <w:sz w:val="22"/>
          <w:szCs w:val="22"/>
          <w:lang w:val="en-US"/>
        </w:rPr>
      </w:pPr>
      <w:bookmarkStart w:id="10" w:name="_Hlk189909425"/>
      <w:bookmarkEnd w:id="9"/>
      <w:r w:rsidRPr="003C432D">
        <w:rPr>
          <w:bCs/>
          <w:i/>
          <w:iCs/>
          <w:sz w:val="22"/>
          <w:szCs w:val="22"/>
          <w:lang w:val="en-US"/>
        </w:rPr>
        <w:t>Regulatory Environment:</w:t>
      </w:r>
      <w:r w:rsidRPr="003C432D">
        <w:rPr>
          <w:bCs/>
          <w:sz w:val="22"/>
          <w:szCs w:val="22"/>
          <w:lang w:val="en-US"/>
        </w:rPr>
        <w:t xml:space="preserve"> </w:t>
      </w:r>
      <w:r w:rsidR="00CA6092" w:rsidRPr="003C432D">
        <w:rPr>
          <w:bCs/>
          <w:sz w:val="22"/>
          <w:szCs w:val="22"/>
          <w:lang w:val="en-US"/>
        </w:rPr>
        <w:t>Under the lens of  Institutional theory, the regulatory environment significantly affects CSR disclosure</w:t>
      </w:r>
      <w:r w:rsidR="002B6D50">
        <w:rPr>
          <w:bCs/>
          <w:sz w:val="22"/>
          <w:szCs w:val="22"/>
          <w:lang w:val="en-US"/>
        </w:rPr>
        <w:t>.</w:t>
      </w:r>
      <w:r w:rsidR="00C47CCD" w:rsidRPr="003C432D">
        <w:rPr>
          <w:bCs/>
          <w:sz w:val="22"/>
          <w:szCs w:val="22"/>
          <w:lang w:val="en-US"/>
        </w:rPr>
        <w:fldChar w:fldCharType="begin"/>
      </w:r>
      <w:r w:rsidR="00C47CCD" w:rsidRPr="003C432D">
        <w:rPr>
          <w:bCs/>
          <w:sz w:val="22"/>
          <w:szCs w:val="22"/>
          <w:lang w:val="en-US"/>
        </w:rPr>
        <w:instrText xml:space="preserve"> ADDIN EN.CITE &lt;EndNote&gt;&lt;Cite&gt;&lt;Author&gt;Sampong&lt;/Author&gt;&lt;Year&gt;2018&lt;/Year&gt;&lt;RecNum&gt;49&lt;/RecNum&gt;&lt;DisplayText&gt;&lt;style face="superscript"&gt;21&lt;/style&gt;&lt;/DisplayText&gt;&lt;record&gt;&lt;rec-number&gt;49&lt;/rec-number&gt;&lt;foreign-keys&gt;&lt;key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C47CCD" w:rsidRPr="003C432D">
        <w:rPr>
          <w:bCs/>
          <w:sz w:val="22"/>
          <w:szCs w:val="22"/>
          <w:lang w:val="en-US"/>
        </w:rPr>
        <w:fldChar w:fldCharType="separate"/>
      </w:r>
      <w:r w:rsidR="00C47CCD" w:rsidRPr="003C432D">
        <w:rPr>
          <w:bCs/>
          <w:noProof/>
          <w:sz w:val="22"/>
          <w:szCs w:val="22"/>
          <w:vertAlign w:val="superscript"/>
          <w:lang w:val="en-US"/>
        </w:rPr>
        <w:t>21</w:t>
      </w:r>
      <w:r w:rsidR="00C47CCD" w:rsidRPr="003C432D">
        <w:rPr>
          <w:bCs/>
          <w:sz w:val="22"/>
          <w:szCs w:val="22"/>
          <w:lang w:val="en-US"/>
        </w:rPr>
        <w:fldChar w:fldCharType="end"/>
      </w:r>
      <w:r w:rsidR="00C47CCD" w:rsidRPr="003C432D">
        <w:rPr>
          <w:bCs/>
          <w:sz w:val="22"/>
          <w:szCs w:val="22"/>
          <w:lang w:val="en-US"/>
        </w:rPr>
        <w:t xml:space="preserve"> Empirical research confirms that firms under stringent regulations disclose more CSR information</w:t>
      </w:r>
      <w:r w:rsidR="002B6D50">
        <w:rPr>
          <w:bCs/>
          <w:sz w:val="22"/>
          <w:szCs w:val="22"/>
          <w:lang w:val="en-US"/>
        </w:rPr>
        <w:t>.</w:t>
      </w:r>
      <w:r w:rsidR="00C47CCD" w:rsidRPr="003C432D">
        <w:rPr>
          <w:bCs/>
          <w:sz w:val="22"/>
          <w:szCs w:val="22"/>
          <w:lang w:val="en-US"/>
        </w:rPr>
        <w:fldChar w:fldCharType="begin"/>
      </w:r>
      <w:r w:rsidR="00C47CCD" w:rsidRPr="003C432D">
        <w:rPr>
          <w:bCs/>
          <w:sz w:val="22"/>
          <w:szCs w:val="22"/>
          <w:lang w:val="en-US"/>
        </w:rPr>
        <w:instrText xml:space="preserve"> ADDIN EN.CITE &lt;EndNote&gt;&lt;Cite&gt;&lt;Author&gt;Tjandra&lt;/Author&gt;&lt;Year&gt;2022&lt;/Year&gt;&lt;RecNum&gt;78&lt;/RecNum&gt;&lt;DisplayText&gt;&lt;style face="superscript"&gt;38&lt;/style&gt;&lt;/DisplayText&gt;&lt;record&gt;&lt;rec-number&gt;78&lt;/rec-number&gt;&lt;foreign-keys&gt;&lt;key app="EN" db-id="f22vzas5gwx5t9ep92uprt075aa5see5r9ee" timestamp="1738663298"&gt;78&lt;/key&gt;&lt;/foreign-keys&gt;&lt;ref-type name="Journal Article"&gt;17&lt;/ref-type&gt;&lt;contributors&gt;&lt;authors&gt;&lt;author&gt;Tjandra, Ronowati&lt;/author&gt;&lt;author&gt;Setyapurnama, Yudi Santara&lt;/author&gt;&lt;author&gt;Asmara, Eka Noor&lt;/author&gt;&lt;author&gt;Supardi, Supardi&lt;/author&gt;&lt;author&gt;Subagyo, Hasan&lt;/author&gt;&lt;/authors&gt;&lt;/contributors&gt;&lt;titles&gt;&lt;title&gt;Determinants of corporate social responsibility: Evidence of manufacturing companies in Indonesia&lt;/title&gt;&lt;secondary-title&gt;Journal of Business and Information Systems (e-ISSN: 2685-2543)&lt;/secondary-title&gt;&lt;/titles&gt;&lt;periodical&gt;&lt;full-title&gt;Journal of Business and Information Systems (e-ISSN: 2685-2543)&lt;/full-title&gt;&lt;/periodical&gt;&lt;pages&gt;88-102&lt;/pages&gt;&lt;volume&gt;4&lt;/volume&gt;&lt;number&gt;2&lt;/number&gt;&lt;dates&gt;&lt;year&gt;2022&lt;/year&gt;&lt;/dates&gt;&lt;isbn&gt;2685-2543&lt;/isbn&gt;&lt;urls&gt;&lt;/urls&gt;&lt;/record&gt;&lt;/Cite&gt;&lt;/EndNote&gt;</w:instrText>
      </w:r>
      <w:r w:rsidR="00C47CCD" w:rsidRPr="003C432D">
        <w:rPr>
          <w:bCs/>
          <w:sz w:val="22"/>
          <w:szCs w:val="22"/>
          <w:lang w:val="en-US"/>
        </w:rPr>
        <w:fldChar w:fldCharType="separate"/>
      </w:r>
      <w:r w:rsidR="00C47CCD" w:rsidRPr="003C432D">
        <w:rPr>
          <w:bCs/>
          <w:noProof/>
          <w:sz w:val="22"/>
          <w:szCs w:val="22"/>
          <w:vertAlign w:val="superscript"/>
          <w:lang w:val="en-US"/>
        </w:rPr>
        <w:t>38</w:t>
      </w:r>
      <w:r w:rsidR="00C47CCD" w:rsidRPr="003C432D">
        <w:rPr>
          <w:bCs/>
          <w:sz w:val="22"/>
          <w:szCs w:val="22"/>
          <w:lang w:val="en-US"/>
        </w:rPr>
        <w:fldChar w:fldCharType="end"/>
      </w:r>
      <w:r w:rsidR="002B6D50">
        <w:rPr>
          <w:bCs/>
          <w:sz w:val="22"/>
          <w:szCs w:val="22"/>
          <w:lang w:val="en-US"/>
        </w:rPr>
        <w:t xml:space="preserve"> </w:t>
      </w:r>
      <w:r w:rsidR="004C4E72" w:rsidRPr="003C432D">
        <w:rPr>
          <w:bCs/>
          <w:sz w:val="22"/>
          <w:szCs w:val="22"/>
          <w:lang w:val="en-US"/>
        </w:rPr>
        <w:t>India’s Companies Act, 2013, mandatory CSR disclosure laws, has been proven to significantly increase reporting levels, particularly among large publicly traded firm</w:t>
      </w:r>
      <w:r w:rsidR="002B6D50">
        <w:rPr>
          <w:bCs/>
          <w:sz w:val="22"/>
          <w:szCs w:val="22"/>
          <w:lang w:val="en-US"/>
        </w:rPr>
        <w:tab/>
      </w:r>
      <w:r w:rsidR="004C4E72" w:rsidRPr="003C432D">
        <w:rPr>
          <w:bCs/>
          <w:sz w:val="22"/>
          <w:szCs w:val="22"/>
          <w:lang w:val="en-US"/>
        </w:rPr>
        <w:t>s</w:t>
      </w:r>
      <w:r w:rsidR="002B6D50">
        <w:rPr>
          <w:bCs/>
          <w:sz w:val="22"/>
          <w:szCs w:val="22"/>
          <w:lang w:val="en-US"/>
        </w:rPr>
        <w:t>.</w:t>
      </w:r>
      <w:r w:rsidR="00335C6F" w:rsidRPr="003C432D">
        <w:rPr>
          <w:bCs/>
          <w:sz w:val="22"/>
          <w:szCs w:val="22"/>
          <w:lang w:val="en-US"/>
        </w:rPr>
        <w:fldChar w:fldCharType="begin"/>
      </w:r>
      <w:r w:rsidR="005E6AA0" w:rsidRPr="003C432D">
        <w:rPr>
          <w:bCs/>
          <w:sz w:val="22"/>
          <w:szCs w:val="22"/>
          <w:lang w:val="en-US"/>
        </w:rPr>
        <w:instrText xml:space="preserve"> ADDIN EN.CITE &lt;EndNote&gt;&lt;Cite&gt;&lt;Author&gt;Fahad&lt;/Author&gt;&lt;Year&gt;2020&lt;/Year&gt;&lt;RecNum&gt;73&lt;/RecNum&gt;&lt;DisplayText&gt;&lt;style face="superscript"&gt;20&lt;/style&gt;&lt;/DisplayText&gt;&lt;record&gt;&lt;rec-number&gt;73&lt;/rec-number&gt;&lt;foreign-keys&gt;&lt;key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00335C6F" w:rsidRPr="003C432D">
        <w:rPr>
          <w:bCs/>
          <w:sz w:val="22"/>
          <w:szCs w:val="22"/>
          <w:lang w:val="en-US"/>
        </w:rPr>
        <w:fldChar w:fldCharType="separate"/>
      </w:r>
      <w:r w:rsidR="005E6AA0" w:rsidRPr="003C432D">
        <w:rPr>
          <w:bCs/>
          <w:noProof/>
          <w:sz w:val="22"/>
          <w:szCs w:val="22"/>
          <w:vertAlign w:val="superscript"/>
          <w:lang w:val="en-US"/>
        </w:rPr>
        <w:t>20</w:t>
      </w:r>
      <w:r w:rsidR="00335C6F" w:rsidRPr="003C432D">
        <w:rPr>
          <w:bCs/>
          <w:sz w:val="22"/>
          <w:szCs w:val="22"/>
          <w:lang w:val="en-US"/>
        </w:rPr>
        <w:fldChar w:fldCharType="end"/>
      </w:r>
      <w:r w:rsidR="00335C6F" w:rsidRPr="003C432D">
        <w:rPr>
          <w:bCs/>
          <w:sz w:val="22"/>
          <w:szCs w:val="22"/>
          <w:lang w:val="en-US"/>
        </w:rPr>
        <w:t xml:space="preserve"> </w:t>
      </w:r>
      <w:r w:rsidR="00FE2E7D" w:rsidRPr="003C432D">
        <w:rPr>
          <w:bCs/>
          <w:sz w:val="22"/>
          <w:szCs w:val="22"/>
          <w:lang w:val="en-US"/>
        </w:rPr>
        <w:t>Similarly, South Africa’s King Codes on Corporate Governance have enhanced CSR transparency and stakeholder engagement</w:t>
      </w:r>
      <w:r w:rsidR="00DD7DE8">
        <w:rPr>
          <w:bCs/>
          <w:sz w:val="22"/>
          <w:szCs w:val="22"/>
          <w:lang w:val="en-US"/>
        </w:rPr>
        <w:t>.</w:t>
      </w:r>
      <w:r w:rsidR="00335C6F" w:rsidRPr="003C432D">
        <w:rPr>
          <w:bCs/>
          <w:sz w:val="22"/>
          <w:szCs w:val="22"/>
          <w:lang w:val="en-US"/>
        </w:rPr>
        <w:fldChar w:fldCharType="begin"/>
      </w:r>
      <w:r w:rsidR="005E6AA0" w:rsidRPr="003C432D">
        <w:rPr>
          <w:bCs/>
          <w:sz w:val="22"/>
          <w:szCs w:val="22"/>
          <w:lang w:val="en-US"/>
        </w:rPr>
        <w:instrText xml:space="preserve"> ADDIN EN.CITE &lt;EndNote&gt;&lt;Cite&gt;&lt;Author&gt;Sampong&lt;/Author&gt;&lt;Year&gt;2018&lt;/Year&gt;&lt;RecNum&gt;49&lt;/RecNum&gt;&lt;DisplayText&gt;&lt;style face="superscript"&gt;21&lt;/style&gt;&lt;/DisplayText&gt;&lt;record&gt;&lt;rec-number&gt;49&lt;/rec-number&gt;&lt;foreign-keys&gt;&lt;key app="EN" db-id="f22vzas5gwx5t9ep92uprt075aa5see5r9ee" timestamp="1737019493"&gt;49&lt;/key&gt;&lt;/foreign-keys&gt;&lt;ref-type name="Journal Article"&gt;17&lt;/ref-type&gt;&lt;contributors&gt;&lt;authors&gt;&lt;author&gt;Sampong, Frank&lt;/author&gt;&lt;author&gt;Song, Na&lt;/author&gt;&lt;author&gt;Boahene, Kingsley Osei&lt;/author&gt;&lt;author&gt;Wadie, Kwame Ansong&lt;/author&gt;&lt;/authors&gt;&lt;/contributors&gt;&lt;titles&gt;&lt;title&gt;Disclosure of CSR performance and firm value: New evidence from South Africa on the basis of the GRI guidelines for sustainability disclosure&lt;/title&gt;&lt;secondary-title&gt;Sustainability&lt;/secondary-title&gt;&lt;/titles&gt;&lt;periodical&gt;&lt;full-title&gt;Sustainability&lt;/full-title&gt;&lt;/periodical&gt;&lt;pages&gt;4518&lt;/pages&gt;&lt;volume&gt;10&lt;/volume&gt;&lt;number&gt;12&lt;/number&gt;&lt;dates&gt;&lt;year&gt;2018&lt;/year&gt;&lt;/dates&gt;&lt;isbn&gt;2071-1050&lt;/isbn&gt;&lt;urls&gt;&lt;/urls&gt;&lt;/record&gt;&lt;/Cite&gt;&lt;/EndNote&gt;</w:instrText>
      </w:r>
      <w:r w:rsidR="00335C6F" w:rsidRPr="003C432D">
        <w:rPr>
          <w:bCs/>
          <w:sz w:val="22"/>
          <w:szCs w:val="22"/>
          <w:lang w:val="en-US"/>
        </w:rPr>
        <w:fldChar w:fldCharType="separate"/>
      </w:r>
      <w:r w:rsidR="005E6AA0" w:rsidRPr="003C432D">
        <w:rPr>
          <w:bCs/>
          <w:noProof/>
          <w:sz w:val="22"/>
          <w:szCs w:val="22"/>
          <w:vertAlign w:val="superscript"/>
          <w:lang w:val="en-US"/>
        </w:rPr>
        <w:t>21</w:t>
      </w:r>
      <w:r w:rsidR="00335C6F" w:rsidRPr="003C432D">
        <w:rPr>
          <w:bCs/>
          <w:sz w:val="22"/>
          <w:szCs w:val="22"/>
          <w:lang w:val="en-US"/>
        </w:rPr>
        <w:fldChar w:fldCharType="end"/>
      </w:r>
      <w:bookmarkEnd w:id="10"/>
    </w:p>
    <w:p w14:paraId="52280FE2" w14:textId="3AC9F801" w:rsidR="00342428" w:rsidRPr="003C432D" w:rsidRDefault="00342428" w:rsidP="003473FE">
      <w:pPr>
        <w:shd w:val="clear" w:color="auto" w:fill="FFFFFF"/>
        <w:tabs>
          <w:tab w:val="left" w:pos="360"/>
          <w:tab w:val="right" w:pos="9072"/>
        </w:tabs>
        <w:spacing w:before="120"/>
        <w:ind w:firstLine="567"/>
        <w:jc w:val="both"/>
        <w:rPr>
          <w:bCs/>
          <w:sz w:val="22"/>
          <w:szCs w:val="22"/>
          <w:lang w:val="en-US"/>
        </w:rPr>
      </w:pPr>
      <w:bookmarkStart w:id="11" w:name="_Hlk189909659"/>
      <w:r w:rsidRPr="003C432D">
        <w:rPr>
          <w:bCs/>
          <w:i/>
          <w:iCs/>
          <w:sz w:val="22"/>
          <w:szCs w:val="22"/>
          <w:lang w:val="en-US"/>
        </w:rPr>
        <w:t>Macroeconomic factors</w:t>
      </w:r>
      <w:r w:rsidR="005F0C64" w:rsidRPr="003C432D">
        <w:rPr>
          <w:bCs/>
          <w:i/>
          <w:iCs/>
          <w:sz w:val="22"/>
          <w:szCs w:val="22"/>
          <w:lang w:val="en-US"/>
        </w:rPr>
        <w:t>:</w:t>
      </w:r>
      <w:r w:rsidR="005F0C64" w:rsidRPr="003C432D">
        <w:rPr>
          <w:bCs/>
          <w:sz w:val="22"/>
          <w:szCs w:val="22"/>
          <w:lang w:val="en-US"/>
        </w:rPr>
        <w:t xml:space="preserve"> Macroeconomic conditions influence CSR disclosure through economic stability and policy frameworks. Higher GDP growth and lower inflation encourage firms to invest in CSR activities due to financial stability</w:t>
      </w:r>
      <w:r w:rsidR="00DD7DE8">
        <w:rPr>
          <w:bCs/>
          <w:sz w:val="22"/>
          <w:szCs w:val="22"/>
          <w:lang w:val="en-US"/>
        </w:rPr>
        <w:t>.</w:t>
      </w:r>
      <w:r w:rsidR="00B20ECE" w:rsidRPr="003C432D">
        <w:rPr>
          <w:bCs/>
          <w:sz w:val="22"/>
          <w:szCs w:val="22"/>
          <w:lang w:val="en-US"/>
        </w:rPr>
        <w:fldChar w:fldCharType="begin"/>
      </w:r>
      <w:r w:rsidR="00B20ECE" w:rsidRPr="003C432D">
        <w:rPr>
          <w:bCs/>
          <w:sz w:val="22"/>
          <w:szCs w:val="22"/>
          <w:lang w:val="en-US"/>
        </w:rPr>
        <w:instrText xml:space="preserve"> ADDIN EN.CITE &lt;EndNote&gt;&lt;Cite&gt;&lt;Author&gt;Li&lt;/Author&gt;&lt;Year&gt;2010&lt;/Year&gt;&lt;RecNum&gt;60&lt;/RecNum&gt;&lt;DisplayText&gt;&lt;style face="superscript"&gt;37&lt;/style&gt;&lt;/DisplayText&gt;&lt;record&gt;&lt;rec-number&gt;60&lt;/rec-number&gt;&lt;foreign-keys&gt;&lt;key app="EN" db-id="f22vzas5gwx5t9ep92uprt075aa5see5r9ee" timestamp="1738658586"&gt;60&lt;/key&gt;&lt;/foreign-keys&gt;&lt;ref-type name="Journal Article"&gt;17&lt;/ref-type&gt;&lt;contributors&gt;&lt;authors&gt;&lt;author&gt;Li, Shaomin&lt;/author&gt;&lt;author&gt;Fetscherin, Marc&lt;/author&gt;&lt;author&gt;Alon, Ilan&lt;/author&gt;&lt;author&gt;Lattemann, Christoph&lt;/author&gt;&lt;author&gt;Yeh, Kuang&lt;/author&gt;&lt;/authors&gt;&lt;/contributors&gt;&lt;titles&gt;&lt;title&gt;Corporate social responsibility in emerging markets: The importance of the governance environment&lt;/title&gt;&lt;secondary-title&gt;Management international review&lt;/secondary-title&gt;&lt;/titles&gt;&lt;periodical&gt;&lt;full-title&gt;Management international review&lt;/full-title&gt;&lt;/periodical&gt;&lt;pages&gt;635-654&lt;/pages&gt;&lt;volume&gt;50&lt;/volume&gt;&lt;dates&gt;&lt;year&gt;2010&lt;/year&gt;&lt;/dates&gt;&lt;isbn&gt;0938-8249&lt;/isbn&gt;&lt;urls&gt;&lt;/urls&gt;&lt;/record&gt;&lt;/Cite&gt;&lt;/EndNote&gt;</w:instrText>
      </w:r>
      <w:r w:rsidR="00B20ECE" w:rsidRPr="003C432D">
        <w:rPr>
          <w:bCs/>
          <w:sz w:val="22"/>
          <w:szCs w:val="22"/>
          <w:lang w:val="en-US"/>
        </w:rPr>
        <w:fldChar w:fldCharType="separate"/>
      </w:r>
      <w:r w:rsidR="00B20ECE" w:rsidRPr="003C432D">
        <w:rPr>
          <w:bCs/>
          <w:noProof/>
          <w:sz w:val="22"/>
          <w:szCs w:val="22"/>
          <w:vertAlign w:val="superscript"/>
          <w:lang w:val="en-US"/>
        </w:rPr>
        <w:t>37</w:t>
      </w:r>
      <w:r w:rsidR="00B20ECE" w:rsidRPr="003C432D">
        <w:rPr>
          <w:bCs/>
          <w:sz w:val="22"/>
          <w:szCs w:val="22"/>
          <w:lang w:val="en-US"/>
        </w:rPr>
        <w:fldChar w:fldCharType="end"/>
      </w:r>
      <w:r w:rsidR="00DD7DE8">
        <w:rPr>
          <w:bCs/>
          <w:sz w:val="22"/>
          <w:szCs w:val="22"/>
          <w:lang w:val="en-US"/>
        </w:rPr>
        <w:t xml:space="preserve"> </w:t>
      </w:r>
      <w:r w:rsidR="005F0C64" w:rsidRPr="003C432D">
        <w:rPr>
          <w:bCs/>
          <w:sz w:val="22"/>
          <w:szCs w:val="22"/>
          <w:lang w:val="en-US"/>
        </w:rPr>
        <w:t>Additionally, firms in developed regions tend to disclose more CSR information than those in economically unstable locations</w:t>
      </w:r>
      <w:r w:rsidR="00DD7DE8">
        <w:rPr>
          <w:bCs/>
          <w:sz w:val="22"/>
          <w:szCs w:val="22"/>
          <w:lang w:val="en-US"/>
        </w:rPr>
        <w:t>.</w:t>
      </w:r>
      <w:r w:rsidR="00B20ECE" w:rsidRPr="003C432D">
        <w:rPr>
          <w:bCs/>
          <w:sz w:val="22"/>
          <w:szCs w:val="22"/>
          <w:lang w:val="en-US"/>
        </w:rPr>
        <w:fldChar w:fldCharType="begin"/>
      </w:r>
      <w:r w:rsidR="00B20ECE" w:rsidRPr="003C432D">
        <w:rPr>
          <w:bCs/>
          <w:sz w:val="22"/>
          <w:szCs w:val="22"/>
          <w:lang w:val="en-US"/>
        </w:rPr>
        <w:instrText xml:space="preserve"> ADDIN EN.CITE &lt;EndNote&gt;&lt;Cite&gt;&lt;Author&gt;Huong&lt;/Author&gt;&lt;Year&gt;2022&lt;/Year&gt;&lt;RecNum&gt;76&lt;/RecNum&gt;&lt;DisplayText&gt;&lt;style face="superscript"&gt;31&lt;/style&gt;&lt;/DisplayText&gt;&lt;record&gt;&lt;rec-number&gt;76&lt;/rec-number&gt;&lt;foreign-keys&gt;&lt;key app="EN" db-id="f22vzas5gwx5t9ep92uprt075aa5see5r9ee" timestamp="1738663225"&gt;76&lt;/key&gt;&lt;/foreign-keys&gt;&lt;ref-type name="Journal Article"&gt;17&lt;/ref-type&gt;&lt;contributors&gt;&lt;authors&gt;&lt;author&gt;Huong, Nguyen Thi Lien&lt;/author&gt;&lt;author&gt;Nguyet, Dang Thi Minh&lt;/author&gt;&lt;author&gt;Linh, Nguyen Ngoc Khanh&lt;/author&gt;&lt;author&gt;Hien, Nguyen Thi&lt;/author&gt;&lt;author&gt;Ha, Dinh Thi&lt;/author&gt;&lt;/authors&gt;&lt;/contributors&gt;&lt;titles&gt;&lt;title&gt;Determinants of Corporate Social Responsibility Disclosure: The Case of the Banking Sector in Vietnam&lt;/title&gt;&lt;secondary-title&gt;WSEAS Transactions on Business and Economics&lt;/secondary-title&gt;&lt;/titles&gt;&lt;periodical&gt;&lt;full-title&gt;WSEAS Transactions on Business and Economics&lt;/full-title&gt;&lt;/periodical&gt;&lt;pages&gt;338-348&lt;/pages&gt;&lt;volume&gt;19&lt;/volume&gt;&lt;dates&gt;&lt;year&gt;2022&lt;/year&gt;&lt;/dates&gt;&lt;urls&gt;&lt;/urls&gt;&lt;/record&gt;&lt;/Cite&gt;&lt;/EndNote&gt;</w:instrText>
      </w:r>
      <w:r w:rsidR="00B20ECE" w:rsidRPr="003C432D">
        <w:rPr>
          <w:bCs/>
          <w:sz w:val="22"/>
          <w:szCs w:val="22"/>
          <w:lang w:val="en-US"/>
        </w:rPr>
        <w:fldChar w:fldCharType="separate"/>
      </w:r>
      <w:r w:rsidR="00B20ECE" w:rsidRPr="003C432D">
        <w:rPr>
          <w:bCs/>
          <w:noProof/>
          <w:sz w:val="22"/>
          <w:szCs w:val="22"/>
          <w:vertAlign w:val="superscript"/>
          <w:lang w:val="en-US"/>
        </w:rPr>
        <w:t>31</w:t>
      </w:r>
      <w:r w:rsidR="00B20ECE" w:rsidRPr="003C432D">
        <w:rPr>
          <w:bCs/>
          <w:sz w:val="22"/>
          <w:szCs w:val="22"/>
          <w:lang w:val="en-US"/>
        </w:rPr>
        <w:fldChar w:fldCharType="end"/>
      </w:r>
    </w:p>
    <w:p w14:paraId="0C2EB68E" w14:textId="78B651C4" w:rsidR="00EA11F4" w:rsidRPr="003C432D" w:rsidRDefault="00EA11F4" w:rsidP="003473FE">
      <w:pPr>
        <w:shd w:val="clear" w:color="auto" w:fill="FFFFFF"/>
        <w:tabs>
          <w:tab w:val="left" w:pos="360"/>
          <w:tab w:val="right" w:pos="9072"/>
        </w:tabs>
        <w:spacing w:before="120"/>
        <w:ind w:firstLine="567"/>
        <w:jc w:val="both"/>
        <w:rPr>
          <w:bCs/>
          <w:sz w:val="22"/>
          <w:szCs w:val="22"/>
          <w:lang w:val="en-US"/>
        </w:rPr>
      </w:pPr>
      <w:r w:rsidRPr="003C432D">
        <w:rPr>
          <w:bCs/>
          <w:sz w:val="22"/>
          <w:szCs w:val="22"/>
          <w:lang w:val="en-US"/>
        </w:rPr>
        <w:t>Despite extensive research on the determinants of CSR disclosure, significant gaps remain, particularly in emerging markets. Previous studies have delivered incompatible results on CSR disclosure drivers, stressing the need for a systematic approach to consolidate existing knowledge. Stakeholder, agency, legitimacy, and institutional perspectives propose explanatory frameworks; however, the diverse empirical evidence necessitates additional synthesis. Therefore, the study aims to address these gaps by employing a meta-analysis to assess the determinants of CSR disclosure in emerging markets systematically.</w:t>
      </w:r>
    </w:p>
    <w:p w14:paraId="0AC7DB97" w14:textId="475F4423" w:rsidR="00E25FD3" w:rsidRPr="003C432D" w:rsidRDefault="00BA5433" w:rsidP="005E26B9">
      <w:pPr>
        <w:shd w:val="clear" w:color="auto" w:fill="FFFFFF"/>
        <w:tabs>
          <w:tab w:val="left" w:pos="360"/>
          <w:tab w:val="right" w:pos="9072"/>
        </w:tabs>
        <w:spacing w:before="120"/>
        <w:jc w:val="both"/>
        <w:rPr>
          <w:b/>
          <w:caps/>
          <w:sz w:val="22"/>
          <w:szCs w:val="22"/>
          <w:lang w:val="en-US"/>
        </w:rPr>
      </w:pPr>
      <w:bookmarkStart w:id="12" w:name="_Hlk189810768"/>
      <w:bookmarkEnd w:id="2"/>
      <w:bookmarkEnd w:id="4"/>
      <w:bookmarkEnd w:id="5"/>
      <w:bookmarkEnd w:id="7"/>
      <w:bookmarkEnd w:id="11"/>
      <w:r w:rsidRPr="003C432D">
        <w:rPr>
          <w:b/>
          <w:sz w:val="22"/>
          <w:szCs w:val="22"/>
        </w:rPr>
        <w:t xml:space="preserve">3. </w:t>
      </w:r>
      <w:r w:rsidR="00CB6741" w:rsidRPr="003C432D">
        <w:rPr>
          <w:b/>
          <w:caps/>
          <w:sz w:val="22"/>
          <w:szCs w:val="22"/>
        </w:rPr>
        <w:t>Meta-analysis methodology and data</w:t>
      </w:r>
    </w:p>
    <w:p w14:paraId="01E74678" w14:textId="77777777" w:rsidR="00A80422" w:rsidRPr="003C432D" w:rsidRDefault="00A80422" w:rsidP="005E26B9">
      <w:pPr>
        <w:tabs>
          <w:tab w:val="left" w:pos="142"/>
          <w:tab w:val="right" w:pos="9072"/>
        </w:tabs>
        <w:spacing w:before="120"/>
        <w:jc w:val="both"/>
        <w:rPr>
          <w:b/>
          <w:bCs/>
          <w:sz w:val="22"/>
          <w:szCs w:val="22"/>
          <w:lang w:val="en-US"/>
        </w:rPr>
      </w:pPr>
      <w:r w:rsidRPr="003C432D">
        <w:rPr>
          <w:b/>
          <w:bCs/>
          <w:sz w:val="22"/>
          <w:szCs w:val="22"/>
          <w:lang w:val="en-US"/>
        </w:rPr>
        <w:t>3.1 Meta-analysis Technique</w:t>
      </w:r>
    </w:p>
    <w:p w14:paraId="7AB28A92" w14:textId="3F0AFD91" w:rsidR="00713D27" w:rsidRPr="003C432D" w:rsidRDefault="00BC7A9D" w:rsidP="00DD7DE8">
      <w:pPr>
        <w:tabs>
          <w:tab w:val="left" w:pos="0"/>
          <w:tab w:val="right" w:pos="9072"/>
        </w:tabs>
        <w:spacing w:before="120"/>
        <w:jc w:val="both"/>
        <w:rPr>
          <w:sz w:val="22"/>
          <w:szCs w:val="22"/>
          <w:lang w:val="en-US"/>
        </w:rPr>
      </w:pPr>
      <w:r w:rsidRPr="003C432D">
        <w:rPr>
          <w:sz w:val="22"/>
          <w:szCs w:val="22"/>
          <w:lang w:val="en-US"/>
        </w:rPr>
        <w:t xml:space="preserve">Meta-analysis is a </w:t>
      </w:r>
      <w:r w:rsidR="00164404" w:rsidRPr="003C432D">
        <w:rPr>
          <w:sz w:val="22"/>
          <w:szCs w:val="22"/>
          <w:lang w:val="en-US"/>
        </w:rPr>
        <w:t>strong</w:t>
      </w:r>
      <w:r w:rsidRPr="003C432D">
        <w:rPr>
          <w:sz w:val="22"/>
          <w:szCs w:val="22"/>
          <w:lang w:val="en-US"/>
        </w:rPr>
        <w:t xml:space="preserve"> statistical method synthesizing findings from multiple studies to derive generalized conclusions and address inconsistencies in the literature</w:t>
      </w:r>
      <w:r w:rsidR="00DD7DE8">
        <w:rPr>
          <w:sz w:val="22"/>
          <w:szCs w:val="22"/>
          <w:lang w:val="en-US"/>
        </w:rPr>
        <w:t>.</w:t>
      </w:r>
      <w:r w:rsidR="00E17819" w:rsidRPr="003C432D">
        <w:rPr>
          <w:sz w:val="22"/>
          <w:szCs w:val="22"/>
          <w:lang w:val="en-US"/>
        </w:rPr>
        <w:fldChar w:fldCharType="begin"/>
      </w:r>
      <w:r w:rsidR="0097178D" w:rsidRPr="003C432D">
        <w:rPr>
          <w:sz w:val="22"/>
          <w:szCs w:val="22"/>
          <w:lang w:val="en-US"/>
        </w:rPr>
        <w:instrText xml:space="preserve"> ADDIN EN.CITE &lt;EndNote&gt;&lt;Cite&gt;&lt;Author&gt;Lipsey&lt;/Author&gt;&lt;Year&gt;2001&lt;/Year&gt;&lt;RecNum&gt;82&lt;/RecNum&gt;&lt;DisplayText&gt;&lt;style face="superscript"&gt;16&lt;/style&gt;&lt;/DisplayText&gt;&lt;record&gt;&lt;rec-number&gt;82&lt;/rec-number&gt;&lt;foreign-keys&gt;&lt;key app="EN" db-id="f22vzas5gwx5t9ep92uprt075aa5see5r9ee" timestamp="1738833659"&gt;82&lt;/key&gt;&lt;/foreign-keys&gt;&lt;ref-type name="Book"&gt;6&lt;/ref-type&gt;&lt;contributors&gt;&lt;authors&gt;&lt;author&gt;Mark W.. Lipsey&lt;/author&gt;&lt;author&gt;Wilson, David B&lt;/author&gt;&lt;/authors&gt;&lt;/contributors&gt;&lt;titles&gt;&lt;title&gt;Practical meta-analysis&lt;/title&gt;&lt;/titles&gt;&lt;volume&gt;49&lt;/volume&gt;&lt;dates&gt;&lt;year&gt;2001&lt;/year&gt;&lt;/dates&gt;&lt;publisher&gt;Sage Publications Thousand Oaks, CA&lt;/publisher&gt;&lt;urls&gt;&lt;/urls&gt;&lt;/record&gt;&lt;/Cite&gt;&lt;/EndNote&gt;</w:instrText>
      </w:r>
      <w:r w:rsidR="00E17819" w:rsidRPr="003C432D">
        <w:rPr>
          <w:sz w:val="22"/>
          <w:szCs w:val="22"/>
          <w:lang w:val="en-US"/>
        </w:rPr>
        <w:fldChar w:fldCharType="separate"/>
      </w:r>
      <w:r w:rsidR="0097178D" w:rsidRPr="003C432D">
        <w:rPr>
          <w:noProof/>
          <w:sz w:val="22"/>
          <w:szCs w:val="22"/>
          <w:vertAlign w:val="superscript"/>
          <w:lang w:val="en-US"/>
        </w:rPr>
        <w:t>16</w:t>
      </w:r>
      <w:r w:rsidR="00E17819" w:rsidRPr="003C432D">
        <w:rPr>
          <w:sz w:val="22"/>
          <w:szCs w:val="22"/>
          <w:lang w:val="en-US"/>
        </w:rPr>
        <w:fldChar w:fldCharType="end"/>
      </w:r>
      <w:r w:rsidR="00DD7DE8">
        <w:rPr>
          <w:sz w:val="22"/>
          <w:szCs w:val="22"/>
          <w:lang w:val="en-US"/>
        </w:rPr>
        <w:t xml:space="preserve"> </w:t>
      </w:r>
      <w:r w:rsidR="00E17819" w:rsidRPr="003C432D">
        <w:rPr>
          <w:sz w:val="22"/>
          <w:szCs w:val="22"/>
          <w:lang w:val="en-US"/>
        </w:rPr>
        <w:t>Given the substantial variability in sample selection, institutional contexts, and methodological approaches, this study employs a random-effects model, which is more suitable for analyzing CSR disclosure determinants in emerging markets</w:t>
      </w:r>
      <w:r w:rsidR="00DD7DE8">
        <w:rPr>
          <w:sz w:val="22"/>
          <w:szCs w:val="22"/>
          <w:lang w:val="en-US"/>
        </w:rPr>
        <w:t xml:space="preserve">. </w:t>
      </w:r>
      <w:r w:rsidR="006535B2" w:rsidRPr="003C432D">
        <w:rPr>
          <w:sz w:val="22"/>
          <w:szCs w:val="22"/>
          <w:lang w:val="en-US"/>
        </w:rPr>
        <w:t>Unlike the fixed-effects model, which assumes a single true effect size, the random-effects model acknowledges that effect sizes may vary due to differences in economic environments, regulatory frameworks, and firm characteristics</w:t>
      </w:r>
      <w:r w:rsidR="00DD7DE8">
        <w:rPr>
          <w:sz w:val="22"/>
          <w:szCs w:val="22"/>
          <w:lang w:val="en-US"/>
        </w:rPr>
        <w:t>.</w:t>
      </w:r>
      <w:r w:rsidR="006535B2" w:rsidRPr="003C432D">
        <w:rPr>
          <w:sz w:val="22"/>
          <w:szCs w:val="22"/>
          <w:lang w:val="en-US"/>
        </w:rPr>
        <w:fldChar w:fldCharType="begin"/>
      </w:r>
      <w:r w:rsidR="00EC14B8" w:rsidRPr="003C432D">
        <w:rPr>
          <w:sz w:val="22"/>
          <w:szCs w:val="22"/>
          <w:lang w:val="en-US"/>
        </w:rPr>
        <w:instrText xml:space="preserve"> ADDIN EN.CITE &lt;EndNote&gt;&lt;Cite&gt;&lt;Author&gt;Borenstein&lt;/Author&gt;&lt;Year&gt;2021&lt;/Year&gt;&lt;RecNum&gt;84&lt;/RecNum&gt;&lt;DisplayText&gt;&lt;style face="superscript"&gt;39&lt;/style&gt;&lt;/DisplayText&gt;&lt;record&gt;&lt;rec-number&gt;84&lt;/rec-number&gt;&lt;foreign-keys&gt;&lt;key app="EN" db-id="f22vzas5gwx5t9ep92uprt075aa5see5r9ee" timestamp="1738893298"&gt;84&lt;/key&gt;&lt;/foreign-keys&gt;&lt;ref-type name="Book"&gt;6&lt;/ref-type&gt;&lt;contributors&gt;&lt;authors&gt;&lt;author&gt;Borenstein, Michael&lt;/author&gt;&lt;author&gt;Hedges, Larry V&lt;/author&gt;&lt;author&gt;Higgins, Julian PT&lt;/author&gt;&lt;author&gt;Rothstein, Hannah R&lt;/author&gt;&lt;/authors&gt;&lt;/contributors&gt;&lt;titles&gt;&lt;title&gt;Introduction to meta-analysis&lt;/title&gt;&lt;/titles&gt;&lt;dates&gt;&lt;year&gt;2021&lt;/year&gt;&lt;/dates&gt;&lt;publisher&gt;John Wiley &amp;amp; Sons&lt;/publisher&gt;&lt;isbn&gt;1119558387&lt;/isbn&gt;&lt;urls&gt;&lt;/urls&gt;&lt;/record&gt;&lt;/Cite&gt;&lt;/EndNote&gt;</w:instrText>
      </w:r>
      <w:r w:rsidR="006535B2" w:rsidRPr="003C432D">
        <w:rPr>
          <w:sz w:val="22"/>
          <w:szCs w:val="22"/>
          <w:lang w:val="en-US"/>
        </w:rPr>
        <w:fldChar w:fldCharType="separate"/>
      </w:r>
      <w:r w:rsidR="00EC14B8" w:rsidRPr="003C432D">
        <w:rPr>
          <w:noProof/>
          <w:sz w:val="22"/>
          <w:szCs w:val="22"/>
          <w:vertAlign w:val="superscript"/>
          <w:lang w:val="en-US"/>
        </w:rPr>
        <w:t>39</w:t>
      </w:r>
      <w:r w:rsidR="006535B2" w:rsidRPr="003C432D">
        <w:rPr>
          <w:sz w:val="22"/>
          <w:szCs w:val="22"/>
          <w:lang w:val="en-US"/>
        </w:rPr>
        <w:fldChar w:fldCharType="end"/>
      </w:r>
    </w:p>
    <w:p w14:paraId="2E1A7B5A" w14:textId="5F166F23" w:rsidR="00A80422" w:rsidRPr="003C432D" w:rsidRDefault="00A80422" w:rsidP="005E26B9">
      <w:pPr>
        <w:tabs>
          <w:tab w:val="left" w:pos="0"/>
          <w:tab w:val="right" w:pos="9072"/>
        </w:tabs>
        <w:spacing w:before="120"/>
        <w:jc w:val="both"/>
        <w:rPr>
          <w:sz w:val="22"/>
          <w:szCs w:val="22"/>
          <w:lang w:val="en-US"/>
        </w:rPr>
      </w:pPr>
      <w:r w:rsidRPr="003C432D">
        <w:rPr>
          <w:b/>
          <w:bCs/>
          <w:sz w:val="22"/>
          <w:szCs w:val="22"/>
          <w:lang w:val="en-US"/>
        </w:rPr>
        <w:t>3.2 Methodology</w:t>
      </w:r>
    </w:p>
    <w:p w14:paraId="4D3E1D98" w14:textId="2577BDB7" w:rsidR="00A911B2" w:rsidRPr="003C432D" w:rsidRDefault="00EA6A87" w:rsidP="00176761">
      <w:pPr>
        <w:tabs>
          <w:tab w:val="left" w:pos="142"/>
          <w:tab w:val="right" w:pos="9072"/>
        </w:tabs>
        <w:spacing w:before="120"/>
        <w:jc w:val="both"/>
        <w:rPr>
          <w:sz w:val="22"/>
          <w:szCs w:val="22"/>
          <w:lang w:val="en-US"/>
        </w:rPr>
      </w:pPr>
      <w:r w:rsidRPr="003C432D">
        <w:rPr>
          <w:sz w:val="22"/>
          <w:szCs w:val="22"/>
          <w:lang w:val="en-US"/>
        </w:rPr>
        <w:lastRenderedPageBreak/>
        <w:t>This meta-analysis pursues a strict selection process to ensure the inclusion of studies that provide empirical evidence on the determinants of CSR disclosure in emerging markets</w:t>
      </w:r>
      <w:r w:rsidR="00F7621C" w:rsidRPr="003C432D">
        <w:rPr>
          <w:sz w:val="22"/>
          <w:szCs w:val="22"/>
          <w:lang w:val="en-US"/>
        </w:rPr>
        <w:t>. Studies focusing solely on developed markets or theoretical discussions without statistical analysis are excluded. Eligible sources include peer-reviewed journal articles, conference proceedings, and working papers published between 2005 and 2025, covering Southeast Asia, Africa, Latin America</w:t>
      </w:r>
      <w:r w:rsidR="00A10C7B" w:rsidRPr="003C432D">
        <w:rPr>
          <w:sz w:val="22"/>
          <w:szCs w:val="22"/>
          <w:lang w:val="en-US"/>
        </w:rPr>
        <w:t xml:space="preserve">, </w:t>
      </w:r>
      <w:r w:rsidR="00F7621C" w:rsidRPr="003C432D">
        <w:rPr>
          <w:sz w:val="22"/>
          <w:szCs w:val="22"/>
          <w:lang w:val="en-US"/>
        </w:rPr>
        <w:t>and other developing regions.</w:t>
      </w:r>
      <w:r w:rsidR="00176761">
        <w:rPr>
          <w:sz w:val="22"/>
          <w:szCs w:val="22"/>
          <w:lang w:val="en-US"/>
        </w:rPr>
        <w:t xml:space="preserve"> </w:t>
      </w:r>
      <w:r w:rsidR="00A911B2" w:rsidRPr="003C432D">
        <w:rPr>
          <w:sz w:val="22"/>
          <w:szCs w:val="22"/>
          <w:lang w:val="en-US"/>
        </w:rPr>
        <w:t>Each study is assessed based on methodological rigor, sample size, statistical techniques, and relevance to CSR disclosure. The dataset initially comprised 2</w:t>
      </w:r>
      <w:r w:rsidR="003E25BC" w:rsidRPr="003C432D">
        <w:rPr>
          <w:sz w:val="22"/>
          <w:szCs w:val="22"/>
          <w:lang w:val="en-US"/>
        </w:rPr>
        <w:t>2</w:t>
      </w:r>
      <w:r w:rsidR="00A911B2" w:rsidRPr="003C432D">
        <w:rPr>
          <w:sz w:val="22"/>
          <w:szCs w:val="22"/>
          <w:lang w:val="en-US"/>
        </w:rPr>
        <w:t xml:space="preserve"> studies, but after filtering, 20 studies were included in the quantitative meta-analysis, as one study employed qualitative methods and another used descriptive analysis, making them unsuitable for statistical synthesis. </w:t>
      </w:r>
    </w:p>
    <w:p w14:paraId="096C6843" w14:textId="77777777" w:rsidR="00675715" w:rsidRPr="003C432D" w:rsidRDefault="00675715" w:rsidP="00675715">
      <w:pPr>
        <w:tabs>
          <w:tab w:val="left" w:pos="142"/>
          <w:tab w:val="right" w:pos="9072"/>
        </w:tabs>
        <w:spacing w:before="120"/>
        <w:ind w:firstLine="567"/>
        <w:jc w:val="both"/>
        <w:rPr>
          <w:sz w:val="22"/>
          <w:szCs w:val="22"/>
          <w:lang w:val="en-US"/>
        </w:rPr>
      </w:pPr>
      <w:r w:rsidRPr="003C432D">
        <w:rPr>
          <w:sz w:val="22"/>
          <w:szCs w:val="22"/>
          <w:lang w:val="en-US"/>
        </w:rPr>
        <w:t xml:space="preserve">The dataset includes the dependent variable CSR disclosure (CSRD), which is measured via indices, binary scores, or continuous variables. The independent variables are categorized into three main groups: corporate governance, financial characteristics, and contextual determinants. </w:t>
      </w:r>
    </w:p>
    <w:p w14:paraId="1EE88E23" w14:textId="7CC670F2" w:rsidR="00675715" w:rsidRPr="003C432D" w:rsidRDefault="00675715" w:rsidP="00675715">
      <w:pPr>
        <w:tabs>
          <w:tab w:val="left" w:pos="142"/>
          <w:tab w:val="right" w:pos="9072"/>
        </w:tabs>
        <w:spacing w:before="120"/>
        <w:ind w:firstLine="567"/>
        <w:jc w:val="both"/>
        <w:rPr>
          <w:sz w:val="22"/>
          <w:szCs w:val="22"/>
          <w:lang w:val="en-US"/>
        </w:rPr>
      </w:pPr>
      <w:r w:rsidRPr="003C432D">
        <w:rPr>
          <w:sz w:val="22"/>
          <w:szCs w:val="22"/>
          <w:lang w:val="en-US"/>
        </w:rPr>
        <w:t xml:space="preserve">Corporate Governance Variables: State Ownership (SO): Measures a firm's government ownership proportion. Ownership Concentration (OC): Captures the extent of ownership concentration among large shareholders. Institutional Ownership (IO): Proportion of shares held by institutional investors. Foreign Ownership (FO): Proportion of shares held by foreign investors. Board Size (BOARD SIZE): Number of directors on the board, reflecting governance structure. </w:t>
      </w:r>
      <w:r w:rsidR="00164F5B" w:rsidRPr="003C432D">
        <w:rPr>
          <w:sz w:val="22"/>
          <w:szCs w:val="22"/>
          <w:lang w:val="en-US"/>
        </w:rPr>
        <w:t xml:space="preserve">Big 4 Auditors (BIG4): a firm being audited by a Big 4 accounting firm tends to pursue higher transparency. </w:t>
      </w:r>
      <w:r w:rsidRPr="003C432D">
        <w:rPr>
          <w:sz w:val="22"/>
          <w:szCs w:val="22"/>
          <w:lang w:val="en-US"/>
        </w:rPr>
        <w:t>CEO Duality (CEOD): Whether the CEO also serves as the board chair, potentially influencing governance effectiveness. Corporate Governance Score (CGS): An aggregate measure of corporate governance quality.</w:t>
      </w:r>
    </w:p>
    <w:p w14:paraId="5AA1863E" w14:textId="77777777" w:rsidR="00675715" w:rsidRPr="003C432D" w:rsidRDefault="00675715" w:rsidP="00675715">
      <w:pPr>
        <w:tabs>
          <w:tab w:val="left" w:pos="142"/>
          <w:tab w:val="right" w:pos="9072"/>
        </w:tabs>
        <w:spacing w:before="120"/>
        <w:ind w:firstLine="567"/>
        <w:jc w:val="both"/>
        <w:rPr>
          <w:sz w:val="22"/>
          <w:szCs w:val="22"/>
          <w:lang w:val="en-US"/>
        </w:rPr>
      </w:pPr>
      <w:r w:rsidRPr="003C432D">
        <w:rPr>
          <w:sz w:val="22"/>
          <w:szCs w:val="22"/>
          <w:lang w:val="en-US"/>
        </w:rPr>
        <w:t xml:space="preserve">Financial Characteristics Variables: Profitability (PROF): Captures firm financial performance using metrics such as return on assets (ROA) or return on equity (ROE). Firm Size (SIZE): Measured by total assets or market capitalization, indicating firm capacity for CSR activities. Leverage (LEV): Ratio of debt to equity, assessing financial risk and pressure to disclose CSR. Firm Age (AGE): The number of years since establishment indicates firm maturity and experience. Dividend Payout (DIV): </w:t>
      </w:r>
      <w:r w:rsidRPr="003C432D">
        <w:rPr>
          <w:sz w:val="22"/>
          <w:szCs w:val="22"/>
          <w:lang w:val="en-US"/>
        </w:rPr>
        <w:t>Measures whether firms prioritize CSR over shareholder returns. R&amp;D Expenditures (RDE): Evaluates firms' investment in innovation and its relationship with CSR transparency. Advertising Expenditures (ADE): Measures marketing expenses to assess the role of CSR in brand-building. Growth (GRO): Captures revenue or asset growth rate, indicating whether expanding firms engage in CSR to attract stakeholders.</w:t>
      </w:r>
    </w:p>
    <w:p w14:paraId="045E074A" w14:textId="310B6513" w:rsidR="00675715" w:rsidRPr="003C432D" w:rsidRDefault="00675715" w:rsidP="00675715">
      <w:pPr>
        <w:tabs>
          <w:tab w:val="left" w:pos="142"/>
          <w:tab w:val="right" w:pos="9072"/>
        </w:tabs>
        <w:spacing w:before="120"/>
        <w:ind w:firstLine="567"/>
        <w:jc w:val="both"/>
        <w:rPr>
          <w:sz w:val="22"/>
          <w:szCs w:val="22"/>
          <w:lang w:val="en-US"/>
        </w:rPr>
      </w:pPr>
      <w:r w:rsidRPr="003C432D">
        <w:rPr>
          <w:sz w:val="22"/>
          <w:szCs w:val="22"/>
          <w:lang w:val="en-US"/>
        </w:rPr>
        <w:t xml:space="preserve">Contextual Determinants Variables: Export Orientation (EX): Examines whether firms engaged in international trade disclose more CSR to align with global expectations. Market Competition (MC): Analyzes the effect of industry competitiveness on CSR reporting. Listing Status (LIST): Whether the firm is publicly listed, affecting regulatory disclosure requirements. Consumer Sensitivity (CSI): Evaluates CSR disclosure in industries where consumer expectations drive ethical practices. Environmental Sensitivity (ESI): Measures the impact of firms in high-environmental-risk sectors. Social Reputation (REP): Investigates whether firms with strong public perception disclose more CSR. Legal Framework (FR.LAW, GER.LAW, SCAN.LAW): Explores how national regulatory environments influence CSR practices, including three variable French Laws (FR.LAW), Germany Laws (GER.LAW), and Scandinavian Laws (SCAN.LAW). </w:t>
      </w:r>
      <w:r w:rsidR="00253CE8" w:rsidRPr="003C432D">
        <w:rPr>
          <w:sz w:val="22"/>
          <w:szCs w:val="22"/>
          <w:lang w:val="en-US"/>
        </w:rPr>
        <w:t xml:space="preserve">Political Rights (PR): the variable examines the role of new regulations in sustainable development. </w:t>
      </w:r>
      <w:r w:rsidRPr="003C432D">
        <w:rPr>
          <w:sz w:val="22"/>
          <w:szCs w:val="22"/>
          <w:lang w:val="en-US"/>
        </w:rPr>
        <w:t>Macroeconomic Conditions (ME): Assesses the influence of economic factors, including GDP growths, inflations, and locations, on CSR disclosure.</w:t>
      </w:r>
    </w:p>
    <w:p w14:paraId="6298F670" w14:textId="1E9CE731" w:rsidR="00A80422" w:rsidRPr="003C432D" w:rsidRDefault="00A80422" w:rsidP="00675715">
      <w:pPr>
        <w:tabs>
          <w:tab w:val="left" w:pos="142"/>
          <w:tab w:val="right" w:pos="9072"/>
        </w:tabs>
        <w:spacing w:before="120"/>
        <w:jc w:val="both"/>
        <w:rPr>
          <w:b/>
          <w:bCs/>
          <w:sz w:val="22"/>
          <w:szCs w:val="22"/>
          <w:lang w:val="en-US"/>
        </w:rPr>
      </w:pPr>
      <w:r w:rsidRPr="003C432D">
        <w:rPr>
          <w:b/>
          <w:bCs/>
          <w:sz w:val="22"/>
          <w:szCs w:val="22"/>
          <w:lang w:val="en-US"/>
        </w:rPr>
        <w:t>3.3 Data</w:t>
      </w:r>
    </w:p>
    <w:p w14:paraId="78BA5F3D" w14:textId="3A711620" w:rsidR="00F81174" w:rsidRPr="003C432D" w:rsidRDefault="00A911B2" w:rsidP="00FF6EE7">
      <w:pPr>
        <w:tabs>
          <w:tab w:val="left" w:pos="360"/>
        </w:tabs>
        <w:spacing w:before="120"/>
        <w:jc w:val="both"/>
        <w:rPr>
          <w:sz w:val="22"/>
          <w:szCs w:val="22"/>
          <w:lang w:val="en-US"/>
        </w:rPr>
      </w:pPr>
      <w:r w:rsidRPr="003C432D">
        <w:rPr>
          <w:sz w:val="22"/>
          <w:szCs w:val="22"/>
          <w:lang w:val="en-US"/>
        </w:rPr>
        <w:t>The data are sourced from peer-reviewed journals, conference proceedings, and working papers indexed in Scopus, Web of Science, and Google Scholar</w:t>
      </w:r>
      <w:r w:rsidR="00FF6EE7" w:rsidRPr="003C432D">
        <w:rPr>
          <w:sz w:val="22"/>
          <w:szCs w:val="22"/>
          <w:lang w:val="en-US"/>
        </w:rPr>
        <w:t xml:space="preserve"> from 2005 to 2023</w:t>
      </w:r>
      <w:r w:rsidRPr="003C432D">
        <w:rPr>
          <w:sz w:val="22"/>
          <w:szCs w:val="22"/>
          <w:lang w:val="en-US"/>
        </w:rPr>
        <w:t>. The final dataset comprises 2</w:t>
      </w:r>
      <w:r w:rsidR="00E93841" w:rsidRPr="003C432D">
        <w:rPr>
          <w:sz w:val="22"/>
          <w:szCs w:val="22"/>
          <w:lang w:val="en-US"/>
        </w:rPr>
        <w:t>2</w:t>
      </w:r>
      <w:r w:rsidRPr="003C432D">
        <w:rPr>
          <w:sz w:val="22"/>
          <w:szCs w:val="22"/>
          <w:lang w:val="en-US"/>
        </w:rPr>
        <w:t xml:space="preserve"> studies, geographically distributed as follows</w:t>
      </w:r>
      <w:r w:rsidR="00614057" w:rsidRPr="003C432D">
        <w:rPr>
          <w:sz w:val="22"/>
          <w:szCs w:val="22"/>
          <w:lang w:val="en-US"/>
        </w:rPr>
        <w:t>.</w:t>
      </w:r>
    </w:p>
    <w:p w14:paraId="3E77558D" w14:textId="2C377C7A" w:rsidR="004F5864" w:rsidRPr="003C432D" w:rsidRDefault="004F5864" w:rsidP="00A92EDE">
      <w:pPr>
        <w:tabs>
          <w:tab w:val="left" w:pos="360"/>
        </w:tabs>
        <w:spacing w:before="120" w:after="120" w:line="312" w:lineRule="auto"/>
        <w:jc w:val="both"/>
        <w:rPr>
          <w:sz w:val="20"/>
          <w:szCs w:val="20"/>
          <w:lang w:val="en-US"/>
        </w:rPr>
      </w:pPr>
      <w:r w:rsidRPr="003C432D">
        <w:rPr>
          <w:b/>
          <w:bCs/>
          <w:sz w:val="20"/>
          <w:szCs w:val="20"/>
          <w:lang w:val="en-US"/>
        </w:rPr>
        <w:t>Table 1.</w:t>
      </w:r>
      <w:r w:rsidRPr="003C432D">
        <w:rPr>
          <w:sz w:val="20"/>
          <w:szCs w:val="20"/>
          <w:lang w:val="en-US"/>
        </w:rPr>
        <w:t xml:space="preserve"> </w:t>
      </w:r>
      <w:r w:rsidR="008F03F0" w:rsidRPr="003C432D">
        <w:rPr>
          <w:sz w:val="20"/>
          <w:szCs w:val="20"/>
          <w:lang w:val="en-US"/>
        </w:rPr>
        <w:t xml:space="preserve">Geographical Distribution </w:t>
      </w:r>
    </w:p>
    <w:tbl>
      <w:tblPr>
        <w:tblW w:w="4243" w:type="dxa"/>
        <w:tblLook w:val="04A0" w:firstRow="1" w:lastRow="0" w:firstColumn="1" w:lastColumn="0" w:noHBand="0" w:noVBand="1"/>
      </w:tblPr>
      <w:tblGrid>
        <w:gridCol w:w="1838"/>
        <w:gridCol w:w="1134"/>
        <w:gridCol w:w="1271"/>
      </w:tblGrid>
      <w:tr w:rsidR="003C432D" w:rsidRPr="007456D3" w14:paraId="470CB30D" w14:textId="77777777" w:rsidTr="00176761">
        <w:trPr>
          <w:trHeight w:val="416"/>
        </w:trPr>
        <w:tc>
          <w:tcPr>
            <w:tcW w:w="18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7818C3" w14:textId="77777777" w:rsidR="004F5864" w:rsidRPr="007456D3" w:rsidRDefault="004F5864">
            <w:pPr>
              <w:rPr>
                <w:b/>
                <w:bCs/>
                <w:sz w:val="22"/>
                <w:szCs w:val="22"/>
              </w:rPr>
            </w:pPr>
            <w:r w:rsidRPr="007456D3">
              <w:rPr>
                <w:b/>
                <w:bCs/>
                <w:sz w:val="22"/>
                <w:szCs w:val="22"/>
              </w:rPr>
              <w:t>Geographical Region</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15AF6A9" w14:textId="77777777" w:rsidR="004F5864" w:rsidRPr="007456D3" w:rsidRDefault="004F5864">
            <w:pPr>
              <w:jc w:val="center"/>
              <w:rPr>
                <w:b/>
                <w:bCs/>
                <w:sz w:val="22"/>
                <w:szCs w:val="22"/>
              </w:rPr>
            </w:pPr>
            <w:r w:rsidRPr="007456D3">
              <w:rPr>
                <w:b/>
                <w:bCs/>
                <w:sz w:val="22"/>
                <w:szCs w:val="22"/>
              </w:rPr>
              <w:t>Number of papers</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79B59B1D" w14:textId="77777777" w:rsidR="004F5864" w:rsidRPr="007456D3" w:rsidRDefault="004F5864">
            <w:pPr>
              <w:jc w:val="center"/>
              <w:rPr>
                <w:b/>
                <w:bCs/>
                <w:sz w:val="22"/>
                <w:szCs w:val="22"/>
              </w:rPr>
            </w:pPr>
            <w:r w:rsidRPr="007456D3">
              <w:rPr>
                <w:b/>
                <w:bCs/>
                <w:sz w:val="22"/>
                <w:szCs w:val="22"/>
              </w:rPr>
              <w:t>Percentage</w:t>
            </w:r>
          </w:p>
        </w:tc>
      </w:tr>
      <w:tr w:rsidR="003C432D" w:rsidRPr="007456D3" w14:paraId="36BDF420"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4D3DDBF4" w14:textId="77777777" w:rsidR="004F5864" w:rsidRPr="007456D3" w:rsidRDefault="004F5864">
            <w:pPr>
              <w:rPr>
                <w:sz w:val="22"/>
                <w:szCs w:val="22"/>
              </w:rPr>
            </w:pPr>
            <w:r w:rsidRPr="007456D3">
              <w:rPr>
                <w:sz w:val="22"/>
                <w:szCs w:val="22"/>
              </w:rPr>
              <w:t>Middle East</w:t>
            </w:r>
          </w:p>
        </w:tc>
        <w:tc>
          <w:tcPr>
            <w:tcW w:w="1134" w:type="dxa"/>
            <w:tcBorders>
              <w:top w:val="nil"/>
              <w:left w:val="nil"/>
              <w:bottom w:val="single" w:sz="4" w:space="0" w:color="auto"/>
              <w:right w:val="single" w:sz="4" w:space="0" w:color="auto"/>
            </w:tcBorders>
            <w:shd w:val="clear" w:color="auto" w:fill="auto"/>
            <w:vAlign w:val="bottom"/>
            <w:hideMark/>
          </w:tcPr>
          <w:p w14:paraId="592BFE80" w14:textId="77777777" w:rsidR="004F5864" w:rsidRPr="007456D3" w:rsidRDefault="004F5864">
            <w:pPr>
              <w:jc w:val="center"/>
              <w:rPr>
                <w:sz w:val="22"/>
                <w:szCs w:val="22"/>
              </w:rPr>
            </w:pPr>
            <w:r w:rsidRPr="007456D3">
              <w:rPr>
                <w:sz w:val="22"/>
                <w:szCs w:val="22"/>
              </w:rPr>
              <w:t>7</w:t>
            </w:r>
          </w:p>
        </w:tc>
        <w:tc>
          <w:tcPr>
            <w:tcW w:w="1271" w:type="dxa"/>
            <w:tcBorders>
              <w:top w:val="nil"/>
              <w:left w:val="nil"/>
              <w:bottom w:val="single" w:sz="4" w:space="0" w:color="auto"/>
              <w:right w:val="single" w:sz="4" w:space="0" w:color="auto"/>
            </w:tcBorders>
            <w:shd w:val="clear" w:color="auto" w:fill="auto"/>
            <w:vAlign w:val="bottom"/>
            <w:hideMark/>
          </w:tcPr>
          <w:p w14:paraId="07CF4CB2" w14:textId="77777777" w:rsidR="004F5864" w:rsidRPr="007456D3" w:rsidRDefault="004F5864">
            <w:pPr>
              <w:jc w:val="center"/>
              <w:rPr>
                <w:sz w:val="22"/>
                <w:szCs w:val="22"/>
              </w:rPr>
            </w:pPr>
            <w:r w:rsidRPr="007456D3">
              <w:rPr>
                <w:sz w:val="22"/>
                <w:szCs w:val="22"/>
              </w:rPr>
              <w:t>31.8%</w:t>
            </w:r>
          </w:p>
        </w:tc>
      </w:tr>
      <w:tr w:rsidR="003C432D" w:rsidRPr="007456D3" w14:paraId="73279F9A"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304B3097" w14:textId="77777777" w:rsidR="004F5864" w:rsidRPr="007456D3" w:rsidRDefault="004F5864">
            <w:pPr>
              <w:rPr>
                <w:sz w:val="22"/>
                <w:szCs w:val="22"/>
              </w:rPr>
            </w:pPr>
            <w:r w:rsidRPr="007456D3">
              <w:rPr>
                <w:sz w:val="22"/>
                <w:szCs w:val="22"/>
              </w:rPr>
              <w:t>Southeast Asia</w:t>
            </w:r>
          </w:p>
        </w:tc>
        <w:tc>
          <w:tcPr>
            <w:tcW w:w="1134" w:type="dxa"/>
            <w:tcBorders>
              <w:top w:val="nil"/>
              <w:left w:val="nil"/>
              <w:bottom w:val="single" w:sz="4" w:space="0" w:color="auto"/>
              <w:right w:val="single" w:sz="4" w:space="0" w:color="auto"/>
            </w:tcBorders>
            <w:shd w:val="clear" w:color="auto" w:fill="auto"/>
            <w:vAlign w:val="bottom"/>
            <w:hideMark/>
          </w:tcPr>
          <w:p w14:paraId="4F93D6D6" w14:textId="77777777" w:rsidR="004F5864" w:rsidRPr="007456D3" w:rsidRDefault="004F5864">
            <w:pPr>
              <w:jc w:val="center"/>
              <w:rPr>
                <w:sz w:val="22"/>
                <w:szCs w:val="22"/>
              </w:rPr>
            </w:pPr>
            <w:r w:rsidRPr="007456D3">
              <w:rPr>
                <w:sz w:val="22"/>
                <w:szCs w:val="22"/>
              </w:rPr>
              <w:t>4</w:t>
            </w:r>
          </w:p>
        </w:tc>
        <w:tc>
          <w:tcPr>
            <w:tcW w:w="1271" w:type="dxa"/>
            <w:tcBorders>
              <w:top w:val="nil"/>
              <w:left w:val="nil"/>
              <w:bottom w:val="single" w:sz="4" w:space="0" w:color="auto"/>
              <w:right w:val="single" w:sz="4" w:space="0" w:color="auto"/>
            </w:tcBorders>
            <w:shd w:val="clear" w:color="auto" w:fill="auto"/>
            <w:vAlign w:val="bottom"/>
            <w:hideMark/>
          </w:tcPr>
          <w:p w14:paraId="75A5C29B" w14:textId="77777777" w:rsidR="004F5864" w:rsidRPr="007456D3" w:rsidRDefault="004F5864">
            <w:pPr>
              <w:jc w:val="center"/>
              <w:rPr>
                <w:sz w:val="22"/>
                <w:szCs w:val="22"/>
              </w:rPr>
            </w:pPr>
            <w:r w:rsidRPr="007456D3">
              <w:rPr>
                <w:sz w:val="22"/>
                <w:szCs w:val="22"/>
              </w:rPr>
              <w:t>18.2%</w:t>
            </w:r>
          </w:p>
        </w:tc>
      </w:tr>
      <w:tr w:rsidR="003C432D" w:rsidRPr="007456D3" w14:paraId="6C3B1496"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5222DB58" w14:textId="77777777" w:rsidR="004F5864" w:rsidRPr="007456D3" w:rsidRDefault="004F5864">
            <w:pPr>
              <w:rPr>
                <w:sz w:val="22"/>
                <w:szCs w:val="22"/>
              </w:rPr>
            </w:pPr>
            <w:r w:rsidRPr="007456D3">
              <w:rPr>
                <w:sz w:val="22"/>
                <w:szCs w:val="22"/>
              </w:rPr>
              <w:t>South Asia</w:t>
            </w:r>
          </w:p>
        </w:tc>
        <w:tc>
          <w:tcPr>
            <w:tcW w:w="1134" w:type="dxa"/>
            <w:tcBorders>
              <w:top w:val="nil"/>
              <w:left w:val="nil"/>
              <w:bottom w:val="single" w:sz="4" w:space="0" w:color="auto"/>
              <w:right w:val="single" w:sz="4" w:space="0" w:color="auto"/>
            </w:tcBorders>
            <w:shd w:val="clear" w:color="auto" w:fill="auto"/>
            <w:vAlign w:val="bottom"/>
            <w:hideMark/>
          </w:tcPr>
          <w:p w14:paraId="1E459750" w14:textId="77777777" w:rsidR="004F5864" w:rsidRPr="007456D3" w:rsidRDefault="004F5864">
            <w:pPr>
              <w:jc w:val="center"/>
              <w:rPr>
                <w:sz w:val="22"/>
                <w:szCs w:val="22"/>
              </w:rPr>
            </w:pPr>
            <w:r w:rsidRPr="007456D3">
              <w:rPr>
                <w:sz w:val="22"/>
                <w:szCs w:val="22"/>
              </w:rPr>
              <w:t>4</w:t>
            </w:r>
          </w:p>
        </w:tc>
        <w:tc>
          <w:tcPr>
            <w:tcW w:w="1271" w:type="dxa"/>
            <w:tcBorders>
              <w:top w:val="nil"/>
              <w:left w:val="nil"/>
              <w:bottom w:val="single" w:sz="4" w:space="0" w:color="auto"/>
              <w:right w:val="single" w:sz="4" w:space="0" w:color="auto"/>
            </w:tcBorders>
            <w:shd w:val="clear" w:color="auto" w:fill="auto"/>
            <w:vAlign w:val="bottom"/>
            <w:hideMark/>
          </w:tcPr>
          <w:p w14:paraId="6ECA9174" w14:textId="77777777" w:rsidR="004F5864" w:rsidRPr="007456D3" w:rsidRDefault="004F5864">
            <w:pPr>
              <w:jc w:val="center"/>
              <w:rPr>
                <w:sz w:val="22"/>
                <w:szCs w:val="22"/>
              </w:rPr>
            </w:pPr>
            <w:r w:rsidRPr="007456D3">
              <w:rPr>
                <w:sz w:val="22"/>
                <w:szCs w:val="22"/>
              </w:rPr>
              <w:t>18.2%</w:t>
            </w:r>
          </w:p>
        </w:tc>
      </w:tr>
      <w:tr w:rsidR="003C432D" w:rsidRPr="007456D3" w14:paraId="5845DB77"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3191ABAA" w14:textId="77777777" w:rsidR="004F5864" w:rsidRPr="007456D3" w:rsidRDefault="004F5864">
            <w:pPr>
              <w:rPr>
                <w:sz w:val="22"/>
                <w:szCs w:val="22"/>
              </w:rPr>
            </w:pPr>
            <w:r w:rsidRPr="007456D3">
              <w:rPr>
                <w:sz w:val="22"/>
                <w:szCs w:val="22"/>
              </w:rPr>
              <w:t>East Asia</w:t>
            </w:r>
          </w:p>
        </w:tc>
        <w:tc>
          <w:tcPr>
            <w:tcW w:w="1134" w:type="dxa"/>
            <w:tcBorders>
              <w:top w:val="nil"/>
              <w:left w:val="nil"/>
              <w:bottom w:val="single" w:sz="4" w:space="0" w:color="auto"/>
              <w:right w:val="single" w:sz="4" w:space="0" w:color="auto"/>
            </w:tcBorders>
            <w:shd w:val="clear" w:color="auto" w:fill="auto"/>
            <w:vAlign w:val="bottom"/>
            <w:hideMark/>
          </w:tcPr>
          <w:p w14:paraId="3C736543" w14:textId="77777777" w:rsidR="004F5864" w:rsidRPr="007456D3" w:rsidRDefault="004F5864">
            <w:pPr>
              <w:jc w:val="center"/>
              <w:rPr>
                <w:sz w:val="22"/>
                <w:szCs w:val="22"/>
              </w:rPr>
            </w:pPr>
            <w:r w:rsidRPr="007456D3">
              <w:rPr>
                <w:sz w:val="22"/>
                <w:szCs w:val="22"/>
              </w:rPr>
              <w:t>2</w:t>
            </w:r>
          </w:p>
        </w:tc>
        <w:tc>
          <w:tcPr>
            <w:tcW w:w="1271" w:type="dxa"/>
            <w:tcBorders>
              <w:top w:val="nil"/>
              <w:left w:val="nil"/>
              <w:bottom w:val="single" w:sz="4" w:space="0" w:color="auto"/>
              <w:right w:val="single" w:sz="4" w:space="0" w:color="auto"/>
            </w:tcBorders>
            <w:shd w:val="clear" w:color="auto" w:fill="auto"/>
            <w:vAlign w:val="bottom"/>
            <w:hideMark/>
          </w:tcPr>
          <w:p w14:paraId="32008046" w14:textId="77777777" w:rsidR="004F5864" w:rsidRPr="007456D3" w:rsidRDefault="004F5864">
            <w:pPr>
              <w:jc w:val="center"/>
              <w:rPr>
                <w:sz w:val="22"/>
                <w:szCs w:val="22"/>
              </w:rPr>
            </w:pPr>
            <w:r w:rsidRPr="007456D3">
              <w:rPr>
                <w:sz w:val="22"/>
                <w:szCs w:val="22"/>
              </w:rPr>
              <w:t>9.1%</w:t>
            </w:r>
          </w:p>
        </w:tc>
      </w:tr>
      <w:tr w:rsidR="003C432D" w:rsidRPr="007456D3" w14:paraId="4144EDB2" w14:textId="77777777" w:rsidTr="00176761">
        <w:trPr>
          <w:trHeight w:val="237"/>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0B013C80" w14:textId="77777777" w:rsidR="004F5864" w:rsidRPr="007456D3" w:rsidRDefault="004F5864">
            <w:pPr>
              <w:rPr>
                <w:sz w:val="22"/>
                <w:szCs w:val="22"/>
              </w:rPr>
            </w:pPr>
            <w:r w:rsidRPr="007456D3">
              <w:rPr>
                <w:sz w:val="22"/>
                <w:szCs w:val="22"/>
              </w:rPr>
              <w:t>Africa</w:t>
            </w:r>
          </w:p>
        </w:tc>
        <w:tc>
          <w:tcPr>
            <w:tcW w:w="1134" w:type="dxa"/>
            <w:tcBorders>
              <w:top w:val="nil"/>
              <w:left w:val="nil"/>
              <w:bottom w:val="single" w:sz="4" w:space="0" w:color="auto"/>
              <w:right w:val="single" w:sz="4" w:space="0" w:color="auto"/>
            </w:tcBorders>
            <w:shd w:val="clear" w:color="auto" w:fill="auto"/>
            <w:vAlign w:val="bottom"/>
            <w:hideMark/>
          </w:tcPr>
          <w:p w14:paraId="497AACED" w14:textId="77777777" w:rsidR="004F5864" w:rsidRPr="007456D3" w:rsidRDefault="004F5864">
            <w:pPr>
              <w:jc w:val="center"/>
              <w:rPr>
                <w:sz w:val="22"/>
                <w:szCs w:val="22"/>
              </w:rPr>
            </w:pPr>
            <w:r w:rsidRPr="007456D3">
              <w:rPr>
                <w:sz w:val="22"/>
                <w:szCs w:val="22"/>
              </w:rPr>
              <w:t>2</w:t>
            </w:r>
          </w:p>
        </w:tc>
        <w:tc>
          <w:tcPr>
            <w:tcW w:w="1271" w:type="dxa"/>
            <w:tcBorders>
              <w:top w:val="nil"/>
              <w:left w:val="nil"/>
              <w:bottom w:val="single" w:sz="4" w:space="0" w:color="auto"/>
              <w:right w:val="single" w:sz="4" w:space="0" w:color="auto"/>
            </w:tcBorders>
            <w:shd w:val="clear" w:color="auto" w:fill="auto"/>
            <w:vAlign w:val="bottom"/>
            <w:hideMark/>
          </w:tcPr>
          <w:p w14:paraId="0248E34F" w14:textId="77777777" w:rsidR="004F5864" w:rsidRPr="007456D3" w:rsidRDefault="004F5864">
            <w:pPr>
              <w:jc w:val="center"/>
              <w:rPr>
                <w:sz w:val="22"/>
                <w:szCs w:val="22"/>
              </w:rPr>
            </w:pPr>
            <w:r w:rsidRPr="007456D3">
              <w:rPr>
                <w:sz w:val="22"/>
                <w:szCs w:val="22"/>
              </w:rPr>
              <w:t>9.1%</w:t>
            </w:r>
          </w:p>
        </w:tc>
      </w:tr>
      <w:tr w:rsidR="003C432D" w:rsidRPr="007456D3" w14:paraId="24599FEF"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0C5F8EA6" w14:textId="77777777" w:rsidR="004F5864" w:rsidRPr="007456D3" w:rsidRDefault="004F5864">
            <w:pPr>
              <w:rPr>
                <w:sz w:val="22"/>
                <w:szCs w:val="22"/>
              </w:rPr>
            </w:pPr>
            <w:r w:rsidRPr="007456D3">
              <w:rPr>
                <w:sz w:val="22"/>
                <w:szCs w:val="22"/>
              </w:rPr>
              <w:t>BRIC</w:t>
            </w:r>
          </w:p>
        </w:tc>
        <w:tc>
          <w:tcPr>
            <w:tcW w:w="1134" w:type="dxa"/>
            <w:tcBorders>
              <w:top w:val="nil"/>
              <w:left w:val="nil"/>
              <w:bottom w:val="single" w:sz="4" w:space="0" w:color="auto"/>
              <w:right w:val="single" w:sz="4" w:space="0" w:color="auto"/>
            </w:tcBorders>
            <w:shd w:val="clear" w:color="auto" w:fill="auto"/>
            <w:vAlign w:val="bottom"/>
            <w:hideMark/>
          </w:tcPr>
          <w:p w14:paraId="48F03DA3" w14:textId="77777777" w:rsidR="004F5864" w:rsidRPr="007456D3" w:rsidRDefault="004F5864">
            <w:pPr>
              <w:jc w:val="center"/>
              <w:rPr>
                <w:sz w:val="22"/>
                <w:szCs w:val="22"/>
              </w:rPr>
            </w:pPr>
            <w:r w:rsidRPr="007456D3">
              <w:rPr>
                <w:sz w:val="22"/>
                <w:szCs w:val="22"/>
              </w:rPr>
              <w:t>1</w:t>
            </w:r>
          </w:p>
        </w:tc>
        <w:tc>
          <w:tcPr>
            <w:tcW w:w="1271" w:type="dxa"/>
            <w:tcBorders>
              <w:top w:val="nil"/>
              <w:left w:val="nil"/>
              <w:bottom w:val="single" w:sz="4" w:space="0" w:color="auto"/>
              <w:right w:val="single" w:sz="4" w:space="0" w:color="auto"/>
            </w:tcBorders>
            <w:shd w:val="clear" w:color="auto" w:fill="auto"/>
            <w:vAlign w:val="bottom"/>
            <w:hideMark/>
          </w:tcPr>
          <w:p w14:paraId="43796D0F" w14:textId="77777777" w:rsidR="004F5864" w:rsidRPr="007456D3" w:rsidRDefault="004F5864">
            <w:pPr>
              <w:jc w:val="center"/>
              <w:rPr>
                <w:sz w:val="22"/>
                <w:szCs w:val="22"/>
              </w:rPr>
            </w:pPr>
            <w:r w:rsidRPr="007456D3">
              <w:rPr>
                <w:sz w:val="22"/>
                <w:szCs w:val="22"/>
              </w:rPr>
              <w:t>4.5%</w:t>
            </w:r>
          </w:p>
        </w:tc>
      </w:tr>
      <w:tr w:rsidR="003C432D" w:rsidRPr="007456D3" w14:paraId="6A9C85B5"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1D59523E" w14:textId="77777777" w:rsidR="004F5864" w:rsidRPr="007456D3" w:rsidRDefault="004F5864">
            <w:pPr>
              <w:rPr>
                <w:sz w:val="22"/>
                <w:szCs w:val="22"/>
              </w:rPr>
            </w:pPr>
            <w:r w:rsidRPr="007456D3">
              <w:rPr>
                <w:sz w:val="22"/>
                <w:szCs w:val="22"/>
              </w:rPr>
              <w:t>Global</w:t>
            </w:r>
          </w:p>
        </w:tc>
        <w:tc>
          <w:tcPr>
            <w:tcW w:w="1134" w:type="dxa"/>
            <w:tcBorders>
              <w:top w:val="nil"/>
              <w:left w:val="nil"/>
              <w:bottom w:val="single" w:sz="4" w:space="0" w:color="auto"/>
              <w:right w:val="single" w:sz="4" w:space="0" w:color="auto"/>
            </w:tcBorders>
            <w:shd w:val="clear" w:color="auto" w:fill="auto"/>
            <w:vAlign w:val="bottom"/>
            <w:hideMark/>
          </w:tcPr>
          <w:p w14:paraId="06B4D3C4" w14:textId="77777777" w:rsidR="004F5864" w:rsidRPr="007456D3" w:rsidRDefault="004F5864">
            <w:pPr>
              <w:jc w:val="center"/>
              <w:rPr>
                <w:sz w:val="22"/>
                <w:szCs w:val="22"/>
              </w:rPr>
            </w:pPr>
            <w:r w:rsidRPr="007456D3">
              <w:rPr>
                <w:sz w:val="22"/>
                <w:szCs w:val="22"/>
              </w:rPr>
              <w:t>2</w:t>
            </w:r>
          </w:p>
        </w:tc>
        <w:tc>
          <w:tcPr>
            <w:tcW w:w="1271" w:type="dxa"/>
            <w:tcBorders>
              <w:top w:val="nil"/>
              <w:left w:val="nil"/>
              <w:bottom w:val="single" w:sz="4" w:space="0" w:color="auto"/>
              <w:right w:val="single" w:sz="4" w:space="0" w:color="auto"/>
            </w:tcBorders>
            <w:shd w:val="clear" w:color="auto" w:fill="auto"/>
            <w:vAlign w:val="bottom"/>
            <w:hideMark/>
          </w:tcPr>
          <w:p w14:paraId="622CC55E" w14:textId="77777777" w:rsidR="004F5864" w:rsidRPr="007456D3" w:rsidRDefault="004F5864">
            <w:pPr>
              <w:jc w:val="center"/>
              <w:rPr>
                <w:sz w:val="22"/>
                <w:szCs w:val="22"/>
              </w:rPr>
            </w:pPr>
            <w:r w:rsidRPr="007456D3">
              <w:rPr>
                <w:sz w:val="22"/>
                <w:szCs w:val="22"/>
              </w:rPr>
              <w:t>9.1%</w:t>
            </w:r>
          </w:p>
        </w:tc>
      </w:tr>
      <w:tr w:rsidR="003C432D" w:rsidRPr="007456D3" w14:paraId="19B4687F" w14:textId="77777777" w:rsidTr="00176761">
        <w:trPr>
          <w:trHeight w:val="20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11C25370" w14:textId="77777777" w:rsidR="004F5864" w:rsidRPr="007456D3" w:rsidRDefault="004F5864">
            <w:pPr>
              <w:rPr>
                <w:b/>
                <w:bCs/>
                <w:sz w:val="22"/>
                <w:szCs w:val="22"/>
              </w:rPr>
            </w:pPr>
            <w:r w:rsidRPr="007456D3">
              <w:rPr>
                <w:b/>
                <w:bCs/>
                <w:sz w:val="22"/>
                <w:szCs w:val="22"/>
              </w:rPr>
              <w:t>Sum</w:t>
            </w:r>
          </w:p>
        </w:tc>
        <w:tc>
          <w:tcPr>
            <w:tcW w:w="1134" w:type="dxa"/>
            <w:tcBorders>
              <w:top w:val="nil"/>
              <w:left w:val="nil"/>
              <w:bottom w:val="single" w:sz="4" w:space="0" w:color="auto"/>
              <w:right w:val="single" w:sz="4" w:space="0" w:color="auto"/>
            </w:tcBorders>
            <w:shd w:val="clear" w:color="auto" w:fill="auto"/>
            <w:vAlign w:val="bottom"/>
            <w:hideMark/>
          </w:tcPr>
          <w:p w14:paraId="6707ABA1" w14:textId="77777777" w:rsidR="004F5864" w:rsidRPr="007456D3" w:rsidRDefault="004F5864">
            <w:pPr>
              <w:jc w:val="center"/>
              <w:rPr>
                <w:b/>
                <w:bCs/>
                <w:sz w:val="22"/>
                <w:szCs w:val="22"/>
              </w:rPr>
            </w:pPr>
            <w:r w:rsidRPr="007456D3">
              <w:rPr>
                <w:b/>
                <w:bCs/>
                <w:sz w:val="22"/>
                <w:szCs w:val="22"/>
              </w:rPr>
              <w:t>22</w:t>
            </w:r>
          </w:p>
        </w:tc>
        <w:tc>
          <w:tcPr>
            <w:tcW w:w="1271" w:type="dxa"/>
            <w:tcBorders>
              <w:top w:val="nil"/>
              <w:left w:val="nil"/>
              <w:bottom w:val="single" w:sz="4" w:space="0" w:color="auto"/>
              <w:right w:val="single" w:sz="4" w:space="0" w:color="auto"/>
            </w:tcBorders>
            <w:shd w:val="clear" w:color="auto" w:fill="auto"/>
            <w:vAlign w:val="bottom"/>
            <w:hideMark/>
          </w:tcPr>
          <w:p w14:paraId="2C502551" w14:textId="77777777" w:rsidR="004F5864" w:rsidRPr="007456D3" w:rsidRDefault="004F5864">
            <w:pPr>
              <w:jc w:val="center"/>
              <w:rPr>
                <w:b/>
                <w:bCs/>
                <w:sz w:val="22"/>
                <w:szCs w:val="22"/>
              </w:rPr>
            </w:pPr>
            <w:r w:rsidRPr="007456D3">
              <w:rPr>
                <w:b/>
                <w:bCs/>
                <w:sz w:val="22"/>
                <w:szCs w:val="22"/>
              </w:rPr>
              <w:t>100%</w:t>
            </w:r>
          </w:p>
        </w:tc>
      </w:tr>
    </w:tbl>
    <w:bookmarkEnd w:id="12"/>
    <w:p w14:paraId="15A69D7A" w14:textId="3E55B8E9" w:rsidR="003A07B8" w:rsidRPr="003C432D" w:rsidRDefault="009972B8" w:rsidP="005A7529">
      <w:pPr>
        <w:tabs>
          <w:tab w:val="left" w:pos="360"/>
        </w:tabs>
        <w:spacing w:before="120"/>
        <w:ind w:firstLine="567"/>
        <w:jc w:val="both"/>
        <w:rPr>
          <w:sz w:val="22"/>
          <w:szCs w:val="22"/>
          <w:lang w:val="en-US"/>
        </w:rPr>
      </w:pPr>
      <w:r w:rsidRPr="003C432D">
        <w:rPr>
          <w:sz w:val="22"/>
          <w:szCs w:val="22"/>
          <w:lang w:val="en-US"/>
        </w:rPr>
        <w:lastRenderedPageBreak/>
        <w:t xml:space="preserve">Based on table 1, we can anticipate that </w:t>
      </w:r>
      <w:r w:rsidR="00FF6EE7" w:rsidRPr="003C432D">
        <w:rPr>
          <w:sz w:val="22"/>
          <w:szCs w:val="22"/>
          <w:lang w:val="en-US"/>
        </w:rPr>
        <w:t>there is</w:t>
      </w:r>
      <w:r w:rsidRPr="003C432D">
        <w:rPr>
          <w:sz w:val="22"/>
          <w:szCs w:val="22"/>
          <w:lang w:val="en-US"/>
        </w:rPr>
        <w:t xml:space="preserve"> a strong concentration in the Middle East (31.8%), followed by Southeast Asia and South Asia (each 18.2%). East Asia, Africa, and globally focused studies each account for 9.1%, </w:t>
      </w:r>
      <w:r w:rsidRPr="003C432D">
        <w:rPr>
          <w:sz w:val="22"/>
          <w:szCs w:val="22"/>
          <w:lang w:val="en-US"/>
        </w:rPr>
        <w:t>while BRIC countries are the least represented (4.5%).</w:t>
      </w:r>
      <w:r w:rsidR="005A7529" w:rsidRPr="003C432D">
        <w:rPr>
          <w:sz w:val="22"/>
          <w:szCs w:val="22"/>
          <w:lang w:val="en-US"/>
        </w:rPr>
        <w:t xml:space="preserve"> </w:t>
      </w:r>
      <w:r w:rsidR="00816059" w:rsidRPr="003C432D">
        <w:rPr>
          <w:sz w:val="22"/>
          <w:szCs w:val="22"/>
          <w:lang w:val="en-US"/>
        </w:rPr>
        <w:t>More specifically, Table 2 lists all the studies included in the dataset, along with their sample size (N), research period, and citation counts from Google Scholar.</w:t>
      </w:r>
    </w:p>
    <w:p w14:paraId="4337D2D9" w14:textId="77777777" w:rsidR="007456D3" w:rsidRDefault="007456D3" w:rsidP="003A07B8">
      <w:pPr>
        <w:tabs>
          <w:tab w:val="left" w:pos="360"/>
        </w:tabs>
        <w:spacing w:before="120"/>
        <w:jc w:val="both"/>
        <w:rPr>
          <w:b/>
          <w:bCs/>
          <w:sz w:val="20"/>
          <w:szCs w:val="20"/>
          <w:lang w:val="en-US"/>
        </w:rPr>
        <w:sectPr w:rsidR="007456D3" w:rsidSect="00313E7E">
          <w:type w:val="continuous"/>
          <w:pgSz w:w="11909" w:h="16834"/>
          <w:pgMar w:top="1134" w:right="1134" w:bottom="1134" w:left="1417" w:header="720" w:footer="556" w:gutter="0"/>
          <w:cols w:num="2" w:space="720"/>
        </w:sectPr>
      </w:pPr>
    </w:p>
    <w:p w14:paraId="6A2384CD" w14:textId="5DA6F1C8" w:rsidR="003A07B8" w:rsidRPr="007456D3" w:rsidRDefault="003A07B8" w:rsidP="003A07B8">
      <w:pPr>
        <w:tabs>
          <w:tab w:val="left" w:pos="360"/>
        </w:tabs>
        <w:spacing w:before="120"/>
        <w:jc w:val="both"/>
        <w:rPr>
          <w:sz w:val="20"/>
          <w:szCs w:val="20"/>
          <w:lang w:val="en-US"/>
        </w:rPr>
      </w:pPr>
      <w:r w:rsidRPr="003C432D">
        <w:rPr>
          <w:b/>
          <w:bCs/>
          <w:sz w:val="20"/>
          <w:szCs w:val="20"/>
          <w:lang w:val="en-US"/>
        </w:rPr>
        <w:t xml:space="preserve">Table 2. </w:t>
      </w:r>
      <w:r w:rsidRPr="007456D3">
        <w:rPr>
          <w:sz w:val="20"/>
          <w:szCs w:val="20"/>
          <w:lang w:val="en-US"/>
        </w:rPr>
        <w:t xml:space="preserve">List of </w:t>
      </w:r>
      <w:r w:rsidRPr="007456D3">
        <w:rPr>
          <w:sz w:val="20"/>
          <w:szCs w:val="20"/>
        </w:rPr>
        <w:t>Empirical Studies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3601"/>
        <w:gridCol w:w="1000"/>
        <w:gridCol w:w="695"/>
        <w:gridCol w:w="1275"/>
        <w:gridCol w:w="1985"/>
      </w:tblGrid>
      <w:tr w:rsidR="003C432D" w:rsidRPr="007456D3" w14:paraId="6CD4B0DE" w14:textId="77777777" w:rsidTr="007456D3">
        <w:trPr>
          <w:trHeight w:val="208"/>
        </w:trPr>
        <w:tc>
          <w:tcPr>
            <w:tcW w:w="800" w:type="dxa"/>
            <w:shd w:val="clear" w:color="auto" w:fill="auto"/>
            <w:vAlign w:val="bottom"/>
            <w:hideMark/>
          </w:tcPr>
          <w:p w14:paraId="6FAA96CB" w14:textId="77777777" w:rsidR="003A07B8" w:rsidRPr="006F7B64" w:rsidRDefault="003A07B8" w:rsidP="006F7B64">
            <w:pPr>
              <w:rPr>
                <w:b/>
                <w:bCs/>
                <w:sz w:val="22"/>
                <w:szCs w:val="22"/>
              </w:rPr>
            </w:pPr>
            <w:r w:rsidRPr="006F7B64">
              <w:rPr>
                <w:b/>
                <w:bCs/>
                <w:sz w:val="22"/>
                <w:szCs w:val="22"/>
              </w:rPr>
              <w:t>ID</w:t>
            </w:r>
          </w:p>
        </w:tc>
        <w:tc>
          <w:tcPr>
            <w:tcW w:w="3601" w:type="dxa"/>
            <w:shd w:val="clear" w:color="auto" w:fill="auto"/>
            <w:vAlign w:val="bottom"/>
            <w:hideMark/>
          </w:tcPr>
          <w:p w14:paraId="7E67E047" w14:textId="77777777" w:rsidR="003A07B8" w:rsidRPr="006F7B64" w:rsidRDefault="003A07B8" w:rsidP="006F7B64">
            <w:pPr>
              <w:jc w:val="center"/>
              <w:rPr>
                <w:b/>
                <w:bCs/>
                <w:sz w:val="22"/>
                <w:szCs w:val="22"/>
              </w:rPr>
            </w:pPr>
            <w:r w:rsidRPr="006F7B64">
              <w:rPr>
                <w:b/>
                <w:bCs/>
                <w:sz w:val="22"/>
                <w:szCs w:val="22"/>
              </w:rPr>
              <w:t>Authors</w:t>
            </w:r>
          </w:p>
        </w:tc>
        <w:tc>
          <w:tcPr>
            <w:tcW w:w="1000" w:type="dxa"/>
            <w:shd w:val="clear" w:color="auto" w:fill="auto"/>
            <w:vAlign w:val="bottom"/>
            <w:hideMark/>
          </w:tcPr>
          <w:p w14:paraId="721411C8" w14:textId="77777777" w:rsidR="003A07B8" w:rsidRPr="006F7B64" w:rsidRDefault="003A07B8" w:rsidP="006F7B64">
            <w:pPr>
              <w:jc w:val="center"/>
              <w:rPr>
                <w:b/>
                <w:bCs/>
                <w:sz w:val="22"/>
                <w:szCs w:val="22"/>
              </w:rPr>
            </w:pPr>
            <w:r w:rsidRPr="006F7B64">
              <w:rPr>
                <w:b/>
                <w:bCs/>
                <w:sz w:val="22"/>
                <w:szCs w:val="22"/>
              </w:rPr>
              <w:t>Year</w:t>
            </w:r>
          </w:p>
        </w:tc>
        <w:tc>
          <w:tcPr>
            <w:tcW w:w="695" w:type="dxa"/>
            <w:shd w:val="clear" w:color="auto" w:fill="auto"/>
            <w:vAlign w:val="bottom"/>
            <w:hideMark/>
          </w:tcPr>
          <w:p w14:paraId="06FB0797" w14:textId="77777777" w:rsidR="003A07B8" w:rsidRPr="006F7B64" w:rsidRDefault="003A07B8" w:rsidP="006F7B64">
            <w:pPr>
              <w:jc w:val="right"/>
              <w:rPr>
                <w:b/>
                <w:bCs/>
                <w:sz w:val="22"/>
                <w:szCs w:val="22"/>
                <w:lang w:val="en-US"/>
              </w:rPr>
            </w:pPr>
            <w:r w:rsidRPr="006F7B64">
              <w:rPr>
                <w:b/>
                <w:bCs/>
                <w:sz w:val="22"/>
                <w:szCs w:val="22"/>
                <w:lang w:val="en-US"/>
              </w:rPr>
              <w:t>N</w:t>
            </w:r>
          </w:p>
        </w:tc>
        <w:tc>
          <w:tcPr>
            <w:tcW w:w="1275" w:type="dxa"/>
            <w:shd w:val="clear" w:color="auto" w:fill="auto"/>
            <w:vAlign w:val="bottom"/>
            <w:hideMark/>
          </w:tcPr>
          <w:p w14:paraId="675EEEEA" w14:textId="77777777" w:rsidR="003A07B8" w:rsidRPr="006F7B64" w:rsidRDefault="003A07B8" w:rsidP="006F7B64">
            <w:pPr>
              <w:jc w:val="center"/>
              <w:rPr>
                <w:b/>
                <w:bCs/>
                <w:sz w:val="22"/>
                <w:szCs w:val="22"/>
              </w:rPr>
            </w:pPr>
            <w:r w:rsidRPr="006F7B64">
              <w:rPr>
                <w:b/>
                <w:bCs/>
                <w:sz w:val="22"/>
                <w:szCs w:val="22"/>
              </w:rPr>
              <w:t>Period</w:t>
            </w:r>
          </w:p>
        </w:tc>
        <w:tc>
          <w:tcPr>
            <w:tcW w:w="1985" w:type="dxa"/>
            <w:shd w:val="clear" w:color="auto" w:fill="auto"/>
            <w:vAlign w:val="bottom"/>
            <w:hideMark/>
          </w:tcPr>
          <w:p w14:paraId="400076A7" w14:textId="7E8397C5" w:rsidR="003A07B8" w:rsidRPr="006F7B64" w:rsidRDefault="003A07B8" w:rsidP="006F7B64">
            <w:pPr>
              <w:ind w:left="-108"/>
              <w:jc w:val="right"/>
              <w:rPr>
                <w:b/>
                <w:bCs/>
                <w:sz w:val="22"/>
                <w:szCs w:val="22"/>
                <w:lang w:val="en-US"/>
              </w:rPr>
            </w:pPr>
            <w:r w:rsidRPr="006F7B64">
              <w:rPr>
                <w:b/>
                <w:bCs/>
                <w:sz w:val="22"/>
                <w:szCs w:val="22"/>
              </w:rPr>
              <w:t>Cit</w:t>
            </w:r>
            <w:r w:rsidR="007456D3" w:rsidRPr="006F7B64">
              <w:rPr>
                <w:b/>
                <w:bCs/>
                <w:sz w:val="22"/>
                <w:szCs w:val="22"/>
                <w:lang w:val="en-US"/>
              </w:rPr>
              <w:t>ation number</w:t>
            </w:r>
          </w:p>
        </w:tc>
      </w:tr>
      <w:tr w:rsidR="003C432D" w:rsidRPr="007456D3" w14:paraId="124F65F5" w14:textId="77777777" w:rsidTr="007456D3">
        <w:trPr>
          <w:trHeight w:val="208"/>
        </w:trPr>
        <w:tc>
          <w:tcPr>
            <w:tcW w:w="800" w:type="dxa"/>
            <w:shd w:val="clear" w:color="auto" w:fill="auto"/>
            <w:vAlign w:val="center"/>
            <w:hideMark/>
          </w:tcPr>
          <w:p w14:paraId="36922A70" w14:textId="77777777" w:rsidR="003A07B8" w:rsidRPr="007456D3" w:rsidRDefault="003A07B8" w:rsidP="006F7B64">
            <w:pPr>
              <w:rPr>
                <w:sz w:val="22"/>
                <w:szCs w:val="22"/>
              </w:rPr>
            </w:pPr>
            <w:r w:rsidRPr="007456D3">
              <w:rPr>
                <w:sz w:val="22"/>
                <w:szCs w:val="22"/>
              </w:rPr>
              <w:t>1</w:t>
            </w:r>
          </w:p>
        </w:tc>
        <w:tc>
          <w:tcPr>
            <w:tcW w:w="3601" w:type="dxa"/>
            <w:shd w:val="clear" w:color="auto" w:fill="auto"/>
            <w:vAlign w:val="center"/>
            <w:hideMark/>
          </w:tcPr>
          <w:p w14:paraId="2072D2D8"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AuthorYear="1"&gt;&lt;Author&gt;Haniffa&lt;/Author&gt;&lt;Year&gt;2005&lt;/Year&gt;&lt;RecNum&gt;58&lt;/RecNum&gt;&lt;DisplayText&gt;Haniffa and Cooke&lt;style face="superscript"&gt;8&lt;/style&gt;&lt;/DisplayText&gt;&lt;record&gt;&lt;rec-number&gt;58&lt;/rec-number&gt;&lt;foreign-keys&gt;&lt;key app="EN" db-id="f22vzas5gwx5t9ep92uprt075aa5see5r9ee" timestamp="1737098513"&gt;58&lt;/key&gt;&lt;/foreign-keys&gt;&lt;ref-type name="Journal Article"&gt;17&lt;/ref-type&gt;&lt;contributors&gt;&lt;authors&gt;&lt;author&gt;Haniffa, Roszaini M&lt;/author&gt;&lt;author&gt;Cooke, Terry E&lt;/author&gt;&lt;/authors&gt;&lt;/contributors&gt;&lt;titles&gt;&lt;title&gt;The impact of culture and governance on corporate social reporting&lt;/title&gt;&lt;secondary-title&gt;Journal of accounting and public policy&lt;/secondary-title&gt;&lt;/titles&gt;&lt;periodical&gt;&lt;full-title&gt;Journal of accounting and public policy&lt;/full-title&gt;&lt;/periodical&gt;&lt;pages&gt;391-430&lt;/pages&gt;&lt;volume&gt;24&lt;/volume&gt;&lt;number&gt;5&lt;/number&gt;&lt;dates&gt;&lt;year&gt;2005&lt;/year&gt;&lt;/dates&gt;&lt;isbn&gt;0278-4254&lt;/isbn&gt;&lt;urls&gt;&lt;/urls&gt;&lt;/record&gt;&lt;/Cite&gt;&lt;/EndNote&gt;</w:instrText>
            </w:r>
            <w:r w:rsidRPr="007456D3">
              <w:rPr>
                <w:sz w:val="22"/>
                <w:szCs w:val="22"/>
              </w:rPr>
              <w:fldChar w:fldCharType="separate"/>
            </w:r>
            <w:r w:rsidRPr="007456D3">
              <w:rPr>
                <w:noProof/>
                <w:sz w:val="22"/>
                <w:szCs w:val="22"/>
              </w:rPr>
              <w:t>Haniffa and Cooke</w:t>
            </w:r>
            <w:r w:rsidRPr="007456D3">
              <w:rPr>
                <w:noProof/>
                <w:sz w:val="22"/>
                <w:szCs w:val="22"/>
                <w:vertAlign w:val="superscript"/>
              </w:rPr>
              <w:t>8</w:t>
            </w:r>
            <w:r w:rsidRPr="007456D3">
              <w:rPr>
                <w:sz w:val="22"/>
                <w:szCs w:val="22"/>
              </w:rPr>
              <w:fldChar w:fldCharType="end"/>
            </w:r>
          </w:p>
        </w:tc>
        <w:tc>
          <w:tcPr>
            <w:tcW w:w="1000" w:type="dxa"/>
            <w:shd w:val="clear" w:color="auto" w:fill="auto"/>
            <w:vAlign w:val="center"/>
            <w:hideMark/>
          </w:tcPr>
          <w:p w14:paraId="700F7F3C" w14:textId="77777777" w:rsidR="003A07B8" w:rsidRPr="007456D3" w:rsidRDefault="003A07B8" w:rsidP="006F7B64">
            <w:pPr>
              <w:jc w:val="center"/>
              <w:rPr>
                <w:sz w:val="22"/>
                <w:szCs w:val="22"/>
              </w:rPr>
            </w:pPr>
            <w:r w:rsidRPr="007456D3">
              <w:rPr>
                <w:sz w:val="22"/>
                <w:szCs w:val="22"/>
              </w:rPr>
              <w:t>2005</w:t>
            </w:r>
          </w:p>
        </w:tc>
        <w:tc>
          <w:tcPr>
            <w:tcW w:w="695" w:type="dxa"/>
            <w:shd w:val="clear" w:color="auto" w:fill="auto"/>
            <w:vAlign w:val="center"/>
            <w:hideMark/>
          </w:tcPr>
          <w:p w14:paraId="1D9107AD" w14:textId="77777777" w:rsidR="003A07B8" w:rsidRPr="007456D3" w:rsidRDefault="003A07B8" w:rsidP="006F7B64">
            <w:pPr>
              <w:jc w:val="right"/>
              <w:rPr>
                <w:sz w:val="22"/>
                <w:szCs w:val="22"/>
              </w:rPr>
            </w:pPr>
            <w:r w:rsidRPr="007456D3">
              <w:rPr>
                <w:sz w:val="22"/>
                <w:szCs w:val="22"/>
              </w:rPr>
              <w:t>160</w:t>
            </w:r>
          </w:p>
        </w:tc>
        <w:tc>
          <w:tcPr>
            <w:tcW w:w="1275" w:type="dxa"/>
            <w:shd w:val="clear" w:color="auto" w:fill="auto"/>
            <w:vAlign w:val="center"/>
            <w:hideMark/>
          </w:tcPr>
          <w:p w14:paraId="5FE03A75" w14:textId="77777777" w:rsidR="003A07B8" w:rsidRPr="007456D3" w:rsidRDefault="003A07B8" w:rsidP="006F7B64">
            <w:pPr>
              <w:jc w:val="center"/>
              <w:rPr>
                <w:sz w:val="22"/>
                <w:szCs w:val="22"/>
              </w:rPr>
            </w:pPr>
            <w:r w:rsidRPr="007456D3">
              <w:rPr>
                <w:sz w:val="22"/>
                <w:szCs w:val="22"/>
              </w:rPr>
              <w:t>1996; 2002</w:t>
            </w:r>
          </w:p>
        </w:tc>
        <w:tc>
          <w:tcPr>
            <w:tcW w:w="1985" w:type="dxa"/>
            <w:shd w:val="clear" w:color="auto" w:fill="auto"/>
            <w:noWrap/>
            <w:vAlign w:val="center"/>
            <w:hideMark/>
          </w:tcPr>
          <w:p w14:paraId="382F86B3" w14:textId="77777777" w:rsidR="003A07B8" w:rsidRPr="007456D3" w:rsidRDefault="003A07B8" w:rsidP="006F7B64">
            <w:pPr>
              <w:jc w:val="center"/>
              <w:rPr>
                <w:sz w:val="22"/>
                <w:szCs w:val="22"/>
              </w:rPr>
            </w:pPr>
            <w:r w:rsidRPr="007456D3">
              <w:rPr>
                <w:sz w:val="22"/>
                <w:szCs w:val="22"/>
              </w:rPr>
              <w:t>3247</w:t>
            </w:r>
          </w:p>
        </w:tc>
      </w:tr>
      <w:tr w:rsidR="003C432D" w:rsidRPr="007456D3" w14:paraId="3992DBFA" w14:textId="77777777" w:rsidTr="007456D3">
        <w:trPr>
          <w:trHeight w:val="208"/>
        </w:trPr>
        <w:tc>
          <w:tcPr>
            <w:tcW w:w="800" w:type="dxa"/>
            <w:shd w:val="clear" w:color="auto" w:fill="auto"/>
            <w:vAlign w:val="center"/>
            <w:hideMark/>
          </w:tcPr>
          <w:p w14:paraId="0B07352F" w14:textId="77777777" w:rsidR="003A07B8" w:rsidRPr="007456D3" w:rsidRDefault="003A07B8" w:rsidP="006F7B64">
            <w:pPr>
              <w:rPr>
                <w:sz w:val="22"/>
                <w:szCs w:val="22"/>
              </w:rPr>
            </w:pPr>
            <w:r w:rsidRPr="007456D3">
              <w:rPr>
                <w:sz w:val="22"/>
                <w:szCs w:val="22"/>
              </w:rPr>
              <w:t>2</w:t>
            </w:r>
          </w:p>
        </w:tc>
        <w:tc>
          <w:tcPr>
            <w:tcW w:w="3601" w:type="dxa"/>
            <w:shd w:val="clear" w:color="auto" w:fill="auto"/>
            <w:vAlign w:val="center"/>
            <w:hideMark/>
          </w:tcPr>
          <w:p w14:paraId="2E900300"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AuthorYear="1"&gt;&lt;Author&gt;Jenkins&lt;/Author&gt;&lt;Year&gt;2006&lt;/Year&gt;&lt;RecNum&gt;45&lt;/RecNum&gt;&lt;DisplayText&gt;Jenkins and Yakovleva&lt;style face="superscript"&gt;24&lt;/style&gt;&lt;/DisplayText&gt;&lt;record&gt;&lt;rec-number&gt;45&lt;/rec-number&gt;&lt;foreign-keys&gt;&lt;key app="EN" db-id="f22vzas5gwx5t9ep92uprt075aa5see5r9ee" timestamp="1737019011"&gt;45&lt;/key&gt;&lt;/foreign-keys&gt;&lt;ref-type name="Journal Article"&gt;17&lt;/ref-type&gt;&lt;contributors&gt;&lt;authors&gt;&lt;author&gt;Jenkins, Heledd&lt;/author&gt;&lt;author&gt;Yakovleva, Natalia&lt;/author&gt;&lt;/authors&gt;&lt;/contributors&gt;&lt;titles&gt;&lt;title&gt;Corporate social responsibility in the mining industry: Exploring trends in social and environmental disclosure&lt;/title&gt;&lt;secondary-title&gt;Journal of cleaner production&lt;/secondary-title&gt;&lt;/titles&gt;&lt;periodical&gt;&lt;full-title&gt;Journal of cleaner production&lt;/full-title&gt;&lt;/periodical&gt;&lt;pages&gt;271-284&lt;/pages&gt;&lt;volume&gt;14&lt;/volume&gt;&lt;number&gt;3-4&lt;/number&gt;&lt;dates&gt;&lt;year&gt;2006&lt;/year&gt;&lt;/dates&gt;&lt;isbn&gt;0959-6526&lt;/isbn&gt;&lt;urls&gt;&lt;/urls&gt;&lt;/record&gt;&lt;/Cite&gt;&lt;/EndNote&gt;</w:instrText>
            </w:r>
            <w:r w:rsidRPr="007456D3">
              <w:rPr>
                <w:sz w:val="22"/>
                <w:szCs w:val="22"/>
              </w:rPr>
              <w:fldChar w:fldCharType="separate"/>
            </w:r>
            <w:r w:rsidRPr="007456D3">
              <w:rPr>
                <w:noProof/>
                <w:sz w:val="22"/>
                <w:szCs w:val="22"/>
              </w:rPr>
              <w:t>Jenkins and Yakovleva</w:t>
            </w:r>
            <w:r w:rsidRPr="007456D3">
              <w:rPr>
                <w:noProof/>
                <w:sz w:val="22"/>
                <w:szCs w:val="22"/>
                <w:vertAlign w:val="superscript"/>
              </w:rPr>
              <w:t>24</w:t>
            </w:r>
            <w:r w:rsidRPr="007456D3">
              <w:rPr>
                <w:sz w:val="22"/>
                <w:szCs w:val="22"/>
              </w:rPr>
              <w:fldChar w:fldCharType="end"/>
            </w:r>
          </w:p>
        </w:tc>
        <w:tc>
          <w:tcPr>
            <w:tcW w:w="1000" w:type="dxa"/>
            <w:shd w:val="clear" w:color="auto" w:fill="auto"/>
            <w:vAlign w:val="center"/>
            <w:hideMark/>
          </w:tcPr>
          <w:p w14:paraId="65CFCFF2" w14:textId="77777777" w:rsidR="003A07B8" w:rsidRPr="007456D3" w:rsidRDefault="003A07B8" w:rsidP="006F7B64">
            <w:pPr>
              <w:jc w:val="center"/>
              <w:rPr>
                <w:sz w:val="22"/>
                <w:szCs w:val="22"/>
              </w:rPr>
            </w:pPr>
            <w:r w:rsidRPr="007456D3">
              <w:rPr>
                <w:sz w:val="22"/>
                <w:szCs w:val="22"/>
              </w:rPr>
              <w:t>2006</w:t>
            </w:r>
          </w:p>
        </w:tc>
        <w:tc>
          <w:tcPr>
            <w:tcW w:w="695" w:type="dxa"/>
            <w:shd w:val="clear" w:color="auto" w:fill="auto"/>
            <w:vAlign w:val="center"/>
            <w:hideMark/>
          </w:tcPr>
          <w:p w14:paraId="7069528C" w14:textId="77777777" w:rsidR="003A07B8" w:rsidRPr="007456D3" w:rsidRDefault="003A07B8" w:rsidP="006F7B64">
            <w:pPr>
              <w:jc w:val="right"/>
              <w:rPr>
                <w:sz w:val="22"/>
                <w:szCs w:val="22"/>
              </w:rPr>
            </w:pPr>
            <w:r w:rsidRPr="007456D3">
              <w:rPr>
                <w:sz w:val="22"/>
                <w:szCs w:val="22"/>
              </w:rPr>
              <w:t>10</w:t>
            </w:r>
          </w:p>
        </w:tc>
        <w:tc>
          <w:tcPr>
            <w:tcW w:w="1275" w:type="dxa"/>
            <w:shd w:val="clear" w:color="auto" w:fill="auto"/>
            <w:noWrap/>
            <w:vAlign w:val="center"/>
            <w:hideMark/>
          </w:tcPr>
          <w:p w14:paraId="1390CAAF" w14:textId="77777777" w:rsidR="003A07B8" w:rsidRPr="007456D3" w:rsidRDefault="003A07B8" w:rsidP="006F7B64">
            <w:pPr>
              <w:jc w:val="center"/>
              <w:rPr>
                <w:sz w:val="22"/>
                <w:szCs w:val="22"/>
              </w:rPr>
            </w:pPr>
            <w:r w:rsidRPr="007456D3">
              <w:rPr>
                <w:sz w:val="22"/>
                <w:szCs w:val="22"/>
              </w:rPr>
              <w:t>1999-2003</w:t>
            </w:r>
          </w:p>
        </w:tc>
        <w:tc>
          <w:tcPr>
            <w:tcW w:w="1985" w:type="dxa"/>
            <w:shd w:val="clear" w:color="auto" w:fill="auto"/>
            <w:noWrap/>
            <w:vAlign w:val="center"/>
            <w:hideMark/>
          </w:tcPr>
          <w:p w14:paraId="34BC5EF0" w14:textId="77777777" w:rsidR="003A07B8" w:rsidRPr="007456D3" w:rsidRDefault="003A07B8" w:rsidP="006F7B64">
            <w:pPr>
              <w:jc w:val="center"/>
              <w:rPr>
                <w:sz w:val="22"/>
                <w:szCs w:val="22"/>
              </w:rPr>
            </w:pPr>
            <w:r w:rsidRPr="007456D3">
              <w:rPr>
                <w:sz w:val="22"/>
                <w:szCs w:val="22"/>
              </w:rPr>
              <w:t>1623</w:t>
            </w:r>
          </w:p>
        </w:tc>
      </w:tr>
      <w:tr w:rsidR="003C432D" w:rsidRPr="007456D3" w14:paraId="39F0D0AF" w14:textId="77777777" w:rsidTr="007456D3">
        <w:trPr>
          <w:trHeight w:val="120"/>
        </w:trPr>
        <w:tc>
          <w:tcPr>
            <w:tcW w:w="800" w:type="dxa"/>
            <w:shd w:val="clear" w:color="auto" w:fill="auto"/>
            <w:vAlign w:val="center"/>
            <w:hideMark/>
          </w:tcPr>
          <w:p w14:paraId="520DE7E7" w14:textId="77777777" w:rsidR="003A07B8" w:rsidRPr="007456D3" w:rsidRDefault="003A07B8" w:rsidP="006F7B64">
            <w:pPr>
              <w:rPr>
                <w:sz w:val="22"/>
                <w:szCs w:val="22"/>
              </w:rPr>
            </w:pPr>
            <w:r w:rsidRPr="007456D3">
              <w:rPr>
                <w:sz w:val="22"/>
                <w:szCs w:val="22"/>
              </w:rPr>
              <w:t>3</w:t>
            </w:r>
          </w:p>
        </w:tc>
        <w:tc>
          <w:tcPr>
            <w:tcW w:w="3601" w:type="dxa"/>
            <w:shd w:val="clear" w:color="auto" w:fill="auto"/>
            <w:vAlign w:val="center"/>
            <w:hideMark/>
          </w:tcPr>
          <w:p w14:paraId="7A8659D6"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AuthorYear="1"&gt;&lt;Author&gt;Li&lt;/Author&gt;&lt;Year&gt;2010&lt;/Year&gt;&lt;RecNum&gt;60&lt;/RecNum&gt;&lt;DisplayText&gt;Li, et al.&lt;style face="superscript"&gt;37&lt;/style&gt;&lt;/DisplayText&gt;&lt;record&gt;&lt;rec-number&gt;60&lt;/rec-number&gt;&lt;foreign-keys&gt;&lt;key app="EN" db-id="f22vzas5gwx5t9ep92uprt075aa5see5r9ee" timestamp="1738658586"&gt;60&lt;/key&gt;&lt;/foreign-keys&gt;&lt;ref-type name="Journal Article"&gt;17&lt;/ref-type&gt;&lt;contributors&gt;&lt;authors&gt;&lt;author&gt;Li, Shaomin&lt;/author&gt;&lt;author&gt;Fetscherin, Marc&lt;/author&gt;&lt;author&gt;Alon, Ilan&lt;/author&gt;&lt;author&gt;Lattemann, Christoph&lt;/author&gt;&lt;author&gt;Yeh, Kuang&lt;/author&gt;&lt;/authors&gt;&lt;/contributors&gt;&lt;titles&gt;&lt;title&gt;Corporate social responsibility in emerging markets: The importance of the governance environment&lt;/title&gt;&lt;secondary-title&gt;Management international review&lt;/secondary-title&gt;&lt;/titles&gt;&lt;periodical&gt;&lt;full-title&gt;Management international review&lt;/full-title&gt;&lt;/periodical&gt;&lt;pages&gt;635-654&lt;/pages&gt;&lt;volume&gt;50&lt;/volume&gt;&lt;dates&gt;&lt;year&gt;2010&lt;/year&gt;&lt;/dates&gt;&lt;isbn&gt;0938-8249&lt;/isbn&gt;&lt;urls&gt;&lt;/urls&gt;&lt;/record&gt;&lt;/Cite&gt;&lt;/EndNote&gt;</w:instrText>
            </w:r>
            <w:r w:rsidRPr="007456D3">
              <w:rPr>
                <w:sz w:val="22"/>
                <w:szCs w:val="22"/>
              </w:rPr>
              <w:fldChar w:fldCharType="separate"/>
            </w:r>
            <w:r w:rsidRPr="007456D3">
              <w:rPr>
                <w:noProof/>
                <w:sz w:val="22"/>
                <w:szCs w:val="22"/>
              </w:rPr>
              <w:t>Li, et al.</w:t>
            </w:r>
            <w:r w:rsidRPr="007456D3">
              <w:rPr>
                <w:noProof/>
                <w:sz w:val="22"/>
                <w:szCs w:val="22"/>
                <w:vertAlign w:val="superscript"/>
              </w:rPr>
              <w:t>37</w:t>
            </w:r>
            <w:r w:rsidRPr="007456D3">
              <w:rPr>
                <w:sz w:val="22"/>
                <w:szCs w:val="22"/>
              </w:rPr>
              <w:fldChar w:fldCharType="end"/>
            </w:r>
          </w:p>
        </w:tc>
        <w:tc>
          <w:tcPr>
            <w:tcW w:w="1000" w:type="dxa"/>
            <w:shd w:val="clear" w:color="auto" w:fill="auto"/>
            <w:vAlign w:val="center"/>
            <w:hideMark/>
          </w:tcPr>
          <w:p w14:paraId="0F316D8B" w14:textId="77777777" w:rsidR="003A07B8" w:rsidRPr="007456D3" w:rsidRDefault="003A07B8" w:rsidP="006F7B64">
            <w:pPr>
              <w:jc w:val="center"/>
              <w:rPr>
                <w:sz w:val="22"/>
                <w:szCs w:val="22"/>
              </w:rPr>
            </w:pPr>
            <w:r w:rsidRPr="007456D3">
              <w:rPr>
                <w:sz w:val="22"/>
                <w:szCs w:val="22"/>
              </w:rPr>
              <w:t>2010</w:t>
            </w:r>
          </w:p>
        </w:tc>
        <w:tc>
          <w:tcPr>
            <w:tcW w:w="695" w:type="dxa"/>
            <w:shd w:val="clear" w:color="auto" w:fill="auto"/>
            <w:vAlign w:val="center"/>
            <w:hideMark/>
          </w:tcPr>
          <w:p w14:paraId="76441847" w14:textId="77777777" w:rsidR="003A07B8" w:rsidRPr="007456D3" w:rsidRDefault="003A07B8" w:rsidP="006F7B64">
            <w:pPr>
              <w:jc w:val="right"/>
              <w:rPr>
                <w:sz w:val="22"/>
                <w:szCs w:val="22"/>
              </w:rPr>
            </w:pPr>
            <w:r w:rsidRPr="007456D3">
              <w:rPr>
                <w:sz w:val="22"/>
                <w:szCs w:val="22"/>
              </w:rPr>
              <w:t>105</w:t>
            </w:r>
          </w:p>
        </w:tc>
        <w:tc>
          <w:tcPr>
            <w:tcW w:w="1275" w:type="dxa"/>
            <w:shd w:val="clear" w:color="auto" w:fill="auto"/>
            <w:noWrap/>
            <w:vAlign w:val="center"/>
            <w:hideMark/>
          </w:tcPr>
          <w:p w14:paraId="2D645122" w14:textId="77777777" w:rsidR="003A07B8" w:rsidRPr="007456D3" w:rsidRDefault="003A07B8" w:rsidP="006F7B64">
            <w:pPr>
              <w:jc w:val="center"/>
              <w:rPr>
                <w:sz w:val="22"/>
                <w:szCs w:val="22"/>
              </w:rPr>
            </w:pPr>
            <w:r w:rsidRPr="007456D3">
              <w:rPr>
                <w:sz w:val="22"/>
                <w:szCs w:val="22"/>
              </w:rPr>
              <w:t>2006</w:t>
            </w:r>
          </w:p>
        </w:tc>
        <w:tc>
          <w:tcPr>
            <w:tcW w:w="1985" w:type="dxa"/>
            <w:shd w:val="clear" w:color="auto" w:fill="auto"/>
            <w:noWrap/>
            <w:vAlign w:val="center"/>
            <w:hideMark/>
          </w:tcPr>
          <w:p w14:paraId="7C894A35" w14:textId="77777777" w:rsidR="003A07B8" w:rsidRPr="007456D3" w:rsidRDefault="003A07B8" w:rsidP="006F7B64">
            <w:pPr>
              <w:jc w:val="center"/>
              <w:rPr>
                <w:sz w:val="22"/>
                <w:szCs w:val="22"/>
              </w:rPr>
            </w:pPr>
            <w:r w:rsidRPr="007456D3">
              <w:rPr>
                <w:sz w:val="22"/>
                <w:szCs w:val="22"/>
              </w:rPr>
              <w:t>338</w:t>
            </w:r>
          </w:p>
        </w:tc>
      </w:tr>
      <w:tr w:rsidR="003C432D" w:rsidRPr="007456D3" w14:paraId="00582329" w14:textId="77777777" w:rsidTr="007456D3">
        <w:trPr>
          <w:trHeight w:val="314"/>
        </w:trPr>
        <w:tc>
          <w:tcPr>
            <w:tcW w:w="800" w:type="dxa"/>
            <w:shd w:val="clear" w:color="auto" w:fill="auto"/>
            <w:vAlign w:val="center"/>
            <w:hideMark/>
          </w:tcPr>
          <w:p w14:paraId="6682A61C" w14:textId="77777777" w:rsidR="003A07B8" w:rsidRPr="007456D3" w:rsidRDefault="003A07B8" w:rsidP="006F7B64">
            <w:pPr>
              <w:rPr>
                <w:sz w:val="22"/>
                <w:szCs w:val="22"/>
              </w:rPr>
            </w:pPr>
            <w:r w:rsidRPr="007456D3">
              <w:rPr>
                <w:sz w:val="22"/>
                <w:szCs w:val="22"/>
              </w:rPr>
              <w:t>4</w:t>
            </w:r>
          </w:p>
        </w:tc>
        <w:tc>
          <w:tcPr>
            <w:tcW w:w="3601" w:type="dxa"/>
            <w:shd w:val="clear" w:color="auto" w:fill="auto"/>
            <w:vAlign w:val="center"/>
            <w:hideMark/>
          </w:tcPr>
          <w:p w14:paraId="3D2B6686"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AuthorYear="1"&gt;&lt;Author&gt;Chih&lt;/Author&gt;&lt;Year&gt;2010&lt;/Year&gt;&lt;RecNum&gt;61&lt;/RecNum&gt;&lt;DisplayText&gt;Chih, et al.&lt;style face="superscript"&gt;40&lt;/style&gt;&lt;/DisplayText&gt;&lt;record&gt;&lt;rec-number&gt;61&lt;/rec-number&gt;&lt;foreign-keys&gt;&lt;key app="EN" db-id="f22vzas5gwx5t9ep92uprt075aa5see5r9ee" timestamp="1738660755"&gt;61&lt;/key&gt;&lt;/foreign-keys&gt;&lt;ref-type name="Journal Article"&gt;17&lt;/ref-type&gt;&lt;contributors&gt;&lt;authors&gt;&lt;author&gt;Chih, Hsiang-Lin&lt;/author&gt;&lt;author&gt;Chih, Hsiang-Hsuan&lt;/author&gt;&lt;author&gt;Chen, Tzu-Yin&lt;/author&gt;&lt;/authors&gt;&lt;/contributors&gt;&lt;titles&gt;&lt;title&gt;On the determinants of corporate social responsibility: International evidence on the financial industry&lt;/title&gt;&lt;secondary-title&gt;Journal of Business Ethics&lt;/secondary-title&gt;&lt;/titles&gt;&lt;periodical&gt;&lt;full-title&gt;Journal of business ethics&lt;/full-title&gt;&lt;/periodical&gt;&lt;pages&gt;115-135&lt;/pages&gt;&lt;volume&gt;93&lt;/volume&gt;&lt;dates&gt;&lt;year&gt;2010&lt;/year&gt;&lt;/dates&gt;&lt;isbn&gt;0167-4544&lt;/isbn&gt;&lt;urls&gt;&lt;/urls&gt;&lt;/record&gt;&lt;/Cite&gt;&lt;/EndNote&gt;</w:instrText>
            </w:r>
            <w:r w:rsidRPr="007456D3">
              <w:rPr>
                <w:sz w:val="22"/>
                <w:szCs w:val="22"/>
              </w:rPr>
              <w:fldChar w:fldCharType="separate"/>
            </w:r>
            <w:r w:rsidRPr="007456D3">
              <w:rPr>
                <w:noProof/>
                <w:sz w:val="22"/>
                <w:szCs w:val="22"/>
              </w:rPr>
              <w:t>Chih, et al.</w:t>
            </w:r>
            <w:r w:rsidRPr="007456D3">
              <w:rPr>
                <w:noProof/>
                <w:sz w:val="22"/>
                <w:szCs w:val="22"/>
                <w:vertAlign w:val="superscript"/>
              </w:rPr>
              <w:t>40</w:t>
            </w:r>
            <w:r w:rsidRPr="007456D3">
              <w:rPr>
                <w:sz w:val="22"/>
                <w:szCs w:val="22"/>
              </w:rPr>
              <w:fldChar w:fldCharType="end"/>
            </w:r>
          </w:p>
        </w:tc>
        <w:tc>
          <w:tcPr>
            <w:tcW w:w="1000" w:type="dxa"/>
            <w:shd w:val="clear" w:color="auto" w:fill="auto"/>
            <w:vAlign w:val="center"/>
            <w:hideMark/>
          </w:tcPr>
          <w:p w14:paraId="4509012A" w14:textId="77777777" w:rsidR="003A07B8" w:rsidRPr="007456D3" w:rsidRDefault="003A07B8" w:rsidP="006F7B64">
            <w:pPr>
              <w:jc w:val="center"/>
              <w:rPr>
                <w:sz w:val="22"/>
                <w:szCs w:val="22"/>
              </w:rPr>
            </w:pPr>
            <w:r w:rsidRPr="007456D3">
              <w:rPr>
                <w:sz w:val="22"/>
                <w:szCs w:val="22"/>
              </w:rPr>
              <w:t>2010</w:t>
            </w:r>
          </w:p>
        </w:tc>
        <w:tc>
          <w:tcPr>
            <w:tcW w:w="695" w:type="dxa"/>
            <w:shd w:val="clear" w:color="auto" w:fill="auto"/>
            <w:vAlign w:val="center"/>
            <w:hideMark/>
          </w:tcPr>
          <w:p w14:paraId="057E83F9" w14:textId="77777777" w:rsidR="003A07B8" w:rsidRPr="007456D3" w:rsidRDefault="003A07B8" w:rsidP="006F7B64">
            <w:pPr>
              <w:jc w:val="right"/>
              <w:rPr>
                <w:sz w:val="22"/>
                <w:szCs w:val="22"/>
              </w:rPr>
            </w:pPr>
            <w:r w:rsidRPr="007456D3">
              <w:rPr>
                <w:sz w:val="22"/>
                <w:szCs w:val="22"/>
              </w:rPr>
              <w:t>520</w:t>
            </w:r>
          </w:p>
        </w:tc>
        <w:tc>
          <w:tcPr>
            <w:tcW w:w="1275" w:type="dxa"/>
            <w:shd w:val="clear" w:color="auto" w:fill="auto"/>
            <w:vAlign w:val="center"/>
            <w:hideMark/>
          </w:tcPr>
          <w:p w14:paraId="6199A785" w14:textId="77777777" w:rsidR="003A07B8" w:rsidRPr="007456D3" w:rsidRDefault="003A07B8" w:rsidP="006F7B64">
            <w:pPr>
              <w:jc w:val="center"/>
              <w:rPr>
                <w:sz w:val="22"/>
                <w:szCs w:val="22"/>
              </w:rPr>
            </w:pPr>
            <w:r w:rsidRPr="007456D3">
              <w:rPr>
                <w:sz w:val="22"/>
                <w:szCs w:val="22"/>
              </w:rPr>
              <w:t>2003-2005</w:t>
            </w:r>
          </w:p>
        </w:tc>
        <w:tc>
          <w:tcPr>
            <w:tcW w:w="1985" w:type="dxa"/>
            <w:shd w:val="clear" w:color="auto" w:fill="auto"/>
            <w:noWrap/>
            <w:vAlign w:val="center"/>
            <w:hideMark/>
          </w:tcPr>
          <w:p w14:paraId="5EBC7EC5" w14:textId="77777777" w:rsidR="003A07B8" w:rsidRPr="007456D3" w:rsidRDefault="003A07B8" w:rsidP="006F7B64">
            <w:pPr>
              <w:jc w:val="center"/>
              <w:rPr>
                <w:sz w:val="22"/>
                <w:szCs w:val="22"/>
              </w:rPr>
            </w:pPr>
            <w:r w:rsidRPr="007456D3">
              <w:rPr>
                <w:sz w:val="22"/>
                <w:szCs w:val="22"/>
              </w:rPr>
              <w:t>883</w:t>
            </w:r>
          </w:p>
        </w:tc>
      </w:tr>
      <w:tr w:rsidR="003C432D" w:rsidRPr="007456D3" w14:paraId="1D819A2B" w14:textId="77777777" w:rsidTr="007456D3">
        <w:trPr>
          <w:trHeight w:val="208"/>
        </w:trPr>
        <w:tc>
          <w:tcPr>
            <w:tcW w:w="800" w:type="dxa"/>
            <w:shd w:val="clear" w:color="auto" w:fill="auto"/>
            <w:vAlign w:val="center"/>
            <w:hideMark/>
          </w:tcPr>
          <w:p w14:paraId="50499C55" w14:textId="77777777" w:rsidR="003A07B8" w:rsidRPr="007456D3" w:rsidRDefault="003A07B8" w:rsidP="006F7B64">
            <w:pPr>
              <w:rPr>
                <w:sz w:val="22"/>
                <w:szCs w:val="22"/>
              </w:rPr>
            </w:pPr>
            <w:r w:rsidRPr="007456D3">
              <w:rPr>
                <w:sz w:val="22"/>
                <w:szCs w:val="22"/>
              </w:rPr>
              <w:t>5</w:t>
            </w:r>
          </w:p>
        </w:tc>
        <w:tc>
          <w:tcPr>
            <w:tcW w:w="3601" w:type="dxa"/>
            <w:shd w:val="clear" w:color="auto" w:fill="auto"/>
            <w:vAlign w:val="center"/>
            <w:hideMark/>
          </w:tcPr>
          <w:p w14:paraId="32FF4AD0"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AuthorYear="1"&gt;&lt;Author&gt;Farook&lt;/Author&gt;&lt;Year&gt;2011&lt;/Year&gt;&lt;RecNum&gt;62&lt;/RecNum&gt;&lt;DisplayText&gt;Farook, et al.&lt;style face="superscript"&gt;36&lt;/style&gt;&lt;/DisplayText&gt;&lt;record&gt;&lt;rec-number&gt;62&lt;/rec-number&gt;&lt;foreign-keys&gt;&lt;key app="EN" db-id="f22vzas5gwx5t9ep92uprt075aa5see5r9ee" timestamp="1738660802"&gt;62&lt;/key&gt;&lt;/foreign-keys&gt;&lt;ref-type name="Journal Article"&gt;17&lt;/ref-type&gt;&lt;contributors&gt;&lt;authors&gt;&lt;author&gt;Farook, Sayd&lt;/author&gt;&lt;author&gt;Kabir Hassan, M&lt;/author&gt;&lt;author&gt;Lanis, Roman&lt;/author&gt;&lt;/authors&gt;&lt;/contributors&gt;&lt;titles&gt;&lt;title&gt;Determinants of corporate social responsibility disclosure: the case of Islamic banks&lt;/title&gt;&lt;secondary-title&gt;Journal of Islamic Accounting and Business Research&lt;/secondary-title&gt;&lt;/titles&gt;&lt;periodical&gt;&lt;full-title&gt;Journal of Islamic Accounting and Business Research&lt;/full-title&gt;&lt;/periodical&gt;&lt;pages&gt;114-141&lt;/pages&gt;&lt;volume&gt;2&lt;/volume&gt;&lt;number&gt;2&lt;/number&gt;&lt;dates&gt;&lt;year&gt;2011&lt;/year&gt;&lt;/dates&gt;&lt;isbn&gt;1759-0817&lt;/isbn&gt;&lt;urls&gt;&lt;/urls&gt;&lt;/record&gt;&lt;/Cite&gt;&lt;/EndNote&gt;</w:instrText>
            </w:r>
            <w:r w:rsidRPr="007456D3">
              <w:rPr>
                <w:sz w:val="22"/>
                <w:szCs w:val="22"/>
              </w:rPr>
              <w:fldChar w:fldCharType="separate"/>
            </w:r>
            <w:r w:rsidRPr="007456D3">
              <w:rPr>
                <w:noProof/>
                <w:sz w:val="22"/>
                <w:szCs w:val="22"/>
              </w:rPr>
              <w:t>Farook, et al.</w:t>
            </w:r>
            <w:r w:rsidRPr="007456D3">
              <w:rPr>
                <w:noProof/>
                <w:sz w:val="22"/>
                <w:szCs w:val="22"/>
                <w:vertAlign w:val="superscript"/>
              </w:rPr>
              <w:t>36</w:t>
            </w:r>
            <w:r w:rsidRPr="007456D3">
              <w:rPr>
                <w:sz w:val="22"/>
                <w:szCs w:val="22"/>
              </w:rPr>
              <w:fldChar w:fldCharType="end"/>
            </w:r>
          </w:p>
        </w:tc>
        <w:tc>
          <w:tcPr>
            <w:tcW w:w="1000" w:type="dxa"/>
            <w:shd w:val="clear" w:color="auto" w:fill="auto"/>
            <w:vAlign w:val="center"/>
            <w:hideMark/>
          </w:tcPr>
          <w:p w14:paraId="06E5DEF0" w14:textId="77777777" w:rsidR="003A07B8" w:rsidRPr="007456D3" w:rsidRDefault="003A07B8" w:rsidP="006F7B64">
            <w:pPr>
              <w:jc w:val="center"/>
              <w:rPr>
                <w:sz w:val="22"/>
                <w:szCs w:val="22"/>
              </w:rPr>
            </w:pPr>
            <w:r w:rsidRPr="007456D3">
              <w:rPr>
                <w:sz w:val="22"/>
                <w:szCs w:val="22"/>
              </w:rPr>
              <w:t>2011</w:t>
            </w:r>
          </w:p>
        </w:tc>
        <w:tc>
          <w:tcPr>
            <w:tcW w:w="695" w:type="dxa"/>
            <w:shd w:val="clear" w:color="auto" w:fill="auto"/>
            <w:vAlign w:val="center"/>
            <w:hideMark/>
          </w:tcPr>
          <w:p w14:paraId="3BA65AB4" w14:textId="77777777" w:rsidR="003A07B8" w:rsidRPr="007456D3" w:rsidRDefault="003A07B8" w:rsidP="006F7B64">
            <w:pPr>
              <w:jc w:val="right"/>
              <w:rPr>
                <w:sz w:val="22"/>
                <w:szCs w:val="22"/>
              </w:rPr>
            </w:pPr>
            <w:r w:rsidRPr="007456D3">
              <w:rPr>
                <w:sz w:val="22"/>
                <w:szCs w:val="22"/>
              </w:rPr>
              <w:t>47</w:t>
            </w:r>
          </w:p>
        </w:tc>
        <w:tc>
          <w:tcPr>
            <w:tcW w:w="1275" w:type="dxa"/>
            <w:shd w:val="clear" w:color="auto" w:fill="auto"/>
            <w:vAlign w:val="center"/>
            <w:hideMark/>
          </w:tcPr>
          <w:p w14:paraId="77F28A19" w14:textId="77777777" w:rsidR="003A07B8" w:rsidRPr="007456D3" w:rsidRDefault="003A07B8" w:rsidP="006F7B64">
            <w:pPr>
              <w:jc w:val="center"/>
              <w:rPr>
                <w:sz w:val="22"/>
                <w:szCs w:val="22"/>
              </w:rPr>
            </w:pPr>
            <w:r w:rsidRPr="007456D3">
              <w:rPr>
                <w:sz w:val="22"/>
                <w:szCs w:val="22"/>
              </w:rPr>
              <w:t>2002-2003</w:t>
            </w:r>
          </w:p>
        </w:tc>
        <w:tc>
          <w:tcPr>
            <w:tcW w:w="1985" w:type="dxa"/>
            <w:shd w:val="clear" w:color="auto" w:fill="auto"/>
            <w:noWrap/>
            <w:vAlign w:val="center"/>
            <w:hideMark/>
          </w:tcPr>
          <w:p w14:paraId="2EA8D1B3" w14:textId="77777777" w:rsidR="003A07B8" w:rsidRPr="007456D3" w:rsidRDefault="003A07B8" w:rsidP="006F7B64">
            <w:pPr>
              <w:jc w:val="center"/>
              <w:rPr>
                <w:sz w:val="22"/>
                <w:szCs w:val="22"/>
              </w:rPr>
            </w:pPr>
            <w:r w:rsidRPr="007456D3">
              <w:rPr>
                <w:sz w:val="22"/>
                <w:szCs w:val="22"/>
              </w:rPr>
              <w:t>756</w:t>
            </w:r>
          </w:p>
        </w:tc>
      </w:tr>
      <w:tr w:rsidR="003C432D" w:rsidRPr="007456D3" w14:paraId="5B954C25" w14:textId="77777777" w:rsidTr="007456D3">
        <w:trPr>
          <w:trHeight w:val="314"/>
        </w:trPr>
        <w:tc>
          <w:tcPr>
            <w:tcW w:w="800" w:type="dxa"/>
            <w:shd w:val="clear" w:color="auto" w:fill="auto"/>
            <w:vAlign w:val="center"/>
            <w:hideMark/>
          </w:tcPr>
          <w:p w14:paraId="10042ACE" w14:textId="77777777" w:rsidR="003A07B8" w:rsidRPr="007456D3" w:rsidRDefault="003A07B8" w:rsidP="006F7B64">
            <w:pPr>
              <w:rPr>
                <w:sz w:val="22"/>
                <w:szCs w:val="22"/>
              </w:rPr>
            </w:pPr>
            <w:r w:rsidRPr="007456D3">
              <w:rPr>
                <w:sz w:val="22"/>
                <w:szCs w:val="22"/>
              </w:rPr>
              <w:t>6</w:t>
            </w:r>
          </w:p>
        </w:tc>
        <w:tc>
          <w:tcPr>
            <w:tcW w:w="3601" w:type="dxa"/>
            <w:shd w:val="clear" w:color="auto" w:fill="auto"/>
            <w:vAlign w:val="center"/>
            <w:hideMark/>
          </w:tcPr>
          <w:p w14:paraId="0AEAE9BF"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AuthorYear="1"&gt;&lt;Author&gt;Abdulla AlNaimi&lt;/Author&gt;&lt;Year&gt;2012&lt;/Year&gt;&lt;RecNum&gt;63&lt;/RecNum&gt;&lt;DisplayText&gt;Abdulla AlNaimi, et al.&lt;style face="superscript"&gt;41&lt;/style&gt;&lt;/DisplayText&gt;&lt;record&gt;&lt;rec-number&gt;63&lt;/rec-number&gt;&lt;foreign-keys&gt;&lt;key app="EN" db-id="f22vzas5gwx5t9ep92uprt075aa5see5r9ee" timestamp="1738662096"&gt;63&lt;/key&gt;&lt;/foreign-keys&gt;&lt;ref-type name="Journal Article"&gt;17&lt;/ref-type&gt;&lt;contributors&gt;&lt;authors&gt;&lt;author&gt;Abdulla AlNaimi, Hend&lt;/author&gt;&lt;author&gt;Hossain, Mohammed&lt;/author&gt;&lt;author&gt;Ahmed Momin, Mahmood&lt;/author&gt;&lt;/authors&gt;&lt;/contributors&gt;&lt;titles&gt;&lt;title&gt;Corporate social responsibility reporting in Qatar: a descriptive analysis&lt;/title&gt;&lt;secondary-title&gt;Social Responsibility Journal&lt;/secondary-title&gt;&lt;/titles&gt;&lt;periodical&gt;&lt;full-title&gt;Social Responsibility Journal&lt;/full-title&gt;&lt;/periodical&gt;&lt;pages&gt;511-526&lt;/pages&gt;&lt;volume&gt;8&lt;/volume&gt;&lt;number&gt;4&lt;/number&gt;&lt;dates&gt;&lt;year&gt;2012&lt;/year&gt;&lt;/dates&gt;&lt;isbn&gt;1747-1117&lt;/isbn&gt;&lt;urls&gt;&lt;/urls&gt;&lt;/record&gt;&lt;/Cite&gt;&lt;/EndNote&gt;</w:instrText>
            </w:r>
            <w:r w:rsidRPr="007456D3">
              <w:rPr>
                <w:sz w:val="22"/>
                <w:szCs w:val="22"/>
              </w:rPr>
              <w:fldChar w:fldCharType="separate"/>
            </w:r>
            <w:r w:rsidRPr="007456D3">
              <w:rPr>
                <w:noProof/>
                <w:sz w:val="22"/>
                <w:szCs w:val="22"/>
              </w:rPr>
              <w:t>Abdulla AlNaimi, et al.</w:t>
            </w:r>
            <w:r w:rsidRPr="007456D3">
              <w:rPr>
                <w:noProof/>
                <w:sz w:val="22"/>
                <w:szCs w:val="22"/>
                <w:vertAlign w:val="superscript"/>
              </w:rPr>
              <w:t>41</w:t>
            </w:r>
            <w:r w:rsidRPr="007456D3">
              <w:rPr>
                <w:sz w:val="22"/>
                <w:szCs w:val="22"/>
              </w:rPr>
              <w:fldChar w:fldCharType="end"/>
            </w:r>
          </w:p>
        </w:tc>
        <w:tc>
          <w:tcPr>
            <w:tcW w:w="1000" w:type="dxa"/>
            <w:shd w:val="clear" w:color="auto" w:fill="auto"/>
            <w:vAlign w:val="center"/>
            <w:hideMark/>
          </w:tcPr>
          <w:p w14:paraId="7115EDBF" w14:textId="77777777" w:rsidR="003A07B8" w:rsidRPr="007456D3" w:rsidRDefault="003A07B8" w:rsidP="006F7B64">
            <w:pPr>
              <w:jc w:val="center"/>
              <w:rPr>
                <w:sz w:val="22"/>
                <w:szCs w:val="22"/>
              </w:rPr>
            </w:pPr>
            <w:r w:rsidRPr="007456D3">
              <w:rPr>
                <w:sz w:val="22"/>
                <w:szCs w:val="22"/>
              </w:rPr>
              <w:t>2012</w:t>
            </w:r>
          </w:p>
        </w:tc>
        <w:tc>
          <w:tcPr>
            <w:tcW w:w="695" w:type="dxa"/>
            <w:shd w:val="clear" w:color="auto" w:fill="auto"/>
            <w:vAlign w:val="center"/>
            <w:hideMark/>
          </w:tcPr>
          <w:p w14:paraId="714E9C6A" w14:textId="77777777" w:rsidR="003A07B8" w:rsidRPr="007456D3" w:rsidRDefault="003A07B8" w:rsidP="006F7B64">
            <w:pPr>
              <w:jc w:val="right"/>
              <w:rPr>
                <w:sz w:val="22"/>
                <w:szCs w:val="22"/>
              </w:rPr>
            </w:pPr>
            <w:r w:rsidRPr="007456D3">
              <w:rPr>
                <w:sz w:val="22"/>
                <w:szCs w:val="22"/>
              </w:rPr>
              <w:t>38</w:t>
            </w:r>
          </w:p>
        </w:tc>
        <w:tc>
          <w:tcPr>
            <w:tcW w:w="1275" w:type="dxa"/>
            <w:shd w:val="clear" w:color="auto" w:fill="auto"/>
            <w:noWrap/>
            <w:vAlign w:val="center"/>
            <w:hideMark/>
          </w:tcPr>
          <w:p w14:paraId="6FD37B3A" w14:textId="77777777" w:rsidR="003A07B8" w:rsidRPr="007456D3" w:rsidRDefault="003A07B8" w:rsidP="006F7B64">
            <w:pPr>
              <w:jc w:val="center"/>
              <w:rPr>
                <w:sz w:val="22"/>
                <w:szCs w:val="22"/>
              </w:rPr>
            </w:pPr>
            <w:r w:rsidRPr="007456D3">
              <w:rPr>
                <w:sz w:val="22"/>
                <w:szCs w:val="22"/>
              </w:rPr>
              <w:t>2006</w:t>
            </w:r>
          </w:p>
        </w:tc>
        <w:tc>
          <w:tcPr>
            <w:tcW w:w="1985" w:type="dxa"/>
            <w:shd w:val="clear" w:color="auto" w:fill="auto"/>
            <w:noWrap/>
            <w:vAlign w:val="center"/>
            <w:hideMark/>
          </w:tcPr>
          <w:p w14:paraId="1F2B4F7E" w14:textId="77777777" w:rsidR="003A07B8" w:rsidRPr="007456D3" w:rsidRDefault="003A07B8" w:rsidP="006F7B64">
            <w:pPr>
              <w:jc w:val="center"/>
              <w:rPr>
                <w:sz w:val="22"/>
                <w:szCs w:val="22"/>
              </w:rPr>
            </w:pPr>
            <w:r w:rsidRPr="007456D3">
              <w:rPr>
                <w:sz w:val="22"/>
                <w:szCs w:val="22"/>
              </w:rPr>
              <w:t>107</w:t>
            </w:r>
          </w:p>
        </w:tc>
      </w:tr>
      <w:tr w:rsidR="003C432D" w:rsidRPr="007456D3" w14:paraId="4C1DD6F6" w14:textId="77777777" w:rsidTr="007456D3">
        <w:trPr>
          <w:trHeight w:val="208"/>
        </w:trPr>
        <w:tc>
          <w:tcPr>
            <w:tcW w:w="800" w:type="dxa"/>
            <w:shd w:val="clear" w:color="auto" w:fill="auto"/>
            <w:vAlign w:val="center"/>
            <w:hideMark/>
          </w:tcPr>
          <w:p w14:paraId="09970A33" w14:textId="77777777" w:rsidR="003A07B8" w:rsidRPr="007456D3" w:rsidRDefault="003A07B8" w:rsidP="006F7B64">
            <w:pPr>
              <w:rPr>
                <w:sz w:val="22"/>
                <w:szCs w:val="22"/>
              </w:rPr>
            </w:pPr>
            <w:r w:rsidRPr="007456D3">
              <w:rPr>
                <w:sz w:val="22"/>
                <w:szCs w:val="22"/>
              </w:rPr>
              <w:t>7</w:t>
            </w:r>
          </w:p>
        </w:tc>
        <w:tc>
          <w:tcPr>
            <w:tcW w:w="3601" w:type="dxa"/>
            <w:shd w:val="clear" w:color="auto" w:fill="auto"/>
            <w:vAlign w:val="center"/>
            <w:hideMark/>
          </w:tcPr>
          <w:p w14:paraId="026F0971"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AuthorYear="1"&gt;&lt;Author&gt;Raman&lt;/Author&gt;&lt;Year&gt;2013&lt;/Year&gt;&lt;RecNum&gt;64&lt;/RecNum&gt;&lt;DisplayText&gt;Raman and Bukair&lt;style face="superscript"&gt;42&lt;/style&gt;&lt;/DisplayText&gt;&lt;record&gt;&lt;rec-number&gt;64&lt;/rec-number&gt;&lt;foreign-keys&gt;&lt;key app="EN" db-id="f22vzas5gwx5t9ep92uprt075aa5see5r9ee" timestamp="1738662133"&gt;64&lt;/key&gt;&lt;/foreign-keys&gt;&lt;ref-type name="Journal Article"&gt;17&lt;/ref-type&gt;&lt;contributors&gt;&lt;authors&gt;&lt;author&gt;Raman, Azhar Abdul&lt;/author&gt;&lt;author&gt;Bukair, Abdullah Awadh&lt;/author&gt;&lt;/authors&gt;&lt;/contributors&gt;&lt;titles&gt;&lt;title&gt;The influence of the Shariah supervision board on corporate social responsibility disclosure by Islamic banks of Gulf Co-operation Council countries&lt;/title&gt;&lt;secondary-title&gt;Asian Journal of Business and Accounting&lt;/secondary-title&gt;&lt;/titles&gt;&lt;periodical&gt;&lt;full-title&gt;Asian Journal of Business and Accounting&lt;/full-title&gt;&lt;/periodical&gt;&lt;volume&gt;6&lt;/volume&gt;&lt;number&gt;2&lt;/number&gt;&lt;dates&gt;&lt;year&gt;2013&lt;/year&gt;&lt;/dates&gt;&lt;isbn&gt;2180-3137&lt;/isbn&gt;&lt;urls&gt;&lt;/urls&gt;&lt;/record&gt;&lt;/Cite&gt;&lt;/EndNote&gt;</w:instrText>
            </w:r>
            <w:r w:rsidRPr="007456D3">
              <w:rPr>
                <w:sz w:val="22"/>
                <w:szCs w:val="22"/>
              </w:rPr>
              <w:fldChar w:fldCharType="separate"/>
            </w:r>
            <w:r w:rsidRPr="007456D3">
              <w:rPr>
                <w:noProof/>
                <w:sz w:val="22"/>
                <w:szCs w:val="22"/>
              </w:rPr>
              <w:t>Raman and Bukair</w:t>
            </w:r>
            <w:r w:rsidRPr="007456D3">
              <w:rPr>
                <w:noProof/>
                <w:sz w:val="22"/>
                <w:szCs w:val="22"/>
                <w:vertAlign w:val="superscript"/>
              </w:rPr>
              <w:t>42</w:t>
            </w:r>
            <w:r w:rsidRPr="007456D3">
              <w:rPr>
                <w:sz w:val="22"/>
                <w:szCs w:val="22"/>
              </w:rPr>
              <w:fldChar w:fldCharType="end"/>
            </w:r>
          </w:p>
        </w:tc>
        <w:tc>
          <w:tcPr>
            <w:tcW w:w="1000" w:type="dxa"/>
            <w:shd w:val="clear" w:color="auto" w:fill="auto"/>
            <w:vAlign w:val="center"/>
            <w:hideMark/>
          </w:tcPr>
          <w:p w14:paraId="78C9EF64" w14:textId="77777777" w:rsidR="003A07B8" w:rsidRPr="007456D3" w:rsidRDefault="003A07B8" w:rsidP="006F7B64">
            <w:pPr>
              <w:jc w:val="center"/>
              <w:rPr>
                <w:sz w:val="22"/>
                <w:szCs w:val="22"/>
              </w:rPr>
            </w:pPr>
            <w:r w:rsidRPr="007456D3">
              <w:rPr>
                <w:sz w:val="22"/>
                <w:szCs w:val="22"/>
              </w:rPr>
              <w:t>2013</w:t>
            </w:r>
          </w:p>
        </w:tc>
        <w:tc>
          <w:tcPr>
            <w:tcW w:w="695" w:type="dxa"/>
            <w:shd w:val="clear" w:color="auto" w:fill="auto"/>
            <w:vAlign w:val="center"/>
            <w:hideMark/>
          </w:tcPr>
          <w:p w14:paraId="75F1CA23" w14:textId="77777777" w:rsidR="003A07B8" w:rsidRPr="007456D3" w:rsidRDefault="003A07B8" w:rsidP="006F7B64">
            <w:pPr>
              <w:jc w:val="right"/>
              <w:rPr>
                <w:sz w:val="22"/>
                <w:szCs w:val="22"/>
              </w:rPr>
            </w:pPr>
            <w:r w:rsidRPr="007456D3">
              <w:rPr>
                <w:sz w:val="22"/>
                <w:szCs w:val="22"/>
              </w:rPr>
              <w:t>53</w:t>
            </w:r>
          </w:p>
        </w:tc>
        <w:tc>
          <w:tcPr>
            <w:tcW w:w="1275" w:type="dxa"/>
            <w:shd w:val="clear" w:color="auto" w:fill="auto"/>
            <w:vAlign w:val="center"/>
            <w:hideMark/>
          </w:tcPr>
          <w:p w14:paraId="57E48664" w14:textId="77777777" w:rsidR="003A07B8" w:rsidRPr="007456D3" w:rsidRDefault="003A07B8" w:rsidP="006F7B64">
            <w:pPr>
              <w:jc w:val="center"/>
              <w:rPr>
                <w:sz w:val="22"/>
                <w:szCs w:val="22"/>
              </w:rPr>
            </w:pPr>
            <w:r w:rsidRPr="007456D3">
              <w:rPr>
                <w:sz w:val="22"/>
                <w:szCs w:val="22"/>
              </w:rPr>
              <w:t>2008</w:t>
            </w:r>
          </w:p>
        </w:tc>
        <w:tc>
          <w:tcPr>
            <w:tcW w:w="1985" w:type="dxa"/>
            <w:shd w:val="clear" w:color="auto" w:fill="auto"/>
            <w:noWrap/>
            <w:vAlign w:val="center"/>
            <w:hideMark/>
          </w:tcPr>
          <w:p w14:paraId="750496E5" w14:textId="77777777" w:rsidR="003A07B8" w:rsidRPr="007456D3" w:rsidRDefault="003A07B8" w:rsidP="006F7B64">
            <w:pPr>
              <w:jc w:val="center"/>
              <w:rPr>
                <w:sz w:val="22"/>
                <w:szCs w:val="22"/>
              </w:rPr>
            </w:pPr>
            <w:r w:rsidRPr="007456D3">
              <w:rPr>
                <w:sz w:val="22"/>
                <w:szCs w:val="22"/>
              </w:rPr>
              <w:t>365</w:t>
            </w:r>
          </w:p>
        </w:tc>
      </w:tr>
      <w:tr w:rsidR="003C432D" w:rsidRPr="007456D3" w14:paraId="481474CC" w14:textId="77777777" w:rsidTr="007456D3">
        <w:trPr>
          <w:trHeight w:val="103"/>
        </w:trPr>
        <w:tc>
          <w:tcPr>
            <w:tcW w:w="800" w:type="dxa"/>
            <w:shd w:val="clear" w:color="auto" w:fill="auto"/>
            <w:vAlign w:val="center"/>
            <w:hideMark/>
          </w:tcPr>
          <w:p w14:paraId="2FCC7A4D" w14:textId="77777777" w:rsidR="003A07B8" w:rsidRPr="007456D3" w:rsidRDefault="003A07B8" w:rsidP="006F7B64">
            <w:pPr>
              <w:rPr>
                <w:sz w:val="22"/>
                <w:szCs w:val="22"/>
              </w:rPr>
            </w:pPr>
            <w:r w:rsidRPr="007456D3">
              <w:rPr>
                <w:sz w:val="22"/>
                <w:szCs w:val="22"/>
              </w:rPr>
              <w:t>8</w:t>
            </w:r>
          </w:p>
        </w:tc>
        <w:tc>
          <w:tcPr>
            <w:tcW w:w="3601" w:type="dxa"/>
            <w:shd w:val="clear" w:color="auto" w:fill="auto"/>
            <w:vAlign w:val="bottom"/>
            <w:hideMark/>
          </w:tcPr>
          <w:p w14:paraId="527CBB21"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AuthorYear="1"&gt;&lt;Author&gt;Naser&lt;/Author&gt;&lt;Year&gt;2013&lt;/Year&gt;&lt;RecNum&gt;65&lt;/RecNum&gt;&lt;DisplayText&gt;Naser and Hassan&lt;style face="superscript"&gt;43&lt;/style&gt;&lt;/DisplayText&gt;&lt;record&gt;&lt;rec-number&gt;65&lt;/rec-number&gt;&lt;foreign-keys&gt;&lt;key app="EN" db-id="f22vzas5gwx5t9ep92uprt075aa5see5r9ee" timestamp="1738662162"&gt;65&lt;/key&gt;&lt;/foreign-keys&gt;&lt;ref-type name="Journal Article"&gt;17&lt;/ref-type&gt;&lt;contributors&gt;&lt;authors&gt;&lt;author&gt;Naser, Kamal&lt;/author&gt;&lt;author&gt;Hassan, Yousef&lt;/author&gt;&lt;/authors&gt;&lt;/contributors&gt;&lt;titles&gt;&lt;title&gt;Determinants of corporate social responsibility reporting: evidence from an emerging economy&lt;/title&gt;&lt;/titles&gt;&lt;dates&gt;&lt;year&gt;2013&lt;/year&gt;&lt;/dates&gt;&lt;urls&gt;&lt;/urls&gt;&lt;/record&gt;&lt;/Cite&gt;&lt;/EndNote&gt;</w:instrText>
            </w:r>
            <w:r w:rsidRPr="007456D3">
              <w:rPr>
                <w:sz w:val="22"/>
                <w:szCs w:val="22"/>
              </w:rPr>
              <w:fldChar w:fldCharType="separate"/>
            </w:r>
            <w:r w:rsidRPr="007456D3">
              <w:rPr>
                <w:noProof/>
                <w:sz w:val="22"/>
                <w:szCs w:val="22"/>
              </w:rPr>
              <w:t>Naser and Hassan</w:t>
            </w:r>
            <w:r w:rsidRPr="007456D3">
              <w:rPr>
                <w:noProof/>
                <w:sz w:val="22"/>
                <w:szCs w:val="22"/>
                <w:vertAlign w:val="superscript"/>
              </w:rPr>
              <w:t>43</w:t>
            </w:r>
            <w:r w:rsidRPr="007456D3">
              <w:rPr>
                <w:sz w:val="22"/>
                <w:szCs w:val="22"/>
              </w:rPr>
              <w:fldChar w:fldCharType="end"/>
            </w:r>
          </w:p>
        </w:tc>
        <w:tc>
          <w:tcPr>
            <w:tcW w:w="1000" w:type="dxa"/>
            <w:shd w:val="clear" w:color="auto" w:fill="auto"/>
            <w:vAlign w:val="bottom"/>
            <w:hideMark/>
          </w:tcPr>
          <w:p w14:paraId="1623D50E" w14:textId="77777777" w:rsidR="003A07B8" w:rsidRPr="007456D3" w:rsidRDefault="003A07B8" w:rsidP="006F7B64">
            <w:pPr>
              <w:jc w:val="center"/>
              <w:rPr>
                <w:sz w:val="22"/>
                <w:szCs w:val="22"/>
              </w:rPr>
            </w:pPr>
            <w:r w:rsidRPr="007456D3">
              <w:rPr>
                <w:sz w:val="22"/>
                <w:szCs w:val="22"/>
              </w:rPr>
              <w:t>2013</w:t>
            </w:r>
          </w:p>
        </w:tc>
        <w:tc>
          <w:tcPr>
            <w:tcW w:w="695" w:type="dxa"/>
            <w:shd w:val="clear" w:color="auto" w:fill="auto"/>
            <w:vAlign w:val="bottom"/>
            <w:hideMark/>
          </w:tcPr>
          <w:p w14:paraId="77B13B6C" w14:textId="77777777" w:rsidR="003A07B8" w:rsidRPr="007456D3" w:rsidRDefault="003A07B8" w:rsidP="006F7B64">
            <w:pPr>
              <w:jc w:val="right"/>
              <w:rPr>
                <w:sz w:val="22"/>
                <w:szCs w:val="22"/>
              </w:rPr>
            </w:pPr>
            <w:r w:rsidRPr="007456D3">
              <w:rPr>
                <w:sz w:val="22"/>
                <w:szCs w:val="22"/>
              </w:rPr>
              <w:t>60</w:t>
            </w:r>
          </w:p>
        </w:tc>
        <w:tc>
          <w:tcPr>
            <w:tcW w:w="1275" w:type="dxa"/>
            <w:shd w:val="clear" w:color="auto" w:fill="auto"/>
            <w:noWrap/>
            <w:vAlign w:val="bottom"/>
            <w:hideMark/>
          </w:tcPr>
          <w:p w14:paraId="6541870F" w14:textId="77777777" w:rsidR="003A07B8" w:rsidRPr="007456D3" w:rsidRDefault="003A07B8" w:rsidP="006F7B64">
            <w:pPr>
              <w:jc w:val="center"/>
              <w:rPr>
                <w:sz w:val="22"/>
                <w:szCs w:val="22"/>
              </w:rPr>
            </w:pPr>
            <w:r w:rsidRPr="007456D3">
              <w:rPr>
                <w:sz w:val="22"/>
                <w:szCs w:val="22"/>
              </w:rPr>
              <w:t>2011</w:t>
            </w:r>
          </w:p>
        </w:tc>
        <w:tc>
          <w:tcPr>
            <w:tcW w:w="1985" w:type="dxa"/>
            <w:shd w:val="clear" w:color="auto" w:fill="auto"/>
            <w:noWrap/>
            <w:vAlign w:val="bottom"/>
            <w:hideMark/>
          </w:tcPr>
          <w:p w14:paraId="1DE728C9" w14:textId="77777777" w:rsidR="003A07B8" w:rsidRPr="007456D3" w:rsidRDefault="003A07B8" w:rsidP="006F7B64">
            <w:pPr>
              <w:jc w:val="center"/>
              <w:rPr>
                <w:sz w:val="22"/>
                <w:szCs w:val="22"/>
              </w:rPr>
            </w:pPr>
            <w:r w:rsidRPr="007456D3">
              <w:rPr>
                <w:sz w:val="22"/>
                <w:szCs w:val="22"/>
              </w:rPr>
              <w:t>119</w:t>
            </w:r>
          </w:p>
        </w:tc>
      </w:tr>
      <w:tr w:rsidR="003C432D" w:rsidRPr="007456D3" w14:paraId="0C86E2D6" w14:textId="77777777" w:rsidTr="007456D3">
        <w:trPr>
          <w:trHeight w:val="208"/>
        </w:trPr>
        <w:tc>
          <w:tcPr>
            <w:tcW w:w="800" w:type="dxa"/>
            <w:shd w:val="clear" w:color="auto" w:fill="auto"/>
            <w:vAlign w:val="center"/>
            <w:hideMark/>
          </w:tcPr>
          <w:p w14:paraId="53D17E6A" w14:textId="77777777" w:rsidR="003A07B8" w:rsidRPr="007456D3" w:rsidRDefault="003A07B8" w:rsidP="006F7B64">
            <w:pPr>
              <w:rPr>
                <w:sz w:val="22"/>
                <w:szCs w:val="22"/>
              </w:rPr>
            </w:pPr>
            <w:r w:rsidRPr="007456D3">
              <w:rPr>
                <w:sz w:val="22"/>
                <w:szCs w:val="22"/>
              </w:rPr>
              <w:t>9</w:t>
            </w:r>
          </w:p>
        </w:tc>
        <w:tc>
          <w:tcPr>
            <w:tcW w:w="3601" w:type="dxa"/>
            <w:shd w:val="clear" w:color="auto" w:fill="auto"/>
            <w:vAlign w:val="bottom"/>
            <w:hideMark/>
          </w:tcPr>
          <w:p w14:paraId="26EB8D37"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AuthorYear="1"&gt;&lt;Author&gt;Wang&lt;/Author&gt;&lt;Year&gt;2013&lt;/Year&gt;&lt;RecNum&gt;66&lt;/RecNum&gt;&lt;DisplayText&gt;Wang, et al.&lt;style face="superscript"&gt;44&lt;/style&gt;&lt;/DisplayText&gt;&lt;record&gt;&lt;rec-number&gt;66&lt;/rec-number&gt;&lt;foreign-keys&gt;&lt;key app="EN" db-id="f22vzas5gwx5t9ep92uprt075aa5see5r9ee" timestamp="1738662194"&gt;66&lt;/key&gt;&lt;/foreign-keys&gt;&lt;ref-type name="Journal Article"&gt;17&lt;/ref-type&gt;&lt;contributors&gt;&lt;authors&gt;&lt;author&gt;Wang, Jianling&lt;/author&gt;&lt;author&gt;Song, Lin&lt;/author&gt;&lt;author&gt;Yao, Shujie&lt;/author&gt;&lt;/authors&gt;&lt;/contributors&gt;&lt;titles&gt;&lt;title&gt;The determinants of corporate social responsibility disclosure: Evidence from China&lt;/title&gt;&lt;secondary-title&gt;Journal of Applied Business Research&lt;/secondary-title&gt;&lt;/titles&gt;&lt;periodical&gt;&lt;full-title&gt;Journal of Applied Business Research&lt;/full-title&gt;&lt;/periodical&gt;&lt;pages&gt;1833&lt;/pages&gt;&lt;volume&gt;29&lt;/volume&gt;&lt;number&gt;6&lt;/number&gt;&lt;dates&gt;&lt;year&gt;2013&lt;/year&gt;&lt;/dates&gt;&lt;isbn&gt;0892-7626&lt;/isbn&gt;&lt;urls&gt;&lt;/urls&gt;&lt;/record&gt;&lt;/Cite&gt;&lt;/EndNote&gt;</w:instrText>
            </w:r>
            <w:r w:rsidRPr="007456D3">
              <w:rPr>
                <w:sz w:val="22"/>
                <w:szCs w:val="22"/>
              </w:rPr>
              <w:fldChar w:fldCharType="separate"/>
            </w:r>
            <w:r w:rsidRPr="007456D3">
              <w:rPr>
                <w:noProof/>
                <w:sz w:val="22"/>
                <w:szCs w:val="22"/>
              </w:rPr>
              <w:t>Wang, et al.</w:t>
            </w:r>
            <w:r w:rsidRPr="007456D3">
              <w:rPr>
                <w:noProof/>
                <w:sz w:val="22"/>
                <w:szCs w:val="22"/>
                <w:vertAlign w:val="superscript"/>
              </w:rPr>
              <w:t>44</w:t>
            </w:r>
            <w:r w:rsidRPr="007456D3">
              <w:rPr>
                <w:sz w:val="22"/>
                <w:szCs w:val="22"/>
              </w:rPr>
              <w:fldChar w:fldCharType="end"/>
            </w:r>
          </w:p>
        </w:tc>
        <w:tc>
          <w:tcPr>
            <w:tcW w:w="1000" w:type="dxa"/>
            <w:shd w:val="clear" w:color="auto" w:fill="auto"/>
            <w:noWrap/>
            <w:vAlign w:val="bottom"/>
            <w:hideMark/>
          </w:tcPr>
          <w:p w14:paraId="35952F41" w14:textId="77777777" w:rsidR="003A07B8" w:rsidRPr="007456D3" w:rsidRDefault="003A07B8" w:rsidP="006F7B64">
            <w:pPr>
              <w:jc w:val="center"/>
              <w:rPr>
                <w:sz w:val="22"/>
                <w:szCs w:val="22"/>
              </w:rPr>
            </w:pPr>
            <w:r w:rsidRPr="007456D3">
              <w:rPr>
                <w:sz w:val="22"/>
                <w:szCs w:val="22"/>
              </w:rPr>
              <w:t>2013</w:t>
            </w:r>
          </w:p>
        </w:tc>
        <w:tc>
          <w:tcPr>
            <w:tcW w:w="695" w:type="dxa"/>
            <w:shd w:val="clear" w:color="auto" w:fill="auto"/>
            <w:noWrap/>
            <w:vAlign w:val="center"/>
            <w:hideMark/>
          </w:tcPr>
          <w:p w14:paraId="374293E6" w14:textId="77777777" w:rsidR="003A07B8" w:rsidRPr="007456D3" w:rsidRDefault="003A07B8" w:rsidP="006F7B64">
            <w:pPr>
              <w:jc w:val="right"/>
              <w:rPr>
                <w:sz w:val="22"/>
                <w:szCs w:val="22"/>
              </w:rPr>
            </w:pPr>
            <w:r w:rsidRPr="007456D3">
              <w:rPr>
                <w:sz w:val="22"/>
                <w:szCs w:val="22"/>
              </w:rPr>
              <w:t>800</w:t>
            </w:r>
          </w:p>
        </w:tc>
        <w:tc>
          <w:tcPr>
            <w:tcW w:w="1275" w:type="dxa"/>
            <w:shd w:val="clear" w:color="auto" w:fill="auto"/>
            <w:noWrap/>
            <w:vAlign w:val="bottom"/>
            <w:hideMark/>
          </w:tcPr>
          <w:p w14:paraId="1030BCBE" w14:textId="77777777" w:rsidR="003A07B8" w:rsidRPr="007456D3" w:rsidRDefault="003A07B8" w:rsidP="006F7B64">
            <w:pPr>
              <w:jc w:val="center"/>
              <w:rPr>
                <w:sz w:val="22"/>
                <w:szCs w:val="22"/>
              </w:rPr>
            </w:pPr>
            <w:r w:rsidRPr="007456D3">
              <w:rPr>
                <w:sz w:val="22"/>
                <w:szCs w:val="22"/>
              </w:rPr>
              <w:t>2008-2009</w:t>
            </w:r>
          </w:p>
        </w:tc>
        <w:tc>
          <w:tcPr>
            <w:tcW w:w="1985" w:type="dxa"/>
            <w:shd w:val="clear" w:color="auto" w:fill="auto"/>
            <w:noWrap/>
            <w:vAlign w:val="bottom"/>
            <w:hideMark/>
          </w:tcPr>
          <w:p w14:paraId="38C584DD" w14:textId="77777777" w:rsidR="003A07B8" w:rsidRPr="007456D3" w:rsidRDefault="003A07B8" w:rsidP="006F7B64">
            <w:pPr>
              <w:jc w:val="center"/>
              <w:rPr>
                <w:sz w:val="22"/>
                <w:szCs w:val="22"/>
              </w:rPr>
            </w:pPr>
            <w:r w:rsidRPr="007456D3">
              <w:rPr>
                <w:sz w:val="22"/>
                <w:szCs w:val="22"/>
              </w:rPr>
              <w:t>205</w:t>
            </w:r>
          </w:p>
        </w:tc>
      </w:tr>
      <w:tr w:rsidR="003C432D" w:rsidRPr="007456D3" w14:paraId="5BB9E85F" w14:textId="77777777" w:rsidTr="007456D3">
        <w:trPr>
          <w:trHeight w:val="208"/>
        </w:trPr>
        <w:tc>
          <w:tcPr>
            <w:tcW w:w="800" w:type="dxa"/>
            <w:shd w:val="clear" w:color="auto" w:fill="auto"/>
            <w:vAlign w:val="center"/>
            <w:hideMark/>
          </w:tcPr>
          <w:p w14:paraId="2DB8E956" w14:textId="77777777" w:rsidR="003A07B8" w:rsidRPr="007456D3" w:rsidRDefault="003A07B8" w:rsidP="006F7B64">
            <w:pPr>
              <w:rPr>
                <w:sz w:val="22"/>
                <w:szCs w:val="22"/>
              </w:rPr>
            </w:pPr>
            <w:r w:rsidRPr="007456D3">
              <w:rPr>
                <w:sz w:val="22"/>
                <w:szCs w:val="22"/>
              </w:rPr>
              <w:t>10</w:t>
            </w:r>
          </w:p>
        </w:tc>
        <w:tc>
          <w:tcPr>
            <w:tcW w:w="3601" w:type="dxa"/>
            <w:shd w:val="clear" w:color="auto" w:fill="auto"/>
            <w:vAlign w:val="center"/>
            <w:hideMark/>
          </w:tcPr>
          <w:p w14:paraId="29DC478F"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AuthorYear="1"&gt;&lt;Author&gt;Jouirou&lt;/Author&gt;&lt;Year&gt;2014&lt;/Year&gt;&lt;RecNum&gt;67&lt;/RecNum&gt;&lt;DisplayText&gt;Jouirou and Chenguel&lt;style face="superscript"&gt;35&lt;/style&gt;&lt;/DisplayText&gt;&lt;record&gt;&lt;rec-number&gt;67&lt;/rec-number&gt;&lt;foreign-keys&gt;&lt;key app="EN" db-id="f22vzas5gwx5t9ep92uprt075aa5see5r9ee" timestamp="1738662229"&gt;67&lt;/key&gt;&lt;/foreign-keys&gt;&lt;ref-type name="Journal Article"&gt;17&lt;/ref-type&gt;&lt;contributors&gt;&lt;authors&gt;&lt;author&gt;Jouirou, Meriem&lt;/author&gt;&lt;author&gt;Chenguel, Mohamed Bechir&lt;/author&gt;&lt;/authors&gt;&lt;/contributors&gt;&lt;titles&gt;&lt;title&gt;The determinants of voluntary disclosure in Tunisia: A study of the firms listed in the Tunisian stock exchange&lt;/title&gt;&lt;secondary-title&gt;Journal of Business and Management Research&lt;/secondary-title&gt;&lt;/titles&gt;&lt;periodical&gt;&lt;full-title&gt;Journal of Business and Management Research&lt;/full-title&gt;&lt;/periodical&gt;&lt;pages&gt;84-95&lt;/pages&gt;&lt;volume&gt;4&lt;/volume&gt;&lt;number&gt;1&lt;/number&gt;&lt;dates&gt;&lt;year&gt;2014&lt;/year&gt;&lt;/dates&gt;&lt;urls&gt;&lt;/urls&gt;&lt;/record&gt;&lt;/Cite&gt;&lt;/EndNote&gt;</w:instrText>
            </w:r>
            <w:r w:rsidRPr="007456D3">
              <w:rPr>
                <w:sz w:val="22"/>
                <w:szCs w:val="22"/>
              </w:rPr>
              <w:fldChar w:fldCharType="separate"/>
            </w:r>
            <w:r w:rsidRPr="007456D3">
              <w:rPr>
                <w:noProof/>
                <w:sz w:val="22"/>
                <w:szCs w:val="22"/>
              </w:rPr>
              <w:t>Jouirou and Chenguel</w:t>
            </w:r>
            <w:r w:rsidRPr="007456D3">
              <w:rPr>
                <w:noProof/>
                <w:sz w:val="22"/>
                <w:szCs w:val="22"/>
                <w:vertAlign w:val="superscript"/>
              </w:rPr>
              <w:t>35</w:t>
            </w:r>
            <w:r w:rsidRPr="007456D3">
              <w:rPr>
                <w:sz w:val="22"/>
                <w:szCs w:val="22"/>
              </w:rPr>
              <w:fldChar w:fldCharType="end"/>
            </w:r>
          </w:p>
        </w:tc>
        <w:tc>
          <w:tcPr>
            <w:tcW w:w="1000" w:type="dxa"/>
            <w:shd w:val="clear" w:color="auto" w:fill="auto"/>
            <w:vAlign w:val="center"/>
            <w:hideMark/>
          </w:tcPr>
          <w:p w14:paraId="02B1FF16" w14:textId="77777777" w:rsidR="003A07B8" w:rsidRPr="007456D3" w:rsidRDefault="003A07B8" w:rsidP="006F7B64">
            <w:pPr>
              <w:jc w:val="center"/>
              <w:rPr>
                <w:sz w:val="22"/>
                <w:szCs w:val="22"/>
              </w:rPr>
            </w:pPr>
            <w:r w:rsidRPr="007456D3">
              <w:rPr>
                <w:sz w:val="22"/>
                <w:szCs w:val="22"/>
              </w:rPr>
              <w:t>2014</w:t>
            </w:r>
          </w:p>
        </w:tc>
        <w:tc>
          <w:tcPr>
            <w:tcW w:w="695" w:type="dxa"/>
            <w:shd w:val="clear" w:color="auto" w:fill="auto"/>
            <w:vAlign w:val="center"/>
            <w:hideMark/>
          </w:tcPr>
          <w:p w14:paraId="0193A312" w14:textId="77777777" w:rsidR="003A07B8" w:rsidRPr="007456D3" w:rsidRDefault="003A07B8" w:rsidP="006F7B64">
            <w:pPr>
              <w:jc w:val="right"/>
              <w:rPr>
                <w:sz w:val="22"/>
                <w:szCs w:val="22"/>
              </w:rPr>
            </w:pPr>
            <w:r w:rsidRPr="007456D3">
              <w:rPr>
                <w:sz w:val="22"/>
                <w:szCs w:val="22"/>
              </w:rPr>
              <w:t>22</w:t>
            </w:r>
          </w:p>
        </w:tc>
        <w:tc>
          <w:tcPr>
            <w:tcW w:w="1275" w:type="dxa"/>
            <w:shd w:val="clear" w:color="auto" w:fill="auto"/>
            <w:noWrap/>
            <w:vAlign w:val="center"/>
            <w:hideMark/>
          </w:tcPr>
          <w:p w14:paraId="17E3A63C" w14:textId="77777777" w:rsidR="003A07B8" w:rsidRPr="007456D3" w:rsidRDefault="003A07B8" w:rsidP="006F7B64">
            <w:pPr>
              <w:jc w:val="center"/>
              <w:rPr>
                <w:sz w:val="22"/>
                <w:szCs w:val="22"/>
              </w:rPr>
            </w:pPr>
            <w:r w:rsidRPr="007456D3">
              <w:rPr>
                <w:sz w:val="22"/>
                <w:szCs w:val="22"/>
              </w:rPr>
              <w:t>2007</w:t>
            </w:r>
          </w:p>
        </w:tc>
        <w:tc>
          <w:tcPr>
            <w:tcW w:w="1985" w:type="dxa"/>
            <w:shd w:val="clear" w:color="auto" w:fill="auto"/>
            <w:noWrap/>
            <w:vAlign w:val="center"/>
            <w:hideMark/>
          </w:tcPr>
          <w:p w14:paraId="136D1B38" w14:textId="77777777" w:rsidR="003A07B8" w:rsidRPr="007456D3" w:rsidRDefault="003A07B8" w:rsidP="006F7B64">
            <w:pPr>
              <w:jc w:val="center"/>
              <w:rPr>
                <w:sz w:val="22"/>
                <w:szCs w:val="22"/>
              </w:rPr>
            </w:pPr>
            <w:r w:rsidRPr="007456D3">
              <w:rPr>
                <w:sz w:val="22"/>
                <w:szCs w:val="22"/>
              </w:rPr>
              <w:t>40</w:t>
            </w:r>
          </w:p>
        </w:tc>
      </w:tr>
      <w:tr w:rsidR="003C432D" w:rsidRPr="007456D3" w14:paraId="5109BF83" w14:textId="77777777" w:rsidTr="007456D3">
        <w:trPr>
          <w:trHeight w:val="204"/>
        </w:trPr>
        <w:tc>
          <w:tcPr>
            <w:tcW w:w="800" w:type="dxa"/>
            <w:shd w:val="clear" w:color="auto" w:fill="auto"/>
            <w:vAlign w:val="center"/>
            <w:hideMark/>
          </w:tcPr>
          <w:p w14:paraId="06147D48" w14:textId="77777777" w:rsidR="003A07B8" w:rsidRPr="007456D3" w:rsidRDefault="003A07B8" w:rsidP="006F7B64">
            <w:pPr>
              <w:rPr>
                <w:sz w:val="22"/>
                <w:szCs w:val="22"/>
              </w:rPr>
            </w:pPr>
            <w:r w:rsidRPr="007456D3">
              <w:rPr>
                <w:sz w:val="22"/>
                <w:szCs w:val="22"/>
              </w:rPr>
              <w:t>11</w:t>
            </w:r>
          </w:p>
        </w:tc>
        <w:tc>
          <w:tcPr>
            <w:tcW w:w="3601" w:type="dxa"/>
            <w:shd w:val="clear" w:color="auto" w:fill="auto"/>
            <w:vAlign w:val="bottom"/>
            <w:hideMark/>
          </w:tcPr>
          <w:p w14:paraId="5B16E701"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AuthorYear="1"&gt;&lt;Author&gt;Kansal&lt;/Author&gt;&lt;Year&gt;2014&lt;/Year&gt;&lt;RecNum&gt;68&lt;/RecNum&gt;&lt;DisplayText&gt;Kansal, et al.&lt;style face="superscript"&gt;34&lt;/style&gt;&lt;/DisplayText&gt;&lt;record&gt;&lt;rec-number&gt;68&lt;/rec-number&gt;&lt;foreign-keys&gt;&lt;key app="EN" db-id="f22vzas5gwx5t9ep92uprt075aa5see5r9ee" timestamp="1738662488"&gt;68&lt;/key&gt;&lt;/foreign-keys&gt;&lt;ref-type name="Journal Article"&gt;17&lt;/ref-type&gt;&lt;contributors&gt;&lt;authors&gt;&lt;author&gt;Kansal, Monika&lt;/author&gt;&lt;author&gt;Joshi, Mahesh&lt;/author&gt;&lt;author&gt;Batra, Gurdip Singh&lt;/author&gt;&lt;/authors&gt;&lt;/contributors&gt;&lt;titles&gt;&lt;title&gt;Determinants of corporate social responsibility disclosures: Evidence from India&lt;/title&gt;&lt;secondary-title&gt;Advances in Accounting&lt;/secondary-title&gt;&lt;/titles&gt;&lt;periodical&gt;&lt;full-title&gt;Advances in Accounting&lt;/full-title&gt;&lt;/periodical&gt;&lt;pages&gt;217-229&lt;/pages&gt;&lt;volume&gt;30&lt;/volume&gt;&lt;number&gt;1&lt;/number&gt;&lt;dates&gt;&lt;year&gt;2014&lt;/year&gt;&lt;/dates&gt;&lt;isbn&gt;0882-6110&lt;/isbn&gt;&lt;urls&gt;&lt;/urls&gt;&lt;/record&gt;&lt;/Cite&gt;&lt;/EndNote&gt;</w:instrText>
            </w:r>
            <w:r w:rsidRPr="007456D3">
              <w:rPr>
                <w:sz w:val="22"/>
                <w:szCs w:val="22"/>
              </w:rPr>
              <w:fldChar w:fldCharType="separate"/>
            </w:r>
            <w:r w:rsidRPr="007456D3">
              <w:rPr>
                <w:noProof/>
                <w:sz w:val="22"/>
                <w:szCs w:val="22"/>
              </w:rPr>
              <w:t>Kansal, et al.</w:t>
            </w:r>
            <w:r w:rsidRPr="007456D3">
              <w:rPr>
                <w:noProof/>
                <w:sz w:val="22"/>
                <w:szCs w:val="22"/>
                <w:vertAlign w:val="superscript"/>
              </w:rPr>
              <w:t>34</w:t>
            </w:r>
            <w:r w:rsidRPr="007456D3">
              <w:rPr>
                <w:sz w:val="22"/>
                <w:szCs w:val="22"/>
              </w:rPr>
              <w:fldChar w:fldCharType="end"/>
            </w:r>
          </w:p>
        </w:tc>
        <w:tc>
          <w:tcPr>
            <w:tcW w:w="1000" w:type="dxa"/>
            <w:shd w:val="clear" w:color="auto" w:fill="auto"/>
            <w:noWrap/>
            <w:vAlign w:val="bottom"/>
            <w:hideMark/>
          </w:tcPr>
          <w:p w14:paraId="18A905E1" w14:textId="77777777" w:rsidR="003A07B8" w:rsidRPr="007456D3" w:rsidRDefault="003A07B8" w:rsidP="006F7B64">
            <w:pPr>
              <w:jc w:val="center"/>
              <w:rPr>
                <w:sz w:val="22"/>
                <w:szCs w:val="22"/>
              </w:rPr>
            </w:pPr>
            <w:r w:rsidRPr="007456D3">
              <w:rPr>
                <w:sz w:val="22"/>
                <w:szCs w:val="22"/>
              </w:rPr>
              <w:t>2014</w:t>
            </w:r>
          </w:p>
        </w:tc>
        <w:tc>
          <w:tcPr>
            <w:tcW w:w="695" w:type="dxa"/>
            <w:shd w:val="clear" w:color="auto" w:fill="auto"/>
            <w:noWrap/>
            <w:vAlign w:val="center"/>
            <w:hideMark/>
          </w:tcPr>
          <w:p w14:paraId="27534D86" w14:textId="77777777" w:rsidR="003A07B8" w:rsidRPr="007456D3" w:rsidRDefault="003A07B8" w:rsidP="006F7B64">
            <w:pPr>
              <w:jc w:val="right"/>
              <w:rPr>
                <w:sz w:val="22"/>
                <w:szCs w:val="22"/>
              </w:rPr>
            </w:pPr>
            <w:r w:rsidRPr="007456D3">
              <w:rPr>
                <w:sz w:val="22"/>
                <w:szCs w:val="22"/>
              </w:rPr>
              <w:t>80</w:t>
            </w:r>
          </w:p>
        </w:tc>
        <w:tc>
          <w:tcPr>
            <w:tcW w:w="1275" w:type="dxa"/>
            <w:shd w:val="clear" w:color="auto" w:fill="auto"/>
            <w:noWrap/>
            <w:vAlign w:val="bottom"/>
            <w:hideMark/>
          </w:tcPr>
          <w:p w14:paraId="41D1DDC7" w14:textId="77777777" w:rsidR="003A07B8" w:rsidRPr="007456D3" w:rsidRDefault="003A07B8" w:rsidP="006F7B64">
            <w:pPr>
              <w:jc w:val="center"/>
              <w:rPr>
                <w:sz w:val="22"/>
                <w:szCs w:val="22"/>
              </w:rPr>
            </w:pPr>
            <w:r w:rsidRPr="007456D3">
              <w:rPr>
                <w:sz w:val="22"/>
                <w:szCs w:val="22"/>
              </w:rPr>
              <w:t>2009–2010</w:t>
            </w:r>
          </w:p>
        </w:tc>
        <w:tc>
          <w:tcPr>
            <w:tcW w:w="1985" w:type="dxa"/>
            <w:shd w:val="clear" w:color="auto" w:fill="auto"/>
            <w:noWrap/>
            <w:vAlign w:val="bottom"/>
            <w:hideMark/>
          </w:tcPr>
          <w:p w14:paraId="2B35FBCD" w14:textId="77777777" w:rsidR="003A07B8" w:rsidRPr="007456D3" w:rsidRDefault="003A07B8" w:rsidP="006F7B64">
            <w:pPr>
              <w:jc w:val="center"/>
              <w:rPr>
                <w:sz w:val="22"/>
                <w:szCs w:val="22"/>
              </w:rPr>
            </w:pPr>
            <w:r w:rsidRPr="007456D3">
              <w:rPr>
                <w:sz w:val="22"/>
                <w:szCs w:val="22"/>
              </w:rPr>
              <w:t>496</w:t>
            </w:r>
          </w:p>
        </w:tc>
      </w:tr>
      <w:tr w:rsidR="003C432D" w:rsidRPr="007456D3" w14:paraId="778D5A2E" w14:textId="77777777" w:rsidTr="007456D3">
        <w:trPr>
          <w:trHeight w:val="117"/>
        </w:trPr>
        <w:tc>
          <w:tcPr>
            <w:tcW w:w="800" w:type="dxa"/>
            <w:shd w:val="clear" w:color="auto" w:fill="auto"/>
            <w:vAlign w:val="center"/>
            <w:hideMark/>
          </w:tcPr>
          <w:p w14:paraId="7E04EED6" w14:textId="77777777" w:rsidR="003A07B8" w:rsidRPr="007456D3" w:rsidRDefault="003A07B8" w:rsidP="006F7B64">
            <w:pPr>
              <w:rPr>
                <w:sz w:val="22"/>
                <w:szCs w:val="22"/>
              </w:rPr>
            </w:pPr>
            <w:r w:rsidRPr="007456D3">
              <w:rPr>
                <w:sz w:val="22"/>
                <w:szCs w:val="22"/>
              </w:rPr>
              <w:t>12</w:t>
            </w:r>
          </w:p>
        </w:tc>
        <w:tc>
          <w:tcPr>
            <w:tcW w:w="3601" w:type="dxa"/>
            <w:shd w:val="clear" w:color="auto" w:fill="auto"/>
            <w:vAlign w:val="center"/>
            <w:hideMark/>
          </w:tcPr>
          <w:p w14:paraId="1E4B7750"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AuthorYear="1"&gt;&lt;Author&gt;Al Nehayan&lt;/Author&gt;&lt;Year&gt;2015&lt;/Year&gt;&lt;RecNum&gt;69&lt;/RecNum&gt;&lt;DisplayText&gt;Al Nehayan and Naser&lt;style face="superscript"&gt;45&lt;/style&gt;&lt;/DisplayText&gt;&lt;record&gt;&lt;rec-number&gt;69&lt;/rec-number&gt;&lt;foreign-keys&gt;&lt;key app="EN" db-id="f22vzas5gwx5t9ep92uprt075aa5see5r9ee" timestamp="1738662979"&gt;69&lt;/key&gt;&lt;/foreign-keys&gt;&lt;ref-type name="Journal Article"&gt;17&lt;/ref-type&gt;&lt;contributors&gt;&lt;authors&gt;&lt;author&gt;Al Nehayan, Shakikh Hazza Bin Tahnoun&lt;/author&gt;&lt;author&gt;Naser, Kamal&lt;/author&gt;&lt;/authors&gt;&lt;/contributors&gt;&lt;titles&gt;&lt;title&gt;The quality of corporate reporting of non-financial companies listed on Abu Dhabi Securities Exchange (ADX)&lt;/title&gt;&lt;secondary-title&gt;International Journal of Economics and Finance&lt;/secondary-title&gt;&lt;/titles&gt;&lt;periodical&gt;&lt;full-title&gt;International Journal of Economics and Finance&lt;/full-title&gt;&lt;/periodical&gt;&lt;pages&gt;1-11&lt;/pages&gt;&lt;volume&gt;7&lt;/volume&gt;&lt;number&gt;8&lt;/number&gt;&lt;dates&gt;&lt;year&gt;2015&lt;/year&gt;&lt;/dates&gt;&lt;urls&gt;&lt;/urls&gt;&lt;/record&gt;&lt;/Cite&gt;&lt;/EndNote&gt;</w:instrText>
            </w:r>
            <w:r w:rsidRPr="007456D3">
              <w:rPr>
                <w:sz w:val="22"/>
                <w:szCs w:val="22"/>
              </w:rPr>
              <w:fldChar w:fldCharType="separate"/>
            </w:r>
            <w:r w:rsidRPr="007456D3">
              <w:rPr>
                <w:noProof/>
                <w:sz w:val="22"/>
                <w:szCs w:val="22"/>
              </w:rPr>
              <w:t>Al Nehayan and Naser</w:t>
            </w:r>
            <w:r w:rsidRPr="007456D3">
              <w:rPr>
                <w:noProof/>
                <w:sz w:val="22"/>
                <w:szCs w:val="22"/>
                <w:vertAlign w:val="superscript"/>
              </w:rPr>
              <w:t>45</w:t>
            </w:r>
            <w:r w:rsidRPr="007456D3">
              <w:rPr>
                <w:sz w:val="22"/>
                <w:szCs w:val="22"/>
              </w:rPr>
              <w:fldChar w:fldCharType="end"/>
            </w:r>
          </w:p>
        </w:tc>
        <w:tc>
          <w:tcPr>
            <w:tcW w:w="1000" w:type="dxa"/>
            <w:shd w:val="clear" w:color="auto" w:fill="auto"/>
            <w:vAlign w:val="center"/>
            <w:hideMark/>
          </w:tcPr>
          <w:p w14:paraId="502CFD5F" w14:textId="77777777" w:rsidR="003A07B8" w:rsidRPr="007456D3" w:rsidRDefault="003A07B8" w:rsidP="006F7B64">
            <w:pPr>
              <w:jc w:val="center"/>
              <w:rPr>
                <w:sz w:val="22"/>
                <w:szCs w:val="22"/>
              </w:rPr>
            </w:pPr>
            <w:r w:rsidRPr="007456D3">
              <w:rPr>
                <w:sz w:val="22"/>
                <w:szCs w:val="22"/>
              </w:rPr>
              <w:t>2015</w:t>
            </w:r>
          </w:p>
        </w:tc>
        <w:tc>
          <w:tcPr>
            <w:tcW w:w="695" w:type="dxa"/>
            <w:shd w:val="clear" w:color="auto" w:fill="auto"/>
            <w:vAlign w:val="center"/>
            <w:hideMark/>
          </w:tcPr>
          <w:p w14:paraId="69010006" w14:textId="77777777" w:rsidR="003A07B8" w:rsidRPr="007456D3" w:rsidRDefault="003A07B8" w:rsidP="006F7B64">
            <w:pPr>
              <w:jc w:val="right"/>
              <w:rPr>
                <w:sz w:val="22"/>
                <w:szCs w:val="22"/>
              </w:rPr>
            </w:pPr>
            <w:r w:rsidRPr="007456D3">
              <w:rPr>
                <w:sz w:val="22"/>
                <w:szCs w:val="22"/>
              </w:rPr>
              <w:t>28</w:t>
            </w:r>
          </w:p>
        </w:tc>
        <w:tc>
          <w:tcPr>
            <w:tcW w:w="1275" w:type="dxa"/>
            <w:shd w:val="clear" w:color="auto" w:fill="auto"/>
            <w:noWrap/>
            <w:vAlign w:val="center"/>
            <w:hideMark/>
          </w:tcPr>
          <w:p w14:paraId="666AD034" w14:textId="77777777" w:rsidR="003A07B8" w:rsidRPr="007456D3" w:rsidRDefault="003A07B8" w:rsidP="006F7B64">
            <w:pPr>
              <w:jc w:val="center"/>
              <w:rPr>
                <w:sz w:val="22"/>
                <w:szCs w:val="22"/>
              </w:rPr>
            </w:pPr>
            <w:r w:rsidRPr="007456D3">
              <w:rPr>
                <w:sz w:val="22"/>
                <w:szCs w:val="22"/>
              </w:rPr>
              <w:t>2010-2012</w:t>
            </w:r>
          </w:p>
        </w:tc>
        <w:tc>
          <w:tcPr>
            <w:tcW w:w="1985" w:type="dxa"/>
            <w:shd w:val="clear" w:color="auto" w:fill="auto"/>
            <w:noWrap/>
            <w:vAlign w:val="center"/>
            <w:hideMark/>
          </w:tcPr>
          <w:p w14:paraId="2AC2358E" w14:textId="77777777" w:rsidR="003A07B8" w:rsidRPr="007456D3" w:rsidRDefault="003A07B8" w:rsidP="006F7B64">
            <w:pPr>
              <w:jc w:val="center"/>
              <w:rPr>
                <w:sz w:val="22"/>
                <w:szCs w:val="22"/>
              </w:rPr>
            </w:pPr>
            <w:r w:rsidRPr="007456D3">
              <w:rPr>
                <w:sz w:val="22"/>
                <w:szCs w:val="22"/>
              </w:rPr>
              <w:t>2</w:t>
            </w:r>
          </w:p>
        </w:tc>
      </w:tr>
      <w:tr w:rsidR="003C432D" w:rsidRPr="007456D3" w14:paraId="22F30E16" w14:textId="77777777" w:rsidTr="007456D3">
        <w:trPr>
          <w:trHeight w:val="208"/>
        </w:trPr>
        <w:tc>
          <w:tcPr>
            <w:tcW w:w="800" w:type="dxa"/>
            <w:shd w:val="clear" w:color="auto" w:fill="auto"/>
            <w:vAlign w:val="center"/>
            <w:hideMark/>
          </w:tcPr>
          <w:p w14:paraId="04C98F80" w14:textId="77777777" w:rsidR="003A07B8" w:rsidRPr="007456D3" w:rsidRDefault="003A07B8" w:rsidP="006F7B64">
            <w:pPr>
              <w:rPr>
                <w:sz w:val="22"/>
                <w:szCs w:val="22"/>
              </w:rPr>
            </w:pPr>
            <w:r w:rsidRPr="007456D3">
              <w:rPr>
                <w:sz w:val="22"/>
                <w:szCs w:val="22"/>
              </w:rPr>
              <w:t>13</w:t>
            </w:r>
          </w:p>
        </w:tc>
        <w:tc>
          <w:tcPr>
            <w:tcW w:w="3601" w:type="dxa"/>
            <w:shd w:val="clear" w:color="auto" w:fill="auto"/>
            <w:vAlign w:val="bottom"/>
            <w:hideMark/>
          </w:tcPr>
          <w:p w14:paraId="4392CD7C"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AuthorYear="1"&gt;&lt;Author&gt;Wuttichindanon&lt;/Author&gt;&lt;Year&gt;2017&lt;/Year&gt;&lt;RecNum&gt;70&lt;/RecNum&gt;&lt;DisplayText&gt;Wuttichindanon&lt;style face="superscript"&gt;46&lt;/style&gt;&lt;/DisplayText&gt;&lt;record&gt;&lt;rec-number&gt;70&lt;/rec-number&gt;&lt;foreign-keys&gt;&lt;key app="EN" db-id="f22vzas5gwx5t9ep92uprt075aa5see5r9ee" timestamp="1738663012"&gt;70&lt;/key&gt;&lt;/foreign-keys&gt;&lt;ref-type name="Journal Article"&gt;17&lt;/ref-type&gt;&lt;contributors&gt;&lt;authors&gt;&lt;author&gt;Wuttichindanon, Suneerat&lt;/author&gt;&lt;/authors&gt;&lt;/contributors&gt;&lt;titles&gt;&lt;title&gt;Corporate social responsibility disclosure—choices of report and its determinants: Empirical evidence from firms listed on the Stock Exchange of Thailand&lt;/title&gt;&lt;secondary-title&gt;Kasetsart Journal of Social Sciences&lt;/secondary-title&gt;&lt;/titles&gt;&lt;periodical&gt;&lt;full-title&gt;Kasetsart Journal of Social Sciences&lt;/full-title&gt;&lt;/periodical&gt;&lt;pages&gt;156-162&lt;/pages&gt;&lt;volume&gt;38&lt;/volume&gt;&lt;number&gt;2&lt;/number&gt;&lt;dates&gt;&lt;year&gt;2017&lt;/year&gt;&lt;/dates&gt;&lt;isbn&gt;2452-3151&lt;/isbn&gt;&lt;urls&gt;&lt;/urls&gt;&lt;/record&gt;&lt;/Cite&gt;&lt;/EndNote&gt;</w:instrText>
            </w:r>
            <w:r w:rsidRPr="007456D3">
              <w:rPr>
                <w:sz w:val="22"/>
                <w:szCs w:val="22"/>
              </w:rPr>
              <w:fldChar w:fldCharType="separate"/>
            </w:r>
            <w:r w:rsidRPr="007456D3">
              <w:rPr>
                <w:noProof/>
                <w:sz w:val="22"/>
                <w:szCs w:val="22"/>
              </w:rPr>
              <w:t>Wuttichindanon</w:t>
            </w:r>
            <w:r w:rsidRPr="007456D3">
              <w:rPr>
                <w:noProof/>
                <w:sz w:val="22"/>
                <w:szCs w:val="22"/>
                <w:vertAlign w:val="superscript"/>
              </w:rPr>
              <w:t>46</w:t>
            </w:r>
            <w:r w:rsidRPr="007456D3">
              <w:rPr>
                <w:sz w:val="22"/>
                <w:szCs w:val="22"/>
              </w:rPr>
              <w:fldChar w:fldCharType="end"/>
            </w:r>
          </w:p>
        </w:tc>
        <w:tc>
          <w:tcPr>
            <w:tcW w:w="1000" w:type="dxa"/>
            <w:shd w:val="clear" w:color="auto" w:fill="auto"/>
            <w:noWrap/>
            <w:vAlign w:val="bottom"/>
            <w:hideMark/>
          </w:tcPr>
          <w:p w14:paraId="71E1D96C" w14:textId="77777777" w:rsidR="003A07B8" w:rsidRPr="007456D3" w:rsidRDefault="003A07B8" w:rsidP="006F7B64">
            <w:pPr>
              <w:jc w:val="center"/>
              <w:rPr>
                <w:sz w:val="22"/>
                <w:szCs w:val="22"/>
              </w:rPr>
            </w:pPr>
            <w:r w:rsidRPr="007456D3">
              <w:rPr>
                <w:sz w:val="22"/>
                <w:szCs w:val="22"/>
              </w:rPr>
              <w:t>2017</w:t>
            </w:r>
          </w:p>
        </w:tc>
        <w:tc>
          <w:tcPr>
            <w:tcW w:w="695" w:type="dxa"/>
            <w:shd w:val="clear" w:color="auto" w:fill="auto"/>
            <w:noWrap/>
            <w:vAlign w:val="center"/>
            <w:hideMark/>
          </w:tcPr>
          <w:p w14:paraId="005EFA1A" w14:textId="77777777" w:rsidR="003A07B8" w:rsidRPr="007456D3" w:rsidRDefault="003A07B8" w:rsidP="006F7B64">
            <w:pPr>
              <w:jc w:val="right"/>
              <w:rPr>
                <w:sz w:val="22"/>
                <w:szCs w:val="22"/>
              </w:rPr>
            </w:pPr>
            <w:r w:rsidRPr="007456D3">
              <w:rPr>
                <w:sz w:val="22"/>
                <w:szCs w:val="22"/>
              </w:rPr>
              <w:t>137</w:t>
            </w:r>
          </w:p>
        </w:tc>
        <w:tc>
          <w:tcPr>
            <w:tcW w:w="1275" w:type="dxa"/>
            <w:shd w:val="clear" w:color="auto" w:fill="auto"/>
            <w:noWrap/>
            <w:vAlign w:val="bottom"/>
            <w:hideMark/>
          </w:tcPr>
          <w:p w14:paraId="56AD6048" w14:textId="77777777" w:rsidR="003A07B8" w:rsidRPr="007456D3" w:rsidRDefault="003A07B8" w:rsidP="006F7B64">
            <w:pPr>
              <w:jc w:val="center"/>
              <w:rPr>
                <w:sz w:val="22"/>
                <w:szCs w:val="22"/>
              </w:rPr>
            </w:pPr>
            <w:r w:rsidRPr="007456D3">
              <w:rPr>
                <w:sz w:val="22"/>
                <w:szCs w:val="22"/>
              </w:rPr>
              <w:t>2014</w:t>
            </w:r>
          </w:p>
        </w:tc>
        <w:tc>
          <w:tcPr>
            <w:tcW w:w="1985" w:type="dxa"/>
            <w:shd w:val="clear" w:color="auto" w:fill="auto"/>
            <w:noWrap/>
            <w:vAlign w:val="bottom"/>
            <w:hideMark/>
          </w:tcPr>
          <w:p w14:paraId="545383C5" w14:textId="77777777" w:rsidR="003A07B8" w:rsidRPr="007456D3" w:rsidRDefault="003A07B8" w:rsidP="006F7B64">
            <w:pPr>
              <w:jc w:val="center"/>
              <w:rPr>
                <w:sz w:val="22"/>
                <w:szCs w:val="22"/>
              </w:rPr>
            </w:pPr>
            <w:r w:rsidRPr="007456D3">
              <w:rPr>
                <w:sz w:val="22"/>
                <w:szCs w:val="22"/>
              </w:rPr>
              <w:t>172</w:t>
            </w:r>
          </w:p>
        </w:tc>
      </w:tr>
      <w:tr w:rsidR="003C432D" w:rsidRPr="007456D3" w14:paraId="3541EFA4" w14:textId="77777777" w:rsidTr="007456D3">
        <w:trPr>
          <w:trHeight w:val="122"/>
        </w:trPr>
        <w:tc>
          <w:tcPr>
            <w:tcW w:w="800" w:type="dxa"/>
            <w:shd w:val="clear" w:color="auto" w:fill="auto"/>
            <w:vAlign w:val="center"/>
            <w:hideMark/>
          </w:tcPr>
          <w:p w14:paraId="61701C96" w14:textId="77777777" w:rsidR="003A07B8" w:rsidRPr="007456D3" w:rsidRDefault="003A07B8" w:rsidP="006F7B64">
            <w:pPr>
              <w:rPr>
                <w:sz w:val="22"/>
                <w:szCs w:val="22"/>
              </w:rPr>
            </w:pPr>
            <w:r w:rsidRPr="007456D3">
              <w:rPr>
                <w:sz w:val="22"/>
                <w:szCs w:val="22"/>
              </w:rPr>
              <w:t>14</w:t>
            </w:r>
          </w:p>
        </w:tc>
        <w:tc>
          <w:tcPr>
            <w:tcW w:w="3601" w:type="dxa"/>
            <w:shd w:val="clear" w:color="auto" w:fill="auto"/>
            <w:vAlign w:val="center"/>
            <w:hideMark/>
          </w:tcPr>
          <w:p w14:paraId="250581FB"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AuthorYear="1"&gt;&lt;Author&gt;Sahasranamam&lt;/Author&gt;&lt;Year&gt;2020&lt;/Year&gt;&lt;RecNum&gt;71&lt;/RecNum&gt;&lt;DisplayText&gt;Sahasranamam, et al.&lt;style face="superscript"&gt;30&lt;/style&gt;&lt;/DisplayText&gt;&lt;record&gt;&lt;rec-number&gt;71&lt;/rec-number&gt;&lt;foreign-keys&gt;&lt;key app="EN" db-id="f22vzas5gwx5t9ep92uprt075aa5see5r9ee" timestamp="1738663047"&gt;71&lt;/key&gt;&lt;/foreign-keys&gt;&lt;ref-type name="Journal Article"&gt;17&lt;/ref-type&gt;&lt;contributors&gt;&lt;authors&gt;&lt;author&gt;Sahasranamam, Sreevas&lt;/author&gt;&lt;author&gt;Arya, Bindu&lt;/author&gt;&lt;author&gt;Sud, Mukesh&lt;/author&gt;&lt;/authors&gt;&lt;/contributors&gt;&lt;titles&gt;&lt;title&gt;Ownership structure and corporate social responsibility in an emerging market&lt;/title&gt;&lt;secondary-title&gt;Asia Pacific Journal of Management&lt;/secondary-title&gt;&lt;/titles&gt;&lt;periodical&gt;&lt;full-title&gt;Asia Pacific Journal of Management&lt;/full-title&gt;&lt;/periodical&gt;&lt;pages&gt;1165-1192&lt;/pages&gt;&lt;volume&gt;37&lt;/volume&gt;&lt;number&gt;4&lt;/number&gt;&lt;dates&gt;&lt;year&gt;2020&lt;/year&gt;&lt;/dates&gt;&lt;isbn&gt;0217-4561&lt;/isbn&gt;&lt;urls&gt;&lt;/urls&gt;&lt;/record&gt;&lt;/Cite&gt;&lt;/EndNote&gt;</w:instrText>
            </w:r>
            <w:r w:rsidRPr="007456D3">
              <w:rPr>
                <w:sz w:val="22"/>
                <w:szCs w:val="22"/>
              </w:rPr>
              <w:fldChar w:fldCharType="separate"/>
            </w:r>
            <w:r w:rsidRPr="007456D3">
              <w:rPr>
                <w:noProof/>
                <w:sz w:val="22"/>
                <w:szCs w:val="22"/>
              </w:rPr>
              <w:t>Sahasranamam, et al.</w:t>
            </w:r>
            <w:r w:rsidRPr="007456D3">
              <w:rPr>
                <w:noProof/>
                <w:sz w:val="22"/>
                <w:szCs w:val="22"/>
                <w:vertAlign w:val="superscript"/>
              </w:rPr>
              <w:t>30</w:t>
            </w:r>
            <w:r w:rsidRPr="007456D3">
              <w:rPr>
                <w:sz w:val="22"/>
                <w:szCs w:val="22"/>
              </w:rPr>
              <w:fldChar w:fldCharType="end"/>
            </w:r>
          </w:p>
        </w:tc>
        <w:tc>
          <w:tcPr>
            <w:tcW w:w="1000" w:type="dxa"/>
            <w:shd w:val="clear" w:color="auto" w:fill="auto"/>
            <w:vAlign w:val="center"/>
            <w:hideMark/>
          </w:tcPr>
          <w:p w14:paraId="5F584BB4" w14:textId="77777777" w:rsidR="003A07B8" w:rsidRPr="007456D3" w:rsidRDefault="003A07B8" w:rsidP="006F7B64">
            <w:pPr>
              <w:jc w:val="center"/>
              <w:rPr>
                <w:sz w:val="22"/>
                <w:szCs w:val="22"/>
              </w:rPr>
            </w:pPr>
            <w:r w:rsidRPr="007456D3">
              <w:rPr>
                <w:sz w:val="22"/>
                <w:szCs w:val="22"/>
              </w:rPr>
              <w:t>2020</w:t>
            </w:r>
          </w:p>
        </w:tc>
        <w:tc>
          <w:tcPr>
            <w:tcW w:w="695" w:type="dxa"/>
            <w:shd w:val="clear" w:color="auto" w:fill="auto"/>
            <w:vAlign w:val="center"/>
            <w:hideMark/>
          </w:tcPr>
          <w:p w14:paraId="595D2A35" w14:textId="77777777" w:rsidR="003A07B8" w:rsidRPr="007456D3" w:rsidRDefault="003A07B8" w:rsidP="006F7B64">
            <w:pPr>
              <w:jc w:val="right"/>
              <w:rPr>
                <w:sz w:val="22"/>
                <w:szCs w:val="22"/>
              </w:rPr>
            </w:pPr>
            <w:r w:rsidRPr="007456D3">
              <w:rPr>
                <w:sz w:val="22"/>
                <w:szCs w:val="22"/>
              </w:rPr>
              <w:t>1564</w:t>
            </w:r>
          </w:p>
        </w:tc>
        <w:tc>
          <w:tcPr>
            <w:tcW w:w="1275" w:type="dxa"/>
            <w:shd w:val="clear" w:color="auto" w:fill="auto"/>
            <w:vAlign w:val="center"/>
            <w:hideMark/>
          </w:tcPr>
          <w:p w14:paraId="662909B8" w14:textId="77777777" w:rsidR="003A07B8" w:rsidRPr="007456D3" w:rsidRDefault="003A07B8" w:rsidP="006F7B64">
            <w:pPr>
              <w:jc w:val="center"/>
              <w:rPr>
                <w:sz w:val="22"/>
                <w:szCs w:val="22"/>
              </w:rPr>
            </w:pPr>
            <w:r w:rsidRPr="007456D3">
              <w:rPr>
                <w:sz w:val="22"/>
                <w:szCs w:val="22"/>
              </w:rPr>
              <w:t>2008-2015</w:t>
            </w:r>
          </w:p>
        </w:tc>
        <w:tc>
          <w:tcPr>
            <w:tcW w:w="1985" w:type="dxa"/>
            <w:shd w:val="clear" w:color="auto" w:fill="auto"/>
            <w:noWrap/>
            <w:vAlign w:val="center"/>
            <w:hideMark/>
          </w:tcPr>
          <w:p w14:paraId="4F66C936" w14:textId="77777777" w:rsidR="003A07B8" w:rsidRPr="007456D3" w:rsidRDefault="003A07B8" w:rsidP="006F7B64">
            <w:pPr>
              <w:jc w:val="center"/>
              <w:rPr>
                <w:sz w:val="22"/>
                <w:szCs w:val="22"/>
              </w:rPr>
            </w:pPr>
            <w:r w:rsidRPr="007456D3">
              <w:rPr>
                <w:sz w:val="22"/>
                <w:szCs w:val="22"/>
              </w:rPr>
              <w:t>140</w:t>
            </w:r>
          </w:p>
        </w:tc>
      </w:tr>
      <w:tr w:rsidR="003C432D" w:rsidRPr="007456D3" w14:paraId="5C550800" w14:textId="77777777" w:rsidTr="007456D3">
        <w:trPr>
          <w:trHeight w:val="208"/>
        </w:trPr>
        <w:tc>
          <w:tcPr>
            <w:tcW w:w="800" w:type="dxa"/>
            <w:shd w:val="clear" w:color="auto" w:fill="auto"/>
            <w:vAlign w:val="center"/>
            <w:hideMark/>
          </w:tcPr>
          <w:p w14:paraId="3D9323F2" w14:textId="77777777" w:rsidR="003A07B8" w:rsidRPr="007456D3" w:rsidRDefault="003A07B8" w:rsidP="006F7B64">
            <w:pPr>
              <w:rPr>
                <w:sz w:val="22"/>
                <w:szCs w:val="22"/>
              </w:rPr>
            </w:pPr>
            <w:r w:rsidRPr="007456D3">
              <w:rPr>
                <w:sz w:val="22"/>
                <w:szCs w:val="22"/>
              </w:rPr>
              <w:t>15</w:t>
            </w:r>
          </w:p>
        </w:tc>
        <w:tc>
          <w:tcPr>
            <w:tcW w:w="3601" w:type="dxa"/>
            <w:shd w:val="clear" w:color="auto" w:fill="auto"/>
            <w:vAlign w:val="bottom"/>
            <w:hideMark/>
          </w:tcPr>
          <w:p w14:paraId="50D6CBB0"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AuthorYear="1"&gt;&lt;Author&gt;S Joshi&lt;/Author&gt;&lt;Year&gt;2018&lt;/Year&gt;&lt;RecNum&gt;72&lt;/RecNum&gt;&lt;DisplayText&gt;S Joshi&lt;style face="superscript"&gt;47&lt;/style&gt;&lt;/DisplayText&gt;&lt;record&gt;&lt;rec-number&gt;72&lt;/rec-number&gt;&lt;foreign-keys&gt;&lt;key app="EN" db-id="f22vzas5gwx5t9ep92uprt075aa5see5r9ee" timestamp="1738663083"&gt;72&lt;/key&gt;&lt;/foreign-keys&gt;&lt;ref-type name="Journal Article"&gt;17&lt;/ref-type&gt;&lt;contributors&gt;&lt;authors&gt;&lt;author&gt;S Joshi, Ghanasham&lt;/author&gt;&lt;/authors&gt;&lt;/contributors&gt;&lt;titles&gt;&lt;title&gt;Determinants of corporate social responsibility reporting in India&lt;/title&gt;&lt;secondary-title&gt;Journal of Management&lt;/secondary-title&gt;&lt;/titles&gt;&lt;periodical&gt;&lt;full-title&gt;Journal of Management&lt;/full-title&gt;&lt;/periodical&gt;&lt;volume&gt;6&lt;/volume&gt;&lt;number&gt;1&lt;/number&gt;&lt;dates&gt;&lt;year&gt;2018&lt;/year&gt;&lt;/dates&gt;&lt;urls&gt;&lt;/urls&gt;&lt;/record&gt;&lt;/Cite&gt;&lt;/EndNote&gt;</w:instrText>
            </w:r>
            <w:r w:rsidRPr="007456D3">
              <w:rPr>
                <w:sz w:val="22"/>
                <w:szCs w:val="22"/>
              </w:rPr>
              <w:fldChar w:fldCharType="separate"/>
            </w:r>
            <w:r w:rsidRPr="007456D3">
              <w:rPr>
                <w:noProof/>
                <w:sz w:val="22"/>
                <w:szCs w:val="22"/>
              </w:rPr>
              <w:t>S Joshi</w:t>
            </w:r>
            <w:r w:rsidRPr="007456D3">
              <w:rPr>
                <w:noProof/>
                <w:sz w:val="22"/>
                <w:szCs w:val="22"/>
                <w:vertAlign w:val="superscript"/>
              </w:rPr>
              <w:t>47</w:t>
            </w:r>
            <w:r w:rsidRPr="007456D3">
              <w:rPr>
                <w:sz w:val="22"/>
                <w:szCs w:val="22"/>
              </w:rPr>
              <w:fldChar w:fldCharType="end"/>
            </w:r>
          </w:p>
        </w:tc>
        <w:tc>
          <w:tcPr>
            <w:tcW w:w="1000" w:type="dxa"/>
            <w:shd w:val="clear" w:color="auto" w:fill="auto"/>
            <w:noWrap/>
            <w:vAlign w:val="bottom"/>
            <w:hideMark/>
          </w:tcPr>
          <w:p w14:paraId="5B50F16F" w14:textId="77777777" w:rsidR="003A07B8" w:rsidRPr="007456D3" w:rsidRDefault="003A07B8" w:rsidP="006F7B64">
            <w:pPr>
              <w:jc w:val="center"/>
              <w:rPr>
                <w:sz w:val="22"/>
                <w:szCs w:val="22"/>
              </w:rPr>
            </w:pPr>
            <w:r w:rsidRPr="007456D3">
              <w:rPr>
                <w:sz w:val="22"/>
                <w:szCs w:val="22"/>
              </w:rPr>
              <w:t>2019</w:t>
            </w:r>
          </w:p>
        </w:tc>
        <w:tc>
          <w:tcPr>
            <w:tcW w:w="695" w:type="dxa"/>
            <w:shd w:val="clear" w:color="auto" w:fill="auto"/>
            <w:vAlign w:val="bottom"/>
            <w:hideMark/>
          </w:tcPr>
          <w:p w14:paraId="4B4B08A3" w14:textId="77777777" w:rsidR="003A07B8" w:rsidRPr="007456D3" w:rsidRDefault="003A07B8" w:rsidP="006F7B64">
            <w:pPr>
              <w:jc w:val="right"/>
              <w:rPr>
                <w:sz w:val="22"/>
                <w:szCs w:val="22"/>
              </w:rPr>
            </w:pPr>
            <w:r w:rsidRPr="007456D3">
              <w:rPr>
                <w:sz w:val="22"/>
                <w:szCs w:val="22"/>
              </w:rPr>
              <w:t>199</w:t>
            </w:r>
          </w:p>
        </w:tc>
        <w:tc>
          <w:tcPr>
            <w:tcW w:w="1275" w:type="dxa"/>
            <w:shd w:val="clear" w:color="auto" w:fill="auto"/>
            <w:noWrap/>
            <w:vAlign w:val="bottom"/>
            <w:hideMark/>
          </w:tcPr>
          <w:p w14:paraId="189742D6" w14:textId="77777777" w:rsidR="003A07B8" w:rsidRPr="007456D3" w:rsidRDefault="003A07B8" w:rsidP="006F7B64">
            <w:pPr>
              <w:jc w:val="center"/>
              <w:rPr>
                <w:sz w:val="22"/>
                <w:szCs w:val="22"/>
              </w:rPr>
            </w:pPr>
            <w:r w:rsidRPr="007456D3">
              <w:rPr>
                <w:sz w:val="22"/>
                <w:szCs w:val="22"/>
              </w:rPr>
              <w:t>2011-2017</w:t>
            </w:r>
          </w:p>
        </w:tc>
        <w:tc>
          <w:tcPr>
            <w:tcW w:w="1985" w:type="dxa"/>
            <w:shd w:val="clear" w:color="auto" w:fill="auto"/>
            <w:noWrap/>
            <w:vAlign w:val="bottom"/>
            <w:hideMark/>
          </w:tcPr>
          <w:p w14:paraId="7DEBDB9D" w14:textId="77777777" w:rsidR="003A07B8" w:rsidRPr="007456D3" w:rsidRDefault="003A07B8" w:rsidP="006F7B64">
            <w:pPr>
              <w:jc w:val="center"/>
              <w:rPr>
                <w:sz w:val="22"/>
                <w:szCs w:val="22"/>
              </w:rPr>
            </w:pPr>
            <w:r w:rsidRPr="007456D3">
              <w:rPr>
                <w:sz w:val="22"/>
                <w:szCs w:val="22"/>
              </w:rPr>
              <w:t>25</w:t>
            </w:r>
          </w:p>
        </w:tc>
      </w:tr>
      <w:tr w:rsidR="003C432D" w:rsidRPr="007456D3" w14:paraId="57BD1C0B" w14:textId="77777777" w:rsidTr="007456D3">
        <w:trPr>
          <w:trHeight w:val="208"/>
        </w:trPr>
        <w:tc>
          <w:tcPr>
            <w:tcW w:w="800" w:type="dxa"/>
            <w:shd w:val="clear" w:color="auto" w:fill="auto"/>
            <w:vAlign w:val="center"/>
            <w:hideMark/>
          </w:tcPr>
          <w:p w14:paraId="4520CC7B" w14:textId="77777777" w:rsidR="003A07B8" w:rsidRPr="007456D3" w:rsidRDefault="003A07B8" w:rsidP="006F7B64">
            <w:pPr>
              <w:rPr>
                <w:sz w:val="22"/>
                <w:szCs w:val="22"/>
              </w:rPr>
            </w:pPr>
            <w:r w:rsidRPr="007456D3">
              <w:rPr>
                <w:sz w:val="22"/>
                <w:szCs w:val="22"/>
              </w:rPr>
              <w:t>16</w:t>
            </w:r>
          </w:p>
        </w:tc>
        <w:tc>
          <w:tcPr>
            <w:tcW w:w="3601" w:type="dxa"/>
            <w:shd w:val="clear" w:color="auto" w:fill="auto"/>
            <w:vAlign w:val="bottom"/>
            <w:hideMark/>
          </w:tcPr>
          <w:p w14:paraId="1651546A"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AuthorYear="1"&gt;&lt;Author&gt;Fahad&lt;/Author&gt;&lt;Year&gt;2020&lt;/Year&gt;&lt;RecNum&gt;73&lt;/RecNum&gt;&lt;DisplayText&gt;Fahad and Nidheesh&lt;style face="superscript"&gt;20&lt;/style&gt;&lt;/DisplayText&gt;&lt;record&gt;&lt;rec-number&gt;73&lt;/rec-number&gt;&lt;foreign-keys&gt;&lt;key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Pr="007456D3">
              <w:rPr>
                <w:sz w:val="22"/>
                <w:szCs w:val="22"/>
              </w:rPr>
              <w:fldChar w:fldCharType="separate"/>
            </w:r>
            <w:r w:rsidRPr="007456D3">
              <w:rPr>
                <w:noProof/>
                <w:sz w:val="22"/>
                <w:szCs w:val="22"/>
              </w:rPr>
              <w:t>Fahad and Nidheesh</w:t>
            </w:r>
            <w:r w:rsidRPr="007456D3">
              <w:rPr>
                <w:noProof/>
                <w:sz w:val="22"/>
                <w:szCs w:val="22"/>
                <w:vertAlign w:val="superscript"/>
              </w:rPr>
              <w:t>20</w:t>
            </w:r>
            <w:r w:rsidRPr="007456D3">
              <w:rPr>
                <w:sz w:val="22"/>
                <w:szCs w:val="22"/>
              </w:rPr>
              <w:fldChar w:fldCharType="end"/>
            </w:r>
          </w:p>
        </w:tc>
        <w:tc>
          <w:tcPr>
            <w:tcW w:w="1000" w:type="dxa"/>
            <w:shd w:val="clear" w:color="auto" w:fill="auto"/>
            <w:noWrap/>
            <w:vAlign w:val="bottom"/>
            <w:hideMark/>
          </w:tcPr>
          <w:p w14:paraId="49203628" w14:textId="77777777" w:rsidR="003A07B8" w:rsidRPr="007456D3" w:rsidRDefault="003A07B8" w:rsidP="006F7B64">
            <w:pPr>
              <w:jc w:val="center"/>
              <w:rPr>
                <w:sz w:val="22"/>
                <w:szCs w:val="22"/>
              </w:rPr>
            </w:pPr>
            <w:r w:rsidRPr="007456D3">
              <w:rPr>
                <w:sz w:val="22"/>
                <w:szCs w:val="22"/>
              </w:rPr>
              <w:t>2020</w:t>
            </w:r>
          </w:p>
        </w:tc>
        <w:tc>
          <w:tcPr>
            <w:tcW w:w="695" w:type="dxa"/>
            <w:shd w:val="clear" w:color="auto" w:fill="auto"/>
            <w:vAlign w:val="bottom"/>
            <w:hideMark/>
          </w:tcPr>
          <w:p w14:paraId="73CA7997" w14:textId="77777777" w:rsidR="003A07B8" w:rsidRPr="007456D3" w:rsidRDefault="003A07B8" w:rsidP="006F7B64">
            <w:pPr>
              <w:jc w:val="right"/>
              <w:rPr>
                <w:sz w:val="22"/>
                <w:szCs w:val="22"/>
              </w:rPr>
            </w:pPr>
            <w:r w:rsidRPr="007456D3">
              <w:rPr>
                <w:sz w:val="22"/>
                <w:szCs w:val="22"/>
              </w:rPr>
              <w:t>500</w:t>
            </w:r>
          </w:p>
        </w:tc>
        <w:tc>
          <w:tcPr>
            <w:tcW w:w="1275" w:type="dxa"/>
            <w:shd w:val="clear" w:color="auto" w:fill="auto"/>
            <w:noWrap/>
            <w:vAlign w:val="bottom"/>
            <w:hideMark/>
          </w:tcPr>
          <w:p w14:paraId="39A786A0" w14:textId="77777777" w:rsidR="003A07B8" w:rsidRPr="007456D3" w:rsidRDefault="003A07B8" w:rsidP="006F7B64">
            <w:pPr>
              <w:jc w:val="center"/>
              <w:rPr>
                <w:sz w:val="22"/>
                <w:szCs w:val="22"/>
              </w:rPr>
            </w:pPr>
            <w:r w:rsidRPr="007456D3">
              <w:rPr>
                <w:sz w:val="22"/>
                <w:szCs w:val="22"/>
              </w:rPr>
              <w:t>2007-2016</w:t>
            </w:r>
          </w:p>
        </w:tc>
        <w:tc>
          <w:tcPr>
            <w:tcW w:w="1985" w:type="dxa"/>
            <w:shd w:val="clear" w:color="auto" w:fill="auto"/>
            <w:noWrap/>
            <w:vAlign w:val="bottom"/>
            <w:hideMark/>
          </w:tcPr>
          <w:p w14:paraId="6AE469D6" w14:textId="77777777" w:rsidR="003A07B8" w:rsidRPr="007456D3" w:rsidRDefault="003A07B8" w:rsidP="006F7B64">
            <w:pPr>
              <w:jc w:val="center"/>
              <w:rPr>
                <w:sz w:val="22"/>
                <w:szCs w:val="22"/>
              </w:rPr>
            </w:pPr>
            <w:r w:rsidRPr="007456D3">
              <w:rPr>
                <w:sz w:val="22"/>
                <w:szCs w:val="22"/>
              </w:rPr>
              <w:t>133</w:t>
            </w:r>
          </w:p>
        </w:tc>
      </w:tr>
      <w:tr w:rsidR="003C432D" w:rsidRPr="007456D3" w14:paraId="6BBB2E10" w14:textId="77777777" w:rsidTr="007456D3">
        <w:trPr>
          <w:trHeight w:val="208"/>
        </w:trPr>
        <w:tc>
          <w:tcPr>
            <w:tcW w:w="800" w:type="dxa"/>
            <w:shd w:val="clear" w:color="auto" w:fill="auto"/>
            <w:vAlign w:val="center"/>
            <w:hideMark/>
          </w:tcPr>
          <w:p w14:paraId="0CE9C204" w14:textId="77777777" w:rsidR="003A07B8" w:rsidRPr="007456D3" w:rsidRDefault="003A07B8" w:rsidP="006F7B64">
            <w:pPr>
              <w:rPr>
                <w:sz w:val="22"/>
                <w:szCs w:val="22"/>
              </w:rPr>
            </w:pPr>
            <w:r w:rsidRPr="007456D3">
              <w:rPr>
                <w:sz w:val="22"/>
                <w:szCs w:val="22"/>
              </w:rPr>
              <w:t>17</w:t>
            </w:r>
          </w:p>
        </w:tc>
        <w:tc>
          <w:tcPr>
            <w:tcW w:w="3601" w:type="dxa"/>
            <w:shd w:val="clear" w:color="auto" w:fill="auto"/>
            <w:vAlign w:val="bottom"/>
            <w:hideMark/>
          </w:tcPr>
          <w:p w14:paraId="7EC4DC21"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AuthorYear="1"&gt;&lt;Author&gt;Chi&lt;/Author&gt;&lt;Year&gt;2020&lt;/Year&gt;&lt;RecNum&gt;74&lt;/RecNum&gt;&lt;DisplayText&gt;Chi, et al.&lt;style face="superscript"&gt;32&lt;/style&gt;&lt;/DisplayText&gt;&lt;record&gt;&lt;rec-number&gt;74&lt;/rec-number&gt;&lt;foreign-keys&gt;&lt;key app="EN" db-id="f22vzas5gwx5t9ep92uprt075aa5see5r9ee" timestamp="1738663153"&gt;74&lt;/key&gt;&lt;/foreign-keys&gt;&lt;ref-type name="Journal Article"&gt;17&lt;/ref-type&gt;&lt;contributors&gt;&lt;authors&gt;&lt;author&gt;Chi, Wuchun&lt;/author&gt;&lt;author&gt;Wu, Shing-Jen&lt;/author&gt;&lt;author&gt;Zheng, Zhen&lt;/author&gt;&lt;/authors&gt;&lt;/contributors&gt;&lt;titles&gt;&lt;title&gt;Determinants and consequences of voluntary corporate social responsibility disclosure: Evidence from private firms&lt;/title&gt;&lt;secondary-title&gt;The British Accounting Review&lt;/secondary-title&gt;&lt;/titles&gt;&lt;periodical&gt;&lt;full-title&gt;The British Accounting Review&lt;/full-title&gt;&lt;/periodical&gt;&lt;pages&gt;100939&lt;/pages&gt;&lt;volume&gt;52&lt;/volume&gt;&lt;number&gt;6&lt;/number&gt;&lt;dates&gt;&lt;year&gt;2020&lt;/year&gt;&lt;/dates&gt;&lt;isbn&gt;0890-8389&lt;/isbn&gt;&lt;urls&gt;&lt;/urls&gt;&lt;/record&gt;&lt;/Cite&gt;&lt;/EndNote&gt;</w:instrText>
            </w:r>
            <w:r w:rsidRPr="007456D3">
              <w:rPr>
                <w:sz w:val="22"/>
                <w:szCs w:val="22"/>
              </w:rPr>
              <w:fldChar w:fldCharType="separate"/>
            </w:r>
            <w:r w:rsidRPr="007456D3">
              <w:rPr>
                <w:noProof/>
                <w:sz w:val="22"/>
                <w:szCs w:val="22"/>
              </w:rPr>
              <w:t>Chi, et al.</w:t>
            </w:r>
            <w:r w:rsidRPr="007456D3">
              <w:rPr>
                <w:noProof/>
                <w:sz w:val="22"/>
                <w:szCs w:val="22"/>
                <w:vertAlign w:val="superscript"/>
              </w:rPr>
              <w:t>32</w:t>
            </w:r>
            <w:r w:rsidRPr="007456D3">
              <w:rPr>
                <w:sz w:val="22"/>
                <w:szCs w:val="22"/>
              </w:rPr>
              <w:fldChar w:fldCharType="end"/>
            </w:r>
          </w:p>
        </w:tc>
        <w:tc>
          <w:tcPr>
            <w:tcW w:w="1000" w:type="dxa"/>
            <w:shd w:val="clear" w:color="auto" w:fill="auto"/>
            <w:noWrap/>
            <w:vAlign w:val="bottom"/>
            <w:hideMark/>
          </w:tcPr>
          <w:p w14:paraId="613DE588" w14:textId="77777777" w:rsidR="003A07B8" w:rsidRPr="007456D3" w:rsidRDefault="003A07B8" w:rsidP="006F7B64">
            <w:pPr>
              <w:jc w:val="center"/>
              <w:rPr>
                <w:sz w:val="22"/>
                <w:szCs w:val="22"/>
              </w:rPr>
            </w:pPr>
            <w:r w:rsidRPr="007456D3">
              <w:rPr>
                <w:sz w:val="22"/>
                <w:szCs w:val="22"/>
              </w:rPr>
              <w:t>2020</w:t>
            </w:r>
          </w:p>
        </w:tc>
        <w:tc>
          <w:tcPr>
            <w:tcW w:w="695" w:type="dxa"/>
            <w:shd w:val="clear" w:color="auto" w:fill="auto"/>
            <w:vAlign w:val="bottom"/>
            <w:hideMark/>
          </w:tcPr>
          <w:p w14:paraId="1E9B82E0" w14:textId="77777777" w:rsidR="003A07B8" w:rsidRPr="007456D3" w:rsidRDefault="003A07B8" w:rsidP="006F7B64">
            <w:pPr>
              <w:jc w:val="right"/>
              <w:rPr>
                <w:sz w:val="22"/>
                <w:szCs w:val="22"/>
              </w:rPr>
            </w:pPr>
            <w:r w:rsidRPr="007456D3">
              <w:rPr>
                <w:sz w:val="22"/>
                <w:szCs w:val="22"/>
              </w:rPr>
              <w:t>1633</w:t>
            </w:r>
          </w:p>
        </w:tc>
        <w:tc>
          <w:tcPr>
            <w:tcW w:w="1275" w:type="dxa"/>
            <w:shd w:val="clear" w:color="auto" w:fill="auto"/>
            <w:noWrap/>
            <w:vAlign w:val="bottom"/>
            <w:hideMark/>
          </w:tcPr>
          <w:p w14:paraId="4EF89780" w14:textId="77777777" w:rsidR="003A07B8" w:rsidRPr="007456D3" w:rsidRDefault="003A07B8" w:rsidP="006F7B64">
            <w:pPr>
              <w:jc w:val="center"/>
              <w:rPr>
                <w:sz w:val="22"/>
                <w:szCs w:val="22"/>
              </w:rPr>
            </w:pPr>
            <w:r w:rsidRPr="007456D3">
              <w:rPr>
                <w:sz w:val="22"/>
                <w:szCs w:val="22"/>
              </w:rPr>
              <w:t>2003-2018</w:t>
            </w:r>
          </w:p>
        </w:tc>
        <w:tc>
          <w:tcPr>
            <w:tcW w:w="1985" w:type="dxa"/>
            <w:shd w:val="clear" w:color="auto" w:fill="auto"/>
            <w:noWrap/>
            <w:vAlign w:val="bottom"/>
            <w:hideMark/>
          </w:tcPr>
          <w:p w14:paraId="31D8F852" w14:textId="77777777" w:rsidR="003A07B8" w:rsidRPr="007456D3" w:rsidRDefault="003A07B8" w:rsidP="006F7B64">
            <w:pPr>
              <w:jc w:val="center"/>
              <w:rPr>
                <w:sz w:val="22"/>
                <w:szCs w:val="22"/>
              </w:rPr>
            </w:pPr>
            <w:r w:rsidRPr="007456D3">
              <w:rPr>
                <w:sz w:val="22"/>
                <w:szCs w:val="22"/>
              </w:rPr>
              <w:t>82</w:t>
            </w:r>
          </w:p>
        </w:tc>
      </w:tr>
      <w:tr w:rsidR="003C432D" w:rsidRPr="007456D3" w14:paraId="4783C070" w14:textId="77777777" w:rsidTr="007456D3">
        <w:trPr>
          <w:trHeight w:val="208"/>
        </w:trPr>
        <w:tc>
          <w:tcPr>
            <w:tcW w:w="800" w:type="dxa"/>
            <w:shd w:val="clear" w:color="auto" w:fill="auto"/>
            <w:vAlign w:val="center"/>
            <w:hideMark/>
          </w:tcPr>
          <w:p w14:paraId="06E31892" w14:textId="77777777" w:rsidR="003A07B8" w:rsidRPr="007456D3" w:rsidRDefault="003A07B8" w:rsidP="006F7B64">
            <w:pPr>
              <w:rPr>
                <w:sz w:val="22"/>
                <w:szCs w:val="22"/>
              </w:rPr>
            </w:pPr>
            <w:r w:rsidRPr="007456D3">
              <w:rPr>
                <w:sz w:val="22"/>
                <w:szCs w:val="22"/>
              </w:rPr>
              <w:t>18</w:t>
            </w:r>
          </w:p>
        </w:tc>
        <w:tc>
          <w:tcPr>
            <w:tcW w:w="3601" w:type="dxa"/>
            <w:shd w:val="clear" w:color="auto" w:fill="auto"/>
            <w:vAlign w:val="bottom"/>
            <w:hideMark/>
          </w:tcPr>
          <w:p w14:paraId="51325D26"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AuthorYear="1"&gt;&lt;Author&gt;Boshnak&lt;/Author&gt;&lt;Year&gt;2022&lt;/Year&gt;&lt;RecNum&gt;75&lt;/RecNum&gt;&lt;DisplayText&gt;Boshnak&lt;style face="superscript"&gt;29&lt;/style&gt;&lt;/DisplayText&gt;&lt;record&gt;&lt;rec-number&gt;75&lt;/rec-number&gt;&lt;foreign-keys&gt;&lt;key app="EN" db-id="f22vzas5gwx5t9ep92uprt075aa5see5r9ee" timestamp="1738663190"&gt;75&lt;/key&gt;&lt;/foreign-keys&gt;&lt;ref-type name="Journal Article"&gt;17&lt;/ref-type&gt;&lt;contributors&gt;&lt;authors&gt;&lt;author&gt;Boshnak, Helmi A&lt;/author&gt;&lt;/authors&gt;&lt;/contributors&gt;&lt;titles&gt;&lt;title&gt;Determinants of corporate social and environmental voluntary disclosure in Saudi listed firms&lt;/title&gt;&lt;secondary-title&gt;Journal of Financial Reporting and Accounting&lt;/secondary-title&gt;&lt;/titles&gt;&lt;periodical&gt;&lt;full-title&gt;Journal of Financial Reporting and Accounting&lt;/full-title&gt;&lt;/periodical&gt;&lt;pages&gt;667-692&lt;/pages&gt;&lt;volume&gt;20&lt;/volume&gt;&lt;number&gt;3/4&lt;/number&gt;&lt;dates&gt;&lt;year&gt;2022&lt;/year&gt;&lt;/dates&gt;&lt;isbn&gt;1985-2517&lt;/isbn&gt;&lt;urls&gt;&lt;/urls&gt;&lt;/record&gt;&lt;/Cite&gt;&lt;/EndNote&gt;</w:instrText>
            </w:r>
            <w:r w:rsidRPr="007456D3">
              <w:rPr>
                <w:sz w:val="22"/>
                <w:szCs w:val="22"/>
              </w:rPr>
              <w:fldChar w:fldCharType="separate"/>
            </w:r>
            <w:r w:rsidRPr="007456D3">
              <w:rPr>
                <w:noProof/>
                <w:sz w:val="22"/>
                <w:szCs w:val="22"/>
              </w:rPr>
              <w:t>Boshnak</w:t>
            </w:r>
            <w:r w:rsidRPr="007456D3">
              <w:rPr>
                <w:noProof/>
                <w:sz w:val="22"/>
                <w:szCs w:val="22"/>
                <w:vertAlign w:val="superscript"/>
              </w:rPr>
              <w:t>29</w:t>
            </w:r>
            <w:r w:rsidRPr="007456D3">
              <w:rPr>
                <w:sz w:val="22"/>
                <w:szCs w:val="22"/>
              </w:rPr>
              <w:fldChar w:fldCharType="end"/>
            </w:r>
          </w:p>
        </w:tc>
        <w:tc>
          <w:tcPr>
            <w:tcW w:w="1000" w:type="dxa"/>
            <w:shd w:val="clear" w:color="auto" w:fill="auto"/>
            <w:noWrap/>
            <w:vAlign w:val="bottom"/>
            <w:hideMark/>
          </w:tcPr>
          <w:p w14:paraId="142C58EB" w14:textId="77777777" w:rsidR="003A07B8" w:rsidRPr="007456D3" w:rsidRDefault="003A07B8" w:rsidP="006F7B64">
            <w:pPr>
              <w:jc w:val="center"/>
              <w:rPr>
                <w:sz w:val="22"/>
                <w:szCs w:val="22"/>
              </w:rPr>
            </w:pPr>
            <w:r w:rsidRPr="007456D3">
              <w:rPr>
                <w:sz w:val="22"/>
                <w:szCs w:val="22"/>
              </w:rPr>
              <w:t>2021</w:t>
            </w:r>
          </w:p>
        </w:tc>
        <w:tc>
          <w:tcPr>
            <w:tcW w:w="695" w:type="dxa"/>
            <w:shd w:val="clear" w:color="auto" w:fill="auto"/>
            <w:vAlign w:val="bottom"/>
            <w:hideMark/>
          </w:tcPr>
          <w:p w14:paraId="045BE83F" w14:textId="77777777" w:rsidR="003A07B8" w:rsidRPr="007456D3" w:rsidRDefault="003A07B8" w:rsidP="006F7B64">
            <w:pPr>
              <w:jc w:val="right"/>
              <w:rPr>
                <w:sz w:val="22"/>
                <w:szCs w:val="22"/>
              </w:rPr>
            </w:pPr>
            <w:r w:rsidRPr="007456D3">
              <w:rPr>
                <w:sz w:val="22"/>
                <w:szCs w:val="22"/>
              </w:rPr>
              <w:t>70</w:t>
            </w:r>
          </w:p>
        </w:tc>
        <w:tc>
          <w:tcPr>
            <w:tcW w:w="1275" w:type="dxa"/>
            <w:shd w:val="clear" w:color="auto" w:fill="auto"/>
            <w:noWrap/>
            <w:vAlign w:val="bottom"/>
            <w:hideMark/>
          </w:tcPr>
          <w:p w14:paraId="54E96731" w14:textId="77777777" w:rsidR="003A07B8" w:rsidRPr="007456D3" w:rsidRDefault="003A07B8" w:rsidP="006F7B64">
            <w:pPr>
              <w:jc w:val="center"/>
              <w:rPr>
                <w:sz w:val="22"/>
                <w:szCs w:val="22"/>
              </w:rPr>
            </w:pPr>
            <w:r w:rsidRPr="007456D3">
              <w:rPr>
                <w:sz w:val="22"/>
                <w:szCs w:val="22"/>
              </w:rPr>
              <w:t>2016-2018</w:t>
            </w:r>
          </w:p>
        </w:tc>
        <w:tc>
          <w:tcPr>
            <w:tcW w:w="1985" w:type="dxa"/>
            <w:shd w:val="clear" w:color="auto" w:fill="auto"/>
            <w:noWrap/>
            <w:vAlign w:val="bottom"/>
            <w:hideMark/>
          </w:tcPr>
          <w:p w14:paraId="1928A662" w14:textId="77777777" w:rsidR="003A07B8" w:rsidRPr="007456D3" w:rsidRDefault="003A07B8" w:rsidP="006F7B64">
            <w:pPr>
              <w:jc w:val="center"/>
              <w:rPr>
                <w:sz w:val="22"/>
                <w:szCs w:val="22"/>
              </w:rPr>
            </w:pPr>
            <w:r w:rsidRPr="007456D3">
              <w:rPr>
                <w:sz w:val="22"/>
                <w:szCs w:val="22"/>
              </w:rPr>
              <w:t>113</w:t>
            </w:r>
          </w:p>
        </w:tc>
      </w:tr>
      <w:tr w:rsidR="003C432D" w:rsidRPr="007456D3" w14:paraId="34F05949" w14:textId="77777777" w:rsidTr="007456D3">
        <w:trPr>
          <w:trHeight w:val="208"/>
        </w:trPr>
        <w:tc>
          <w:tcPr>
            <w:tcW w:w="800" w:type="dxa"/>
            <w:shd w:val="clear" w:color="auto" w:fill="auto"/>
            <w:vAlign w:val="center"/>
            <w:hideMark/>
          </w:tcPr>
          <w:p w14:paraId="247A636D" w14:textId="77777777" w:rsidR="003A07B8" w:rsidRPr="007456D3" w:rsidRDefault="003A07B8" w:rsidP="006F7B64">
            <w:pPr>
              <w:rPr>
                <w:sz w:val="22"/>
                <w:szCs w:val="22"/>
              </w:rPr>
            </w:pPr>
            <w:r w:rsidRPr="007456D3">
              <w:rPr>
                <w:sz w:val="22"/>
                <w:szCs w:val="22"/>
              </w:rPr>
              <w:t>19</w:t>
            </w:r>
          </w:p>
        </w:tc>
        <w:tc>
          <w:tcPr>
            <w:tcW w:w="3601" w:type="dxa"/>
            <w:shd w:val="clear" w:color="auto" w:fill="auto"/>
            <w:vAlign w:val="center"/>
            <w:hideMark/>
          </w:tcPr>
          <w:p w14:paraId="0645252B"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AuthorYear="1"&gt;&lt;Author&gt;Huong&lt;/Author&gt;&lt;Year&gt;2022&lt;/Year&gt;&lt;RecNum&gt;76&lt;/RecNum&gt;&lt;DisplayText&gt;Huong, et al.&lt;style face="superscript"&gt;31&lt;/style&gt;&lt;/DisplayText&gt;&lt;record&gt;&lt;rec-number&gt;76&lt;/rec-number&gt;&lt;foreign-keys&gt;&lt;key app="EN" db-id="f22vzas5gwx5t9ep92uprt075aa5see5r9ee" timestamp="1738663225"&gt;76&lt;/key&gt;&lt;/foreign-keys&gt;&lt;ref-type name="Journal Article"&gt;17&lt;/ref-type&gt;&lt;contributors&gt;&lt;authors&gt;&lt;author&gt;Huong, Nguyen Thi Lien&lt;/author&gt;&lt;author&gt;Nguyet, Dang Thi Minh&lt;/author&gt;&lt;author&gt;Linh, Nguyen Ngoc Khanh&lt;/author&gt;&lt;author&gt;Hien, Nguyen Thi&lt;/author&gt;&lt;author&gt;Ha, Dinh Thi&lt;/author&gt;&lt;/authors&gt;&lt;/contributors&gt;&lt;titles&gt;&lt;title&gt;Determinants of Corporate Social Responsibility Disclosure: The Case of the Banking Sector in Vietnam&lt;/title&gt;&lt;secondary-title&gt;WSEAS Transactions on Business and Economics&lt;/secondary-title&gt;&lt;/titles&gt;&lt;periodical&gt;&lt;full-title&gt;WSEAS Transactions on Business and Economics&lt;/full-title&gt;&lt;/periodical&gt;&lt;pages&gt;338-348&lt;/pages&gt;&lt;volume&gt;19&lt;/volume&gt;&lt;dates&gt;&lt;year&gt;2022&lt;/year&gt;&lt;/dates&gt;&lt;urls&gt;&lt;/urls&gt;&lt;/record&gt;&lt;/Cite&gt;&lt;/EndNote&gt;</w:instrText>
            </w:r>
            <w:r w:rsidRPr="007456D3">
              <w:rPr>
                <w:sz w:val="22"/>
                <w:szCs w:val="22"/>
              </w:rPr>
              <w:fldChar w:fldCharType="separate"/>
            </w:r>
            <w:r w:rsidRPr="007456D3">
              <w:rPr>
                <w:noProof/>
                <w:sz w:val="22"/>
                <w:szCs w:val="22"/>
              </w:rPr>
              <w:t>Huong, et al.</w:t>
            </w:r>
            <w:r w:rsidRPr="007456D3">
              <w:rPr>
                <w:noProof/>
                <w:sz w:val="22"/>
                <w:szCs w:val="22"/>
                <w:vertAlign w:val="superscript"/>
              </w:rPr>
              <w:t>31</w:t>
            </w:r>
            <w:r w:rsidRPr="007456D3">
              <w:rPr>
                <w:sz w:val="22"/>
                <w:szCs w:val="22"/>
              </w:rPr>
              <w:fldChar w:fldCharType="end"/>
            </w:r>
          </w:p>
        </w:tc>
        <w:tc>
          <w:tcPr>
            <w:tcW w:w="1000" w:type="dxa"/>
            <w:shd w:val="clear" w:color="auto" w:fill="auto"/>
            <w:vAlign w:val="center"/>
            <w:hideMark/>
          </w:tcPr>
          <w:p w14:paraId="25AF8A8F" w14:textId="77777777" w:rsidR="003A07B8" w:rsidRPr="007456D3" w:rsidRDefault="003A07B8" w:rsidP="006F7B64">
            <w:pPr>
              <w:jc w:val="center"/>
              <w:rPr>
                <w:sz w:val="22"/>
                <w:szCs w:val="22"/>
              </w:rPr>
            </w:pPr>
            <w:r w:rsidRPr="007456D3">
              <w:rPr>
                <w:sz w:val="22"/>
                <w:szCs w:val="22"/>
              </w:rPr>
              <w:t>2022</w:t>
            </w:r>
          </w:p>
        </w:tc>
        <w:tc>
          <w:tcPr>
            <w:tcW w:w="695" w:type="dxa"/>
            <w:shd w:val="clear" w:color="auto" w:fill="auto"/>
            <w:vAlign w:val="center"/>
            <w:hideMark/>
          </w:tcPr>
          <w:p w14:paraId="5A6362AB" w14:textId="77777777" w:rsidR="003A07B8" w:rsidRPr="007456D3" w:rsidRDefault="003A07B8" w:rsidP="006F7B64">
            <w:pPr>
              <w:jc w:val="right"/>
              <w:rPr>
                <w:sz w:val="22"/>
                <w:szCs w:val="22"/>
              </w:rPr>
            </w:pPr>
            <w:r w:rsidRPr="007456D3">
              <w:rPr>
                <w:sz w:val="22"/>
                <w:szCs w:val="22"/>
              </w:rPr>
              <w:t>28</w:t>
            </w:r>
          </w:p>
        </w:tc>
        <w:tc>
          <w:tcPr>
            <w:tcW w:w="1275" w:type="dxa"/>
            <w:shd w:val="clear" w:color="auto" w:fill="auto"/>
            <w:vAlign w:val="center"/>
            <w:hideMark/>
          </w:tcPr>
          <w:p w14:paraId="31CD2858" w14:textId="77777777" w:rsidR="003A07B8" w:rsidRPr="007456D3" w:rsidRDefault="003A07B8" w:rsidP="006F7B64">
            <w:pPr>
              <w:jc w:val="center"/>
              <w:rPr>
                <w:sz w:val="22"/>
                <w:szCs w:val="22"/>
              </w:rPr>
            </w:pPr>
            <w:r w:rsidRPr="007456D3">
              <w:rPr>
                <w:sz w:val="22"/>
                <w:szCs w:val="22"/>
              </w:rPr>
              <w:t>2013-2019</w:t>
            </w:r>
          </w:p>
        </w:tc>
        <w:tc>
          <w:tcPr>
            <w:tcW w:w="1985" w:type="dxa"/>
            <w:shd w:val="clear" w:color="auto" w:fill="auto"/>
            <w:noWrap/>
            <w:vAlign w:val="center"/>
            <w:hideMark/>
          </w:tcPr>
          <w:p w14:paraId="269172DD" w14:textId="77777777" w:rsidR="003A07B8" w:rsidRPr="007456D3" w:rsidRDefault="003A07B8" w:rsidP="006F7B64">
            <w:pPr>
              <w:jc w:val="center"/>
              <w:rPr>
                <w:sz w:val="22"/>
                <w:szCs w:val="22"/>
              </w:rPr>
            </w:pPr>
            <w:r w:rsidRPr="007456D3">
              <w:rPr>
                <w:sz w:val="22"/>
                <w:szCs w:val="22"/>
              </w:rPr>
              <w:t>2</w:t>
            </w:r>
          </w:p>
        </w:tc>
      </w:tr>
      <w:tr w:rsidR="003C432D" w:rsidRPr="007456D3" w14:paraId="76B6651A" w14:textId="77777777" w:rsidTr="007456D3">
        <w:trPr>
          <w:trHeight w:val="103"/>
        </w:trPr>
        <w:tc>
          <w:tcPr>
            <w:tcW w:w="800" w:type="dxa"/>
            <w:shd w:val="clear" w:color="auto" w:fill="auto"/>
            <w:vAlign w:val="center"/>
            <w:hideMark/>
          </w:tcPr>
          <w:p w14:paraId="039E0690" w14:textId="77777777" w:rsidR="003A07B8" w:rsidRPr="007456D3" w:rsidRDefault="003A07B8" w:rsidP="006F7B64">
            <w:pPr>
              <w:rPr>
                <w:sz w:val="22"/>
                <w:szCs w:val="22"/>
              </w:rPr>
            </w:pPr>
            <w:r w:rsidRPr="007456D3">
              <w:rPr>
                <w:sz w:val="22"/>
                <w:szCs w:val="22"/>
              </w:rPr>
              <w:t>20</w:t>
            </w:r>
          </w:p>
        </w:tc>
        <w:tc>
          <w:tcPr>
            <w:tcW w:w="3601" w:type="dxa"/>
            <w:shd w:val="clear" w:color="auto" w:fill="auto"/>
            <w:vAlign w:val="center"/>
            <w:hideMark/>
          </w:tcPr>
          <w:p w14:paraId="606E68E6"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AuthorYear="1"&gt;&lt;Author&gt;Alkayed&lt;/Author&gt;&lt;Year&gt;2023&lt;/Year&gt;&lt;RecNum&gt;77&lt;/RecNum&gt;&lt;DisplayText&gt;Alkayed and Omar&lt;style face="superscript"&gt;48&lt;/style&gt;&lt;/DisplayText&gt;&lt;record&gt;&lt;rec-number&gt;77&lt;/rec-number&gt;&lt;foreign-keys&gt;&lt;key app="EN" db-id="f22vzas5gwx5t9ep92uprt075aa5see5r9ee" timestamp="1738663261"&gt;77&lt;/key&gt;&lt;/foreign-keys&gt;&lt;ref-type name="Journal Article"&gt;17&lt;/ref-type&gt;&lt;contributors&gt;&lt;authors&gt;&lt;author&gt;Alkayed, Hani&lt;/author&gt;&lt;author&gt;Omar, Bilal Fayiz&lt;/author&gt;&lt;/authors&gt;&lt;/contributors&gt;&lt;titles&gt;&lt;title&gt;Determinants of the extent and quality of corporate social responsibility disclosure in the industrial and services sectors: the case of Jordan&lt;/title&gt;&lt;secondary-title&gt;Journal of Financial Reporting and Accounting&lt;/secondary-title&gt;&lt;/titles&gt;&lt;periodical&gt;&lt;full-title&gt;Journal of Financial Reporting and Accounting&lt;/full-title&gt;&lt;/periodical&gt;&lt;pages&gt;1206-1245&lt;/pages&gt;&lt;volume&gt;21&lt;/volume&gt;&lt;number&gt;5&lt;/number&gt;&lt;dates&gt;&lt;year&gt;2023&lt;/year&gt;&lt;/dates&gt;&lt;isbn&gt;1985-2517&lt;/isbn&gt;&lt;urls&gt;&lt;/urls&gt;&lt;/record&gt;&lt;/Cite&gt;&lt;/EndNote&gt;</w:instrText>
            </w:r>
            <w:r w:rsidRPr="007456D3">
              <w:rPr>
                <w:sz w:val="22"/>
                <w:szCs w:val="22"/>
              </w:rPr>
              <w:fldChar w:fldCharType="separate"/>
            </w:r>
            <w:r w:rsidRPr="007456D3">
              <w:rPr>
                <w:noProof/>
                <w:sz w:val="22"/>
                <w:szCs w:val="22"/>
              </w:rPr>
              <w:t>Alkayed and Omar</w:t>
            </w:r>
            <w:r w:rsidRPr="007456D3">
              <w:rPr>
                <w:noProof/>
                <w:sz w:val="22"/>
                <w:szCs w:val="22"/>
                <w:vertAlign w:val="superscript"/>
              </w:rPr>
              <w:t>48</w:t>
            </w:r>
            <w:r w:rsidRPr="007456D3">
              <w:rPr>
                <w:sz w:val="22"/>
                <w:szCs w:val="22"/>
              </w:rPr>
              <w:fldChar w:fldCharType="end"/>
            </w:r>
          </w:p>
        </w:tc>
        <w:tc>
          <w:tcPr>
            <w:tcW w:w="1000" w:type="dxa"/>
            <w:shd w:val="clear" w:color="auto" w:fill="auto"/>
            <w:vAlign w:val="center"/>
            <w:hideMark/>
          </w:tcPr>
          <w:p w14:paraId="06BB2E4D" w14:textId="77777777" w:rsidR="003A07B8" w:rsidRPr="007456D3" w:rsidRDefault="003A07B8" w:rsidP="006F7B64">
            <w:pPr>
              <w:jc w:val="center"/>
              <w:rPr>
                <w:sz w:val="22"/>
                <w:szCs w:val="22"/>
              </w:rPr>
            </w:pPr>
            <w:r w:rsidRPr="007456D3">
              <w:rPr>
                <w:sz w:val="22"/>
                <w:szCs w:val="22"/>
              </w:rPr>
              <w:t>2022</w:t>
            </w:r>
          </w:p>
        </w:tc>
        <w:tc>
          <w:tcPr>
            <w:tcW w:w="695" w:type="dxa"/>
            <w:shd w:val="clear" w:color="auto" w:fill="auto"/>
            <w:vAlign w:val="center"/>
            <w:hideMark/>
          </w:tcPr>
          <w:p w14:paraId="55EC0548" w14:textId="77777777" w:rsidR="003A07B8" w:rsidRPr="007456D3" w:rsidRDefault="003A07B8" w:rsidP="006F7B64">
            <w:pPr>
              <w:jc w:val="right"/>
              <w:rPr>
                <w:sz w:val="22"/>
                <w:szCs w:val="22"/>
              </w:rPr>
            </w:pPr>
            <w:r w:rsidRPr="007456D3">
              <w:rPr>
                <w:sz w:val="22"/>
                <w:szCs w:val="22"/>
              </w:rPr>
              <w:t>118</w:t>
            </w:r>
          </w:p>
        </w:tc>
        <w:tc>
          <w:tcPr>
            <w:tcW w:w="1275" w:type="dxa"/>
            <w:shd w:val="clear" w:color="auto" w:fill="auto"/>
            <w:vAlign w:val="center"/>
            <w:hideMark/>
          </w:tcPr>
          <w:p w14:paraId="5A9375AB" w14:textId="77777777" w:rsidR="003A07B8" w:rsidRPr="007456D3" w:rsidRDefault="003A07B8" w:rsidP="006F7B64">
            <w:pPr>
              <w:jc w:val="center"/>
              <w:rPr>
                <w:sz w:val="22"/>
                <w:szCs w:val="22"/>
              </w:rPr>
            </w:pPr>
            <w:r w:rsidRPr="007456D3">
              <w:rPr>
                <w:sz w:val="22"/>
                <w:szCs w:val="22"/>
              </w:rPr>
              <w:t>2010-1015</w:t>
            </w:r>
          </w:p>
        </w:tc>
        <w:tc>
          <w:tcPr>
            <w:tcW w:w="1985" w:type="dxa"/>
            <w:shd w:val="clear" w:color="auto" w:fill="auto"/>
            <w:noWrap/>
            <w:vAlign w:val="center"/>
            <w:hideMark/>
          </w:tcPr>
          <w:p w14:paraId="66160B25" w14:textId="77777777" w:rsidR="003A07B8" w:rsidRPr="007456D3" w:rsidRDefault="003A07B8" w:rsidP="006F7B64">
            <w:pPr>
              <w:jc w:val="center"/>
              <w:rPr>
                <w:sz w:val="22"/>
                <w:szCs w:val="22"/>
              </w:rPr>
            </w:pPr>
            <w:r w:rsidRPr="007456D3">
              <w:rPr>
                <w:sz w:val="22"/>
                <w:szCs w:val="22"/>
              </w:rPr>
              <w:t>56</w:t>
            </w:r>
          </w:p>
        </w:tc>
      </w:tr>
      <w:tr w:rsidR="003C432D" w:rsidRPr="007456D3" w14:paraId="0DEB5060" w14:textId="77777777" w:rsidTr="007456D3">
        <w:trPr>
          <w:trHeight w:val="111"/>
        </w:trPr>
        <w:tc>
          <w:tcPr>
            <w:tcW w:w="800" w:type="dxa"/>
            <w:shd w:val="clear" w:color="auto" w:fill="auto"/>
            <w:vAlign w:val="center"/>
            <w:hideMark/>
          </w:tcPr>
          <w:p w14:paraId="4E518E68" w14:textId="77777777" w:rsidR="003A07B8" w:rsidRPr="007456D3" w:rsidRDefault="003A07B8" w:rsidP="006F7B64">
            <w:pPr>
              <w:rPr>
                <w:sz w:val="22"/>
                <w:szCs w:val="22"/>
              </w:rPr>
            </w:pPr>
            <w:r w:rsidRPr="007456D3">
              <w:rPr>
                <w:sz w:val="22"/>
                <w:szCs w:val="22"/>
              </w:rPr>
              <w:t>21</w:t>
            </w:r>
          </w:p>
        </w:tc>
        <w:tc>
          <w:tcPr>
            <w:tcW w:w="3601" w:type="dxa"/>
            <w:shd w:val="clear" w:color="auto" w:fill="auto"/>
            <w:vAlign w:val="bottom"/>
            <w:hideMark/>
          </w:tcPr>
          <w:p w14:paraId="29D0FE47"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AuthorYear="1"&gt;&lt;Author&gt;Tjandra&lt;/Author&gt;&lt;Year&gt;2022&lt;/Year&gt;&lt;RecNum&gt;78&lt;/RecNum&gt;&lt;DisplayText&gt;Tjandra, et al.&lt;style face="superscript"&gt;38&lt;/style&gt;&lt;/DisplayText&gt;&lt;record&gt;&lt;rec-number&gt;78&lt;/rec-number&gt;&lt;foreign-keys&gt;&lt;key app="EN" db-id="f22vzas5gwx5t9ep92uprt075aa5see5r9ee" timestamp="1738663298"&gt;78&lt;/key&gt;&lt;/foreign-keys&gt;&lt;ref-type name="Journal Article"&gt;17&lt;/ref-type&gt;&lt;contributors&gt;&lt;authors&gt;&lt;author&gt;Tjandra, Ronowati&lt;/author&gt;&lt;author&gt;Setyapurnama, Yudi Santara&lt;/author&gt;&lt;author&gt;Asmara, Eka Noor&lt;/author&gt;&lt;author&gt;Supardi, Supardi&lt;/author&gt;&lt;author&gt;Subagyo, Hasan&lt;/author&gt;&lt;/authors&gt;&lt;/contributors&gt;&lt;titles&gt;&lt;title&gt;Determinants of corporate social responsibility: Evidence of manufacturing companies in Indonesia&lt;/title&gt;&lt;secondary-title&gt;Journal of Business and Information Systems (e-ISSN: 2685-2543)&lt;/secondary-title&gt;&lt;/titles&gt;&lt;periodical&gt;&lt;full-title&gt;Journal of Business and Information Systems (e-ISSN: 2685-2543)&lt;/full-title&gt;&lt;/periodical&gt;&lt;pages&gt;88-102&lt;/pages&gt;&lt;volume&gt;4&lt;/volume&gt;&lt;number&gt;2&lt;/number&gt;&lt;dates&gt;&lt;year&gt;2022&lt;/year&gt;&lt;/dates&gt;&lt;isbn&gt;2685-2543&lt;/isbn&gt;&lt;urls&gt;&lt;/urls&gt;&lt;/record&gt;&lt;/Cite&gt;&lt;/EndNote&gt;</w:instrText>
            </w:r>
            <w:r w:rsidRPr="007456D3">
              <w:rPr>
                <w:sz w:val="22"/>
                <w:szCs w:val="22"/>
              </w:rPr>
              <w:fldChar w:fldCharType="separate"/>
            </w:r>
            <w:r w:rsidRPr="007456D3">
              <w:rPr>
                <w:noProof/>
                <w:sz w:val="22"/>
                <w:szCs w:val="22"/>
              </w:rPr>
              <w:t>Tjandra, et al.</w:t>
            </w:r>
            <w:r w:rsidRPr="007456D3">
              <w:rPr>
                <w:noProof/>
                <w:sz w:val="22"/>
                <w:szCs w:val="22"/>
                <w:vertAlign w:val="superscript"/>
              </w:rPr>
              <w:t>38</w:t>
            </w:r>
            <w:r w:rsidRPr="007456D3">
              <w:rPr>
                <w:sz w:val="22"/>
                <w:szCs w:val="22"/>
              </w:rPr>
              <w:fldChar w:fldCharType="end"/>
            </w:r>
          </w:p>
        </w:tc>
        <w:tc>
          <w:tcPr>
            <w:tcW w:w="1000" w:type="dxa"/>
            <w:shd w:val="clear" w:color="auto" w:fill="auto"/>
            <w:noWrap/>
            <w:vAlign w:val="bottom"/>
            <w:hideMark/>
          </w:tcPr>
          <w:p w14:paraId="51B7C31B" w14:textId="77777777" w:rsidR="003A07B8" w:rsidRPr="007456D3" w:rsidRDefault="003A07B8" w:rsidP="006F7B64">
            <w:pPr>
              <w:jc w:val="center"/>
              <w:rPr>
                <w:sz w:val="22"/>
                <w:szCs w:val="22"/>
              </w:rPr>
            </w:pPr>
            <w:r w:rsidRPr="007456D3">
              <w:rPr>
                <w:sz w:val="22"/>
                <w:szCs w:val="22"/>
              </w:rPr>
              <w:t>2022</w:t>
            </w:r>
          </w:p>
        </w:tc>
        <w:tc>
          <w:tcPr>
            <w:tcW w:w="695" w:type="dxa"/>
            <w:shd w:val="clear" w:color="auto" w:fill="auto"/>
            <w:vAlign w:val="bottom"/>
            <w:hideMark/>
          </w:tcPr>
          <w:p w14:paraId="11C4D06F" w14:textId="77777777" w:rsidR="003A07B8" w:rsidRPr="007456D3" w:rsidRDefault="003A07B8" w:rsidP="006F7B64">
            <w:pPr>
              <w:jc w:val="right"/>
              <w:rPr>
                <w:sz w:val="22"/>
                <w:szCs w:val="22"/>
              </w:rPr>
            </w:pPr>
            <w:r w:rsidRPr="007456D3">
              <w:rPr>
                <w:sz w:val="22"/>
                <w:szCs w:val="22"/>
              </w:rPr>
              <w:t>80</w:t>
            </w:r>
          </w:p>
        </w:tc>
        <w:tc>
          <w:tcPr>
            <w:tcW w:w="1275" w:type="dxa"/>
            <w:shd w:val="clear" w:color="auto" w:fill="auto"/>
            <w:noWrap/>
            <w:vAlign w:val="bottom"/>
            <w:hideMark/>
          </w:tcPr>
          <w:p w14:paraId="467CDBD6" w14:textId="77777777" w:rsidR="003A07B8" w:rsidRPr="007456D3" w:rsidRDefault="003A07B8" w:rsidP="006F7B64">
            <w:pPr>
              <w:jc w:val="center"/>
              <w:rPr>
                <w:sz w:val="22"/>
                <w:szCs w:val="22"/>
              </w:rPr>
            </w:pPr>
            <w:r w:rsidRPr="007456D3">
              <w:rPr>
                <w:sz w:val="22"/>
                <w:szCs w:val="22"/>
              </w:rPr>
              <w:t>2017-2021</w:t>
            </w:r>
          </w:p>
        </w:tc>
        <w:tc>
          <w:tcPr>
            <w:tcW w:w="1985" w:type="dxa"/>
            <w:shd w:val="clear" w:color="auto" w:fill="auto"/>
            <w:noWrap/>
            <w:vAlign w:val="bottom"/>
            <w:hideMark/>
          </w:tcPr>
          <w:p w14:paraId="3F0A6C58" w14:textId="77777777" w:rsidR="003A07B8" w:rsidRPr="007456D3" w:rsidRDefault="003A07B8" w:rsidP="006F7B64">
            <w:pPr>
              <w:jc w:val="center"/>
              <w:rPr>
                <w:sz w:val="22"/>
                <w:szCs w:val="22"/>
              </w:rPr>
            </w:pPr>
            <w:r w:rsidRPr="007456D3">
              <w:rPr>
                <w:sz w:val="22"/>
                <w:szCs w:val="22"/>
              </w:rPr>
              <w:t>N</w:t>
            </w:r>
            <w:r w:rsidRPr="007456D3">
              <w:rPr>
                <w:sz w:val="22"/>
                <w:szCs w:val="22"/>
                <w:lang w:val="en-US"/>
              </w:rPr>
              <w:t>/</w:t>
            </w:r>
            <w:r w:rsidRPr="007456D3">
              <w:rPr>
                <w:sz w:val="22"/>
                <w:szCs w:val="22"/>
              </w:rPr>
              <w:t>A</w:t>
            </w:r>
          </w:p>
        </w:tc>
      </w:tr>
      <w:tr w:rsidR="003C432D" w:rsidRPr="007456D3" w14:paraId="7EEA068A" w14:textId="77777777" w:rsidTr="006F7B64">
        <w:trPr>
          <w:trHeight w:val="192"/>
        </w:trPr>
        <w:tc>
          <w:tcPr>
            <w:tcW w:w="800" w:type="dxa"/>
            <w:shd w:val="clear" w:color="auto" w:fill="auto"/>
            <w:vAlign w:val="center"/>
            <w:hideMark/>
          </w:tcPr>
          <w:p w14:paraId="177735A4" w14:textId="77777777" w:rsidR="003A07B8" w:rsidRPr="007456D3" w:rsidRDefault="003A07B8" w:rsidP="006F7B64">
            <w:pPr>
              <w:rPr>
                <w:sz w:val="22"/>
                <w:szCs w:val="22"/>
              </w:rPr>
            </w:pPr>
            <w:r w:rsidRPr="007456D3">
              <w:rPr>
                <w:sz w:val="22"/>
                <w:szCs w:val="22"/>
              </w:rPr>
              <w:t>22</w:t>
            </w:r>
          </w:p>
        </w:tc>
        <w:tc>
          <w:tcPr>
            <w:tcW w:w="3601" w:type="dxa"/>
            <w:shd w:val="clear" w:color="auto" w:fill="auto"/>
            <w:vAlign w:val="center"/>
            <w:hideMark/>
          </w:tcPr>
          <w:p w14:paraId="535181FC" w14:textId="77777777" w:rsidR="003A07B8" w:rsidRPr="007456D3" w:rsidRDefault="003A07B8" w:rsidP="006F7B64">
            <w:pPr>
              <w:rPr>
                <w:sz w:val="22"/>
                <w:szCs w:val="22"/>
              </w:rPr>
            </w:pPr>
            <w:r w:rsidRPr="007456D3">
              <w:rPr>
                <w:sz w:val="22"/>
                <w:szCs w:val="22"/>
              </w:rPr>
              <w:fldChar w:fldCharType="begin"/>
            </w:r>
            <w:r w:rsidRPr="007456D3">
              <w:rPr>
                <w:sz w:val="22"/>
                <w:szCs w:val="22"/>
              </w:rPr>
              <w:instrText xml:space="preserve"> ADDIN EN.CITE &lt;EndNote&gt;&lt;Cite AuthorYear="1"&gt;&lt;Author&gt;Danrimi&lt;/Author&gt;&lt;Year&gt;2023&lt;/Year&gt;&lt;RecNum&gt;79&lt;/RecNum&gt;&lt;DisplayText&gt;Danrimi and Aliyu&lt;style face="superscript"&gt;49&lt;/style&gt;&lt;/DisplayText&gt;&lt;record&gt;&lt;rec-number&gt;79&lt;/rec-number&gt;&lt;foreign-keys&gt;&lt;key app="EN" db-id="f22vzas5gwx5t9ep92uprt075aa5see5r9ee" timestamp="1738663343"&gt;79&lt;/key&gt;&lt;/foreign-keys&gt;&lt;ref-type name="Journal Article"&gt;17&lt;/ref-type&gt;&lt;contributors&gt;&lt;authors&gt;&lt;author&gt;Danrimi, Mohammed Lawal&lt;/author&gt;&lt;author&gt;Aliyu, Umar&lt;/author&gt;&lt;/authors&gt;&lt;/contributors&gt;&lt;titles&gt;&lt;title&gt;Determinants of Corporate Social Responsibility Disclosure: Evidence from Listed Cement Companies in Nigeria&lt;/title&gt;&lt;secondary-title&gt;UMYU Journal of Accounting and Finance Research&lt;/secondary-title&gt;&lt;/titles&gt;&lt;periodical&gt;&lt;full-title&gt;UMYU Journal of Accounting and Finance Research&lt;/full-title&gt;&lt;/periodical&gt;&lt;pages&gt;124-140&lt;/pages&gt;&lt;volume&gt;5&lt;/volume&gt;&lt;number&gt;1&lt;/number&gt;&lt;dates&gt;&lt;year&gt;2023&lt;/year&gt;&lt;/dates&gt;&lt;isbn&gt;2795-3823&lt;/isbn&gt;&lt;urls&gt;&lt;/urls&gt;&lt;/record&gt;&lt;/Cite&gt;&lt;/EndNote&gt;</w:instrText>
            </w:r>
            <w:r w:rsidRPr="007456D3">
              <w:rPr>
                <w:sz w:val="22"/>
                <w:szCs w:val="22"/>
              </w:rPr>
              <w:fldChar w:fldCharType="separate"/>
            </w:r>
            <w:r w:rsidRPr="007456D3">
              <w:rPr>
                <w:noProof/>
                <w:sz w:val="22"/>
                <w:szCs w:val="22"/>
              </w:rPr>
              <w:t>Danrimi and Aliyu</w:t>
            </w:r>
            <w:r w:rsidRPr="007456D3">
              <w:rPr>
                <w:noProof/>
                <w:sz w:val="22"/>
                <w:szCs w:val="22"/>
                <w:vertAlign w:val="superscript"/>
              </w:rPr>
              <w:t>49</w:t>
            </w:r>
            <w:r w:rsidRPr="007456D3">
              <w:rPr>
                <w:sz w:val="22"/>
                <w:szCs w:val="22"/>
              </w:rPr>
              <w:fldChar w:fldCharType="end"/>
            </w:r>
          </w:p>
        </w:tc>
        <w:tc>
          <w:tcPr>
            <w:tcW w:w="1000" w:type="dxa"/>
            <w:shd w:val="clear" w:color="auto" w:fill="auto"/>
            <w:vAlign w:val="center"/>
            <w:hideMark/>
          </w:tcPr>
          <w:p w14:paraId="78F47D3B" w14:textId="77777777" w:rsidR="003A07B8" w:rsidRPr="007456D3" w:rsidRDefault="003A07B8" w:rsidP="006F7B64">
            <w:pPr>
              <w:jc w:val="center"/>
              <w:rPr>
                <w:sz w:val="22"/>
                <w:szCs w:val="22"/>
              </w:rPr>
            </w:pPr>
            <w:r w:rsidRPr="007456D3">
              <w:rPr>
                <w:sz w:val="22"/>
                <w:szCs w:val="22"/>
              </w:rPr>
              <w:t>2023</w:t>
            </w:r>
          </w:p>
        </w:tc>
        <w:tc>
          <w:tcPr>
            <w:tcW w:w="695" w:type="dxa"/>
            <w:shd w:val="clear" w:color="auto" w:fill="auto"/>
            <w:vAlign w:val="center"/>
            <w:hideMark/>
          </w:tcPr>
          <w:p w14:paraId="567534B9" w14:textId="77777777" w:rsidR="003A07B8" w:rsidRPr="007456D3" w:rsidRDefault="003A07B8" w:rsidP="006F7B64">
            <w:pPr>
              <w:jc w:val="right"/>
              <w:rPr>
                <w:sz w:val="22"/>
                <w:szCs w:val="22"/>
              </w:rPr>
            </w:pPr>
            <w:r w:rsidRPr="007456D3">
              <w:rPr>
                <w:sz w:val="22"/>
                <w:szCs w:val="22"/>
              </w:rPr>
              <w:t>30</w:t>
            </w:r>
          </w:p>
        </w:tc>
        <w:tc>
          <w:tcPr>
            <w:tcW w:w="1275" w:type="dxa"/>
            <w:shd w:val="clear" w:color="auto" w:fill="auto"/>
            <w:vAlign w:val="center"/>
            <w:hideMark/>
          </w:tcPr>
          <w:p w14:paraId="69747373" w14:textId="77777777" w:rsidR="003A07B8" w:rsidRPr="007456D3" w:rsidRDefault="003A07B8" w:rsidP="006F7B64">
            <w:pPr>
              <w:jc w:val="center"/>
              <w:rPr>
                <w:sz w:val="22"/>
                <w:szCs w:val="22"/>
              </w:rPr>
            </w:pPr>
            <w:r w:rsidRPr="007456D3">
              <w:rPr>
                <w:sz w:val="22"/>
                <w:szCs w:val="22"/>
              </w:rPr>
              <w:t>2012-2021</w:t>
            </w:r>
          </w:p>
        </w:tc>
        <w:tc>
          <w:tcPr>
            <w:tcW w:w="1985" w:type="dxa"/>
            <w:shd w:val="clear" w:color="auto" w:fill="auto"/>
            <w:noWrap/>
            <w:vAlign w:val="center"/>
            <w:hideMark/>
          </w:tcPr>
          <w:p w14:paraId="337DDF3D" w14:textId="77777777" w:rsidR="003A07B8" w:rsidRPr="007456D3" w:rsidRDefault="003A07B8" w:rsidP="006F7B64">
            <w:pPr>
              <w:jc w:val="center"/>
              <w:rPr>
                <w:sz w:val="22"/>
                <w:szCs w:val="22"/>
              </w:rPr>
            </w:pPr>
            <w:r w:rsidRPr="007456D3">
              <w:rPr>
                <w:sz w:val="22"/>
                <w:szCs w:val="22"/>
              </w:rPr>
              <w:t>N</w:t>
            </w:r>
            <w:r w:rsidRPr="007456D3">
              <w:rPr>
                <w:sz w:val="22"/>
                <w:szCs w:val="22"/>
                <w:lang w:val="en-US"/>
              </w:rPr>
              <w:t>/</w:t>
            </w:r>
            <w:r w:rsidRPr="007456D3">
              <w:rPr>
                <w:sz w:val="22"/>
                <w:szCs w:val="22"/>
              </w:rPr>
              <w:t>A</w:t>
            </w:r>
          </w:p>
        </w:tc>
      </w:tr>
      <w:tr w:rsidR="003C432D" w:rsidRPr="007456D3" w14:paraId="674AD69B" w14:textId="77777777" w:rsidTr="007456D3">
        <w:trPr>
          <w:trHeight w:val="208"/>
        </w:trPr>
        <w:tc>
          <w:tcPr>
            <w:tcW w:w="800" w:type="dxa"/>
            <w:shd w:val="clear" w:color="auto" w:fill="auto"/>
            <w:vAlign w:val="center"/>
          </w:tcPr>
          <w:p w14:paraId="6D1D69CA" w14:textId="22FD23FF" w:rsidR="00637DB0" w:rsidRPr="007456D3" w:rsidRDefault="00637DB0" w:rsidP="006F7B64">
            <w:pPr>
              <w:rPr>
                <w:b/>
                <w:bCs/>
                <w:sz w:val="22"/>
                <w:szCs w:val="22"/>
                <w:lang w:val="en-US"/>
              </w:rPr>
            </w:pPr>
            <w:r w:rsidRPr="007456D3">
              <w:rPr>
                <w:b/>
                <w:bCs/>
                <w:sz w:val="22"/>
                <w:szCs w:val="22"/>
                <w:lang w:val="en-US"/>
              </w:rPr>
              <w:t>Sum</w:t>
            </w:r>
          </w:p>
        </w:tc>
        <w:tc>
          <w:tcPr>
            <w:tcW w:w="3601" w:type="dxa"/>
            <w:shd w:val="clear" w:color="auto" w:fill="auto"/>
            <w:vAlign w:val="center"/>
          </w:tcPr>
          <w:p w14:paraId="1C704E44" w14:textId="77777777" w:rsidR="00637DB0" w:rsidRPr="007456D3" w:rsidRDefault="00637DB0" w:rsidP="006F7B64">
            <w:pPr>
              <w:rPr>
                <w:sz w:val="22"/>
                <w:szCs w:val="22"/>
              </w:rPr>
            </w:pPr>
          </w:p>
        </w:tc>
        <w:tc>
          <w:tcPr>
            <w:tcW w:w="1000" w:type="dxa"/>
            <w:shd w:val="clear" w:color="auto" w:fill="auto"/>
            <w:vAlign w:val="center"/>
          </w:tcPr>
          <w:p w14:paraId="1B773F20" w14:textId="77777777" w:rsidR="00637DB0" w:rsidRPr="007456D3" w:rsidRDefault="00637DB0" w:rsidP="006F7B64">
            <w:pPr>
              <w:rPr>
                <w:sz w:val="22"/>
                <w:szCs w:val="22"/>
              </w:rPr>
            </w:pPr>
          </w:p>
        </w:tc>
        <w:tc>
          <w:tcPr>
            <w:tcW w:w="695" w:type="dxa"/>
            <w:shd w:val="clear" w:color="auto" w:fill="auto"/>
            <w:vAlign w:val="center"/>
          </w:tcPr>
          <w:p w14:paraId="48BD7FD9" w14:textId="26828A9E" w:rsidR="00637DB0" w:rsidRPr="007456D3" w:rsidRDefault="00637DB0" w:rsidP="006F7B64">
            <w:pPr>
              <w:jc w:val="right"/>
              <w:rPr>
                <w:sz w:val="22"/>
                <w:szCs w:val="22"/>
                <w:lang w:val="en-US"/>
              </w:rPr>
            </w:pPr>
            <w:r w:rsidRPr="007456D3">
              <w:rPr>
                <w:sz w:val="22"/>
                <w:szCs w:val="22"/>
                <w:lang w:val="en-US"/>
              </w:rPr>
              <w:t>6232</w:t>
            </w:r>
          </w:p>
        </w:tc>
        <w:tc>
          <w:tcPr>
            <w:tcW w:w="1275" w:type="dxa"/>
            <w:shd w:val="clear" w:color="auto" w:fill="auto"/>
            <w:vAlign w:val="center"/>
          </w:tcPr>
          <w:p w14:paraId="28DE7DC7" w14:textId="77777777" w:rsidR="00637DB0" w:rsidRPr="007456D3" w:rsidRDefault="00637DB0" w:rsidP="006F7B64">
            <w:pPr>
              <w:jc w:val="right"/>
              <w:rPr>
                <w:sz w:val="22"/>
                <w:szCs w:val="22"/>
              </w:rPr>
            </w:pPr>
          </w:p>
        </w:tc>
        <w:tc>
          <w:tcPr>
            <w:tcW w:w="1985" w:type="dxa"/>
            <w:shd w:val="clear" w:color="auto" w:fill="auto"/>
            <w:noWrap/>
            <w:vAlign w:val="center"/>
          </w:tcPr>
          <w:p w14:paraId="7A8BFBE1" w14:textId="77777777" w:rsidR="00637DB0" w:rsidRPr="007456D3" w:rsidRDefault="00637DB0" w:rsidP="006F7B64">
            <w:pPr>
              <w:jc w:val="right"/>
              <w:rPr>
                <w:sz w:val="22"/>
                <w:szCs w:val="22"/>
              </w:rPr>
            </w:pPr>
          </w:p>
        </w:tc>
      </w:tr>
    </w:tbl>
    <w:p w14:paraId="4FA0A06E" w14:textId="77777777" w:rsidR="007456D3" w:rsidRDefault="007456D3" w:rsidP="00AF24CF">
      <w:pPr>
        <w:tabs>
          <w:tab w:val="left" w:pos="360"/>
        </w:tabs>
        <w:spacing w:before="120"/>
        <w:jc w:val="both"/>
        <w:rPr>
          <w:b/>
          <w:bCs/>
          <w:i/>
          <w:iCs/>
          <w:sz w:val="22"/>
          <w:szCs w:val="22"/>
          <w:lang w:val="en-US"/>
        </w:rPr>
        <w:sectPr w:rsidR="007456D3" w:rsidSect="007456D3">
          <w:type w:val="continuous"/>
          <w:pgSz w:w="11909" w:h="16834"/>
          <w:pgMar w:top="1134" w:right="1134" w:bottom="1134" w:left="1417" w:header="720" w:footer="556" w:gutter="0"/>
          <w:cols w:space="720"/>
        </w:sectPr>
      </w:pPr>
    </w:p>
    <w:p w14:paraId="379BB06F" w14:textId="53D15190" w:rsidR="00AF24CF" w:rsidRPr="003C432D" w:rsidRDefault="00AF24CF" w:rsidP="00AF24CF">
      <w:pPr>
        <w:tabs>
          <w:tab w:val="left" w:pos="360"/>
        </w:tabs>
        <w:spacing w:before="120"/>
        <w:jc w:val="both"/>
        <w:rPr>
          <w:b/>
          <w:bCs/>
          <w:i/>
          <w:iCs/>
          <w:sz w:val="22"/>
          <w:szCs w:val="22"/>
          <w:lang w:val="en-US"/>
        </w:rPr>
      </w:pPr>
      <w:r w:rsidRPr="003C432D">
        <w:rPr>
          <w:b/>
          <w:bCs/>
          <w:i/>
          <w:iCs/>
          <w:sz w:val="22"/>
          <w:szCs w:val="22"/>
          <w:lang w:val="en-US"/>
        </w:rPr>
        <w:t xml:space="preserve">CSR Disclosure Measurement: </w:t>
      </w:r>
      <w:r w:rsidRPr="003C432D">
        <w:rPr>
          <w:sz w:val="22"/>
          <w:szCs w:val="22"/>
          <w:lang w:val="en-US"/>
        </w:rPr>
        <w:t>CSR disclosure across the 22 studies employs diverse measurement methods. The most common approach (45.5%) uses index-based measurements, providing a comprehensive assessment. Binary (0/1) and index-based binary variables each account for 18.2%, offering a more categorical evaluation. Less common are three-level (4.5%) and continuous variables (4.5%), which introduce finer distinctions in CSR reporting. Finally, 9.1% of studies apply qualitative and descriptive approaches, which were excluded from quantitative synthesis.</w:t>
      </w:r>
    </w:p>
    <w:p w14:paraId="7ED999DD" w14:textId="6EBA8233" w:rsidR="00AF24CF" w:rsidRPr="00176761" w:rsidRDefault="00AF24CF" w:rsidP="00AF24CF">
      <w:pPr>
        <w:tabs>
          <w:tab w:val="left" w:pos="360"/>
        </w:tabs>
        <w:spacing w:before="120"/>
        <w:jc w:val="both"/>
        <w:rPr>
          <w:sz w:val="20"/>
          <w:szCs w:val="20"/>
          <w:lang w:val="en-US"/>
        </w:rPr>
      </w:pPr>
      <w:r w:rsidRPr="003C432D">
        <w:rPr>
          <w:b/>
          <w:bCs/>
          <w:sz w:val="20"/>
          <w:szCs w:val="20"/>
          <w:lang w:val="en-US"/>
        </w:rPr>
        <w:t xml:space="preserve">Table 3. </w:t>
      </w:r>
      <w:r w:rsidRPr="00176761">
        <w:rPr>
          <w:sz w:val="20"/>
          <w:szCs w:val="20"/>
          <w:lang w:val="en-US"/>
        </w:rPr>
        <w:t>Summary of CSR Disclosure Measurement Methods</w:t>
      </w:r>
    </w:p>
    <w:tbl>
      <w:tblPr>
        <w:tblW w:w="4387" w:type="dxa"/>
        <w:tblLook w:val="04A0" w:firstRow="1" w:lastRow="0" w:firstColumn="1" w:lastColumn="0" w:noHBand="0" w:noVBand="1"/>
      </w:tblPr>
      <w:tblGrid>
        <w:gridCol w:w="2125"/>
        <w:gridCol w:w="960"/>
        <w:gridCol w:w="1302"/>
      </w:tblGrid>
      <w:tr w:rsidR="003C432D" w:rsidRPr="00176761" w14:paraId="3FBF785B" w14:textId="77777777" w:rsidTr="001D2545">
        <w:trPr>
          <w:trHeight w:val="232"/>
        </w:trPr>
        <w:tc>
          <w:tcPr>
            <w:tcW w:w="21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21B30" w14:textId="010A2E85" w:rsidR="00AF24CF" w:rsidRPr="00176761" w:rsidRDefault="005E60BB" w:rsidP="00074F2C">
            <w:pPr>
              <w:rPr>
                <w:b/>
                <w:bCs/>
                <w:sz w:val="22"/>
                <w:szCs w:val="22"/>
                <w:lang w:val="en-US"/>
              </w:rPr>
            </w:pPr>
            <w:r>
              <w:rPr>
                <w:b/>
                <w:bCs/>
                <w:sz w:val="22"/>
                <w:szCs w:val="22"/>
                <w:lang w:val="en-US"/>
              </w:rPr>
              <w:t>M</w:t>
            </w:r>
            <w:r w:rsidR="00AF24CF" w:rsidRPr="00176761">
              <w:rPr>
                <w:b/>
                <w:bCs/>
                <w:sz w:val="22"/>
                <w:szCs w:val="22"/>
                <w:lang w:val="en-US"/>
              </w:rPr>
              <w:t>easurement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7F39E8CF" w14:textId="77777777" w:rsidR="00AF24CF" w:rsidRPr="00176761" w:rsidRDefault="00AF24CF" w:rsidP="00074F2C">
            <w:pPr>
              <w:jc w:val="center"/>
              <w:rPr>
                <w:b/>
                <w:bCs/>
                <w:sz w:val="22"/>
                <w:szCs w:val="22"/>
                <w:lang w:val="en-US"/>
              </w:rPr>
            </w:pPr>
            <w:r w:rsidRPr="00176761">
              <w:rPr>
                <w:b/>
                <w:bCs/>
                <w:sz w:val="22"/>
                <w:szCs w:val="22"/>
                <w:lang w:val="en-US"/>
              </w:rPr>
              <w:t>K</w:t>
            </w:r>
          </w:p>
        </w:tc>
        <w:tc>
          <w:tcPr>
            <w:tcW w:w="1302" w:type="dxa"/>
            <w:tcBorders>
              <w:top w:val="single" w:sz="4" w:space="0" w:color="auto"/>
              <w:left w:val="nil"/>
              <w:bottom w:val="single" w:sz="4" w:space="0" w:color="auto"/>
              <w:right w:val="single" w:sz="4" w:space="0" w:color="auto"/>
            </w:tcBorders>
            <w:shd w:val="clear" w:color="auto" w:fill="auto"/>
            <w:vAlign w:val="bottom"/>
            <w:hideMark/>
          </w:tcPr>
          <w:p w14:paraId="6BA54E73" w14:textId="77777777" w:rsidR="00AF24CF" w:rsidRPr="00176761" w:rsidRDefault="00AF24CF" w:rsidP="00074F2C">
            <w:pPr>
              <w:jc w:val="center"/>
              <w:rPr>
                <w:b/>
                <w:bCs/>
                <w:sz w:val="22"/>
                <w:szCs w:val="22"/>
                <w:lang w:val="en-US"/>
              </w:rPr>
            </w:pPr>
            <w:r w:rsidRPr="00176761">
              <w:rPr>
                <w:b/>
                <w:bCs/>
                <w:sz w:val="22"/>
                <w:szCs w:val="22"/>
                <w:lang w:val="en-US"/>
              </w:rPr>
              <w:t>Percentage</w:t>
            </w:r>
          </w:p>
        </w:tc>
      </w:tr>
      <w:tr w:rsidR="003C432D" w:rsidRPr="00176761" w14:paraId="2CC311A0"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noWrap/>
            <w:vAlign w:val="bottom"/>
            <w:hideMark/>
          </w:tcPr>
          <w:p w14:paraId="2F790829" w14:textId="77777777" w:rsidR="00AF24CF" w:rsidRPr="00176761" w:rsidRDefault="00AF24CF" w:rsidP="00074F2C">
            <w:pPr>
              <w:rPr>
                <w:sz w:val="22"/>
                <w:szCs w:val="22"/>
                <w:lang w:val="en-US"/>
              </w:rPr>
            </w:pPr>
            <w:r w:rsidRPr="00176761">
              <w:rPr>
                <w:sz w:val="22"/>
                <w:szCs w:val="22"/>
                <w:lang w:val="en-US"/>
              </w:rPr>
              <w:t>Binary</w:t>
            </w:r>
          </w:p>
        </w:tc>
        <w:tc>
          <w:tcPr>
            <w:tcW w:w="960" w:type="dxa"/>
            <w:tcBorders>
              <w:top w:val="nil"/>
              <w:left w:val="nil"/>
              <w:bottom w:val="single" w:sz="4" w:space="0" w:color="auto"/>
              <w:right w:val="single" w:sz="4" w:space="0" w:color="auto"/>
            </w:tcBorders>
            <w:shd w:val="clear" w:color="auto" w:fill="auto"/>
            <w:noWrap/>
            <w:vAlign w:val="bottom"/>
            <w:hideMark/>
          </w:tcPr>
          <w:p w14:paraId="513AE336" w14:textId="77777777" w:rsidR="00AF24CF" w:rsidRPr="00176761" w:rsidRDefault="00AF24CF" w:rsidP="00074F2C">
            <w:pPr>
              <w:jc w:val="center"/>
              <w:rPr>
                <w:sz w:val="22"/>
                <w:szCs w:val="22"/>
                <w:lang w:val="en-US"/>
              </w:rPr>
            </w:pPr>
            <w:r w:rsidRPr="00176761">
              <w:rPr>
                <w:sz w:val="22"/>
                <w:szCs w:val="22"/>
                <w:lang w:val="en-US"/>
              </w:rPr>
              <w:t>4</w:t>
            </w:r>
          </w:p>
        </w:tc>
        <w:tc>
          <w:tcPr>
            <w:tcW w:w="1302" w:type="dxa"/>
            <w:tcBorders>
              <w:top w:val="nil"/>
              <w:left w:val="nil"/>
              <w:bottom w:val="single" w:sz="4" w:space="0" w:color="auto"/>
              <w:right w:val="single" w:sz="4" w:space="0" w:color="auto"/>
            </w:tcBorders>
            <w:shd w:val="clear" w:color="auto" w:fill="auto"/>
            <w:noWrap/>
            <w:vAlign w:val="bottom"/>
            <w:hideMark/>
          </w:tcPr>
          <w:p w14:paraId="5B2B720C" w14:textId="77777777" w:rsidR="00AF24CF" w:rsidRPr="00176761" w:rsidRDefault="00AF24CF" w:rsidP="005E60BB">
            <w:pPr>
              <w:jc w:val="right"/>
              <w:rPr>
                <w:sz w:val="22"/>
                <w:szCs w:val="22"/>
                <w:lang w:val="en-US"/>
              </w:rPr>
            </w:pPr>
            <w:r w:rsidRPr="00176761">
              <w:rPr>
                <w:sz w:val="22"/>
                <w:szCs w:val="22"/>
                <w:lang w:val="en-US"/>
              </w:rPr>
              <w:t>18.2%</w:t>
            </w:r>
          </w:p>
        </w:tc>
      </w:tr>
      <w:tr w:rsidR="003C432D" w:rsidRPr="00176761" w14:paraId="0CE90959"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5287E3BE" w14:textId="77777777" w:rsidR="00AF24CF" w:rsidRPr="00176761" w:rsidRDefault="00AF24CF" w:rsidP="00074F2C">
            <w:pPr>
              <w:rPr>
                <w:sz w:val="22"/>
                <w:szCs w:val="22"/>
                <w:lang w:val="en-US"/>
              </w:rPr>
            </w:pPr>
            <w:r w:rsidRPr="00176761">
              <w:rPr>
                <w:sz w:val="22"/>
                <w:szCs w:val="22"/>
                <w:lang w:val="en-US"/>
              </w:rPr>
              <w:t>Three level</w:t>
            </w:r>
          </w:p>
        </w:tc>
        <w:tc>
          <w:tcPr>
            <w:tcW w:w="960" w:type="dxa"/>
            <w:tcBorders>
              <w:top w:val="nil"/>
              <w:left w:val="nil"/>
              <w:bottom w:val="single" w:sz="4" w:space="0" w:color="auto"/>
              <w:right w:val="single" w:sz="4" w:space="0" w:color="auto"/>
            </w:tcBorders>
            <w:shd w:val="clear" w:color="auto" w:fill="auto"/>
            <w:noWrap/>
            <w:vAlign w:val="bottom"/>
            <w:hideMark/>
          </w:tcPr>
          <w:p w14:paraId="4238C7D7" w14:textId="77777777" w:rsidR="00AF24CF" w:rsidRPr="00176761" w:rsidRDefault="00AF24CF" w:rsidP="00074F2C">
            <w:pPr>
              <w:jc w:val="center"/>
              <w:rPr>
                <w:sz w:val="22"/>
                <w:szCs w:val="22"/>
                <w:lang w:val="en-US"/>
              </w:rPr>
            </w:pPr>
            <w:r w:rsidRPr="00176761">
              <w:rPr>
                <w:sz w:val="22"/>
                <w:szCs w:val="22"/>
                <w:lang w:val="en-US"/>
              </w:rPr>
              <w:t>1</w:t>
            </w:r>
          </w:p>
        </w:tc>
        <w:tc>
          <w:tcPr>
            <w:tcW w:w="1302" w:type="dxa"/>
            <w:tcBorders>
              <w:top w:val="nil"/>
              <w:left w:val="nil"/>
              <w:bottom w:val="single" w:sz="4" w:space="0" w:color="auto"/>
              <w:right w:val="single" w:sz="4" w:space="0" w:color="auto"/>
            </w:tcBorders>
            <w:shd w:val="clear" w:color="auto" w:fill="auto"/>
            <w:noWrap/>
            <w:vAlign w:val="bottom"/>
            <w:hideMark/>
          </w:tcPr>
          <w:p w14:paraId="17575874" w14:textId="77777777" w:rsidR="00AF24CF" w:rsidRPr="00176761" w:rsidRDefault="00AF24CF" w:rsidP="005E60BB">
            <w:pPr>
              <w:jc w:val="right"/>
              <w:rPr>
                <w:sz w:val="22"/>
                <w:szCs w:val="22"/>
                <w:lang w:val="en-US"/>
              </w:rPr>
            </w:pPr>
            <w:r w:rsidRPr="00176761">
              <w:rPr>
                <w:sz w:val="22"/>
                <w:szCs w:val="22"/>
                <w:lang w:val="en-US"/>
              </w:rPr>
              <w:t>4.5%</w:t>
            </w:r>
          </w:p>
        </w:tc>
      </w:tr>
      <w:tr w:rsidR="003C432D" w:rsidRPr="00176761" w14:paraId="48030AA8"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63185F71" w14:textId="77777777" w:rsidR="00AF24CF" w:rsidRPr="00176761" w:rsidRDefault="00AF24CF" w:rsidP="00074F2C">
            <w:pPr>
              <w:rPr>
                <w:sz w:val="22"/>
                <w:szCs w:val="22"/>
                <w:lang w:val="en-US"/>
              </w:rPr>
            </w:pPr>
            <w:r w:rsidRPr="00176761">
              <w:rPr>
                <w:sz w:val="22"/>
                <w:szCs w:val="22"/>
                <w:lang w:val="en-US"/>
              </w:rPr>
              <w:t>Index</w:t>
            </w:r>
          </w:p>
        </w:tc>
        <w:tc>
          <w:tcPr>
            <w:tcW w:w="960" w:type="dxa"/>
            <w:tcBorders>
              <w:top w:val="nil"/>
              <w:left w:val="nil"/>
              <w:bottom w:val="single" w:sz="4" w:space="0" w:color="auto"/>
              <w:right w:val="single" w:sz="4" w:space="0" w:color="auto"/>
            </w:tcBorders>
            <w:shd w:val="clear" w:color="auto" w:fill="auto"/>
            <w:noWrap/>
            <w:vAlign w:val="bottom"/>
            <w:hideMark/>
          </w:tcPr>
          <w:p w14:paraId="39125029" w14:textId="77777777" w:rsidR="00AF24CF" w:rsidRPr="00176761" w:rsidRDefault="00AF24CF" w:rsidP="00074F2C">
            <w:pPr>
              <w:jc w:val="center"/>
              <w:rPr>
                <w:sz w:val="22"/>
                <w:szCs w:val="22"/>
                <w:lang w:val="en-US"/>
              </w:rPr>
            </w:pPr>
            <w:r w:rsidRPr="00176761">
              <w:rPr>
                <w:sz w:val="22"/>
                <w:szCs w:val="22"/>
                <w:lang w:val="en-US"/>
              </w:rPr>
              <w:t>10</w:t>
            </w:r>
          </w:p>
        </w:tc>
        <w:tc>
          <w:tcPr>
            <w:tcW w:w="1302" w:type="dxa"/>
            <w:tcBorders>
              <w:top w:val="nil"/>
              <w:left w:val="nil"/>
              <w:bottom w:val="single" w:sz="4" w:space="0" w:color="auto"/>
              <w:right w:val="single" w:sz="4" w:space="0" w:color="auto"/>
            </w:tcBorders>
            <w:shd w:val="clear" w:color="auto" w:fill="auto"/>
            <w:noWrap/>
            <w:vAlign w:val="bottom"/>
            <w:hideMark/>
          </w:tcPr>
          <w:p w14:paraId="0E9A1422" w14:textId="77777777" w:rsidR="00AF24CF" w:rsidRPr="00176761" w:rsidRDefault="00AF24CF" w:rsidP="005E60BB">
            <w:pPr>
              <w:jc w:val="right"/>
              <w:rPr>
                <w:sz w:val="22"/>
                <w:szCs w:val="22"/>
                <w:lang w:val="en-US"/>
              </w:rPr>
            </w:pPr>
            <w:r w:rsidRPr="00176761">
              <w:rPr>
                <w:sz w:val="22"/>
                <w:szCs w:val="22"/>
                <w:lang w:val="en-US"/>
              </w:rPr>
              <w:t>45.5%</w:t>
            </w:r>
          </w:p>
        </w:tc>
      </w:tr>
      <w:tr w:rsidR="003C432D" w:rsidRPr="00176761" w14:paraId="21587A51"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37BCB29D" w14:textId="77777777" w:rsidR="00AF24CF" w:rsidRPr="00176761" w:rsidRDefault="00AF24CF" w:rsidP="00074F2C">
            <w:pPr>
              <w:rPr>
                <w:sz w:val="22"/>
                <w:szCs w:val="22"/>
                <w:lang w:val="en-US"/>
              </w:rPr>
            </w:pPr>
            <w:r w:rsidRPr="00176761">
              <w:rPr>
                <w:sz w:val="22"/>
                <w:szCs w:val="22"/>
                <w:lang w:val="en-US"/>
              </w:rPr>
              <w:t>Index based binary</w:t>
            </w:r>
          </w:p>
        </w:tc>
        <w:tc>
          <w:tcPr>
            <w:tcW w:w="960" w:type="dxa"/>
            <w:tcBorders>
              <w:top w:val="nil"/>
              <w:left w:val="nil"/>
              <w:bottom w:val="single" w:sz="4" w:space="0" w:color="auto"/>
              <w:right w:val="single" w:sz="4" w:space="0" w:color="auto"/>
            </w:tcBorders>
            <w:shd w:val="clear" w:color="auto" w:fill="auto"/>
            <w:noWrap/>
            <w:vAlign w:val="bottom"/>
            <w:hideMark/>
          </w:tcPr>
          <w:p w14:paraId="5D1CF3DF" w14:textId="77777777" w:rsidR="00AF24CF" w:rsidRPr="00176761" w:rsidRDefault="00AF24CF" w:rsidP="00074F2C">
            <w:pPr>
              <w:jc w:val="center"/>
              <w:rPr>
                <w:sz w:val="22"/>
                <w:szCs w:val="22"/>
                <w:lang w:val="en-US"/>
              </w:rPr>
            </w:pPr>
            <w:r w:rsidRPr="00176761">
              <w:rPr>
                <w:sz w:val="22"/>
                <w:szCs w:val="22"/>
                <w:lang w:val="en-US"/>
              </w:rPr>
              <w:t>4</w:t>
            </w:r>
          </w:p>
        </w:tc>
        <w:tc>
          <w:tcPr>
            <w:tcW w:w="1302" w:type="dxa"/>
            <w:tcBorders>
              <w:top w:val="nil"/>
              <w:left w:val="nil"/>
              <w:bottom w:val="single" w:sz="4" w:space="0" w:color="auto"/>
              <w:right w:val="single" w:sz="4" w:space="0" w:color="auto"/>
            </w:tcBorders>
            <w:shd w:val="clear" w:color="auto" w:fill="auto"/>
            <w:noWrap/>
            <w:vAlign w:val="bottom"/>
            <w:hideMark/>
          </w:tcPr>
          <w:p w14:paraId="3AC48CC0" w14:textId="77777777" w:rsidR="00AF24CF" w:rsidRPr="00176761" w:rsidRDefault="00AF24CF" w:rsidP="005E60BB">
            <w:pPr>
              <w:jc w:val="right"/>
              <w:rPr>
                <w:sz w:val="22"/>
                <w:szCs w:val="22"/>
                <w:lang w:val="en-US"/>
              </w:rPr>
            </w:pPr>
            <w:r w:rsidRPr="00176761">
              <w:rPr>
                <w:sz w:val="22"/>
                <w:szCs w:val="22"/>
                <w:lang w:val="en-US"/>
              </w:rPr>
              <w:t>18.2%</w:t>
            </w:r>
          </w:p>
        </w:tc>
      </w:tr>
      <w:tr w:rsidR="003C432D" w:rsidRPr="00176761" w14:paraId="68FCA8B3" w14:textId="77777777" w:rsidTr="001D2545">
        <w:trPr>
          <w:trHeight w:val="274"/>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5A5943B9" w14:textId="77777777" w:rsidR="00AF24CF" w:rsidRPr="00176761" w:rsidRDefault="00AF24CF" w:rsidP="00074F2C">
            <w:pPr>
              <w:rPr>
                <w:sz w:val="22"/>
                <w:szCs w:val="22"/>
                <w:lang w:val="en-US"/>
              </w:rPr>
            </w:pPr>
            <w:r w:rsidRPr="00176761">
              <w:rPr>
                <w:sz w:val="22"/>
                <w:szCs w:val="22"/>
                <w:lang w:val="en-US"/>
              </w:rPr>
              <w:t>Continuous variable</w:t>
            </w:r>
          </w:p>
        </w:tc>
        <w:tc>
          <w:tcPr>
            <w:tcW w:w="960" w:type="dxa"/>
            <w:tcBorders>
              <w:top w:val="nil"/>
              <w:left w:val="nil"/>
              <w:bottom w:val="single" w:sz="4" w:space="0" w:color="auto"/>
              <w:right w:val="single" w:sz="4" w:space="0" w:color="auto"/>
            </w:tcBorders>
            <w:shd w:val="clear" w:color="auto" w:fill="auto"/>
            <w:noWrap/>
            <w:vAlign w:val="bottom"/>
            <w:hideMark/>
          </w:tcPr>
          <w:p w14:paraId="2D88094B" w14:textId="77777777" w:rsidR="00AF24CF" w:rsidRPr="00176761" w:rsidRDefault="00AF24CF" w:rsidP="00074F2C">
            <w:pPr>
              <w:jc w:val="center"/>
              <w:rPr>
                <w:sz w:val="22"/>
                <w:szCs w:val="22"/>
                <w:lang w:val="en-US"/>
              </w:rPr>
            </w:pPr>
            <w:r w:rsidRPr="00176761">
              <w:rPr>
                <w:sz w:val="22"/>
                <w:szCs w:val="22"/>
                <w:lang w:val="en-US"/>
              </w:rPr>
              <w:t>1</w:t>
            </w:r>
          </w:p>
        </w:tc>
        <w:tc>
          <w:tcPr>
            <w:tcW w:w="1302" w:type="dxa"/>
            <w:tcBorders>
              <w:top w:val="nil"/>
              <w:left w:val="nil"/>
              <w:bottom w:val="single" w:sz="4" w:space="0" w:color="auto"/>
              <w:right w:val="single" w:sz="4" w:space="0" w:color="auto"/>
            </w:tcBorders>
            <w:shd w:val="clear" w:color="auto" w:fill="auto"/>
            <w:noWrap/>
            <w:vAlign w:val="bottom"/>
            <w:hideMark/>
          </w:tcPr>
          <w:p w14:paraId="56D94A1A" w14:textId="77777777" w:rsidR="00AF24CF" w:rsidRPr="00176761" w:rsidRDefault="00AF24CF" w:rsidP="005E60BB">
            <w:pPr>
              <w:jc w:val="right"/>
              <w:rPr>
                <w:sz w:val="22"/>
                <w:szCs w:val="22"/>
                <w:lang w:val="en-US"/>
              </w:rPr>
            </w:pPr>
            <w:r w:rsidRPr="00176761">
              <w:rPr>
                <w:sz w:val="22"/>
                <w:szCs w:val="22"/>
                <w:lang w:val="en-US"/>
              </w:rPr>
              <w:t>4.5%</w:t>
            </w:r>
          </w:p>
        </w:tc>
      </w:tr>
      <w:tr w:rsidR="003C432D" w:rsidRPr="00176761" w14:paraId="314BA3D4"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center"/>
            <w:hideMark/>
          </w:tcPr>
          <w:p w14:paraId="3FE0D263" w14:textId="77777777" w:rsidR="00AF24CF" w:rsidRPr="00176761" w:rsidRDefault="00AF24CF" w:rsidP="00074F2C">
            <w:pPr>
              <w:rPr>
                <w:sz w:val="22"/>
                <w:szCs w:val="22"/>
                <w:lang w:val="en-US"/>
              </w:rPr>
            </w:pPr>
            <w:r w:rsidRPr="00176761">
              <w:rPr>
                <w:sz w:val="22"/>
                <w:szCs w:val="22"/>
                <w:lang w:val="en-US"/>
              </w:rPr>
              <w:t>Other</w:t>
            </w:r>
          </w:p>
        </w:tc>
        <w:tc>
          <w:tcPr>
            <w:tcW w:w="960" w:type="dxa"/>
            <w:tcBorders>
              <w:top w:val="nil"/>
              <w:left w:val="nil"/>
              <w:bottom w:val="single" w:sz="4" w:space="0" w:color="auto"/>
              <w:right w:val="single" w:sz="4" w:space="0" w:color="auto"/>
            </w:tcBorders>
            <w:shd w:val="clear" w:color="auto" w:fill="auto"/>
            <w:noWrap/>
            <w:vAlign w:val="bottom"/>
            <w:hideMark/>
          </w:tcPr>
          <w:p w14:paraId="2EF4075E" w14:textId="77777777" w:rsidR="00AF24CF" w:rsidRPr="00176761" w:rsidRDefault="00AF24CF" w:rsidP="00074F2C">
            <w:pPr>
              <w:jc w:val="center"/>
              <w:rPr>
                <w:sz w:val="22"/>
                <w:szCs w:val="22"/>
                <w:lang w:val="en-US"/>
              </w:rPr>
            </w:pPr>
            <w:r w:rsidRPr="00176761">
              <w:rPr>
                <w:sz w:val="22"/>
                <w:szCs w:val="22"/>
                <w:lang w:val="en-US"/>
              </w:rPr>
              <w:t>2</w:t>
            </w:r>
          </w:p>
        </w:tc>
        <w:tc>
          <w:tcPr>
            <w:tcW w:w="1302" w:type="dxa"/>
            <w:tcBorders>
              <w:top w:val="nil"/>
              <w:left w:val="nil"/>
              <w:bottom w:val="single" w:sz="4" w:space="0" w:color="auto"/>
              <w:right w:val="single" w:sz="4" w:space="0" w:color="auto"/>
            </w:tcBorders>
            <w:shd w:val="clear" w:color="auto" w:fill="auto"/>
            <w:noWrap/>
            <w:vAlign w:val="bottom"/>
            <w:hideMark/>
          </w:tcPr>
          <w:p w14:paraId="62CB6E19" w14:textId="77777777" w:rsidR="00AF24CF" w:rsidRPr="00176761" w:rsidRDefault="00AF24CF" w:rsidP="005E60BB">
            <w:pPr>
              <w:jc w:val="right"/>
              <w:rPr>
                <w:sz w:val="22"/>
                <w:szCs w:val="22"/>
                <w:lang w:val="en-US"/>
              </w:rPr>
            </w:pPr>
            <w:r w:rsidRPr="00176761">
              <w:rPr>
                <w:sz w:val="22"/>
                <w:szCs w:val="22"/>
                <w:lang w:val="en-US"/>
              </w:rPr>
              <w:t>9.1%</w:t>
            </w:r>
          </w:p>
        </w:tc>
      </w:tr>
      <w:tr w:rsidR="003C432D" w:rsidRPr="00176761" w14:paraId="724FA951" w14:textId="77777777" w:rsidTr="001D2545">
        <w:trPr>
          <w:trHeight w:val="241"/>
        </w:trPr>
        <w:tc>
          <w:tcPr>
            <w:tcW w:w="2125" w:type="dxa"/>
            <w:tcBorders>
              <w:top w:val="nil"/>
              <w:left w:val="single" w:sz="4" w:space="0" w:color="auto"/>
              <w:bottom w:val="single" w:sz="4" w:space="0" w:color="auto"/>
              <w:right w:val="single" w:sz="4" w:space="0" w:color="auto"/>
            </w:tcBorders>
            <w:shd w:val="clear" w:color="auto" w:fill="auto"/>
            <w:vAlign w:val="bottom"/>
            <w:hideMark/>
          </w:tcPr>
          <w:p w14:paraId="3DD8C153" w14:textId="77777777" w:rsidR="00AF24CF" w:rsidRPr="00176761" w:rsidRDefault="00AF24CF" w:rsidP="00074F2C">
            <w:pPr>
              <w:rPr>
                <w:b/>
                <w:bCs/>
                <w:sz w:val="22"/>
                <w:szCs w:val="22"/>
                <w:lang w:val="en-US"/>
              </w:rPr>
            </w:pPr>
            <w:r w:rsidRPr="00176761">
              <w:rPr>
                <w:b/>
                <w:bCs/>
                <w:sz w:val="22"/>
                <w:szCs w:val="22"/>
                <w:lang w:val="en-US"/>
              </w:rPr>
              <w:t>Sum</w:t>
            </w:r>
          </w:p>
        </w:tc>
        <w:tc>
          <w:tcPr>
            <w:tcW w:w="960" w:type="dxa"/>
            <w:tcBorders>
              <w:top w:val="nil"/>
              <w:left w:val="nil"/>
              <w:bottom w:val="single" w:sz="4" w:space="0" w:color="auto"/>
              <w:right w:val="single" w:sz="4" w:space="0" w:color="auto"/>
            </w:tcBorders>
            <w:shd w:val="clear" w:color="auto" w:fill="auto"/>
            <w:noWrap/>
            <w:vAlign w:val="bottom"/>
            <w:hideMark/>
          </w:tcPr>
          <w:p w14:paraId="3F7D67AB" w14:textId="77777777" w:rsidR="00AF24CF" w:rsidRPr="00176761" w:rsidRDefault="00AF24CF" w:rsidP="00074F2C">
            <w:pPr>
              <w:jc w:val="center"/>
              <w:rPr>
                <w:b/>
                <w:bCs/>
                <w:sz w:val="22"/>
                <w:szCs w:val="22"/>
                <w:lang w:val="en-US"/>
              </w:rPr>
            </w:pPr>
            <w:r w:rsidRPr="00176761">
              <w:rPr>
                <w:b/>
                <w:bCs/>
                <w:sz w:val="22"/>
                <w:szCs w:val="22"/>
                <w:lang w:val="en-US"/>
              </w:rPr>
              <w:t>22</w:t>
            </w:r>
          </w:p>
        </w:tc>
        <w:tc>
          <w:tcPr>
            <w:tcW w:w="1302" w:type="dxa"/>
            <w:tcBorders>
              <w:top w:val="nil"/>
              <w:left w:val="nil"/>
              <w:bottom w:val="single" w:sz="4" w:space="0" w:color="auto"/>
              <w:right w:val="single" w:sz="4" w:space="0" w:color="auto"/>
            </w:tcBorders>
            <w:shd w:val="clear" w:color="auto" w:fill="auto"/>
            <w:noWrap/>
            <w:vAlign w:val="bottom"/>
            <w:hideMark/>
          </w:tcPr>
          <w:p w14:paraId="48FECEC8" w14:textId="77777777" w:rsidR="00AF24CF" w:rsidRPr="00176761" w:rsidRDefault="00AF24CF" w:rsidP="005E60BB">
            <w:pPr>
              <w:jc w:val="right"/>
              <w:rPr>
                <w:b/>
                <w:bCs/>
                <w:sz w:val="22"/>
                <w:szCs w:val="22"/>
                <w:lang w:val="en-US"/>
              </w:rPr>
            </w:pPr>
            <w:r w:rsidRPr="00176761">
              <w:rPr>
                <w:b/>
                <w:bCs/>
                <w:sz w:val="22"/>
                <w:szCs w:val="22"/>
                <w:lang w:val="en-US"/>
              </w:rPr>
              <w:t>100%</w:t>
            </w:r>
          </w:p>
        </w:tc>
      </w:tr>
    </w:tbl>
    <w:p w14:paraId="09909762" w14:textId="51247642" w:rsidR="00AE5279" w:rsidRPr="003C432D" w:rsidRDefault="00AE5279" w:rsidP="005E26B9">
      <w:pPr>
        <w:tabs>
          <w:tab w:val="left" w:pos="360"/>
        </w:tabs>
        <w:spacing w:before="120"/>
        <w:jc w:val="both"/>
        <w:rPr>
          <w:b/>
          <w:bCs/>
          <w:sz w:val="22"/>
          <w:szCs w:val="22"/>
          <w:lang w:val="en-US"/>
        </w:rPr>
      </w:pPr>
      <w:r w:rsidRPr="003C432D">
        <w:rPr>
          <w:b/>
          <w:bCs/>
          <w:sz w:val="22"/>
          <w:szCs w:val="22"/>
          <w:lang w:val="vi-VN"/>
        </w:rPr>
        <w:t>4.   EMPIRICAL RESEARCH</w:t>
      </w:r>
    </w:p>
    <w:p w14:paraId="5A669C2D" w14:textId="5C98DBEE" w:rsidR="007039D4" w:rsidRPr="003C432D" w:rsidRDefault="001D2545" w:rsidP="005E26B9">
      <w:pPr>
        <w:tabs>
          <w:tab w:val="left" w:pos="360"/>
        </w:tabs>
        <w:spacing w:before="120"/>
        <w:jc w:val="both"/>
        <w:rPr>
          <w:sz w:val="22"/>
          <w:szCs w:val="22"/>
          <w:lang w:val="en-US"/>
        </w:rPr>
      </w:pPr>
      <w:r w:rsidRPr="003C432D">
        <w:rPr>
          <w:b/>
          <w:bCs/>
          <w:sz w:val="22"/>
          <w:szCs w:val="22"/>
          <w:lang w:val="en-US"/>
        </w:rPr>
        <w:t xml:space="preserve">4.1. </w:t>
      </w:r>
      <w:r w:rsidR="007039D4" w:rsidRPr="003C432D">
        <w:rPr>
          <w:b/>
          <w:sz w:val="22"/>
          <w:szCs w:val="22"/>
          <w:lang w:val="en-US"/>
        </w:rPr>
        <w:t>Corporate Governance</w:t>
      </w:r>
    </w:p>
    <w:p w14:paraId="147F026D" w14:textId="77777777" w:rsidR="00BC5B18" w:rsidRPr="003C432D" w:rsidRDefault="00104A7E" w:rsidP="005E26B9">
      <w:pPr>
        <w:tabs>
          <w:tab w:val="left" w:pos="360"/>
        </w:tabs>
        <w:spacing w:before="120"/>
        <w:jc w:val="both"/>
        <w:rPr>
          <w:sz w:val="22"/>
          <w:szCs w:val="22"/>
          <w:lang w:val="en-US"/>
        </w:rPr>
      </w:pPr>
      <w:r w:rsidRPr="003C432D">
        <w:rPr>
          <w:i/>
          <w:iCs/>
          <w:sz w:val="22"/>
          <w:szCs w:val="22"/>
          <w:lang w:val="en-US"/>
        </w:rPr>
        <w:t>Ownwership structure:</w:t>
      </w:r>
      <w:r w:rsidRPr="003C432D">
        <w:rPr>
          <w:sz w:val="22"/>
          <w:szCs w:val="22"/>
          <w:lang w:val="en-US"/>
        </w:rPr>
        <w:t xml:space="preserve"> </w:t>
      </w:r>
    </w:p>
    <w:p w14:paraId="43166A4A" w14:textId="79646A72" w:rsidR="00BC5B18" w:rsidRPr="003C432D" w:rsidRDefault="00BC5B18" w:rsidP="001D2545">
      <w:pPr>
        <w:tabs>
          <w:tab w:val="left" w:pos="360"/>
        </w:tabs>
        <w:spacing w:before="120"/>
        <w:ind w:firstLine="567"/>
        <w:jc w:val="both"/>
        <w:rPr>
          <w:sz w:val="22"/>
          <w:szCs w:val="22"/>
          <w:lang w:val="en-US"/>
        </w:rPr>
      </w:pPr>
      <w:r w:rsidRPr="003C432D">
        <w:rPr>
          <w:i/>
          <w:iCs/>
          <w:sz w:val="22"/>
          <w:szCs w:val="22"/>
          <w:lang w:val="en-US"/>
        </w:rPr>
        <w:t>State Ownership</w:t>
      </w:r>
      <w:r w:rsidR="00994C95" w:rsidRPr="003C432D">
        <w:rPr>
          <w:i/>
          <w:iCs/>
          <w:sz w:val="22"/>
          <w:szCs w:val="22"/>
          <w:lang w:val="en-US"/>
        </w:rPr>
        <w:t>:</w:t>
      </w:r>
      <w:r w:rsidR="00994C95" w:rsidRPr="003C432D">
        <w:rPr>
          <w:sz w:val="22"/>
          <w:szCs w:val="22"/>
          <w:lang w:val="en-US"/>
        </w:rPr>
        <w:t xml:space="preserve"> </w:t>
      </w:r>
      <w:r w:rsidRPr="003C432D">
        <w:rPr>
          <w:sz w:val="22"/>
          <w:szCs w:val="22"/>
          <w:lang w:val="en-US"/>
        </w:rPr>
        <w:t>SO</w:t>
      </w:r>
      <w:r w:rsidR="00994C95" w:rsidRPr="003C432D">
        <w:rPr>
          <w:sz w:val="22"/>
          <w:szCs w:val="22"/>
          <w:lang w:val="en-US"/>
        </w:rPr>
        <w:t xml:space="preserve"> </w:t>
      </w:r>
      <w:r w:rsidRPr="003C432D">
        <w:rPr>
          <w:sz w:val="22"/>
          <w:szCs w:val="22"/>
          <w:lang w:val="en-US"/>
        </w:rPr>
        <w:t xml:space="preserve">is the strongest predictor of CSR disclosure (z = 3.530, p &lt; 0.01), with low heterogeneity (I² = 22.7%), suggesting that government-controlled firms tend to be more transparent. </w:t>
      </w:r>
      <w:r w:rsidR="009926BF" w:rsidRPr="003C432D">
        <w:rPr>
          <w:sz w:val="22"/>
          <w:szCs w:val="22"/>
          <w:lang w:val="en-US"/>
        </w:rPr>
        <w:t>The Q-statistic indicates that the variation among studies is not statistically significant, reinforcing the robustness of SO's impact on CSR disclosure.</w:t>
      </w:r>
      <w:r w:rsidRPr="003C432D">
        <w:rPr>
          <w:sz w:val="22"/>
          <w:szCs w:val="22"/>
          <w:lang w:val="en-US"/>
        </w:rPr>
        <w:t>State-owned enterprises are often subject to higher regulatory oversight and public accountability, which encourages comprehensive CSR reporting.</w:t>
      </w:r>
    </w:p>
    <w:p w14:paraId="29150F1A" w14:textId="77777777" w:rsidR="003E179B" w:rsidRPr="003C432D" w:rsidRDefault="00BC5B18" w:rsidP="001D2545">
      <w:pPr>
        <w:tabs>
          <w:tab w:val="left" w:pos="360"/>
        </w:tabs>
        <w:spacing w:before="120"/>
        <w:ind w:firstLine="567"/>
        <w:jc w:val="both"/>
        <w:rPr>
          <w:sz w:val="22"/>
          <w:szCs w:val="22"/>
          <w:lang w:val="en-US"/>
        </w:rPr>
      </w:pPr>
      <w:r w:rsidRPr="003C432D">
        <w:rPr>
          <w:i/>
          <w:iCs/>
          <w:sz w:val="22"/>
          <w:szCs w:val="22"/>
          <w:lang w:val="en-US"/>
        </w:rPr>
        <w:t>Ownership Concentration</w:t>
      </w:r>
      <w:r w:rsidR="00994C95" w:rsidRPr="003C432D">
        <w:rPr>
          <w:i/>
          <w:iCs/>
          <w:sz w:val="22"/>
          <w:szCs w:val="22"/>
          <w:lang w:val="en-US"/>
        </w:rPr>
        <w:t>:</w:t>
      </w:r>
      <w:r w:rsidR="00994C95" w:rsidRPr="003C432D">
        <w:rPr>
          <w:sz w:val="22"/>
          <w:szCs w:val="22"/>
          <w:lang w:val="en-US"/>
        </w:rPr>
        <w:t xml:space="preserve"> </w:t>
      </w:r>
      <w:r w:rsidR="00AD7198" w:rsidRPr="003C432D">
        <w:rPr>
          <w:sz w:val="22"/>
          <w:szCs w:val="22"/>
          <w:lang w:val="en-US"/>
        </w:rPr>
        <w:t xml:space="preserve">OC significantly positively affects CSR disclosure </w:t>
      </w:r>
      <w:r w:rsidRPr="003C432D">
        <w:rPr>
          <w:sz w:val="22"/>
          <w:szCs w:val="22"/>
          <w:lang w:val="en-US"/>
        </w:rPr>
        <w:t xml:space="preserve">(z = 1.711, p &lt; 0.1). </w:t>
      </w:r>
      <w:r w:rsidR="00F10554" w:rsidRPr="003C432D">
        <w:rPr>
          <w:sz w:val="22"/>
          <w:szCs w:val="22"/>
          <w:lang w:val="en-US"/>
        </w:rPr>
        <w:t>Concentrated ownership firms align CSR activities to satisfy the major stakeholders' interests</w:t>
      </w:r>
      <w:r w:rsidRPr="003C432D">
        <w:rPr>
          <w:sz w:val="22"/>
          <w:szCs w:val="22"/>
          <w:lang w:val="en-US"/>
        </w:rPr>
        <w:t xml:space="preserve">. </w:t>
      </w:r>
      <w:r w:rsidR="003E179B" w:rsidRPr="003C432D">
        <w:rPr>
          <w:sz w:val="22"/>
          <w:szCs w:val="22"/>
          <w:lang w:val="en-US"/>
        </w:rPr>
        <w:t xml:space="preserve">The Q-statistic (Q = 1.55, p = 0.213) confirms that the variation is not </w:t>
      </w:r>
      <w:r w:rsidR="003E179B" w:rsidRPr="003C432D">
        <w:rPr>
          <w:sz w:val="22"/>
          <w:szCs w:val="22"/>
          <w:lang w:val="en-US"/>
        </w:rPr>
        <w:lastRenderedPageBreak/>
        <w:t>substantial, revealing a compatible tendency across studies.</w:t>
      </w:r>
    </w:p>
    <w:p w14:paraId="1A26F2AE" w14:textId="77777777" w:rsidR="003C1F92" w:rsidRPr="003C432D" w:rsidRDefault="00BC5B18" w:rsidP="001D2545">
      <w:pPr>
        <w:tabs>
          <w:tab w:val="left" w:pos="360"/>
        </w:tabs>
        <w:spacing w:before="120"/>
        <w:ind w:firstLine="567"/>
        <w:jc w:val="both"/>
        <w:rPr>
          <w:sz w:val="22"/>
          <w:szCs w:val="22"/>
          <w:lang w:val="en-US"/>
        </w:rPr>
      </w:pPr>
      <w:r w:rsidRPr="003C432D">
        <w:rPr>
          <w:i/>
          <w:iCs/>
          <w:sz w:val="22"/>
          <w:szCs w:val="22"/>
          <w:lang w:val="en-US"/>
        </w:rPr>
        <w:t>Family Ownership</w:t>
      </w:r>
      <w:r w:rsidR="00476739" w:rsidRPr="003C432D">
        <w:rPr>
          <w:i/>
          <w:iCs/>
          <w:sz w:val="22"/>
          <w:szCs w:val="22"/>
          <w:lang w:val="en-US"/>
        </w:rPr>
        <w:t>:</w:t>
      </w:r>
      <w:r w:rsidR="00476739" w:rsidRPr="003C432D">
        <w:rPr>
          <w:sz w:val="22"/>
          <w:szCs w:val="22"/>
          <w:lang w:val="en-US"/>
        </w:rPr>
        <w:t xml:space="preserve"> </w:t>
      </w:r>
      <w:r w:rsidR="003C1F92" w:rsidRPr="003C432D">
        <w:rPr>
          <w:sz w:val="22"/>
          <w:szCs w:val="22"/>
          <w:lang w:val="en-US"/>
        </w:rPr>
        <w:t>FAO shows a negative but insignificant impact (z = -1.170, p = 0.242), with high heterogeneity (I² = 89.3%), indicating diverse priorities regarding CSR engagement among family-controlled firms. The Q-statistic (Q = 9.37, p = 0.002) reveals significant variability and inconsistency. Some may prioritize long-term sustainability, while others focus on financial conservatism.</w:t>
      </w:r>
    </w:p>
    <w:p w14:paraId="46D5629F" w14:textId="6D75A6ED" w:rsidR="00927901" w:rsidRPr="003C432D" w:rsidRDefault="00BC5B18" w:rsidP="001D2545">
      <w:pPr>
        <w:tabs>
          <w:tab w:val="left" w:pos="360"/>
        </w:tabs>
        <w:spacing w:before="120"/>
        <w:ind w:firstLine="567"/>
        <w:jc w:val="both"/>
        <w:rPr>
          <w:sz w:val="22"/>
          <w:szCs w:val="22"/>
          <w:lang w:val="en-US"/>
        </w:rPr>
      </w:pPr>
      <w:r w:rsidRPr="003C432D">
        <w:rPr>
          <w:i/>
          <w:iCs/>
          <w:sz w:val="22"/>
          <w:szCs w:val="22"/>
          <w:lang w:val="en-US"/>
        </w:rPr>
        <w:t>Private Ownership</w:t>
      </w:r>
      <w:r w:rsidR="00476739" w:rsidRPr="003C432D">
        <w:rPr>
          <w:i/>
          <w:iCs/>
          <w:sz w:val="22"/>
          <w:szCs w:val="22"/>
          <w:lang w:val="en-US"/>
        </w:rPr>
        <w:t>:</w:t>
      </w:r>
      <w:r w:rsidR="00476739" w:rsidRPr="003C432D">
        <w:rPr>
          <w:sz w:val="22"/>
          <w:szCs w:val="22"/>
          <w:lang w:val="en-US"/>
        </w:rPr>
        <w:t xml:space="preserve"> </w:t>
      </w:r>
      <w:r w:rsidRPr="003C432D">
        <w:rPr>
          <w:sz w:val="22"/>
          <w:szCs w:val="22"/>
          <w:lang w:val="en-US"/>
        </w:rPr>
        <w:t xml:space="preserve">PO has no significant impact on CSR disclosure (z = 0.988, p = 0.323), with extremely high heterogeneity (I² = 96.9%), suggesting inconsistent findings. </w:t>
      </w:r>
      <w:r w:rsidR="00086329" w:rsidRPr="003C432D">
        <w:rPr>
          <w:sz w:val="22"/>
          <w:szCs w:val="22"/>
          <w:lang w:val="en-US"/>
        </w:rPr>
        <w:t xml:space="preserve">The Q-statistic (Q = 64.34, p &lt; 0.001) confirms substantial variability, suggesting that private ownership’s effect on CSR varies significantly across studies. </w:t>
      </w:r>
      <w:r w:rsidRPr="003C432D">
        <w:rPr>
          <w:sz w:val="22"/>
          <w:szCs w:val="22"/>
          <w:lang w:val="en-US"/>
        </w:rPr>
        <w:t>Privately owned firms may have varying incentives for CSR engagement</w:t>
      </w:r>
      <w:r w:rsidR="003C1F92" w:rsidRPr="003C432D">
        <w:rPr>
          <w:sz w:val="22"/>
          <w:szCs w:val="22"/>
          <w:lang w:val="en-US"/>
        </w:rPr>
        <w:t>.</w:t>
      </w:r>
    </w:p>
    <w:p w14:paraId="5AC3BA68" w14:textId="77777777" w:rsidR="008460F6" w:rsidRPr="003C432D" w:rsidRDefault="008460F6" w:rsidP="001D2545">
      <w:pPr>
        <w:tabs>
          <w:tab w:val="left" w:pos="360"/>
        </w:tabs>
        <w:spacing w:before="120"/>
        <w:ind w:firstLine="567"/>
        <w:jc w:val="both"/>
        <w:rPr>
          <w:sz w:val="22"/>
          <w:szCs w:val="22"/>
          <w:lang w:val="en-US"/>
        </w:rPr>
      </w:pPr>
      <w:r w:rsidRPr="003C432D">
        <w:rPr>
          <w:i/>
          <w:iCs/>
          <w:sz w:val="22"/>
          <w:szCs w:val="22"/>
          <w:lang w:val="en-US"/>
        </w:rPr>
        <w:t>Domestic Ownership:</w:t>
      </w:r>
      <w:r w:rsidRPr="003C432D">
        <w:rPr>
          <w:sz w:val="22"/>
          <w:szCs w:val="22"/>
          <w:lang w:val="en-US"/>
        </w:rPr>
        <w:t xml:space="preserve"> DO exhibits a significant positive effect on CSR disclosure (z = 1.868, p &lt; 0.1), suggesting that locally owned firms engage in CSR primarily to meet national regulatory standards and social expectations.</w:t>
      </w:r>
    </w:p>
    <w:p w14:paraId="1911CBCA" w14:textId="63709D18" w:rsidR="008460F6" w:rsidRPr="003C432D" w:rsidRDefault="008460F6" w:rsidP="001D2545">
      <w:pPr>
        <w:tabs>
          <w:tab w:val="left" w:pos="360"/>
        </w:tabs>
        <w:spacing w:before="120"/>
        <w:ind w:firstLine="567"/>
        <w:jc w:val="both"/>
        <w:rPr>
          <w:sz w:val="22"/>
          <w:szCs w:val="22"/>
          <w:lang w:val="en-US"/>
        </w:rPr>
      </w:pPr>
      <w:r w:rsidRPr="003C432D">
        <w:rPr>
          <w:i/>
          <w:iCs/>
          <w:sz w:val="22"/>
          <w:szCs w:val="22"/>
          <w:lang w:val="en-US"/>
        </w:rPr>
        <w:t>Foreign Ownership :</w:t>
      </w:r>
      <w:r w:rsidRPr="003C432D">
        <w:rPr>
          <w:sz w:val="22"/>
          <w:szCs w:val="22"/>
          <w:lang w:val="en-US"/>
        </w:rPr>
        <w:t xml:space="preserve"> FO has a weak but borderline significant effect (z = 1.850, p = 0.064), implying that international investors may encourage transparency. </w:t>
      </w:r>
      <w:r w:rsidR="009F7468" w:rsidRPr="003C432D">
        <w:rPr>
          <w:sz w:val="22"/>
          <w:szCs w:val="22"/>
          <w:lang w:val="en-US"/>
        </w:rPr>
        <w:t xml:space="preserve">The </w:t>
      </w:r>
      <w:r w:rsidRPr="003C432D">
        <w:rPr>
          <w:sz w:val="22"/>
          <w:szCs w:val="22"/>
          <w:lang w:val="en-US"/>
        </w:rPr>
        <w:t>moderate heterogeneity (I² = 30.3%) suggests regional differences in foreign investors' CSR expectations.</w:t>
      </w:r>
      <w:r w:rsidR="009F7468" w:rsidRPr="003C432D">
        <w:rPr>
          <w:sz w:val="22"/>
          <w:szCs w:val="22"/>
          <w:lang w:val="en-US"/>
        </w:rPr>
        <w:t xml:space="preserve"> Howerver, the Q-statistic (Q = 1.43, p = 0.231) indicates that the differences across studies are not statistically significant, supporting the stability of this finding.</w:t>
      </w:r>
    </w:p>
    <w:p w14:paraId="7EA74ECC" w14:textId="77777777" w:rsidR="005E60BB" w:rsidRDefault="005E60BB" w:rsidP="005E26B9">
      <w:pPr>
        <w:tabs>
          <w:tab w:val="left" w:pos="360"/>
        </w:tabs>
        <w:spacing w:before="120"/>
        <w:jc w:val="both"/>
        <w:rPr>
          <w:b/>
          <w:bCs/>
          <w:sz w:val="20"/>
          <w:szCs w:val="20"/>
          <w:lang w:val="en-US"/>
        </w:rPr>
        <w:sectPr w:rsidR="005E60BB" w:rsidSect="00313E7E">
          <w:type w:val="continuous"/>
          <w:pgSz w:w="11909" w:h="16834"/>
          <w:pgMar w:top="1134" w:right="1134" w:bottom="1134" w:left="1417" w:header="720" w:footer="556" w:gutter="0"/>
          <w:cols w:num="2" w:space="720"/>
        </w:sectPr>
      </w:pPr>
    </w:p>
    <w:p w14:paraId="201AA33E" w14:textId="786251E6" w:rsidR="00104A7E" w:rsidRPr="003C432D" w:rsidRDefault="00104A7E" w:rsidP="005E26B9">
      <w:pPr>
        <w:tabs>
          <w:tab w:val="left" w:pos="360"/>
        </w:tabs>
        <w:spacing w:before="120"/>
        <w:jc w:val="both"/>
        <w:rPr>
          <w:sz w:val="20"/>
          <w:szCs w:val="20"/>
          <w:lang w:val="en-US"/>
        </w:rPr>
      </w:pPr>
      <w:r w:rsidRPr="003C432D">
        <w:rPr>
          <w:b/>
          <w:bCs/>
          <w:sz w:val="20"/>
          <w:szCs w:val="20"/>
          <w:lang w:val="en-US"/>
        </w:rPr>
        <w:t>Table 4.</w:t>
      </w:r>
      <w:r w:rsidRPr="003C432D">
        <w:rPr>
          <w:sz w:val="20"/>
          <w:szCs w:val="20"/>
          <w:lang w:val="en-US"/>
        </w:rPr>
        <w:t xml:space="preserve"> Ownership structure</w:t>
      </w:r>
    </w:p>
    <w:tbl>
      <w:tblPr>
        <w:tblW w:w="9338" w:type="dxa"/>
        <w:tblInd w:w="-5" w:type="dxa"/>
        <w:tblLook w:val="04A0" w:firstRow="1" w:lastRow="0" w:firstColumn="1" w:lastColumn="0" w:noHBand="0" w:noVBand="1"/>
      </w:tblPr>
      <w:tblGrid>
        <w:gridCol w:w="1421"/>
        <w:gridCol w:w="877"/>
        <w:gridCol w:w="1009"/>
        <w:gridCol w:w="2140"/>
        <w:gridCol w:w="1161"/>
        <w:gridCol w:w="1264"/>
        <w:gridCol w:w="1466"/>
      </w:tblGrid>
      <w:tr w:rsidR="00520E9F" w:rsidRPr="005E60BB" w14:paraId="27C72B57" w14:textId="77777777" w:rsidTr="00520E9F">
        <w:trPr>
          <w:trHeight w:val="227"/>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54B7A" w14:textId="77777777" w:rsidR="00104A7E" w:rsidRPr="005E60BB" w:rsidRDefault="00104A7E" w:rsidP="00520E9F">
            <w:pPr>
              <w:rPr>
                <w:b/>
                <w:bCs/>
                <w:sz w:val="22"/>
                <w:szCs w:val="22"/>
              </w:rPr>
            </w:pPr>
            <w:r w:rsidRPr="005E60BB">
              <w:rPr>
                <w:b/>
                <w:bCs/>
                <w:sz w:val="22"/>
                <w:szCs w:val="22"/>
              </w:rPr>
              <w:t>Variable</w:t>
            </w:r>
          </w:p>
        </w:tc>
        <w:tc>
          <w:tcPr>
            <w:tcW w:w="877" w:type="dxa"/>
            <w:tcBorders>
              <w:top w:val="single" w:sz="4" w:space="0" w:color="auto"/>
              <w:left w:val="nil"/>
              <w:bottom w:val="single" w:sz="4" w:space="0" w:color="auto"/>
              <w:right w:val="single" w:sz="4" w:space="0" w:color="auto"/>
            </w:tcBorders>
            <w:shd w:val="clear" w:color="auto" w:fill="auto"/>
            <w:noWrap/>
            <w:vAlign w:val="bottom"/>
            <w:hideMark/>
          </w:tcPr>
          <w:p w14:paraId="355D6BE0" w14:textId="77777777" w:rsidR="00104A7E" w:rsidRPr="005E60BB" w:rsidRDefault="00104A7E" w:rsidP="0074538B">
            <w:pPr>
              <w:jc w:val="center"/>
              <w:rPr>
                <w:b/>
                <w:bCs/>
                <w:sz w:val="22"/>
                <w:szCs w:val="22"/>
              </w:rPr>
            </w:pPr>
            <w:r w:rsidRPr="005E60BB">
              <w:rPr>
                <w:b/>
                <w:bCs/>
                <w:sz w:val="22"/>
                <w:szCs w:val="22"/>
                <w:lang w:val="en-US"/>
              </w:rPr>
              <w:t>K</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5C004112" w14:textId="3C410132" w:rsidR="00104A7E" w:rsidRPr="005E60BB" w:rsidRDefault="00104A7E" w:rsidP="0074538B">
            <w:pPr>
              <w:jc w:val="center"/>
              <w:rPr>
                <w:b/>
                <w:bCs/>
                <w:sz w:val="22"/>
                <w:szCs w:val="22"/>
              </w:rPr>
            </w:pPr>
            <w:r w:rsidRPr="005E60BB">
              <w:rPr>
                <w:b/>
                <w:bCs/>
                <w:sz w:val="22"/>
                <w:szCs w:val="22"/>
              </w:rPr>
              <w:t>DL</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10CD416F" w14:textId="77777777" w:rsidR="00104A7E" w:rsidRPr="005E60BB" w:rsidRDefault="00104A7E" w:rsidP="0074538B">
            <w:pPr>
              <w:jc w:val="center"/>
              <w:rPr>
                <w:b/>
                <w:bCs/>
                <w:sz w:val="22"/>
                <w:szCs w:val="22"/>
              </w:rPr>
            </w:pPr>
            <w:r w:rsidRPr="005E60BB">
              <w:rPr>
                <w:b/>
                <w:bCs/>
                <w:sz w:val="22"/>
                <w:szCs w:val="22"/>
              </w:rPr>
              <w:t xml:space="preserve">95% </w:t>
            </w:r>
            <w:r w:rsidRPr="005E60BB">
              <w:rPr>
                <w:b/>
                <w:bCs/>
                <w:sz w:val="22"/>
                <w:szCs w:val="22"/>
                <w:lang w:val="en-US"/>
              </w:rPr>
              <w:t>CI.</w:t>
            </w:r>
          </w:p>
        </w:tc>
        <w:tc>
          <w:tcPr>
            <w:tcW w:w="1161" w:type="dxa"/>
            <w:tcBorders>
              <w:top w:val="single" w:sz="4" w:space="0" w:color="auto"/>
              <w:left w:val="nil"/>
              <w:bottom w:val="single" w:sz="4" w:space="0" w:color="auto"/>
              <w:right w:val="single" w:sz="4" w:space="0" w:color="auto"/>
            </w:tcBorders>
            <w:vAlign w:val="bottom"/>
          </w:tcPr>
          <w:p w14:paraId="2D53F666" w14:textId="77777777" w:rsidR="00104A7E" w:rsidRPr="005E60BB" w:rsidRDefault="00104A7E" w:rsidP="0074538B">
            <w:pPr>
              <w:jc w:val="center"/>
              <w:rPr>
                <w:b/>
                <w:bCs/>
                <w:sz w:val="22"/>
                <w:szCs w:val="22"/>
              </w:rPr>
            </w:pPr>
            <w:r w:rsidRPr="005E60BB">
              <w:rPr>
                <w:b/>
                <w:bCs/>
                <w:sz w:val="22"/>
                <w:szCs w:val="22"/>
              </w:rPr>
              <w:t>I</w:t>
            </w:r>
            <w:r w:rsidRPr="005E60BB">
              <w:rPr>
                <w:b/>
                <w:bCs/>
                <w:sz w:val="22"/>
                <w:szCs w:val="22"/>
                <w:vertAlign w:val="superscript"/>
              </w:rPr>
              <w:t>2</w:t>
            </w:r>
          </w:p>
        </w:tc>
        <w:tc>
          <w:tcPr>
            <w:tcW w:w="1264" w:type="dxa"/>
            <w:tcBorders>
              <w:top w:val="single" w:sz="4" w:space="0" w:color="auto"/>
              <w:left w:val="single" w:sz="4" w:space="0" w:color="auto"/>
              <w:bottom w:val="single" w:sz="4" w:space="0" w:color="auto"/>
              <w:right w:val="single" w:sz="4" w:space="0" w:color="auto"/>
            </w:tcBorders>
            <w:vAlign w:val="bottom"/>
          </w:tcPr>
          <w:p w14:paraId="09206DF1" w14:textId="77777777" w:rsidR="00104A7E" w:rsidRPr="005E60BB" w:rsidRDefault="00104A7E" w:rsidP="0074538B">
            <w:pPr>
              <w:jc w:val="center"/>
              <w:rPr>
                <w:b/>
                <w:bCs/>
                <w:sz w:val="22"/>
                <w:szCs w:val="22"/>
              </w:rPr>
            </w:pPr>
            <w:r w:rsidRPr="005E60BB">
              <w:rPr>
                <w:b/>
                <w:bCs/>
                <w:sz w:val="22"/>
                <w:szCs w:val="22"/>
              </w:rPr>
              <w:t>z</w:t>
            </w:r>
          </w:p>
        </w:tc>
        <w:tc>
          <w:tcPr>
            <w:tcW w:w="1466" w:type="dxa"/>
            <w:tcBorders>
              <w:top w:val="single" w:sz="4" w:space="0" w:color="auto"/>
              <w:left w:val="nil"/>
              <w:bottom w:val="single" w:sz="4" w:space="0" w:color="auto"/>
              <w:right w:val="single" w:sz="4" w:space="0" w:color="auto"/>
            </w:tcBorders>
            <w:shd w:val="clear" w:color="auto" w:fill="auto"/>
            <w:vAlign w:val="bottom"/>
          </w:tcPr>
          <w:p w14:paraId="3C266395" w14:textId="33C8DFDD" w:rsidR="00104A7E" w:rsidRPr="005E60BB" w:rsidRDefault="00104A7E" w:rsidP="0074538B">
            <w:pPr>
              <w:jc w:val="center"/>
              <w:rPr>
                <w:b/>
                <w:bCs/>
                <w:sz w:val="22"/>
                <w:szCs w:val="22"/>
              </w:rPr>
            </w:pPr>
            <w:r w:rsidRPr="005E60BB">
              <w:rPr>
                <w:b/>
                <w:bCs/>
                <w:sz w:val="22"/>
                <w:szCs w:val="22"/>
                <w:lang w:val="en-US"/>
              </w:rPr>
              <w:t>Q-stats</w:t>
            </w:r>
          </w:p>
        </w:tc>
      </w:tr>
      <w:tr w:rsidR="00520E9F" w:rsidRPr="005E60BB" w14:paraId="728A9135"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1ED664C6" w14:textId="77777777" w:rsidR="00104A7E" w:rsidRPr="005E60BB" w:rsidRDefault="00104A7E" w:rsidP="00520E9F">
            <w:pPr>
              <w:rPr>
                <w:sz w:val="22"/>
                <w:szCs w:val="22"/>
              </w:rPr>
            </w:pPr>
            <w:r w:rsidRPr="005E60BB">
              <w:rPr>
                <w:sz w:val="22"/>
                <w:szCs w:val="22"/>
              </w:rPr>
              <w:t>OC</w:t>
            </w:r>
          </w:p>
        </w:tc>
        <w:tc>
          <w:tcPr>
            <w:tcW w:w="877" w:type="dxa"/>
            <w:tcBorders>
              <w:top w:val="nil"/>
              <w:left w:val="nil"/>
              <w:bottom w:val="single" w:sz="4" w:space="0" w:color="auto"/>
              <w:right w:val="single" w:sz="4" w:space="0" w:color="auto"/>
            </w:tcBorders>
            <w:shd w:val="clear" w:color="auto" w:fill="auto"/>
            <w:noWrap/>
            <w:vAlign w:val="bottom"/>
            <w:hideMark/>
          </w:tcPr>
          <w:p w14:paraId="21E4D44D" w14:textId="77777777" w:rsidR="00104A7E" w:rsidRPr="005E60BB" w:rsidRDefault="00104A7E" w:rsidP="0074538B">
            <w:pPr>
              <w:jc w:val="center"/>
              <w:rPr>
                <w:sz w:val="22"/>
                <w:szCs w:val="22"/>
              </w:rPr>
            </w:pPr>
            <w:r w:rsidRPr="005E60BB">
              <w:rPr>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62B155AD" w14:textId="77777777" w:rsidR="00104A7E" w:rsidRPr="005E60BB" w:rsidRDefault="00104A7E" w:rsidP="0074538B">
            <w:pPr>
              <w:jc w:val="center"/>
              <w:rPr>
                <w:sz w:val="22"/>
                <w:szCs w:val="22"/>
              </w:rPr>
            </w:pPr>
            <w:r w:rsidRPr="005E60BB">
              <w:rPr>
                <w:sz w:val="22"/>
                <w:szCs w:val="22"/>
              </w:rPr>
              <w:t>0.092</w:t>
            </w:r>
          </w:p>
        </w:tc>
        <w:tc>
          <w:tcPr>
            <w:tcW w:w="2140" w:type="dxa"/>
            <w:tcBorders>
              <w:top w:val="nil"/>
              <w:left w:val="nil"/>
              <w:bottom w:val="single" w:sz="4" w:space="0" w:color="auto"/>
              <w:right w:val="single" w:sz="4" w:space="0" w:color="auto"/>
            </w:tcBorders>
            <w:shd w:val="clear" w:color="auto" w:fill="auto"/>
            <w:noWrap/>
            <w:vAlign w:val="bottom"/>
            <w:hideMark/>
          </w:tcPr>
          <w:p w14:paraId="4830C788" w14:textId="77777777" w:rsidR="00104A7E" w:rsidRPr="005E60BB" w:rsidRDefault="00104A7E" w:rsidP="0074538B">
            <w:pPr>
              <w:jc w:val="center"/>
              <w:rPr>
                <w:sz w:val="22"/>
                <w:szCs w:val="22"/>
                <w:lang w:val="en-US"/>
              </w:rPr>
            </w:pPr>
            <w:r w:rsidRPr="005E60BB">
              <w:rPr>
                <w:sz w:val="22"/>
                <w:szCs w:val="22"/>
                <w:lang w:val="en-US"/>
              </w:rPr>
              <w:t>[</w:t>
            </w:r>
            <w:r w:rsidRPr="005E60BB">
              <w:rPr>
                <w:sz w:val="22"/>
                <w:szCs w:val="22"/>
              </w:rPr>
              <w:t>-0.013</w:t>
            </w:r>
            <w:r w:rsidRPr="005E60BB">
              <w:rPr>
                <w:sz w:val="22"/>
                <w:szCs w:val="22"/>
                <w:lang w:val="en-US"/>
              </w:rPr>
              <w:t xml:space="preserve">, </w:t>
            </w:r>
            <w:r w:rsidRPr="005E60BB">
              <w:rPr>
                <w:sz w:val="22"/>
                <w:szCs w:val="22"/>
              </w:rPr>
              <w:t>0.198</w:t>
            </w:r>
            <w:r w:rsidRPr="005E60BB">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126385A6" w14:textId="77777777" w:rsidR="00104A7E" w:rsidRPr="005E60BB" w:rsidRDefault="00104A7E" w:rsidP="0074538B">
            <w:pPr>
              <w:jc w:val="center"/>
              <w:rPr>
                <w:sz w:val="22"/>
                <w:szCs w:val="22"/>
              </w:rPr>
            </w:pPr>
            <w:r w:rsidRPr="005E60BB">
              <w:rPr>
                <w:sz w:val="22"/>
                <w:szCs w:val="22"/>
              </w:rPr>
              <w:t>35.5%</w:t>
            </w:r>
          </w:p>
        </w:tc>
        <w:tc>
          <w:tcPr>
            <w:tcW w:w="1264" w:type="dxa"/>
            <w:tcBorders>
              <w:top w:val="single" w:sz="4" w:space="0" w:color="auto"/>
              <w:left w:val="single" w:sz="4" w:space="0" w:color="auto"/>
              <w:bottom w:val="single" w:sz="4" w:space="0" w:color="auto"/>
              <w:right w:val="single" w:sz="4" w:space="0" w:color="auto"/>
            </w:tcBorders>
            <w:vAlign w:val="bottom"/>
          </w:tcPr>
          <w:p w14:paraId="0F0AF199" w14:textId="77777777" w:rsidR="00104A7E" w:rsidRPr="005E60BB" w:rsidRDefault="00104A7E" w:rsidP="0074538B">
            <w:pPr>
              <w:jc w:val="center"/>
              <w:rPr>
                <w:sz w:val="22"/>
                <w:szCs w:val="22"/>
              </w:rPr>
            </w:pPr>
            <w:r w:rsidRPr="005E60BB">
              <w:rPr>
                <w:sz w:val="22"/>
                <w:szCs w:val="22"/>
              </w:rPr>
              <w:t>1.711</w:t>
            </w:r>
            <w:r w:rsidRPr="005E60BB">
              <w:rPr>
                <w:sz w:val="22"/>
                <w:szCs w:val="22"/>
                <w:vertAlign w:val="superscript"/>
                <w:lang w:val="en-US"/>
              </w:rPr>
              <w:t>*</w:t>
            </w:r>
          </w:p>
        </w:tc>
        <w:tc>
          <w:tcPr>
            <w:tcW w:w="1466" w:type="dxa"/>
            <w:tcBorders>
              <w:top w:val="nil"/>
              <w:left w:val="nil"/>
              <w:bottom w:val="single" w:sz="4" w:space="0" w:color="auto"/>
              <w:right w:val="single" w:sz="4" w:space="0" w:color="auto"/>
            </w:tcBorders>
            <w:shd w:val="clear" w:color="auto" w:fill="auto"/>
            <w:noWrap/>
            <w:vAlign w:val="bottom"/>
            <w:hideMark/>
          </w:tcPr>
          <w:p w14:paraId="31E32837" w14:textId="77777777" w:rsidR="00104A7E" w:rsidRPr="005E60BB" w:rsidRDefault="00104A7E" w:rsidP="0074538B">
            <w:pPr>
              <w:jc w:val="center"/>
              <w:rPr>
                <w:sz w:val="22"/>
                <w:szCs w:val="22"/>
              </w:rPr>
            </w:pPr>
            <w:r w:rsidRPr="005E60BB">
              <w:rPr>
                <w:sz w:val="22"/>
                <w:szCs w:val="22"/>
              </w:rPr>
              <w:t>1.55</w:t>
            </w:r>
          </w:p>
        </w:tc>
      </w:tr>
      <w:tr w:rsidR="00520E9F" w:rsidRPr="005E60BB" w14:paraId="68F42C16"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48F1862E" w14:textId="77777777" w:rsidR="00104A7E" w:rsidRPr="005E60BB" w:rsidRDefault="00104A7E" w:rsidP="00520E9F">
            <w:pPr>
              <w:rPr>
                <w:sz w:val="22"/>
                <w:szCs w:val="22"/>
              </w:rPr>
            </w:pPr>
            <w:r w:rsidRPr="005E60BB">
              <w:rPr>
                <w:sz w:val="22"/>
                <w:szCs w:val="22"/>
              </w:rPr>
              <w:t>SO</w:t>
            </w:r>
          </w:p>
        </w:tc>
        <w:tc>
          <w:tcPr>
            <w:tcW w:w="877" w:type="dxa"/>
            <w:tcBorders>
              <w:top w:val="nil"/>
              <w:left w:val="nil"/>
              <w:bottom w:val="single" w:sz="4" w:space="0" w:color="auto"/>
              <w:right w:val="single" w:sz="4" w:space="0" w:color="auto"/>
            </w:tcBorders>
            <w:shd w:val="clear" w:color="auto" w:fill="auto"/>
            <w:noWrap/>
            <w:vAlign w:val="bottom"/>
            <w:hideMark/>
          </w:tcPr>
          <w:p w14:paraId="74B56A26" w14:textId="77777777" w:rsidR="00104A7E" w:rsidRPr="005E60BB" w:rsidRDefault="00104A7E" w:rsidP="0074538B">
            <w:pPr>
              <w:jc w:val="center"/>
              <w:rPr>
                <w:sz w:val="22"/>
                <w:szCs w:val="22"/>
              </w:rPr>
            </w:pPr>
            <w:r w:rsidRPr="005E60BB">
              <w:rPr>
                <w:sz w:val="22"/>
                <w:szCs w:val="22"/>
              </w:rPr>
              <w:t>6</w:t>
            </w:r>
          </w:p>
        </w:tc>
        <w:tc>
          <w:tcPr>
            <w:tcW w:w="1009" w:type="dxa"/>
            <w:tcBorders>
              <w:top w:val="nil"/>
              <w:left w:val="nil"/>
              <w:bottom w:val="single" w:sz="4" w:space="0" w:color="auto"/>
              <w:right w:val="single" w:sz="4" w:space="0" w:color="auto"/>
            </w:tcBorders>
            <w:shd w:val="clear" w:color="auto" w:fill="auto"/>
            <w:noWrap/>
            <w:vAlign w:val="bottom"/>
            <w:hideMark/>
          </w:tcPr>
          <w:p w14:paraId="6EB63308" w14:textId="77777777" w:rsidR="00104A7E" w:rsidRPr="005E60BB" w:rsidRDefault="00104A7E" w:rsidP="0074538B">
            <w:pPr>
              <w:jc w:val="center"/>
              <w:rPr>
                <w:sz w:val="22"/>
                <w:szCs w:val="22"/>
              </w:rPr>
            </w:pPr>
            <w:r w:rsidRPr="005E60BB">
              <w:rPr>
                <w:sz w:val="22"/>
                <w:szCs w:val="22"/>
              </w:rPr>
              <w:t>0.151</w:t>
            </w:r>
          </w:p>
        </w:tc>
        <w:tc>
          <w:tcPr>
            <w:tcW w:w="2140" w:type="dxa"/>
            <w:tcBorders>
              <w:top w:val="nil"/>
              <w:left w:val="nil"/>
              <w:bottom w:val="single" w:sz="4" w:space="0" w:color="auto"/>
              <w:right w:val="single" w:sz="4" w:space="0" w:color="auto"/>
            </w:tcBorders>
            <w:shd w:val="clear" w:color="auto" w:fill="auto"/>
            <w:noWrap/>
            <w:vAlign w:val="bottom"/>
            <w:hideMark/>
          </w:tcPr>
          <w:p w14:paraId="5ED0A43A" w14:textId="77777777" w:rsidR="00104A7E" w:rsidRPr="005E60BB" w:rsidRDefault="00104A7E" w:rsidP="0074538B">
            <w:pPr>
              <w:jc w:val="center"/>
              <w:rPr>
                <w:sz w:val="22"/>
                <w:szCs w:val="22"/>
                <w:lang w:val="en-US"/>
              </w:rPr>
            </w:pPr>
            <w:r w:rsidRPr="005E60BB">
              <w:rPr>
                <w:sz w:val="22"/>
                <w:szCs w:val="22"/>
                <w:lang w:val="en-US"/>
              </w:rPr>
              <w:t>[</w:t>
            </w:r>
            <w:r w:rsidRPr="005E60BB">
              <w:rPr>
                <w:sz w:val="22"/>
                <w:szCs w:val="22"/>
              </w:rPr>
              <w:t>0.067</w:t>
            </w:r>
            <w:r w:rsidRPr="005E60BB">
              <w:rPr>
                <w:sz w:val="22"/>
                <w:szCs w:val="22"/>
                <w:lang w:val="en-US"/>
              </w:rPr>
              <w:t xml:space="preserve">, </w:t>
            </w:r>
            <w:r w:rsidRPr="005E60BB">
              <w:rPr>
                <w:sz w:val="22"/>
                <w:szCs w:val="22"/>
              </w:rPr>
              <w:t>0.234</w:t>
            </w:r>
            <w:r w:rsidRPr="005E60BB">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05393BB0" w14:textId="77777777" w:rsidR="00104A7E" w:rsidRPr="005E60BB" w:rsidRDefault="00104A7E" w:rsidP="0074538B">
            <w:pPr>
              <w:jc w:val="center"/>
              <w:rPr>
                <w:sz w:val="22"/>
                <w:szCs w:val="22"/>
              </w:rPr>
            </w:pPr>
            <w:r w:rsidRPr="005E60BB">
              <w:rPr>
                <w:sz w:val="22"/>
                <w:szCs w:val="22"/>
              </w:rPr>
              <w:t>22.7%</w:t>
            </w:r>
          </w:p>
        </w:tc>
        <w:tc>
          <w:tcPr>
            <w:tcW w:w="1264" w:type="dxa"/>
            <w:tcBorders>
              <w:top w:val="single" w:sz="4" w:space="0" w:color="auto"/>
              <w:left w:val="single" w:sz="4" w:space="0" w:color="auto"/>
              <w:bottom w:val="single" w:sz="4" w:space="0" w:color="auto"/>
              <w:right w:val="single" w:sz="4" w:space="0" w:color="auto"/>
            </w:tcBorders>
            <w:vAlign w:val="bottom"/>
          </w:tcPr>
          <w:p w14:paraId="7FB370A7" w14:textId="77777777" w:rsidR="00104A7E" w:rsidRPr="005E60BB" w:rsidRDefault="00104A7E" w:rsidP="0074538B">
            <w:pPr>
              <w:jc w:val="center"/>
              <w:rPr>
                <w:sz w:val="22"/>
                <w:szCs w:val="22"/>
              </w:rPr>
            </w:pPr>
            <w:r w:rsidRPr="005E60BB">
              <w:rPr>
                <w:sz w:val="22"/>
                <w:szCs w:val="22"/>
              </w:rPr>
              <w:t>3.530</w:t>
            </w:r>
            <w:r w:rsidRPr="005E60BB">
              <w:rPr>
                <w:sz w:val="22"/>
                <w:szCs w:val="22"/>
                <w:vertAlign w:val="superscript"/>
                <w:lang w:val="en-US"/>
              </w:rPr>
              <w:t>***</w:t>
            </w:r>
          </w:p>
        </w:tc>
        <w:tc>
          <w:tcPr>
            <w:tcW w:w="1466" w:type="dxa"/>
            <w:tcBorders>
              <w:top w:val="nil"/>
              <w:left w:val="nil"/>
              <w:bottom w:val="single" w:sz="4" w:space="0" w:color="auto"/>
              <w:right w:val="single" w:sz="4" w:space="0" w:color="auto"/>
            </w:tcBorders>
            <w:shd w:val="clear" w:color="auto" w:fill="auto"/>
            <w:noWrap/>
            <w:vAlign w:val="bottom"/>
            <w:hideMark/>
          </w:tcPr>
          <w:p w14:paraId="21F5ACD5" w14:textId="77777777" w:rsidR="00104A7E" w:rsidRPr="005E60BB" w:rsidRDefault="00104A7E" w:rsidP="0074538B">
            <w:pPr>
              <w:jc w:val="center"/>
              <w:rPr>
                <w:sz w:val="22"/>
                <w:szCs w:val="22"/>
              </w:rPr>
            </w:pPr>
            <w:r w:rsidRPr="005E60BB">
              <w:rPr>
                <w:sz w:val="22"/>
                <w:szCs w:val="22"/>
              </w:rPr>
              <w:t>6.47</w:t>
            </w:r>
          </w:p>
        </w:tc>
      </w:tr>
      <w:tr w:rsidR="00520E9F" w:rsidRPr="005E60BB" w14:paraId="73D0C8F7"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7A4C377B" w14:textId="77777777" w:rsidR="00104A7E" w:rsidRPr="005E60BB" w:rsidRDefault="00104A7E" w:rsidP="00520E9F">
            <w:pPr>
              <w:rPr>
                <w:sz w:val="22"/>
                <w:szCs w:val="22"/>
              </w:rPr>
            </w:pPr>
            <w:r w:rsidRPr="005E60BB">
              <w:rPr>
                <w:sz w:val="22"/>
                <w:szCs w:val="22"/>
              </w:rPr>
              <w:t>IO</w:t>
            </w:r>
          </w:p>
        </w:tc>
        <w:tc>
          <w:tcPr>
            <w:tcW w:w="877" w:type="dxa"/>
            <w:tcBorders>
              <w:top w:val="nil"/>
              <w:left w:val="nil"/>
              <w:bottom w:val="single" w:sz="4" w:space="0" w:color="auto"/>
              <w:right w:val="single" w:sz="4" w:space="0" w:color="auto"/>
            </w:tcBorders>
            <w:shd w:val="clear" w:color="auto" w:fill="auto"/>
            <w:noWrap/>
            <w:vAlign w:val="bottom"/>
            <w:hideMark/>
          </w:tcPr>
          <w:p w14:paraId="58F974AD" w14:textId="77777777" w:rsidR="00104A7E" w:rsidRPr="005E60BB" w:rsidRDefault="00104A7E" w:rsidP="0074538B">
            <w:pPr>
              <w:jc w:val="center"/>
              <w:rPr>
                <w:sz w:val="22"/>
                <w:szCs w:val="22"/>
              </w:rPr>
            </w:pPr>
            <w:r w:rsidRPr="005E60BB">
              <w:rPr>
                <w:sz w:val="22"/>
                <w:szCs w:val="22"/>
              </w:rPr>
              <w:t>5</w:t>
            </w:r>
          </w:p>
        </w:tc>
        <w:tc>
          <w:tcPr>
            <w:tcW w:w="1009" w:type="dxa"/>
            <w:tcBorders>
              <w:top w:val="nil"/>
              <w:left w:val="nil"/>
              <w:bottom w:val="single" w:sz="4" w:space="0" w:color="auto"/>
              <w:right w:val="single" w:sz="4" w:space="0" w:color="auto"/>
            </w:tcBorders>
            <w:shd w:val="clear" w:color="auto" w:fill="auto"/>
            <w:noWrap/>
            <w:vAlign w:val="bottom"/>
            <w:hideMark/>
          </w:tcPr>
          <w:p w14:paraId="74FDE896" w14:textId="77777777" w:rsidR="00104A7E" w:rsidRPr="005E60BB" w:rsidRDefault="00104A7E" w:rsidP="0074538B">
            <w:pPr>
              <w:jc w:val="center"/>
              <w:rPr>
                <w:sz w:val="22"/>
                <w:szCs w:val="22"/>
              </w:rPr>
            </w:pPr>
            <w:r w:rsidRPr="005E60BB">
              <w:rPr>
                <w:sz w:val="22"/>
                <w:szCs w:val="22"/>
              </w:rPr>
              <w:t>0.050</w:t>
            </w:r>
          </w:p>
        </w:tc>
        <w:tc>
          <w:tcPr>
            <w:tcW w:w="2140" w:type="dxa"/>
            <w:tcBorders>
              <w:top w:val="nil"/>
              <w:left w:val="nil"/>
              <w:bottom w:val="single" w:sz="4" w:space="0" w:color="auto"/>
              <w:right w:val="single" w:sz="4" w:space="0" w:color="auto"/>
            </w:tcBorders>
            <w:shd w:val="clear" w:color="auto" w:fill="auto"/>
            <w:noWrap/>
            <w:vAlign w:val="bottom"/>
            <w:hideMark/>
          </w:tcPr>
          <w:p w14:paraId="4BD0B73B" w14:textId="77777777" w:rsidR="00104A7E" w:rsidRPr="005E60BB" w:rsidRDefault="00104A7E" w:rsidP="0074538B">
            <w:pPr>
              <w:jc w:val="center"/>
              <w:rPr>
                <w:sz w:val="22"/>
                <w:szCs w:val="22"/>
                <w:lang w:val="en-US"/>
              </w:rPr>
            </w:pPr>
            <w:r w:rsidRPr="005E60BB">
              <w:rPr>
                <w:sz w:val="22"/>
                <w:szCs w:val="22"/>
                <w:lang w:val="en-US"/>
              </w:rPr>
              <w:t>[</w:t>
            </w:r>
            <w:r w:rsidRPr="005E60BB">
              <w:rPr>
                <w:sz w:val="22"/>
                <w:szCs w:val="22"/>
              </w:rPr>
              <w:t>-0.114</w:t>
            </w:r>
            <w:r w:rsidRPr="005E60BB">
              <w:rPr>
                <w:sz w:val="22"/>
                <w:szCs w:val="22"/>
                <w:lang w:val="en-US"/>
              </w:rPr>
              <w:t xml:space="preserve">, </w:t>
            </w:r>
            <w:r w:rsidRPr="005E60BB">
              <w:rPr>
                <w:sz w:val="22"/>
                <w:szCs w:val="22"/>
              </w:rPr>
              <w:t>0.214</w:t>
            </w:r>
            <w:r w:rsidRPr="005E60BB">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21122C46" w14:textId="77777777" w:rsidR="00104A7E" w:rsidRPr="005E60BB" w:rsidRDefault="00104A7E" w:rsidP="0074538B">
            <w:pPr>
              <w:jc w:val="center"/>
              <w:rPr>
                <w:sz w:val="22"/>
                <w:szCs w:val="22"/>
              </w:rPr>
            </w:pPr>
            <w:r w:rsidRPr="005E60BB">
              <w:rPr>
                <w:sz w:val="22"/>
                <w:szCs w:val="22"/>
              </w:rPr>
              <w:t>90.7%</w:t>
            </w:r>
          </w:p>
        </w:tc>
        <w:tc>
          <w:tcPr>
            <w:tcW w:w="1264" w:type="dxa"/>
            <w:tcBorders>
              <w:top w:val="single" w:sz="4" w:space="0" w:color="auto"/>
              <w:left w:val="single" w:sz="4" w:space="0" w:color="auto"/>
              <w:bottom w:val="single" w:sz="4" w:space="0" w:color="auto"/>
              <w:right w:val="single" w:sz="4" w:space="0" w:color="auto"/>
            </w:tcBorders>
            <w:vAlign w:val="bottom"/>
          </w:tcPr>
          <w:p w14:paraId="51394B1A" w14:textId="77777777" w:rsidR="00104A7E" w:rsidRPr="005E60BB" w:rsidRDefault="00104A7E" w:rsidP="0074538B">
            <w:pPr>
              <w:jc w:val="center"/>
              <w:rPr>
                <w:sz w:val="22"/>
                <w:szCs w:val="22"/>
              </w:rPr>
            </w:pPr>
            <w:r w:rsidRPr="005E60BB">
              <w:rPr>
                <w:sz w:val="22"/>
                <w:szCs w:val="22"/>
              </w:rPr>
              <w:t>0.600</w:t>
            </w:r>
          </w:p>
        </w:tc>
        <w:tc>
          <w:tcPr>
            <w:tcW w:w="1466" w:type="dxa"/>
            <w:tcBorders>
              <w:top w:val="nil"/>
              <w:left w:val="nil"/>
              <w:bottom w:val="single" w:sz="4" w:space="0" w:color="auto"/>
              <w:right w:val="single" w:sz="4" w:space="0" w:color="auto"/>
            </w:tcBorders>
            <w:shd w:val="clear" w:color="auto" w:fill="auto"/>
            <w:noWrap/>
            <w:vAlign w:val="bottom"/>
            <w:hideMark/>
          </w:tcPr>
          <w:p w14:paraId="1E02FDD6" w14:textId="77777777" w:rsidR="00104A7E" w:rsidRPr="005E60BB" w:rsidRDefault="00104A7E" w:rsidP="0074538B">
            <w:pPr>
              <w:jc w:val="center"/>
              <w:rPr>
                <w:sz w:val="22"/>
                <w:szCs w:val="22"/>
                <w:vertAlign w:val="superscript"/>
                <w:lang w:val="en-US"/>
              </w:rPr>
            </w:pPr>
            <w:r w:rsidRPr="005E60BB">
              <w:rPr>
                <w:sz w:val="22"/>
                <w:szCs w:val="22"/>
              </w:rPr>
              <w:t>43.20</w:t>
            </w:r>
            <w:r w:rsidRPr="005E60BB">
              <w:rPr>
                <w:sz w:val="22"/>
                <w:szCs w:val="22"/>
                <w:vertAlign w:val="superscript"/>
                <w:lang w:val="en-US"/>
              </w:rPr>
              <w:t>***</w:t>
            </w:r>
          </w:p>
        </w:tc>
      </w:tr>
      <w:tr w:rsidR="00520E9F" w:rsidRPr="005E60BB" w14:paraId="16F66597"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2BBA9DD9" w14:textId="77777777" w:rsidR="00104A7E" w:rsidRPr="005E60BB" w:rsidRDefault="00104A7E" w:rsidP="00520E9F">
            <w:pPr>
              <w:rPr>
                <w:sz w:val="22"/>
                <w:szCs w:val="22"/>
              </w:rPr>
            </w:pPr>
            <w:r w:rsidRPr="005E60BB">
              <w:rPr>
                <w:sz w:val="22"/>
                <w:szCs w:val="22"/>
              </w:rPr>
              <w:t>FAO</w:t>
            </w:r>
          </w:p>
        </w:tc>
        <w:tc>
          <w:tcPr>
            <w:tcW w:w="877" w:type="dxa"/>
            <w:tcBorders>
              <w:top w:val="nil"/>
              <w:left w:val="nil"/>
              <w:bottom w:val="single" w:sz="4" w:space="0" w:color="auto"/>
              <w:right w:val="single" w:sz="4" w:space="0" w:color="auto"/>
            </w:tcBorders>
            <w:shd w:val="clear" w:color="auto" w:fill="auto"/>
            <w:noWrap/>
            <w:vAlign w:val="bottom"/>
            <w:hideMark/>
          </w:tcPr>
          <w:p w14:paraId="314659E3" w14:textId="77777777" w:rsidR="00104A7E" w:rsidRPr="005E60BB" w:rsidRDefault="00104A7E" w:rsidP="0074538B">
            <w:pPr>
              <w:jc w:val="center"/>
              <w:rPr>
                <w:sz w:val="22"/>
                <w:szCs w:val="22"/>
              </w:rPr>
            </w:pPr>
            <w:r w:rsidRPr="005E60BB">
              <w:rPr>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72F31AF3" w14:textId="77777777" w:rsidR="00104A7E" w:rsidRPr="005E60BB" w:rsidRDefault="00104A7E" w:rsidP="0074538B">
            <w:pPr>
              <w:jc w:val="center"/>
              <w:rPr>
                <w:sz w:val="22"/>
                <w:szCs w:val="22"/>
              </w:rPr>
            </w:pPr>
            <w:r w:rsidRPr="005E60BB">
              <w:rPr>
                <w:sz w:val="22"/>
                <w:szCs w:val="22"/>
              </w:rPr>
              <w:t>-0.222</w:t>
            </w:r>
          </w:p>
        </w:tc>
        <w:tc>
          <w:tcPr>
            <w:tcW w:w="2140" w:type="dxa"/>
            <w:tcBorders>
              <w:top w:val="nil"/>
              <w:left w:val="nil"/>
              <w:bottom w:val="single" w:sz="4" w:space="0" w:color="auto"/>
              <w:right w:val="single" w:sz="4" w:space="0" w:color="auto"/>
            </w:tcBorders>
            <w:shd w:val="clear" w:color="auto" w:fill="auto"/>
            <w:noWrap/>
            <w:vAlign w:val="bottom"/>
            <w:hideMark/>
          </w:tcPr>
          <w:p w14:paraId="735DD309" w14:textId="77777777" w:rsidR="00104A7E" w:rsidRPr="005E60BB" w:rsidRDefault="00104A7E" w:rsidP="0074538B">
            <w:pPr>
              <w:jc w:val="center"/>
              <w:rPr>
                <w:sz w:val="22"/>
                <w:szCs w:val="22"/>
                <w:lang w:val="en-US"/>
              </w:rPr>
            </w:pPr>
            <w:r w:rsidRPr="005E60BB">
              <w:rPr>
                <w:sz w:val="22"/>
                <w:szCs w:val="22"/>
                <w:lang w:val="en-US"/>
              </w:rPr>
              <w:t>[</w:t>
            </w:r>
            <w:r w:rsidRPr="005E60BB">
              <w:rPr>
                <w:sz w:val="22"/>
                <w:szCs w:val="22"/>
              </w:rPr>
              <w:t>-0.595</w:t>
            </w:r>
            <w:r w:rsidRPr="005E60BB">
              <w:rPr>
                <w:sz w:val="22"/>
                <w:szCs w:val="22"/>
                <w:lang w:val="en-US"/>
              </w:rPr>
              <w:t>,</w:t>
            </w:r>
            <w:r w:rsidRPr="005E60BB">
              <w:rPr>
                <w:sz w:val="22"/>
                <w:szCs w:val="22"/>
              </w:rPr>
              <w:t xml:space="preserve"> 0.150</w:t>
            </w:r>
            <w:r w:rsidRPr="005E60BB">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7175FCB9" w14:textId="77777777" w:rsidR="00104A7E" w:rsidRPr="005E60BB" w:rsidRDefault="00104A7E" w:rsidP="0074538B">
            <w:pPr>
              <w:jc w:val="center"/>
              <w:rPr>
                <w:sz w:val="22"/>
                <w:szCs w:val="22"/>
              </w:rPr>
            </w:pPr>
            <w:r w:rsidRPr="005E60BB">
              <w:rPr>
                <w:sz w:val="22"/>
                <w:szCs w:val="22"/>
              </w:rPr>
              <w:t>89.3%</w:t>
            </w:r>
          </w:p>
        </w:tc>
        <w:tc>
          <w:tcPr>
            <w:tcW w:w="1264" w:type="dxa"/>
            <w:tcBorders>
              <w:top w:val="single" w:sz="4" w:space="0" w:color="auto"/>
              <w:left w:val="single" w:sz="4" w:space="0" w:color="auto"/>
              <w:bottom w:val="single" w:sz="4" w:space="0" w:color="auto"/>
              <w:right w:val="single" w:sz="4" w:space="0" w:color="auto"/>
            </w:tcBorders>
            <w:vAlign w:val="bottom"/>
          </w:tcPr>
          <w:p w14:paraId="566D3A2B" w14:textId="77777777" w:rsidR="00104A7E" w:rsidRPr="005E60BB" w:rsidRDefault="00104A7E" w:rsidP="0074538B">
            <w:pPr>
              <w:jc w:val="center"/>
              <w:rPr>
                <w:sz w:val="22"/>
                <w:szCs w:val="22"/>
              </w:rPr>
            </w:pPr>
            <w:r w:rsidRPr="005E60BB">
              <w:rPr>
                <w:sz w:val="22"/>
                <w:szCs w:val="22"/>
              </w:rPr>
              <w:t>-1.170</w:t>
            </w:r>
          </w:p>
        </w:tc>
        <w:tc>
          <w:tcPr>
            <w:tcW w:w="1466" w:type="dxa"/>
            <w:tcBorders>
              <w:top w:val="nil"/>
              <w:left w:val="nil"/>
              <w:bottom w:val="single" w:sz="4" w:space="0" w:color="auto"/>
              <w:right w:val="single" w:sz="4" w:space="0" w:color="auto"/>
            </w:tcBorders>
            <w:shd w:val="clear" w:color="auto" w:fill="auto"/>
            <w:noWrap/>
            <w:vAlign w:val="bottom"/>
            <w:hideMark/>
          </w:tcPr>
          <w:p w14:paraId="375D724B" w14:textId="77777777" w:rsidR="00104A7E" w:rsidRPr="005E60BB" w:rsidRDefault="00104A7E" w:rsidP="0074538B">
            <w:pPr>
              <w:jc w:val="center"/>
              <w:rPr>
                <w:sz w:val="22"/>
                <w:szCs w:val="22"/>
                <w:vertAlign w:val="superscript"/>
                <w:lang w:val="en-US"/>
              </w:rPr>
            </w:pPr>
            <w:r w:rsidRPr="005E60BB">
              <w:rPr>
                <w:sz w:val="22"/>
                <w:szCs w:val="22"/>
              </w:rPr>
              <w:t>9.37</w:t>
            </w:r>
            <w:r w:rsidRPr="005E60BB">
              <w:rPr>
                <w:sz w:val="22"/>
                <w:szCs w:val="22"/>
                <w:vertAlign w:val="superscript"/>
                <w:lang w:val="en-US"/>
              </w:rPr>
              <w:t>***</w:t>
            </w:r>
          </w:p>
        </w:tc>
      </w:tr>
      <w:tr w:rsidR="00520E9F" w:rsidRPr="005E60BB" w14:paraId="6ADA5F86"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05A40A21" w14:textId="77777777" w:rsidR="00104A7E" w:rsidRPr="005E60BB" w:rsidRDefault="00104A7E" w:rsidP="00520E9F">
            <w:pPr>
              <w:rPr>
                <w:sz w:val="22"/>
                <w:szCs w:val="22"/>
              </w:rPr>
            </w:pPr>
            <w:r w:rsidRPr="005E60BB">
              <w:rPr>
                <w:sz w:val="22"/>
                <w:szCs w:val="22"/>
              </w:rPr>
              <w:t>PO</w:t>
            </w:r>
          </w:p>
        </w:tc>
        <w:tc>
          <w:tcPr>
            <w:tcW w:w="877" w:type="dxa"/>
            <w:tcBorders>
              <w:top w:val="nil"/>
              <w:left w:val="nil"/>
              <w:bottom w:val="single" w:sz="4" w:space="0" w:color="auto"/>
              <w:right w:val="single" w:sz="4" w:space="0" w:color="auto"/>
            </w:tcBorders>
            <w:shd w:val="clear" w:color="auto" w:fill="auto"/>
            <w:noWrap/>
            <w:vAlign w:val="bottom"/>
            <w:hideMark/>
          </w:tcPr>
          <w:p w14:paraId="01255747" w14:textId="77777777" w:rsidR="00104A7E" w:rsidRPr="005E60BB" w:rsidRDefault="00104A7E" w:rsidP="0074538B">
            <w:pPr>
              <w:jc w:val="center"/>
              <w:rPr>
                <w:sz w:val="22"/>
                <w:szCs w:val="22"/>
              </w:rPr>
            </w:pPr>
            <w:r w:rsidRPr="005E60BB">
              <w:rPr>
                <w:sz w:val="22"/>
                <w:szCs w:val="22"/>
              </w:rPr>
              <w:t>3</w:t>
            </w:r>
          </w:p>
        </w:tc>
        <w:tc>
          <w:tcPr>
            <w:tcW w:w="1009" w:type="dxa"/>
            <w:tcBorders>
              <w:top w:val="nil"/>
              <w:left w:val="nil"/>
              <w:bottom w:val="single" w:sz="4" w:space="0" w:color="auto"/>
              <w:right w:val="single" w:sz="4" w:space="0" w:color="auto"/>
            </w:tcBorders>
            <w:shd w:val="clear" w:color="auto" w:fill="auto"/>
            <w:noWrap/>
            <w:vAlign w:val="bottom"/>
            <w:hideMark/>
          </w:tcPr>
          <w:p w14:paraId="1091F69E" w14:textId="77777777" w:rsidR="00104A7E" w:rsidRPr="005E60BB" w:rsidRDefault="00104A7E" w:rsidP="0074538B">
            <w:pPr>
              <w:jc w:val="center"/>
              <w:rPr>
                <w:sz w:val="22"/>
                <w:szCs w:val="22"/>
              </w:rPr>
            </w:pPr>
            <w:r w:rsidRPr="005E60BB">
              <w:rPr>
                <w:sz w:val="22"/>
                <w:szCs w:val="22"/>
              </w:rPr>
              <w:t>0.172</w:t>
            </w:r>
          </w:p>
        </w:tc>
        <w:tc>
          <w:tcPr>
            <w:tcW w:w="2140" w:type="dxa"/>
            <w:tcBorders>
              <w:top w:val="nil"/>
              <w:left w:val="nil"/>
              <w:bottom w:val="single" w:sz="4" w:space="0" w:color="auto"/>
              <w:right w:val="single" w:sz="4" w:space="0" w:color="auto"/>
            </w:tcBorders>
            <w:shd w:val="clear" w:color="auto" w:fill="auto"/>
            <w:noWrap/>
            <w:vAlign w:val="bottom"/>
            <w:hideMark/>
          </w:tcPr>
          <w:p w14:paraId="4AAECB3D" w14:textId="77777777" w:rsidR="00104A7E" w:rsidRPr="005E60BB" w:rsidRDefault="00104A7E" w:rsidP="0074538B">
            <w:pPr>
              <w:jc w:val="center"/>
              <w:rPr>
                <w:sz w:val="22"/>
                <w:szCs w:val="22"/>
                <w:lang w:val="en-US"/>
              </w:rPr>
            </w:pPr>
            <w:r w:rsidRPr="005E60BB">
              <w:rPr>
                <w:sz w:val="22"/>
                <w:szCs w:val="22"/>
                <w:lang w:val="en-US"/>
              </w:rPr>
              <w:t>[</w:t>
            </w:r>
            <w:r w:rsidRPr="005E60BB">
              <w:rPr>
                <w:sz w:val="22"/>
                <w:szCs w:val="22"/>
              </w:rPr>
              <w:t>-0.169</w:t>
            </w:r>
            <w:r w:rsidRPr="005E60BB">
              <w:rPr>
                <w:sz w:val="22"/>
                <w:szCs w:val="22"/>
                <w:lang w:val="en-US"/>
              </w:rPr>
              <w:t xml:space="preserve">, </w:t>
            </w:r>
            <w:r w:rsidRPr="005E60BB">
              <w:rPr>
                <w:sz w:val="22"/>
                <w:szCs w:val="22"/>
              </w:rPr>
              <w:t>0.514</w:t>
            </w:r>
            <w:r w:rsidRPr="005E60BB">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2EB7BF36" w14:textId="77777777" w:rsidR="00104A7E" w:rsidRPr="005E60BB" w:rsidRDefault="00104A7E" w:rsidP="0074538B">
            <w:pPr>
              <w:jc w:val="center"/>
              <w:rPr>
                <w:sz w:val="22"/>
                <w:szCs w:val="22"/>
              </w:rPr>
            </w:pPr>
            <w:r w:rsidRPr="005E60BB">
              <w:rPr>
                <w:sz w:val="22"/>
                <w:szCs w:val="22"/>
              </w:rPr>
              <w:t>96.9%</w:t>
            </w:r>
          </w:p>
        </w:tc>
        <w:tc>
          <w:tcPr>
            <w:tcW w:w="1264" w:type="dxa"/>
            <w:tcBorders>
              <w:top w:val="single" w:sz="4" w:space="0" w:color="auto"/>
              <w:left w:val="single" w:sz="4" w:space="0" w:color="auto"/>
              <w:bottom w:val="single" w:sz="4" w:space="0" w:color="auto"/>
              <w:right w:val="single" w:sz="4" w:space="0" w:color="auto"/>
            </w:tcBorders>
            <w:vAlign w:val="bottom"/>
          </w:tcPr>
          <w:p w14:paraId="5A2F46E5" w14:textId="77777777" w:rsidR="00104A7E" w:rsidRPr="005E60BB" w:rsidRDefault="00104A7E" w:rsidP="0074538B">
            <w:pPr>
              <w:jc w:val="center"/>
              <w:rPr>
                <w:sz w:val="22"/>
                <w:szCs w:val="22"/>
              </w:rPr>
            </w:pPr>
            <w:r w:rsidRPr="005E60BB">
              <w:rPr>
                <w:sz w:val="22"/>
                <w:szCs w:val="22"/>
              </w:rPr>
              <w:t>0.988</w:t>
            </w:r>
          </w:p>
        </w:tc>
        <w:tc>
          <w:tcPr>
            <w:tcW w:w="1466" w:type="dxa"/>
            <w:tcBorders>
              <w:top w:val="nil"/>
              <w:left w:val="nil"/>
              <w:bottom w:val="single" w:sz="4" w:space="0" w:color="auto"/>
              <w:right w:val="single" w:sz="4" w:space="0" w:color="auto"/>
            </w:tcBorders>
            <w:shd w:val="clear" w:color="auto" w:fill="auto"/>
            <w:noWrap/>
            <w:vAlign w:val="bottom"/>
            <w:hideMark/>
          </w:tcPr>
          <w:p w14:paraId="62BF9595" w14:textId="77777777" w:rsidR="00104A7E" w:rsidRPr="005E60BB" w:rsidRDefault="00104A7E" w:rsidP="0074538B">
            <w:pPr>
              <w:jc w:val="center"/>
              <w:rPr>
                <w:sz w:val="22"/>
                <w:szCs w:val="22"/>
                <w:vertAlign w:val="superscript"/>
                <w:lang w:val="en-US"/>
              </w:rPr>
            </w:pPr>
            <w:r w:rsidRPr="005E60BB">
              <w:rPr>
                <w:sz w:val="22"/>
                <w:szCs w:val="22"/>
              </w:rPr>
              <w:t>64.34</w:t>
            </w:r>
            <w:r w:rsidRPr="005E60BB">
              <w:rPr>
                <w:sz w:val="22"/>
                <w:szCs w:val="22"/>
                <w:vertAlign w:val="superscript"/>
                <w:lang w:val="en-US"/>
              </w:rPr>
              <w:t>***</w:t>
            </w:r>
          </w:p>
        </w:tc>
      </w:tr>
      <w:tr w:rsidR="00520E9F" w:rsidRPr="005E60BB" w14:paraId="5376CFDE"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568F952F" w14:textId="77777777" w:rsidR="00104A7E" w:rsidRPr="005E60BB" w:rsidRDefault="00104A7E" w:rsidP="00520E9F">
            <w:pPr>
              <w:rPr>
                <w:sz w:val="22"/>
                <w:szCs w:val="22"/>
              </w:rPr>
            </w:pPr>
            <w:r w:rsidRPr="005E60BB">
              <w:rPr>
                <w:sz w:val="22"/>
                <w:szCs w:val="22"/>
              </w:rPr>
              <w:t>DO</w:t>
            </w:r>
          </w:p>
        </w:tc>
        <w:tc>
          <w:tcPr>
            <w:tcW w:w="877" w:type="dxa"/>
            <w:tcBorders>
              <w:top w:val="nil"/>
              <w:left w:val="nil"/>
              <w:bottom w:val="single" w:sz="4" w:space="0" w:color="auto"/>
              <w:right w:val="single" w:sz="4" w:space="0" w:color="auto"/>
            </w:tcBorders>
            <w:shd w:val="clear" w:color="auto" w:fill="auto"/>
            <w:noWrap/>
            <w:vAlign w:val="bottom"/>
            <w:hideMark/>
          </w:tcPr>
          <w:p w14:paraId="5D5B0F81" w14:textId="77777777" w:rsidR="00104A7E" w:rsidRPr="005E60BB" w:rsidRDefault="00104A7E" w:rsidP="0074538B">
            <w:pPr>
              <w:jc w:val="center"/>
              <w:rPr>
                <w:sz w:val="22"/>
                <w:szCs w:val="22"/>
              </w:rPr>
            </w:pPr>
            <w:r w:rsidRPr="005E60BB">
              <w:rPr>
                <w:sz w:val="22"/>
                <w:szCs w:val="22"/>
              </w:rPr>
              <w:t>1</w:t>
            </w:r>
          </w:p>
        </w:tc>
        <w:tc>
          <w:tcPr>
            <w:tcW w:w="1009" w:type="dxa"/>
            <w:tcBorders>
              <w:top w:val="nil"/>
              <w:left w:val="nil"/>
              <w:bottom w:val="single" w:sz="4" w:space="0" w:color="auto"/>
              <w:right w:val="single" w:sz="4" w:space="0" w:color="auto"/>
            </w:tcBorders>
            <w:shd w:val="clear" w:color="auto" w:fill="auto"/>
            <w:noWrap/>
            <w:vAlign w:val="bottom"/>
            <w:hideMark/>
          </w:tcPr>
          <w:p w14:paraId="096EA321" w14:textId="77777777" w:rsidR="00104A7E" w:rsidRPr="005E60BB" w:rsidRDefault="00104A7E" w:rsidP="0074538B">
            <w:pPr>
              <w:jc w:val="center"/>
              <w:rPr>
                <w:sz w:val="22"/>
                <w:szCs w:val="22"/>
              </w:rPr>
            </w:pPr>
            <w:r w:rsidRPr="005E60BB">
              <w:rPr>
                <w:sz w:val="22"/>
                <w:szCs w:val="22"/>
              </w:rPr>
              <w:t>0.149</w:t>
            </w:r>
          </w:p>
        </w:tc>
        <w:tc>
          <w:tcPr>
            <w:tcW w:w="2140" w:type="dxa"/>
            <w:tcBorders>
              <w:top w:val="nil"/>
              <w:left w:val="nil"/>
              <w:bottom w:val="single" w:sz="4" w:space="0" w:color="auto"/>
              <w:right w:val="single" w:sz="4" w:space="0" w:color="auto"/>
            </w:tcBorders>
            <w:shd w:val="clear" w:color="auto" w:fill="auto"/>
            <w:noWrap/>
            <w:vAlign w:val="bottom"/>
            <w:hideMark/>
          </w:tcPr>
          <w:p w14:paraId="7474E59A" w14:textId="77777777" w:rsidR="00104A7E" w:rsidRPr="005E60BB" w:rsidRDefault="00104A7E" w:rsidP="0074538B">
            <w:pPr>
              <w:jc w:val="center"/>
              <w:rPr>
                <w:sz w:val="22"/>
                <w:szCs w:val="22"/>
                <w:lang w:val="en-US"/>
              </w:rPr>
            </w:pPr>
            <w:r w:rsidRPr="005E60BB">
              <w:rPr>
                <w:sz w:val="22"/>
                <w:szCs w:val="22"/>
                <w:lang w:val="en-US"/>
              </w:rPr>
              <w:t>[</w:t>
            </w:r>
            <w:r w:rsidRPr="005E60BB">
              <w:rPr>
                <w:sz w:val="22"/>
                <w:szCs w:val="22"/>
              </w:rPr>
              <w:t>-0.007</w:t>
            </w:r>
            <w:r w:rsidRPr="005E60BB">
              <w:rPr>
                <w:sz w:val="22"/>
                <w:szCs w:val="22"/>
                <w:lang w:val="en-US"/>
              </w:rPr>
              <w:t xml:space="preserve">, </w:t>
            </w:r>
            <w:r w:rsidRPr="005E60BB">
              <w:rPr>
                <w:sz w:val="22"/>
                <w:szCs w:val="22"/>
              </w:rPr>
              <w:t>0.306</w:t>
            </w:r>
            <w:r w:rsidRPr="005E60BB">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43994320" w14:textId="24D7A1D3" w:rsidR="00104A7E" w:rsidRPr="005E60BB" w:rsidRDefault="00104A7E" w:rsidP="0074538B">
            <w:pPr>
              <w:jc w:val="center"/>
              <w:rPr>
                <w:sz w:val="22"/>
                <w:szCs w:val="22"/>
                <w:lang w:val="en-US"/>
              </w:rPr>
            </w:pPr>
            <w:r w:rsidRPr="005E60BB">
              <w:rPr>
                <w:sz w:val="22"/>
                <w:szCs w:val="22"/>
                <w:lang w:val="en-US"/>
              </w:rPr>
              <w:t>N/A</w:t>
            </w:r>
          </w:p>
        </w:tc>
        <w:tc>
          <w:tcPr>
            <w:tcW w:w="1264" w:type="dxa"/>
            <w:tcBorders>
              <w:top w:val="single" w:sz="4" w:space="0" w:color="auto"/>
              <w:left w:val="single" w:sz="4" w:space="0" w:color="auto"/>
              <w:bottom w:val="single" w:sz="4" w:space="0" w:color="auto"/>
              <w:right w:val="single" w:sz="4" w:space="0" w:color="auto"/>
            </w:tcBorders>
            <w:vAlign w:val="bottom"/>
          </w:tcPr>
          <w:p w14:paraId="69B0F7F7" w14:textId="77777777" w:rsidR="00104A7E" w:rsidRPr="005E60BB" w:rsidRDefault="00104A7E" w:rsidP="0074538B">
            <w:pPr>
              <w:jc w:val="center"/>
              <w:rPr>
                <w:sz w:val="22"/>
                <w:szCs w:val="22"/>
              </w:rPr>
            </w:pPr>
            <w:r w:rsidRPr="005E60BB">
              <w:rPr>
                <w:sz w:val="22"/>
                <w:szCs w:val="22"/>
              </w:rPr>
              <w:t>1.868</w:t>
            </w:r>
            <w:r w:rsidRPr="005E60BB">
              <w:rPr>
                <w:sz w:val="22"/>
                <w:szCs w:val="22"/>
                <w:vertAlign w:val="superscript"/>
                <w:lang w:val="en-US"/>
              </w:rPr>
              <w:t>*</w:t>
            </w:r>
          </w:p>
        </w:tc>
        <w:tc>
          <w:tcPr>
            <w:tcW w:w="1466" w:type="dxa"/>
            <w:tcBorders>
              <w:top w:val="nil"/>
              <w:left w:val="nil"/>
              <w:bottom w:val="single" w:sz="4" w:space="0" w:color="auto"/>
              <w:right w:val="single" w:sz="4" w:space="0" w:color="auto"/>
            </w:tcBorders>
            <w:shd w:val="clear" w:color="auto" w:fill="auto"/>
            <w:noWrap/>
            <w:vAlign w:val="bottom"/>
            <w:hideMark/>
          </w:tcPr>
          <w:p w14:paraId="4525BAA9" w14:textId="77777777" w:rsidR="00104A7E" w:rsidRPr="005E60BB" w:rsidRDefault="00104A7E" w:rsidP="0074538B">
            <w:pPr>
              <w:jc w:val="center"/>
              <w:rPr>
                <w:sz w:val="22"/>
                <w:szCs w:val="22"/>
              </w:rPr>
            </w:pPr>
            <w:r w:rsidRPr="005E60BB">
              <w:rPr>
                <w:sz w:val="22"/>
                <w:szCs w:val="22"/>
                <w:lang w:val="en-US"/>
              </w:rPr>
              <w:t>N/A</w:t>
            </w:r>
          </w:p>
        </w:tc>
      </w:tr>
      <w:tr w:rsidR="00520E9F" w:rsidRPr="005E60BB" w14:paraId="7D7EF046" w14:textId="77777777" w:rsidTr="00520E9F">
        <w:trPr>
          <w:trHeight w:val="227"/>
        </w:trPr>
        <w:tc>
          <w:tcPr>
            <w:tcW w:w="1421" w:type="dxa"/>
            <w:tcBorders>
              <w:top w:val="nil"/>
              <w:left w:val="single" w:sz="4" w:space="0" w:color="auto"/>
              <w:bottom w:val="single" w:sz="4" w:space="0" w:color="auto"/>
              <w:right w:val="single" w:sz="4" w:space="0" w:color="auto"/>
            </w:tcBorders>
            <w:shd w:val="clear" w:color="auto" w:fill="auto"/>
            <w:noWrap/>
            <w:vAlign w:val="bottom"/>
            <w:hideMark/>
          </w:tcPr>
          <w:p w14:paraId="101155C3" w14:textId="77777777" w:rsidR="00104A7E" w:rsidRPr="005E60BB" w:rsidRDefault="00104A7E" w:rsidP="00520E9F">
            <w:pPr>
              <w:rPr>
                <w:sz w:val="22"/>
                <w:szCs w:val="22"/>
              </w:rPr>
            </w:pPr>
            <w:r w:rsidRPr="005E60BB">
              <w:rPr>
                <w:sz w:val="22"/>
                <w:szCs w:val="22"/>
              </w:rPr>
              <w:t>FO</w:t>
            </w:r>
          </w:p>
        </w:tc>
        <w:tc>
          <w:tcPr>
            <w:tcW w:w="877" w:type="dxa"/>
            <w:tcBorders>
              <w:top w:val="nil"/>
              <w:left w:val="nil"/>
              <w:bottom w:val="single" w:sz="4" w:space="0" w:color="auto"/>
              <w:right w:val="single" w:sz="4" w:space="0" w:color="auto"/>
            </w:tcBorders>
            <w:shd w:val="clear" w:color="auto" w:fill="auto"/>
            <w:noWrap/>
            <w:vAlign w:val="bottom"/>
            <w:hideMark/>
          </w:tcPr>
          <w:p w14:paraId="0413D2B7" w14:textId="77777777" w:rsidR="00104A7E" w:rsidRPr="005E60BB" w:rsidRDefault="00104A7E" w:rsidP="0074538B">
            <w:pPr>
              <w:jc w:val="center"/>
              <w:rPr>
                <w:sz w:val="22"/>
                <w:szCs w:val="22"/>
              </w:rPr>
            </w:pPr>
            <w:r w:rsidRPr="005E60BB">
              <w:rPr>
                <w:sz w:val="22"/>
                <w:szCs w:val="22"/>
              </w:rPr>
              <w:t>2</w:t>
            </w:r>
          </w:p>
        </w:tc>
        <w:tc>
          <w:tcPr>
            <w:tcW w:w="1009" w:type="dxa"/>
            <w:tcBorders>
              <w:top w:val="nil"/>
              <w:left w:val="nil"/>
              <w:bottom w:val="single" w:sz="4" w:space="0" w:color="auto"/>
              <w:right w:val="single" w:sz="4" w:space="0" w:color="auto"/>
            </w:tcBorders>
            <w:shd w:val="clear" w:color="auto" w:fill="auto"/>
            <w:noWrap/>
            <w:vAlign w:val="bottom"/>
            <w:hideMark/>
          </w:tcPr>
          <w:p w14:paraId="078764CA" w14:textId="77777777" w:rsidR="00104A7E" w:rsidRPr="005E60BB" w:rsidRDefault="00104A7E" w:rsidP="0074538B">
            <w:pPr>
              <w:jc w:val="center"/>
              <w:rPr>
                <w:sz w:val="22"/>
                <w:szCs w:val="22"/>
              </w:rPr>
            </w:pPr>
            <w:r w:rsidRPr="005E60BB">
              <w:rPr>
                <w:sz w:val="22"/>
                <w:szCs w:val="22"/>
              </w:rPr>
              <w:t>0.100</w:t>
            </w:r>
          </w:p>
        </w:tc>
        <w:tc>
          <w:tcPr>
            <w:tcW w:w="2140" w:type="dxa"/>
            <w:tcBorders>
              <w:top w:val="nil"/>
              <w:left w:val="nil"/>
              <w:bottom w:val="single" w:sz="4" w:space="0" w:color="auto"/>
              <w:right w:val="single" w:sz="4" w:space="0" w:color="auto"/>
            </w:tcBorders>
            <w:shd w:val="clear" w:color="auto" w:fill="auto"/>
            <w:noWrap/>
            <w:vAlign w:val="bottom"/>
            <w:hideMark/>
          </w:tcPr>
          <w:p w14:paraId="70325699" w14:textId="77777777" w:rsidR="00104A7E" w:rsidRPr="005E60BB" w:rsidRDefault="00104A7E" w:rsidP="0074538B">
            <w:pPr>
              <w:jc w:val="center"/>
              <w:rPr>
                <w:sz w:val="22"/>
                <w:szCs w:val="22"/>
                <w:lang w:val="en-US"/>
              </w:rPr>
            </w:pPr>
            <w:r w:rsidRPr="005E60BB">
              <w:rPr>
                <w:sz w:val="22"/>
                <w:szCs w:val="22"/>
                <w:lang w:val="en-US"/>
              </w:rPr>
              <w:t>[</w:t>
            </w:r>
            <w:r w:rsidRPr="005E60BB">
              <w:rPr>
                <w:sz w:val="22"/>
                <w:szCs w:val="22"/>
              </w:rPr>
              <w:t>-0.006</w:t>
            </w:r>
            <w:r w:rsidRPr="005E60BB">
              <w:rPr>
                <w:sz w:val="22"/>
                <w:szCs w:val="22"/>
                <w:lang w:val="en-US"/>
              </w:rPr>
              <w:t xml:space="preserve">, </w:t>
            </w:r>
            <w:r w:rsidRPr="005E60BB">
              <w:rPr>
                <w:sz w:val="22"/>
                <w:szCs w:val="22"/>
              </w:rPr>
              <w:t>0.207</w:t>
            </w:r>
            <w:r w:rsidRPr="005E60BB">
              <w:rPr>
                <w:sz w:val="22"/>
                <w:szCs w:val="22"/>
                <w:lang w:val="en-US"/>
              </w:rPr>
              <w:t>]</w:t>
            </w:r>
          </w:p>
        </w:tc>
        <w:tc>
          <w:tcPr>
            <w:tcW w:w="1161" w:type="dxa"/>
            <w:tcBorders>
              <w:top w:val="single" w:sz="4" w:space="0" w:color="auto"/>
              <w:left w:val="nil"/>
              <w:bottom w:val="single" w:sz="4" w:space="0" w:color="auto"/>
              <w:right w:val="single" w:sz="4" w:space="0" w:color="auto"/>
            </w:tcBorders>
            <w:vAlign w:val="bottom"/>
          </w:tcPr>
          <w:p w14:paraId="563114C8" w14:textId="77777777" w:rsidR="00104A7E" w:rsidRPr="005E60BB" w:rsidRDefault="00104A7E" w:rsidP="0074538B">
            <w:pPr>
              <w:jc w:val="center"/>
              <w:rPr>
                <w:sz w:val="22"/>
                <w:szCs w:val="22"/>
              </w:rPr>
            </w:pPr>
            <w:r w:rsidRPr="005E60BB">
              <w:rPr>
                <w:sz w:val="22"/>
                <w:szCs w:val="22"/>
              </w:rPr>
              <w:t>30.3%</w:t>
            </w:r>
          </w:p>
        </w:tc>
        <w:tc>
          <w:tcPr>
            <w:tcW w:w="1264" w:type="dxa"/>
            <w:tcBorders>
              <w:top w:val="single" w:sz="4" w:space="0" w:color="auto"/>
              <w:left w:val="single" w:sz="4" w:space="0" w:color="auto"/>
              <w:bottom w:val="single" w:sz="4" w:space="0" w:color="auto"/>
              <w:right w:val="single" w:sz="4" w:space="0" w:color="auto"/>
            </w:tcBorders>
            <w:vAlign w:val="bottom"/>
          </w:tcPr>
          <w:p w14:paraId="33F71765" w14:textId="77777777" w:rsidR="00104A7E" w:rsidRPr="005E60BB" w:rsidRDefault="00104A7E" w:rsidP="0074538B">
            <w:pPr>
              <w:jc w:val="center"/>
              <w:rPr>
                <w:sz w:val="22"/>
                <w:szCs w:val="22"/>
              </w:rPr>
            </w:pPr>
            <w:r w:rsidRPr="005E60BB">
              <w:rPr>
                <w:sz w:val="22"/>
                <w:szCs w:val="22"/>
              </w:rPr>
              <w:t>1.850</w:t>
            </w:r>
          </w:p>
        </w:tc>
        <w:tc>
          <w:tcPr>
            <w:tcW w:w="1466" w:type="dxa"/>
            <w:tcBorders>
              <w:top w:val="nil"/>
              <w:left w:val="nil"/>
              <w:bottom w:val="single" w:sz="4" w:space="0" w:color="auto"/>
              <w:right w:val="single" w:sz="4" w:space="0" w:color="auto"/>
            </w:tcBorders>
            <w:shd w:val="clear" w:color="auto" w:fill="auto"/>
            <w:noWrap/>
            <w:vAlign w:val="bottom"/>
            <w:hideMark/>
          </w:tcPr>
          <w:p w14:paraId="29495642" w14:textId="77777777" w:rsidR="00104A7E" w:rsidRPr="005E60BB" w:rsidRDefault="00104A7E" w:rsidP="0074538B">
            <w:pPr>
              <w:jc w:val="center"/>
              <w:rPr>
                <w:sz w:val="22"/>
                <w:szCs w:val="22"/>
              </w:rPr>
            </w:pPr>
            <w:r w:rsidRPr="005E60BB">
              <w:rPr>
                <w:sz w:val="22"/>
                <w:szCs w:val="22"/>
              </w:rPr>
              <w:t>1.43</w:t>
            </w:r>
          </w:p>
        </w:tc>
      </w:tr>
    </w:tbl>
    <w:p w14:paraId="3EED1858" w14:textId="77777777" w:rsidR="0074538B" w:rsidRPr="003C432D" w:rsidRDefault="0074538B" w:rsidP="0074538B">
      <w:pPr>
        <w:tabs>
          <w:tab w:val="left" w:pos="360"/>
        </w:tabs>
        <w:spacing w:before="120"/>
        <w:jc w:val="right"/>
        <w:rPr>
          <w:i/>
          <w:iCs/>
          <w:sz w:val="20"/>
          <w:szCs w:val="20"/>
          <w:lang w:val="en-US"/>
        </w:rPr>
      </w:pPr>
      <w:r w:rsidRPr="003C432D">
        <w:rPr>
          <w:i/>
          <w:iCs/>
          <w:sz w:val="20"/>
          <w:szCs w:val="20"/>
          <w:lang w:val="en-US"/>
        </w:rPr>
        <w:t>Note: K: number of studies</w:t>
      </w:r>
    </w:p>
    <w:p w14:paraId="276AD9F9" w14:textId="69043099" w:rsidR="00EE3FBC" w:rsidRPr="005E60BB" w:rsidRDefault="00EE3FBC" w:rsidP="00EE3FBC">
      <w:pPr>
        <w:jc w:val="right"/>
        <w:rPr>
          <w:sz w:val="20"/>
          <w:szCs w:val="20"/>
          <w:lang w:val="en-US"/>
        </w:rPr>
      </w:pPr>
      <w:r w:rsidRPr="005E60BB">
        <w:rPr>
          <w:i/>
          <w:iCs/>
          <w:position w:val="6"/>
          <w:sz w:val="20"/>
          <w:szCs w:val="20"/>
        </w:rPr>
        <w:t>***</w:t>
      </w:r>
      <w:r w:rsidRPr="005E60BB">
        <w:rPr>
          <w:i/>
          <w:iCs/>
          <w:sz w:val="20"/>
          <w:szCs w:val="20"/>
        </w:rPr>
        <w:t>,</w:t>
      </w:r>
      <w:r w:rsidRPr="005E60BB">
        <w:rPr>
          <w:i/>
          <w:iCs/>
          <w:position w:val="6"/>
          <w:sz w:val="20"/>
          <w:szCs w:val="20"/>
        </w:rPr>
        <w:t>**</w:t>
      </w:r>
      <w:r w:rsidRPr="005E60BB">
        <w:rPr>
          <w:i/>
          <w:iCs/>
          <w:sz w:val="20"/>
          <w:szCs w:val="20"/>
        </w:rPr>
        <w:t>,</w:t>
      </w:r>
      <w:r w:rsidRPr="005E60BB">
        <w:rPr>
          <w:i/>
          <w:iCs/>
          <w:position w:val="6"/>
          <w:sz w:val="20"/>
          <w:szCs w:val="20"/>
        </w:rPr>
        <w:t xml:space="preserve">* </w:t>
      </w:r>
      <w:r w:rsidRPr="005E60BB">
        <w:rPr>
          <w:i/>
          <w:iCs/>
          <w:sz w:val="20"/>
          <w:szCs w:val="20"/>
        </w:rPr>
        <w:t xml:space="preserve">: 1%, 5%, 10% significant level </w:t>
      </w:r>
    </w:p>
    <w:p w14:paraId="7344D110" w14:textId="77777777" w:rsidR="005E60BB" w:rsidRDefault="005E60BB" w:rsidP="005E26B9">
      <w:pPr>
        <w:tabs>
          <w:tab w:val="left" w:pos="360"/>
        </w:tabs>
        <w:spacing w:before="120"/>
        <w:jc w:val="both"/>
        <w:rPr>
          <w:i/>
          <w:iCs/>
          <w:sz w:val="22"/>
          <w:szCs w:val="22"/>
          <w:lang w:val="en-US"/>
        </w:rPr>
      </w:pPr>
    </w:p>
    <w:p w14:paraId="7386E7EF" w14:textId="77777777" w:rsidR="005353E9" w:rsidRDefault="005353E9" w:rsidP="005E26B9">
      <w:pPr>
        <w:tabs>
          <w:tab w:val="left" w:pos="360"/>
        </w:tabs>
        <w:spacing w:before="120"/>
        <w:jc w:val="both"/>
        <w:rPr>
          <w:i/>
          <w:iCs/>
          <w:sz w:val="22"/>
          <w:szCs w:val="22"/>
          <w:lang w:val="en-US"/>
        </w:rPr>
        <w:sectPr w:rsidR="005353E9" w:rsidSect="005E60BB">
          <w:type w:val="continuous"/>
          <w:pgSz w:w="11909" w:h="16834"/>
          <w:pgMar w:top="1134" w:right="1134" w:bottom="1134" w:left="1417" w:header="720" w:footer="556" w:gutter="0"/>
          <w:cols w:space="720"/>
        </w:sectPr>
      </w:pPr>
    </w:p>
    <w:p w14:paraId="15A06502" w14:textId="4E838AA6" w:rsidR="00BB4497" w:rsidRPr="003C432D" w:rsidRDefault="00927901" w:rsidP="005E26B9">
      <w:pPr>
        <w:tabs>
          <w:tab w:val="left" w:pos="360"/>
        </w:tabs>
        <w:spacing w:before="120"/>
        <w:jc w:val="both"/>
        <w:rPr>
          <w:i/>
          <w:iCs/>
          <w:sz w:val="22"/>
          <w:szCs w:val="22"/>
          <w:lang w:val="en-US"/>
        </w:rPr>
      </w:pPr>
      <w:r w:rsidRPr="003C432D">
        <w:rPr>
          <w:i/>
          <w:iCs/>
          <w:sz w:val="22"/>
          <w:szCs w:val="22"/>
          <w:lang w:val="en-US"/>
        </w:rPr>
        <w:t xml:space="preserve">Board characteristics: </w:t>
      </w:r>
    </w:p>
    <w:p w14:paraId="396B3C37" w14:textId="77777777" w:rsidR="008D3F7A" w:rsidRPr="003C432D" w:rsidRDefault="00BB4497" w:rsidP="001D2545">
      <w:pPr>
        <w:tabs>
          <w:tab w:val="left" w:pos="360"/>
        </w:tabs>
        <w:spacing w:before="120"/>
        <w:ind w:firstLine="567"/>
        <w:jc w:val="both"/>
        <w:rPr>
          <w:sz w:val="22"/>
          <w:szCs w:val="22"/>
          <w:lang w:val="en-US"/>
        </w:rPr>
      </w:pPr>
      <w:r w:rsidRPr="003C432D">
        <w:rPr>
          <w:i/>
          <w:iCs/>
          <w:sz w:val="22"/>
          <w:szCs w:val="22"/>
          <w:lang w:val="en-US"/>
        </w:rPr>
        <w:t>Size of board:</w:t>
      </w:r>
      <w:r w:rsidRPr="003C432D">
        <w:rPr>
          <w:sz w:val="22"/>
          <w:szCs w:val="22"/>
          <w:lang w:val="en-US"/>
        </w:rPr>
        <w:t xml:space="preserve"> </w:t>
      </w:r>
      <w:r w:rsidR="008D3F7A" w:rsidRPr="003C432D">
        <w:rPr>
          <w:sz w:val="22"/>
          <w:szCs w:val="22"/>
          <w:lang w:val="en-US"/>
        </w:rPr>
        <w:t xml:space="preserve">The finding from Table 5 reveals that a higher number of board directors significantly positively impacts the CSR reporting level. More directors can lead to better oversight and diverse perspectives, encouraging firms to participate and report on CSR activities. However, the high variability across studies (I² = 79.5%) and significant Q-statistic (Q = 24.34, p &lt; 0.001) indicates that the effect of board size </w:t>
      </w:r>
      <w:r w:rsidR="008D3F7A" w:rsidRPr="003C432D">
        <w:rPr>
          <w:sz w:val="22"/>
          <w:szCs w:val="22"/>
          <w:lang w:val="en-US"/>
        </w:rPr>
        <w:t>differs variously depending on the research sample.</w:t>
      </w:r>
    </w:p>
    <w:p w14:paraId="13EC6CEF" w14:textId="271D0555" w:rsidR="008D3F7A" w:rsidRPr="003C432D" w:rsidRDefault="00C56D2B" w:rsidP="00EE3FBC">
      <w:pPr>
        <w:tabs>
          <w:tab w:val="left" w:pos="360"/>
        </w:tabs>
        <w:spacing w:before="120"/>
        <w:ind w:firstLine="567"/>
        <w:jc w:val="both"/>
        <w:rPr>
          <w:sz w:val="22"/>
          <w:szCs w:val="22"/>
          <w:lang w:val="en-US"/>
        </w:rPr>
      </w:pPr>
      <w:r w:rsidRPr="003C432D">
        <w:rPr>
          <w:sz w:val="22"/>
          <w:szCs w:val="22"/>
          <w:lang w:val="en-US"/>
        </w:rPr>
        <w:t xml:space="preserve">Other board characteristics, including foreign ownership membership (FOMEM), family ownership membership (FAREM), female board membership (FEREM), and non-executive board membership (NONEX), show no statistically significant effects, with individual studies providing inconsistent results. </w:t>
      </w:r>
    </w:p>
    <w:p w14:paraId="7F67DA24" w14:textId="77777777" w:rsidR="0074538B" w:rsidRDefault="0074538B" w:rsidP="00A92EDE">
      <w:pPr>
        <w:tabs>
          <w:tab w:val="left" w:pos="360"/>
        </w:tabs>
        <w:spacing w:before="120" w:after="120" w:line="312" w:lineRule="auto"/>
        <w:jc w:val="both"/>
        <w:rPr>
          <w:b/>
          <w:bCs/>
          <w:sz w:val="20"/>
          <w:szCs w:val="20"/>
          <w:lang w:val="en-US"/>
        </w:rPr>
        <w:sectPr w:rsidR="0074538B" w:rsidSect="00313E7E">
          <w:type w:val="continuous"/>
          <w:pgSz w:w="11909" w:h="16834"/>
          <w:pgMar w:top="1134" w:right="1134" w:bottom="1134" w:left="1417" w:header="720" w:footer="556" w:gutter="0"/>
          <w:cols w:num="2" w:space="720"/>
        </w:sectPr>
      </w:pPr>
    </w:p>
    <w:p w14:paraId="5C951F03" w14:textId="47F36F7A" w:rsidR="00AB0A13" w:rsidRPr="003C432D" w:rsidRDefault="00BD261C" w:rsidP="00A92EDE">
      <w:pPr>
        <w:tabs>
          <w:tab w:val="left" w:pos="360"/>
        </w:tabs>
        <w:spacing w:before="120" w:after="120" w:line="312" w:lineRule="auto"/>
        <w:jc w:val="both"/>
        <w:rPr>
          <w:b/>
          <w:bCs/>
          <w:sz w:val="20"/>
          <w:szCs w:val="20"/>
          <w:lang w:val="en-US"/>
        </w:rPr>
      </w:pPr>
      <w:r w:rsidRPr="003C432D">
        <w:rPr>
          <w:b/>
          <w:bCs/>
          <w:sz w:val="20"/>
          <w:szCs w:val="20"/>
          <w:lang w:val="en-US"/>
        </w:rPr>
        <w:t xml:space="preserve">Table </w:t>
      </w:r>
      <w:r w:rsidR="00104A7E" w:rsidRPr="003C432D">
        <w:rPr>
          <w:b/>
          <w:bCs/>
          <w:sz w:val="20"/>
          <w:szCs w:val="20"/>
          <w:lang w:val="en-US"/>
        </w:rPr>
        <w:t>5</w:t>
      </w:r>
      <w:r w:rsidRPr="003C432D">
        <w:rPr>
          <w:b/>
          <w:bCs/>
          <w:sz w:val="20"/>
          <w:szCs w:val="20"/>
          <w:lang w:val="en-US"/>
        </w:rPr>
        <w:t xml:space="preserve">. </w:t>
      </w:r>
      <w:r w:rsidR="00AB0A13" w:rsidRPr="003C432D">
        <w:rPr>
          <w:b/>
          <w:bCs/>
          <w:sz w:val="20"/>
          <w:szCs w:val="20"/>
          <w:lang w:val="en-US"/>
        </w:rPr>
        <w:t>Board characteristics</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628"/>
        <w:gridCol w:w="1032"/>
        <w:gridCol w:w="1789"/>
        <w:gridCol w:w="1140"/>
        <w:gridCol w:w="1337"/>
        <w:gridCol w:w="1337"/>
      </w:tblGrid>
      <w:tr w:rsidR="003C432D" w:rsidRPr="0074538B" w14:paraId="3FFD1F11" w14:textId="77777777" w:rsidTr="0074538B">
        <w:trPr>
          <w:trHeight w:val="270"/>
        </w:trPr>
        <w:tc>
          <w:tcPr>
            <w:tcW w:w="1947" w:type="dxa"/>
            <w:shd w:val="clear" w:color="auto" w:fill="auto"/>
            <w:noWrap/>
            <w:vAlign w:val="bottom"/>
            <w:hideMark/>
          </w:tcPr>
          <w:p w14:paraId="40697A29" w14:textId="77777777" w:rsidR="00440994" w:rsidRPr="0074538B" w:rsidRDefault="00440994" w:rsidP="00440994">
            <w:pPr>
              <w:rPr>
                <w:b/>
                <w:bCs/>
                <w:sz w:val="22"/>
                <w:szCs w:val="22"/>
              </w:rPr>
            </w:pPr>
            <w:r w:rsidRPr="0074538B">
              <w:rPr>
                <w:b/>
                <w:bCs/>
                <w:sz w:val="22"/>
                <w:szCs w:val="22"/>
              </w:rPr>
              <w:t>Variable</w:t>
            </w:r>
          </w:p>
        </w:tc>
        <w:tc>
          <w:tcPr>
            <w:tcW w:w="628" w:type="dxa"/>
            <w:shd w:val="clear" w:color="auto" w:fill="auto"/>
            <w:noWrap/>
            <w:vAlign w:val="bottom"/>
            <w:hideMark/>
          </w:tcPr>
          <w:p w14:paraId="29804978" w14:textId="7F68E4CF" w:rsidR="00440994" w:rsidRPr="0074538B" w:rsidRDefault="00DB7B8C" w:rsidP="0074538B">
            <w:pPr>
              <w:jc w:val="center"/>
              <w:rPr>
                <w:b/>
                <w:bCs/>
                <w:sz w:val="22"/>
                <w:szCs w:val="22"/>
                <w:lang w:val="en-US"/>
              </w:rPr>
            </w:pPr>
            <w:r w:rsidRPr="0074538B">
              <w:rPr>
                <w:b/>
                <w:bCs/>
                <w:sz w:val="22"/>
                <w:szCs w:val="22"/>
                <w:lang w:val="en-US"/>
              </w:rPr>
              <w:t>K</w:t>
            </w:r>
          </w:p>
        </w:tc>
        <w:tc>
          <w:tcPr>
            <w:tcW w:w="1032" w:type="dxa"/>
            <w:shd w:val="clear" w:color="auto" w:fill="auto"/>
            <w:noWrap/>
            <w:vAlign w:val="bottom"/>
            <w:hideMark/>
          </w:tcPr>
          <w:p w14:paraId="398F3A84" w14:textId="2AA5244B" w:rsidR="00440994" w:rsidRPr="0074538B" w:rsidRDefault="00440994" w:rsidP="0074538B">
            <w:pPr>
              <w:jc w:val="center"/>
              <w:rPr>
                <w:b/>
                <w:bCs/>
                <w:sz w:val="22"/>
                <w:szCs w:val="22"/>
                <w:lang w:val="en-US"/>
              </w:rPr>
            </w:pPr>
            <w:r w:rsidRPr="0074538B">
              <w:rPr>
                <w:b/>
                <w:bCs/>
                <w:sz w:val="22"/>
                <w:szCs w:val="22"/>
              </w:rPr>
              <w:t>DL</w:t>
            </w:r>
          </w:p>
        </w:tc>
        <w:tc>
          <w:tcPr>
            <w:tcW w:w="1789" w:type="dxa"/>
            <w:shd w:val="clear" w:color="auto" w:fill="auto"/>
            <w:noWrap/>
            <w:vAlign w:val="bottom"/>
            <w:hideMark/>
          </w:tcPr>
          <w:p w14:paraId="1D3AD858" w14:textId="7890D60C" w:rsidR="00440994" w:rsidRPr="0074538B" w:rsidRDefault="00440994" w:rsidP="0074538B">
            <w:pPr>
              <w:jc w:val="center"/>
              <w:rPr>
                <w:b/>
                <w:bCs/>
                <w:sz w:val="22"/>
                <w:szCs w:val="22"/>
                <w:lang w:val="en-US"/>
              </w:rPr>
            </w:pPr>
            <w:r w:rsidRPr="0074538B">
              <w:rPr>
                <w:b/>
                <w:bCs/>
                <w:sz w:val="22"/>
                <w:szCs w:val="22"/>
              </w:rPr>
              <w:t xml:space="preserve">95% </w:t>
            </w:r>
            <w:r w:rsidR="00DB7B8C" w:rsidRPr="0074538B">
              <w:rPr>
                <w:b/>
                <w:bCs/>
                <w:sz w:val="22"/>
                <w:szCs w:val="22"/>
                <w:lang w:val="en-US"/>
              </w:rPr>
              <w:t>CI.</w:t>
            </w:r>
          </w:p>
        </w:tc>
        <w:tc>
          <w:tcPr>
            <w:tcW w:w="1140" w:type="dxa"/>
            <w:vAlign w:val="bottom"/>
          </w:tcPr>
          <w:p w14:paraId="375F3019" w14:textId="331EA67C" w:rsidR="00440994" w:rsidRPr="0074538B" w:rsidRDefault="00440994" w:rsidP="0074538B">
            <w:pPr>
              <w:ind w:right="-54"/>
              <w:jc w:val="center"/>
              <w:rPr>
                <w:b/>
                <w:bCs/>
                <w:sz w:val="22"/>
                <w:szCs w:val="22"/>
                <w:lang w:val="en-US"/>
              </w:rPr>
            </w:pPr>
            <w:r w:rsidRPr="0074538B">
              <w:rPr>
                <w:b/>
                <w:bCs/>
                <w:sz w:val="22"/>
                <w:szCs w:val="22"/>
              </w:rPr>
              <w:t>I</w:t>
            </w:r>
            <w:r w:rsidRPr="0074538B">
              <w:rPr>
                <w:b/>
                <w:bCs/>
                <w:sz w:val="22"/>
                <w:szCs w:val="22"/>
                <w:vertAlign w:val="superscript"/>
              </w:rPr>
              <w:t>2</w:t>
            </w:r>
          </w:p>
        </w:tc>
        <w:tc>
          <w:tcPr>
            <w:tcW w:w="1337" w:type="dxa"/>
            <w:vAlign w:val="bottom"/>
          </w:tcPr>
          <w:p w14:paraId="59C4FE5B" w14:textId="071CF839" w:rsidR="00440994" w:rsidRPr="0074538B" w:rsidRDefault="00440994" w:rsidP="0074538B">
            <w:pPr>
              <w:jc w:val="center"/>
              <w:rPr>
                <w:b/>
                <w:bCs/>
                <w:sz w:val="22"/>
                <w:szCs w:val="22"/>
              </w:rPr>
            </w:pPr>
            <w:r w:rsidRPr="0074538B">
              <w:rPr>
                <w:b/>
                <w:bCs/>
                <w:sz w:val="22"/>
                <w:szCs w:val="22"/>
              </w:rPr>
              <w:t>z</w:t>
            </w:r>
          </w:p>
        </w:tc>
        <w:tc>
          <w:tcPr>
            <w:tcW w:w="1337" w:type="dxa"/>
            <w:shd w:val="clear" w:color="auto" w:fill="auto"/>
            <w:vAlign w:val="bottom"/>
          </w:tcPr>
          <w:p w14:paraId="7FCB4B9A" w14:textId="1C6E241F" w:rsidR="00440994" w:rsidRPr="0074538B" w:rsidRDefault="00DD60E6" w:rsidP="0074538B">
            <w:pPr>
              <w:ind w:left="-108"/>
              <w:jc w:val="center"/>
              <w:rPr>
                <w:b/>
                <w:bCs/>
                <w:sz w:val="22"/>
                <w:szCs w:val="22"/>
                <w:lang w:val="en-US"/>
              </w:rPr>
            </w:pPr>
            <w:r w:rsidRPr="0074538B">
              <w:rPr>
                <w:b/>
                <w:bCs/>
                <w:sz w:val="22"/>
                <w:szCs w:val="22"/>
                <w:lang w:val="en-US"/>
              </w:rPr>
              <w:t>Q-stats</w:t>
            </w:r>
          </w:p>
        </w:tc>
      </w:tr>
      <w:tr w:rsidR="003C432D" w:rsidRPr="0074538B" w14:paraId="29840EC0" w14:textId="77777777" w:rsidTr="0074538B">
        <w:trPr>
          <w:trHeight w:val="270"/>
        </w:trPr>
        <w:tc>
          <w:tcPr>
            <w:tcW w:w="1947" w:type="dxa"/>
            <w:shd w:val="clear" w:color="auto" w:fill="auto"/>
            <w:noWrap/>
            <w:vAlign w:val="bottom"/>
            <w:hideMark/>
          </w:tcPr>
          <w:p w14:paraId="6C9DB8AC" w14:textId="77777777" w:rsidR="008D3F7A" w:rsidRPr="0074538B" w:rsidRDefault="008D3F7A" w:rsidP="008D3F7A">
            <w:pPr>
              <w:ind w:left="-110"/>
              <w:rPr>
                <w:sz w:val="22"/>
                <w:szCs w:val="22"/>
              </w:rPr>
            </w:pPr>
            <w:r w:rsidRPr="0074538B">
              <w:rPr>
                <w:sz w:val="22"/>
                <w:szCs w:val="22"/>
              </w:rPr>
              <w:t>FOMEM</w:t>
            </w:r>
          </w:p>
        </w:tc>
        <w:tc>
          <w:tcPr>
            <w:tcW w:w="628" w:type="dxa"/>
            <w:shd w:val="clear" w:color="auto" w:fill="auto"/>
            <w:noWrap/>
            <w:vAlign w:val="bottom"/>
            <w:hideMark/>
          </w:tcPr>
          <w:p w14:paraId="79C29518" w14:textId="77777777" w:rsidR="008D3F7A" w:rsidRPr="0074538B" w:rsidRDefault="008D3F7A" w:rsidP="0074538B">
            <w:pPr>
              <w:jc w:val="center"/>
              <w:rPr>
                <w:sz w:val="22"/>
                <w:szCs w:val="22"/>
              </w:rPr>
            </w:pPr>
            <w:r w:rsidRPr="0074538B">
              <w:rPr>
                <w:sz w:val="22"/>
                <w:szCs w:val="22"/>
              </w:rPr>
              <w:t>1</w:t>
            </w:r>
          </w:p>
        </w:tc>
        <w:tc>
          <w:tcPr>
            <w:tcW w:w="1032" w:type="dxa"/>
            <w:shd w:val="clear" w:color="auto" w:fill="auto"/>
            <w:noWrap/>
            <w:vAlign w:val="bottom"/>
            <w:hideMark/>
          </w:tcPr>
          <w:p w14:paraId="38DEA83D" w14:textId="77777777" w:rsidR="008D3F7A" w:rsidRPr="0074538B" w:rsidRDefault="008D3F7A" w:rsidP="0074538B">
            <w:pPr>
              <w:jc w:val="center"/>
              <w:rPr>
                <w:sz w:val="22"/>
                <w:szCs w:val="22"/>
              </w:rPr>
            </w:pPr>
            <w:r w:rsidRPr="0074538B">
              <w:rPr>
                <w:sz w:val="22"/>
                <w:szCs w:val="22"/>
              </w:rPr>
              <w:t>0.062</w:t>
            </w:r>
          </w:p>
        </w:tc>
        <w:tc>
          <w:tcPr>
            <w:tcW w:w="1789" w:type="dxa"/>
            <w:shd w:val="clear" w:color="auto" w:fill="auto"/>
            <w:noWrap/>
            <w:vAlign w:val="bottom"/>
            <w:hideMark/>
          </w:tcPr>
          <w:p w14:paraId="50E90300" w14:textId="4C8AD569" w:rsidR="008D3F7A" w:rsidRPr="0074538B" w:rsidRDefault="008D3F7A" w:rsidP="0074538B">
            <w:pPr>
              <w:ind w:left="-103" w:right="-107"/>
              <w:jc w:val="center"/>
              <w:rPr>
                <w:sz w:val="22"/>
                <w:szCs w:val="22"/>
                <w:lang w:val="en-US"/>
              </w:rPr>
            </w:pPr>
            <w:r w:rsidRPr="0074538B">
              <w:rPr>
                <w:sz w:val="22"/>
                <w:szCs w:val="22"/>
                <w:lang w:val="en-US"/>
              </w:rPr>
              <w:t>[</w:t>
            </w:r>
            <w:r w:rsidRPr="0074538B">
              <w:rPr>
                <w:sz w:val="22"/>
                <w:szCs w:val="22"/>
              </w:rPr>
              <w:t>-0.12</w:t>
            </w:r>
            <w:r w:rsidRPr="0074538B">
              <w:rPr>
                <w:sz w:val="22"/>
                <w:szCs w:val="22"/>
                <w:lang w:val="en-US"/>
              </w:rPr>
              <w:t xml:space="preserve">, </w:t>
            </w:r>
            <w:r w:rsidRPr="0074538B">
              <w:rPr>
                <w:sz w:val="22"/>
                <w:szCs w:val="22"/>
              </w:rPr>
              <w:t>0.245</w:t>
            </w:r>
            <w:r w:rsidRPr="0074538B">
              <w:rPr>
                <w:sz w:val="22"/>
                <w:szCs w:val="22"/>
                <w:lang w:val="en-US"/>
              </w:rPr>
              <w:t>]</w:t>
            </w:r>
          </w:p>
        </w:tc>
        <w:tc>
          <w:tcPr>
            <w:tcW w:w="1140" w:type="dxa"/>
            <w:vAlign w:val="bottom"/>
          </w:tcPr>
          <w:p w14:paraId="5275A00D" w14:textId="51D98DDE" w:rsidR="008D3F7A" w:rsidRPr="0074538B" w:rsidRDefault="008D3F7A" w:rsidP="0074538B">
            <w:pPr>
              <w:ind w:left="-40"/>
              <w:jc w:val="center"/>
              <w:rPr>
                <w:sz w:val="22"/>
                <w:szCs w:val="22"/>
              </w:rPr>
            </w:pPr>
            <w:r w:rsidRPr="0074538B">
              <w:rPr>
                <w:sz w:val="22"/>
                <w:szCs w:val="22"/>
                <w:lang w:val="en-US"/>
              </w:rPr>
              <w:t>N/A</w:t>
            </w:r>
          </w:p>
        </w:tc>
        <w:tc>
          <w:tcPr>
            <w:tcW w:w="1337" w:type="dxa"/>
            <w:vAlign w:val="bottom"/>
          </w:tcPr>
          <w:p w14:paraId="0589E3E0" w14:textId="177A75E8" w:rsidR="008D3F7A" w:rsidRPr="0074538B" w:rsidRDefault="008D3F7A" w:rsidP="0074538B">
            <w:pPr>
              <w:jc w:val="center"/>
              <w:rPr>
                <w:sz w:val="22"/>
                <w:szCs w:val="22"/>
              </w:rPr>
            </w:pPr>
            <w:r w:rsidRPr="0074538B">
              <w:rPr>
                <w:sz w:val="22"/>
                <w:szCs w:val="22"/>
              </w:rPr>
              <w:t>0.668</w:t>
            </w:r>
          </w:p>
        </w:tc>
        <w:tc>
          <w:tcPr>
            <w:tcW w:w="1337" w:type="dxa"/>
            <w:shd w:val="clear" w:color="auto" w:fill="auto"/>
            <w:noWrap/>
            <w:vAlign w:val="bottom"/>
            <w:hideMark/>
          </w:tcPr>
          <w:p w14:paraId="162504D9" w14:textId="2C94F88E" w:rsidR="008D3F7A" w:rsidRPr="0074538B" w:rsidRDefault="008D3F7A" w:rsidP="0074538B">
            <w:pPr>
              <w:jc w:val="center"/>
              <w:rPr>
                <w:sz w:val="22"/>
                <w:szCs w:val="22"/>
              </w:rPr>
            </w:pPr>
            <w:r w:rsidRPr="0074538B">
              <w:rPr>
                <w:sz w:val="22"/>
                <w:szCs w:val="22"/>
                <w:lang w:val="en-US"/>
              </w:rPr>
              <w:t>N/A</w:t>
            </w:r>
          </w:p>
        </w:tc>
      </w:tr>
      <w:tr w:rsidR="003C432D" w:rsidRPr="0074538B" w14:paraId="2F2FB40C" w14:textId="77777777" w:rsidTr="0074538B">
        <w:trPr>
          <w:trHeight w:val="270"/>
        </w:trPr>
        <w:tc>
          <w:tcPr>
            <w:tcW w:w="1947" w:type="dxa"/>
            <w:shd w:val="clear" w:color="auto" w:fill="auto"/>
            <w:noWrap/>
            <w:vAlign w:val="bottom"/>
            <w:hideMark/>
          </w:tcPr>
          <w:p w14:paraId="4A369811" w14:textId="77777777" w:rsidR="008D3F7A" w:rsidRPr="0074538B" w:rsidRDefault="008D3F7A" w:rsidP="008D3F7A">
            <w:pPr>
              <w:ind w:left="-110"/>
              <w:rPr>
                <w:sz w:val="22"/>
                <w:szCs w:val="22"/>
              </w:rPr>
            </w:pPr>
            <w:r w:rsidRPr="0074538B">
              <w:rPr>
                <w:sz w:val="22"/>
                <w:szCs w:val="22"/>
              </w:rPr>
              <w:t>FAREM</w:t>
            </w:r>
          </w:p>
        </w:tc>
        <w:tc>
          <w:tcPr>
            <w:tcW w:w="628" w:type="dxa"/>
            <w:shd w:val="clear" w:color="auto" w:fill="auto"/>
            <w:noWrap/>
            <w:vAlign w:val="bottom"/>
            <w:hideMark/>
          </w:tcPr>
          <w:p w14:paraId="2B74A67C" w14:textId="77777777" w:rsidR="008D3F7A" w:rsidRPr="0074538B" w:rsidRDefault="008D3F7A" w:rsidP="0074538B">
            <w:pPr>
              <w:jc w:val="center"/>
              <w:rPr>
                <w:sz w:val="22"/>
                <w:szCs w:val="22"/>
              </w:rPr>
            </w:pPr>
            <w:r w:rsidRPr="0074538B">
              <w:rPr>
                <w:sz w:val="22"/>
                <w:szCs w:val="22"/>
              </w:rPr>
              <w:t>1</w:t>
            </w:r>
          </w:p>
        </w:tc>
        <w:tc>
          <w:tcPr>
            <w:tcW w:w="1032" w:type="dxa"/>
            <w:shd w:val="clear" w:color="auto" w:fill="auto"/>
            <w:noWrap/>
            <w:vAlign w:val="bottom"/>
            <w:hideMark/>
          </w:tcPr>
          <w:p w14:paraId="3523A283" w14:textId="77777777" w:rsidR="008D3F7A" w:rsidRPr="0074538B" w:rsidRDefault="008D3F7A" w:rsidP="0074538B">
            <w:pPr>
              <w:jc w:val="center"/>
              <w:rPr>
                <w:sz w:val="22"/>
                <w:szCs w:val="22"/>
              </w:rPr>
            </w:pPr>
            <w:r w:rsidRPr="0074538B">
              <w:rPr>
                <w:sz w:val="22"/>
                <w:szCs w:val="22"/>
              </w:rPr>
              <w:t>0.019</w:t>
            </w:r>
          </w:p>
        </w:tc>
        <w:tc>
          <w:tcPr>
            <w:tcW w:w="1789" w:type="dxa"/>
            <w:shd w:val="clear" w:color="auto" w:fill="auto"/>
            <w:noWrap/>
            <w:vAlign w:val="bottom"/>
            <w:hideMark/>
          </w:tcPr>
          <w:p w14:paraId="331E4FA9" w14:textId="5D2AAD8F" w:rsidR="008D3F7A" w:rsidRPr="0074538B" w:rsidRDefault="008D3F7A" w:rsidP="0074538B">
            <w:pPr>
              <w:ind w:left="-103" w:right="-105"/>
              <w:jc w:val="center"/>
              <w:rPr>
                <w:sz w:val="22"/>
                <w:szCs w:val="22"/>
                <w:lang w:val="en-US"/>
              </w:rPr>
            </w:pPr>
            <w:r w:rsidRPr="0074538B">
              <w:rPr>
                <w:sz w:val="22"/>
                <w:szCs w:val="22"/>
                <w:lang w:val="en-US"/>
              </w:rPr>
              <w:t>[</w:t>
            </w:r>
            <w:r w:rsidRPr="0074538B">
              <w:rPr>
                <w:sz w:val="22"/>
                <w:szCs w:val="22"/>
              </w:rPr>
              <w:t>-0.163</w:t>
            </w:r>
            <w:r w:rsidRPr="0074538B">
              <w:rPr>
                <w:sz w:val="22"/>
                <w:szCs w:val="22"/>
                <w:lang w:val="en-US"/>
              </w:rPr>
              <w:t xml:space="preserve">, </w:t>
            </w:r>
            <w:r w:rsidRPr="0074538B">
              <w:rPr>
                <w:sz w:val="22"/>
                <w:szCs w:val="22"/>
              </w:rPr>
              <w:t>0.202</w:t>
            </w:r>
            <w:r w:rsidRPr="0074538B">
              <w:rPr>
                <w:sz w:val="22"/>
                <w:szCs w:val="22"/>
                <w:lang w:val="en-US"/>
              </w:rPr>
              <w:t>]</w:t>
            </w:r>
          </w:p>
        </w:tc>
        <w:tc>
          <w:tcPr>
            <w:tcW w:w="1140" w:type="dxa"/>
            <w:vAlign w:val="bottom"/>
          </w:tcPr>
          <w:p w14:paraId="5A4D9E9E" w14:textId="6AACC082" w:rsidR="008D3F7A" w:rsidRPr="0074538B" w:rsidRDefault="008D3F7A" w:rsidP="0074538B">
            <w:pPr>
              <w:jc w:val="center"/>
              <w:rPr>
                <w:sz w:val="22"/>
                <w:szCs w:val="22"/>
              </w:rPr>
            </w:pPr>
            <w:r w:rsidRPr="0074538B">
              <w:rPr>
                <w:sz w:val="22"/>
                <w:szCs w:val="22"/>
                <w:lang w:val="en-US"/>
              </w:rPr>
              <w:t>N/A</w:t>
            </w:r>
          </w:p>
        </w:tc>
        <w:tc>
          <w:tcPr>
            <w:tcW w:w="1337" w:type="dxa"/>
            <w:vAlign w:val="bottom"/>
          </w:tcPr>
          <w:p w14:paraId="6ECB02E4" w14:textId="2CBDD7F0" w:rsidR="008D3F7A" w:rsidRPr="0074538B" w:rsidRDefault="008D3F7A" w:rsidP="0074538B">
            <w:pPr>
              <w:jc w:val="center"/>
              <w:rPr>
                <w:sz w:val="22"/>
                <w:szCs w:val="22"/>
              </w:rPr>
            </w:pPr>
            <w:r w:rsidRPr="0074538B">
              <w:rPr>
                <w:sz w:val="22"/>
                <w:szCs w:val="22"/>
              </w:rPr>
              <w:t>0.209</w:t>
            </w:r>
          </w:p>
        </w:tc>
        <w:tc>
          <w:tcPr>
            <w:tcW w:w="1337" w:type="dxa"/>
            <w:shd w:val="clear" w:color="auto" w:fill="auto"/>
            <w:noWrap/>
            <w:vAlign w:val="bottom"/>
            <w:hideMark/>
          </w:tcPr>
          <w:p w14:paraId="2CE2D898" w14:textId="6A103022" w:rsidR="008D3F7A" w:rsidRPr="0074538B" w:rsidRDefault="008D3F7A" w:rsidP="0074538B">
            <w:pPr>
              <w:jc w:val="center"/>
              <w:rPr>
                <w:sz w:val="22"/>
                <w:szCs w:val="22"/>
              </w:rPr>
            </w:pPr>
            <w:r w:rsidRPr="0074538B">
              <w:rPr>
                <w:sz w:val="22"/>
                <w:szCs w:val="22"/>
                <w:lang w:val="en-US"/>
              </w:rPr>
              <w:t>N/A</w:t>
            </w:r>
          </w:p>
        </w:tc>
      </w:tr>
      <w:tr w:rsidR="003C432D" w:rsidRPr="0074538B" w14:paraId="49556837" w14:textId="77777777" w:rsidTr="0074538B">
        <w:trPr>
          <w:trHeight w:val="270"/>
        </w:trPr>
        <w:tc>
          <w:tcPr>
            <w:tcW w:w="1947" w:type="dxa"/>
            <w:shd w:val="clear" w:color="auto" w:fill="auto"/>
            <w:noWrap/>
            <w:vAlign w:val="bottom"/>
            <w:hideMark/>
          </w:tcPr>
          <w:p w14:paraId="541AF418" w14:textId="77777777" w:rsidR="008D3F7A" w:rsidRPr="0074538B" w:rsidRDefault="008D3F7A" w:rsidP="008D3F7A">
            <w:pPr>
              <w:ind w:left="-110"/>
              <w:rPr>
                <w:sz w:val="22"/>
                <w:szCs w:val="22"/>
              </w:rPr>
            </w:pPr>
            <w:r w:rsidRPr="0074538B">
              <w:rPr>
                <w:sz w:val="22"/>
                <w:szCs w:val="22"/>
              </w:rPr>
              <w:t>FEREM</w:t>
            </w:r>
          </w:p>
        </w:tc>
        <w:tc>
          <w:tcPr>
            <w:tcW w:w="628" w:type="dxa"/>
            <w:shd w:val="clear" w:color="auto" w:fill="auto"/>
            <w:noWrap/>
            <w:vAlign w:val="bottom"/>
            <w:hideMark/>
          </w:tcPr>
          <w:p w14:paraId="29131E5A" w14:textId="77777777" w:rsidR="008D3F7A" w:rsidRPr="0074538B" w:rsidRDefault="008D3F7A" w:rsidP="0074538B">
            <w:pPr>
              <w:jc w:val="center"/>
              <w:rPr>
                <w:sz w:val="22"/>
                <w:szCs w:val="22"/>
              </w:rPr>
            </w:pPr>
            <w:r w:rsidRPr="0074538B">
              <w:rPr>
                <w:sz w:val="22"/>
                <w:szCs w:val="22"/>
              </w:rPr>
              <w:t>1</w:t>
            </w:r>
          </w:p>
        </w:tc>
        <w:tc>
          <w:tcPr>
            <w:tcW w:w="1032" w:type="dxa"/>
            <w:shd w:val="clear" w:color="auto" w:fill="auto"/>
            <w:noWrap/>
            <w:vAlign w:val="bottom"/>
            <w:hideMark/>
          </w:tcPr>
          <w:p w14:paraId="5D80302B" w14:textId="77777777" w:rsidR="008D3F7A" w:rsidRPr="0074538B" w:rsidRDefault="008D3F7A" w:rsidP="0074538B">
            <w:pPr>
              <w:jc w:val="center"/>
              <w:rPr>
                <w:sz w:val="22"/>
                <w:szCs w:val="22"/>
              </w:rPr>
            </w:pPr>
            <w:r w:rsidRPr="0074538B">
              <w:rPr>
                <w:sz w:val="22"/>
                <w:szCs w:val="22"/>
              </w:rPr>
              <w:t>0.070</w:t>
            </w:r>
          </w:p>
        </w:tc>
        <w:tc>
          <w:tcPr>
            <w:tcW w:w="1789" w:type="dxa"/>
            <w:shd w:val="clear" w:color="auto" w:fill="auto"/>
            <w:noWrap/>
            <w:vAlign w:val="bottom"/>
            <w:hideMark/>
          </w:tcPr>
          <w:p w14:paraId="19C4DAC8" w14:textId="2081FEEF" w:rsidR="008D3F7A" w:rsidRPr="0074538B" w:rsidRDefault="008D3F7A" w:rsidP="0074538B">
            <w:pPr>
              <w:ind w:left="-103"/>
              <w:jc w:val="center"/>
              <w:rPr>
                <w:sz w:val="22"/>
                <w:szCs w:val="22"/>
                <w:lang w:val="en-US"/>
              </w:rPr>
            </w:pPr>
            <w:r w:rsidRPr="0074538B">
              <w:rPr>
                <w:sz w:val="22"/>
                <w:szCs w:val="22"/>
                <w:lang w:val="en-US"/>
              </w:rPr>
              <w:t>[</w:t>
            </w:r>
            <w:r w:rsidRPr="0074538B">
              <w:rPr>
                <w:sz w:val="22"/>
                <w:szCs w:val="22"/>
              </w:rPr>
              <w:t>-0.113</w:t>
            </w:r>
            <w:r w:rsidRPr="0074538B">
              <w:rPr>
                <w:sz w:val="22"/>
                <w:szCs w:val="22"/>
                <w:lang w:val="en-US"/>
              </w:rPr>
              <w:t>,</w:t>
            </w:r>
            <w:r w:rsidRPr="0074538B">
              <w:rPr>
                <w:sz w:val="22"/>
                <w:szCs w:val="22"/>
              </w:rPr>
              <w:t>0.253</w:t>
            </w:r>
            <w:r w:rsidRPr="0074538B">
              <w:rPr>
                <w:sz w:val="22"/>
                <w:szCs w:val="22"/>
                <w:lang w:val="en-US"/>
              </w:rPr>
              <w:t>]</w:t>
            </w:r>
          </w:p>
        </w:tc>
        <w:tc>
          <w:tcPr>
            <w:tcW w:w="1140" w:type="dxa"/>
            <w:vAlign w:val="bottom"/>
          </w:tcPr>
          <w:p w14:paraId="534F653E" w14:textId="4E7B7716" w:rsidR="008D3F7A" w:rsidRPr="0074538B" w:rsidRDefault="008D3F7A" w:rsidP="0074538B">
            <w:pPr>
              <w:jc w:val="center"/>
              <w:rPr>
                <w:sz w:val="22"/>
                <w:szCs w:val="22"/>
              </w:rPr>
            </w:pPr>
            <w:r w:rsidRPr="0074538B">
              <w:rPr>
                <w:sz w:val="22"/>
                <w:szCs w:val="22"/>
                <w:lang w:val="en-US"/>
              </w:rPr>
              <w:t>N/A</w:t>
            </w:r>
          </w:p>
        </w:tc>
        <w:tc>
          <w:tcPr>
            <w:tcW w:w="1337" w:type="dxa"/>
            <w:vAlign w:val="bottom"/>
          </w:tcPr>
          <w:p w14:paraId="27EBF057" w14:textId="6C146029" w:rsidR="008D3F7A" w:rsidRPr="0074538B" w:rsidRDefault="008D3F7A" w:rsidP="0074538B">
            <w:pPr>
              <w:jc w:val="center"/>
              <w:rPr>
                <w:sz w:val="22"/>
                <w:szCs w:val="22"/>
              </w:rPr>
            </w:pPr>
            <w:r w:rsidRPr="0074538B">
              <w:rPr>
                <w:sz w:val="22"/>
                <w:szCs w:val="22"/>
              </w:rPr>
              <w:t>0.751</w:t>
            </w:r>
          </w:p>
        </w:tc>
        <w:tc>
          <w:tcPr>
            <w:tcW w:w="1337" w:type="dxa"/>
            <w:shd w:val="clear" w:color="auto" w:fill="auto"/>
            <w:noWrap/>
            <w:vAlign w:val="bottom"/>
            <w:hideMark/>
          </w:tcPr>
          <w:p w14:paraId="3009F97B" w14:textId="0A136C4F" w:rsidR="008D3F7A" w:rsidRPr="0074538B" w:rsidRDefault="008D3F7A" w:rsidP="0074538B">
            <w:pPr>
              <w:jc w:val="center"/>
              <w:rPr>
                <w:sz w:val="22"/>
                <w:szCs w:val="22"/>
              </w:rPr>
            </w:pPr>
            <w:r w:rsidRPr="0074538B">
              <w:rPr>
                <w:sz w:val="22"/>
                <w:szCs w:val="22"/>
                <w:lang w:val="en-US"/>
              </w:rPr>
              <w:t>N/A</w:t>
            </w:r>
          </w:p>
        </w:tc>
      </w:tr>
      <w:tr w:rsidR="003C432D" w:rsidRPr="0074538B" w14:paraId="7E3753E6" w14:textId="77777777" w:rsidTr="0074538B">
        <w:trPr>
          <w:trHeight w:val="270"/>
        </w:trPr>
        <w:tc>
          <w:tcPr>
            <w:tcW w:w="1947" w:type="dxa"/>
            <w:shd w:val="clear" w:color="auto" w:fill="auto"/>
            <w:noWrap/>
            <w:vAlign w:val="bottom"/>
            <w:hideMark/>
          </w:tcPr>
          <w:p w14:paraId="6C8BD733" w14:textId="77777777" w:rsidR="008D3F7A" w:rsidRPr="0074538B" w:rsidRDefault="008D3F7A" w:rsidP="008D3F7A">
            <w:pPr>
              <w:ind w:left="-110"/>
              <w:rPr>
                <w:sz w:val="22"/>
                <w:szCs w:val="22"/>
              </w:rPr>
            </w:pPr>
            <w:r w:rsidRPr="0074538B">
              <w:rPr>
                <w:sz w:val="22"/>
                <w:szCs w:val="22"/>
              </w:rPr>
              <w:t>NONEX</w:t>
            </w:r>
          </w:p>
        </w:tc>
        <w:tc>
          <w:tcPr>
            <w:tcW w:w="628" w:type="dxa"/>
            <w:shd w:val="clear" w:color="auto" w:fill="auto"/>
            <w:noWrap/>
            <w:vAlign w:val="bottom"/>
            <w:hideMark/>
          </w:tcPr>
          <w:p w14:paraId="4BCBBBD5" w14:textId="77777777" w:rsidR="008D3F7A" w:rsidRPr="0074538B" w:rsidRDefault="008D3F7A" w:rsidP="0074538B">
            <w:pPr>
              <w:jc w:val="center"/>
              <w:rPr>
                <w:sz w:val="22"/>
                <w:szCs w:val="22"/>
              </w:rPr>
            </w:pPr>
            <w:r w:rsidRPr="0074538B">
              <w:rPr>
                <w:sz w:val="22"/>
                <w:szCs w:val="22"/>
              </w:rPr>
              <w:t>1</w:t>
            </w:r>
          </w:p>
        </w:tc>
        <w:tc>
          <w:tcPr>
            <w:tcW w:w="1032" w:type="dxa"/>
            <w:shd w:val="clear" w:color="auto" w:fill="auto"/>
            <w:noWrap/>
            <w:vAlign w:val="bottom"/>
            <w:hideMark/>
          </w:tcPr>
          <w:p w14:paraId="61F1C167" w14:textId="77777777" w:rsidR="008D3F7A" w:rsidRPr="0074538B" w:rsidRDefault="008D3F7A" w:rsidP="0074538B">
            <w:pPr>
              <w:jc w:val="center"/>
              <w:rPr>
                <w:sz w:val="22"/>
                <w:szCs w:val="22"/>
              </w:rPr>
            </w:pPr>
            <w:r w:rsidRPr="0074538B">
              <w:rPr>
                <w:sz w:val="22"/>
                <w:szCs w:val="22"/>
              </w:rPr>
              <w:t>0.058</w:t>
            </w:r>
          </w:p>
        </w:tc>
        <w:tc>
          <w:tcPr>
            <w:tcW w:w="1789" w:type="dxa"/>
            <w:shd w:val="clear" w:color="auto" w:fill="auto"/>
            <w:noWrap/>
            <w:vAlign w:val="bottom"/>
            <w:hideMark/>
          </w:tcPr>
          <w:p w14:paraId="12958342" w14:textId="7AA911E4" w:rsidR="008D3F7A" w:rsidRPr="0074538B" w:rsidRDefault="008D3F7A" w:rsidP="0074538B">
            <w:pPr>
              <w:ind w:left="-103"/>
              <w:jc w:val="center"/>
              <w:rPr>
                <w:sz w:val="22"/>
                <w:szCs w:val="22"/>
                <w:lang w:val="en-US"/>
              </w:rPr>
            </w:pPr>
            <w:r w:rsidRPr="0074538B">
              <w:rPr>
                <w:sz w:val="22"/>
                <w:szCs w:val="22"/>
                <w:lang w:val="en-US"/>
              </w:rPr>
              <w:t>[</w:t>
            </w:r>
            <w:r w:rsidRPr="0074538B">
              <w:rPr>
                <w:sz w:val="22"/>
                <w:szCs w:val="22"/>
              </w:rPr>
              <w:t>-0.124</w:t>
            </w:r>
            <w:r w:rsidRPr="0074538B">
              <w:rPr>
                <w:sz w:val="22"/>
                <w:szCs w:val="22"/>
                <w:lang w:val="en-US"/>
              </w:rPr>
              <w:t xml:space="preserve">, </w:t>
            </w:r>
            <w:r w:rsidRPr="0074538B">
              <w:rPr>
                <w:sz w:val="22"/>
                <w:szCs w:val="22"/>
              </w:rPr>
              <w:t>0.241</w:t>
            </w:r>
            <w:r w:rsidRPr="0074538B">
              <w:rPr>
                <w:sz w:val="22"/>
                <w:szCs w:val="22"/>
                <w:lang w:val="en-US"/>
              </w:rPr>
              <w:t>]</w:t>
            </w:r>
          </w:p>
        </w:tc>
        <w:tc>
          <w:tcPr>
            <w:tcW w:w="1140" w:type="dxa"/>
            <w:vAlign w:val="bottom"/>
          </w:tcPr>
          <w:p w14:paraId="5EECA488" w14:textId="6772C77B" w:rsidR="008D3F7A" w:rsidRPr="0074538B" w:rsidRDefault="008D3F7A" w:rsidP="0074538B">
            <w:pPr>
              <w:jc w:val="center"/>
              <w:rPr>
                <w:sz w:val="22"/>
                <w:szCs w:val="22"/>
              </w:rPr>
            </w:pPr>
            <w:r w:rsidRPr="0074538B">
              <w:rPr>
                <w:sz w:val="22"/>
                <w:szCs w:val="22"/>
                <w:lang w:val="en-US"/>
              </w:rPr>
              <w:t>N/A</w:t>
            </w:r>
          </w:p>
        </w:tc>
        <w:tc>
          <w:tcPr>
            <w:tcW w:w="1337" w:type="dxa"/>
            <w:vAlign w:val="bottom"/>
          </w:tcPr>
          <w:p w14:paraId="3770D76A" w14:textId="4EFAE67C" w:rsidR="008D3F7A" w:rsidRPr="0074538B" w:rsidRDefault="008D3F7A" w:rsidP="0074538B">
            <w:pPr>
              <w:jc w:val="center"/>
              <w:rPr>
                <w:sz w:val="22"/>
                <w:szCs w:val="22"/>
              </w:rPr>
            </w:pPr>
            <w:r w:rsidRPr="0074538B">
              <w:rPr>
                <w:sz w:val="22"/>
                <w:szCs w:val="22"/>
              </w:rPr>
              <w:t>0.626</w:t>
            </w:r>
          </w:p>
        </w:tc>
        <w:tc>
          <w:tcPr>
            <w:tcW w:w="1337" w:type="dxa"/>
            <w:shd w:val="clear" w:color="auto" w:fill="auto"/>
            <w:noWrap/>
            <w:vAlign w:val="bottom"/>
            <w:hideMark/>
          </w:tcPr>
          <w:p w14:paraId="0CD9319A" w14:textId="262ED204" w:rsidR="008D3F7A" w:rsidRPr="0074538B" w:rsidRDefault="008D3F7A" w:rsidP="0074538B">
            <w:pPr>
              <w:jc w:val="center"/>
              <w:rPr>
                <w:sz w:val="22"/>
                <w:szCs w:val="22"/>
                <w:lang w:val="en-US"/>
              </w:rPr>
            </w:pPr>
            <w:r w:rsidRPr="0074538B">
              <w:rPr>
                <w:sz w:val="22"/>
                <w:szCs w:val="22"/>
                <w:lang w:val="en-US"/>
              </w:rPr>
              <w:t>N/A</w:t>
            </w:r>
          </w:p>
        </w:tc>
      </w:tr>
      <w:tr w:rsidR="003C432D" w:rsidRPr="0074538B" w14:paraId="26F25089" w14:textId="77777777" w:rsidTr="0074538B">
        <w:trPr>
          <w:trHeight w:val="270"/>
        </w:trPr>
        <w:tc>
          <w:tcPr>
            <w:tcW w:w="1947" w:type="dxa"/>
            <w:shd w:val="clear" w:color="auto" w:fill="auto"/>
            <w:noWrap/>
            <w:vAlign w:val="bottom"/>
            <w:hideMark/>
          </w:tcPr>
          <w:p w14:paraId="2B9A98C4" w14:textId="77777777" w:rsidR="00440994" w:rsidRPr="0074538B" w:rsidRDefault="00440994" w:rsidP="00E94FAB">
            <w:pPr>
              <w:ind w:left="-110"/>
              <w:rPr>
                <w:sz w:val="22"/>
                <w:szCs w:val="22"/>
              </w:rPr>
            </w:pPr>
            <w:r w:rsidRPr="0074538B">
              <w:rPr>
                <w:sz w:val="22"/>
                <w:szCs w:val="22"/>
              </w:rPr>
              <w:t>BOARDSIZE</w:t>
            </w:r>
          </w:p>
        </w:tc>
        <w:tc>
          <w:tcPr>
            <w:tcW w:w="628" w:type="dxa"/>
            <w:shd w:val="clear" w:color="auto" w:fill="auto"/>
            <w:noWrap/>
            <w:vAlign w:val="bottom"/>
            <w:hideMark/>
          </w:tcPr>
          <w:p w14:paraId="64E35491" w14:textId="77777777" w:rsidR="00440994" w:rsidRPr="0074538B" w:rsidRDefault="00440994" w:rsidP="0074538B">
            <w:pPr>
              <w:jc w:val="center"/>
              <w:rPr>
                <w:sz w:val="22"/>
                <w:szCs w:val="22"/>
              </w:rPr>
            </w:pPr>
            <w:r w:rsidRPr="0074538B">
              <w:rPr>
                <w:sz w:val="22"/>
                <w:szCs w:val="22"/>
              </w:rPr>
              <w:t>6</w:t>
            </w:r>
          </w:p>
        </w:tc>
        <w:tc>
          <w:tcPr>
            <w:tcW w:w="1032" w:type="dxa"/>
            <w:shd w:val="clear" w:color="auto" w:fill="auto"/>
            <w:noWrap/>
            <w:vAlign w:val="bottom"/>
            <w:hideMark/>
          </w:tcPr>
          <w:p w14:paraId="003035D1" w14:textId="77777777" w:rsidR="00440994" w:rsidRPr="0074538B" w:rsidRDefault="00440994" w:rsidP="0074538B">
            <w:pPr>
              <w:jc w:val="center"/>
              <w:rPr>
                <w:sz w:val="22"/>
                <w:szCs w:val="22"/>
              </w:rPr>
            </w:pPr>
            <w:r w:rsidRPr="0074538B">
              <w:rPr>
                <w:sz w:val="22"/>
                <w:szCs w:val="22"/>
              </w:rPr>
              <w:t>0.225</w:t>
            </w:r>
          </w:p>
        </w:tc>
        <w:tc>
          <w:tcPr>
            <w:tcW w:w="1789" w:type="dxa"/>
            <w:shd w:val="clear" w:color="auto" w:fill="auto"/>
            <w:noWrap/>
            <w:vAlign w:val="bottom"/>
            <w:hideMark/>
          </w:tcPr>
          <w:p w14:paraId="548D3F0F" w14:textId="180274E0" w:rsidR="00440994" w:rsidRPr="0074538B" w:rsidRDefault="00C56D2B" w:rsidP="0074538B">
            <w:pPr>
              <w:ind w:left="-103"/>
              <w:jc w:val="center"/>
              <w:rPr>
                <w:sz w:val="22"/>
                <w:szCs w:val="22"/>
                <w:lang w:val="en-US"/>
              </w:rPr>
            </w:pPr>
            <w:r w:rsidRPr="0074538B">
              <w:rPr>
                <w:sz w:val="22"/>
                <w:szCs w:val="22"/>
                <w:lang w:val="en-US"/>
              </w:rPr>
              <w:t>[</w:t>
            </w:r>
            <w:r w:rsidR="00440994" w:rsidRPr="0074538B">
              <w:rPr>
                <w:sz w:val="22"/>
                <w:szCs w:val="22"/>
              </w:rPr>
              <w:t>0.059</w:t>
            </w:r>
            <w:r w:rsidR="00440994" w:rsidRPr="0074538B">
              <w:rPr>
                <w:sz w:val="22"/>
                <w:szCs w:val="22"/>
                <w:lang w:val="en-US"/>
              </w:rPr>
              <w:t xml:space="preserve">, </w:t>
            </w:r>
            <w:r w:rsidR="00440994" w:rsidRPr="0074538B">
              <w:rPr>
                <w:sz w:val="22"/>
                <w:szCs w:val="22"/>
              </w:rPr>
              <w:t>0.39</w:t>
            </w:r>
            <w:r w:rsidR="00440994" w:rsidRPr="0074538B">
              <w:rPr>
                <w:sz w:val="22"/>
                <w:szCs w:val="22"/>
                <w:lang w:val="en-US"/>
              </w:rPr>
              <w:t>]</w:t>
            </w:r>
          </w:p>
        </w:tc>
        <w:tc>
          <w:tcPr>
            <w:tcW w:w="1140" w:type="dxa"/>
            <w:vAlign w:val="bottom"/>
          </w:tcPr>
          <w:p w14:paraId="7564DE6B" w14:textId="0A68FE50" w:rsidR="00440994" w:rsidRPr="0074538B" w:rsidRDefault="00440994" w:rsidP="0074538B">
            <w:pPr>
              <w:jc w:val="center"/>
              <w:rPr>
                <w:sz w:val="22"/>
                <w:szCs w:val="22"/>
              </w:rPr>
            </w:pPr>
            <w:r w:rsidRPr="0074538B">
              <w:rPr>
                <w:sz w:val="22"/>
                <w:szCs w:val="22"/>
              </w:rPr>
              <w:t>79.5%</w:t>
            </w:r>
          </w:p>
        </w:tc>
        <w:tc>
          <w:tcPr>
            <w:tcW w:w="1337" w:type="dxa"/>
            <w:vAlign w:val="bottom"/>
          </w:tcPr>
          <w:p w14:paraId="39B5A615" w14:textId="78F0FFAD" w:rsidR="00440994" w:rsidRPr="0074538B" w:rsidRDefault="00440994" w:rsidP="0074538B">
            <w:pPr>
              <w:jc w:val="center"/>
              <w:rPr>
                <w:sz w:val="22"/>
                <w:szCs w:val="22"/>
              </w:rPr>
            </w:pPr>
            <w:r w:rsidRPr="0074538B">
              <w:rPr>
                <w:sz w:val="22"/>
                <w:szCs w:val="22"/>
              </w:rPr>
              <w:t>2.661</w:t>
            </w:r>
            <w:r w:rsidRPr="0074538B">
              <w:rPr>
                <w:sz w:val="22"/>
                <w:szCs w:val="22"/>
                <w:vertAlign w:val="superscript"/>
                <w:lang w:val="en-US"/>
              </w:rPr>
              <w:t>***</w:t>
            </w:r>
          </w:p>
        </w:tc>
        <w:tc>
          <w:tcPr>
            <w:tcW w:w="1337" w:type="dxa"/>
            <w:shd w:val="clear" w:color="auto" w:fill="auto"/>
            <w:noWrap/>
            <w:vAlign w:val="bottom"/>
            <w:hideMark/>
          </w:tcPr>
          <w:p w14:paraId="49B8FBC4" w14:textId="26B843BD" w:rsidR="00440994" w:rsidRPr="0074538B" w:rsidRDefault="00BB130C" w:rsidP="0074538B">
            <w:pPr>
              <w:jc w:val="center"/>
              <w:rPr>
                <w:sz w:val="22"/>
                <w:szCs w:val="22"/>
                <w:vertAlign w:val="superscript"/>
                <w:lang w:val="en-US"/>
              </w:rPr>
            </w:pPr>
            <w:r w:rsidRPr="0074538B">
              <w:rPr>
                <w:sz w:val="22"/>
                <w:szCs w:val="22"/>
              </w:rPr>
              <w:t>24.34</w:t>
            </w:r>
            <w:r w:rsidRPr="0074538B">
              <w:rPr>
                <w:sz w:val="22"/>
                <w:szCs w:val="22"/>
                <w:vertAlign w:val="superscript"/>
                <w:lang w:val="en-US"/>
              </w:rPr>
              <w:t>***</w:t>
            </w:r>
          </w:p>
        </w:tc>
      </w:tr>
    </w:tbl>
    <w:p w14:paraId="0D5871B4" w14:textId="77777777" w:rsidR="005353E9" w:rsidRPr="005353E9" w:rsidRDefault="005353E9" w:rsidP="005353E9">
      <w:pPr>
        <w:tabs>
          <w:tab w:val="left" w:pos="360"/>
        </w:tabs>
        <w:spacing w:before="120"/>
        <w:jc w:val="right"/>
        <w:rPr>
          <w:i/>
          <w:iCs/>
          <w:sz w:val="20"/>
          <w:szCs w:val="20"/>
          <w:lang w:val="en-US"/>
        </w:rPr>
      </w:pPr>
      <w:r w:rsidRPr="005353E9">
        <w:rPr>
          <w:i/>
          <w:iCs/>
          <w:sz w:val="20"/>
          <w:szCs w:val="20"/>
          <w:lang w:val="en-US"/>
        </w:rPr>
        <w:t>Note: K: number of studies</w:t>
      </w:r>
    </w:p>
    <w:p w14:paraId="7829E618" w14:textId="77777777" w:rsidR="0074538B" w:rsidRDefault="00EE3FBC" w:rsidP="00EE3FBC">
      <w:pPr>
        <w:tabs>
          <w:tab w:val="left" w:pos="360"/>
        </w:tabs>
        <w:spacing w:before="120"/>
        <w:jc w:val="right"/>
        <w:rPr>
          <w:i/>
          <w:iCs/>
          <w:sz w:val="20"/>
          <w:szCs w:val="20"/>
          <w:lang w:val="en-US"/>
        </w:rPr>
      </w:pPr>
      <w:r w:rsidRPr="005353E9">
        <w:rPr>
          <w:i/>
          <w:iCs/>
          <w:position w:val="6"/>
          <w:sz w:val="20"/>
          <w:szCs w:val="20"/>
        </w:rPr>
        <w:t>***</w:t>
      </w:r>
      <w:r w:rsidRPr="005353E9">
        <w:rPr>
          <w:i/>
          <w:iCs/>
          <w:sz w:val="20"/>
          <w:szCs w:val="20"/>
        </w:rPr>
        <w:t>,</w:t>
      </w:r>
      <w:r w:rsidRPr="005353E9">
        <w:rPr>
          <w:i/>
          <w:iCs/>
          <w:position w:val="6"/>
          <w:sz w:val="20"/>
          <w:szCs w:val="20"/>
        </w:rPr>
        <w:t>**</w:t>
      </w:r>
      <w:r w:rsidRPr="005353E9">
        <w:rPr>
          <w:i/>
          <w:iCs/>
          <w:sz w:val="20"/>
          <w:szCs w:val="20"/>
        </w:rPr>
        <w:t>,</w:t>
      </w:r>
      <w:r w:rsidRPr="005353E9">
        <w:rPr>
          <w:i/>
          <w:iCs/>
          <w:position w:val="6"/>
          <w:sz w:val="20"/>
          <w:szCs w:val="20"/>
        </w:rPr>
        <w:t xml:space="preserve">* </w:t>
      </w:r>
      <w:r w:rsidRPr="005353E9">
        <w:rPr>
          <w:i/>
          <w:iCs/>
          <w:sz w:val="20"/>
          <w:szCs w:val="20"/>
        </w:rPr>
        <w:t>: 1%, 5%, 10% significant level</w:t>
      </w:r>
    </w:p>
    <w:p w14:paraId="48781DAF" w14:textId="77777777" w:rsidR="005353E9" w:rsidRDefault="005353E9" w:rsidP="005353E9">
      <w:pPr>
        <w:tabs>
          <w:tab w:val="left" w:pos="360"/>
        </w:tabs>
        <w:spacing w:before="120"/>
        <w:rPr>
          <w:i/>
          <w:iCs/>
          <w:sz w:val="20"/>
          <w:szCs w:val="20"/>
          <w:lang w:val="en-US"/>
        </w:rPr>
      </w:pPr>
    </w:p>
    <w:p w14:paraId="4E2883A6" w14:textId="77777777" w:rsidR="005353E9" w:rsidRPr="005353E9" w:rsidRDefault="005353E9" w:rsidP="005353E9">
      <w:pPr>
        <w:tabs>
          <w:tab w:val="left" w:pos="360"/>
        </w:tabs>
        <w:spacing w:before="120"/>
        <w:jc w:val="center"/>
        <w:rPr>
          <w:i/>
          <w:iCs/>
          <w:sz w:val="20"/>
          <w:szCs w:val="20"/>
          <w:lang w:val="en-US"/>
        </w:rPr>
        <w:sectPr w:rsidR="005353E9" w:rsidRPr="005353E9" w:rsidSect="0074538B">
          <w:type w:val="continuous"/>
          <w:pgSz w:w="11909" w:h="16834"/>
          <w:pgMar w:top="1134" w:right="1134" w:bottom="1134" w:left="1417" w:header="720" w:footer="556" w:gutter="0"/>
          <w:cols w:space="720"/>
        </w:sectPr>
      </w:pPr>
    </w:p>
    <w:p w14:paraId="7336FFD0" w14:textId="1F625A88" w:rsidR="003B6AC3" w:rsidRPr="003C432D" w:rsidRDefault="005D2BC3" w:rsidP="005E26B9">
      <w:pPr>
        <w:tabs>
          <w:tab w:val="left" w:pos="360"/>
        </w:tabs>
        <w:spacing w:before="120"/>
        <w:jc w:val="both"/>
        <w:rPr>
          <w:i/>
          <w:iCs/>
          <w:sz w:val="22"/>
          <w:szCs w:val="22"/>
          <w:lang w:val="en-US"/>
        </w:rPr>
      </w:pPr>
      <w:r w:rsidRPr="003C432D">
        <w:rPr>
          <w:i/>
          <w:iCs/>
          <w:sz w:val="22"/>
          <w:szCs w:val="22"/>
          <w:lang w:val="en-US"/>
        </w:rPr>
        <w:lastRenderedPageBreak/>
        <w:t xml:space="preserve">Leadership: </w:t>
      </w:r>
    </w:p>
    <w:p w14:paraId="513DEBFA" w14:textId="6FA601DD" w:rsidR="003B6AC3" w:rsidRPr="003C432D" w:rsidRDefault="003B6AC3" w:rsidP="00AC06AC">
      <w:pPr>
        <w:tabs>
          <w:tab w:val="left" w:pos="360"/>
        </w:tabs>
        <w:spacing w:before="120"/>
        <w:ind w:firstLine="567"/>
        <w:jc w:val="both"/>
        <w:rPr>
          <w:sz w:val="22"/>
          <w:szCs w:val="22"/>
          <w:lang w:val="en-US"/>
        </w:rPr>
      </w:pPr>
      <w:r w:rsidRPr="003C432D">
        <w:rPr>
          <w:i/>
          <w:iCs/>
          <w:sz w:val="22"/>
          <w:szCs w:val="22"/>
        </w:rPr>
        <w:t xml:space="preserve">Earnings Management </w:t>
      </w:r>
      <w:r w:rsidRPr="003C432D">
        <w:rPr>
          <w:i/>
          <w:iCs/>
          <w:sz w:val="22"/>
          <w:szCs w:val="22"/>
          <w:lang w:val="en-US"/>
        </w:rPr>
        <w:t>and</w:t>
      </w:r>
      <w:r w:rsidRPr="003C432D">
        <w:rPr>
          <w:i/>
          <w:iCs/>
          <w:sz w:val="22"/>
          <w:szCs w:val="22"/>
        </w:rPr>
        <w:t xml:space="preserve"> Audit Committees</w:t>
      </w:r>
      <w:r w:rsidRPr="003C432D">
        <w:rPr>
          <w:i/>
          <w:iCs/>
          <w:sz w:val="22"/>
          <w:szCs w:val="22"/>
          <w:lang w:val="en-US"/>
        </w:rPr>
        <w:t xml:space="preserve">: </w:t>
      </w:r>
      <w:r w:rsidRPr="003C432D">
        <w:rPr>
          <w:sz w:val="22"/>
          <w:szCs w:val="22"/>
          <w:lang w:val="en-US"/>
        </w:rPr>
        <w:t>EM and AC</w:t>
      </w:r>
      <w:r w:rsidRPr="003C432D">
        <w:rPr>
          <w:sz w:val="22"/>
          <w:szCs w:val="22"/>
        </w:rPr>
        <w:t xml:space="preserve"> do not show significant effects on CSR disclosure, suggesting that financial reporting strategies and audit oversight may not be primary drivers of CSR engagement.</w:t>
      </w:r>
    </w:p>
    <w:p w14:paraId="37239869" w14:textId="09C00A91" w:rsidR="00997CF6" w:rsidRPr="003C432D" w:rsidRDefault="00997CF6" w:rsidP="00AC06AC">
      <w:pPr>
        <w:tabs>
          <w:tab w:val="left" w:pos="360"/>
        </w:tabs>
        <w:spacing w:before="120"/>
        <w:ind w:firstLine="567"/>
        <w:jc w:val="both"/>
        <w:rPr>
          <w:sz w:val="22"/>
          <w:szCs w:val="22"/>
          <w:lang w:val="en-US"/>
        </w:rPr>
      </w:pPr>
      <w:r w:rsidRPr="003C432D">
        <w:rPr>
          <w:i/>
          <w:iCs/>
          <w:sz w:val="22"/>
          <w:szCs w:val="22"/>
          <w:lang w:val="en-US"/>
        </w:rPr>
        <w:t xml:space="preserve">Big 4 Audit: </w:t>
      </w:r>
      <w:r w:rsidRPr="003C432D">
        <w:rPr>
          <w:sz w:val="22"/>
          <w:szCs w:val="22"/>
          <w:lang w:val="en-US"/>
        </w:rPr>
        <w:t>Audits conducted by Big 4 firms positively influence CSR disclosure (z = 2.049, p &lt; 0.05) with no heterogeneity (I² = 0.0%), confirming that internationally recognized auditors enhance reporting credibility. The Q-statistic (Q = 0.34, p &gt;0.10) suggests that the effect is highly consistent across studies.</w:t>
      </w:r>
    </w:p>
    <w:p w14:paraId="2CF93D7F" w14:textId="77777777" w:rsidR="00C11799" w:rsidRPr="003C432D" w:rsidRDefault="006D2F59" w:rsidP="00AC06AC">
      <w:pPr>
        <w:tabs>
          <w:tab w:val="left" w:pos="360"/>
        </w:tabs>
        <w:spacing w:before="120"/>
        <w:ind w:firstLine="567"/>
        <w:jc w:val="both"/>
        <w:rPr>
          <w:sz w:val="22"/>
          <w:szCs w:val="22"/>
          <w:lang w:val="en-US"/>
        </w:rPr>
      </w:pPr>
      <w:r w:rsidRPr="003C432D">
        <w:rPr>
          <w:i/>
          <w:iCs/>
          <w:sz w:val="22"/>
          <w:szCs w:val="22"/>
          <w:lang w:val="en-US"/>
        </w:rPr>
        <w:t xml:space="preserve">CEO Duality: </w:t>
      </w:r>
      <w:r w:rsidR="00C11799" w:rsidRPr="003C432D">
        <w:rPr>
          <w:sz w:val="22"/>
          <w:szCs w:val="22"/>
          <w:lang w:val="en-US"/>
        </w:rPr>
        <w:t xml:space="preserve">CEOD does not have a meaningful effect on CSR disclosure (z = -0.771, </w:t>
      </w:r>
      <w:r w:rsidR="00C11799" w:rsidRPr="003C432D">
        <w:rPr>
          <w:sz w:val="22"/>
          <w:szCs w:val="22"/>
          <w:lang w:val="en-US"/>
        </w:rPr>
        <w:t xml:space="preserve">p &gt; 0.10) but exhibits high heterogeneity (I² = 77.9%) and significant Q-statistic. Thus, it suggests that  CEO duality's impact may differ depending on firm and country-specific characteristics. </w:t>
      </w:r>
    </w:p>
    <w:p w14:paraId="2E8AD950" w14:textId="12F3C5D5" w:rsidR="004764CD" w:rsidRPr="003C432D" w:rsidRDefault="00DE2306" w:rsidP="00AC06AC">
      <w:pPr>
        <w:tabs>
          <w:tab w:val="left" w:pos="360"/>
        </w:tabs>
        <w:spacing w:before="120"/>
        <w:ind w:firstLine="567"/>
        <w:jc w:val="both"/>
        <w:rPr>
          <w:sz w:val="22"/>
          <w:szCs w:val="22"/>
          <w:lang w:val="en-US"/>
        </w:rPr>
      </w:pPr>
      <w:r w:rsidRPr="003C432D">
        <w:rPr>
          <w:i/>
          <w:iCs/>
          <w:sz w:val="22"/>
          <w:szCs w:val="22"/>
          <w:lang w:val="en-US"/>
        </w:rPr>
        <w:t>Corporate governance score</w:t>
      </w:r>
      <w:r w:rsidR="006D2F59" w:rsidRPr="003C432D">
        <w:rPr>
          <w:i/>
          <w:iCs/>
          <w:sz w:val="22"/>
          <w:szCs w:val="22"/>
          <w:lang w:val="en-US"/>
        </w:rPr>
        <w:t xml:space="preserve">: </w:t>
      </w:r>
      <w:r w:rsidR="006D2F59" w:rsidRPr="003C432D">
        <w:rPr>
          <w:sz w:val="22"/>
          <w:szCs w:val="22"/>
          <w:lang w:val="en-US"/>
        </w:rPr>
        <w:t xml:space="preserve">CGS </w:t>
      </w:r>
      <w:r w:rsidR="004764CD" w:rsidRPr="003C432D">
        <w:rPr>
          <w:sz w:val="22"/>
          <w:szCs w:val="22"/>
          <w:lang w:val="en-US"/>
        </w:rPr>
        <w:t xml:space="preserve">has a strong positive effect on CSR disclosure (z = 2.876, p &lt; 0.01), reinforcing the role of governance quality in promoting transparency. Moderate heterogeneity (I² = 57.3%) suggests that governance structures vary across regulatory frameworks. The Q-statistic (Q = 4.05, p &lt;0.05) indicates notable variability, suggesting that governance score effects may depend on institutional and cultural factors. </w:t>
      </w:r>
    </w:p>
    <w:p w14:paraId="41C1D8E3" w14:textId="77777777" w:rsidR="005353E9" w:rsidRDefault="005353E9" w:rsidP="00271F41">
      <w:pPr>
        <w:tabs>
          <w:tab w:val="left" w:pos="360"/>
        </w:tabs>
        <w:spacing w:before="120" w:after="120" w:line="312" w:lineRule="auto"/>
        <w:jc w:val="both"/>
        <w:rPr>
          <w:b/>
          <w:bCs/>
          <w:sz w:val="20"/>
          <w:szCs w:val="20"/>
          <w:lang w:val="en-US"/>
        </w:rPr>
        <w:sectPr w:rsidR="005353E9" w:rsidSect="00313E7E">
          <w:type w:val="continuous"/>
          <w:pgSz w:w="11909" w:h="16834"/>
          <w:pgMar w:top="1134" w:right="1134" w:bottom="1134" w:left="1417" w:header="720" w:footer="556" w:gutter="0"/>
          <w:cols w:num="2" w:space="720"/>
        </w:sectPr>
      </w:pPr>
    </w:p>
    <w:p w14:paraId="3149B439" w14:textId="35D103C8" w:rsidR="008F5A69" w:rsidRPr="003C432D" w:rsidRDefault="008F5A69" w:rsidP="00271F41">
      <w:pPr>
        <w:tabs>
          <w:tab w:val="left" w:pos="360"/>
        </w:tabs>
        <w:spacing w:before="120" w:after="120" w:line="312" w:lineRule="auto"/>
        <w:jc w:val="both"/>
        <w:rPr>
          <w:sz w:val="20"/>
          <w:szCs w:val="20"/>
          <w:lang w:val="en-US"/>
        </w:rPr>
      </w:pPr>
      <w:r w:rsidRPr="003C432D">
        <w:rPr>
          <w:b/>
          <w:bCs/>
          <w:sz w:val="20"/>
          <w:szCs w:val="20"/>
          <w:lang w:val="en-US"/>
        </w:rPr>
        <w:t>Table 6.</w:t>
      </w:r>
      <w:r w:rsidRPr="003C432D">
        <w:rPr>
          <w:sz w:val="20"/>
          <w:szCs w:val="20"/>
          <w:lang w:val="en-US"/>
        </w:rPr>
        <w:t xml:space="preserve"> </w:t>
      </w:r>
      <w:r w:rsidRPr="005353E9">
        <w:rPr>
          <w:sz w:val="20"/>
          <w:szCs w:val="20"/>
          <w:lang w:val="en-US"/>
        </w:rPr>
        <w:t>Leadership</w:t>
      </w:r>
    </w:p>
    <w:tbl>
      <w:tblPr>
        <w:tblW w:w="9520"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91"/>
        <w:gridCol w:w="671"/>
        <w:gridCol w:w="1230"/>
        <w:gridCol w:w="1716"/>
        <w:gridCol w:w="1358"/>
        <w:gridCol w:w="1472"/>
        <w:gridCol w:w="1282"/>
      </w:tblGrid>
      <w:tr w:rsidR="003C432D" w:rsidRPr="005353E9" w14:paraId="433867FA" w14:textId="77777777" w:rsidTr="005353E9">
        <w:trPr>
          <w:trHeight w:val="248"/>
        </w:trPr>
        <w:tc>
          <w:tcPr>
            <w:tcW w:w="1791" w:type="dxa"/>
            <w:shd w:val="clear" w:color="auto" w:fill="auto"/>
            <w:noWrap/>
            <w:vAlign w:val="bottom"/>
            <w:hideMark/>
          </w:tcPr>
          <w:p w14:paraId="1A928659" w14:textId="77777777" w:rsidR="005A39A1" w:rsidRPr="005353E9" w:rsidRDefault="005A39A1" w:rsidP="005A39A1">
            <w:pPr>
              <w:rPr>
                <w:b/>
                <w:bCs/>
                <w:sz w:val="22"/>
                <w:szCs w:val="22"/>
              </w:rPr>
            </w:pPr>
            <w:r w:rsidRPr="005353E9">
              <w:rPr>
                <w:b/>
                <w:bCs/>
                <w:sz w:val="22"/>
                <w:szCs w:val="22"/>
              </w:rPr>
              <w:t>Variable</w:t>
            </w:r>
          </w:p>
        </w:tc>
        <w:tc>
          <w:tcPr>
            <w:tcW w:w="671" w:type="dxa"/>
            <w:shd w:val="clear" w:color="auto" w:fill="auto"/>
            <w:noWrap/>
            <w:vAlign w:val="bottom"/>
            <w:hideMark/>
          </w:tcPr>
          <w:p w14:paraId="0238CF1D" w14:textId="4154C8CF" w:rsidR="005A39A1" w:rsidRPr="005353E9" w:rsidRDefault="005A39A1" w:rsidP="005353E9">
            <w:pPr>
              <w:jc w:val="center"/>
              <w:rPr>
                <w:b/>
                <w:bCs/>
                <w:sz w:val="22"/>
                <w:szCs w:val="22"/>
                <w:lang w:val="en-US"/>
              </w:rPr>
            </w:pPr>
            <w:r w:rsidRPr="005353E9">
              <w:rPr>
                <w:b/>
                <w:bCs/>
                <w:sz w:val="22"/>
                <w:szCs w:val="22"/>
                <w:lang w:val="en-US"/>
              </w:rPr>
              <w:t>K</w:t>
            </w:r>
          </w:p>
        </w:tc>
        <w:tc>
          <w:tcPr>
            <w:tcW w:w="1230" w:type="dxa"/>
            <w:shd w:val="clear" w:color="auto" w:fill="auto"/>
            <w:noWrap/>
            <w:vAlign w:val="bottom"/>
            <w:hideMark/>
          </w:tcPr>
          <w:p w14:paraId="586E49A6" w14:textId="15C7B989" w:rsidR="005A39A1" w:rsidRPr="005353E9" w:rsidRDefault="005A39A1" w:rsidP="005353E9">
            <w:pPr>
              <w:jc w:val="center"/>
              <w:rPr>
                <w:b/>
                <w:bCs/>
                <w:sz w:val="22"/>
                <w:szCs w:val="22"/>
                <w:lang w:val="en-US"/>
              </w:rPr>
            </w:pPr>
            <w:r w:rsidRPr="005353E9">
              <w:rPr>
                <w:b/>
                <w:bCs/>
                <w:sz w:val="22"/>
                <w:szCs w:val="22"/>
              </w:rPr>
              <w:t>DL</w:t>
            </w:r>
          </w:p>
        </w:tc>
        <w:tc>
          <w:tcPr>
            <w:tcW w:w="1716" w:type="dxa"/>
            <w:shd w:val="clear" w:color="auto" w:fill="auto"/>
            <w:noWrap/>
            <w:vAlign w:val="bottom"/>
            <w:hideMark/>
          </w:tcPr>
          <w:p w14:paraId="2B20ED17" w14:textId="2111407C" w:rsidR="005A39A1" w:rsidRPr="005353E9" w:rsidRDefault="005A39A1" w:rsidP="005353E9">
            <w:pPr>
              <w:ind w:left="-107" w:right="-109" w:firstLine="107"/>
              <w:jc w:val="center"/>
              <w:rPr>
                <w:b/>
                <w:bCs/>
                <w:sz w:val="22"/>
                <w:szCs w:val="22"/>
                <w:lang w:val="en-US"/>
              </w:rPr>
            </w:pPr>
            <w:r w:rsidRPr="005353E9">
              <w:rPr>
                <w:b/>
                <w:bCs/>
                <w:sz w:val="22"/>
                <w:szCs w:val="22"/>
              </w:rPr>
              <w:t xml:space="preserve">95% </w:t>
            </w:r>
            <w:r w:rsidRPr="005353E9">
              <w:rPr>
                <w:b/>
                <w:bCs/>
                <w:sz w:val="22"/>
                <w:szCs w:val="22"/>
                <w:lang w:val="en-US"/>
              </w:rPr>
              <w:t>CI.</w:t>
            </w:r>
          </w:p>
        </w:tc>
        <w:tc>
          <w:tcPr>
            <w:tcW w:w="1358" w:type="dxa"/>
            <w:vAlign w:val="bottom"/>
          </w:tcPr>
          <w:p w14:paraId="13CB46F9" w14:textId="541CF2C2" w:rsidR="005A39A1" w:rsidRPr="005353E9" w:rsidRDefault="005A39A1" w:rsidP="005353E9">
            <w:pPr>
              <w:jc w:val="center"/>
              <w:rPr>
                <w:b/>
                <w:bCs/>
                <w:sz w:val="22"/>
                <w:szCs w:val="22"/>
              </w:rPr>
            </w:pPr>
            <w:r w:rsidRPr="005353E9">
              <w:rPr>
                <w:b/>
                <w:bCs/>
                <w:sz w:val="22"/>
                <w:szCs w:val="22"/>
              </w:rPr>
              <w:t>I</w:t>
            </w:r>
            <w:r w:rsidRPr="005353E9">
              <w:rPr>
                <w:b/>
                <w:bCs/>
                <w:sz w:val="22"/>
                <w:szCs w:val="22"/>
                <w:vertAlign w:val="superscript"/>
              </w:rPr>
              <w:t>2</w:t>
            </w:r>
          </w:p>
        </w:tc>
        <w:tc>
          <w:tcPr>
            <w:tcW w:w="1472" w:type="dxa"/>
            <w:vAlign w:val="bottom"/>
          </w:tcPr>
          <w:p w14:paraId="786E82A3" w14:textId="2DAC52A5" w:rsidR="005A39A1" w:rsidRPr="005353E9" w:rsidRDefault="005A39A1" w:rsidP="005353E9">
            <w:pPr>
              <w:jc w:val="center"/>
              <w:rPr>
                <w:b/>
                <w:bCs/>
                <w:sz w:val="22"/>
                <w:szCs w:val="22"/>
              </w:rPr>
            </w:pPr>
            <w:r w:rsidRPr="005353E9">
              <w:rPr>
                <w:b/>
                <w:bCs/>
                <w:sz w:val="22"/>
                <w:szCs w:val="22"/>
              </w:rPr>
              <w:t>z</w:t>
            </w:r>
          </w:p>
        </w:tc>
        <w:tc>
          <w:tcPr>
            <w:tcW w:w="1282" w:type="dxa"/>
            <w:shd w:val="clear" w:color="auto" w:fill="auto"/>
            <w:vAlign w:val="bottom"/>
          </w:tcPr>
          <w:p w14:paraId="1A0C5567" w14:textId="659ABDE6" w:rsidR="005A39A1" w:rsidRPr="005353E9" w:rsidRDefault="005A39A1" w:rsidP="005353E9">
            <w:pPr>
              <w:ind w:left="-41" w:right="-106"/>
              <w:jc w:val="center"/>
              <w:rPr>
                <w:b/>
                <w:bCs/>
                <w:sz w:val="22"/>
                <w:szCs w:val="22"/>
              </w:rPr>
            </w:pPr>
            <w:r w:rsidRPr="005353E9">
              <w:rPr>
                <w:b/>
                <w:bCs/>
                <w:sz w:val="22"/>
                <w:szCs w:val="22"/>
                <w:lang w:val="en-US"/>
              </w:rPr>
              <w:t>Q-stats</w:t>
            </w:r>
          </w:p>
        </w:tc>
      </w:tr>
      <w:tr w:rsidR="003C432D" w:rsidRPr="005353E9" w14:paraId="3B9F20B4" w14:textId="77777777" w:rsidTr="005353E9">
        <w:trPr>
          <w:trHeight w:val="248"/>
        </w:trPr>
        <w:tc>
          <w:tcPr>
            <w:tcW w:w="1791" w:type="dxa"/>
            <w:shd w:val="clear" w:color="auto" w:fill="auto"/>
            <w:noWrap/>
            <w:vAlign w:val="bottom"/>
            <w:hideMark/>
          </w:tcPr>
          <w:p w14:paraId="65F9C9BE" w14:textId="77777777" w:rsidR="005A39A1" w:rsidRPr="005353E9" w:rsidRDefault="005A39A1" w:rsidP="005A39A1">
            <w:pPr>
              <w:rPr>
                <w:sz w:val="22"/>
                <w:szCs w:val="22"/>
              </w:rPr>
            </w:pPr>
            <w:r w:rsidRPr="005353E9">
              <w:rPr>
                <w:sz w:val="22"/>
                <w:szCs w:val="22"/>
              </w:rPr>
              <w:t>EM</w:t>
            </w:r>
          </w:p>
        </w:tc>
        <w:tc>
          <w:tcPr>
            <w:tcW w:w="671" w:type="dxa"/>
            <w:shd w:val="clear" w:color="auto" w:fill="auto"/>
            <w:noWrap/>
            <w:vAlign w:val="bottom"/>
            <w:hideMark/>
          </w:tcPr>
          <w:p w14:paraId="3ABD7BC1" w14:textId="77777777" w:rsidR="005A39A1" w:rsidRPr="005353E9" w:rsidRDefault="005A39A1" w:rsidP="005353E9">
            <w:pPr>
              <w:jc w:val="center"/>
              <w:rPr>
                <w:sz w:val="22"/>
                <w:szCs w:val="22"/>
              </w:rPr>
            </w:pPr>
            <w:r w:rsidRPr="005353E9">
              <w:rPr>
                <w:sz w:val="22"/>
                <w:szCs w:val="22"/>
              </w:rPr>
              <w:t>1</w:t>
            </w:r>
          </w:p>
        </w:tc>
        <w:tc>
          <w:tcPr>
            <w:tcW w:w="1230" w:type="dxa"/>
            <w:shd w:val="clear" w:color="auto" w:fill="auto"/>
            <w:noWrap/>
            <w:vAlign w:val="bottom"/>
            <w:hideMark/>
          </w:tcPr>
          <w:p w14:paraId="12416D03" w14:textId="77777777" w:rsidR="005A39A1" w:rsidRPr="005353E9" w:rsidRDefault="005A39A1" w:rsidP="005353E9">
            <w:pPr>
              <w:ind w:left="-84"/>
              <w:jc w:val="center"/>
              <w:rPr>
                <w:sz w:val="22"/>
                <w:szCs w:val="22"/>
              </w:rPr>
            </w:pPr>
            <w:r w:rsidRPr="005353E9">
              <w:rPr>
                <w:sz w:val="22"/>
                <w:szCs w:val="22"/>
              </w:rPr>
              <w:t>0.127</w:t>
            </w:r>
          </w:p>
        </w:tc>
        <w:tc>
          <w:tcPr>
            <w:tcW w:w="1716" w:type="dxa"/>
            <w:shd w:val="clear" w:color="auto" w:fill="auto"/>
            <w:noWrap/>
            <w:vAlign w:val="bottom"/>
            <w:hideMark/>
          </w:tcPr>
          <w:p w14:paraId="72FFD405" w14:textId="6B869204" w:rsidR="005A39A1" w:rsidRPr="005353E9" w:rsidRDefault="005A39A1" w:rsidP="005353E9">
            <w:pPr>
              <w:ind w:left="-107" w:right="-109"/>
              <w:jc w:val="center"/>
              <w:rPr>
                <w:sz w:val="22"/>
                <w:szCs w:val="22"/>
                <w:lang w:val="en-US"/>
              </w:rPr>
            </w:pPr>
            <w:r w:rsidRPr="005353E9">
              <w:rPr>
                <w:sz w:val="22"/>
                <w:szCs w:val="22"/>
                <w:lang w:val="en-US"/>
              </w:rPr>
              <w:t>[</w:t>
            </w:r>
            <w:r w:rsidRPr="005353E9">
              <w:rPr>
                <w:sz w:val="22"/>
                <w:szCs w:val="22"/>
              </w:rPr>
              <w:t>-0.097</w:t>
            </w:r>
            <w:r w:rsidRPr="005353E9">
              <w:rPr>
                <w:sz w:val="22"/>
                <w:szCs w:val="22"/>
                <w:lang w:val="en-US"/>
              </w:rPr>
              <w:t xml:space="preserve">, </w:t>
            </w:r>
            <w:r w:rsidRPr="005353E9">
              <w:rPr>
                <w:sz w:val="22"/>
                <w:szCs w:val="22"/>
              </w:rPr>
              <w:t>0.35</w:t>
            </w:r>
            <w:r w:rsidRPr="005353E9">
              <w:rPr>
                <w:sz w:val="22"/>
                <w:szCs w:val="22"/>
                <w:lang w:val="en-US"/>
              </w:rPr>
              <w:t>]</w:t>
            </w:r>
          </w:p>
        </w:tc>
        <w:tc>
          <w:tcPr>
            <w:tcW w:w="1358" w:type="dxa"/>
            <w:vAlign w:val="bottom"/>
          </w:tcPr>
          <w:p w14:paraId="2A50B238" w14:textId="7599EBF8" w:rsidR="005A39A1" w:rsidRPr="005353E9" w:rsidRDefault="00706628" w:rsidP="005353E9">
            <w:pPr>
              <w:jc w:val="center"/>
              <w:rPr>
                <w:sz w:val="22"/>
                <w:szCs w:val="22"/>
                <w:lang w:val="en-US"/>
              </w:rPr>
            </w:pPr>
            <w:r w:rsidRPr="005353E9">
              <w:rPr>
                <w:sz w:val="22"/>
                <w:szCs w:val="22"/>
                <w:lang w:val="en-US"/>
              </w:rPr>
              <w:t>N/A</w:t>
            </w:r>
          </w:p>
        </w:tc>
        <w:tc>
          <w:tcPr>
            <w:tcW w:w="1472" w:type="dxa"/>
            <w:vAlign w:val="bottom"/>
          </w:tcPr>
          <w:p w14:paraId="74D1EA5A" w14:textId="4A6EC1E3" w:rsidR="005A39A1" w:rsidRPr="005353E9" w:rsidRDefault="005A39A1" w:rsidP="005353E9">
            <w:pPr>
              <w:jc w:val="center"/>
              <w:rPr>
                <w:sz w:val="22"/>
                <w:szCs w:val="22"/>
              </w:rPr>
            </w:pPr>
            <w:r w:rsidRPr="005353E9">
              <w:rPr>
                <w:sz w:val="22"/>
                <w:szCs w:val="22"/>
              </w:rPr>
              <w:t>1.113</w:t>
            </w:r>
          </w:p>
        </w:tc>
        <w:tc>
          <w:tcPr>
            <w:tcW w:w="1282" w:type="dxa"/>
            <w:shd w:val="clear" w:color="auto" w:fill="auto"/>
            <w:noWrap/>
            <w:vAlign w:val="bottom"/>
            <w:hideMark/>
          </w:tcPr>
          <w:p w14:paraId="5B75AC0A" w14:textId="306FCD1C" w:rsidR="005A39A1" w:rsidRPr="005353E9" w:rsidRDefault="00706628" w:rsidP="005353E9">
            <w:pPr>
              <w:jc w:val="center"/>
              <w:rPr>
                <w:sz w:val="22"/>
                <w:szCs w:val="22"/>
              </w:rPr>
            </w:pPr>
            <w:r w:rsidRPr="005353E9">
              <w:rPr>
                <w:sz w:val="22"/>
                <w:szCs w:val="22"/>
                <w:lang w:val="en-US"/>
              </w:rPr>
              <w:t>N/A</w:t>
            </w:r>
          </w:p>
        </w:tc>
      </w:tr>
      <w:tr w:rsidR="003C432D" w:rsidRPr="005353E9" w14:paraId="7483EA8D" w14:textId="77777777" w:rsidTr="005353E9">
        <w:trPr>
          <w:trHeight w:val="248"/>
        </w:trPr>
        <w:tc>
          <w:tcPr>
            <w:tcW w:w="1791" w:type="dxa"/>
            <w:shd w:val="clear" w:color="auto" w:fill="auto"/>
            <w:noWrap/>
            <w:vAlign w:val="bottom"/>
          </w:tcPr>
          <w:p w14:paraId="62B673E7" w14:textId="393E0D1A" w:rsidR="003B6AC3" w:rsidRPr="005353E9" w:rsidRDefault="003B6AC3" w:rsidP="003B6AC3">
            <w:pPr>
              <w:rPr>
                <w:sz w:val="22"/>
                <w:szCs w:val="22"/>
              </w:rPr>
            </w:pPr>
            <w:r w:rsidRPr="005353E9">
              <w:rPr>
                <w:sz w:val="22"/>
                <w:szCs w:val="22"/>
              </w:rPr>
              <w:t>AC</w:t>
            </w:r>
          </w:p>
        </w:tc>
        <w:tc>
          <w:tcPr>
            <w:tcW w:w="671" w:type="dxa"/>
            <w:shd w:val="clear" w:color="auto" w:fill="auto"/>
            <w:noWrap/>
            <w:vAlign w:val="bottom"/>
          </w:tcPr>
          <w:p w14:paraId="0C894EF2" w14:textId="1C896F4C" w:rsidR="003B6AC3" w:rsidRPr="005353E9" w:rsidRDefault="003B6AC3" w:rsidP="005353E9">
            <w:pPr>
              <w:jc w:val="center"/>
              <w:rPr>
                <w:sz w:val="22"/>
                <w:szCs w:val="22"/>
              </w:rPr>
            </w:pPr>
            <w:r w:rsidRPr="005353E9">
              <w:rPr>
                <w:sz w:val="22"/>
                <w:szCs w:val="22"/>
              </w:rPr>
              <w:t>1</w:t>
            </w:r>
          </w:p>
        </w:tc>
        <w:tc>
          <w:tcPr>
            <w:tcW w:w="1230" w:type="dxa"/>
            <w:shd w:val="clear" w:color="auto" w:fill="auto"/>
            <w:noWrap/>
            <w:vAlign w:val="bottom"/>
          </w:tcPr>
          <w:p w14:paraId="0AA64E38" w14:textId="5F7F69B5" w:rsidR="003B6AC3" w:rsidRPr="005353E9" w:rsidRDefault="003B6AC3" w:rsidP="005353E9">
            <w:pPr>
              <w:jc w:val="center"/>
              <w:rPr>
                <w:sz w:val="22"/>
                <w:szCs w:val="22"/>
              </w:rPr>
            </w:pPr>
            <w:r w:rsidRPr="005353E9">
              <w:rPr>
                <w:sz w:val="22"/>
                <w:szCs w:val="22"/>
              </w:rPr>
              <w:t>0.109</w:t>
            </w:r>
          </w:p>
        </w:tc>
        <w:tc>
          <w:tcPr>
            <w:tcW w:w="1716" w:type="dxa"/>
            <w:shd w:val="clear" w:color="auto" w:fill="auto"/>
            <w:noWrap/>
            <w:vAlign w:val="bottom"/>
          </w:tcPr>
          <w:p w14:paraId="29136594" w14:textId="36074050" w:rsidR="003B6AC3" w:rsidRPr="005353E9" w:rsidRDefault="003B6AC3" w:rsidP="005353E9">
            <w:pPr>
              <w:ind w:left="-107" w:right="-109"/>
              <w:jc w:val="center"/>
              <w:rPr>
                <w:sz w:val="22"/>
                <w:szCs w:val="22"/>
                <w:lang w:val="en-US"/>
              </w:rPr>
            </w:pPr>
            <w:r w:rsidRPr="005353E9">
              <w:rPr>
                <w:sz w:val="22"/>
                <w:szCs w:val="22"/>
                <w:lang w:val="en-US"/>
              </w:rPr>
              <w:t>[</w:t>
            </w:r>
            <w:r w:rsidRPr="005353E9">
              <w:rPr>
                <w:sz w:val="22"/>
                <w:szCs w:val="22"/>
              </w:rPr>
              <w:t>-0.074</w:t>
            </w:r>
            <w:r w:rsidRPr="005353E9">
              <w:rPr>
                <w:sz w:val="22"/>
                <w:szCs w:val="22"/>
                <w:lang w:val="en-US"/>
              </w:rPr>
              <w:t xml:space="preserve">, </w:t>
            </w:r>
            <w:r w:rsidRPr="005353E9">
              <w:rPr>
                <w:sz w:val="22"/>
                <w:szCs w:val="22"/>
              </w:rPr>
              <w:t>0.292</w:t>
            </w:r>
            <w:r w:rsidRPr="005353E9">
              <w:rPr>
                <w:sz w:val="22"/>
                <w:szCs w:val="22"/>
                <w:lang w:val="en-US"/>
              </w:rPr>
              <w:t>]</w:t>
            </w:r>
          </w:p>
        </w:tc>
        <w:tc>
          <w:tcPr>
            <w:tcW w:w="1358" w:type="dxa"/>
            <w:vAlign w:val="bottom"/>
          </w:tcPr>
          <w:p w14:paraId="2B198BAF" w14:textId="2CFE6DB9" w:rsidR="003B6AC3" w:rsidRPr="005353E9" w:rsidRDefault="003B6AC3" w:rsidP="005353E9">
            <w:pPr>
              <w:jc w:val="center"/>
              <w:rPr>
                <w:sz w:val="22"/>
                <w:szCs w:val="22"/>
              </w:rPr>
            </w:pPr>
            <w:r w:rsidRPr="005353E9">
              <w:rPr>
                <w:sz w:val="22"/>
                <w:szCs w:val="22"/>
                <w:lang w:val="en-US"/>
              </w:rPr>
              <w:t>N/A</w:t>
            </w:r>
          </w:p>
        </w:tc>
        <w:tc>
          <w:tcPr>
            <w:tcW w:w="1472" w:type="dxa"/>
            <w:vAlign w:val="bottom"/>
          </w:tcPr>
          <w:p w14:paraId="0E107246" w14:textId="262FED05" w:rsidR="003B6AC3" w:rsidRPr="005353E9" w:rsidRDefault="003B6AC3" w:rsidP="005353E9">
            <w:pPr>
              <w:jc w:val="center"/>
              <w:rPr>
                <w:sz w:val="22"/>
                <w:szCs w:val="22"/>
              </w:rPr>
            </w:pPr>
            <w:r w:rsidRPr="005353E9">
              <w:rPr>
                <w:sz w:val="22"/>
                <w:szCs w:val="22"/>
              </w:rPr>
              <w:t>1.167</w:t>
            </w:r>
          </w:p>
        </w:tc>
        <w:tc>
          <w:tcPr>
            <w:tcW w:w="1282" w:type="dxa"/>
            <w:shd w:val="clear" w:color="auto" w:fill="auto"/>
            <w:noWrap/>
            <w:vAlign w:val="bottom"/>
          </w:tcPr>
          <w:p w14:paraId="682CB12F" w14:textId="17A48FD1" w:rsidR="003B6AC3" w:rsidRPr="005353E9" w:rsidRDefault="003B6AC3" w:rsidP="005353E9">
            <w:pPr>
              <w:jc w:val="center"/>
              <w:rPr>
                <w:sz w:val="22"/>
                <w:szCs w:val="22"/>
              </w:rPr>
            </w:pPr>
            <w:r w:rsidRPr="005353E9">
              <w:rPr>
                <w:sz w:val="22"/>
                <w:szCs w:val="22"/>
                <w:lang w:val="en-US"/>
              </w:rPr>
              <w:t>N/A</w:t>
            </w:r>
          </w:p>
        </w:tc>
      </w:tr>
      <w:tr w:rsidR="003C432D" w:rsidRPr="005353E9" w14:paraId="19C1D894" w14:textId="77777777" w:rsidTr="005353E9">
        <w:trPr>
          <w:trHeight w:val="248"/>
        </w:trPr>
        <w:tc>
          <w:tcPr>
            <w:tcW w:w="1791" w:type="dxa"/>
            <w:shd w:val="clear" w:color="auto" w:fill="auto"/>
            <w:noWrap/>
            <w:vAlign w:val="bottom"/>
          </w:tcPr>
          <w:p w14:paraId="41608CFD" w14:textId="67743B59" w:rsidR="003B6AC3" w:rsidRPr="005353E9" w:rsidRDefault="003B6AC3" w:rsidP="003B6AC3">
            <w:pPr>
              <w:rPr>
                <w:sz w:val="22"/>
                <w:szCs w:val="22"/>
              </w:rPr>
            </w:pPr>
            <w:r w:rsidRPr="005353E9">
              <w:rPr>
                <w:sz w:val="22"/>
                <w:szCs w:val="22"/>
              </w:rPr>
              <w:t>BIG4</w:t>
            </w:r>
          </w:p>
        </w:tc>
        <w:tc>
          <w:tcPr>
            <w:tcW w:w="671" w:type="dxa"/>
            <w:shd w:val="clear" w:color="auto" w:fill="auto"/>
            <w:noWrap/>
            <w:vAlign w:val="bottom"/>
          </w:tcPr>
          <w:p w14:paraId="300D9B2E" w14:textId="7115B9FE" w:rsidR="003B6AC3" w:rsidRPr="005353E9" w:rsidRDefault="003B6AC3" w:rsidP="005353E9">
            <w:pPr>
              <w:jc w:val="center"/>
              <w:rPr>
                <w:sz w:val="22"/>
                <w:szCs w:val="22"/>
              </w:rPr>
            </w:pPr>
            <w:r w:rsidRPr="005353E9">
              <w:rPr>
                <w:sz w:val="22"/>
                <w:szCs w:val="22"/>
              </w:rPr>
              <w:t>3</w:t>
            </w:r>
          </w:p>
        </w:tc>
        <w:tc>
          <w:tcPr>
            <w:tcW w:w="1230" w:type="dxa"/>
            <w:shd w:val="clear" w:color="auto" w:fill="auto"/>
            <w:noWrap/>
            <w:vAlign w:val="bottom"/>
          </w:tcPr>
          <w:p w14:paraId="15070250" w14:textId="698D3E5B" w:rsidR="003B6AC3" w:rsidRPr="005353E9" w:rsidRDefault="003B6AC3" w:rsidP="005353E9">
            <w:pPr>
              <w:jc w:val="center"/>
              <w:rPr>
                <w:sz w:val="22"/>
                <w:szCs w:val="22"/>
              </w:rPr>
            </w:pPr>
            <w:r w:rsidRPr="005353E9">
              <w:rPr>
                <w:sz w:val="22"/>
                <w:szCs w:val="22"/>
              </w:rPr>
              <w:t>0.141</w:t>
            </w:r>
          </w:p>
        </w:tc>
        <w:tc>
          <w:tcPr>
            <w:tcW w:w="1716" w:type="dxa"/>
            <w:shd w:val="clear" w:color="auto" w:fill="auto"/>
            <w:noWrap/>
            <w:vAlign w:val="bottom"/>
          </w:tcPr>
          <w:p w14:paraId="48F07F4B" w14:textId="6A9E1747" w:rsidR="003B6AC3" w:rsidRPr="005353E9" w:rsidRDefault="003B6AC3" w:rsidP="005353E9">
            <w:pPr>
              <w:ind w:left="-107" w:right="-109"/>
              <w:jc w:val="center"/>
              <w:rPr>
                <w:sz w:val="22"/>
                <w:szCs w:val="22"/>
                <w:lang w:val="en-US"/>
              </w:rPr>
            </w:pPr>
            <w:r w:rsidRPr="005353E9">
              <w:rPr>
                <w:sz w:val="22"/>
                <w:szCs w:val="22"/>
                <w:lang w:val="en-US"/>
              </w:rPr>
              <w:t>[</w:t>
            </w:r>
            <w:r w:rsidRPr="005353E9">
              <w:rPr>
                <w:sz w:val="22"/>
                <w:szCs w:val="22"/>
              </w:rPr>
              <w:t>0.006</w:t>
            </w:r>
            <w:r w:rsidRPr="005353E9">
              <w:rPr>
                <w:sz w:val="22"/>
                <w:szCs w:val="22"/>
                <w:lang w:val="en-US"/>
              </w:rPr>
              <w:t xml:space="preserve">, </w:t>
            </w:r>
            <w:r w:rsidRPr="005353E9">
              <w:rPr>
                <w:sz w:val="22"/>
                <w:szCs w:val="22"/>
              </w:rPr>
              <w:t>0.277</w:t>
            </w:r>
            <w:r w:rsidRPr="005353E9">
              <w:rPr>
                <w:sz w:val="22"/>
                <w:szCs w:val="22"/>
                <w:lang w:val="en-US"/>
              </w:rPr>
              <w:t>]</w:t>
            </w:r>
          </w:p>
        </w:tc>
        <w:tc>
          <w:tcPr>
            <w:tcW w:w="1358" w:type="dxa"/>
            <w:vAlign w:val="bottom"/>
          </w:tcPr>
          <w:p w14:paraId="4D503DFB" w14:textId="4DEFE00D" w:rsidR="003B6AC3" w:rsidRPr="005353E9" w:rsidRDefault="003B6AC3" w:rsidP="005353E9">
            <w:pPr>
              <w:jc w:val="center"/>
              <w:rPr>
                <w:sz w:val="22"/>
                <w:szCs w:val="22"/>
              </w:rPr>
            </w:pPr>
            <w:r w:rsidRPr="005353E9">
              <w:rPr>
                <w:sz w:val="22"/>
                <w:szCs w:val="22"/>
              </w:rPr>
              <w:t>0.00%</w:t>
            </w:r>
          </w:p>
        </w:tc>
        <w:tc>
          <w:tcPr>
            <w:tcW w:w="1472" w:type="dxa"/>
            <w:vAlign w:val="bottom"/>
          </w:tcPr>
          <w:p w14:paraId="1A66A8F1" w14:textId="067323B9" w:rsidR="003B6AC3" w:rsidRPr="005353E9" w:rsidRDefault="003B6AC3" w:rsidP="005353E9">
            <w:pPr>
              <w:jc w:val="center"/>
              <w:rPr>
                <w:sz w:val="22"/>
                <w:szCs w:val="22"/>
              </w:rPr>
            </w:pPr>
            <w:r w:rsidRPr="005353E9">
              <w:rPr>
                <w:sz w:val="22"/>
                <w:szCs w:val="22"/>
              </w:rPr>
              <w:t>2.049</w:t>
            </w:r>
            <w:r w:rsidRPr="005353E9">
              <w:rPr>
                <w:sz w:val="22"/>
                <w:szCs w:val="22"/>
                <w:vertAlign w:val="superscript"/>
                <w:lang w:val="en-US"/>
              </w:rPr>
              <w:t>**</w:t>
            </w:r>
          </w:p>
        </w:tc>
        <w:tc>
          <w:tcPr>
            <w:tcW w:w="1282" w:type="dxa"/>
            <w:shd w:val="clear" w:color="auto" w:fill="auto"/>
            <w:noWrap/>
            <w:vAlign w:val="bottom"/>
          </w:tcPr>
          <w:p w14:paraId="6F6BE876" w14:textId="0A2E3140" w:rsidR="003B6AC3" w:rsidRPr="005353E9" w:rsidRDefault="003B6AC3" w:rsidP="005353E9">
            <w:pPr>
              <w:jc w:val="center"/>
              <w:rPr>
                <w:sz w:val="22"/>
                <w:szCs w:val="22"/>
              </w:rPr>
            </w:pPr>
            <w:r w:rsidRPr="005353E9">
              <w:rPr>
                <w:sz w:val="22"/>
                <w:szCs w:val="22"/>
              </w:rPr>
              <w:t>0.34</w:t>
            </w:r>
          </w:p>
        </w:tc>
      </w:tr>
      <w:tr w:rsidR="003C432D" w:rsidRPr="005353E9" w14:paraId="4559CCA3" w14:textId="77777777" w:rsidTr="005353E9">
        <w:trPr>
          <w:trHeight w:val="248"/>
        </w:trPr>
        <w:tc>
          <w:tcPr>
            <w:tcW w:w="1791" w:type="dxa"/>
            <w:shd w:val="clear" w:color="auto" w:fill="auto"/>
            <w:noWrap/>
            <w:vAlign w:val="bottom"/>
            <w:hideMark/>
          </w:tcPr>
          <w:p w14:paraId="4B633AD1" w14:textId="2600EB86" w:rsidR="003B6AC3" w:rsidRPr="005353E9" w:rsidRDefault="003B6AC3" w:rsidP="003B6AC3">
            <w:pPr>
              <w:rPr>
                <w:sz w:val="22"/>
                <w:szCs w:val="22"/>
                <w:lang w:val="en-US"/>
              </w:rPr>
            </w:pPr>
            <w:r w:rsidRPr="005353E9">
              <w:rPr>
                <w:sz w:val="22"/>
                <w:szCs w:val="22"/>
              </w:rPr>
              <w:t>CEOD</w:t>
            </w:r>
          </w:p>
        </w:tc>
        <w:tc>
          <w:tcPr>
            <w:tcW w:w="671" w:type="dxa"/>
            <w:shd w:val="clear" w:color="auto" w:fill="auto"/>
            <w:noWrap/>
            <w:vAlign w:val="bottom"/>
            <w:hideMark/>
          </w:tcPr>
          <w:p w14:paraId="38D45166" w14:textId="77777777" w:rsidR="003B6AC3" w:rsidRPr="005353E9" w:rsidRDefault="003B6AC3" w:rsidP="005353E9">
            <w:pPr>
              <w:jc w:val="center"/>
              <w:rPr>
                <w:sz w:val="22"/>
                <w:szCs w:val="22"/>
              </w:rPr>
            </w:pPr>
            <w:r w:rsidRPr="005353E9">
              <w:rPr>
                <w:sz w:val="22"/>
                <w:szCs w:val="22"/>
              </w:rPr>
              <w:t>3</w:t>
            </w:r>
          </w:p>
        </w:tc>
        <w:tc>
          <w:tcPr>
            <w:tcW w:w="1230" w:type="dxa"/>
            <w:shd w:val="clear" w:color="auto" w:fill="auto"/>
            <w:noWrap/>
            <w:vAlign w:val="bottom"/>
            <w:hideMark/>
          </w:tcPr>
          <w:p w14:paraId="444377FE" w14:textId="77777777" w:rsidR="003B6AC3" w:rsidRPr="005353E9" w:rsidRDefault="003B6AC3" w:rsidP="005353E9">
            <w:pPr>
              <w:jc w:val="center"/>
              <w:rPr>
                <w:sz w:val="22"/>
                <w:szCs w:val="22"/>
              </w:rPr>
            </w:pPr>
            <w:r w:rsidRPr="005353E9">
              <w:rPr>
                <w:sz w:val="22"/>
                <w:szCs w:val="22"/>
              </w:rPr>
              <w:t>-0.112</w:t>
            </w:r>
          </w:p>
        </w:tc>
        <w:tc>
          <w:tcPr>
            <w:tcW w:w="1716" w:type="dxa"/>
            <w:shd w:val="clear" w:color="auto" w:fill="auto"/>
            <w:noWrap/>
            <w:vAlign w:val="bottom"/>
            <w:hideMark/>
          </w:tcPr>
          <w:p w14:paraId="6B5F1F1E" w14:textId="286134E4" w:rsidR="003B6AC3" w:rsidRPr="005353E9" w:rsidRDefault="003B6AC3" w:rsidP="005353E9">
            <w:pPr>
              <w:ind w:left="-107" w:right="-109"/>
              <w:jc w:val="center"/>
              <w:rPr>
                <w:sz w:val="22"/>
                <w:szCs w:val="22"/>
                <w:lang w:val="en-US"/>
              </w:rPr>
            </w:pPr>
            <w:r w:rsidRPr="005353E9">
              <w:rPr>
                <w:sz w:val="22"/>
                <w:szCs w:val="22"/>
                <w:lang w:val="en-US"/>
              </w:rPr>
              <w:t>[</w:t>
            </w:r>
            <w:r w:rsidRPr="005353E9">
              <w:rPr>
                <w:sz w:val="22"/>
                <w:szCs w:val="22"/>
              </w:rPr>
              <w:t>-0.395</w:t>
            </w:r>
            <w:r w:rsidRPr="005353E9">
              <w:rPr>
                <w:sz w:val="22"/>
                <w:szCs w:val="22"/>
                <w:lang w:val="en-US"/>
              </w:rPr>
              <w:t xml:space="preserve">, </w:t>
            </w:r>
            <w:r w:rsidRPr="005353E9">
              <w:rPr>
                <w:sz w:val="22"/>
                <w:szCs w:val="22"/>
              </w:rPr>
              <w:t>0.172</w:t>
            </w:r>
            <w:r w:rsidRPr="005353E9">
              <w:rPr>
                <w:sz w:val="22"/>
                <w:szCs w:val="22"/>
                <w:lang w:val="en-US"/>
              </w:rPr>
              <w:t>]</w:t>
            </w:r>
          </w:p>
        </w:tc>
        <w:tc>
          <w:tcPr>
            <w:tcW w:w="1358" w:type="dxa"/>
            <w:vAlign w:val="bottom"/>
          </w:tcPr>
          <w:p w14:paraId="28E73A47" w14:textId="58BB792C" w:rsidR="003B6AC3" w:rsidRPr="005353E9" w:rsidRDefault="003B6AC3" w:rsidP="005353E9">
            <w:pPr>
              <w:jc w:val="center"/>
              <w:rPr>
                <w:sz w:val="22"/>
                <w:szCs w:val="22"/>
              </w:rPr>
            </w:pPr>
            <w:r w:rsidRPr="005353E9">
              <w:rPr>
                <w:sz w:val="22"/>
                <w:szCs w:val="22"/>
              </w:rPr>
              <w:t>77.9%</w:t>
            </w:r>
          </w:p>
        </w:tc>
        <w:tc>
          <w:tcPr>
            <w:tcW w:w="1472" w:type="dxa"/>
            <w:vAlign w:val="bottom"/>
          </w:tcPr>
          <w:p w14:paraId="49B37256" w14:textId="2B246A7F" w:rsidR="003B6AC3" w:rsidRPr="005353E9" w:rsidRDefault="003B6AC3" w:rsidP="005353E9">
            <w:pPr>
              <w:jc w:val="center"/>
              <w:rPr>
                <w:sz w:val="22"/>
                <w:szCs w:val="22"/>
              </w:rPr>
            </w:pPr>
            <w:r w:rsidRPr="005353E9">
              <w:rPr>
                <w:sz w:val="22"/>
                <w:szCs w:val="22"/>
              </w:rPr>
              <w:t>-0.771</w:t>
            </w:r>
          </w:p>
        </w:tc>
        <w:tc>
          <w:tcPr>
            <w:tcW w:w="1282" w:type="dxa"/>
            <w:shd w:val="clear" w:color="auto" w:fill="auto"/>
            <w:noWrap/>
            <w:vAlign w:val="bottom"/>
            <w:hideMark/>
          </w:tcPr>
          <w:p w14:paraId="3B39A58E" w14:textId="355F6612" w:rsidR="003B6AC3" w:rsidRPr="005353E9" w:rsidRDefault="003B6AC3" w:rsidP="005353E9">
            <w:pPr>
              <w:jc w:val="center"/>
              <w:rPr>
                <w:sz w:val="22"/>
                <w:szCs w:val="22"/>
                <w:vertAlign w:val="superscript"/>
                <w:lang w:val="en-US"/>
              </w:rPr>
            </w:pPr>
            <w:r w:rsidRPr="005353E9">
              <w:rPr>
                <w:sz w:val="22"/>
                <w:szCs w:val="22"/>
              </w:rPr>
              <w:t>4.53</w:t>
            </w:r>
            <w:r w:rsidRPr="005353E9">
              <w:rPr>
                <w:sz w:val="22"/>
                <w:szCs w:val="22"/>
                <w:vertAlign w:val="superscript"/>
                <w:lang w:val="en-US"/>
              </w:rPr>
              <w:t>**</w:t>
            </w:r>
          </w:p>
        </w:tc>
      </w:tr>
      <w:tr w:rsidR="003C432D" w:rsidRPr="005353E9" w14:paraId="250ED3B5" w14:textId="77777777" w:rsidTr="005353E9">
        <w:trPr>
          <w:trHeight w:val="248"/>
        </w:trPr>
        <w:tc>
          <w:tcPr>
            <w:tcW w:w="1791" w:type="dxa"/>
            <w:shd w:val="clear" w:color="auto" w:fill="auto"/>
            <w:noWrap/>
            <w:vAlign w:val="bottom"/>
          </w:tcPr>
          <w:p w14:paraId="62B6C421" w14:textId="33553B64" w:rsidR="003B6AC3" w:rsidRPr="005353E9" w:rsidRDefault="003B6AC3" w:rsidP="003B6AC3">
            <w:pPr>
              <w:rPr>
                <w:sz w:val="22"/>
                <w:szCs w:val="22"/>
                <w:lang w:val="en-US"/>
              </w:rPr>
            </w:pPr>
            <w:r w:rsidRPr="005353E9">
              <w:rPr>
                <w:sz w:val="22"/>
                <w:szCs w:val="22"/>
                <w:lang w:val="en-US"/>
              </w:rPr>
              <w:t>CGS</w:t>
            </w:r>
          </w:p>
        </w:tc>
        <w:tc>
          <w:tcPr>
            <w:tcW w:w="671" w:type="dxa"/>
            <w:shd w:val="clear" w:color="auto" w:fill="auto"/>
            <w:noWrap/>
            <w:vAlign w:val="bottom"/>
          </w:tcPr>
          <w:p w14:paraId="188F0779" w14:textId="67D43FC5" w:rsidR="003B6AC3" w:rsidRPr="005353E9" w:rsidRDefault="003B6AC3" w:rsidP="005353E9">
            <w:pPr>
              <w:jc w:val="center"/>
              <w:rPr>
                <w:sz w:val="22"/>
                <w:szCs w:val="22"/>
                <w:lang w:val="en-US"/>
              </w:rPr>
            </w:pPr>
            <w:r w:rsidRPr="005353E9">
              <w:rPr>
                <w:sz w:val="22"/>
                <w:szCs w:val="22"/>
                <w:lang w:val="en-US"/>
              </w:rPr>
              <w:t>2</w:t>
            </w:r>
          </w:p>
        </w:tc>
        <w:tc>
          <w:tcPr>
            <w:tcW w:w="1230" w:type="dxa"/>
            <w:shd w:val="clear" w:color="auto" w:fill="auto"/>
            <w:noWrap/>
          </w:tcPr>
          <w:p w14:paraId="421E6C7F" w14:textId="4062B77A" w:rsidR="003B6AC3" w:rsidRPr="005353E9" w:rsidRDefault="003B6AC3" w:rsidP="005353E9">
            <w:pPr>
              <w:jc w:val="center"/>
              <w:rPr>
                <w:sz w:val="22"/>
                <w:szCs w:val="22"/>
              </w:rPr>
            </w:pPr>
            <w:r w:rsidRPr="005353E9">
              <w:rPr>
                <w:sz w:val="22"/>
                <w:szCs w:val="22"/>
              </w:rPr>
              <w:t>0.455</w:t>
            </w:r>
          </w:p>
        </w:tc>
        <w:tc>
          <w:tcPr>
            <w:tcW w:w="1716" w:type="dxa"/>
            <w:shd w:val="clear" w:color="auto" w:fill="auto"/>
            <w:noWrap/>
          </w:tcPr>
          <w:p w14:paraId="24351F2D" w14:textId="3436DA22" w:rsidR="003B6AC3" w:rsidRPr="005353E9" w:rsidRDefault="003B6AC3" w:rsidP="005353E9">
            <w:pPr>
              <w:ind w:left="-107" w:right="-109"/>
              <w:jc w:val="center"/>
              <w:rPr>
                <w:sz w:val="22"/>
                <w:szCs w:val="22"/>
                <w:lang w:val="en-US"/>
              </w:rPr>
            </w:pPr>
            <w:r w:rsidRPr="005353E9">
              <w:rPr>
                <w:sz w:val="22"/>
                <w:szCs w:val="22"/>
                <w:lang w:val="en-US"/>
              </w:rPr>
              <w:t>[</w:t>
            </w:r>
            <w:r w:rsidRPr="005353E9">
              <w:rPr>
                <w:sz w:val="22"/>
                <w:szCs w:val="22"/>
              </w:rPr>
              <w:t>0.145</w:t>
            </w:r>
            <w:r w:rsidRPr="005353E9">
              <w:rPr>
                <w:sz w:val="22"/>
                <w:szCs w:val="22"/>
                <w:lang w:val="en-US"/>
              </w:rPr>
              <w:t xml:space="preserve">, </w:t>
            </w:r>
            <w:r w:rsidRPr="005353E9">
              <w:rPr>
                <w:sz w:val="22"/>
                <w:szCs w:val="22"/>
              </w:rPr>
              <w:t>0.764</w:t>
            </w:r>
            <w:r w:rsidRPr="005353E9">
              <w:rPr>
                <w:sz w:val="22"/>
                <w:szCs w:val="22"/>
                <w:lang w:val="en-US"/>
              </w:rPr>
              <w:t>]</w:t>
            </w:r>
          </w:p>
        </w:tc>
        <w:tc>
          <w:tcPr>
            <w:tcW w:w="1358" w:type="dxa"/>
          </w:tcPr>
          <w:p w14:paraId="2B2D31D2" w14:textId="2F1657FD" w:rsidR="003B6AC3" w:rsidRPr="005353E9" w:rsidRDefault="003B6AC3" w:rsidP="005353E9">
            <w:pPr>
              <w:jc w:val="center"/>
              <w:rPr>
                <w:sz w:val="22"/>
                <w:szCs w:val="22"/>
              </w:rPr>
            </w:pPr>
            <w:r w:rsidRPr="005353E9">
              <w:rPr>
                <w:sz w:val="22"/>
                <w:szCs w:val="22"/>
              </w:rPr>
              <w:t>57.3%</w:t>
            </w:r>
          </w:p>
        </w:tc>
        <w:tc>
          <w:tcPr>
            <w:tcW w:w="1472" w:type="dxa"/>
          </w:tcPr>
          <w:p w14:paraId="7FDD1A7B" w14:textId="073A5430" w:rsidR="003B6AC3" w:rsidRPr="005353E9" w:rsidRDefault="003B6AC3" w:rsidP="005353E9">
            <w:pPr>
              <w:jc w:val="center"/>
              <w:rPr>
                <w:sz w:val="22"/>
                <w:szCs w:val="22"/>
              </w:rPr>
            </w:pPr>
            <w:r w:rsidRPr="005353E9">
              <w:rPr>
                <w:sz w:val="22"/>
                <w:szCs w:val="22"/>
              </w:rPr>
              <w:t>2.876</w:t>
            </w:r>
            <w:r w:rsidRPr="005353E9">
              <w:rPr>
                <w:sz w:val="22"/>
                <w:szCs w:val="22"/>
                <w:vertAlign w:val="superscript"/>
                <w:lang w:val="en-US"/>
              </w:rPr>
              <w:t>**</w:t>
            </w:r>
          </w:p>
        </w:tc>
        <w:tc>
          <w:tcPr>
            <w:tcW w:w="1282" w:type="dxa"/>
            <w:shd w:val="clear" w:color="auto" w:fill="auto"/>
            <w:noWrap/>
          </w:tcPr>
          <w:p w14:paraId="24F9CF6D" w14:textId="4F3F7625" w:rsidR="003B6AC3" w:rsidRPr="005353E9" w:rsidRDefault="003B6AC3" w:rsidP="005353E9">
            <w:pPr>
              <w:jc w:val="center"/>
              <w:rPr>
                <w:sz w:val="22"/>
                <w:szCs w:val="22"/>
                <w:vertAlign w:val="superscript"/>
                <w:lang w:val="en-US"/>
              </w:rPr>
            </w:pPr>
            <w:r w:rsidRPr="005353E9">
              <w:rPr>
                <w:sz w:val="22"/>
                <w:szCs w:val="22"/>
              </w:rPr>
              <w:t>4.05</w:t>
            </w:r>
            <w:r w:rsidRPr="005353E9">
              <w:rPr>
                <w:sz w:val="22"/>
                <w:szCs w:val="22"/>
                <w:vertAlign w:val="superscript"/>
                <w:lang w:val="en-US"/>
              </w:rPr>
              <w:t>**</w:t>
            </w:r>
          </w:p>
        </w:tc>
      </w:tr>
    </w:tbl>
    <w:p w14:paraId="12777898" w14:textId="77777777" w:rsidR="00936F4D" w:rsidRPr="005353E9" w:rsidRDefault="00936F4D" w:rsidP="00936F4D">
      <w:pPr>
        <w:tabs>
          <w:tab w:val="left" w:pos="360"/>
        </w:tabs>
        <w:jc w:val="right"/>
        <w:rPr>
          <w:i/>
          <w:iCs/>
          <w:sz w:val="20"/>
          <w:szCs w:val="20"/>
          <w:lang w:val="en-US"/>
        </w:rPr>
      </w:pPr>
      <w:r w:rsidRPr="005353E9">
        <w:rPr>
          <w:i/>
          <w:iCs/>
          <w:sz w:val="20"/>
          <w:szCs w:val="20"/>
          <w:lang w:val="en-US"/>
        </w:rPr>
        <w:t>Note: K: number of studies</w:t>
      </w:r>
    </w:p>
    <w:p w14:paraId="0C5A08CF" w14:textId="77777777" w:rsidR="00936F4D" w:rsidRDefault="00936F4D" w:rsidP="00936F4D">
      <w:pPr>
        <w:tabs>
          <w:tab w:val="left" w:pos="360"/>
        </w:tabs>
        <w:jc w:val="right"/>
        <w:rPr>
          <w:i/>
          <w:iCs/>
          <w:sz w:val="20"/>
          <w:szCs w:val="20"/>
          <w:lang w:val="en-US"/>
        </w:rPr>
      </w:pPr>
      <w:r w:rsidRPr="005353E9">
        <w:rPr>
          <w:i/>
          <w:iCs/>
          <w:position w:val="6"/>
          <w:sz w:val="20"/>
          <w:szCs w:val="20"/>
        </w:rPr>
        <w:t>***</w:t>
      </w:r>
      <w:r w:rsidRPr="005353E9">
        <w:rPr>
          <w:i/>
          <w:iCs/>
          <w:sz w:val="20"/>
          <w:szCs w:val="20"/>
        </w:rPr>
        <w:t>,</w:t>
      </w:r>
      <w:r w:rsidRPr="005353E9">
        <w:rPr>
          <w:i/>
          <w:iCs/>
          <w:position w:val="6"/>
          <w:sz w:val="20"/>
          <w:szCs w:val="20"/>
        </w:rPr>
        <w:t>**</w:t>
      </w:r>
      <w:r w:rsidRPr="005353E9">
        <w:rPr>
          <w:i/>
          <w:iCs/>
          <w:sz w:val="20"/>
          <w:szCs w:val="20"/>
        </w:rPr>
        <w:t>,</w:t>
      </w:r>
      <w:r w:rsidRPr="005353E9">
        <w:rPr>
          <w:i/>
          <w:iCs/>
          <w:position w:val="6"/>
          <w:sz w:val="20"/>
          <w:szCs w:val="20"/>
        </w:rPr>
        <w:t xml:space="preserve">* </w:t>
      </w:r>
      <w:r w:rsidRPr="005353E9">
        <w:rPr>
          <w:i/>
          <w:iCs/>
          <w:sz w:val="20"/>
          <w:szCs w:val="20"/>
        </w:rPr>
        <w:t>: 1%, 5%, 10% significant level</w:t>
      </w:r>
    </w:p>
    <w:p w14:paraId="18DA0B11" w14:textId="77777777" w:rsidR="00936F4D" w:rsidRPr="00936F4D" w:rsidRDefault="00936F4D" w:rsidP="00936F4D">
      <w:pPr>
        <w:tabs>
          <w:tab w:val="left" w:pos="360"/>
        </w:tabs>
        <w:spacing w:before="120"/>
        <w:jc w:val="right"/>
        <w:rPr>
          <w:i/>
          <w:iCs/>
          <w:sz w:val="20"/>
          <w:szCs w:val="20"/>
          <w:lang w:val="en-US"/>
        </w:rPr>
      </w:pPr>
    </w:p>
    <w:p w14:paraId="44AA4B70" w14:textId="77777777" w:rsidR="005353E9" w:rsidRDefault="005353E9" w:rsidP="005E26B9">
      <w:pPr>
        <w:tabs>
          <w:tab w:val="left" w:pos="360"/>
        </w:tabs>
        <w:spacing w:before="120"/>
        <w:jc w:val="both"/>
        <w:rPr>
          <w:b/>
          <w:sz w:val="22"/>
          <w:szCs w:val="22"/>
          <w:lang w:val="en-US"/>
        </w:rPr>
        <w:sectPr w:rsidR="005353E9" w:rsidSect="005353E9">
          <w:type w:val="continuous"/>
          <w:pgSz w:w="11909" w:h="16834"/>
          <w:pgMar w:top="1134" w:right="1134" w:bottom="1134" w:left="1417" w:header="720" w:footer="556" w:gutter="0"/>
          <w:cols w:space="720"/>
        </w:sectPr>
      </w:pPr>
    </w:p>
    <w:p w14:paraId="76CFF18D" w14:textId="2C51DE82" w:rsidR="00007E8C" w:rsidRPr="003C432D" w:rsidRDefault="00AC06AC" w:rsidP="005E26B9">
      <w:pPr>
        <w:tabs>
          <w:tab w:val="left" w:pos="360"/>
        </w:tabs>
        <w:spacing w:before="120"/>
        <w:jc w:val="both"/>
        <w:rPr>
          <w:b/>
          <w:sz w:val="22"/>
          <w:szCs w:val="22"/>
          <w:lang w:val="en-US"/>
        </w:rPr>
      </w:pPr>
      <w:r w:rsidRPr="003C432D">
        <w:rPr>
          <w:b/>
          <w:sz w:val="22"/>
          <w:szCs w:val="22"/>
          <w:lang w:val="en-US"/>
        </w:rPr>
        <w:t xml:space="preserve">4.2. </w:t>
      </w:r>
      <w:r w:rsidR="00A045B3" w:rsidRPr="003C432D">
        <w:rPr>
          <w:b/>
          <w:sz w:val="22"/>
          <w:szCs w:val="22"/>
          <w:lang w:val="en-US"/>
        </w:rPr>
        <w:t>Financial Characteristics</w:t>
      </w:r>
    </w:p>
    <w:p w14:paraId="54E81949" w14:textId="77777777" w:rsidR="00B27BD1" w:rsidRPr="003C432D" w:rsidRDefault="006724F6" w:rsidP="00AC06AC">
      <w:pPr>
        <w:tabs>
          <w:tab w:val="left" w:pos="360"/>
        </w:tabs>
        <w:spacing w:before="120"/>
        <w:ind w:firstLine="567"/>
        <w:jc w:val="both"/>
        <w:rPr>
          <w:bCs/>
          <w:sz w:val="22"/>
          <w:szCs w:val="22"/>
          <w:lang w:val="en-US"/>
        </w:rPr>
      </w:pPr>
      <w:r w:rsidRPr="003C432D">
        <w:rPr>
          <w:bCs/>
          <w:i/>
          <w:iCs/>
          <w:sz w:val="22"/>
          <w:szCs w:val="22"/>
          <w:lang w:val="en-US"/>
        </w:rPr>
        <w:t>Profitability</w:t>
      </w:r>
      <w:r w:rsidR="00AC641A" w:rsidRPr="003C432D">
        <w:rPr>
          <w:bCs/>
          <w:sz w:val="22"/>
          <w:szCs w:val="22"/>
          <w:lang w:val="en-US"/>
        </w:rPr>
        <w:t xml:space="preserve">: </w:t>
      </w:r>
      <w:r w:rsidR="00B27BD1" w:rsidRPr="003C432D">
        <w:rPr>
          <w:bCs/>
          <w:sz w:val="22"/>
          <w:szCs w:val="22"/>
          <w:lang w:val="en-US"/>
        </w:rPr>
        <w:t xml:space="preserve">PROF indicates an insignificant relationship with CSR disclosure. In addition, the high heterogeneity (I² = 83.1%) and significant Q-statistic (Q = 76.76, p &lt; 0.001) suggest substantial variation across studies. This outcome anticipates that some companies may reinvest profits into CSR activities while others prioritize financial goals. </w:t>
      </w:r>
    </w:p>
    <w:p w14:paraId="19E9099F" w14:textId="77777777" w:rsidR="008F483A" w:rsidRPr="003C432D" w:rsidRDefault="006724F6" w:rsidP="00AC06AC">
      <w:pPr>
        <w:tabs>
          <w:tab w:val="left" w:pos="360"/>
        </w:tabs>
        <w:spacing w:before="120"/>
        <w:ind w:firstLine="567"/>
        <w:jc w:val="both"/>
        <w:rPr>
          <w:bCs/>
          <w:sz w:val="22"/>
          <w:szCs w:val="22"/>
          <w:lang w:val="en-US"/>
        </w:rPr>
      </w:pPr>
      <w:r w:rsidRPr="003C432D">
        <w:rPr>
          <w:bCs/>
          <w:i/>
          <w:iCs/>
          <w:sz w:val="22"/>
          <w:szCs w:val="22"/>
          <w:lang w:val="en-US"/>
        </w:rPr>
        <w:t>Firm size</w:t>
      </w:r>
      <w:r w:rsidRPr="003C432D">
        <w:rPr>
          <w:bCs/>
          <w:sz w:val="22"/>
          <w:szCs w:val="22"/>
          <w:lang w:val="en-US"/>
        </w:rPr>
        <w:t xml:space="preserve"> </w:t>
      </w:r>
      <w:r w:rsidR="00AC641A" w:rsidRPr="003C432D">
        <w:rPr>
          <w:bCs/>
          <w:sz w:val="22"/>
          <w:szCs w:val="22"/>
          <w:lang w:val="en-US"/>
        </w:rPr>
        <w:t xml:space="preserve">: </w:t>
      </w:r>
      <w:r w:rsidR="008F483A" w:rsidRPr="003C432D">
        <w:rPr>
          <w:bCs/>
          <w:sz w:val="22"/>
          <w:szCs w:val="22"/>
          <w:lang w:val="en-US"/>
        </w:rPr>
        <w:t>SIZE is the strongest predictor of CSR disclosure (z = 3.362, p = 0.001), confirming that larger firms face greater regulatory scrutiny and stakeholder expectations, compelling them to disclose more CSR information. However, the extremely high heterogeneity (I² = 97.2%) and significant Q-statistic (Q = 652.13, p &lt; 0.001) suggests that size's influence may differ based on industry and regional regulations.</w:t>
      </w:r>
    </w:p>
    <w:p w14:paraId="5C064CB5" w14:textId="77777777" w:rsidR="008F483A" w:rsidRPr="003C432D" w:rsidRDefault="006724F6" w:rsidP="00AC06AC">
      <w:pPr>
        <w:tabs>
          <w:tab w:val="left" w:pos="360"/>
        </w:tabs>
        <w:spacing w:before="120"/>
        <w:ind w:firstLine="567"/>
        <w:jc w:val="both"/>
        <w:rPr>
          <w:bCs/>
          <w:sz w:val="22"/>
          <w:szCs w:val="22"/>
          <w:lang w:val="en-US"/>
        </w:rPr>
      </w:pPr>
      <w:r w:rsidRPr="003C432D">
        <w:rPr>
          <w:bCs/>
          <w:i/>
          <w:iCs/>
          <w:sz w:val="22"/>
          <w:szCs w:val="22"/>
          <w:lang w:val="en-US"/>
        </w:rPr>
        <w:t>Leverage</w:t>
      </w:r>
      <w:r w:rsidR="00AC641A" w:rsidRPr="003C432D">
        <w:rPr>
          <w:bCs/>
          <w:i/>
          <w:iCs/>
          <w:sz w:val="22"/>
          <w:szCs w:val="22"/>
          <w:lang w:val="en-US"/>
        </w:rPr>
        <w:t>:</w:t>
      </w:r>
      <w:r w:rsidR="00AC641A" w:rsidRPr="003C432D">
        <w:rPr>
          <w:bCs/>
          <w:sz w:val="22"/>
          <w:szCs w:val="22"/>
          <w:lang w:val="en-US"/>
        </w:rPr>
        <w:t xml:space="preserve"> </w:t>
      </w:r>
      <w:r w:rsidR="008F483A" w:rsidRPr="003C432D">
        <w:rPr>
          <w:bCs/>
          <w:sz w:val="22"/>
          <w:szCs w:val="22"/>
          <w:lang w:val="en-US"/>
        </w:rPr>
        <w:t xml:space="preserve">LEV significantly impacts CSR disclosure (z = 2.030, p = 0.042), implying that highly leveraged firms may engage in CSR as a risk mitigation strategy to maintain investor confidence. Moderate heterogeneity (I² = 62.5%) suggests that the effect varies depending on firm-specific financial strategies. The Q-statistic (Q = 23.99, p = 0.004) confirms study variability, </w:t>
      </w:r>
      <w:r w:rsidR="008F483A" w:rsidRPr="003C432D">
        <w:rPr>
          <w:bCs/>
          <w:sz w:val="22"/>
          <w:szCs w:val="22"/>
          <w:lang w:val="en-US"/>
        </w:rPr>
        <w:t xml:space="preserve">indicating that different financial conditions influence the role of leverage in CSR engagement. </w:t>
      </w:r>
    </w:p>
    <w:p w14:paraId="4DDEDA0C" w14:textId="77777777" w:rsidR="00DD2687" w:rsidRPr="003C432D" w:rsidRDefault="00B0480A" w:rsidP="00AC06AC">
      <w:pPr>
        <w:tabs>
          <w:tab w:val="left" w:pos="360"/>
        </w:tabs>
        <w:spacing w:before="120"/>
        <w:ind w:firstLine="567"/>
        <w:jc w:val="both"/>
        <w:rPr>
          <w:bCs/>
          <w:sz w:val="22"/>
          <w:szCs w:val="22"/>
          <w:lang w:val="en-US"/>
        </w:rPr>
      </w:pPr>
      <w:r w:rsidRPr="003C432D">
        <w:rPr>
          <w:bCs/>
          <w:i/>
          <w:iCs/>
          <w:sz w:val="22"/>
          <w:szCs w:val="22"/>
          <w:lang w:val="en-US"/>
        </w:rPr>
        <w:t>Firm age</w:t>
      </w:r>
      <w:r w:rsidR="00AC641A" w:rsidRPr="003C432D">
        <w:rPr>
          <w:bCs/>
          <w:sz w:val="22"/>
          <w:szCs w:val="22"/>
          <w:lang w:val="en-US"/>
        </w:rPr>
        <w:t xml:space="preserve">: </w:t>
      </w:r>
      <w:r w:rsidR="00DD2687" w:rsidRPr="003C432D">
        <w:rPr>
          <w:bCs/>
          <w:sz w:val="22"/>
          <w:szCs w:val="22"/>
          <w:lang w:val="en-US"/>
        </w:rPr>
        <w:t>AGE does not exhibit a significant relationship with CSR disclosure (z = 1.373, p = 0.170). Older firms may have established reputations, reducing their need for extensive disclosure, while younger firms may adopt CSR for legitimacy. Very high heterogeneity (I² = 96.4%) and meaningful Q-statistic (Q = 307.96, p &lt; 0.001) proposes that the effect varies based on institutional settings.</w:t>
      </w:r>
    </w:p>
    <w:p w14:paraId="4AE63A44" w14:textId="77777777" w:rsidR="00B809B1" w:rsidRPr="003C432D" w:rsidRDefault="00AC641A" w:rsidP="00AC06AC">
      <w:pPr>
        <w:tabs>
          <w:tab w:val="left" w:pos="360"/>
        </w:tabs>
        <w:spacing w:before="120"/>
        <w:ind w:firstLine="567"/>
        <w:jc w:val="both"/>
        <w:rPr>
          <w:bCs/>
          <w:sz w:val="22"/>
          <w:szCs w:val="22"/>
          <w:lang w:val="en-US"/>
        </w:rPr>
      </w:pPr>
      <w:r w:rsidRPr="003C432D">
        <w:rPr>
          <w:bCs/>
          <w:i/>
          <w:iCs/>
          <w:sz w:val="22"/>
          <w:szCs w:val="22"/>
          <w:lang w:val="en-US"/>
        </w:rPr>
        <w:t>Dividend payout:</w:t>
      </w:r>
      <w:r w:rsidRPr="003C432D">
        <w:rPr>
          <w:bCs/>
          <w:sz w:val="22"/>
          <w:szCs w:val="22"/>
          <w:lang w:val="en-US"/>
        </w:rPr>
        <w:t xml:space="preserve"> </w:t>
      </w:r>
      <w:r w:rsidR="00B809B1" w:rsidRPr="003C432D">
        <w:rPr>
          <w:bCs/>
          <w:sz w:val="22"/>
          <w:szCs w:val="22"/>
          <w:lang w:val="en-US"/>
        </w:rPr>
        <w:t xml:space="preserve">Dividend payout has an insignificant effect on CSR disclosure (z = 0.441, p = 0.659), indicating that profit payout policies do not strongly influence CSR reporting policy. </w:t>
      </w:r>
    </w:p>
    <w:p w14:paraId="7324F6A5" w14:textId="09CAB4CF" w:rsidR="00B0480A" w:rsidRPr="003C432D" w:rsidRDefault="00B0480A" w:rsidP="00AC06AC">
      <w:pPr>
        <w:tabs>
          <w:tab w:val="left" w:pos="360"/>
        </w:tabs>
        <w:spacing w:before="120"/>
        <w:ind w:firstLine="567"/>
        <w:jc w:val="both"/>
        <w:rPr>
          <w:bCs/>
          <w:sz w:val="22"/>
          <w:szCs w:val="22"/>
          <w:lang w:val="en-US"/>
        </w:rPr>
      </w:pPr>
      <w:r w:rsidRPr="003C432D">
        <w:rPr>
          <w:bCs/>
          <w:i/>
          <w:iCs/>
          <w:sz w:val="22"/>
          <w:szCs w:val="22"/>
          <w:lang w:val="en-US"/>
        </w:rPr>
        <w:t>R&amp;D expenditures</w:t>
      </w:r>
      <w:r w:rsidR="00AC641A" w:rsidRPr="003C432D">
        <w:rPr>
          <w:bCs/>
          <w:i/>
          <w:iCs/>
          <w:sz w:val="22"/>
          <w:szCs w:val="22"/>
          <w:lang w:val="en-US"/>
        </w:rPr>
        <w:t>:</w:t>
      </w:r>
      <w:r w:rsidR="00AC641A" w:rsidRPr="003C432D">
        <w:rPr>
          <w:bCs/>
          <w:sz w:val="22"/>
          <w:szCs w:val="22"/>
          <w:lang w:val="en-US"/>
        </w:rPr>
        <w:t xml:space="preserve"> </w:t>
      </w:r>
      <w:r w:rsidR="00194B64" w:rsidRPr="003C432D">
        <w:rPr>
          <w:bCs/>
          <w:sz w:val="22"/>
          <w:szCs w:val="22"/>
          <w:lang w:val="en-US"/>
        </w:rPr>
        <w:t>RDE shows no consistent effect on CSR disclosure, though one study reports an extremely high effect size, inflating the overall result (z = 1.101, p = 0.271). High heterogeneity and significant Q-statistic reveals conflicting findings between empirical research.</w:t>
      </w:r>
    </w:p>
    <w:p w14:paraId="2C802434" w14:textId="408728BD" w:rsidR="003D2BB7" w:rsidRPr="003C432D" w:rsidRDefault="00B0480A" w:rsidP="00AC06AC">
      <w:pPr>
        <w:tabs>
          <w:tab w:val="left" w:pos="360"/>
        </w:tabs>
        <w:spacing w:before="120"/>
        <w:ind w:firstLine="567"/>
        <w:jc w:val="both"/>
        <w:rPr>
          <w:bCs/>
          <w:sz w:val="22"/>
          <w:szCs w:val="22"/>
          <w:lang w:val="en-US"/>
        </w:rPr>
      </w:pPr>
      <w:r w:rsidRPr="003C432D">
        <w:rPr>
          <w:bCs/>
          <w:i/>
          <w:iCs/>
          <w:sz w:val="22"/>
          <w:szCs w:val="22"/>
          <w:lang w:val="en-US"/>
        </w:rPr>
        <w:t>Advertising expenditures</w:t>
      </w:r>
      <w:r w:rsidR="00AC641A" w:rsidRPr="003C432D">
        <w:rPr>
          <w:bCs/>
          <w:i/>
          <w:iCs/>
          <w:sz w:val="22"/>
          <w:szCs w:val="22"/>
          <w:lang w:val="en-US"/>
        </w:rPr>
        <w:t xml:space="preserve">: </w:t>
      </w:r>
      <w:r w:rsidR="00AC641A" w:rsidRPr="003C432D">
        <w:rPr>
          <w:bCs/>
          <w:sz w:val="22"/>
          <w:szCs w:val="22"/>
          <w:lang w:val="en-US"/>
        </w:rPr>
        <w:t>ADE</w:t>
      </w:r>
      <w:r w:rsidRPr="003C432D">
        <w:rPr>
          <w:bCs/>
          <w:sz w:val="22"/>
          <w:szCs w:val="22"/>
          <w:lang w:val="en-US"/>
        </w:rPr>
        <w:t xml:space="preserve"> </w:t>
      </w:r>
      <w:r w:rsidR="003D2BB7" w:rsidRPr="003C432D">
        <w:rPr>
          <w:bCs/>
          <w:sz w:val="22"/>
          <w:szCs w:val="22"/>
          <w:lang w:val="en-US"/>
        </w:rPr>
        <w:t xml:space="preserve">Advertising expenditures exhibit no meaningful relationship with CSR disclosure (z = 0.888, p = 0.374), suggesting that firms do not necessarily </w:t>
      </w:r>
      <w:r w:rsidR="003D2BB7" w:rsidRPr="003C432D">
        <w:rPr>
          <w:bCs/>
          <w:sz w:val="22"/>
          <w:szCs w:val="22"/>
          <w:lang w:val="en-US"/>
        </w:rPr>
        <w:lastRenderedPageBreak/>
        <w:t xml:space="preserve">integrate sustainability into their marketing strategies. </w:t>
      </w:r>
    </w:p>
    <w:p w14:paraId="54D25C7B" w14:textId="77777777" w:rsidR="003D2BB7" w:rsidRPr="003C432D" w:rsidRDefault="00B0480A" w:rsidP="00AC06AC">
      <w:pPr>
        <w:tabs>
          <w:tab w:val="left" w:pos="360"/>
        </w:tabs>
        <w:spacing w:before="120"/>
        <w:ind w:firstLine="567"/>
        <w:jc w:val="both"/>
        <w:rPr>
          <w:bCs/>
          <w:sz w:val="22"/>
          <w:szCs w:val="22"/>
          <w:lang w:val="en-US"/>
        </w:rPr>
      </w:pPr>
      <w:r w:rsidRPr="003C432D">
        <w:rPr>
          <w:bCs/>
          <w:i/>
          <w:iCs/>
          <w:sz w:val="22"/>
          <w:szCs w:val="22"/>
          <w:lang w:val="en-US"/>
        </w:rPr>
        <w:t>Growth</w:t>
      </w:r>
      <w:r w:rsidR="00AC641A" w:rsidRPr="003C432D">
        <w:rPr>
          <w:bCs/>
          <w:sz w:val="22"/>
          <w:szCs w:val="22"/>
          <w:lang w:val="en-US"/>
        </w:rPr>
        <w:t>: GRO</w:t>
      </w:r>
      <w:r w:rsidRPr="003C432D">
        <w:rPr>
          <w:bCs/>
          <w:sz w:val="22"/>
          <w:szCs w:val="22"/>
          <w:lang w:val="en-US"/>
        </w:rPr>
        <w:t xml:space="preserve"> </w:t>
      </w:r>
      <w:r w:rsidR="003D2BB7" w:rsidRPr="003C432D">
        <w:rPr>
          <w:bCs/>
          <w:sz w:val="22"/>
          <w:szCs w:val="22"/>
          <w:lang w:val="en-US"/>
        </w:rPr>
        <w:t xml:space="preserve">Firm growth shows a strong and statistically significant positive relationship with CSR disclosure (z = 5.525, p &lt; 0.001), </w:t>
      </w:r>
      <w:r w:rsidR="003D2BB7" w:rsidRPr="003C432D">
        <w:rPr>
          <w:bCs/>
          <w:sz w:val="22"/>
          <w:szCs w:val="22"/>
          <w:lang w:val="en-US"/>
        </w:rPr>
        <w:t xml:space="preserve">implying that expanding firms actively engage in CSR to attract investment and manage stakeholder expectations. However, with only one study (K = 1), more research is needed to validate this effect. Q-statistics are not applicable (NA), limiting the reliability of this conclusion. </w:t>
      </w:r>
    </w:p>
    <w:p w14:paraId="298763C3" w14:textId="77777777" w:rsidR="00936F4D" w:rsidRDefault="00936F4D" w:rsidP="00ED14D9">
      <w:pPr>
        <w:tabs>
          <w:tab w:val="left" w:pos="360"/>
        </w:tabs>
        <w:spacing w:before="120" w:after="120" w:line="312" w:lineRule="auto"/>
        <w:jc w:val="both"/>
        <w:rPr>
          <w:b/>
          <w:bCs/>
          <w:sz w:val="20"/>
          <w:szCs w:val="20"/>
          <w:lang w:val="en-US"/>
        </w:rPr>
        <w:sectPr w:rsidR="00936F4D" w:rsidSect="00313E7E">
          <w:type w:val="continuous"/>
          <w:pgSz w:w="11909" w:h="16834"/>
          <w:pgMar w:top="1134" w:right="1134" w:bottom="1134" w:left="1417" w:header="720" w:footer="556" w:gutter="0"/>
          <w:cols w:num="2" w:space="720"/>
        </w:sectPr>
      </w:pPr>
    </w:p>
    <w:p w14:paraId="71D6CD86" w14:textId="1FBA9AD3" w:rsidR="00FE4D54" w:rsidRPr="003C432D" w:rsidRDefault="00FE4D54" w:rsidP="00ED14D9">
      <w:pPr>
        <w:tabs>
          <w:tab w:val="left" w:pos="360"/>
        </w:tabs>
        <w:spacing w:before="120" w:after="120" w:line="312" w:lineRule="auto"/>
        <w:jc w:val="both"/>
        <w:rPr>
          <w:b/>
          <w:bCs/>
          <w:sz w:val="20"/>
          <w:szCs w:val="20"/>
          <w:lang w:val="en-US"/>
        </w:rPr>
      </w:pPr>
      <w:r w:rsidRPr="003C432D">
        <w:rPr>
          <w:b/>
          <w:bCs/>
          <w:sz w:val="20"/>
          <w:szCs w:val="20"/>
          <w:lang w:val="en-US"/>
        </w:rPr>
        <w:t>Table 7. Financial Characteristics</w:t>
      </w:r>
    </w:p>
    <w:tbl>
      <w:tblPr>
        <w:tblW w:w="9393" w:type="dxa"/>
        <w:tblInd w:w="-5" w:type="dxa"/>
        <w:tblLayout w:type="fixed"/>
        <w:tblLook w:val="04A0" w:firstRow="1" w:lastRow="0" w:firstColumn="1" w:lastColumn="0" w:noHBand="0" w:noVBand="1"/>
      </w:tblPr>
      <w:tblGrid>
        <w:gridCol w:w="1382"/>
        <w:gridCol w:w="834"/>
        <w:gridCol w:w="1278"/>
        <w:gridCol w:w="1934"/>
        <w:gridCol w:w="1227"/>
        <w:gridCol w:w="1356"/>
        <w:gridCol w:w="1382"/>
      </w:tblGrid>
      <w:tr w:rsidR="003C432D" w:rsidRPr="003C432D" w14:paraId="29934DA0" w14:textId="77777777" w:rsidTr="00936F4D">
        <w:trPr>
          <w:trHeight w:val="250"/>
        </w:trPr>
        <w:tc>
          <w:tcPr>
            <w:tcW w:w="13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6CD05" w14:textId="77777777" w:rsidR="00AA188D" w:rsidRPr="00936F4D" w:rsidRDefault="00AA188D" w:rsidP="00714490">
            <w:pPr>
              <w:ind w:left="-108"/>
              <w:rPr>
                <w:b/>
                <w:bCs/>
                <w:sz w:val="22"/>
                <w:szCs w:val="22"/>
              </w:rPr>
            </w:pPr>
            <w:r w:rsidRPr="00936F4D">
              <w:rPr>
                <w:b/>
                <w:bCs/>
                <w:sz w:val="22"/>
                <w:szCs w:val="22"/>
              </w:rPr>
              <w:t>Variable</w:t>
            </w:r>
          </w:p>
        </w:tc>
        <w:tc>
          <w:tcPr>
            <w:tcW w:w="834" w:type="dxa"/>
            <w:tcBorders>
              <w:top w:val="single" w:sz="4" w:space="0" w:color="auto"/>
              <w:left w:val="nil"/>
              <w:bottom w:val="single" w:sz="4" w:space="0" w:color="auto"/>
              <w:right w:val="single" w:sz="4" w:space="0" w:color="auto"/>
            </w:tcBorders>
            <w:shd w:val="clear" w:color="auto" w:fill="auto"/>
            <w:noWrap/>
            <w:vAlign w:val="bottom"/>
            <w:hideMark/>
          </w:tcPr>
          <w:p w14:paraId="0ED42FF5" w14:textId="7B1C2FF6" w:rsidR="00AA188D" w:rsidRPr="00936F4D" w:rsidRDefault="00AA188D" w:rsidP="00936F4D">
            <w:pPr>
              <w:jc w:val="center"/>
              <w:rPr>
                <w:b/>
                <w:bCs/>
                <w:sz w:val="22"/>
                <w:szCs w:val="22"/>
                <w:lang w:val="en-US"/>
              </w:rPr>
            </w:pPr>
            <w:r w:rsidRPr="00936F4D">
              <w:rPr>
                <w:b/>
                <w:bCs/>
                <w:sz w:val="22"/>
                <w:szCs w:val="22"/>
                <w:lang w:val="en-US"/>
              </w:rPr>
              <w:t>K</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7D407648" w14:textId="2CE09AA5" w:rsidR="00AA188D" w:rsidRPr="00936F4D" w:rsidRDefault="00AA188D" w:rsidP="00936F4D">
            <w:pPr>
              <w:jc w:val="center"/>
              <w:rPr>
                <w:b/>
                <w:bCs/>
                <w:sz w:val="22"/>
                <w:szCs w:val="22"/>
                <w:lang w:val="en-US"/>
              </w:rPr>
            </w:pPr>
            <w:r w:rsidRPr="00936F4D">
              <w:rPr>
                <w:b/>
                <w:bCs/>
                <w:sz w:val="22"/>
                <w:szCs w:val="22"/>
                <w:lang w:val="en-US"/>
              </w:rPr>
              <w:t>DL</w:t>
            </w:r>
          </w:p>
        </w:tc>
        <w:tc>
          <w:tcPr>
            <w:tcW w:w="1934" w:type="dxa"/>
            <w:tcBorders>
              <w:top w:val="single" w:sz="4" w:space="0" w:color="auto"/>
              <w:left w:val="nil"/>
              <w:bottom w:val="single" w:sz="4" w:space="0" w:color="auto"/>
              <w:right w:val="single" w:sz="4" w:space="0" w:color="000000" w:themeColor="text1"/>
            </w:tcBorders>
            <w:shd w:val="clear" w:color="auto" w:fill="auto"/>
            <w:noWrap/>
            <w:vAlign w:val="bottom"/>
            <w:hideMark/>
          </w:tcPr>
          <w:p w14:paraId="32F4C5AD" w14:textId="1D7C6622" w:rsidR="00AA188D" w:rsidRPr="00936F4D" w:rsidRDefault="00AA188D" w:rsidP="00936F4D">
            <w:pPr>
              <w:ind w:left="-107"/>
              <w:jc w:val="center"/>
              <w:rPr>
                <w:b/>
                <w:bCs/>
                <w:sz w:val="22"/>
                <w:szCs w:val="22"/>
                <w:lang w:val="en-US"/>
              </w:rPr>
            </w:pPr>
            <w:r w:rsidRPr="00936F4D">
              <w:rPr>
                <w:b/>
                <w:bCs/>
                <w:sz w:val="22"/>
                <w:szCs w:val="22"/>
              </w:rPr>
              <w:t xml:space="preserve">95% </w:t>
            </w:r>
            <w:r w:rsidRPr="00936F4D">
              <w:rPr>
                <w:b/>
                <w:bCs/>
                <w:sz w:val="22"/>
                <w:szCs w:val="22"/>
                <w:lang w:val="en-US"/>
              </w:rPr>
              <w:t>CI.</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0EEA0A" w14:textId="547A8399" w:rsidR="00AA188D" w:rsidRPr="00936F4D" w:rsidRDefault="00AA188D" w:rsidP="00936F4D">
            <w:pPr>
              <w:jc w:val="center"/>
              <w:rPr>
                <w:b/>
                <w:bCs/>
                <w:sz w:val="22"/>
                <w:szCs w:val="22"/>
              </w:rPr>
            </w:pPr>
            <w:r w:rsidRPr="00936F4D">
              <w:rPr>
                <w:b/>
                <w:bCs/>
                <w:sz w:val="22"/>
                <w:szCs w:val="22"/>
              </w:rPr>
              <w:t>I</w:t>
            </w:r>
            <w:r w:rsidRPr="00936F4D">
              <w:rPr>
                <w:b/>
                <w:bCs/>
                <w:sz w:val="22"/>
                <w:szCs w:val="22"/>
                <w:vertAlign w:val="superscript"/>
              </w:rPr>
              <w:t>2</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3528D1" w14:textId="7B1766E2" w:rsidR="00AA188D" w:rsidRPr="00936F4D" w:rsidRDefault="00AA188D" w:rsidP="00936F4D">
            <w:pPr>
              <w:jc w:val="center"/>
              <w:rPr>
                <w:b/>
                <w:bCs/>
                <w:sz w:val="22"/>
                <w:szCs w:val="22"/>
              </w:rPr>
            </w:pPr>
            <w:r w:rsidRPr="00936F4D">
              <w:rPr>
                <w:b/>
                <w:bCs/>
                <w:sz w:val="22"/>
                <w:szCs w:val="22"/>
              </w:rPr>
              <w:t>z</w:t>
            </w:r>
          </w:p>
        </w:tc>
        <w:tc>
          <w:tcPr>
            <w:tcW w:w="1382" w:type="dxa"/>
            <w:tcBorders>
              <w:top w:val="single" w:sz="4" w:space="0" w:color="auto"/>
              <w:left w:val="single" w:sz="4" w:space="0" w:color="000000" w:themeColor="text1"/>
              <w:bottom w:val="single" w:sz="4" w:space="0" w:color="auto"/>
              <w:right w:val="single" w:sz="4" w:space="0" w:color="auto"/>
            </w:tcBorders>
            <w:shd w:val="clear" w:color="auto" w:fill="auto"/>
            <w:vAlign w:val="bottom"/>
          </w:tcPr>
          <w:p w14:paraId="2D06B5C6" w14:textId="75184EEE" w:rsidR="00AA188D" w:rsidRPr="00936F4D" w:rsidRDefault="001C3CF4" w:rsidP="00936F4D">
            <w:pPr>
              <w:ind w:left="-109" w:right="-112"/>
              <w:jc w:val="center"/>
              <w:rPr>
                <w:b/>
                <w:bCs/>
                <w:sz w:val="22"/>
                <w:szCs w:val="22"/>
              </w:rPr>
            </w:pPr>
            <w:r w:rsidRPr="00936F4D">
              <w:rPr>
                <w:b/>
                <w:bCs/>
                <w:sz w:val="22"/>
                <w:szCs w:val="22"/>
                <w:lang w:val="en-US"/>
              </w:rPr>
              <w:t>Q-stats</w:t>
            </w:r>
          </w:p>
        </w:tc>
      </w:tr>
      <w:tr w:rsidR="003C432D" w:rsidRPr="003C432D" w14:paraId="3EE1CE58"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vAlign w:val="center"/>
            <w:hideMark/>
          </w:tcPr>
          <w:p w14:paraId="1315BD02" w14:textId="59605A35" w:rsidR="00AA188D" w:rsidRPr="00936F4D" w:rsidRDefault="001C3CF4" w:rsidP="00AA188D">
            <w:pPr>
              <w:rPr>
                <w:sz w:val="22"/>
                <w:szCs w:val="22"/>
                <w:lang w:val="en-US"/>
              </w:rPr>
            </w:pPr>
            <w:r w:rsidRPr="00936F4D">
              <w:rPr>
                <w:sz w:val="22"/>
                <w:szCs w:val="22"/>
                <w:lang w:val="en-US"/>
              </w:rPr>
              <w:t>PROF</w:t>
            </w:r>
          </w:p>
        </w:tc>
        <w:tc>
          <w:tcPr>
            <w:tcW w:w="834" w:type="dxa"/>
            <w:tcBorders>
              <w:top w:val="nil"/>
              <w:left w:val="nil"/>
              <w:bottom w:val="single" w:sz="4" w:space="0" w:color="auto"/>
              <w:right w:val="single" w:sz="4" w:space="0" w:color="auto"/>
            </w:tcBorders>
            <w:shd w:val="clear" w:color="auto" w:fill="auto"/>
            <w:noWrap/>
            <w:vAlign w:val="bottom"/>
            <w:hideMark/>
          </w:tcPr>
          <w:p w14:paraId="4400ACF3" w14:textId="77777777" w:rsidR="00AA188D" w:rsidRPr="00936F4D" w:rsidRDefault="00AA188D" w:rsidP="00936F4D">
            <w:pPr>
              <w:jc w:val="center"/>
              <w:rPr>
                <w:sz w:val="22"/>
                <w:szCs w:val="22"/>
              </w:rPr>
            </w:pPr>
            <w:r w:rsidRPr="00936F4D">
              <w:rPr>
                <w:sz w:val="22"/>
                <w:szCs w:val="22"/>
              </w:rPr>
              <w:t>14</w:t>
            </w:r>
          </w:p>
        </w:tc>
        <w:tc>
          <w:tcPr>
            <w:tcW w:w="1278" w:type="dxa"/>
            <w:tcBorders>
              <w:top w:val="nil"/>
              <w:left w:val="nil"/>
              <w:bottom w:val="single" w:sz="4" w:space="0" w:color="auto"/>
              <w:right w:val="single" w:sz="4" w:space="0" w:color="auto"/>
            </w:tcBorders>
            <w:shd w:val="clear" w:color="auto" w:fill="auto"/>
            <w:noWrap/>
            <w:vAlign w:val="bottom"/>
            <w:hideMark/>
          </w:tcPr>
          <w:p w14:paraId="68F7BB18" w14:textId="77777777" w:rsidR="00AA188D" w:rsidRPr="00936F4D" w:rsidRDefault="00AA188D" w:rsidP="00936F4D">
            <w:pPr>
              <w:jc w:val="center"/>
              <w:rPr>
                <w:sz w:val="22"/>
                <w:szCs w:val="22"/>
              </w:rPr>
            </w:pPr>
            <w:r w:rsidRPr="00936F4D">
              <w:rPr>
                <w:sz w:val="22"/>
                <w:szCs w:val="22"/>
              </w:rPr>
              <w:t>0.068</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02D1793D" w14:textId="6F757B85" w:rsidR="00AA188D" w:rsidRPr="00936F4D" w:rsidRDefault="00AA188D" w:rsidP="00936F4D">
            <w:pPr>
              <w:ind w:left="-107" w:right="-107"/>
              <w:jc w:val="center"/>
              <w:rPr>
                <w:sz w:val="22"/>
                <w:szCs w:val="22"/>
                <w:lang w:val="en-US"/>
              </w:rPr>
            </w:pPr>
            <w:r w:rsidRPr="00936F4D">
              <w:rPr>
                <w:sz w:val="22"/>
                <w:szCs w:val="22"/>
                <w:lang w:val="en-US"/>
              </w:rPr>
              <w:t>[</w:t>
            </w:r>
            <w:r w:rsidRPr="00936F4D">
              <w:rPr>
                <w:sz w:val="22"/>
                <w:szCs w:val="22"/>
              </w:rPr>
              <w:t>-0.025</w:t>
            </w:r>
            <w:r w:rsidRPr="00936F4D">
              <w:rPr>
                <w:sz w:val="22"/>
                <w:szCs w:val="22"/>
                <w:lang w:val="en-US"/>
              </w:rPr>
              <w:t xml:space="preserve">, </w:t>
            </w:r>
            <w:r w:rsidRPr="00936F4D">
              <w:rPr>
                <w:sz w:val="22"/>
                <w:szCs w:val="22"/>
              </w:rPr>
              <w:t>0.160</w:t>
            </w:r>
            <w:r w:rsidRPr="00936F4D">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9915F0" w14:textId="4BD2F84B" w:rsidR="00AA188D" w:rsidRPr="00936F4D" w:rsidRDefault="00AA188D" w:rsidP="00936F4D">
            <w:pPr>
              <w:jc w:val="center"/>
              <w:rPr>
                <w:sz w:val="22"/>
                <w:szCs w:val="22"/>
                <w:lang w:val="en-US"/>
              </w:rPr>
            </w:pPr>
            <w:r w:rsidRPr="00936F4D">
              <w:rPr>
                <w:sz w:val="22"/>
                <w:szCs w:val="22"/>
              </w:rPr>
              <w:t>83.1%</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2EB83A4" w14:textId="778C2963" w:rsidR="00AA188D" w:rsidRPr="00936F4D" w:rsidRDefault="00AA188D" w:rsidP="00936F4D">
            <w:pPr>
              <w:jc w:val="center"/>
              <w:rPr>
                <w:sz w:val="22"/>
                <w:szCs w:val="22"/>
                <w:lang w:val="en-US"/>
              </w:rPr>
            </w:pPr>
            <w:r w:rsidRPr="00936F4D">
              <w:rPr>
                <w:sz w:val="22"/>
                <w:szCs w:val="22"/>
              </w:rPr>
              <w:t>1.436</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3924D3C1" w14:textId="61BD17B7" w:rsidR="00AA188D" w:rsidRPr="00936F4D" w:rsidRDefault="00071F7B" w:rsidP="00936F4D">
            <w:pPr>
              <w:ind w:left="-109"/>
              <w:jc w:val="center"/>
              <w:rPr>
                <w:sz w:val="22"/>
                <w:szCs w:val="22"/>
                <w:vertAlign w:val="superscript"/>
                <w:lang w:val="en-US"/>
              </w:rPr>
            </w:pPr>
            <w:r w:rsidRPr="00936F4D">
              <w:rPr>
                <w:sz w:val="22"/>
                <w:szCs w:val="22"/>
                <w:lang w:val="en-US"/>
              </w:rPr>
              <w:t>76.76</w:t>
            </w:r>
            <w:r w:rsidRPr="00936F4D">
              <w:rPr>
                <w:sz w:val="22"/>
                <w:szCs w:val="22"/>
                <w:vertAlign w:val="superscript"/>
                <w:lang w:val="en-US"/>
              </w:rPr>
              <w:t>***</w:t>
            </w:r>
          </w:p>
        </w:tc>
      </w:tr>
      <w:tr w:rsidR="003C432D" w:rsidRPr="003C432D" w14:paraId="57395D2B"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77B5DD42" w14:textId="48A6D41C" w:rsidR="00AA188D" w:rsidRPr="00936F4D" w:rsidRDefault="00AA188D" w:rsidP="00AA188D">
            <w:pPr>
              <w:rPr>
                <w:sz w:val="22"/>
                <w:szCs w:val="22"/>
                <w:lang w:val="en-US"/>
              </w:rPr>
            </w:pPr>
            <w:r w:rsidRPr="00936F4D">
              <w:rPr>
                <w:sz w:val="22"/>
                <w:szCs w:val="22"/>
              </w:rPr>
              <w:t>S</w:t>
            </w:r>
            <w:r w:rsidR="001C3CF4" w:rsidRPr="00936F4D">
              <w:rPr>
                <w:sz w:val="22"/>
                <w:szCs w:val="22"/>
                <w:lang w:val="en-US"/>
              </w:rPr>
              <w:t>IZE</w:t>
            </w:r>
          </w:p>
        </w:tc>
        <w:tc>
          <w:tcPr>
            <w:tcW w:w="834" w:type="dxa"/>
            <w:tcBorders>
              <w:top w:val="nil"/>
              <w:left w:val="nil"/>
              <w:bottom w:val="single" w:sz="4" w:space="0" w:color="auto"/>
              <w:right w:val="single" w:sz="4" w:space="0" w:color="auto"/>
            </w:tcBorders>
            <w:shd w:val="clear" w:color="auto" w:fill="auto"/>
            <w:noWrap/>
            <w:vAlign w:val="bottom"/>
            <w:hideMark/>
          </w:tcPr>
          <w:p w14:paraId="16F61E45" w14:textId="77777777" w:rsidR="00AA188D" w:rsidRPr="00936F4D" w:rsidRDefault="00AA188D" w:rsidP="00936F4D">
            <w:pPr>
              <w:jc w:val="center"/>
              <w:rPr>
                <w:sz w:val="22"/>
                <w:szCs w:val="22"/>
              </w:rPr>
            </w:pPr>
            <w:r w:rsidRPr="00936F4D">
              <w:rPr>
                <w:sz w:val="22"/>
                <w:szCs w:val="22"/>
              </w:rPr>
              <w:t>19</w:t>
            </w:r>
          </w:p>
        </w:tc>
        <w:tc>
          <w:tcPr>
            <w:tcW w:w="1278" w:type="dxa"/>
            <w:tcBorders>
              <w:top w:val="nil"/>
              <w:left w:val="nil"/>
              <w:bottom w:val="single" w:sz="4" w:space="0" w:color="auto"/>
              <w:right w:val="single" w:sz="4" w:space="0" w:color="auto"/>
            </w:tcBorders>
            <w:shd w:val="clear" w:color="auto" w:fill="auto"/>
            <w:noWrap/>
            <w:vAlign w:val="bottom"/>
            <w:hideMark/>
          </w:tcPr>
          <w:p w14:paraId="7AF4091E" w14:textId="77777777" w:rsidR="00AA188D" w:rsidRPr="00936F4D" w:rsidRDefault="00AA188D" w:rsidP="00936F4D">
            <w:pPr>
              <w:jc w:val="center"/>
              <w:rPr>
                <w:sz w:val="22"/>
                <w:szCs w:val="22"/>
              </w:rPr>
            </w:pPr>
            <w:r w:rsidRPr="00936F4D">
              <w:rPr>
                <w:sz w:val="22"/>
                <w:szCs w:val="22"/>
              </w:rPr>
              <w:t>0.2900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7F0EABBF" w14:textId="3E020B3A" w:rsidR="00AA188D" w:rsidRPr="00936F4D" w:rsidRDefault="00AA188D" w:rsidP="00936F4D">
            <w:pPr>
              <w:ind w:left="-107" w:right="-107"/>
              <w:jc w:val="center"/>
              <w:rPr>
                <w:sz w:val="22"/>
                <w:szCs w:val="22"/>
                <w:lang w:val="en-US"/>
              </w:rPr>
            </w:pPr>
            <w:r w:rsidRPr="00936F4D">
              <w:rPr>
                <w:sz w:val="22"/>
                <w:szCs w:val="22"/>
                <w:lang w:val="en-US"/>
              </w:rPr>
              <w:t>[</w:t>
            </w:r>
            <w:r w:rsidRPr="00936F4D">
              <w:rPr>
                <w:sz w:val="22"/>
                <w:szCs w:val="22"/>
              </w:rPr>
              <w:t>0.121</w:t>
            </w:r>
            <w:r w:rsidRPr="00936F4D">
              <w:rPr>
                <w:sz w:val="22"/>
                <w:szCs w:val="22"/>
                <w:lang w:val="en-US"/>
              </w:rPr>
              <w:t xml:space="preserve">, </w:t>
            </w:r>
            <w:r w:rsidRPr="00936F4D">
              <w:rPr>
                <w:sz w:val="22"/>
                <w:szCs w:val="22"/>
              </w:rPr>
              <w:t>0.459</w:t>
            </w:r>
            <w:r w:rsidRPr="00936F4D">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4BC73AD" w14:textId="571CBA7E" w:rsidR="00AA188D" w:rsidRPr="00936F4D" w:rsidRDefault="00AA188D" w:rsidP="00936F4D">
            <w:pPr>
              <w:jc w:val="center"/>
              <w:rPr>
                <w:sz w:val="22"/>
                <w:szCs w:val="22"/>
                <w:lang w:val="en-US"/>
              </w:rPr>
            </w:pPr>
            <w:r w:rsidRPr="00936F4D">
              <w:rPr>
                <w:sz w:val="22"/>
                <w:szCs w:val="22"/>
              </w:rPr>
              <w:t>97.2%</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AEA464" w14:textId="042B539C" w:rsidR="00AA188D" w:rsidRPr="00936F4D" w:rsidRDefault="00AA188D" w:rsidP="00936F4D">
            <w:pPr>
              <w:jc w:val="center"/>
              <w:rPr>
                <w:sz w:val="22"/>
                <w:szCs w:val="22"/>
                <w:lang w:val="en-US"/>
              </w:rPr>
            </w:pPr>
            <w:r w:rsidRPr="00936F4D">
              <w:rPr>
                <w:sz w:val="22"/>
                <w:szCs w:val="22"/>
              </w:rPr>
              <w:t>3.362</w:t>
            </w:r>
            <w:r w:rsidRPr="00936F4D">
              <w:rPr>
                <w:sz w:val="22"/>
                <w:szCs w:val="22"/>
                <w:vertAlign w:val="superscript"/>
                <w:lang w:val="en-US"/>
              </w:rPr>
              <w:t>***</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70DFB54C" w14:textId="1BED7ADB" w:rsidR="00AA188D" w:rsidRPr="00936F4D" w:rsidRDefault="00071F7B" w:rsidP="00936F4D">
            <w:pPr>
              <w:ind w:left="-109"/>
              <w:jc w:val="center"/>
              <w:rPr>
                <w:sz w:val="22"/>
                <w:szCs w:val="22"/>
                <w:vertAlign w:val="superscript"/>
                <w:lang w:val="en-US"/>
              </w:rPr>
            </w:pPr>
            <w:r w:rsidRPr="00936F4D">
              <w:rPr>
                <w:sz w:val="22"/>
                <w:szCs w:val="22"/>
                <w:lang w:val="en-US"/>
              </w:rPr>
              <w:t>652.13</w:t>
            </w:r>
            <w:r w:rsidRPr="00936F4D">
              <w:rPr>
                <w:sz w:val="22"/>
                <w:szCs w:val="22"/>
                <w:vertAlign w:val="superscript"/>
                <w:lang w:val="en-US"/>
              </w:rPr>
              <w:t>***</w:t>
            </w:r>
          </w:p>
        </w:tc>
      </w:tr>
      <w:tr w:rsidR="003C432D" w:rsidRPr="003C432D" w14:paraId="6DC7E650"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4EB81150" w14:textId="7A87D155" w:rsidR="00AA188D" w:rsidRPr="00936F4D" w:rsidRDefault="001C3CF4" w:rsidP="00AA188D">
            <w:pPr>
              <w:rPr>
                <w:sz w:val="22"/>
                <w:szCs w:val="22"/>
                <w:lang w:val="en-US"/>
              </w:rPr>
            </w:pPr>
            <w:r w:rsidRPr="00936F4D">
              <w:rPr>
                <w:sz w:val="22"/>
                <w:szCs w:val="22"/>
                <w:lang w:val="en-US"/>
              </w:rPr>
              <w:t>LEV</w:t>
            </w:r>
          </w:p>
        </w:tc>
        <w:tc>
          <w:tcPr>
            <w:tcW w:w="834" w:type="dxa"/>
            <w:tcBorders>
              <w:top w:val="nil"/>
              <w:left w:val="nil"/>
              <w:bottom w:val="single" w:sz="4" w:space="0" w:color="auto"/>
              <w:right w:val="single" w:sz="4" w:space="0" w:color="auto"/>
            </w:tcBorders>
            <w:shd w:val="clear" w:color="auto" w:fill="auto"/>
            <w:noWrap/>
            <w:vAlign w:val="bottom"/>
            <w:hideMark/>
          </w:tcPr>
          <w:p w14:paraId="067D09F9" w14:textId="77777777" w:rsidR="00AA188D" w:rsidRPr="00936F4D" w:rsidRDefault="00AA188D" w:rsidP="00936F4D">
            <w:pPr>
              <w:jc w:val="center"/>
              <w:rPr>
                <w:sz w:val="22"/>
                <w:szCs w:val="22"/>
              </w:rPr>
            </w:pPr>
            <w:r w:rsidRPr="00936F4D">
              <w:rPr>
                <w:sz w:val="22"/>
                <w:szCs w:val="22"/>
              </w:rPr>
              <w:t>10</w:t>
            </w:r>
          </w:p>
        </w:tc>
        <w:tc>
          <w:tcPr>
            <w:tcW w:w="1278" w:type="dxa"/>
            <w:tcBorders>
              <w:top w:val="nil"/>
              <w:left w:val="nil"/>
              <w:bottom w:val="single" w:sz="4" w:space="0" w:color="auto"/>
              <w:right w:val="single" w:sz="4" w:space="0" w:color="auto"/>
            </w:tcBorders>
            <w:shd w:val="clear" w:color="auto" w:fill="auto"/>
            <w:noWrap/>
            <w:vAlign w:val="bottom"/>
            <w:hideMark/>
          </w:tcPr>
          <w:p w14:paraId="05F45C1E" w14:textId="77777777" w:rsidR="00AA188D" w:rsidRPr="00936F4D" w:rsidRDefault="00AA188D" w:rsidP="00936F4D">
            <w:pPr>
              <w:jc w:val="center"/>
              <w:rPr>
                <w:sz w:val="22"/>
                <w:szCs w:val="22"/>
              </w:rPr>
            </w:pPr>
            <w:r w:rsidRPr="00936F4D">
              <w:rPr>
                <w:sz w:val="22"/>
                <w:szCs w:val="22"/>
              </w:rPr>
              <w:t>0.0840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0A7EA964" w14:textId="7460BB65" w:rsidR="00AA188D" w:rsidRPr="00936F4D" w:rsidRDefault="00AA188D" w:rsidP="00936F4D">
            <w:pPr>
              <w:ind w:left="-107" w:right="-107"/>
              <w:jc w:val="center"/>
              <w:rPr>
                <w:sz w:val="22"/>
                <w:szCs w:val="22"/>
                <w:lang w:val="en-US"/>
              </w:rPr>
            </w:pPr>
            <w:r w:rsidRPr="00936F4D">
              <w:rPr>
                <w:sz w:val="22"/>
                <w:szCs w:val="22"/>
                <w:lang w:val="en-US"/>
              </w:rPr>
              <w:t>[</w:t>
            </w:r>
            <w:r w:rsidRPr="00936F4D">
              <w:rPr>
                <w:sz w:val="22"/>
                <w:szCs w:val="22"/>
              </w:rPr>
              <w:t>0.003</w:t>
            </w:r>
            <w:r w:rsidRPr="00936F4D">
              <w:rPr>
                <w:sz w:val="22"/>
                <w:szCs w:val="22"/>
                <w:lang w:val="en-US"/>
              </w:rPr>
              <w:t>,</w:t>
            </w:r>
            <w:r w:rsidRPr="00936F4D">
              <w:rPr>
                <w:sz w:val="22"/>
                <w:szCs w:val="22"/>
              </w:rPr>
              <w:t xml:space="preserve"> 0.165</w:t>
            </w:r>
            <w:r w:rsidRPr="00936F4D">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2410EE" w14:textId="0D33475D" w:rsidR="00AA188D" w:rsidRPr="00936F4D" w:rsidRDefault="00AA188D" w:rsidP="00936F4D">
            <w:pPr>
              <w:jc w:val="center"/>
              <w:rPr>
                <w:sz w:val="22"/>
                <w:szCs w:val="22"/>
                <w:lang w:val="en-US"/>
              </w:rPr>
            </w:pPr>
            <w:r w:rsidRPr="00936F4D">
              <w:rPr>
                <w:sz w:val="22"/>
                <w:szCs w:val="22"/>
              </w:rPr>
              <w:t>62.5%</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3AA6D7B" w14:textId="03457D67" w:rsidR="00AA188D" w:rsidRPr="00936F4D" w:rsidRDefault="00AA188D" w:rsidP="00936F4D">
            <w:pPr>
              <w:jc w:val="center"/>
              <w:rPr>
                <w:sz w:val="22"/>
                <w:szCs w:val="22"/>
                <w:lang w:val="en-US"/>
              </w:rPr>
            </w:pPr>
            <w:r w:rsidRPr="00936F4D">
              <w:rPr>
                <w:sz w:val="22"/>
                <w:szCs w:val="22"/>
              </w:rPr>
              <w:t>2.030</w:t>
            </w:r>
            <w:r w:rsidRPr="00936F4D">
              <w:rPr>
                <w:sz w:val="22"/>
                <w:szCs w:val="22"/>
                <w:vertAlign w:val="superscript"/>
                <w:lang w:val="en-US"/>
              </w:rPr>
              <w:t>**</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38352789" w14:textId="0C1EF7B7" w:rsidR="00AA188D" w:rsidRPr="00936F4D" w:rsidRDefault="00071F7B" w:rsidP="00936F4D">
            <w:pPr>
              <w:ind w:left="-109"/>
              <w:jc w:val="center"/>
              <w:rPr>
                <w:sz w:val="22"/>
                <w:szCs w:val="22"/>
                <w:vertAlign w:val="superscript"/>
                <w:lang w:val="en-US"/>
              </w:rPr>
            </w:pPr>
            <w:r w:rsidRPr="00936F4D">
              <w:rPr>
                <w:sz w:val="22"/>
                <w:szCs w:val="22"/>
                <w:lang w:val="en-US"/>
              </w:rPr>
              <w:t>23.99</w:t>
            </w:r>
            <w:r w:rsidRPr="00936F4D">
              <w:rPr>
                <w:sz w:val="22"/>
                <w:szCs w:val="22"/>
                <w:vertAlign w:val="superscript"/>
                <w:lang w:val="en-US"/>
              </w:rPr>
              <w:t>***</w:t>
            </w:r>
          </w:p>
        </w:tc>
      </w:tr>
      <w:tr w:rsidR="003C432D" w:rsidRPr="003C432D" w14:paraId="66A8A2B0"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28DB7F21" w14:textId="46E8E4B1" w:rsidR="00AA188D" w:rsidRPr="00936F4D" w:rsidRDefault="00AA188D" w:rsidP="00AA188D">
            <w:pPr>
              <w:rPr>
                <w:sz w:val="22"/>
                <w:szCs w:val="22"/>
                <w:lang w:val="en-US"/>
              </w:rPr>
            </w:pPr>
            <w:r w:rsidRPr="00936F4D">
              <w:rPr>
                <w:sz w:val="22"/>
                <w:szCs w:val="22"/>
              </w:rPr>
              <w:t>A</w:t>
            </w:r>
            <w:r w:rsidR="001C3CF4" w:rsidRPr="00936F4D">
              <w:rPr>
                <w:sz w:val="22"/>
                <w:szCs w:val="22"/>
                <w:lang w:val="en-US"/>
              </w:rPr>
              <w:t>GE</w:t>
            </w:r>
          </w:p>
        </w:tc>
        <w:tc>
          <w:tcPr>
            <w:tcW w:w="834" w:type="dxa"/>
            <w:tcBorders>
              <w:top w:val="nil"/>
              <w:left w:val="nil"/>
              <w:bottom w:val="single" w:sz="4" w:space="0" w:color="auto"/>
              <w:right w:val="single" w:sz="4" w:space="0" w:color="auto"/>
            </w:tcBorders>
            <w:shd w:val="clear" w:color="auto" w:fill="auto"/>
            <w:noWrap/>
            <w:vAlign w:val="bottom"/>
            <w:hideMark/>
          </w:tcPr>
          <w:p w14:paraId="07A8D668" w14:textId="77777777" w:rsidR="00AA188D" w:rsidRPr="00936F4D" w:rsidRDefault="00AA188D" w:rsidP="00936F4D">
            <w:pPr>
              <w:jc w:val="center"/>
              <w:rPr>
                <w:sz w:val="22"/>
                <w:szCs w:val="22"/>
              </w:rPr>
            </w:pPr>
            <w:r w:rsidRPr="00936F4D">
              <w:rPr>
                <w:sz w:val="22"/>
                <w:szCs w:val="22"/>
              </w:rPr>
              <w:t>12</w:t>
            </w:r>
          </w:p>
        </w:tc>
        <w:tc>
          <w:tcPr>
            <w:tcW w:w="1278" w:type="dxa"/>
            <w:tcBorders>
              <w:top w:val="nil"/>
              <w:left w:val="nil"/>
              <w:bottom w:val="single" w:sz="4" w:space="0" w:color="auto"/>
              <w:right w:val="single" w:sz="4" w:space="0" w:color="auto"/>
            </w:tcBorders>
            <w:shd w:val="clear" w:color="auto" w:fill="auto"/>
            <w:noWrap/>
            <w:vAlign w:val="bottom"/>
            <w:hideMark/>
          </w:tcPr>
          <w:p w14:paraId="7335F6D8" w14:textId="77777777" w:rsidR="00AA188D" w:rsidRPr="00936F4D" w:rsidRDefault="00AA188D" w:rsidP="00936F4D">
            <w:pPr>
              <w:jc w:val="center"/>
              <w:rPr>
                <w:sz w:val="22"/>
                <w:szCs w:val="22"/>
              </w:rPr>
            </w:pPr>
            <w:r w:rsidRPr="00936F4D">
              <w:rPr>
                <w:sz w:val="22"/>
                <w:szCs w:val="22"/>
              </w:rPr>
              <w:t>0.1190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784BBCF8" w14:textId="41F52387" w:rsidR="00AA188D" w:rsidRPr="00936F4D" w:rsidRDefault="00AA188D" w:rsidP="00936F4D">
            <w:pPr>
              <w:ind w:left="-107" w:right="-107"/>
              <w:jc w:val="center"/>
              <w:rPr>
                <w:sz w:val="22"/>
                <w:szCs w:val="22"/>
                <w:lang w:val="en-US"/>
              </w:rPr>
            </w:pPr>
            <w:r w:rsidRPr="00936F4D">
              <w:rPr>
                <w:sz w:val="22"/>
                <w:szCs w:val="22"/>
                <w:lang w:val="en-US"/>
              </w:rPr>
              <w:t>[</w:t>
            </w:r>
            <w:r w:rsidRPr="00936F4D">
              <w:rPr>
                <w:sz w:val="22"/>
                <w:szCs w:val="22"/>
              </w:rPr>
              <w:t>-0.051</w:t>
            </w:r>
            <w:r w:rsidRPr="00936F4D">
              <w:rPr>
                <w:sz w:val="22"/>
                <w:szCs w:val="22"/>
                <w:lang w:val="en-US"/>
              </w:rPr>
              <w:t xml:space="preserve">, </w:t>
            </w:r>
            <w:r w:rsidRPr="00936F4D">
              <w:rPr>
                <w:sz w:val="22"/>
                <w:szCs w:val="22"/>
              </w:rPr>
              <w:t>0.290</w:t>
            </w:r>
            <w:r w:rsidRPr="00936F4D">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AE7178" w14:textId="1BE877E4" w:rsidR="00AA188D" w:rsidRPr="00936F4D" w:rsidRDefault="00AA188D" w:rsidP="00936F4D">
            <w:pPr>
              <w:jc w:val="center"/>
              <w:rPr>
                <w:sz w:val="22"/>
                <w:szCs w:val="22"/>
                <w:lang w:val="en-US"/>
              </w:rPr>
            </w:pPr>
            <w:r w:rsidRPr="00936F4D">
              <w:rPr>
                <w:sz w:val="22"/>
                <w:szCs w:val="22"/>
              </w:rPr>
              <w:t>96.4%</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43B720" w14:textId="404C2465" w:rsidR="00AA188D" w:rsidRPr="00936F4D" w:rsidRDefault="00AA188D" w:rsidP="00936F4D">
            <w:pPr>
              <w:jc w:val="center"/>
              <w:rPr>
                <w:sz w:val="22"/>
                <w:szCs w:val="22"/>
                <w:lang w:val="en-US"/>
              </w:rPr>
            </w:pPr>
            <w:r w:rsidRPr="00936F4D">
              <w:rPr>
                <w:sz w:val="22"/>
                <w:szCs w:val="22"/>
              </w:rPr>
              <w:t>1.373</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0C9D63B8" w14:textId="527BC7A4" w:rsidR="00AA188D" w:rsidRPr="00936F4D" w:rsidRDefault="00071F7B" w:rsidP="00936F4D">
            <w:pPr>
              <w:ind w:left="-109"/>
              <w:jc w:val="center"/>
              <w:rPr>
                <w:sz w:val="22"/>
                <w:szCs w:val="22"/>
                <w:vertAlign w:val="superscript"/>
                <w:lang w:val="en-US"/>
              </w:rPr>
            </w:pPr>
            <w:r w:rsidRPr="00936F4D">
              <w:rPr>
                <w:sz w:val="22"/>
                <w:szCs w:val="22"/>
                <w:lang w:val="en-US"/>
              </w:rPr>
              <w:t>307.96</w:t>
            </w:r>
            <w:r w:rsidRPr="00936F4D">
              <w:rPr>
                <w:sz w:val="22"/>
                <w:szCs w:val="22"/>
                <w:vertAlign w:val="superscript"/>
                <w:lang w:val="en-US"/>
              </w:rPr>
              <w:t>***</w:t>
            </w:r>
          </w:p>
        </w:tc>
      </w:tr>
      <w:tr w:rsidR="003C432D" w:rsidRPr="003C432D" w14:paraId="2C6CA5A4"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6E76236F" w14:textId="77777777" w:rsidR="00AA188D" w:rsidRPr="00936F4D" w:rsidRDefault="00AA188D" w:rsidP="00AA188D">
            <w:pPr>
              <w:rPr>
                <w:sz w:val="22"/>
                <w:szCs w:val="22"/>
              </w:rPr>
            </w:pPr>
            <w:r w:rsidRPr="00936F4D">
              <w:rPr>
                <w:sz w:val="22"/>
                <w:szCs w:val="22"/>
              </w:rPr>
              <w:t>DIV</w:t>
            </w:r>
          </w:p>
        </w:tc>
        <w:tc>
          <w:tcPr>
            <w:tcW w:w="834" w:type="dxa"/>
            <w:tcBorders>
              <w:top w:val="nil"/>
              <w:left w:val="nil"/>
              <w:bottom w:val="single" w:sz="4" w:space="0" w:color="auto"/>
              <w:right w:val="single" w:sz="4" w:space="0" w:color="auto"/>
            </w:tcBorders>
            <w:shd w:val="clear" w:color="auto" w:fill="auto"/>
            <w:noWrap/>
            <w:vAlign w:val="bottom"/>
            <w:hideMark/>
          </w:tcPr>
          <w:p w14:paraId="453A4FF0" w14:textId="77777777" w:rsidR="00AA188D" w:rsidRPr="00936F4D" w:rsidRDefault="00AA188D" w:rsidP="00936F4D">
            <w:pPr>
              <w:jc w:val="center"/>
              <w:rPr>
                <w:sz w:val="22"/>
                <w:szCs w:val="22"/>
              </w:rPr>
            </w:pPr>
            <w:r w:rsidRPr="00936F4D">
              <w:rPr>
                <w:sz w:val="22"/>
                <w:szCs w:val="22"/>
              </w:rPr>
              <w:t>1</w:t>
            </w:r>
          </w:p>
        </w:tc>
        <w:tc>
          <w:tcPr>
            <w:tcW w:w="1278" w:type="dxa"/>
            <w:tcBorders>
              <w:top w:val="nil"/>
              <w:left w:val="nil"/>
              <w:bottom w:val="single" w:sz="4" w:space="0" w:color="auto"/>
              <w:right w:val="single" w:sz="4" w:space="0" w:color="auto"/>
            </w:tcBorders>
            <w:shd w:val="clear" w:color="auto" w:fill="auto"/>
            <w:noWrap/>
            <w:vAlign w:val="bottom"/>
            <w:hideMark/>
          </w:tcPr>
          <w:p w14:paraId="69197257" w14:textId="77777777" w:rsidR="00AA188D" w:rsidRPr="00936F4D" w:rsidRDefault="00AA188D" w:rsidP="00936F4D">
            <w:pPr>
              <w:jc w:val="center"/>
              <w:rPr>
                <w:sz w:val="22"/>
                <w:szCs w:val="22"/>
              </w:rPr>
            </w:pPr>
            <w:r w:rsidRPr="00936F4D">
              <w:rPr>
                <w:sz w:val="22"/>
                <w:szCs w:val="22"/>
              </w:rPr>
              <w:t>0.0540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104470BD" w14:textId="586BFDD1" w:rsidR="00AA188D" w:rsidRPr="00936F4D" w:rsidRDefault="00AA188D" w:rsidP="00936F4D">
            <w:pPr>
              <w:ind w:left="-107" w:right="-107"/>
              <w:jc w:val="center"/>
              <w:rPr>
                <w:sz w:val="22"/>
                <w:szCs w:val="22"/>
                <w:lang w:val="en-US"/>
              </w:rPr>
            </w:pPr>
            <w:r w:rsidRPr="00936F4D">
              <w:rPr>
                <w:sz w:val="22"/>
                <w:szCs w:val="22"/>
                <w:lang w:val="en-US"/>
              </w:rPr>
              <w:t>[</w:t>
            </w:r>
            <w:r w:rsidRPr="00936F4D">
              <w:rPr>
                <w:sz w:val="22"/>
                <w:szCs w:val="22"/>
              </w:rPr>
              <w:t>-0.186</w:t>
            </w:r>
            <w:r w:rsidRPr="00936F4D">
              <w:rPr>
                <w:sz w:val="22"/>
                <w:szCs w:val="22"/>
                <w:lang w:val="en-US"/>
              </w:rPr>
              <w:t>,</w:t>
            </w:r>
            <w:r w:rsidRPr="00936F4D">
              <w:rPr>
                <w:sz w:val="22"/>
                <w:szCs w:val="22"/>
              </w:rPr>
              <w:t xml:space="preserve"> 0.293</w:t>
            </w:r>
            <w:r w:rsidRPr="00936F4D">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233439" w14:textId="072F5D7B" w:rsidR="00AA188D" w:rsidRPr="00936F4D" w:rsidRDefault="001C3CF4" w:rsidP="00936F4D">
            <w:pPr>
              <w:jc w:val="center"/>
              <w:rPr>
                <w:sz w:val="22"/>
                <w:szCs w:val="22"/>
                <w:lang w:val="en-US"/>
              </w:rPr>
            </w:pPr>
            <w:r w:rsidRPr="00936F4D">
              <w:rPr>
                <w:sz w:val="22"/>
                <w:szCs w:val="22"/>
                <w:lang w:val="en-US"/>
              </w:rPr>
              <w:t>N/A</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974A91" w14:textId="2B9CB13C" w:rsidR="00AA188D" w:rsidRPr="00936F4D" w:rsidRDefault="00AA188D" w:rsidP="00936F4D">
            <w:pPr>
              <w:jc w:val="center"/>
              <w:rPr>
                <w:sz w:val="22"/>
                <w:szCs w:val="22"/>
                <w:lang w:val="en-US"/>
              </w:rPr>
            </w:pPr>
            <w:r w:rsidRPr="00936F4D">
              <w:rPr>
                <w:sz w:val="22"/>
                <w:szCs w:val="22"/>
              </w:rPr>
              <w:t>0.441</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2CA5C32D" w14:textId="4BB7FA3B" w:rsidR="00AA188D" w:rsidRPr="00936F4D" w:rsidRDefault="001C3CF4" w:rsidP="00936F4D">
            <w:pPr>
              <w:ind w:left="-109"/>
              <w:jc w:val="center"/>
              <w:rPr>
                <w:sz w:val="22"/>
                <w:szCs w:val="22"/>
                <w:lang w:val="en-US"/>
              </w:rPr>
            </w:pPr>
            <w:r w:rsidRPr="00936F4D">
              <w:rPr>
                <w:sz w:val="22"/>
                <w:szCs w:val="22"/>
                <w:lang w:val="en-US"/>
              </w:rPr>
              <w:t>N/A</w:t>
            </w:r>
          </w:p>
        </w:tc>
      </w:tr>
      <w:tr w:rsidR="003C432D" w:rsidRPr="003C432D" w14:paraId="31DC3A6A"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5F1B5859" w14:textId="70CC138A" w:rsidR="00AA188D" w:rsidRPr="00936F4D" w:rsidRDefault="00AA188D" w:rsidP="00AA188D">
            <w:pPr>
              <w:rPr>
                <w:sz w:val="22"/>
                <w:szCs w:val="22"/>
                <w:lang w:val="en-US"/>
              </w:rPr>
            </w:pPr>
            <w:r w:rsidRPr="00936F4D">
              <w:rPr>
                <w:sz w:val="22"/>
                <w:szCs w:val="22"/>
              </w:rPr>
              <w:t>R</w:t>
            </w:r>
            <w:r w:rsidR="001C3CF4" w:rsidRPr="00936F4D">
              <w:rPr>
                <w:sz w:val="22"/>
                <w:szCs w:val="22"/>
                <w:lang w:val="en-US"/>
              </w:rPr>
              <w:t>DE</w:t>
            </w:r>
          </w:p>
        </w:tc>
        <w:tc>
          <w:tcPr>
            <w:tcW w:w="834" w:type="dxa"/>
            <w:tcBorders>
              <w:top w:val="nil"/>
              <w:left w:val="nil"/>
              <w:bottom w:val="single" w:sz="4" w:space="0" w:color="auto"/>
              <w:right w:val="single" w:sz="4" w:space="0" w:color="auto"/>
            </w:tcBorders>
            <w:shd w:val="clear" w:color="auto" w:fill="auto"/>
            <w:noWrap/>
            <w:vAlign w:val="bottom"/>
            <w:hideMark/>
          </w:tcPr>
          <w:p w14:paraId="37192B05" w14:textId="77777777" w:rsidR="00AA188D" w:rsidRPr="00936F4D" w:rsidRDefault="00AA188D" w:rsidP="00936F4D">
            <w:pPr>
              <w:jc w:val="center"/>
              <w:rPr>
                <w:sz w:val="22"/>
                <w:szCs w:val="22"/>
              </w:rPr>
            </w:pPr>
            <w:r w:rsidRPr="00936F4D">
              <w:rPr>
                <w:sz w:val="22"/>
                <w:szCs w:val="22"/>
              </w:rPr>
              <w:t>2</w:t>
            </w:r>
          </w:p>
        </w:tc>
        <w:tc>
          <w:tcPr>
            <w:tcW w:w="1278" w:type="dxa"/>
            <w:tcBorders>
              <w:top w:val="nil"/>
              <w:left w:val="nil"/>
              <w:bottom w:val="single" w:sz="4" w:space="0" w:color="auto"/>
              <w:right w:val="single" w:sz="4" w:space="0" w:color="auto"/>
            </w:tcBorders>
            <w:shd w:val="clear" w:color="auto" w:fill="auto"/>
            <w:noWrap/>
            <w:vAlign w:val="bottom"/>
            <w:hideMark/>
          </w:tcPr>
          <w:p w14:paraId="5B942CBE" w14:textId="77777777" w:rsidR="00AA188D" w:rsidRPr="00936F4D" w:rsidRDefault="00AA188D" w:rsidP="00936F4D">
            <w:pPr>
              <w:jc w:val="center"/>
              <w:rPr>
                <w:sz w:val="22"/>
                <w:szCs w:val="22"/>
              </w:rPr>
            </w:pPr>
            <w:r w:rsidRPr="00936F4D">
              <w:rPr>
                <w:sz w:val="22"/>
                <w:szCs w:val="22"/>
              </w:rPr>
              <w:t>0.6980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5E854B44" w14:textId="12F83DEA" w:rsidR="00AA188D" w:rsidRPr="00936F4D" w:rsidRDefault="00AA188D" w:rsidP="00936F4D">
            <w:pPr>
              <w:ind w:left="-107" w:right="-107"/>
              <w:jc w:val="center"/>
              <w:rPr>
                <w:sz w:val="22"/>
                <w:szCs w:val="22"/>
                <w:lang w:val="en-US"/>
              </w:rPr>
            </w:pPr>
            <w:r w:rsidRPr="00936F4D">
              <w:rPr>
                <w:sz w:val="22"/>
                <w:szCs w:val="22"/>
                <w:lang w:val="en-US"/>
              </w:rPr>
              <w:t>[</w:t>
            </w:r>
            <w:r w:rsidRPr="00936F4D">
              <w:rPr>
                <w:sz w:val="22"/>
                <w:szCs w:val="22"/>
              </w:rPr>
              <w:t>-0.544</w:t>
            </w:r>
            <w:r w:rsidRPr="00936F4D">
              <w:rPr>
                <w:sz w:val="22"/>
                <w:szCs w:val="22"/>
                <w:lang w:val="en-US"/>
              </w:rPr>
              <w:t xml:space="preserve">, </w:t>
            </w:r>
            <w:r w:rsidRPr="00936F4D">
              <w:rPr>
                <w:sz w:val="22"/>
                <w:szCs w:val="22"/>
              </w:rPr>
              <w:t>1.940</w:t>
            </w:r>
            <w:r w:rsidRPr="00936F4D">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0D09D8" w14:textId="35480491" w:rsidR="00AA188D" w:rsidRPr="00936F4D" w:rsidRDefault="00AA188D" w:rsidP="00936F4D">
            <w:pPr>
              <w:jc w:val="center"/>
              <w:rPr>
                <w:sz w:val="22"/>
                <w:szCs w:val="22"/>
                <w:lang w:val="en-US"/>
              </w:rPr>
            </w:pPr>
            <w:r w:rsidRPr="00936F4D">
              <w:rPr>
                <w:sz w:val="22"/>
                <w:szCs w:val="22"/>
              </w:rPr>
              <w:t>99.8%</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3F7BCF" w14:textId="26E40A3D" w:rsidR="00AA188D" w:rsidRPr="00936F4D" w:rsidRDefault="00AA188D" w:rsidP="00936F4D">
            <w:pPr>
              <w:jc w:val="center"/>
              <w:rPr>
                <w:sz w:val="22"/>
                <w:szCs w:val="22"/>
                <w:lang w:val="en-US"/>
              </w:rPr>
            </w:pPr>
            <w:r w:rsidRPr="00936F4D">
              <w:rPr>
                <w:sz w:val="22"/>
                <w:szCs w:val="22"/>
              </w:rPr>
              <w:t>1.101</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3AA54C2A" w14:textId="73AC9D8A" w:rsidR="00AA188D" w:rsidRPr="00936F4D" w:rsidRDefault="00007E8C" w:rsidP="00936F4D">
            <w:pPr>
              <w:ind w:left="-109"/>
              <w:jc w:val="center"/>
              <w:rPr>
                <w:sz w:val="22"/>
                <w:szCs w:val="22"/>
                <w:vertAlign w:val="superscript"/>
                <w:lang w:val="en-US"/>
              </w:rPr>
            </w:pPr>
            <w:r w:rsidRPr="00936F4D">
              <w:rPr>
                <w:sz w:val="22"/>
                <w:szCs w:val="22"/>
                <w:lang w:val="en-US"/>
              </w:rPr>
              <w:t>498.04</w:t>
            </w:r>
            <w:r w:rsidRPr="00936F4D">
              <w:rPr>
                <w:sz w:val="22"/>
                <w:szCs w:val="22"/>
                <w:vertAlign w:val="superscript"/>
                <w:lang w:val="en-US"/>
              </w:rPr>
              <w:t>***</w:t>
            </w:r>
          </w:p>
        </w:tc>
      </w:tr>
      <w:tr w:rsidR="003C432D" w:rsidRPr="003C432D" w14:paraId="11BEB925"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vAlign w:val="center"/>
            <w:hideMark/>
          </w:tcPr>
          <w:p w14:paraId="68B9B817" w14:textId="316C4D1D" w:rsidR="00AA188D" w:rsidRPr="00936F4D" w:rsidRDefault="001C3CF4" w:rsidP="00AA188D">
            <w:pPr>
              <w:rPr>
                <w:sz w:val="22"/>
                <w:szCs w:val="22"/>
                <w:lang w:val="en-US"/>
              </w:rPr>
            </w:pPr>
            <w:r w:rsidRPr="00936F4D">
              <w:rPr>
                <w:sz w:val="22"/>
                <w:szCs w:val="22"/>
                <w:lang w:val="en-US"/>
              </w:rPr>
              <w:t>ADE</w:t>
            </w:r>
          </w:p>
        </w:tc>
        <w:tc>
          <w:tcPr>
            <w:tcW w:w="834" w:type="dxa"/>
            <w:tcBorders>
              <w:top w:val="nil"/>
              <w:left w:val="nil"/>
              <w:bottom w:val="single" w:sz="4" w:space="0" w:color="auto"/>
              <w:right w:val="single" w:sz="4" w:space="0" w:color="auto"/>
            </w:tcBorders>
            <w:shd w:val="clear" w:color="auto" w:fill="auto"/>
            <w:noWrap/>
            <w:vAlign w:val="bottom"/>
            <w:hideMark/>
          </w:tcPr>
          <w:p w14:paraId="37D8446A" w14:textId="77777777" w:rsidR="00AA188D" w:rsidRPr="00936F4D" w:rsidRDefault="00AA188D" w:rsidP="00936F4D">
            <w:pPr>
              <w:jc w:val="center"/>
              <w:rPr>
                <w:sz w:val="22"/>
                <w:szCs w:val="22"/>
              </w:rPr>
            </w:pPr>
            <w:r w:rsidRPr="00936F4D">
              <w:rPr>
                <w:sz w:val="22"/>
                <w:szCs w:val="22"/>
              </w:rPr>
              <w:t>1</w:t>
            </w:r>
          </w:p>
        </w:tc>
        <w:tc>
          <w:tcPr>
            <w:tcW w:w="1278" w:type="dxa"/>
            <w:tcBorders>
              <w:top w:val="nil"/>
              <w:left w:val="nil"/>
              <w:bottom w:val="single" w:sz="4" w:space="0" w:color="auto"/>
              <w:right w:val="single" w:sz="4" w:space="0" w:color="auto"/>
            </w:tcBorders>
            <w:shd w:val="clear" w:color="auto" w:fill="auto"/>
            <w:noWrap/>
            <w:vAlign w:val="bottom"/>
            <w:hideMark/>
          </w:tcPr>
          <w:p w14:paraId="7EC56C39" w14:textId="77777777" w:rsidR="00AA188D" w:rsidRPr="00936F4D" w:rsidRDefault="00AA188D" w:rsidP="00936F4D">
            <w:pPr>
              <w:jc w:val="center"/>
              <w:rPr>
                <w:sz w:val="22"/>
                <w:szCs w:val="22"/>
              </w:rPr>
            </w:pPr>
            <w:r w:rsidRPr="00936F4D">
              <w:rPr>
                <w:sz w:val="22"/>
                <w:szCs w:val="22"/>
              </w:rPr>
              <w:t>0.0220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76D5BF1D" w14:textId="2E0F107C" w:rsidR="00AA188D" w:rsidRPr="00936F4D" w:rsidRDefault="00AA188D" w:rsidP="00936F4D">
            <w:pPr>
              <w:ind w:left="-107" w:right="-107"/>
              <w:jc w:val="center"/>
              <w:rPr>
                <w:sz w:val="22"/>
                <w:szCs w:val="22"/>
                <w:lang w:val="en-US"/>
              </w:rPr>
            </w:pPr>
            <w:r w:rsidRPr="00936F4D">
              <w:rPr>
                <w:sz w:val="22"/>
                <w:szCs w:val="22"/>
                <w:lang w:val="en-US"/>
              </w:rPr>
              <w:t>[</w:t>
            </w:r>
            <w:r w:rsidRPr="00936F4D">
              <w:rPr>
                <w:sz w:val="22"/>
                <w:szCs w:val="22"/>
              </w:rPr>
              <w:t>-0.027</w:t>
            </w:r>
            <w:r w:rsidRPr="00936F4D">
              <w:rPr>
                <w:sz w:val="22"/>
                <w:szCs w:val="22"/>
                <w:lang w:val="en-US"/>
              </w:rPr>
              <w:t xml:space="preserve">, </w:t>
            </w:r>
            <w:r w:rsidRPr="00936F4D">
              <w:rPr>
                <w:sz w:val="22"/>
                <w:szCs w:val="22"/>
              </w:rPr>
              <w:t>0.071</w:t>
            </w:r>
            <w:r w:rsidRPr="00936F4D">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A1FD16" w14:textId="3F21DEF2" w:rsidR="00AA188D" w:rsidRPr="00936F4D" w:rsidRDefault="001C3CF4" w:rsidP="00936F4D">
            <w:pPr>
              <w:jc w:val="center"/>
              <w:rPr>
                <w:sz w:val="22"/>
                <w:szCs w:val="22"/>
                <w:lang w:val="en-US"/>
              </w:rPr>
            </w:pPr>
            <w:r w:rsidRPr="00936F4D">
              <w:rPr>
                <w:sz w:val="22"/>
                <w:szCs w:val="22"/>
                <w:lang w:val="en-US"/>
              </w:rPr>
              <w:t>N/A</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0772216" w14:textId="0FF83401" w:rsidR="00AA188D" w:rsidRPr="00936F4D" w:rsidRDefault="00AA188D" w:rsidP="00936F4D">
            <w:pPr>
              <w:jc w:val="center"/>
              <w:rPr>
                <w:sz w:val="22"/>
                <w:szCs w:val="22"/>
                <w:lang w:val="en-US"/>
              </w:rPr>
            </w:pPr>
            <w:r w:rsidRPr="00936F4D">
              <w:rPr>
                <w:sz w:val="22"/>
                <w:szCs w:val="22"/>
              </w:rPr>
              <w:t>0.888</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0111B7D8" w14:textId="6C078ECF" w:rsidR="00AA188D" w:rsidRPr="00936F4D" w:rsidRDefault="001C3CF4" w:rsidP="00936F4D">
            <w:pPr>
              <w:ind w:left="-109"/>
              <w:jc w:val="center"/>
              <w:rPr>
                <w:sz w:val="22"/>
                <w:szCs w:val="22"/>
                <w:lang w:val="en-US"/>
              </w:rPr>
            </w:pPr>
            <w:r w:rsidRPr="00936F4D">
              <w:rPr>
                <w:sz w:val="22"/>
                <w:szCs w:val="22"/>
                <w:lang w:val="en-US"/>
              </w:rPr>
              <w:t>N/A</w:t>
            </w:r>
          </w:p>
        </w:tc>
      </w:tr>
      <w:tr w:rsidR="003C432D" w:rsidRPr="003C432D" w14:paraId="3DC0EC98" w14:textId="77777777" w:rsidTr="00936F4D">
        <w:trPr>
          <w:trHeight w:val="250"/>
        </w:trPr>
        <w:tc>
          <w:tcPr>
            <w:tcW w:w="1382" w:type="dxa"/>
            <w:tcBorders>
              <w:top w:val="nil"/>
              <w:left w:val="single" w:sz="4" w:space="0" w:color="auto"/>
              <w:bottom w:val="single" w:sz="4" w:space="0" w:color="auto"/>
              <w:right w:val="single" w:sz="4" w:space="0" w:color="auto"/>
            </w:tcBorders>
            <w:shd w:val="clear" w:color="auto" w:fill="auto"/>
            <w:noWrap/>
            <w:vAlign w:val="center"/>
            <w:hideMark/>
          </w:tcPr>
          <w:p w14:paraId="5CD16C29" w14:textId="00AA20C8" w:rsidR="00AA188D" w:rsidRPr="00936F4D" w:rsidRDefault="00AA188D" w:rsidP="00AA188D">
            <w:pPr>
              <w:rPr>
                <w:sz w:val="22"/>
                <w:szCs w:val="22"/>
                <w:lang w:val="en-US"/>
              </w:rPr>
            </w:pPr>
            <w:r w:rsidRPr="00936F4D">
              <w:rPr>
                <w:sz w:val="22"/>
                <w:szCs w:val="22"/>
              </w:rPr>
              <w:t>G</w:t>
            </w:r>
            <w:r w:rsidR="001C3CF4" w:rsidRPr="00936F4D">
              <w:rPr>
                <w:sz w:val="22"/>
                <w:szCs w:val="22"/>
                <w:lang w:val="en-US"/>
              </w:rPr>
              <w:t>RO</w:t>
            </w:r>
          </w:p>
        </w:tc>
        <w:tc>
          <w:tcPr>
            <w:tcW w:w="834" w:type="dxa"/>
            <w:tcBorders>
              <w:top w:val="nil"/>
              <w:left w:val="nil"/>
              <w:bottom w:val="single" w:sz="4" w:space="0" w:color="auto"/>
              <w:right w:val="single" w:sz="4" w:space="0" w:color="auto"/>
            </w:tcBorders>
            <w:shd w:val="clear" w:color="auto" w:fill="auto"/>
            <w:noWrap/>
            <w:vAlign w:val="bottom"/>
            <w:hideMark/>
          </w:tcPr>
          <w:p w14:paraId="692F4D6D" w14:textId="77777777" w:rsidR="00AA188D" w:rsidRPr="00936F4D" w:rsidRDefault="00AA188D" w:rsidP="00936F4D">
            <w:pPr>
              <w:jc w:val="center"/>
              <w:rPr>
                <w:sz w:val="22"/>
                <w:szCs w:val="22"/>
              </w:rPr>
            </w:pPr>
            <w:r w:rsidRPr="00936F4D">
              <w:rPr>
                <w:sz w:val="22"/>
                <w:szCs w:val="22"/>
              </w:rPr>
              <w:t>1</w:t>
            </w:r>
          </w:p>
        </w:tc>
        <w:tc>
          <w:tcPr>
            <w:tcW w:w="1278" w:type="dxa"/>
            <w:tcBorders>
              <w:top w:val="nil"/>
              <w:left w:val="nil"/>
              <w:bottom w:val="single" w:sz="4" w:space="0" w:color="auto"/>
              <w:right w:val="single" w:sz="4" w:space="0" w:color="auto"/>
            </w:tcBorders>
            <w:shd w:val="clear" w:color="auto" w:fill="auto"/>
            <w:noWrap/>
            <w:vAlign w:val="bottom"/>
            <w:hideMark/>
          </w:tcPr>
          <w:p w14:paraId="56BA3FBD" w14:textId="77777777" w:rsidR="00AA188D" w:rsidRPr="00936F4D" w:rsidRDefault="00AA188D" w:rsidP="00936F4D">
            <w:pPr>
              <w:jc w:val="center"/>
              <w:rPr>
                <w:sz w:val="22"/>
                <w:szCs w:val="22"/>
              </w:rPr>
            </w:pPr>
            <w:r w:rsidRPr="00936F4D">
              <w:rPr>
                <w:sz w:val="22"/>
                <w:szCs w:val="22"/>
              </w:rPr>
              <w:t>0.1370</w:t>
            </w:r>
          </w:p>
        </w:tc>
        <w:tc>
          <w:tcPr>
            <w:tcW w:w="1934" w:type="dxa"/>
            <w:tcBorders>
              <w:top w:val="nil"/>
              <w:left w:val="nil"/>
              <w:bottom w:val="single" w:sz="4" w:space="0" w:color="auto"/>
              <w:right w:val="single" w:sz="4" w:space="0" w:color="000000" w:themeColor="text1"/>
            </w:tcBorders>
            <w:shd w:val="clear" w:color="auto" w:fill="auto"/>
            <w:noWrap/>
            <w:vAlign w:val="bottom"/>
            <w:hideMark/>
          </w:tcPr>
          <w:p w14:paraId="422C1A24" w14:textId="500A1687" w:rsidR="00AA188D" w:rsidRPr="00936F4D" w:rsidRDefault="00AA188D" w:rsidP="00936F4D">
            <w:pPr>
              <w:ind w:left="-107" w:right="-107"/>
              <w:jc w:val="center"/>
              <w:rPr>
                <w:sz w:val="22"/>
                <w:szCs w:val="22"/>
                <w:lang w:val="en-US"/>
              </w:rPr>
            </w:pPr>
            <w:r w:rsidRPr="00936F4D">
              <w:rPr>
                <w:sz w:val="22"/>
                <w:szCs w:val="22"/>
                <w:lang w:val="en-US"/>
              </w:rPr>
              <w:t>[</w:t>
            </w:r>
            <w:r w:rsidRPr="00936F4D">
              <w:rPr>
                <w:sz w:val="22"/>
                <w:szCs w:val="22"/>
              </w:rPr>
              <w:t>0.088</w:t>
            </w:r>
            <w:r w:rsidRPr="00936F4D">
              <w:rPr>
                <w:sz w:val="22"/>
                <w:szCs w:val="22"/>
                <w:lang w:val="en-US"/>
              </w:rPr>
              <w:t xml:space="preserve">, </w:t>
            </w:r>
            <w:r w:rsidRPr="00936F4D">
              <w:rPr>
                <w:sz w:val="22"/>
                <w:szCs w:val="22"/>
              </w:rPr>
              <w:t>0.185</w:t>
            </w:r>
            <w:r w:rsidRPr="00936F4D">
              <w:rPr>
                <w:sz w:val="22"/>
                <w:szCs w:val="22"/>
                <w:lang w:val="en-US"/>
              </w:rPr>
              <w:t>]</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DDC116" w14:textId="1172CAA6" w:rsidR="00AA188D" w:rsidRPr="00936F4D" w:rsidRDefault="001C3CF4" w:rsidP="00936F4D">
            <w:pPr>
              <w:jc w:val="center"/>
              <w:rPr>
                <w:sz w:val="22"/>
                <w:szCs w:val="22"/>
                <w:lang w:val="en-US"/>
              </w:rPr>
            </w:pPr>
            <w:r w:rsidRPr="00936F4D">
              <w:rPr>
                <w:sz w:val="22"/>
                <w:szCs w:val="22"/>
                <w:lang w:val="en-US"/>
              </w:rPr>
              <w:t>N/A</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4551BF" w14:textId="6ADFB7F3" w:rsidR="00AA188D" w:rsidRPr="00936F4D" w:rsidRDefault="00AA188D" w:rsidP="00936F4D">
            <w:pPr>
              <w:jc w:val="center"/>
              <w:rPr>
                <w:sz w:val="22"/>
                <w:szCs w:val="22"/>
                <w:lang w:val="en-US"/>
              </w:rPr>
            </w:pPr>
            <w:r w:rsidRPr="00936F4D">
              <w:rPr>
                <w:sz w:val="22"/>
                <w:szCs w:val="22"/>
              </w:rPr>
              <w:t>5.525</w:t>
            </w:r>
            <w:r w:rsidRPr="00936F4D">
              <w:rPr>
                <w:sz w:val="22"/>
                <w:szCs w:val="22"/>
                <w:vertAlign w:val="superscript"/>
                <w:lang w:val="en-US"/>
              </w:rPr>
              <w:t>*</w:t>
            </w:r>
          </w:p>
        </w:tc>
        <w:tc>
          <w:tcPr>
            <w:tcW w:w="1382" w:type="dxa"/>
            <w:tcBorders>
              <w:top w:val="nil"/>
              <w:left w:val="single" w:sz="4" w:space="0" w:color="000000" w:themeColor="text1"/>
              <w:bottom w:val="single" w:sz="4" w:space="0" w:color="auto"/>
              <w:right w:val="single" w:sz="4" w:space="0" w:color="auto"/>
            </w:tcBorders>
            <w:shd w:val="clear" w:color="auto" w:fill="auto"/>
            <w:noWrap/>
            <w:vAlign w:val="bottom"/>
            <w:hideMark/>
          </w:tcPr>
          <w:p w14:paraId="30F3A0CF" w14:textId="78FE922F" w:rsidR="00AA188D" w:rsidRPr="00936F4D" w:rsidRDefault="001C3CF4" w:rsidP="00936F4D">
            <w:pPr>
              <w:ind w:left="-109"/>
              <w:jc w:val="center"/>
              <w:rPr>
                <w:sz w:val="22"/>
                <w:szCs w:val="22"/>
                <w:lang w:val="en-US"/>
              </w:rPr>
            </w:pPr>
            <w:r w:rsidRPr="00936F4D">
              <w:rPr>
                <w:sz w:val="22"/>
                <w:szCs w:val="22"/>
                <w:lang w:val="en-US"/>
              </w:rPr>
              <w:t>N/A</w:t>
            </w:r>
          </w:p>
        </w:tc>
      </w:tr>
    </w:tbl>
    <w:p w14:paraId="69D9A919" w14:textId="77777777" w:rsidR="00936F4D" w:rsidRPr="005353E9" w:rsidRDefault="00936F4D" w:rsidP="00936F4D">
      <w:pPr>
        <w:tabs>
          <w:tab w:val="left" w:pos="360"/>
        </w:tabs>
        <w:jc w:val="right"/>
        <w:rPr>
          <w:i/>
          <w:iCs/>
          <w:sz w:val="20"/>
          <w:szCs w:val="20"/>
          <w:lang w:val="en-US"/>
        </w:rPr>
      </w:pPr>
      <w:r w:rsidRPr="005353E9">
        <w:rPr>
          <w:i/>
          <w:iCs/>
          <w:sz w:val="20"/>
          <w:szCs w:val="20"/>
          <w:lang w:val="en-US"/>
        </w:rPr>
        <w:t>Note: K: number of studies</w:t>
      </w:r>
    </w:p>
    <w:p w14:paraId="5E390C15" w14:textId="77777777" w:rsidR="00936F4D" w:rsidRDefault="00936F4D" w:rsidP="00936F4D">
      <w:pPr>
        <w:tabs>
          <w:tab w:val="left" w:pos="360"/>
        </w:tabs>
        <w:jc w:val="right"/>
        <w:rPr>
          <w:i/>
          <w:iCs/>
          <w:sz w:val="20"/>
          <w:szCs w:val="20"/>
          <w:lang w:val="en-US"/>
        </w:rPr>
      </w:pPr>
      <w:r w:rsidRPr="005353E9">
        <w:rPr>
          <w:i/>
          <w:iCs/>
          <w:position w:val="6"/>
          <w:sz w:val="20"/>
          <w:szCs w:val="20"/>
        </w:rPr>
        <w:t>***</w:t>
      </w:r>
      <w:r w:rsidRPr="005353E9">
        <w:rPr>
          <w:i/>
          <w:iCs/>
          <w:sz w:val="20"/>
          <w:szCs w:val="20"/>
        </w:rPr>
        <w:t>,</w:t>
      </w:r>
      <w:r w:rsidRPr="005353E9">
        <w:rPr>
          <w:i/>
          <w:iCs/>
          <w:position w:val="6"/>
          <w:sz w:val="20"/>
          <w:szCs w:val="20"/>
        </w:rPr>
        <w:t>**</w:t>
      </w:r>
      <w:r w:rsidRPr="005353E9">
        <w:rPr>
          <w:i/>
          <w:iCs/>
          <w:sz w:val="20"/>
          <w:szCs w:val="20"/>
        </w:rPr>
        <w:t>,</w:t>
      </w:r>
      <w:r w:rsidRPr="005353E9">
        <w:rPr>
          <w:i/>
          <w:iCs/>
          <w:position w:val="6"/>
          <w:sz w:val="20"/>
          <w:szCs w:val="20"/>
        </w:rPr>
        <w:t xml:space="preserve">* </w:t>
      </w:r>
      <w:r w:rsidRPr="005353E9">
        <w:rPr>
          <w:i/>
          <w:iCs/>
          <w:sz w:val="20"/>
          <w:szCs w:val="20"/>
        </w:rPr>
        <w:t>: 1%, 5%, 10% significant level</w:t>
      </w:r>
    </w:p>
    <w:p w14:paraId="5D1B5481" w14:textId="77777777" w:rsidR="00936F4D" w:rsidRPr="00936F4D" w:rsidRDefault="00936F4D" w:rsidP="00936F4D">
      <w:pPr>
        <w:tabs>
          <w:tab w:val="left" w:pos="360"/>
        </w:tabs>
        <w:jc w:val="right"/>
        <w:rPr>
          <w:i/>
          <w:iCs/>
          <w:sz w:val="20"/>
          <w:szCs w:val="20"/>
          <w:lang w:val="en-US"/>
        </w:rPr>
      </w:pPr>
    </w:p>
    <w:p w14:paraId="4A0AEDBB" w14:textId="77777777" w:rsidR="00936F4D" w:rsidRDefault="00936F4D" w:rsidP="005E26B9">
      <w:pPr>
        <w:tabs>
          <w:tab w:val="left" w:pos="360"/>
        </w:tabs>
        <w:spacing w:before="120"/>
        <w:jc w:val="both"/>
        <w:rPr>
          <w:b/>
          <w:bCs/>
          <w:sz w:val="22"/>
          <w:szCs w:val="22"/>
          <w:lang w:val="en-US"/>
        </w:rPr>
        <w:sectPr w:rsidR="00936F4D" w:rsidSect="00936F4D">
          <w:type w:val="continuous"/>
          <w:pgSz w:w="11909" w:h="16834"/>
          <w:pgMar w:top="1134" w:right="1134" w:bottom="1134" w:left="1417" w:header="720" w:footer="556" w:gutter="0"/>
          <w:cols w:space="720"/>
        </w:sectPr>
      </w:pPr>
    </w:p>
    <w:p w14:paraId="3181E6C2" w14:textId="00C661D3" w:rsidR="00C4703C" w:rsidRPr="003C432D" w:rsidRDefault="00536808" w:rsidP="005E26B9">
      <w:pPr>
        <w:tabs>
          <w:tab w:val="left" w:pos="360"/>
        </w:tabs>
        <w:spacing w:before="120"/>
        <w:jc w:val="both"/>
        <w:rPr>
          <w:b/>
          <w:bCs/>
          <w:sz w:val="22"/>
          <w:szCs w:val="22"/>
          <w:lang w:val="en-US"/>
        </w:rPr>
      </w:pPr>
      <w:r w:rsidRPr="003C432D">
        <w:rPr>
          <w:b/>
          <w:bCs/>
          <w:sz w:val="22"/>
          <w:szCs w:val="22"/>
          <w:lang w:val="en-US"/>
        </w:rPr>
        <w:t xml:space="preserve">4.3. </w:t>
      </w:r>
      <w:r w:rsidR="00C4703C" w:rsidRPr="003C432D">
        <w:rPr>
          <w:b/>
          <w:bCs/>
          <w:sz w:val="22"/>
          <w:szCs w:val="22"/>
          <w:lang w:val="en-US"/>
        </w:rPr>
        <w:t>Contextual Determinants</w:t>
      </w:r>
    </w:p>
    <w:p w14:paraId="2260E9FD" w14:textId="77777777" w:rsidR="001B4C3C" w:rsidRDefault="00FA4452" w:rsidP="00536808">
      <w:pPr>
        <w:tabs>
          <w:tab w:val="left" w:pos="360"/>
        </w:tabs>
        <w:spacing w:before="120"/>
        <w:ind w:firstLine="567"/>
        <w:jc w:val="both"/>
        <w:rPr>
          <w:sz w:val="22"/>
          <w:szCs w:val="22"/>
          <w:lang w:val="en-US"/>
        </w:rPr>
      </w:pPr>
      <w:r w:rsidRPr="003C432D">
        <w:rPr>
          <w:i/>
          <w:iCs/>
          <w:sz w:val="22"/>
          <w:szCs w:val="22"/>
        </w:rPr>
        <w:t>Export-oriented firms</w:t>
      </w:r>
      <w:r w:rsidR="000B1585" w:rsidRPr="003C432D">
        <w:rPr>
          <w:sz w:val="22"/>
          <w:szCs w:val="22"/>
          <w:lang w:val="en-US"/>
        </w:rPr>
        <w:t xml:space="preserve">: EX </w:t>
      </w:r>
      <w:r w:rsidR="00472AC6" w:rsidRPr="003C432D">
        <w:rPr>
          <w:sz w:val="22"/>
          <w:szCs w:val="22"/>
        </w:rPr>
        <w:t>exhibit</w:t>
      </w:r>
      <w:r w:rsidR="00472AC6" w:rsidRPr="003C432D">
        <w:rPr>
          <w:sz w:val="22"/>
          <w:szCs w:val="22"/>
          <w:lang w:val="en-US"/>
        </w:rPr>
        <w:t>s</w:t>
      </w:r>
      <w:r w:rsidR="00472AC6" w:rsidRPr="003C432D">
        <w:rPr>
          <w:sz w:val="22"/>
          <w:szCs w:val="22"/>
        </w:rPr>
        <w:t xml:space="preserve"> the strongest positive effect on CSR disclosure (z = 56.213, p &lt; 0.001). This suggests that companies </w:t>
      </w:r>
    </w:p>
    <w:p w14:paraId="7008E0E1" w14:textId="4E4E069F" w:rsidR="00FA4452" w:rsidRDefault="00472AC6" w:rsidP="00536808">
      <w:pPr>
        <w:tabs>
          <w:tab w:val="left" w:pos="360"/>
        </w:tabs>
        <w:spacing w:before="120"/>
        <w:ind w:firstLine="567"/>
        <w:jc w:val="both"/>
        <w:rPr>
          <w:sz w:val="22"/>
          <w:szCs w:val="22"/>
          <w:lang w:val="en-US"/>
        </w:rPr>
      </w:pPr>
      <w:r w:rsidRPr="003C432D">
        <w:rPr>
          <w:sz w:val="22"/>
          <w:szCs w:val="22"/>
        </w:rPr>
        <w:t>engaged in international trade are significantly more likely to adopt transparent CSR reporting to comply with global stakeholder expectations. However, with only one study (K = 1), further validation is necessary.</w:t>
      </w:r>
    </w:p>
    <w:p w14:paraId="64B715CB" w14:textId="77777777" w:rsidR="001B4C3C" w:rsidRPr="001B4C3C" w:rsidRDefault="001B4C3C" w:rsidP="00536808">
      <w:pPr>
        <w:tabs>
          <w:tab w:val="left" w:pos="360"/>
        </w:tabs>
        <w:spacing w:before="120"/>
        <w:ind w:firstLine="567"/>
        <w:jc w:val="both"/>
        <w:rPr>
          <w:sz w:val="22"/>
          <w:szCs w:val="22"/>
          <w:lang w:val="en-US"/>
        </w:rPr>
      </w:pPr>
    </w:p>
    <w:p w14:paraId="4920C0D4" w14:textId="77777777" w:rsidR="001B4C3C" w:rsidRDefault="001B4C3C" w:rsidP="001B4C3C">
      <w:pPr>
        <w:tabs>
          <w:tab w:val="left" w:pos="360"/>
        </w:tabs>
        <w:spacing w:before="120" w:after="120" w:line="312" w:lineRule="auto"/>
        <w:jc w:val="both"/>
        <w:rPr>
          <w:b/>
          <w:bCs/>
          <w:sz w:val="20"/>
          <w:szCs w:val="20"/>
          <w:lang w:val="en-US"/>
        </w:rPr>
        <w:sectPr w:rsidR="001B4C3C" w:rsidSect="00313E7E">
          <w:type w:val="continuous"/>
          <w:pgSz w:w="11909" w:h="16834"/>
          <w:pgMar w:top="1134" w:right="1134" w:bottom="1134" w:left="1417" w:header="720" w:footer="556" w:gutter="0"/>
          <w:cols w:num="2" w:space="720"/>
        </w:sectPr>
      </w:pPr>
    </w:p>
    <w:p w14:paraId="0DFA7D5B" w14:textId="77777777" w:rsidR="001B4C3C" w:rsidRPr="003C432D" w:rsidRDefault="001B4C3C" w:rsidP="001B4C3C">
      <w:pPr>
        <w:tabs>
          <w:tab w:val="left" w:pos="360"/>
        </w:tabs>
        <w:spacing w:before="120" w:after="120" w:line="312" w:lineRule="auto"/>
        <w:jc w:val="both"/>
        <w:rPr>
          <w:b/>
          <w:bCs/>
          <w:sz w:val="20"/>
          <w:szCs w:val="20"/>
          <w:lang w:val="en-US"/>
        </w:rPr>
      </w:pPr>
      <w:r w:rsidRPr="003C432D">
        <w:rPr>
          <w:b/>
          <w:bCs/>
          <w:sz w:val="20"/>
          <w:szCs w:val="20"/>
          <w:lang w:val="en-US"/>
        </w:rPr>
        <w:t xml:space="preserve">Table 8. </w:t>
      </w:r>
      <w:r w:rsidRPr="001B4C3C">
        <w:rPr>
          <w:sz w:val="20"/>
          <w:szCs w:val="20"/>
          <w:lang w:val="en-US"/>
        </w:rPr>
        <w:t>Contextual Determinants</w:t>
      </w:r>
    </w:p>
    <w:tbl>
      <w:tblPr>
        <w:tblW w:w="92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696"/>
        <w:gridCol w:w="1152"/>
        <w:gridCol w:w="2066"/>
        <w:gridCol w:w="1227"/>
        <w:gridCol w:w="1010"/>
        <w:gridCol w:w="1399"/>
      </w:tblGrid>
      <w:tr w:rsidR="001B4C3C" w:rsidRPr="00936F4D" w14:paraId="528D11F2" w14:textId="77777777" w:rsidTr="006B01F9">
        <w:trPr>
          <w:trHeight w:val="185"/>
        </w:trPr>
        <w:tc>
          <w:tcPr>
            <w:tcW w:w="1679" w:type="dxa"/>
            <w:shd w:val="clear" w:color="auto" w:fill="auto"/>
            <w:noWrap/>
            <w:vAlign w:val="bottom"/>
            <w:hideMark/>
          </w:tcPr>
          <w:p w14:paraId="5DA7C1EE" w14:textId="77777777" w:rsidR="001B4C3C" w:rsidRPr="00936F4D" w:rsidRDefault="001B4C3C" w:rsidP="006B01F9">
            <w:pPr>
              <w:ind w:left="-112"/>
              <w:rPr>
                <w:b/>
                <w:bCs/>
                <w:sz w:val="22"/>
                <w:szCs w:val="22"/>
                <w:lang w:val="en-US"/>
              </w:rPr>
            </w:pPr>
            <w:r w:rsidRPr="00936F4D">
              <w:rPr>
                <w:b/>
                <w:bCs/>
                <w:sz w:val="22"/>
                <w:szCs w:val="22"/>
                <w:lang w:val="en-US"/>
              </w:rPr>
              <w:t>Variable</w:t>
            </w:r>
          </w:p>
        </w:tc>
        <w:tc>
          <w:tcPr>
            <w:tcW w:w="696" w:type="dxa"/>
            <w:shd w:val="clear" w:color="auto" w:fill="auto"/>
            <w:noWrap/>
            <w:vAlign w:val="bottom"/>
            <w:hideMark/>
          </w:tcPr>
          <w:p w14:paraId="07C7B84F" w14:textId="77777777" w:rsidR="001B4C3C" w:rsidRPr="00936F4D" w:rsidRDefault="001B4C3C" w:rsidP="006B01F9">
            <w:pPr>
              <w:rPr>
                <w:b/>
                <w:bCs/>
                <w:sz w:val="22"/>
                <w:szCs w:val="22"/>
                <w:lang w:val="en-US"/>
              </w:rPr>
            </w:pPr>
            <w:r w:rsidRPr="00936F4D">
              <w:rPr>
                <w:b/>
                <w:bCs/>
                <w:sz w:val="22"/>
                <w:szCs w:val="22"/>
                <w:lang w:val="en-US"/>
              </w:rPr>
              <w:t>K</w:t>
            </w:r>
          </w:p>
        </w:tc>
        <w:tc>
          <w:tcPr>
            <w:tcW w:w="1152" w:type="dxa"/>
            <w:shd w:val="clear" w:color="auto" w:fill="auto"/>
            <w:noWrap/>
            <w:vAlign w:val="bottom"/>
            <w:hideMark/>
          </w:tcPr>
          <w:p w14:paraId="13F650F2" w14:textId="77777777" w:rsidR="001B4C3C" w:rsidRPr="00936F4D" w:rsidRDefault="001B4C3C" w:rsidP="006B01F9">
            <w:pPr>
              <w:rPr>
                <w:b/>
                <w:bCs/>
                <w:sz w:val="22"/>
                <w:szCs w:val="22"/>
                <w:lang w:val="en-US"/>
              </w:rPr>
            </w:pPr>
            <w:r w:rsidRPr="00936F4D">
              <w:rPr>
                <w:b/>
                <w:bCs/>
                <w:sz w:val="22"/>
                <w:szCs w:val="22"/>
                <w:lang w:val="en-US"/>
              </w:rPr>
              <w:t>DL</w:t>
            </w:r>
          </w:p>
        </w:tc>
        <w:tc>
          <w:tcPr>
            <w:tcW w:w="2066" w:type="dxa"/>
            <w:shd w:val="clear" w:color="auto" w:fill="auto"/>
            <w:noWrap/>
            <w:vAlign w:val="bottom"/>
            <w:hideMark/>
          </w:tcPr>
          <w:p w14:paraId="6B8C07C3" w14:textId="77777777" w:rsidR="001B4C3C" w:rsidRPr="00936F4D" w:rsidRDefault="001B4C3C" w:rsidP="006B01F9">
            <w:pPr>
              <w:rPr>
                <w:b/>
                <w:bCs/>
                <w:sz w:val="22"/>
                <w:szCs w:val="22"/>
                <w:lang w:val="en-US"/>
              </w:rPr>
            </w:pPr>
            <w:r w:rsidRPr="00936F4D">
              <w:rPr>
                <w:b/>
                <w:bCs/>
                <w:sz w:val="22"/>
                <w:szCs w:val="22"/>
                <w:lang w:val="en-US"/>
              </w:rPr>
              <w:t>95% IC.</w:t>
            </w:r>
          </w:p>
        </w:tc>
        <w:tc>
          <w:tcPr>
            <w:tcW w:w="1227" w:type="dxa"/>
            <w:shd w:val="clear" w:color="auto" w:fill="auto"/>
            <w:noWrap/>
            <w:vAlign w:val="bottom"/>
            <w:hideMark/>
          </w:tcPr>
          <w:p w14:paraId="7612B85A" w14:textId="77777777" w:rsidR="001B4C3C" w:rsidRPr="00936F4D" w:rsidRDefault="001B4C3C" w:rsidP="006B01F9">
            <w:pPr>
              <w:rPr>
                <w:b/>
                <w:bCs/>
                <w:sz w:val="22"/>
                <w:szCs w:val="22"/>
              </w:rPr>
            </w:pPr>
            <w:r w:rsidRPr="00936F4D">
              <w:rPr>
                <w:b/>
                <w:bCs/>
                <w:sz w:val="22"/>
                <w:szCs w:val="22"/>
              </w:rPr>
              <w:t>I</w:t>
            </w:r>
            <w:r w:rsidRPr="00936F4D">
              <w:rPr>
                <w:b/>
                <w:bCs/>
                <w:sz w:val="22"/>
                <w:szCs w:val="22"/>
                <w:vertAlign w:val="superscript"/>
              </w:rPr>
              <w:t>2</w:t>
            </w:r>
            <w:r w:rsidRPr="00936F4D">
              <w:rPr>
                <w:b/>
                <w:bCs/>
                <w:sz w:val="22"/>
                <w:szCs w:val="22"/>
              </w:rPr>
              <w:t xml:space="preserve"> </w:t>
            </w:r>
          </w:p>
        </w:tc>
        <w:tc>
          <w:tcPr>
            <w:tcW w:w="1010" w:type="dxa"/>
            <w:shd w:val="clear" w:color="auto" w:fill="auto"/>
            <w:noWrap/>
            <w:vAlign w:val="bottom"/>
            <w:hideMark/>
          </w:tcPr>
          <w:p w14:paraId="47373FEB" w14:textId="77777777" w:rsidR="001B4C3C" w:rsidRPr="00936F4D" w:rsidRDefault="001B4C3C" w:rsidP="006B01F9">
            <w:pPr>
              <w:rPr>
                <w:b/>
                <w:bCs/>
                <w:sz w:val="22"/>
                <w:szCs w:val="22"/>
              </w:rPr>
            </w:pPr>
            <w:r w:rsidRPr="00936F4D">
              <w:rPr>
                <w:b/>
                <w:bCs/>
                <w:sz w:val="22"/>
                <w:szCs w:val="22"/>
              </w:rPr>
              <w:t>z</w:t>
            </w:r>
          </w:p>
        </w:tc>
        <w:tc>
          <w:tcPr>
            <w:tcW w:w="1399" w:type="dxa"/>
            <w:shd w:val="clear" w:color="auto" w:fill="auto"/>
            <w:vAlign w:val="bottom"/>
          </w:tcPr>
          <w:p w14:paraId="2D9BF184" w14:textId="77777777" w:rsidR="001B4C3C" w:rsidRPr="00936F4D" w:rsidRDefault="001B4C3C" w:rsidP="006B01F9">
            <w:pPr>
              <w:ind w:left="-65" w:right="-108"/>
              <w:rPr>
                <w:b/>
                <w:bCs/>
                <w:sz w:val="22"/>
                <w:szCs w:val="22"/>
              </w:rPr>
            </w:pPr>
            <w:r w:rsidRPr="00936F4D">
              <w:rPr>
                <w:b/>
                <w:bCs/>
                <w:sz w:val="22"/>
                <w:szCs w:val="22"/>
                <w:lang w:val="en-US"/>
              </w:rPr>
              <w:t>Q-stats</w:t>
            </w:r>
          </w:p>
        </w:tc>
      </w:tr>
      <w:tr w:rsidR="001B4C3C" w:rsidRPr="00936F4D" w14:paraId="34D1992B" w14:textId="77777777" w:rsidTr="006B01F9">
        <w:trPr>
          <w:trHeight w:val="185"/>
        </w:trPr>
        <w:tc>
          <w:tcPr>
            <w:tcW w:w="1679" w:type="dxa"/>
            <w:shd w:val="clear" w:color="auto" w:fill="auto"/>
            <w:noWrap/>
            <w:vAlign w:val="center"/>
            <w:hideMark/>
          </w:tcPr>
          <w:p w14:paraId="08F64536" w14:textId="77777777" w:rsidR="001B4C3C" w:rsidRPr="00936F4D" w:rsidRDefault="001B4C3C" w:rsidP="006B01F9">
            <w:pPr>
              <w:rPr>
                <w:sz w:val="22"/>
                <w:szCs w:val="22"/>
                <w:lang w:val="en-US"/>
              </w:rPr>
            </w:pPr>
            <w:r w:rsidRPr="00936F4D">
              <w:rPr>
                <w:sz w:val="22"/>
                <w:szCs w:val="22"/>
                <w:lang w:val="en-US"/>
              </w:rPr>
              <w:t>EX</w:t>
            </w:r>
          </w:p>
        </w:tc>
        <w:tc>
          <w:tcPr>
            <w:tcW w:w="696" w:type="dxa"/>
            <w:shd w:val="clear" w:color="auto" w:fill="auto"/>
            <w:noWrap/>
            <w:vAlign w:val="bottom"/>
            <w:hideMark/>
          </w:tcPr>
          <w:p w14:paraId="6AC9E95A" w14:textId="77777777" w:rsidR="001B4C3C" w:rsidRPr="00936F4D" w:rsidRDefault="001B4C3C" w:rsidP="006B01F9">
            <w:pPr>
              <w:jc w:val="right"/>
              <w:rPr>
                <w:sz w:val="22"/>
                <w:szCs w:val="22"/>
              </w:rPr>
            </w:pPr>
            <w:r w:rsidRPr="00936F4D">
              <w:rPr>
                <w:sz w:val="22"/>
                <w:szCs w:val="22"/>
              </w:rPr>
              <w:t>1</w:t>
            </w:r>
          </w:p>
        </w:tc>
        <w:tc>
          <w:tcPr>
            <w:tcW w:w="1152" w:type="dxa"/>
            <w:shd w:val="clear" w:color="auto" w:fill="auto"/>
            <w:noWrap/>
            <w:vAlign w:val="bottom"/>
            <w:hideMark/>
          </w:tcPr>
          <w:p w14:paraId="5F0A1F80" w14:textId="77777777" w:rsidR="001B4C3C" w:rsidRPr="00936F4D" w:rsidRDefault="001B4C3C" w:rsidP="006B01F9">
            <w:pPr>
              <w:rPr>
                <w:sz w:val="22"/>
                <w:szCs w:val="22"/>
              </w:rPr>
            </w:pPr>
            <w:r w:rsidRPr="00936F4D">
              <w:rPr>
                <w:sz w:val="22"/>
                <w:szCs w:val="22"/>
              </w:rPr>
              <w:t>2.872</w:t>
            </w:r>
          </w:p>
        </w:tc>
        <w:tc>
          <w:tcPr>
            <w:tcW w:w="2066" w:type="dxa"/>
            <w:shd w:val="clear" w:color="auto" w:fill="auto"/>
            <w:noWrap/>
            <w:vAlign w:val="bottom"/>
            <w:hideMark/>
          </w:tcPr>
          <w:p w14:paraId="22674A71" w14:textId="77777777" w:rsidR="001B4C3C" w:rsidRPr="00936F4D" w:rsidRDefault="001B4C3C" w:rsidP="006B01F9">
            <w:pPr>
              <w:ind w:left="-106" w:right="-107"/>
              <w:rPr>
                <w:sz w:val="22"/>
                <w:szCs w:val="22"/>
                <w:lang w:val="en-US"/>
              </w:rPr>
            </w:pPr>
            <w:r w:rsidRPr="00936F4D">
              <w:rPr>
                <w:sz w:val="22"/>
                <w:szCs w:val="22"/>
                <w:lang w:val="en-US"/>
              </w:rPr>
              <w:t>[</w:t>
            </w:r>
            <w:r w:rsidRPr="00936F4D">
              <w:rPr>
                <w:sz w:val="22"/>
                <w:szCs w:val="22"/>
              </w:rPr>
              <w:t>2.772</w:t>
            </w:r>
            <w:r w:rsidRPr="00936F4D">
              <w:rPr>
                <w:sz w:val="22"/>
                <w:szCs w:val="22"/>
                <w:lang w:val="en-US"/>
              </w:rPr>
              <w:t xml:space="preserve">, </w:t>
            </w:r>
            <w:r w:rsidRPr="00936F4D">
              <w:rPr>
                <w:sz w:val="22"/>
                <w:szCs w:val="22"/>
              </w:rPr>
              <w:t>2.973</w:t>
            </w:r>
            <w:r w:rsidRPr="00936F4D">
              <w:rPr>
                <w:sz w:val="22"/>
                <w:szCs w:val="22"/>
                <w:lang w:val="en-US"/>
              </w:rPr>
              <w:t>]</w:t>
            </w:r>
          </w:p>
        </w:tc>
        <w:tc>
          <w:tcPr>
            <w:tcW w:w="1227" w:type="dxa"/>
            <w:shd w:val="clear" w:color="auto" w:fill="auto"/>
            <w:noWrap/>
            <w:vAlign w:val="bottom"/>
            <w:hideMark/>
          </w:tcPr>
          <w:p w14:paraId="6F9F9BD4" w14:textId="77777777" w:rsidR="001B4C3C" w:rsidRPr="00936F4D" w:rsidRDefault="001B4C3C" w:rsidP="006B01F9">
            <w:pPr>
              <w:ind w:left="-55" w:right="-112" w:hanging="25"/>
              <w:rPr>
                <w:sz w:val="22"/>
                <w:szCs w:val="22"/>
              </w:rPr>
            </w:pPr>
            <w:r w:rsidRPr="00936F4D">
              <w:rPr>
                <w:sz w:val="22"/>
                <w:szCs w:val="22"/>
              </w:rPr>
              <w:t> </w:t>
            </w:r>
            <w:r w:rsidRPr="00936F4D">
              <w:rPr>
                <w:sz w:val="22"/>
                <w:szCs w:val="22"/>
                <w:lang w:val="en-US"/>
              </w:rPr>
              <w:t>N/A</w:t>
            </w:r>
          </w:p>
        </w:tc>
        <w:tc>
          <w:tcPr>
            <w:tcW w:w="1010" w:type="dxa"/>
            <w:shd w:val="clear" w:color="auto" w:fill="auto"/>
            <w:noWrap/>
            <w:vAlign w:val="bottom"/>
            <w:hideMark/>
          </w:tcPr>
          <w:p w14:paraId="5929F87E" w14:textId="77777777" w:rsidR="001B4C3C" w:rsidRPr="00936F4D" w:rsidRDefault="001B4C3C" w:rsidP="006B01F9">
            <w:pPr>
              <w:ind w:left="-108" w:right="-111"/>
              <w:rPr>
                <w:sz w:val="22"/>
                <w:szCs w:val="22"/>
                <w:vertAlign w:val="superscript"/>
                <w:lang w:val="en-US"/>
              </w:rPr>
            </w:pPr>
            <w:r w:rsidRPr="00936F4D">
              <w:rPr>
                <w:sz w:val="22"/>
                <w:szCs w:val="22"/>
              </w:rPr>
              <w:t>56.213</w:t>
            </w:r>
            <w:r w:rsidRPr="00936F4D">
              <w:rPr>
                <w:sz w:val="22"/>
                <w:szCs w:val="22"/>
                <w:vertAlign w:val="superscript"/>
                <w:lang w:val="en-US"/>
              </w:rPr>
              <w:t>***</w:t>
            </w:r>
          </w:p>
        </w:tc>
        <w:tc>
          <w:tcPr>
            <w:tcW w:w="1399" w:type="dxa"/>
            <w:shd w:val="clear" w:color="auto" w:fill="auto"/>
            <w:vAlign w:val="bottom"/>
          </w:tcPr>
          <w:p w14:paraId="3A2EE9F1" w14:textId="77777777" w:rsidR="001B4C3C" w:rsidRPr="00936F4D" w:rsidRDefault="001B4C3C" w:rsidP="006B01F9">
            <w:pPr>
              <w:ind w:left="-65" w:right="-108"/>
              <w:rPr>
                <w:sz w:val="22"/>
                <w:szCs w:val="22"/>
              </w:rPr>
            </w:pPr>
            <w:r w:rsidRPr="00936F4D">
              <w:rPr>
                <w:sz w:val="22"/>
                <w:szCs w:val="22"/>
              </w:rPr>
              <w:t> </w:t>
            </w:r>
            <w:r w:rsidRPr="00936F4D">
              <w:rPr>
                <w:sz w:val="22"/>
                <w:szCs w:val="22"/>
                <w:lang w:val="en-US"/>
              </w:rPr>
              <w:t>N/A</w:t>
            </w:r>
          </w:p>
        </w:tc>
      </w:tr>
      <w:tr w:rsidR="001B4C3C" w:rsidRPr="00936F4D" w14:paraId="64FBE602" w14:textId="77777777" w:rsidTr="006B01F9">
        <w:trPr>
          <w:trHeight w:val="185"/>
        </w:trPr>
        <w:tc>
          <w:tcPr>
            <w:tcW w:w="1679" w:type="dxa"/>
            <w:shd w:val="clear" w:color="auto" w:fill="auto"/>
            <w:vAlign w:val="center"/>
            <w:hideMark/>
          </w:tcPr>
          <w:p w14:paraId="67EDDF8F" w14:textId="77777777" w:rsidR="001B4C3C" w:rsidRPr="00936F4D" w:rsidRDefault="001B4C3C" w:rsidP="006B01F9">
            <w:pPr>
              <w:rPr>
                <w:sz w:val="22"/>
                <w:szCs w:val="22"/>
                <w:lang w:val="en-US"/>
              </w:rPr>
            </w:pPr>
            <w:r w:rsidRPr="00936F4D">
              <w:rPr>
                <w:sz w:val="22"/>
                <w:szCs w:val="22"/>
                <w:lang w:val="en-US"/>
              </w:rPr>
              <w:t>MC</w:t>
            </w:r>
          </w:p>
        </w:tc>
        <w:tc>
          <w:tcPr>
            <w:tcW w:w="696" w:type="dxa"/>
            <w:shd w:val="clear" w:color="auto" w:fill="auto"/>
            <w:noWrap/>
            <w:vAlign w:val="bottom"/>
            <w:hideMark/>
          </w:tcPr>
          <w:p w14:paraId="2BA66218" w14:textId="77777777" w:rsidR="001B4C3C" w:rsidRPr="00936F4D" w:rsidRDefault="001B4C3C" w:rsidP="006B01F9">
            <w:pPr>
              <w:jc w:val="right"/>
              <w:rPr>
                <w:sz w:val="22"/>
                <w:szCs w:val="22"/>
              </w:rPr>
            </w:pPr>
            <w:r w:rsidRPr="00936F4D">
              <w:rPr>
                <w:sz w:val="22"/>
                <w:szCs w:val="22"/>
              </w:rPr>
              <w:t>1</w:t>
            </w:r>
          </w:p>
        </w:tc>
        <w:tc>
          <w:tcPr>
            <w:tcW w:w="1152" w:type="dxa"/>
            <w:shd w:val="clear" w:color="auto" w:fill="auto"/>
            <w:noWrap/>
            <w:vAlign w:val="bottom"/>
            <w:hideMark/>
          </w:tcPr>
          <w:p w14:paraId="290DF0D6" w14:textId="77777777" w:rsidR="001B4C3C" w:rsidRPr="00936F4D" w:rsidRDefault="001B4C3C" w:rsidP="006B01F9">
            <w:pPr>
              <w:rPr>
                <w:sz w:val="22"/>
                <w:szCs w:val="22"/>
              </w:rPr>
            </w:pPr>
            <w:r w:rsidRPr="00936F4D">
              <w:rPr>
                <w:sz w:val="22"/>
                <w:szCs w:val="22"/>
              </w:rPr>
              <w:t>0.134</w:t>
            </w:r>
          </w:p>
        </w:tc>
        <w:tc>
          <w:tcPr>
            <w:tcW w:w="2066" w:type="dxa"/>
            <w:shd w:val="clear" w:color="auto" w:fill="auto"/>
            <w:noWrap/>
            <w:vAlign w:val="bottom"/>
            <w:hideMark/>
          </w:tcPr>
          <w:p w14:paraId="16DD0B79" w14:textId="77777777" w:rsidR="001B4C3C" w:rsidRPr="00936F4D" w:rsidRDefault="001B4C3C" w:rsidP="006B01F9">
            <w:pPr>
              <w:ind w:left="-106" w:right="35"/>
              <w:rPr>
                <w:sz w:val="22"/>
                <w:szCs w:val="22"/>
                <w:lang w:val="en-US"/>
              </w:rPr>
            </w:pPr>
            <w:r w:rsidRPr="00936F4D">
              <w:rPr>
                <w:sz w:val="22"/>
                <w:szCs w:val="22"/>
                <w:lang w:val="en-US"/>
              </w:rPr>
              <w:t>[</w:t>
            </w:r>
            <w:r w:rsidRPr="00936F4D">
              <w:rPr>
                <w:sz w:val="22"/>
                <w:szCs w:val="22"/>
              </w:rPr>
              <w:t>0.048</w:t>
            </w:r>
            <w:r w:rsidRPr="00936F4D">
              <w:rPr>
                <w:sz w:val="22"/>
                <w:szCs w:val="22"/>
                <w:lang w:val="en-US"/>
              </w:rPr>
              <w:t>,</w:t>
            </w:r>
            <w:r w:rsidRPr="00936F4D">
              <w:rPr>
                <w:sz w:val="22"/>
                <w:szCs w:val="22"/>
              </w:rPr>
              <w:t xml:space="preserve"> 0.220</w:t>
            </w:r>
            <w:r w:rsidRPr="00936F4D">
              <w:rPr>
                <w:sz w:val="22"/>
                <w:szCs w:val="22"/>
                <w:lang w:val="en-US"/>
              </w:rPr>
              <w:t>]</w:t>
            </w:r>
          </w:p>
        </w:tc>
        <w:tc>
          <w:tcPr>
            <w:tcW w:w="1227" w:type="dxa"/>
            <w:shd w:val="clear" w:color="auto" w:fill="auto"/>
            <w:noWrap/>
            <w:vAlign w:val="bottom"/>
            <w:hideMark/>
          </w:tcPr>
          <w:p w14:paraId="390DF09B" w14:textId="77777777" w:rsidR="001B4C3C" w:rsidRPr="00936F4D" w:rsidRDefault="001B4C3C" w:rsidP="006B01F9">
            <w:pPr>
              <w:ind w:left="-55" w:right="-112" w:hanging="25"/>
              <w:rPr>
                <w:sz w:val="22"/>
                <w:szCs w:val="22"/>
              </w:rPr>
            </w:pPr>
            <w:r w:rsidRPr="00936F4D">
              <w:rPr>
                <w:sz w:val="22"/>
                <w:szCs w:val="22"/>
              </w:rPr>
              <w:t> </w:t>
            </w:r>
            <w:r w:rsidRPr="00936F4D">
              <w:rPr>
                <w:sz w:val="22"/>
                <w:szCs w:val="22"/>
                <w:lang w:val="en-US"/>
              </w:rPr>
              <w:t>N/A</w:t>
            </w:r>
          </w:p>
        </w:tc>
        <w:tc>
          <w:tcPr>
            <w:tcW w:w="1010" w:type="dxa"/>
            <w:shd w:val="clear" w:color="auto" w:fill="auto"/>
            <w:noWrap/>
            <w:vAlign w:val="bottom"/>
            <w:hideMark/>
          </w:tcPr>
          <w:p w14:paraId="66D4475E" w14:textId="77777777" w:rsidR="001B4C3C" w:rsidRPr="00936F4D" w:rsidRDefault="001B4C3C" w:rsidP="006B01F9">
            <w:pPr>
              <w:ind w:left="-108" w:right="-111"/>
              <w:rPr>
                <w:sz w:val="22"/>
                <w:szCs w:val="22"/>
                <w:vertAlign w:val="superscript"/>
                <w:lang w:val="en-US"/>
              </w:rPr>
            </w:pPr>
            <w:r w:rsidRPr="00936F4D">
              <w:rPr>
                <w:sz w:val="22"/>
                <w:szCs w:val="22"/>
              </w:rPr>
              <w:t>3.042</w:t>
            </w:r>
            <w:r w:rsidRPr="00936F4D">
              <w:rPr>
                <w:sz w:val="22"/>
                <w:szCs w:val="22"/>
                <w:vertAlign w:val="superscript"/>
                <w:lang w:val="en-US"/>
              </w:rPr>
              <w:t>***</w:t>
            </w:r>
          </w:p>
        </w:tc>
        <w:tc>
          <w:tcPr>
            <w:tcW w:w="1399" w:type="dxa"/>
            <w:shd w:val="clear" w:color="auto" w:fill="auto"/>
            <w:vAlign w:val="bottom"/>
          </w:tcPr>
          <w:p w14:paraId="78C2D1EA" w14:textId="77777777" w:rsidR="001B4C3C" w:rsidRPr="00936F4D" w:rsidRDefault="001B4C3C" w:rsidP="006B01F9">
            <w:pPr>
              <w:ind w:left="-65" w:right="-108"/>
              <w:rPr>
                <w:sz w:val="22"/>
                <w:szCs w:val="22"/>
              </w:rPr>
            </w:pPr>
            <w:r w:rsidRPr="00936F4D">
              <w:rPr>
                <w:sz w:val="22"/>
                <w:szCs w:val="22"/>
              </w:rPr>
              <w:t> </w:t>
            </w:r>
            <w:r w:rsidRPr="00936F4D">
              <w:rPr>
                <w:sz w:val="22"/>
                <w:szCs w:val="22"/>
                <w:lang w:val="en-US"/>
              </w:rPr>
              <w:t>N/A</w:t>
            </w:r>
          </w:p>
        </w:tc>
      </w:tr>
      <w:tr w:rsidR="001B4C3C" w:rsidRPr="00936F4D" w14:paraId="3C9343B0" w14:textId="77777777" w:rsidTr="006B01F9">
        <w:trPr>
          <w:trHeight w:val="185"/>
        </w:trPr>
        <w:tc>
          <w:tcPr>
            <w:tcW w:w="1679" w:type="dxa"/>
            <w:shd w:val="clear" w:color="auto" w:fill="auto"/>
            <w:vAlign w:val="center"/>
            <w:hideMark/>
          </w:tcPr>
          <w:p w14:paraId="2EB3B910" w14:textId="77777777" w:rsidR="001B4C3C" w:rsidRPr="00936F4D" w:rsidRDefault="001B4C3C" w:rsidP="006B01F9">
            <w:pPr>
              <w:rPr>
                <w:sz w:val="22"/>
                <w:szCs w:val="22"/>
                <w:lang w:val="en-US"/>
              </w:rPr>
            </w:pPr>
            <w:r w:rsidRPr="00936F4D">
              <w:rPr>
                <w:sz w:val="22"/>
                <w:szCs w:val="22"/>
              </w:rPr>
              <w:t>L</w:t>
            </w:r>
            <w:r w:rsidRPr="00936F4D">
              <w:rPr>
                <w:sz w:val="22"/>
                <w:szCs w:val="22"/>
                <w:lang w:val="en-US"/>
              </w:rPr>
              <w:t>IST</w:t>
            </w:r>
          </w:p>
        </w:tc>
        <w:tc>
          <w:tcPr>
            <w:tcW w:w="696" w:type="dxa"/>
            <w:shd w:val="clear" w:color="auto" w:fill="auto"/>
            <w:noWrap/>
            <w:vAlign w:val="bottom"/>
            <w:hideMark/>
          </w:tcPr>
          <w:p w14:paraId="3FCF6897" w14:textId="77777777" w:rsidR="001B4C3C" w:rsidRPr="00936F4D" w:rsidRDefault="001B4C3C" w:rsidP="006B01F9">
            <w:pPr>
              <w:jc w:val="right"/>
              <w:rPr>
                <w:sz w:val="22"/>
                <w:szCs w:val="22"/>
              </w:rPr>
            </w:pPr>
            <w:r w:rsidRPr="00936F4D">
              <w:rPr>
                <w:sz w:val="22"/>
                <w:szCs w:val="22"/>
              </w:rPr>
              <w:t>1</w:t>
            </w:r>
          </w:p>
        </w:tc>
        <w:tc>
          <w:tcPr>
            <w:tcW w:w="1152" w:type="dxa"/>
            <w:shd w:val="clear" w:color="auto" w:fill="auto"/>
            <w:noWrap/>
            <w:vAlign w:val="bottom"/>
            <w:hideMark/>
          </w:tcPr>
          <w:p w14:paraId="12EC312A" w14:textId="77777777" w:rsidR="001B4C3C" w:rsidRPr="00936F4D" w:rsidRDefault="001B4C3C" w:rsidP="006B01F9">
            <w:pPr>
              <w:rPr>
                <w:sz w:val="22"/>
                <w:szCs w:val="22"/>
              </w:rPr>
            </w:pPr>
            <w:r w:rsidRPr="00936F4D">
              <w:rPr>
                <w:sz w:val="22"/>
                <w:szCs w:val="22"/>
              </w:rPr>
              <w:t>0.257</w:t>
            </w:r>
          </w:p>
        </w:tc>
        <w:tc>
          <w:tcPr>
            <w:tcW w:w="2066" w:type="dxa"/>
            <w:shd w:val="clear" w:color="auto" w:fill="auto"/>
            <w:noWrap/>
            <w:vAlign w:val="bottom"/>
            <w:hideMark/>
          </w:tcPr>
          <w:p w14:paraId="0A26D69A" w14:textId="77777777" w:rsidR="001B4C3C" w:rsidRPr="00936F4D" w:rsidRDefault="001B4C3C" w:rsidP="006B01F9">
            <w:pPr>
              <w:ind w:left="-106" w:right="35"/>
              <w:rPr>
                <w:sz w:val="22"/>
                <w:szCs w:val="22"/>
                <w:lang w:val="en-US"/>
              </w:rPr>
            </w:pPr>
            <w:r w:rsidRPr="00936F4D">
              <w:rPr>
                <w:sz w:val="22"/>
                <w:szCs w:val="22"/>
                <w:lang w:val="en-US"/>
              </w:rPr>
              <w:t>[</w:t>
            </w:r>
            <w:r w:rsidRPr="00936F4D">
              <w:rPr>
                <w:sz w:val="22"/>
                <w:szCs w:val="22"/>
              </w:rPr>
              <w:t>-0.135</w:t>
            </w:r>
            <w:r w:rsidRPr="00936F4D">
              <w:rPr>
                <w:sz w:val="22"/>
                <w:szCs w:val="22"/>
                <w:lang w:val="en-US"/>
              </w:rPr>
              <w:t xml:space="preserve">, </w:t>
            </w:r>
            <w:r w:rsidRPr="00936F4D">
              <w:rPr>
                <w:sz w:val="22"/>
                <w:szCs w:val="22"/>
              </w:rPr>
              <w:t>0.649</w:t>
            </w:r>
            <w:r w:rsidRPr="00936F4D">
              <w:rPr>
                <w:sz w:val="22"/>
                <w:szCs w:val="22"/>
                <w:lang w:val="en-US"/>
              </w:rPr>
              <w:t>]</w:t>
            </w:r>
          </w:p>
        </w:tc>
        <w:tc>
          <w:tcPr>
            <w:tcW w:w="1227" w:type="dxa"/>
            <w:shd w:val="clear" w:color="auto" w:fill="auto"/>
            <w:noWrap/>
            <w:vAlign w:val="bottom"/>
            <w:hideMark/>
          </w:tcPr>
          <w:p w14:paraId="0F038A38" w14:textId="77777777" w:rsidR="001B4C3C" w:rsidRPr="00936F4D" w:rsidRDefault="001B4C3C" w:rsidP="006B01F9">
            <w:pPr>
              <w:ind w:left="-55" w:right="-112" w:hanging="25"/>
              <w:rPr>
                <w:sz w:val="22"/>
                <w:szCs w:val="22"/>
              </w:rPr>
            </w:pPr>
            <w:r w:rsidRPr="00936F4D">
              <w:rPr>
                <w:sz w:val="22"/>
                <w:szCs w:val="22"/>
              </w:rPr>
              <w:t> </w:t>
            </w:r>
            <w:r w:rsidRPr="00936F4D">
              <w:rPr>
                <w:sz w:val="22"/>
                <w:szCs w:val="22"/>
                <w:lang w:val="en-US"/>
              </w:rPr>
              <w:t>N/A</w:t>
            </w:r>
          </w:p>
        </w:tc>
        <w:tc>
          <w:tcPr>
            <w:tcW w:w="1010" w:type="dxa"/>
            <w:shd w:val="clear" w:color="auto" w:fill="auto"/>
            <w:noWrap/>
            <w:vAlign w:val="bottom"/>
            <w:hideMark/>
          </w:tcPr>
          <w:p w14:paraId="15DA49A2" w14:textId="77777777" w:rsidR="001B4C3C" w:rsidRPr="00936F4D" w:rsidRDefault="001B4C3C" w:rsidP="006B01F9">
            <w:pPr>
              <w:ind w:left="-108" w:right="-111"/>
              <w:rPr>
                <w:sz w:val="22"/>
                <w:szCs w:val="22"/>
              </w:rPr>
            </w:pPr>
            <w:r w:rsidRPr="00936F4D">
              <w:rPr>
                <w:sz w:val="22"/>
                <w:szCs w:val="22"/>
              </w:rPr>
              <w:t>1.287</w:t>
            </w:r>
          </w:p>
        </w:tc>
        <w:tc>
          <w:tcPr>
            <w:tcW w:w="1399" w:type="dxa"/>
            <w:shd w:val="clear" w:color="auto" w:fill="auto"/>
            <w:vAlign w:val="bottom"/>
          </w:tcPr>
          <w:p w14:paraId="724783AC" w14:textId="77777777" w:rsidR="001B4C3C" w:rsidRPr="00936F4D" w:rsidRDefault="001B4C3C" w:rsidP="006B01F9">
            <w:pPr>
              <w:ind w:left="-65" w:right="-108"/>
              <w:rPr>
                <w:sz w:val="22"/>
                <w:szCs w:val="22"/>
              </w:rPr>
            </w:pPr>
            <w:r w:rsidRPr="00936F4D">
              <w:rPr>
                <w:sz w:val="22"/>
                <w:szCs w:val="22"/>
              </w:rPr>
              <w:t> </w:t>
            </w:r>
            <w:r w:rsidRPr="00936F4D">
              <w:rPr>
                <w:sz w:val="22"/>
                <w:szCs w:val="22"/>
                <w:lang w:val="en-US"/>
              </w:rPr>
              <w:t>N/A</w:t>
            </w:r>
          </w:p>
        </w:tc>
      </w:tr>
      <w:tr w:rsidR="001B4C3C" w:rsidRPr="00936F4D" w14:paraId="391CA3F8" w14:textId="77777777" w:rsidTr="006B01F9">
        <w:trPr>
          <w:trHeight w:val="110"/>
        </w:trPr>
        <w:tc>
          <w:tcPr>
            <w:tcW w:w="1679" w:type="dxa"/>
            <w:shd w:val="clear" w:color="auto" w:fill="auto"/>
            <w:vAlign w:val="center"/>
            <w:hideMark/>
          </w:tcPr>
          <w:p w14:paraId="7898877B" w14:textId="77777777" w:rsidR="001B4C3C" w:rsidRPr="00936F4D" w:rsidRDefault="001B4C3C" w:rsidP="006B01F9">
            <w:pPr>
              <w:rPr>
                <w:sz w:val="22"/>
                <w:szCs w:val="22"/>
                <w:lang w:val="en-US"/>
              </w:rPr>
            </w:pPr>
            <w:r w:rsidRPr="00936F4D">
              <w:rPr>
                <w:sz w:val="22"/>
                <w:szCs w:val="22"/>
                <w:lang w:val="en-US"/>
              </w:rPr>
              <w:t>CSI</w:t>
            </w:r>
          </w:p>
        </w:tc>
        <w:tc>
          <w:tcPr>
            <w:tcW w:w="696" w:type="dxa"/>
            <w:shd w:val="clear" w:color="auto" w:fill="auto"/>
            <w:noWrap/>
            <w:vAlign w:val="bottom"/>
            <w:hideMark/>
          </w:tcPr>
          <w:p w14:paraId="0E928401" w14:textId="77777777" w:rsidR="001B4C3C" w:rsidRPr="00936F4D" w:rsidRDefault="001B4C3C" w:rsidP="006B01F9">
            <w:pPr>
              <w:jc w:val="right"/>
              <w:rPr>
                <w:sz w:val="22"/>
                <w:szCs w:val="22"/>
              </w:rPr>
            </w:pPr>
            <w:r w:rsidRPr="00936F4D">
              <w:rPr>
                <w:sz w:val="22"/>
                <w:szCs w:val="22"/>
              </w:rPr>
              <w:t>1</w:t>
            </w:r>
          </w:p>
        </w:tc>
        <w:tc>
          <w:tcPr>
            <w:tcW w:w="1152" w:type="dxa"/>
            <w:shd w:val="clear" w:color="auto" w:fill="auto"/>
            <w:noWrap/>
            <w:vAlign w:val="bottom"/>
            <w:hideMark/>
          </w:tcPr>
          <w:p w14:paraId="25DED9D4" w14:textId="77777777" w:rsidR="001B4C3C" w:rsidRPr="00936F4D" w:rsidRDefault="001B4C3C" w:rsidP="006B01F9">
            <w:pPr>
              <w:rPr>
                <w:sz w:val="22"/>
                <w:szCs w:val="22"/>
              </w:rPr>
            </w:pPr>
            <w:r w:rsidRPr="00936F4D">
              <w:rPr>
                <w:sz w:val="22"/>
                <w:szCs w:val="22"/>
              </w:rPr>
              <w:t>0.025</w:t>
            </w:r>
          </w:p>
        </w:tc>
        <w:tc>
          <w:tcPr>
            <w:tcW w:w="2066" w:type="dxa"/>
            <w:shd w:val="clear" w:color="auto" w:fill="auto"/>
            <w:noWrap/>
            <w:vAlign w:val="bottom"/>
            <w:hideMark/>
          </w:tcPr>
          <w:p w14:paraId="71576E15" w14:textId="77777777" w:rsidR="001B4C3C" w:rsidRPr="00936F4D" w:rsidRDefault="001B4C3C" w:rsidP="006B01F9">
            <w:pPr>
              <w:ind w:left="-106" w:right="35"/>
              <w:rPr>
                <w:sz w:val="22"/>
                <w:szCs w:val="22"/>
                <w:lang w:val="en-US"/>
              </w:rPr>
            </w:pPr>
            <w:r w:rsidRPr="00936F4D">
              <w:rPr>
                <w:sz w:val="22"/>
                <w:szCs w:val="22"/>
                <w:lang w:val="en-US"/>
              </w:rPr>
              <w:t>[</w:t>
            </w:r>
            <w:r w:rsidRPr="00936F4D">
              <w:rPr>
                <w:sz w:val="22"/>
                <w:szCs w:val="22"/>
              </w:rPr>
              <w:t>0.010</w:t>
            </w:r>
            <w:r w:rsidRPr="00936F4D">
              <w:rPr>
                <w:sz w:val="22"/>
                <w:szCs w:val="22"/>
                <w:lang w:val="en-US"/>
              </w:rPr>
              <w:t xml:space="preserve">, </w:t>
            </w:r>
            <w:r w:rsidRPr="00936F4D">
              <w:rPr>
                <w:sz w:val="22"/>
                <w:szCs w:val="22"/>
              </w:rPr>
              <w:t>0.041</w:t>
            </w:r>
            <w:r w:rsidRPr="00936F4D">
              <w:rPr>
                <w:sz w:val="22"/>
                <w:szCs w:val="22"/>
                <w:lang w:val="en-US"/>
              </w:rPr>
              <w:t>]</w:t>
            </w:r>
          </w:p>
        </w:tc>
        <w:tc>
          <w:tcPr>
            <w:tcW w:w="1227" w:type="dxa"/>
            <w:shd w:val="clear" w:color="auto" w:fill="auto"/>
            <w:noWrap/>
            <w:vAlign w:val="bottom"/>
            <w:hideMark/>
          </w:tcPr>
          <w:p w14:paraId="42271430" w14:textId="77777777" w:rsidR="001B4C3C" w:rsidRPr="00936F4D" w:rsidRDefault="001B4C3C" w:rsidP="006B01F9">
            <w:pPr>
              <w:ind w:left="-55" w:right="-112" w:hanging="25"/>
              <w:rPr>
                <w:sz w:val="22"/>
                <w:szCs w:val="22"/>
              </w:rPr>
            </w:pPr>
            <w:r w:rsidRPr="00936F4D">
              <w:rPr>
                <w:sz w:val="22"/>
                <w:szCs w:val="22"/>
              </w:rPr>
              <w:t> </w:t>
            </w:r>
            <w:r w:rsidRPr="00936F4D">
              <w:rPr>
                <w:sz w:val="22"/>
                <w:szCs w:val="22"/>
                <w:lang w:val="en-US"/>
              </w:rPr>
              <w:t>N/A</w:t>
            </w:r>
          </w:p>
        </w:tc>
        <w:tc>
          <w:tcPr>
            <w:tcW w:w="1010" w:type="dxa"/>
            <w:shd w:val="clear" w:color="auto" w:fill="auto"/>
            <w:noWrap/>
            <w:vAlign w:val="bottom"/>
            <w:hideMark/>
          </w:tcPr>
          <w:p w14:paraId="703E5950" w14:textId="77777777" w:rsidR="001B4C3C" w:rsidRPr="00936F4D" w:rsidRDefault="001B4C3C" w:rsidP="006B01F9">
            <w:pPr>
              <w:ind w:left="-108" w:right="-111"/>
              <w:rPr>
                <w:sz w:val="22"/>
                <w:szCs w:val="22"/>
                <w:vertAlign w:val="superscript"/>
                <w:lang w:val="en-US"/>
              </w:rPr>
            </w:pPr>
            <w:r w:rsidRPr="00936F4D">
              <w:rPr>
                <w:sz w:val="22"/>
                <w:szCs w:val="22"/>
              </w:rPr>
              <w:t>3.222</w:t>
            </w:r>
            <w:r w:rsidRPr="00936F4D">
              <w:rPr>
                <w:sz w:val="22"/>
                <w:szCs w:val="22"/>
                <w:vertAlign w:val="superscript"/>
                <w:lang w:val="en-US"/>
              </w:rPr>
              <w:t>***</w:t>
            </w:r>
          </w:p>
        </w:tc>
        <w:tc>
          <w:tcPr>
            <w:tcW w:w="1399" w:type="dxa"/>
            <w:shd w:val="clear" w:color="auto" w:fill="auto"/>
            <w:vAlign w:val="bottom"/>
          </w:tcPr>
          <w:p w14:paraId="22F55723" w14:textId="77777777" w:rsidR="001B4C3C" w:rsidRPr="00936F4D" w:rsidRDefault="001B4C3C" w:rsidP="006B01F9">
            <w:pPr>
              <w:ind w:left="-65" w:right="-108"/>
              <w:rPr>
                <w:sz w:val="22"/>
                <w:szCs w:val="22"/>
              </w:rPr>
            </w:pPr>
            <w:r w:rsidRPr="00936F4D">
              <w:rPr>
                <w:sz w:val="22"/>
                <w:szCs w:val="22"/>
              </w:rPr>
              <w:t> </w:t>
            </w:r>
            <w:r w:rsidRPr="00936F4D">
              <w:rPr>
                <w:sz w:val="22"/>
                <w:szCs w:val="22"/>
                <w:lang w:val="en-US"/>
              </w:rPr>
              <w:t>N/A</w:t>
            </w:r>
          </w:p>
        </w:tc>
      </w:tr>
      <w:tr w:rsidR="001B4C3C" w:rsidRPr="00936F4D" w14:paraId="4A5D23B2" w14:textId="77777777" w:rsidTr="006B01F9">
        <w:trPr>
          <w:trHeight w:val="131"/>
        </w:trPr>
        <w:tc>
          <w:tcPr>
            <w:tcW w:w="1679" w:type="dxa"/>
            <w:shd w:val="clear" w:color="auto" w:fill="auto"/>
            <w:vAlign w:val="center"/>
            <w:hideMark/>
          </w:tcPr>
          <w:p w14:paraId="1ACB3B29" w14:textId="77777777" w:rsidR="001B4C3C" w:rsidRPr="00936F4D" w:rsidRDefault="001B4C3C" w:rsidP="006B01F9">
            <w:pPr>
              <w:rPr>
                <w:sz w:val="22"/>
                <w:szCs w:val="22"/>
                <w:lang w:val="en-US"/>
              </w:rPr>
            </w:pPr>
            <w:r w:rsidRPr="00936F4D">
              <w:rPr>
                <w:sz w:val="22"/>
                <w:szCs w:val="22"/>
                <w:lang w:val="en-US"/>
              </w:rPr>
              <w:t>ESI</w:t>
            </w:r>
          </w:p>
        </w:tc>
        <w:tc>
          <w:tcPr>
            <w:tcW w:w="696" w:type="dxa"/>
            <w:shd w:val="clear" w:color="auto" w:fill="auto"/>
            <w:noWrap/>
            <w:vAlign w:val="bottom"/>
            <w:hideMark/>
          </w:tcPr>
          <w:p w14:paraId="01A9541D" w14:textId="77777777" w:rsidR="001B4C3C" w:rsidRPr="00936F4D" w:rsidRDefault="001B4C3C" w:rsidP="006B01F9">
            <w:pPr>
              <w:jc w:val="right"/>
              <w:rPr>
                <w:sz w:val="22"/>
                <w:szCs w:val="22"/>
              </w:rPr>
            </w:pPr>
            <w:r w:rsidRPr="00936F4D">
              <w:rPr>
                <w:sz w:val="22"/>
                <w:szCs w:val="22"/>
              </w:rPr>
              <w:t>5</w:t>
            </w:r>
          </w:p>
        </w:tc>
        <w:tc>
          <w:tcPr>
            <w:tcW w:w="1152" w:type="dxa"/>
            <w:shd w:val="clear" w:color="auto" w:fill="auto"/>
            <w:noWrap/>
            <w:vAlign w:val="bottom"/>
            <w:hideMark/>
          </w:tcPr>
          <w:p w14:paraId="580C8332" w14:textId="77777777" w:rsidR="001B4C3C" w:rsidRPr="00936F4D" w:rsidRDefault="001B4C3C" w:rsidP="006B01F9">
            <w:pPr>
              <w:rPr>
                <w:sz w:val="22"/>
                <w:szCs w:val="22"/>
              </w:rPr>
            </w:pPr>
            <w:r w:rsidRPr="00936F4D">
              <w:rPr>
                <w:sz w:val="22"/>
                <w:szCs w:val="22"/>
              </w:rPr>
              <w:t>0.217</w:t>
            </w:r>
          </w:p>
        </w:tc>
        <w:tc>
          <w:tcPr>
            <w:tcW w:w="2066" w:type="dxa"/>
            <w:shd w:val="clear" w:color="auto" w:fill="auto"/>
            <w:noWrap/>
            <w:vAlign w:val="bottom"/>
            <w:hideMark/>
          </w:tcPr>
          <w:p w14:paraId="73120AE0" w14:textId="77777777" w:rsidR="001B4C3C" w:rsidRPr="00936F4D" w:rsidRDefault="001B4C3C" w:rsidP="006B01F9">
            <w:pPr>
              <w:ind w:left="-106" w:right="35"/>
              <w:rPr>
                <w:sz w:val="22"/>
                <w:szCs w:val="22"/>
                <w:lang w:val="en-US"/>
              </w:rPr>
            </w:pPr>
            <w:r w:rsidRPr="00936F4D">
              <w:rPr>
                <w:sz w:val="22"/>
                <w:szCs w:val="22"/>
                <w:lang w:val="en-US"/>
              </w:rPr>
              <w:t>[</w:t>
            </w:r>
            <w:r w:rsidRPr="00936F4D">
              <w:rPr>
                <w:sz w:val="22"/>
                <w:szCs w:val="22"/>
              </w:rPr>
              <w:t>0.023</w:t>
            </w:r>
            <w:r w:rsidRPr="00936F4D">
              <w:rPr>
                <w:sz w:val="22"/>
                <w:szCs w:val="22"/>
                <w:lang w:val="en-US"/>
              </w:rPr>
              <w:t xml:space="preserve">, </w:t>
            </w:r>
            <w:r w:rsidRPr="00936F4D">
              <w:rPr>
                <w:sz w:val="22"/>
                <w:szCs w:val="22"/>
              </w:rPr>
              <w:t>0.411</w:t>
            </w:r>
            <w:r w:rsidRPr="00936F4D">
              <w:rPr>
                <w:sz w:val="22"/>
                <w:szCs w:val="22"/>
                <w:lang w:val="en-US"/>
              </w:rPr>
              <w:t>]</w:t>
            </w:r>
          </w:p>
        </w:tc>
        <w:tc>
          <w:tcPr>
            <w:tcW w:w="1227" w:type="dxa"/>
            <w:shd w:val="clear" w:color="auto" w:fill="auto"/>
            <w:noWrap/>
            <w:vAlign w:val="bottom"/>
            <w:hideMark/>
          </w:tcPr>
          <w:p w14:paraId="16382665" w14:textId="77777777" w:rsidR="001B4C3C" w:rsidRPr="00936F4D" w:rsidRDefault="001B4C3C" w:rsidP="006B01F9">
            <w:pPr>
              <w:ind w:left="-55" w:right="-112" w:hanging="25"/>
              <w:rPr>
                <w:sz w:val="22"/>
                <w:szCs w:val="22"/>
              </w:rPr>
            </w:pPr>
            <w:r w:rsidRPr="00936F4D">
              <w:rPr>
                <w:sz w:val="22"/>
                <w:szCs w:val="22"/>
              </w:rPr>
              <w:t>80.70%</w:t>
            </w:r>
          </w:p>
        </w:tc>
        <w:tc>
          <w:tcPr>
            <w:tcW w:w="1010" w:type="dxa"/>
            <w:shd w:val="clear" w:color="auto" w:fill="auto"/>
            <w:noWrap/>
            <w:vAlign w:val="bottom"/>
            <w:hideMark/>
          </w:tcPr>
          <w:p w14:paraId="03259D47" w14:textId="77777777" w:rsidR="001B4C3C" w:rsidRPr="00936F4D" w:rsidRDefault="001B4C3C" w:rsidP="006B01F9">
            <w:pPr>
              <w:ind w:left="-108" w:right="-111"/>
              <w:rPr>
                <w:sz w:val="22"/>
                <w:szCs w:val="22"/>
                <w:vertAlign w:val="superscript"/>
                <w:lang w:val="en-US"/>
              </w:rPr>
            </w:pPr>
            <w:r w:rsidRPr="00936F4D">
              <w:rPr>
                <w:sz w:val="22"/>
                <w:szCs w:val="22"/>
              </w:rPr>
              <w:t>2.196</w:t>
            </w:r>
            <w:r w:rsidRPr="00936F4D">
              <w:rPr>
                <w:sz w:val="22"/>
                <w:szCs w:val="22"/>
                <w:vertAlign w:val="superscript"/>
                <w:lang w:val="en-US"/>
              </w:rPr>
              <w:t>**</w:t>
            </w:r>
          </w:p>
        </w:tc>
        <w:tc>
          <w:tcPr>
            <w:tcW w:w="1399" w:type="dxa"/>
            <w:shd w:val="clear" w:color="auto" w:fill="auto"/>
          </w:tcPr>
          <w:p w14:paraId="550F6331" w14:textId="77777777" w:rsidR="001B4C3C" w:rsidRPr="00936F4D" w:rsidRDefault="001B4C3C" w:rsidP="006B01F9">
            <w:pPr>
              <w:ind w:left="-65" w:right="-108"/>
              <w:rPr>
                <w:sz w:val="22"/>
                <w:szCs w:val="22"/>
                <w:vertAlign w:val="superscript"/>
                <w:lang w:val="en-US"/>
              </w:rPr>
            </w:pPr>
            <w:r w:rsidRPr="00936F4D">
              <w:rPr>
                <w:sz w:val="22"/>
                <w:szCs w:val="22"/>
              </w:rPr>
              <w:t>20.76</w:t>
            </w:r>
            <w:r w:rsidRPr="00936F4D">
              <w:rPr>
                <w:sz w:val="22"/>
                <w:szCs w:val="22"/>
                <w:vertAlign w:val="superscript"/>
                <w:lang w:val="en-US"/>
              </w:rPr>
              <w:t>***</w:t>
            </w:r>
          </w:p>
        </w:tc>
      </w:tr>
      <w:tr w:rsidR="001B4C3C" w:rsidRPr="00936F4D" w14:paraId="16955A1E" w14:textId="77777777" w:rsidTr="006B01F9">
        <w:trPr>
          <w:trHeight w:val="38"/>
        </w:trPr>
        <w:tc>
          <w:tcPr>
            <w:tcW w:w="1679" w:type="dxa"/>
            <w:shd w:val="clear" w:color="auto" w:fill="auto"/>
            <w:vAlign w:val="center"/>
            <w:hideMark/>
          </w:tcPr>
          <w:p w14:paraId="722F4CC9" w14:textId="77777777" w:rsidR="001B4C3C" w:rsidRPr="00936F4D" w:rsidRDefault="001B4C3C" w:rsidP="006B01F9">
            <w:pPr>
              <w:rPr>
                <w:sz w:val="22"/>
                <w:szCs w:val="22"/>
                <w:lang w:val="en-US"/>
              </w:rPr>
            </w:pPr>
            <w:r w:rsidRPr="00936F4D">
              <w:rPr>
                <w:sz w:val="22"/>
                <w:szCs w:val="22"/>
                <w:lang w:val="en-US"/>
              </w:rPr>
              <w:t>REP</w:t>
            </w:r>
          </w:p>
        </w:tc>
        <w:tc>
          <w:tcPr>
            <w:tcW w:w="696" w:type="dxa"/>
            <w:shd w:val="clear" w:color="auto" w:fill="auto"/>
            <w:noWrap/>
            <w:vAlign w:val="bottom"/>
            <w:hideMark/>
          </w:tcPr>
          <w:p w14:paraId="1BA1B528" w14:textId="77777777" w:rsidR="001B4C3C" w:rsidRPr="00936F4D" w:rsidRDefault="001B4C3C" w:rsidP="006B01F9">
            <w:pPr>
              <w:jc w:val="right"/>
              <w:rPr>
                <w:sz w:val="22"/>
                <w:szCs w:val="22"/>
              </w:rPr>
            </w:pPr>
            <w:r w:rsidRPr="00936F4D">
              <w:rPr>
                <w:sz w:val="22"/>
                <w:szCs w:val="22"/>
              </w:rPr>
              <w:t>3</w:t>
            </w:r>
          </w:p>
        </w:tc>
        <w:tc>
          <w:tcPr>
            <w:tcW w:w="1152" w:type="dxa"/>
            <w:shd w:val="clear" w:color="auto" w:fill="auto"/>
            <w:noWrap/>
            <w:vAlign w:val="bottom"/>
            <w:hideMark/>
          </w:tcPr>
          <w:p w14:paraId="25AF7602" w14:textId="77777777" w:rsidR="001B4C3C" w:rsidRPr="00936F4D" w:rsidRDefault="001B4C3C" w:rsidP="006B01F9">
            <w:pPr>
              <w:rPr>
                <w:sz w:val="22"/>
                <w:szCs w:val="22"/>
              </w:rPr>
            </w:pPr>
            <w:r w:rsidRPr="00936F4D">
              <w:rPr>
                <w:sz w:val="22"/>
                <w:szCs w:val="22"/>
              </w:rPr>
              <w:t>1.255</w:t>
            </w:r>
          </w:p>
        </w:tc>
        <w:tc>
          <w:tcPr>
            <w:tcW w:w="2066" w:type="dxa"/>
            <w:shd w:val="clear" w:color="auto" w:fill="auto"/>
            <w:noWrap/>
            <w:vAlign w:val="bottom"/>
            <w:hideMark/>
          </w:tcPr>
          <w:p w14:paraId="574EE039" w14:textId="77777777" w:rsidR="001B4C3C" w:rsidRPr="00936F4D" w:rsidRDefault="001B4C3C" w:rsidP="006B01F9">
            <w:pPr>
              <w:ind w:left="-106" w:right="35"/>
              <w:rPr>
                <w:sz w:val="22"/>
                <w:szCs w:val="22"/>
                <w:lang w:val="en-US"/>
              </w:rPr>
            </w:pPr>
            <w:r w:rsidRPr="00936F4D">
              <w:rPr>
                <w:sz w:val="22"/>
                <w:szCs w:val="22"/>
                <w:lang w:val="en-US"/>
              </w:rPr>
              <w:t>[</w:t>
            </w:r>
            <w:r w:rsidRPr="00936F4D">
              <w:rPr>
                <w:sz w:val="22"/>
                <w:szCs w:val="22"/>
              </w:rPr>
              <w:t>-1.016</w:t>
            </w:r>
            <w:r w:rsidRPr="00936F4D">
              <w:rPr>
                <w:sz w:val="22"/>
                <w:szCs w:val="22"/>
                <w:lang w:val="en-US"/>
              </w:rPr>
              <w:t>,</w:t>
            </w:r>
            <w:r w:rsidRPr="00936F4D">
              <w:rPr>
                <w:sz w:val="22"/>
                <w:szCs w:val="22"/>
              </w:rPr>
              <w:t xml:space="preserve"> 3.525</w:t>
            </w:r>
            <w:r w:rsidRPr="00936F4D">
              <w:rPr>
                <w:sz w:val="22"/>
                <w:szCs w:val="22"/>
                <w:lang w:val="en-US"/>
              </w:rPr>
              <w:t>]</w:t>
            </w:r>
          </w:p>
        </w:tc>
        <w:tc>
          <w:tcPr>
            <w:tcW w:w="1227" w:type="dxa"/>
            <w:shd w:val="clear" w:color="auto" w:fill="auto"/>
            <w:noWrap/>
            <w:vAlign w:val="bottom"/>
            <w:hideMark/>
          </w:tcPr>
          <w:p w14:paraId="07FCDF13" w14:textId="77777777" w:rsidR="001B4C3C" w:rsidRPr="00936F4D" w:rsidRDefault="001B4C3C" w:rsidP="006B01F9">
            <w:pPr>
              <w:ind w:left="-55" w:right="-112" w:hanging="25"/>
              <w:rPr>
                <w:sz w:val="22"/>
                <w:szCs w:val="22"/>
              </w:rPr>
            </w:pPr>
            <w:r w:rsidRPr="00936F4D">
              <w:rPr>
                <w:sz w:val="22"/>
                <w:szCs w:val="22"/>
              </w:rPr>
              <w:t>99.90%</w:t>
            </w:r>
          </w:p>
        </w:tc>
        <w:tc>
          <w:tcPr>
            <w:tcW w:w="1010" w:type="dxa"/>
            <w:shd w:val="clear" w:color="auto" w:fill="auto"/>
            <w:noWrap/>
            <w:vAlign w:val="bottom"/>
            <w:hideMark/>
          </w:tcPr>
          <w:p w14:paraId="0B0692C1" w14:textId="77777777" w:rsidR="001B4C3C" w:rsidRPr="00936F4D" w:rsidRDefault="001B4C3C" w:rsidP="006B01F9">
            <w:pPr>
              <w:ind w:left="-108" w:right="-111"/>
              <w:rPr>
                <w:sz w:val="22"/>
                <w:szCs w:val="22"/>
              </w:rPr>
            </w:pPr>
            <w:r w:rsidRPr="00936F4D">
              <w:rPr>
                <w:sz w:val="22"/>
                <w:szCs w:val="22"/>
              </w:rPr>
              <w:t>1.083</w:t>
            </w:r>
          </w:p>
        </w:tc>
        <w:tc>
          <w:tcPr>
            <w:tcW w:w="1399" w:type="dxa"/>
            <w:shd w:val="clear" w:color="auto" w:fill="auto"/>
          </w:tcPr>
          <w:p w14:paraId="1638A818" w14:textId="77777777" w:rsidR="001B4C3C" w:rsidRPr="00936F4D" w:rsidRDefault="001B4C3C" w:rsidP="006B01F9">
            <w:pPr>
              <w:ind w:left="-65" w:right="-108"/>
              <w:rPr>
                <w:sz w:val="22"/>
                <w:szCs w:val="22"/>
                <w:vertAlign w:val="superscript"/>
                <w:lang w:val="en-US"/>
              </w:rPr>
            </w:pPr>
            <w:r w:rsidRPr="00936F4D">
              <w:rPr>
                <w:sz w:val="22"/>
                <w:szCs w:val="22"/>
              </w:rPr>
              <w:t>2581.53</w:t>
            </w:r>
            <w:r w:rsidRPr="00936F4D">
              <w:rPr>
                <w:sz w:val="22"/>
                <w:szCs w:val="22"/>
                <w:vertAlign w:val="superscript"/>
                <w:lang w:val="en-US"/>
              </w:rPr>
              <w:t>***</w:t>
            </w:r>
          </w:p>
        </w:tc>
      </w:tr>
      <w:tr w:rsidR="001B4C3C" w:rsidRPr="00936F4D" w14:paraId="7B1CBA19" w14:textId="77777777" w:rsidTr="006B01F9">
        <w:trPr>
          <w:trHeight w:val="185"/>
        </w:trPr>
        <w:tc>
          <w:tcPr>
            <w:tcW w:w="1679" w:type="dxa"/>
            <w:shd w:val="clear" w:color="auto" w:fill="auto"/>
            <w:vAlign w:val="center"/>
            <w:hideMark/>
          </w:tcPr>
          <w:p w14:paraId="7AAEE99E" w14:textId="77777777" w:rsidR="001B4C3C" w:rsidRPr="00936F4D" w:rsidRDefault="001B4C3C" w:rsidP="006B01F9">
            <w:pPr>
              <w:rPr>
                <w:sz w:val="22"/>
                <w:szCs w:val="22"/>
                <w:lang w:val="en-US"/>
              </w:rPr>
            </w:pPr>
            <w:r w:rsidRPr="00936F4D">
              <w:rPr>
                <w:sz w:val="22"/>
                <w:szCs w:val="22"/>
                <w:lang w:val="en-US"/>
              </w:rPr>
              <w:t>FR.LAW</w:t>
            </w:r>
          </w:p>
        </w:tc>
        <w:tc>
          <w:tcPr>
            <w:tcW w:w="696" w:type="dxa"/>
            <w:shd w:val="clear" w:color="auto" w:fill="auto"/>
            <w:noWrap/>
            <w:vAlign w:val="bottom"/>
            <w:hideMark/>
          </w:tcPr>
          <w:p w14:paraId="23453F7F" w14:textId="77777777" w:rsidR="001B4C3C" w:rsidRPr="00936F4D" w:rsidRDefault="001B4C3C" w:rsidP="006B01F9">
            <w:pPr>
              <w:jc w:val="right"/>
              <w:rPr>
                <w:sz w:val="22"/>
                <w:szCs w:val="22"/>
              </w:rPr>
            </w:pPr>
            <w:r w:rsidRPr="00936F4D">
              <w:rPr>
                <w:sz w:val="22"/>
                <w:szCs w:val="22"/>
              </w:rPr>
              <w:t>1</w:t>
            </w:r>
          </w:p>
        </w:tc>
        <w:tc>
          <w:tcPr>
            <w:tcW w:w="1152" w:type="dxa"/>
            <w:shd w:val="clear" w:color="auto" w:fill="auto"/>
            <w:noWrap/>
            <w:vAlign w:val="bottom"/>
            <w:hideMark/>
          </w:tcPr>
          <w:p w14:paraId="32A1B099" w14:textId="77777777" w:rsidR="001B4C3C" w:rsidRPr="00936F4D" w:rsidRDefault="001B4C3C" w:rsidP="006B01F9">
            <w:pPr>
              <w:rPr>
                <w:sz w:val="22"/>
                <w:szCs w:val="22"/>
              </w:rPr>
            </w:pPr>
            <w:r w:rsidRPr="00936F4D">
              <w:rPr>
                <w:sz w:val="22"/>
                <w:szCs w:val="22"/>
              </w:rPr>
              <w:t>0.177</w:t>
            </w:r>
          </w:p>
        </w:tc>
        <w:tc>
          <w:tcPr>
            <w:tcW w:w="2066" w:type="dxa"/>
            <w:shd w:val="clear" w:color="auto" w:fill="auto"/>
            <w:noWrap/>
            <w:vAlign w:val="bottom"/>
            <w:hideMark/>
          </w:tcPr>
          <w:p w14:paraId="00009FAC" w14:textId="77777777" w:rsidR="001B4C3C" w:rsidRPr="00936F4D" w:rsidRDefault="001B4C3C" w:rsidP="006B01F9">
            <w:pPr>
              <w:ind w:left="-106" w:right="35"/>
              <w:rPr>
                <w:sz w:val="22"/>
                <w:szCs w:val="22"/>
                <w:lang w:val="en-US"/>
              </w:rPr>
            </w:pPr>
            <w:r w:rsidRPr="00936F4D">
              <w:rPr>
                <w:sz w:val="22"/>
                <w:szCs w:val="22"/>
                <w:lang w:val="en-US"/>
              </w:rPr>
              <w:t>[</w:t>
            </w:r>
            <w:r w:rsidRPr="00936F4D">
              <w:rPr>
                <w:sz w:val="22"/>
                <w:szCs w:val="22"/>
              </w:rPr>
              <w:t>0.091</w:t>
            </w:r>
            <w:r w:rsidRPr="00936F4D">
              <w:rPr>
                <w:sz w:val="22"/>
                <w:szCs w:val="22"/>
                <w:lang w:val="en-US"/>
              </w:rPr>
              <w:t xml:space="preserve">, </w:t>
            </w:r>
            <w:r w:rsidRPr="00936F4D">
              <w:rPr>
                <w:sz w:val="22"/>
                <w:szCs w:val="22"/>
              </w:rPr>
              <w:t>0.263</w:t>
            </w:r>
            <w:r w:rsidRPr="00936F4D">
              <w:rPr>
                <w:sz w:val="22"/>
                <w:szCs w:val="22"/>
                <w:lang w:val="en-US"/>
              </w:rPr>
              <w:t>]</w:t>
            </w:r>
          </w:p>
        </w:tc>
        <w:tc>
          <w:tcPr>
            <w:tcW w:w="1227" w:type="dxa"/>
            <w:shd w:val="clear" w:color="auto" w:fill="auto"/>
            <w:noWrap/>
            <w:vAlign w:val="bottom"/>
            <w:hideMark/>
          </w:tcPr>
          <w:p w14:paraId="32FA44E7" w14:textId="77777777" w:rsidR="001B4C3C" w:rsidRPr="00936F4D" w:rsidRDefault="001B4C3C" w:rsidP="006B01F9">
            <w:pPr>
              <w:ind w:left="-55" w:right="-112" w:hanging="25"/>
              <w:rPr>
                <w:sz w:val="22"/>
                <w:szCs w:val="22"/>
              </w:rPr>
            </w:pPr>
            <w:r w:rsidRPr="00936F4D">
              <w:rPr>
                <w:sz w:val="22"/>
                <w:szCs w:val="22"/>
              </w:rPr>
              <w:t> </w:t>
            </w:r>
            <w:r w:rsidRPr="00936F4D">
              <w:rPr>
                <w:sz w:val="22"/>
                <w:szCs w:val="22"/>
                <w:lang w:val="en-US"/>
              </w:rPr>
              <w:t>N/A</w:t>
            </w:r>
          </w:p>
        </w:tc>
        <w:tc>
          <w:tcPr>
            <w:tcW w:w="1010" w:type="dxa"/>
            <w:shd w:val="clear" w:color="auto" w:fill="auto"/>
            <w:noWrap/>
            <w:vAlign w:val="bottom"/>
            <w:hideMark/>
          </w:tcPr>
          <w:p w14:paraId="46322D55" w14:textId="77777777" w:rsidR="001B4C3C" w:rsidRPr="00936F4D" w:rsidRDefault="001B4C3C" w:rsidP="006B01F9">
            <w:pPr>
              <w:ind w:left="-108" w:right="-111"/>
              <w:rPr>
                <w:sz w:val="22"/>
                <w:szCs w:val="22"/>
                <w:vertAlign w:val="superscript"/>
                <w:lang w:val="en-US"/>
              </w:rPr>
            </w:pPr>
            <w:r w:rsidRPr="00936F4D">
              <w:rPr>
                <w:sz w:val="22"/>
                <w:szCs w:val="22"/>
              </w:rPr>
              <w:t>4.020</w:t>
            </w:r>
            <w:r w:rsidRPr="00936F4D">
              <w:rPr>
                <w:sz w:val="22"/>
                <w:szCs w:val="22"/>
                <w:vertAlign w:val="superscript"/>
                <w:lang w:val="en-US"/>
              </w:rPr>
              <w:t>***</w:t>
            </w:r>
          </w:p>
        </w:tc>
        <w:tc>
          <w:tcPr>
            <w:tcW w:w="1399" w:type="dxa"/>
            <w:shd w:val="clear" w:color="auto" w:fill="auto"/>
            <w:vAlign w:val="bottom"/>
          </w:tcPr>
          <w:p w14:paraId="0E01EE39" w14:textId="77777777" w:rsidR="001B4C3C" w:rsidRPr="00936F4D" w:rsidRDefault="001B4C3C" w:rsidP="006B01F9">
            <w:pPr>
              <w:ind w:left="-65" w:right="-108"/>
              <w:rPr>
                <w:sz w:val="22"/>
                <w:szCs w:val="22"/>
              </w:rPr>
            </w:pPr>
            <w:r w:rsidRPr="00936F4D">
              <w:rPr>
                <w:sz w:val="22"/>
                <w:szCs w:val="22"/>
              </w:rPr>
              <w:t> </w:t>
            </w:r>
            <w:r w:rsidRPr="00936F4D">
              <w:rPr>
                <w:sz w:val="22"/>
                <w:szCs w:val="22"/>
                <w:lang w:val="en-US"/>
              </w:rPr>
              <w:t>N/A</w:t>
            </w:r>
          </w:p>
        </w:tc>
      </w:tr>
      <w:tr w:rsidR="001B4C3C" w:rsidRPr="00936F4D" w14:paraId="6836682A" w14:textId="77777777" w:rsidTr="006B01F9">
        <w:trPr>
          <w:trHeight w:val="185"/>
        </w:trPr>
        <w:tc>
          <w:tcPr>
            <w:tcW w:w="1679" w:type="dxa"/>
            <w:shd w:val="clear" w:color="auto" w:fill="auto"/>
            <w:vAlign w:val="center"/>
            <w:hideMark/>
          </w:tcPr>
          <w:p w14:paraId="181C5688" w14:textId="77777777" w:rsidR="001B4C3C" w:rsidRPr="00936F4D" w:rsidRDefault="001B4C3C" w:rsidP="006B01F9">
            <w:pPr>
              <w:rPr>
                <w:sz w:val="22"/>
                <w:szCs w:val="22"/>
                <w:lang w:val="en-US"/>
              </w:rPr>
            </w:pPr>
            <w:r w:rsidRPr="00936F4D">
              <w:rPr>
                <w:sz w:val="22"/>
                <w:szCs w:val="22"/>
                <w:lang w:val="en-US"/>
              </w:rPr>
              <w:t>GER.LAW</w:t>
            </w:r>
          </w:p>
        </w:tc>
        <w:tc>
          <w:tcPr>
            <w:tcW w:w="696" w:type="dxa"/>
            <w:shd w:val="clear" w:color="auto" w:fill="auto"/>
            <w:noWrap/>
            <w:vAlign w:val="bottom"/>
            <w:hideMark/>
          </w:tcPr>
          <w:p w14:paraId="12306637" w14:textId="77777777" w:rsidR="001B4C3C" w:rsidRPr="00936F4D" w:rsidRDefault="001B4C3C" w:rsidP="006B01F9">
            <w:pPr>
              <w:jc w:val="right"/>
              <w:rPr>
                <w:sz w:val="22"/>
                <w:szCs w:val="22"/>
              </w:rPr>
            </w:pPr>
            <w:r w:rsidRPr="00936F4D">
              <w:rPr>
                <w:sz w:val="22"/>
                <w:szCs w:val="22"/>
              </w:rPr>
              <w:t>1</w:t>
            </w:r>
          </w:p>
        </w:tc>
        <w:tc>
          <w:tcPr>
            <w:tcW w:w="1152" w:type="dxa"/>
            <w:shd w:val="clear" w:color="auto" w:fill="auto"/>
            <w:noWrap/>
            <w:vAlign w:val="bottom"/>
            <w:hideMark/>
          </w:tcPr>
          <w:p w14:paraId="65CE1868" w14:textId="77777777" w:rsidR="001B4C3C" w:rsidRPr="00936F4D" w:rsidRDefault="001B4C3C" w:rsidP="006B01F9">
            <w:pPr>
              <w:rPr>
                <w:sz w:val="22"/>
                <w:szCs w:val="22"/>
              </w:rPr>
            </w:pPr>
            <w:r w:rsidRPr="00936F4D">
              <w:rPr>
                <w:sz w:val="22"/>
                <w:szCs w:val="22"/>
              </w:rPr>
              <w:t>0.122</w:t>
            </w:r>
          </w:p>
        </w:tc>
        <w:tc>
          <w:tcPr>
            <w:tcW w:w="2066" w:type="dxa"/>
            <w:shd w:val="clear" w:color="auto" w:fill="auto"/>
            <w:noWrap/>
            <w:vAlign w:val="bottom"/>
            <w:hideMark/>
          </w:tcPr>
          <w:p w14:paraId="2E8B321D" w14:textId="77777777" w:rsidR="001B4C3C" w:rsidRPr="00936F4D" w:rsidRDefault="001B4C3C" w:rsidP="006B01F9">
            <w:pPr>
              <w:ind w:left="-106" w:right="35"/>
              <w:rPr>
                <w:sz w:val="22"/>
                <w:szCs w:val="22"/>
                <w:lang w:val="en-US"/>
              </w:rPr>
            </w:pPr>
            <w:r w:rsidRPr="00936F4D">
              <w:rPr>
                <w:sz w:val="22"/>
                <w:szCs w:val="22"/>
                <w:lang w:val="en-US"/>
              </w:rPr>
              <w:t>[</w:t>
            </w:r>
            <w:r w:rsidRPr="00936F4D">
              <w:rPr>
                <w:sz w:val="22"/>
                <w:szCs w:val="22"/>
              </w:rPr>
              <w:t>0.035</w:t>
            </w:r>
            <w:r w:rsidRPr="00936F4D">
              <w:rPr>
                <w:sz w:val="22"/>
                <w:szCs w:val="22"/>
                <w:lang w:val="en-US"/>
              </w:rPr>
              <w:t xml:space="preserve">, </w:t>
            </w:r>
            <w:r w:rsidRPr="00936F4D">
              <w:rPr>
                <w:sz w:val="22"/>
                <w:szCs w:val="22"/>
              </w:rPr>
              <w:t>0.208</w:t>
            </w:r>
            <w:r w:rsidRPr="00936F4D">
              <w:rPr>
                <w:sz w:val="22"/>
                <w:szCs w:val="22"/>
                <w:lang w:val="en-US"/>
              </w:rPr>
              <w:t>]</w:t>
            </w:r>
          </w:p>
        </w:tc>
        <w:tc>
          <w:tcPr>
            <w:tcW w:w="1227" w:type="dxa"/>
            <w:shd w:val="clear" w:color="auto" w:fill="auto"/>
            <w:noWrap/>
            <w:vAlign w:val="bottom"/>
            <w:hideMark/>
          </w:tcPr>
          <w:p w14:paraId="2D0E3E54" w14:textId="77777777" w:rsidR="001B4C3C" w:rsidRPr="00936F4D" w:rsidRDefault="001B4C3C" w:rsidP="006B01F9">
            <w:pPr>
              <w:ind w:left="-55" w:right="-112" w:hanging="25"/>
              <w:rPr>
                <w:sz w:val="22"/>
                <w:szCs w:val="22"/>
              </w:rPr>
            </w:pPr>
            <w:r w:rsidRPr="00936F4D">
              <w:rPr>
                <w:sz w:val="22"/>
                <w:szCs w:val="22"/>
              </w:rPr>
              <w:t> </w:t>
            </w:r>
            <w:r w:rsidRPr="00936F4D">
              <w:rPr>
                <w:sz w:val="22"/>
                <w:szCs w:val="22"/>
                <w:lang w:val="en-US"/>
              </w:rPr>
              <w:t>N/A</w:t>
            </w:r>
          </w:p>
        </w:tc>
        <w:tc>
          <w:tcPr>
            <w:tcW w:w="1010" w:type="dxa"/>
            <w:shd w:val="clear" w:color="auto" w:fill="auto"/>
            <w:noWrap/>
            <w:vAlign w:val="bottom"/>
            <w:hideMark/>
          </w:tcPr>
          <w:p w14:paraId="1679F469" w14:textId="77777777" w:rsidR="001B4C3C" w:rsidRPr="00936F4D" w:rsidRDefault="001B4C3C" w:rsidP="006B01F9">
            <w:pPr>
              <w:ind w:left="-108" w:right="-111"/>
              <w:rPr>
                <w:sz w:val="22"/>
                <w:szCs w:val="22"/>
              </w:rPr>
            </w:pPr>
            <w:r w:rsidRPr="00936F4D">
              <w:rPr>
                <w:sz w:val="22"/>
                <w:szCs w:val="22"/>
              </w:rPr>
              <w:t>2.765</w:t>
            </w:r>
          </w:p>
        </w:tc>
        <w:tc>
          <w:tcPr>
            <w:tcW w:w="1399" w:type="dxa"/>
            <w:shd w:val="clear" w:color="auto" w:fill="auto"/>
            <w:vAlign w:val="bottom"/>
          </w:tcPr>
          <w:p w14:paraId="5FA21617" w14:textId="77777777" w:rsidR="001B4C3C" w:rsidRPr="00936F4D" w:rsidRDefault="001B4C3C" w:rsidP="006B01F9">
            <w:pPr>
              <w:ind w:left="-65" w:right="-108"/>
              <w:rPr>
                <w:sz w:val="22"/>
                <w:szCs w:val="22"/>
              </w:rPr>
            </w:pPr>
            <w:r w:rsidRPr="00936F4D">
              <w:rPr>
                <w:sz w:val="22"/>
                <w:szCs w:val="22"/>
              </w:rPr>
              <w:t> </w:t>
            </w:r>
            <w:r w:rsidRPr="00936F4D">
              <w:rPr>
                <w:sz w:val="22"/>
                <w:szCs w:val="22"/>
                <w:lang w:val="en-US"/>
              </w:rPr>
              <w:t>N/A</w:t>
            </w:r>
          </w:p>
        </w:tc>
      </w:tr>
      <w:tr w:rsidR="001B4C3C" w:rsidRPr="00936F4D" w14:paraId="22E846F8" w14:textId="77777777" w:rsidTr="006B01F9">
        <w:trPr>
          <w:trHeight w:val="185"/>
        </w:trPr>
        <w:tc>
          <w:tcPr>
            <w:tcW w:w="1679" w:type="dxa"/>
            <w:shd w:val="clear" w:color="auto" w:fill="auto"/>
            <w:vAlign w:val="center"/>
            <w:hideMark/>
          </w:tcPr>
          <w:p w14:paraId="0A46FE1C" w14:textId="77777777" w:rsidR="001B4C3C" w:rsidRPr="00936F4D" w:rsidRDefault="001B4C3C" w:rsidP="006B01F9">
            <w:pPr>
              <w:rPr>
                <w:sz w:val="22"/>
                <w:szCs w:val="22"/>
                <w:lang w:val="en-US"/>
              </w:rPr>
            </w:pPr>
            <w:r w:rsidRPr="00936F4D">
              <w:rPr>
                <w:sz w:val="22"/>
                <w:szCs w:val="22"/>
              </w:rPr>
              <w:t>S</w:t>
            </w:r>
            <w:r w:rsidRPr="00936F4D">
              <w:rPr>
                <w:sz w:val="22"/>
                <w:szCs w:val="22"/>
                <w:lang w:val="en-US"/>
              </w:rPr>
              <w:t>CAN.LAW</w:t>
            </w:r>
          </w:p>
        </w:tc>
        <w:tc>
          <w:tcPr>
            <w:tcW w:w="696" w:type="dxa"/>
            <w:shd w:val="clear" w:color="auto" w:fill="auto"/>
            <w:noWrap/>
            <w:vAlign w:val="bottom"/>
            <w:hideMark/>
          </w:tcPr>
          <w:p w14:paraId="608F2C65" w14:textId="77777777" w:rsidR="001B4C3C" w:rsidRPr="00936F4D" w:rsidRDefault="001B4C3C" w:rsidP="006B01F9">
            <w:pPr>
              <w:jc w:val="right"/>
              <w:rPr>
                <w:sz w:val="22"/>
                <w:szCs w:val="22"/>
              </w:rPr>
            </w:pPr>
            <w:r w:rsidRPr="00936F4D">
              <w:rPr>
                <w:sz w:val="22"/>
                <w:szCs w:val="22"/>
              </w:rPr>
              <w:t>1</w:t>
            </w:r>
          </w:p>
        </w:tc>
        <w:tc>
          <w:tcPr>
            <w:tcW w:w="1152" w:type="dxa"/>
            <w:shd w:val="clear" w:color="auto" w:fill="auto"/>
            <w:noWrap/>
            <w:vAlign w:val="bottom"/>
            <w:hideMark/>
          </w:tcPr>
          <w:p w14:paraId="6FA70FAE" w14:textId="77777777" w:rsidR="001B4C3C" w:rsidRPr="00936F4D" w:rsidRDefault="001B4C3C" w:rsidP="006B01F9">
            <w:pPr>
              <w:rPr>
                <w:sz w:val="22"/>
                <w:szCs w:val="22"/>
              </w:rPr>
            </w:pPr>
            <w:r w:rsidRPr="00936F4D">
              <w:rPr>
                <w:sz w:val="22"/>
                <w:szCs w:val="22"/>
              </w:rPr>
              <w:t>0.009</w:t>
            </w:r>
          </w:p>
        </w:tc>
        <w:tc>
          <w:tcPr>
            <w:tcW w:w="2066" w:type="dxa"/>
            <w:shd w:val="clear" w:color="auto" w:fill="auto"/>
            <w:noWrap/>
            <w:vAlign w:val="bottom"/>
            <w:hideMark/>
          </w:tcPr>
          <w:p w14:paraId="7711831D" w14:textId="77777777" w:rsidR="001B4C3C" w:rsidRPr="00936F4D" w:rsidRDefault="001B4C3C" w:rsidP="006B01F9">
            <w:pPr>
              <w:ind w:left="-106" w:right="35"/>
              <w:rPr>
                <w:sz w:val="22"/>
                <w:szCs w:val="22"/>
                <w:lang w:val="en-US"/>
              </w:rPr>
            </w:pPr>
            <w:r w:rsidRPr="00936F4D">
              <w:rPr>
                <w:sz w:val="22"/>
                <w:szCs w:val="22"/>
                <w:lang w:val="en-US"/>
              </w:rPr>
              <w:t>[</w:t>
            </w:r>
            <w:r w:rsidRPr="00936F4D">
              <w:rPr>
                <w:sz w:val="22"/>
                <w:szCs w:val="22"/>
              </w:rPr>
              <w:t>-0.077</w:t>
            </w:r>
            <w:r w:rsidRPr="00936F4D">
              <w:rPr>
                <w:sz w:val="22"/>
                <w:szCs w:val="22"/>
                <w:lang w:val="en-US"/>
              </w:rPr>
              <w:t xml:space="preserve">, </w:t>
            </w:r>
            <w:r w:rsidRPr="00936F4D">
              <w:rPr>
                <w:sz w:val="22"/>
                <w:szCs w:val="22"/>
              </w:rPr>
              <w:t>0.095</w:t>
            </w:r>
            <w:r w:rsidRPr="00936F4D">
              <w:rPr>
                <w:sz w:val="22"/>
                <w:szCs w:val="22"/>
                <w:lang w:val="en-US"/>
              </w:rPr>
              <w:t>]</w:t>
            </w:r>
          </w:p>
        </w:tc>
        <w:tc>
          <w:tcPr>
            <w:tcW w:w="1227" w:type="dxa"/>
            <w:shd w:val="clear" w:color="auto" w:fill="auto"/>
            <w:noWrap/>
            <w:vAlign w:val="bottom"/>
            <w:hideMark/>
          </w:tcPr>
          <w:p w14:paraId="75DFE7F1" w14:textId="77777777" w:rsidR="001B4C3C" w:rsidRPr="00936F4D" w:rsidRDefault="001B4C3C" w:rsidP="006B01F9">
            <w:pPr>
              <w:ind w:left="-55" w:right="-112" w:hanging="25"/>
              <w:rPr>
                <w:sz w:val="22"/>
                <w:szCs w:val="22"/>
              </w:rPr>
            </w:pPr>
            <w:r w:rsidRPr="00936F4D">
              <w:rPr>
                <w:sz w:val="22"/>
                <w:szCs w:val="22"/>
              </w:rPr>
              <w:t> </w:t>
            </w:r>
            <w:r w:rsidRPr="00936F4D">
              <w:rPr>
                <w:sz w:val="22"/>
                <w:szCs w:val="22"/>
                <w:lang w:val="en-US"/>
              </w:rPr>
              <w:t>N/A</w:t>
            </w:r>
          </w:p>
        </w:tc>
        <w:tc>
          <w:tcPr>
            <w:tcW w:w="1010" w:type="dxa"/>
            <w:shd w:val="clear" w:color="auto" w:fill="auto"/>
            <w:noWrap/>
            <w:vAlign w:val="bottom"/>
            <w:hideMark/>
          </w:tcPr>
          <w:p w14:paraId="29D204DC" w14:textId="77777777" w:rsidR="001B4C3C" w:rsidRPr="00936F4D" w:rsidRDefault="001B4C3C" w:rsidP="006B01F9">
            <w:pPr>
              <w:ind w:left="-108" w:right="-111"/>
              <w:rPr>
                <w:sz w:val="22"/>
                <w:szCs w:val="22"/>
              </w:rPr>
            </w:pPr>
            <w:r w:rsidRPr="00936F4D">
              <w:rPr>
                <w:sz w:val="22"/>
                <w:szCs w:val="22"/>
              </w:rPr>
              <w:t>0.205</w:t>
            </w:r>
          </w:p>
        </w:tc>
        <w:tc>
          <w:tcPr>
            <w:tcW w:w="1399" w:type="dxa"/>
            <w:shd w:val="clear" w:color="auto" w:fill="auto"/>
            <w:vAlign w:val="bottom"/>
          </w:tcPr>
          <w:p w14:paraId="79112C95" w14:textId="77777777" w:rsidR="001B4C3C" w:rsidRPr="00936F4D" w:rsidRDefault="001B4C3C" w:rsidP="006B01F9">
            <w:pPr>
              <w:ind w:left="-65" w:right="-108"/>
              <w:rPr>
                <w:sz w:val="22"/>
                <w:szCs w:val="22"/>
              </w:rPr>
            </w:pPr>
            <w:r w:rsidRPr="00936F4D">
              <w:rPr>
                <w:sz w:val="22"/>
                <w:szCs w:val="22"/>
              </w:rPr>
              <w:t> </w:t>
            </w:r>
            <w:r w:rsidRPr="00936F4D">
              <w:rPr>
                <w:sz w:val="22"/>
                <w:szCs w:val="22"/>
                <w:lang w:val="en-US"/>
              </w:rPr>
              <w:t>N/A</w:t>
            </w:r>
          </w:p>
        </w:tc>
      </w:tr>
      <w:tr w:rsidR="001B4C3C" w:rsidRPr="00936F4D" w14:paraId="4B25663A" w14:textId="77777777" w:rsidTr="006B01F9">
        <w:trPr>
          <w:trHeight w:val="185"/>
        </w:trPr>
        <w:tc>
          <w:tcPr>
            <w:tcW w:w="1679" w:type="dxa"/>
            <w:shd w:val="clear" w:color="auto" w:fill="auto"/>
            <w:vAlign w:val="bottom"/>
            <w:hideMark/>
          </w:tcPr>
          <w:p w14:paraId="43F74EDE" w14:textId="77777777" w:rsidR="001B4C3C" w:rsidRPr="00936F4D" w:rsidRDefault="001B4C3C" w:rsidP="006B01F9">
            <w:pPr>
              <w:rPr>
                <w:sz w:val="22"/>
                <w:szCs w:val="22"/>
                <w:lang w:val="en-US"/>
              </w:rPr>
            </w:pPr>
            <w:r w:rsidRPr="00936F4D">
              <w:rPr>
                <w:sz w:val="22"/>
                <w:szCs w:val="22"/>
              </w:rPr>
              <w:t>P</w:t>
            </w:r>
            <w:r w:rsidRPr="00936F4D">
              <w:rPr>
                <w:sz w:val="22"/>
                <w:szCs w:val="22"/>
                <w:lang w:val="en-US"/>
              </w:rPr>
              <w:t>R</w:t>
            </w:r>
          </w:p>
        </w:tc>
        <w:tc>
          <w:tcPr>
            <w:tcW w:w="696" w:type="dxa"/>
            <w:shd w:val="clear" w:color="auto" w:fill="auto"/>
            <w:noWrap/>
            <w:vAlign w:val="bottom"/>
            <w:hideMark/>
          </w:tcPr>
          <w:p w14:paraId="01996C06" w14:textId="77777777" w:rsidR="001B4C3C" w:rsidRPr="00936F4D" w:rsidRDefault="001B4C3C" w:rsidP="006B01F9">
            <w:pPr>
              <w:jc w:val="right"/>
              <w:rPr>
                <w:sz w:val="22"/>
                <w:szCs w:val="22"/>
              </w:rPr>
            </w:pPr>
            <w:r w:rsidRPr="00936F4D">
              <w:rPr>
                <w:sz w:val="22"/>
                <w:szCs w:val="22"/>
              </w:rPr>
              <w:t>3</w:t>
            </w:r>
          </w:p>
        </w:tc>
        <w:tc>
          <w:tcPr>
            <w:tcW w:w="1152" w:type="dxa"/>
            <w:shd w:val="clear" w:color="auto" w:fill="auto"/>
            <w:noWrap/>
            <w:vAlign w:val="bottom"/>
            <w:hideMark/>
          </w:tcPr>
          <w:p w14:paraId="75D1DFB1" w14:textId="77777777" w:rsidR="001B4C3C" w:rsidRPr="00936F4D" w:rsidRDefault="001B4C3C" w:rsidP="006B01F9">
            <w:pPr>
              <w:rPr>
                <w:sz w:val="22"/>
                <w:szCs w:val="22"/>
              </w:rPr>
            </w:pPr>
            <w:r w:rsidRPr="00936F4D">
              <w:rPr>
                <w:sz w:val="22"/>
                <w:szCs w:val="22"/>
              </w:rPr>
              <w:t>0.161</w:t>
            </w:r>
          </w:p>
        </w:tc>
        <w:tc>
          <w:tcPr>
            <w:tcW w:w="2066" w:type="dxa"/>
            <w:shd w:val="clear" w:color="auto" w:fill="auto"/>
            <w:noWrap/>
            <w:vAlign w:val="bottom"/>
            <w:hideMark/>
          </w:tcPr>
          <w:p w14:paraId="0F7F8E61" w14:textId="77777777" w:rsidR="001B4C3C" w:rsidRPr="00936F4D" w:rsidRDefault="001B4C3C" w:rsidP="006B01F9">
            <w:pPr>
              <w:ind w:left="-106" w:right="35"/>
              <w:rPr>
                <w:sz w:val="22"/>
                <w:szCs w:val="22"/>
                <w:lang w:val="en-US"/>
              </w:rPr>
            </w:pPr>
            <w:r w:rsidRPr="00936F4D">
              <w:rPr>
                <w:sz w:val="22"/>
                <w:szCs w:val="22"/>
                <w:lang w:val="en-US"/>
              </w:rPr>
              <w:t>[</w:t>
            </w:r>
            <w:r w:rsidRPr="00936F4D">
              <w:rPr>
                <w:sz w:val="22"/>
                <w:szCs w:val="22"/>
              </w:rPr>
              <w:t>0.011</w:t>
            </w:r>
            <w:r w:rsidRPr="00936F4D">
              <w:rPr>
                <w:sz w:val="22"/>
                <w:szCs w:val="22"/>
                <w:lang w:val="en-US"/>
              </w:rPr>
              <w:t xml:space="preserve">, </w:t>
            </w:r>
            <w:r w:rsidRPr="00936F4D">
              <w:rPr>
                <w:sz w:val="22"/>
                <w:szCs w:val="22"/>
              </w:rPr>
              <w:t>0.311</w:t>
            </w:r>
            <w:r w:rsidRPr="00936F4D">
              <w:rPr>
                <w:sz w:val="22"/>
                <w:szCs w:val="22"/>
                <w:lang w:val="en-US"/>
              </w:rPr>
              <w:t>]</w:t>
            </w:r>
          </w:p>
        </w:tc>
        <w:tc>
          <w:tcPr>
            <w:tcW w:w="1227" w:type="dxa"/>
            <w:shd w:val="clear" w:color="auto" w:fill="auto"/>
            <w:noWrap/>
            <w:vAlign w:val="bottom"/>
            <w:hideMark/>
          </w:tcPr>
          <w:p w14:paraId="2B85CEAB" w14:textId="77777777" w:rsidR="001B4C3C" w:rsidRPr="00936F4D" w:rsidRDefault="001B4C3C" w:rsidP="006B01F9">
            <w:pPr>
              <w:ind w:left="-55" w:right="-112" w:hanging="25"/>
              <w:rPr>
                <w:sz w:val="22"/>
                <w:szCs w:val="22"/>
              </w:rPr>
            </w:pPr>
            <w:r w:rsidRPr="00936F4D">
              <w:rPr>
                <w:sz w:val="22"/>
                <w:szCs w:val="22"/>
              </w:rPr>
              <w:t> </w:t>
            </w:r>
            <w:r w:rsidRPr="00936F4D">
              <w:rPr>
                <w:sz w:val="22"/>
                <w:szCs w:val="22"/>
                <w:lang w:val="en-US"/>
              </w:rPr>
              <w:t>N/A</w:t>
            </w:r>
          </w:p>
        </w:tc>
        <w:tc>
          <w:tcPr>
            <w:tcW w:w="1010" w:type="dxa"/>
            <w:shd w:val="clear" w:color="auto" w:fill="auto"/>
            <w:noWrap/>
            <w:vAlign w:val="bottom"/>
            <w:hideMark/>
          </w:tcPr>
          <w:p w14:paraId="47564F23" w14:textId="77777777" w:rsidR="001B4C3C" w:rsidRPr="00936F4D" w:rsidRDefault="001B4C3C" w:rsidP="006B01F9">
            <w:pPr>
              <w:ind w:left="-108" w:right="-111"/>
              <w:rPr>
                <w:sz w:val="22"/>
                <w:szCs w:val="22"/>
                <w:vertAlign w:val="superscript"/>
                <w:lang w:val="en-US"/>
              </w:rPr>
            </w:pPr>
            <w:r w:rsidRPr="00936F4D">
              <w:rPr>
                <w:sz w:val="22"/>
                <w:szCs w:val="22"/>
              </w:rPr>
              <w:t>2.106</w:t>
            </w:r>
            <w:r w:rsidRPr="00936F4D">
              <w:rPr>
                <w:sz w:val="22"/>
                <w:szCs w:val="22"/>
                <w:vertAlign w:val="superscript"/>
                <w:lang w:val="en-US"/>
              </w:rPr>
              <w:t>**</w:t>
            </w:r>
          </w:p>
        </w:tc>
        <w:tc>
          <w:tcPr>
            <w:tcW w:w="1399" w:type="dxa"/>
            <w:shd w:val="clear" w:color="auto" w:fill="auto"/>
            <w:vAlign w:val="bottom"/>
          </w:tcPr>
          <w:p w14:paraId="5526C376" w14:textId="77777777" w:rsidR="001B4C3C" w:rsidRPr="00936F4D" w:rsidRDefault="001B4C3C" w:rsidP="006B01F9">
            <w:pPr>
              <w:ind w:left="-65" w:right="-108"/>
              <w:rPr>
                <w:sz w:val="22"/>
                <w:szCs w:val="22"/>
              </w:rPr>
            </w:pPr>
            <w:r w:rsidRPr="00936F4D">
              <w:rPr>
                <w:sz w:val="22"/>
                <w:szCs w:val="22"/>
              </w:rPr>
              <w:t> </w:t>
            </w:r>
            <w:r w:rsidRPr="00936F4D">
              <w:rPr>
                <w:sz w:val="22"/>
                <w:szCs w:val="22"/>
                <w:lang w:val="en-US"/>
              </w:rPr>
              <w:t>N/A</w:t>
            </w:r>
          </w:p>
        </w:tc>
      </w:tr>
      <w:tr w:rsidR="001B4C3C" w:rsidRPr="00936F4D" w14:paraId="386A25D1" w14:textId="77777777" w:rsidTr="006B01F9">
        <w:trPr>
          <w:trHeight w:val="185"/>
        </w:trPr>
        <w:tc>
          <w:tcPr>
            <w:tcW w:w="1679" w:type="dxa"/>
            <w:shd w:val="clear" w:color="auto" w:fill="auto"/>
            <w:vAlign w:val="center"/>
            <w:hideMark/>
          </w:tcPr>
          <w:p w14:paraId="74CF892C" w14:textId="77777777" w:rsidR="001B4C3C" w:rsidRPr="00936F4D" w:rsidRDefault="001B4C3C" w:rsidP="006B01F9">
            <w:pPr>
              <w:rPr>
                <w:sz w:val="22"/>
                <w:szCs w:val="22"/>
                <w:lang w:val="en-US"/>
              </w:rPr>
            </w:pPr>
            <w:r w:rsidRPr="00936F4D">
              <w:rPr>
                <w:sz w:val="22"/>
                <w:szCs w:val="22"/>
              </w:rPr>
              <w:t>M</w:t>
            </w:r>
            <w:r w:rsidRPr="00936F4D">
              <w:rPr>
                <w:sz w:val="22"/>
                <w:szCs w:val="22"/>
                <w:lang w:val="en-US"/>
              </w:rPr>
              <w:t>E</w:t>
            </w:r>
          </w:p>
        </w:tc>
        <w:tc>
          <w:tcPr>
            <w:tcW w:w="696" w:type="dxa"/>
            <w:shd w:val="clear" w:color="auto" w:fill="auto"/>
            <w:noWrap/>
            <w:vAlign w:val="bottom"/>
            <w:hideMark/>
          </w:tcPr>
          <w:p w14:paraId="58CE4F79" w14:textId="77777777" w:rsidR="001B4C3C" w:rsidRPr="00936F4D" w:rsidRDefault="001B4C3C" w:rsidP="006B01F9">
            <w:pPr>
              <w:jc w:val="right"/>
              <w:rPr>
                <w:sz w:val="22"/>
                <w:szCs w:val="22"/>
              </w:rPr>
            </w:pPr>
            <w:r w:rsidRPr="00936F4D">
              <w:rPr>
                <w:sz w:val="22"/>
                <w:szCs w:val="22"/>
              </w:rPr>
              <w:t>4</w:t>
            </w:r>
          </w:p>
        </w:tc>
        <w:tc>
          <w:tcPr>
            <w:tcW w:w="1152" w:type="dxa"/>
            <w:shd w:val="clear" w:color="auto" w:fill="auto"/>
            <w:noWrap/>
            <w:vAlign w:val="bottom"/>
            <w:hideMark/>
          </w:tcPr>
          <w:p w14:paraId="7DCBC3C6" w14:textId="77777777" w:rsidR="001B4C3C" w:rsidRPr="00936F4D" w:rsidRDefault="001B4C3C" w:rsidP="006B01F9">
            <w:pPr>
              <w:rPr>
                <w:sz w:val="22"/>
                <w:szCs w:val="22"/>
              </w:rPr>
            </w:pPr>
            <w:r w:rsidRPr="00936F4D">
              <w:rPr>
                <w:sz w:val="22"/>
                <w:szCs w:val="22"/>
              </w:rPr>
              <w:t>0.022</w:t>
            </w:r>
          </w:p>
        </w:tc>
        <w:tc>
          <w:tcPr>
            <w:tcW w:w="2066" w:type="dxa"/>
            <w:shd w:val="clear" w:color="auto" w:fill="auto"/>
            <w:noWrap/>
            <w:vAlign w:val="bottom"/>
            <w:hideMark/>
          </w:tcPr>
          <w:p w14:paraId="0D227593" w14:textId="77777777" w:rsidR="001B4C3C" w:rsidRPr="00936F4D" w:rsidRDefault="001B4C3C" w:rsidP="006B01F9">
            <w:pPr>
              <w:ind w:left="-106"/>
              <w:rPr>
                <w:sz w:val="22"/>
                <w:szCs w:val="22"/>
                <w:lang w:val="en-US"/>
              </w:rPr>
            </w:pPr>
            <w:r w:rsidRPr="00936F4D">
              <w:rPr>
                <w:sz w:val="22"/>
                <w:szCs w:val="22"/>
                <w:lang w:val="en-US"/>
              </w:rPr>
              <w:t>[</w:t>
            </w:r>
            <w:r w:rsidRPr="00936F4D">
              <w:rPr>
                <w:sz w:val="22"/>
                <w:szCs w:val="22"/>
              </w:rPr>
              <w:t>-0.109</w:t>
            </w:r>
            <w:r w:rsidRPr="00936F4D">
              <w:rPr>
                <w:sz w:val="22"/>
                <w:szCs w:val="22"/>
                <w:lang w:val="en-US"/>
              </w:rPr>
              <w:t xml:space="preserve">, </w:t>
            </w:r>
            <w:r w:rsidRPr="00936F4D">
              <w:rPr>
                <w:sz w:val="22"/>
                <w:szCs w:val="22"/>
              </w:rPr>
              <w:t>0.153</w:t>
            </w:r>
            <w:r w:rsidRPr="00936F4D">
              <w:rPr>
                <w:sz w:val="22"/>
                <w:szCs w:val="22"/>
                <w:lang w:val="en-US"/>
              </w:rPr>
              <w:t>]</w:t>
            </w:r>
          </w:p>
        </w:tc>
        <w:tc>
          <w:tcPr>
            <w:tcW w:w="1227" w:type="dxa"/>
            <w:shd w:val="clear" w:color="auto" w:fill="auto"/>
            <w:noWrap/>
            <w:vAlign w:val="bottom"/>
            <w:hideMark/>
          </w:tcPr>
          <w:p w14:paraId="7E053894" w14:textId="77777777" w:rsidR="001B4C3C" w:rsidRPr="00936F4D" w:rsidRDefault="001B4C3C" w:rsidP="006B01F9">
            <w:pPr>
              <w:ind w:left="-55" w:right="-112" w:hanging="25"/>
              <w:rPr>
                <w:sz w:val="22"/>
                <w:szCs w:val="22"/>
              </w:rPr>
            </w:pPr>
            <w:r w:rsidRPr="00936F4D">
              <w:rPr>
                <w:sz w:val="22"/>
                <w:szCs w:val="22"/>
              </w:rPr>
              <w:t>0.00%</w:t>
            </w:r>
          </w:p>
        </w:tc>
        <w:tc>
          <w:tcPr>
            <w:tcW w:w="1010" w:type="dxa"/>
            <w:shd w:val="clear" w:color="auto" w:fill="auto"/>
            <w:noWrap/>
            <w:vAlign w:val="bottom"/>
            <w:hideMark/>
          </w:tcPr>
          <w:p w14:paraId="29587E1A" w14:textId="77777777" w:rsidR="001B4C3C" w:rsidRPr="00936F4D" w:rsidRDefault="001B4C3C" w:rsidP="006B01F9">
            <w:pPr>
              <w:ind w:left="-108" w:right="-111"/>
              <w:rPr>
                <w:sz w:val="22"/>
                <w:szCs w:val="22"/>
              </w:rPr>
            </w:pPr>
            <w:r w:rsidRPr="00936F4D">
              <w:rPr>
                <w:sz w:val="22"/>
                <w:szCs w:val="22"/>
              </w:rPr>
              <w:t>0.331</w:t>
            </w:r>
          </w:p>
        </w:tc>
        <w:tc>
          <w:tcPr>
            <w:tcW w:w="1399" w:type="dxa"/>
            <w:shd w:val="clear" w:color="auto" w:fill="auto"/>
          </w:tcPr>
          <w:p w14:paraId="42EA7A7F" w14:textId="77777777" w:rsidR="001B4C3C" w:rsidRPr="00936F4D" w:rsidRDefault="001B4C3C" w:rsidP="006B01F9">
            <w:pPr>
              <w:ind w:left="-65" w:right="-108"/>
              <w:rPr>
                <w:sz w:val="22"/>
                <w:szCs w:val="22"/>
              </w:rPr>
            </w:pPr>
            <w:r w:rsidRPr="00936F4D">
              <w:rPr>
                <w:sz w:val="22"/>
                <w:szCs w:val="22"/>
              </w:rPr>
              <w:t>0.73</w:t>
            </w:r>
          </w:p>
        </w:tc>
      </w:tr>
    </w:tbl>
    <w:p w14:paraId="60AF6BF8" w14:textId="77777777" w:rsidR="001B4C3C" w:rsidRPr="005353E9" w:rsidRDefault="001B4C3C" w:rsidP="001B4C3C">
      <w:pPr>
        <w:tabs>
          <w:tab w:val="left" w:pos="360"/>
        </w:tabs>
        <w:jc w:val="right"/>
        <w:rPr>
          <w:i/>
          <w:iCs/>
          <w:sz w:val="20"/>
          <w:szCs w:val="20"/>
          <w:lang w:val="en-US"/>
        </w:rPr>
      </w:pPr>
      <w:r w:rsidRPr="005353E9">
        <w:rPr>
          <w:i/>
          <w:iCs/>
          <w:sz w:val="20"/>
          <w:szCs w:val="20"/>
          <w:lang w:val="en-US"/>
        </w:rPr>
        <w:t>Note: K: number of studies</w:t>
      </w:r>
    </w:p>
    <w:p w14:paraId="44CDECD3" w14:textId="77777777" w:rsidR="001B4C3C" w:rsidRDefault="001B4C3C" w:rsidP="001B4C3C">
      <w:pPr>
        <w:tabs>
          <w:tab w:val="left" w:pos="360"/>
        </w:tabs>
        <w:jc w:val="right"/>
        <w:rPr>
          <w:i/>
          <w:iCs/>
          <w:sz w:val="20"/>
          <w:szCs w:val="20"/>
          <w:lang w:val="en-US"/>
        </w:rPr>
      </w:pPr>
      <w:r w:rsidRPr="005353E9">
        <w:rPr>
          <w:i/>
          <w:iCs/>
          <w:position w:val="6"/>
          <w:sz w:val="20"/>
          <w:szCs w:val="20"/>
        </w:rPr>
        <w:t>***</w:t>
      </w:r>
      <w:r w:rsidRPr="005353E9">
        <w:rPr>
          <w:i/>
          <w:iCs/>
          <w:sz w:val="20"/>
          <w:szCs w:val="20"/>
        </w:rPr>
        <w:t>,</w:t>
      </w:r>
      <w:r w:rsidRPr="005353E9">
        <w:rPr>
          <w:i/>
          <w:iCs/>
          <w:position w:val="6"/>
          <w:sz w:val="20"/>
          <w:szCs w:val="20"/>
        </w:rPr>
        <w:t>**</w:t>
      </w:r>
      <w:r w:rsidRPr="005353E9">
        <w:rPr>
          <w:i/>
          <w:iCs/>
          <w:sz w:val="20"/>
          <w:szCs w:val="20"/>
        </w:rPr>
        <w:t>,</w:t>
      </w:r>
      <w:r w:rsidRPr="005353E9">
        <w:rPr>
          <w:i/>
          <w:iCs/>
          <w:position w:val="6"/>
          <w:sz w:val="20"/>
          <w:szCs w:val="20"/>
        </w:rPr>
        <w:t xml:space="preserve">* </w:t>
      </w:r>
      <w:r w:rsidRPr="005353E9">
        <w:rPr>
          <w:i/>
          <w:iCs/>
          <w:sz w:val="20"/>
          <w:szCs w:val="20"/>
        </w:rPr>
        <w:t>: 1%, 5%, 10% significant level</w:t>
      </w:r>
    </w:p>
    <w:p w14:paraId="5449F253" w14:textId="77777777" w:rsidR="001B4C3C" w:rsidRPr="001B4C3C" w:rsidRDefault="001B4C3C" w:rsidP="001B4C3C">
      <w:pPr>
        <w:tabs>
          <w:tab w:val="left" w:pos="360"/>
        </w:tabs>
        <w:jc w:val="right"/>
        <w:rPr>
          <w:i/>
          <w:iCs/>
          <w:sz w:val="20"/>
          <w:szCs w:val="20"/>
          <w:lang w:val="en-US"/>
        </w:rPr>
      </w:pPr>
    </w:p>
    <w:p w14:paraId="0892592A" w14:textId="77777777" w:rsidR="001B4C3C" w:rsidRDefault="001B4C3C" w:rsidP="001B4C3C">
      <w:pPr>
        <w:tabs>
          <w:tab w:val="left" w:pos="360"/>
        </w:tabs>
        <w:spacing w:before="120"/>
        <w:jc w:val="both"/>
        <w:rPr>
          <w:sz w:val="22"/>
          <w:szCs w:val="22"/>
          <w:lang w:val="en-US"/>
        </w:rPr>
        <w:sectPr w:rsidR="001B4C3C" w:rsidSect="001B4C3C">
          <w:type w:val="continuous"/>
          <w:pgSz w:w="11909" w:h="16834"/>
          <w:pgMar w:top="1134" w:right="1134" w:bottom="1134" w:left="1417" w:header="720" w:footer="556" w:gutter="0"/>
          <w:cols w:space="720"/>
        </w:sectPr>
      </w:pPr>
    </w:p>
    <w:p w14:paraId="3257870D" w14:textId="77777777" w:rsidR="00472AC6" w:rsidRPr="003C432D" w:rsidRDefault="00FA4452" w:rsidP="001B4C3C">
      <w:pPr>
        <w:tabs>
          <w:tab w:val="left" w:pos="360"/>
        </w:tabs>
        <w:spacing w:before="120"/>
        <w:ind w:firstLine="567"/>
        <w:jc w:val="both"/>
        <w:rPr>
          <w:sz w:val="22"/>
          <w:szCs w:val="22"/>
          <w:lang w:val="en-US"/>
        </w:rPr>
      </w:pPr>
      <w:r w:rsidRPr="003C432D">
        <w:rPr>
          <w:i/>
          <w:iCs/>
          <w:sz w:val="22"/>
          <w:szCs w:val="22"/>
          <w:lang w:val="en-US"/>
        </w:rPr>
        <w:t>Market competition</w:t>
      </w:r>
      <w:r w:rsidR="000B1585" w:rsidRPr="003C432D">
        <w:rPr>
          <w:sz w:val="22"/>
          <w:szCs w:val="22"/>
          <w:lang w:val="en-US"/>
        </w:rPr>
        <w:t xml:space="preserve">: MC </w:t>
      </w:r>
      <w:r w:rsidR="00472AC6" w:rsidRPr="003C432D">
        <w:rPr>
          <w:sz w:val="22"/>
          <w:szCs w:val="22"/>
          <w:lang w:val="en-US"/>
        </w:rPr>
        <w:t>has a statistically significant positive impact on CSR disclosure (z = 3.042, p = 0.002), indicating that firms operating in highly competitive environments use CSR reporting as a differentiation strategy to gain a competitive advantage. However, with only one study (K = 1), the generalizability of this finding remains limited.</w:t>
      </w:r>
    </w:p>
    <w:p w14:paraId="59FC65E3" w14:textId="77777777" w:rsidR="00472AC6" w:rsidRPr="003C432D" w:rsidRDefault="000B1585" w:rsidP="00536808">
      <w:pPr>
        <w:tabs>
          <w:tab w:val="left" w:pos="360"/>
        </w:tabs>
        <w:spacing w:before="120"/>
        <w:ind w:firstLine="567"/>
        <w:jc w:val="both"/>
        <w:rPr>
          <w:sz w:val="22"/>
          <w:szCs w:val="22"/>
          <w:lang w:val="en-US"/>
        </w:rPr>
      </w:pPr>
      <w:r w:rsidRPr="003C432D">
        <w:rPr>
          <w:i/>
          <w:iCs/>
          <w:sz w:val="22"/>
          <w:szCs w:val="22"/>
          <w:lang w:val="en-US"/>
        </w:rPr>
        <w:t>Listing status:</w:t>
      </w:r>
      <w:r w:rsidRPr="003C432D">
        <w:rPr>
          <w:sz w:val="22"/>
          <w:szCs w:val="22"/>
          <w:lang w:val="en-US"/>
        </w:rPr>
        <w:t xml:space="preserve"> </w:t>
      </w:r>
      <w:r w:rsidR="00472AC6" w:rsidRPr="003C432D">
        <w:rPr>
          <w:sz w:val="22"/>
          <w:szCs w:val="22"/>
          <w:lang w:val="en-US"/>
        </w:rPr>
        <w:t xml:space="preserve">Being publicly listed does not show a significant influence on CSR disclosure (z = 1.287, p = 0.198). This suggests that merely being traded on stock exchanges does </w:t>
      </w:r>
      <w:r w:rsidR="00472AC6" w:rsidRPr="003C432D">
        <w:rPr>
          <w:sz w:val="22"/>
          <w:szCs w:val="22"/>
          <w:lang w:val="en-US"/>
        </w:rPr>
        <w:t>not necessarily lead firms to increase CSR transparency. With only one study (K = 1), further research is required to assess potential industry-specific variations.</w:t>
      </w:r>
    </w:p>
    <w:p w14:paraId="05E65E34" w14:textId="77777777" w:rsidR="006652EC" w:rsidRPr="003C432D" w:rsidRDefault="000B1585" w:rsidP="00536808">
      <w:pPr>
        <w:tabs>
          <w:tab w:val="left" w:pos="360"/>
        </w:tabs>
        <w:spacing w:before="120"/>
        <w:ind w:firstLine="567"/>
        <w:jc w:val="both"/>
        <w:rPr>
          <w:sz w:val="22"/>
          <w:szCs w:val="22"/>
          <w:lang w:val="en-US"/>
        </w:rPr>
      </w:pPr>
      <w:r w:rsidRPr="003C432D">
        <w:rPr>
          <w:i/>
          <w:iCs/>
          <w:sz w:val="22"/>
          <w:szCs w:val="22"/>
          <w:lang w:val="en-US"/>
        </w:rPr>
        <w:t>Consumer</w:t>
      </w:r>
      <w:r w:rsidR="00475685" w:rsidRPr="003C432D">
        <w:rPr>
          <w:i/>
          <w:iCs/>
          <w:sz w:val="22"/>
          <w:szCs w:val="22"/>
          <w:lang w:val="en-US"/>
        </w:rPr>
        <w:t xml:space="preserve"> sensitivity</w:t>
      </w:r>
      <w:r w:rsidR="00475685" w:rsidRPr="003C432D">
        <w:rPr>
          <w:sz w:val="22"/>
          <w:szCs w:val="22"/>
          <w:lang w:val="en-US"/>
        </w:rPr>
        <w:t xml:space="preserve"> (CSI)</w:t>
      </w:r>
      <w:r w:rsidR="00475685" w:rsidRPr="003C432D">
        <w:rPr>
          <w:i/>
          <w:iCs/>
          <w:sz w:val="22"/>
          <w:szCs w:val="22"/>
          <w:lang w:val="en-US"/>
        </w:rPr>
        <w:t>:</w:t>
      </w:r>
      <w:r w:rsidR="00FA4452" w:rsidRPr="003C432D">
        <w:rPr>
          <w:sz w:val="22"/>
          <w:szCs w:val="22"/>
          <w:lang w:val="en-US"/>
        </w:rPr>
        <w:t xml:space="preserve"> </w:t>
      </w:r>
      <w:r w:rsidR="006652EC" w:rsidRPr="003C432D">
        <w:rPr>
          <w:sz w:val="22"/>
          <w:szCs w:val="22"/>
          <w:lang w:val="en-US"/>
        </w:rPr>
        <w:t>Firms in consumer-sensitive industries show a statistically significant positive effect on CSR disclosure (z = 3.222, p = 0.001). However, only one study (K = 1) limits the robustness of this conclusion.</w:t>
      </w:r>
    </w:p>
    <w:p w14:paraId="26CBFBB6" w14:textId="77777777" w:rsidR="0046461C" w:rsidRPr="003C432D" w:rsidRDefault="00475685" w:rsidP="00536808">
      <w:pPr>
        <w:tabs>
          <w:tab w:val="left" w:pos="360"/>
        </w:tabs>
        <w:spacing w:before="120"/>
        <w:ind w:firstLine="567"/>
        <w:jc w:val="both"/>
        <w:rPr>
          <w:sz w:val="22"/>
          <w:szCs w:val="22"/>
          <w:lang w:val="en-US"/>
        </w:rPr>
      </w:pPr>
      <w:r w:rsidRPr="003C432D">
        <w:rPr>
          <w:i/>
          <w:iCs/>
          <w:sz w:val="22"/>
          <w:szCs w:val="22"/>
          <w:lang w:val="en-US"/>
        </w:rPr>
        <w:t xml:space="preserve">Environment sensitivity </w:t>
      </w:r>
      <w:r w:rsidRPr="003C432D">
        <w:rPr>
          <w:sz w:val="22"/>
          <w:szCs w:val="22"/>
          <w:lang w:val="en-US"/>
        </w:rPr>
        <w:t>(ESI)</w:t>
      </w:r>
      <w:r w:rsidRPr="003C432D">
        <w:rPr>
          <w:i/>
          <w:iCs/>
          <w:sz w:val="22"/>
          <w:szCs w:val="22"/>
          <w:lang w:val="en-US"/>
        </w:rPr>
        <w:t>:</w:t>
      </w:r>
      <w:r w:rsidRPr="003C432D">
        <w:rPr>
          <w:sz w:val="22"/>
          <w:szCs w:val="22"/>
          <w:lang w:val="en-US"/>
        </w:rPr>
        <w:t xml:space="preserve"> </w:t>
      </w:r>
      <w:r w:rsidR="0046461C" w:rsidRPr="003C432D">
        <w:rPr>
          <w:sz w:val="22"/>
          <w:szCs w:val="22"/>
          <w:lang w:val="en-US"/>
        </w:rPr>
        <w:t xml:space="preserve">companies in environmentally sensitive industries tend to disclose more CSR information (z = 2.196, p = </w:t>
      </w:r>
      <w:r w:rsidR="0046461C" w:rsidRPr="003C432D">
        <w:rPr>
          <w:sz w:val="22"/>
          <w:szCs w:val="22"/>
          <w:lang w:val="en-US"/>
        </w:rPr>
        <w:lastRenderedPageBreak/>
        <w:t xml:space="preserve">0.028), highlighting the influence of regulatory and stakeholder pressure. However, the high heterogeneity (I² = 80.7%) and significant Q-statistic (Q = 20.76, p &lt; 0.001) confirm that the level of study variation is high. </w:t>
      </w:r>
    </w:p>
    <w:p w14:paraId="525CC93C" w14:textId="2D440DA3" w:rsidR="00F270D2" w:rsidRPr="003C432D" w:rsidRDefault="00475685" w:rsidP="00536808">
      <w:pPr>
        <w:tabs>
          <w:tab w:val="left" w:pos="360"/>
        </w:tabs>
        <w:spacing w:before="120"/>
        <w:ind w:firstLine="567"/>
        <w:jc w:val="both"/>
        <w:rPr>
          <w:sz w:val="22"/>
          <w:szCs w:val="22"/>
          <w:lang w:val="en-US"/>
        </w:rPr>
      </w:pPr>
      <w:r w:rsidRPr="003C432D">
        <w:rPr>
          <w:i/>
          <w:iCs/>
          <w:sz w:val="22"/>
          <w:szCs w:val="22"/>
          <w:lang w:val="en-US"/>
        </w:rPr>
        <w:t>Reputaion (</w:t>
      </w:r>
      <w:r w:rsidR="00B7033E" w:rsidRPr="003C432D">
        <w:rPr>
          <w:sz w:val="22"/>
          <w:szCs w:val="22"/>
          <w:lang w:val="en-US"/>
        </w:rPr>
        <w:t>REP</w:t>
      </w:r>
      <w:r w:rsidRPr="003C432D">
        <w:rPr>
          <w:sz w:val="22"/>
          <w:szCs w:val="22"/>
          <w:lang w:val="en-US"/>
        </w:rPr>
        <w:t>):</w:t>
      </w:r>
      <w:r w:rsidR="00B7033E" w:rsidRPr="003C432D">
        <w:rPr>
          <w:sz w:val="22"/>
          <w:szCs w:val="22"/>
          <w:lang w:val="en-US"/>
        </w:rPr>
        <w:t xml:space="preserve"> </w:t>
      </w:r>
      <w:r w:rsidR="00F270D2" w:rsidRPr="003C432D">
        <w:rPr>
          <w:sz w:val="22"/>
          <w:szCs w:val="22"/>
          <w:lang w:val="en-US"/>
        </w:rPr>
        <w:t>The influence of social reputation on CSR disclosure is highly inconsistent, with extreme variation in effect sizes (z = 1.083, p = 0.279). The near-total heterogeneity (I² = 99.9%) and very high Q-statistic (Q = 2581.53, p &lt; 0.001) suggest that the results are highly context-dependent, limiting broad generalizations.</w:t>
      </w:r>
    </w:p>
    <w:p w14:paraId="046DE4CF" w14:textId="78EDB59A" w:rsidR="00B7033E" w:rsidRPr="003C432D" w:rsidRDefault="00B7033E" w:rsidP="00536808">
      <w:pPr>
        <w:tabs>
          <w:tab w:val="left" w:pos="360"/>
        </w:tabs>
        <w:spacing w:before="120"/>
        <w:ind w:firstLine="567"/>
        <w:jc w:val="both"/>
        <w:rPr>
          <w:sz w:val="22"/>
          <w:szCs w:val="22"/>
          <w:lang w:val="en-US"/>
        </w:rPr>
      </w:pPr>
      <w:r w:rsidRPr="003C432D">
        <w:rPr>
          <w:i/>
          <w:iCs/>
          <w:sz w:val="22"/>
          <w:szCs w:val="22"/>
          <w:lang w:val="en-US"/>
        </w:rPr>
        <w:t>Legal framwork:</w:t>
      </w:r>
      <w:r w:rsidRPr="003C432D">
        <w:rPr>
          <w:sz w:val="22"/>
          <w:szCs w:val="22"/>
          <w:lang w:val="en-US"/>
        </w:rPr>
        <w:t xml:space="preserve"> French and German legal frameworks significantly influence CSR disclosure, whereas Scandinavian laws show no significant effect.</w:t>
      </w:r>
    </w:p>
    <w:p w14:paraId="2058D3F2" w14:textId="77777777" w:rsidR="00F270D2" w:rsidRPr="003C432D" w:rsidRDefault="00CA40F7" w:rsidP="00536808">
      <w:pPr>
        <w:tabs>
          <w:tab w:val="left" w:pos="360"/>
        </w:tabs>
        <w:spacing w:before="120"/>
        <w:ind w:firstLine="567"/>
        <w:jc w:val="both"/>
        <w:rPr>
          <w:sz w:val="22"/>
          <w:szCs w:val="22"/>
          <w:lang w:val="en-US"/>
        </w:rPr>
      </w:pPr>
      <w:r w:rsidRPr="003C432D">
        <w:rPr>
          <w:i/>
          <w:iCs/>
          <w:sz w:val="22"/>
          <w:szCs w:val="22"/>
          <w:lang w:val="en-US"/>
        </w:rPr>
        <w:t>Political rights (</w:t>
      </w:r>
      <w:r w:rsidR="00B7033E" w:rsidRPr="003C432D">
        <w:rPr>
          <w:i/>
          <w:iCs/>
          <w:sz w:val="22"/>
          <w:szCs w:val="22"/>
          <w:lang w:val="en-US"/>
        </w:rPr>
        <w:t>PR</w:t>
      </w:r>
      <w:r w:rsidRPr="003C432D">
        <w:rPr>
          <w:i/>
          <w:iCs/>
          <w:sz w:val="22"/>
          <w:szCs w:val="22"/>
          <w:lang w:val="en-US"/>
        </w:rPr>
        <w:t>)</w:t>
      </w:r>
      <w:r w:rsidR="00B7033E" w:rsidRPr="003C432D">
        <w:rPr>
          <w:i/>
          <w:iCs/>
          <w:sz w:val="22"/>
          <w:szCs w:val="22"/>
          <w:lang w:val="en-US"/>
        </w:rPr>
        <w:t>:</w:t>
      </w:r>
      <w:r w:rsidR="00B7033E" w:rsidRPr="003C432D">
        <w:rPr>
          <w:sz w:val="22"/>
          <w:szCs w:val="22"/>
          <w:lang w:val="en-US"/>
        </w:rPr>
        <w:t xml:space="preserve"> </w:t>
      </w:r>
      <w:r w:rsidR="00F270D2" w:rsidRPr="003C432D">
        <w:rPr>
          <w:sz w:val="22"/>
          <w:szCs w:val="22"/>
          <w:lang w:val="en-US"/>
        </w:rPr>
        <w:t>Countries with stronger political rights tend to have higher CSR disclosure (z = 2.106, p = 0.035), suggesting that democratic governance structures encourage corporate transparency. However, the limited number of studies (K = 3) requires further verification.</w:t>
      </w:r>
    </w:p>
    <w:p w14:paraId="7382F77F" w14:textId="77777777" w:rsidR="005A7727" w:rsidRDefault="00CA40F7" w:rsidP="005A7727">
      <w:pPr>
        <w:tabs>
          <w:tab w:val="left" w:pos="360"/>
        </w:tabs>
        <w:spacing w:before="120"/>
        <w:ind w:firstLine="567"/>
        <w:jc w:val="both"/>
        <w:rPr>
          <w:sz w:val="22"/>
          <w:szCs w:val="22"/>
          <w:lang w:val="en-US"/>
        </w:rPr>
      </w:pPr>
      <w:r w:rsidRPr="003C432D">
        <w:rPr>
          <w:i/>
          <w:iCs/>
          <w:sz w:val="22"/>
          <w:szCs w:val="22"/>
          <w:lang w:val="en-US"/>
        </w:rPr>
        <w:t>Macroeconomic conditions (</w:t>
      </w:r>
      <w:r w:rsidR="00AD45EA" w:rsidRPr="003C432D">
        <w:rPr>
          <w:i/>
          <w:iCs/>
          <w:sz w:val="22"/>
          <w:szCs w:val="22"/>
          <w:lang w:val="en-US"/>
        </w:rPr>
        <w:t>MC</w:t>
      </w:r>
      <w:r w:rsidRPr="003C432D">
        <w:rPr>
          <w:i/>
          <w:iCs/>
          <w:sz w:val="22"/>
          <w:szCs w:val="22"/>
          <w:lang w:val="en-US"/>
        </w:rPr>
        <w:t>)</w:t>
      </w:r>
      <w:r w:rsidR="00AD45EA" w:rsidRPr="003C432D">
        <w:rPr>
          <w:i/>
          <w:iCs/>
          <w:sz w:val="22"/>
          <w:szCs w:val="22"/>
          <w:lang w:val="en-US"/>
        </w:rPr>
        <w:t xml:space="preserve">: </w:t>
      </w:r>
      <w:r w:rsidR="00F270D2" w:rsidRPr="003C432D">
        <w:rPr>
          <w:sz w:val="22"/>
          <w:szCs w:val="22"/>
          <w:lang w:val="en-US"/>
        </w:rPr>
        <w:t>Macroeconomic factors show no significant impact on CSR disclosure (z = 0.331, p = 0.741), suggesting that economic conditions alone do not determine firms' CSR engagement. The low heterogeneity (I² = 0%) and Q-statistic (Q = 0.73, p = 0.866) confirm the stability of this finding</w:t>
      </w:r>
      <w:r w:rsidR="005A7727">
        <w:rPr>
          <w:sz w:val="22"/>
          <w:szCs w:val="22"/>
          <w:lang w:val="en-US"/>
        </w:rPr>
        <w:t>.</w:t>
      </w:r>
    </w:p>
    <w:p w14:paraId="514CE2F5" w14:textId="467E39FA" w:rsidR="00190984" w:rsidRPr="003C432D" w:rsidRDefault="005F6D38" w:rsidP="005A7727">
      <w:pPr>
        <w:tabs>
          <w:tab w:val="left" w:pos="360"/>
        </w:tabs>
        <w:spacing w:before="120"/>
        <w:ind w:firstLine="567"/>
        <w:jc w:val="both"/>
        <w:rPr>
          <w:b/>
          <w:sz w:val="22"/>
          <w:szCs w:val="22"/>
          <w:lang w:val="en-US"/>
        </w:rPr>
      </w:pPr>
      <w:r w:rsidRPr="003C432D">
        <w:rPr>
          <w:b/>
          <w:sz w:val="22"/>
          <w:szCs w:val="22"/>
        </w:rPr>
        <w:t xml:space="preserve">5. CONCLUSIONS </w:t>
      </w:r>
    </w:p>
    <w:p w14:paraId="42AA72FD" w14:textId="4F7969D4" w:rsidR="00A54B7B" w:rsidRPr="003C432D" w:rsidRDefault="00A54B7B" w:rsidP="00A54B7B">
      <w:pPr>
        <w:tabs>
          <w:tab w:val="left" w:pos="360"/>
          <w:tab w:val="right" w:leader="hyphen" w:pos="9072"/>
        </w:tabs>
        <w:spacing w:before="120"/>
        <w:jc w:val="both"/>
        <w:rPr>
          <w:iCs/>
          <w:sz w:val="22"/>
          <w:szCs w:val="22"/>
          <w:lang w:val="de-DE"/>
        </w:rPr>
      </w:pPr>
      <w:r w:rsidRPr="003C432D">
        <w:rPr>
          <w:iCs/>
          <w:sz w:val="22"/>
          <w:szCs w:val="22"/>
          <w:lang w:val="de-DE"/>
        </w:rPr>
        <w:t>This study employs a quantity meta-analysis to examine CSR disclosure's determinants in emerging markets. By utilizing evidences from 22 empirical studies, we find that state ownership, firm size, and export orientation are the most robust predictors of CSR disclosure. The results align with Stakeholder Theory</w:t>
      </w:r>
      <w:r w:rsidR="005A7727">
        <w:rPr>
          <w:iCs/>
          <w:sz w:val="22"/>
          <w:szCs w:val="22"/>
          <w:lang w:val="de-DE"/>
        </w:rPr>
        <w:t>,</w:t>
      </w:r>
      <w:r w:rsidR="00923EDD" w:rsidRPr="003C432D">
        <w:rPr>
          <w:sz w:val="22"/>
          <w:szCs w:val="22"/>
          <w:lang w:val="en-US"/>
        </w:rPr>
        <w:fldChar w:fldCharType="begin"/>
      </w:r>
      <w:r w:rsidR="00E72C66" w:rsidRPr="003C432D">
        <w:rPr>
          <w:sz w:val="22"/>
          <w:szCs w:val="22"/>
          <w:lang w:val="en-US"/>
        </w:rPr>
        <w:instrText xml:space="preserve"> ADDIN EN.CITE &lt;EndNote&gt;&lt;Cite&gt;&lt;Author&gt;Freeman&lt;/Author&gt;&lt;Year&gt;2010&lt;/Year&gt;&lt;RecNum&gt;30&lt;/RecNum&gt;&lt;DisplayText&gt;&lt;style face="superscript"&gt;4&lt;/style&gt;&lt;/DisplayText&gt;&lt;record&gt;&lt;rec-number&gt;30&lt;/rec-number&gt;&lt;foreign-keys&gt;&lt;key app="EN" db-id="f22vzas5gwx5t9ep92uprt075aa5see5r9ee" timestamp="1737012988"&gt;30&lt;/key&gt;&lt;/foreign-keys&gt;&lt;ref-type name="Book"&gt;6&lt;/ref-type&gt;&lt;contributors&gt;&lt;authors&gt;&lt;author&gt;Freeman, R Edward&lt;/author&gt;&lt;/authors&gt;&lt;/contributors&gt;&lt;titles&gt;&lt;title&gt;Strategic management: A stakeholder approach&lt;/title&gt;&lt;/titles&gt;&lt;dates&gt;&lt;year&gt;2010&lt;/year&gt;&lt;/dates&gt;&lt;publisher&gt;Cambridge university press&lt;/publisher&gt;&lt;isbn&gt;0521151740&lt;/isbn&gt;&lt;urls&gt;&lt;/urls&gt;&lt;/record&gt;&lt;/Cite&gt;&lt;/EndNote&gt;</w:instrText>
      </w:r>
      <w:r w:rsidR="00923EDD" w:rsidRPr="003C432D">
        <w:rPr>
          <w:sz w:val="22"/>
          <w:szCs w:val="22"/>
          <w:lang w:val="en-US"/>
        </w:rPr>
        <w:fldChar w:fldCharType="separate"/>
      </w:r>
      <w:r w:rsidR="00E72C66" w:rsidRPr="003C432D">
        <w:rPr>
          <w:noProof/>
          <w:sz w:val="22"/>
          <w:szCs w:val="22"/>
          <w:vertAlign w:val="superscript"/>
          <w:lang w:val="en-US"/>
        </w:rPr>
        <w:t>4</w:t>
      </w:r>
      <w:r w:rsidR="00923EDD" w:rsidRPr="003C432D">
        <w:rPr>
          <w:sz w:val="22"/>
          <w:szCs w:val="22"/>
          <w:lang w:val="en-US"/>
        </w:rPr>
        <w:fldChar w:fldCharType="end"/>
      </w:r>
      <w:r w:rsidR="005A7727">
        <w:rPr>
          <w:iCs/>
          <w:sz w:val="22"/>
          <w:szCs w:val="22"/>
          <w:lang w:val="de-DE"/>
        </w:rPr>
        <w:t xml:space="preserve"> </w:t>
      </w:r>
      <w:r w:rsidR="00E80666" w:rsidRPr="003C432D">
        <w:rPr>
          <w:iCs/>
          <w:sz w:val="22"/>
          <w:szCs w:val="22"/>
          <w:lang w:val="de-DE"/>
        </w:rPr>
        <w:t>Agency Theory</w:t>
      </w:r>
      <w:r w:rsidR="005A7727">
        <w:rPr>
          <w:iCs/>
          <w:sz w:val="22"/>
          <w:szCs w:val="22"/>
          <w:lang w:val="de-DE"/>
        </w:rPr>
        <w:t>,</w:t>
      </w:r>
      <w:r w:rsidR="00923EDD" w:rsidRPr="003C432D">
        <w:rPr>
          <w:sz w:val="22"/>
          <w:szCs w:val="22"/>
          <w:lang w:val="en-US"/>
        </w:rPr>
        <w:fldChar w:fldCharType="begin"/>
      </w:r>
      <w:r w:rsidR="00E72C66" w:rsidRPr="003C432D">
        <w:rPr>
          <w:sz w:val="22"/>
          <w:szCs w:val="22"/>
          <w:lang w:val="en-US"/>
        </w:rPr>
        <w:instrText xml:space="preserve"> ADDIN EN.CITE &lt;EndNote&gt;&lt;Cite&gt;&lt;Author&gt;Meckling&lt;/Author&gt;&lt;Year&gt;1976&lt;/Year&gt;&lt;RecNum&gt;31&lt;/RecNum&gt;&lt;DisplayText&gt;&lt;style face="superscript"&gt;5&lt;/style&gt;&lt;/DisplayText&gt;&lt;record&gt;&lt;rec-number&gt;31&lt;/rec-number&gt;&lt;foreign-keys&gt;&lt;key app="EN" db-id="f22vzas5gwx5t9ep92uprt075aa5see5r9ee" timestamp="1737013135"&gt;31&lt;/key&gt;&lt;/foreign-keys&gt;&lt;ref-type name="Journal Article"&gt;17&lt;/ref-type&gt;&lt;contributors&gt;&lt;authors&gt;&lt;author&gt;Meckling, William H&lt;/author&gt;&lt;author&gt;Jensen, Michael C&lt;/author&gt;&lt;/authors&gt;&lt;/contributors&gt;&lt;titles&gt;&lt;title&gt;Theory of the Firm&lt;/title&gt;&lt;secondary-title&gt;Managerial Behavior, Agency Costs and Ownership Structure&lt;/secondary-title&gt;&lt;/titles&gt;&lt;periodical&gt;&lt;full-title&gt;Managerial Behavior, Agency Costs and Ownership Structure&lt;/full-title&gt;&lt;/periodical&gt;&lt;dates&gt;&lt;year&gt;1976&lt;/year&gt;&lt;/dates&gt;&lt;urls&gt;&lt;/urls&gt;&lt;/record&gt;&lt;/Cite&gt;&lt;/EndNote&gt;</w:instrText>
      </w:r>
      <w:r w:rsidR="00923EDD" w:rsidRPr="003C432D">
        <w:rPr>
          <w:sz w:val="22"/>
          <w:szCs w:val="22"/>
          <w:lang w:val="en-US"/>
        </w:rPr>
        <w:fldChar w:fldCharType="separate"/>
      </w:r>
      <w:r w:rsidR="00E72C66" w:rsidRPr="003C432D">
        <w:rPr>
          <w:noProof/>
          <w:sz w:val="22"/>
          <w:szCs w:val="22"/>
          <w:vertAlign w:val="superscript"/>
          <w:lang w:val="en-US"/>
        </w:rPr>
        <w:t>5</w:t>
      </w:r>
      <w:r w:rsidR="00923EDD" w:rsidRPr="003C432D">
        <w:rPr>
          <w:sz w:val="22"/>
          <w:szCs w:val="22"/>
          <w:lang w:val="en-US"/>
        </w:rPr>
        <w:fldChar w:fldCharType="end"/>
      </w:r>
      <w:r w:rsidR="00E80666" w:rsidRPr="003C432D">
        <w:rPr>
          <w:iCs/>
          <w:sz w:val="22"/>
          <w:szCs w:val="22"/>
          <w:lang w:val="de-DE"/>
        </w:rPr>
        <w:t xml:space="preserve"> Legitimacy Theory</w:t>
      </w:r>
      <w:r w:rsidR="005A7727">
        <w:rPr>
          <w:iCs/>
          <w:sz w:val="22"/>
          <w:szCs w:val="22"/>
          <w:lang w:val="de-DE"/>
        </w:rPr>
        <w:t>,</w:t>
      </w:r>
      <w:r w:rsidR="00DB6E89" w:rsidRPr="003C432D">
        <w:rPr>
          <w:sz w:val="22"/>
          <w:szCs w:val="22"/>
          <w:lang w:val="en-US"/>
        </w:rPr>
        <w:fldChar w:fldCharType="begin"/>
      </w:r>
      <w:r w:rsidR="00E72C66" w:rsidRPr="003C432D">
        <w:rPr>
          <w:sz w:val="22"/>
          <w:szCs w:val="22"/>
          <w:lang w:val="en-US"/>
        </w:rPr>
        <w:instrText xml:space="preserve"> ADDIN EN.CITE &lt;EndNote&gt;&lt;Cite&gt;&lt;Author&gt;Suchman&lt;/Author&gt;&lt;Year&gt;1995&lt;/Year&gt;&lt;RecNum&gt;32&lt;/RecNum&gt;&lt;DisplayText&gt;&lt;style face="superscript"&gt;6&lt;/style&gt;&lt;/DisplayText&gt;&lt;record&gt;&lt;rec-number&gt;32&lt;/rec-number&gt;&lt;foreign-keys&gt;&lt;key app="EN" db-id="f22vzas5gwx5t9ep92uprt075aa5see5r9ee" timestamp="1737013201"&gt;32&lt;/key&gt;&lt;/foreign-keys&gt;&lt;ref-type name="Journal Article"&gt;17&lt;/ref-type&gt;&lt;contributors&gt;&lt;authors&gt;&lt;author&gt;Suchman, Mark C&lt;/author&gt;&lt;/authors&gt;&lt;/contributors&gt;&lt;titles&gt;&lt;title&gt;Managing legitimacy: Strategic and institutional approaches&lt;/title&gt;&lt;secondary-title&gt;Academy of management review&lt;/secondary-title&gt;&lt;/titles&gt;&lt;periodical&gt;&lt;full-title&gt;Academy of management Review&lt;/full-title&gt;&lt;/periodical&gt;&lt;pages&gt;571-610&lt;/pages&gt;&lt;volume&gt;20&lt;/volume&gt;&lt;number&gt;3&lt;/number&gt;&lt;dates&gt;&lt;year&gt;1995&lt;/year&gt;&lt;/dates&gt;&lt;isbn&gt;0363-7425&lt;/isbn&gt;&lt;urls&gt;&lt;/urls&gt;&lt;/record&gt;&lt;/Cite&gt;&lt;/EndNote&gt;</w:instrText>
      </w:r>
      <w:r w:rsidR="00DB6E89" w:rsidRPr="003C432D">
        <w:rPr>
          <w:sz w:val="22"/>
          <w:szCs w:val="22"/>
          <w:lang w:val="en-US"/>
        </w:rPr>
        <w:fldChar w:fldCharType="separate"/>
      </w:r>
      <w:r w:rsidR="00E72C66" w:rsidRPr="003C432D">
        <w:rPr>
          <w:noProof/>
          <w:sz w:val="22"/>
          <w:szCs w:val="22"/>
          <w:vertAlign w:val="superscript"/>
          <w:lang w:val="en-US"/>
        </w:rPr>
        <w:t>6</w:t>
      </w:r>
      <w:r w:rsidR="00DB6E89" w:rsidRPr="003C432D">
        <w:rPr>
          <w:sz w:val="22"/>
          <w:szCs w:val="22"/>
          <w:lang w:val="en-US"/>
        </w:rPr>
        <w:fldChar w:fldCharType="end"/>
      </w:r>
      <w:r w:rsidR="005A7727">
        <w:rPr>
          <w:iCs/>
          <w:sz w:val="22"/>
          <w:szCs w:val="22"/>
          <w:lang w:val="de-DE"/>
        </w:rPr>
        <w:t xml:space="preserve"> </w:t>
      </w:r>
      <w:r w:rsidR="00E80666" w:rsidRPr="003C432D">
        <w:rPr>
          <w:iCs/>
          <w:sz w:val="22"/>
          <w:szCs w:val="22"/>
          <w:lang w:val="de-DE"/>
        </w:rPr>
        <w:t xml:space="preserve">and </w:t>
      </w:r>
      <w:r w:rsidR="00DB6E89" w:rsidRPr="003C432D">
        <w:rPr>
          <w:iCs/>
          <w:sz w:val="22"/>
          <w:szCs w:val="22"/>
          <w:lang w:val="de-DE"/>
        </w:rPr>
        <w:t>Institutional Theory</w:t>
      </w:r>
      <w:r w:rsidR="005A7727">
        <w:rPr>
          <w:iCs/>
          <w:sz w:val="22"/>
          <w:szCs w:val="22"/>
          <w:lang w:val="de-DE"/>
        </w:rPr>
        <w:t>,</w:t>
      </w:r>
      <w:r w:rsidR="00DB6E89" w:rsidRPr="003C432D">
        <w:rPr>
          <w:bCs/>
          <w:sz w:val="22"/>
          <w:szCs w:val="22"/>
          <w:lang w:val="en-US"/>
        </w:rPr>
        <w:fldChar w:fldCharType="begin"/>
      </w:r>
      <w:r w:rsidR="00E72C66" w:rsidRPr="003C432D">
        <w:rPr>
          <w:bCs/>
          <w:sz w:val="22"/>
          <w:szCs w:val="22"/>
          <w:lang w:val="en-US"/>
        </w:rPr>
        <w:instrText xml:space="preserve"> ADDIN EN.CITE &lt;EndNote&gt;&lt;Cite&gt;&lt;Author&gt;Scott&lt;/Author&gt;&lt;Year&gt;2013&lt;/Year&gt;&lt;RecNum&gt;81&lt;/RecNum&gt;&lt;DisplayText&gt;&lt;style face="superscript"&gt;7&lt;/style&gt;&lt;/DisplayText&gt;&lt;record&gt;&lt;rec-number&gt;81&lt;/rec-number&gt;&lt;foreign-keys&gt;&lt;key app="EN" db-id="f22vzas5gwx5t9ep92uprt075aa5see5r9ee" timestamp="1738833587"&gt;81&lt;/key&gt;&lt;/foreign-keys&gt;&lt;ref-type name="Book"&gt;6&lt;/ref-type&gt;&lt;contributors&gt;&lt;authors&gt;&lt;author&gt;Scott, WR&lt;/author&gt;&lt;/authors&gt;&lt;/contributors&gt;&lt;titles&gt;&lt;title&gt;Institutions and organizations: Ideas, interests, and identities&lt;/title&gt;&lt;/titles&gt;&lt;dates&gt;&lt;year&gt;2013&lt;/year&gt;&lt;/dates&gt;&lt;publisher&gt;Sage publications&lt;/publisher&gt;&lt;urls&gt;&lt;/urls&gt;&lt;/record&gt;&lt;/Cite&gt;&lt;/EndNote&gt;</w:instrText>
      </w:r>
      <w:r w:rsidR="00DB6E89" w:rsidRPr="003C432D">
        <w:rPr>
          <w:bCs/>
          <w:sz w:val="22"/>
          <w:szCs w:val="22"/>
          <w:lang w:val="en-US"/>
        </w:rPr>
        <w:fldChar w:fldCharType="separate"/>
      </w:r>
      <w:r w:rsidR="00E72C66" w:rsidRPr="003C432D">
        <w:rPr>
          <w:bCs/>
          <w:noProof/>
          <w:sz w:val="22"/>
          <w:szCs w:val="22"/>
          <w:vertAlign w:val="superscript"/>
          <w:lang w:val="en-US"/>
        </w:rPr>
        <w:t>7</w:t>
      </w:r>
      <w:r w:rsidR="00DB6E89" w:rsidRPr="003C432D">
        <w:rPr>
          <w:bCs/>
          <w:sz w:val="22"/>
          <w:szCs w:val="22"/>
          <w:lang w:val="en-US"/>
        </w:rPr>
        <w:fldChar w:fldCharType="end"/>
      </w:r>
      <w:r w:rsidR="00E80666" w:rsidRPr="003C432D">
        <w:rPr>
          <w:iCs/>
          <w:sz w:val="22"/>
          <w:szCs w:val="22"/>
          <w:lang w:val="de-DE"/>
        </w:rPr>
        <w:t xml:space="preserve"> </w:t>
      </w:r>
      <w:r w:rsidRPr="003C432D">
        <w:rPr>
          <w:iCs/>
          <w:sz w:val="22"/>
          <w:szCs w:val="22"/>
          <w:lang w:val="de-DE"/>
        </w:rPr>
        <w:t>and extend the findings of previous literature reviews.</w:t>
      </w:r>
    </w:p>
    <w:p w14:paraId="58D919B7" w14:textId="5AB0B405" w:rsidR="001813A2" w:rsidRPr="003C432D" w:rsidRDefault="006109F8" w:rsidP="005A7727">
      <w:pPr>
        <w:tabs>
          <w:tab w:val="left" w:pos="360"/>
          <w:tab w:val="right" w:leader="hyphen" w:pos="9072"/>
        </w:tabs>
        <w:spacing w:before="120"/>
        <w:ind w:firstLine="567"/>
        <w:jc w:val="both"/>
        <w:rPr>
          <w:bCs/>
          <w:sz w:val="22"/>
          <w:szCs w:val="22"/>
          <w:lang w:val="en-US"/>
        </w:rPr>
      </w:pPr>
      <w:r w:rsidRPr="003C432D">
        <w:rPr>
          <w:bCs/>
          <w:sz w:val="22"/>
          <w:szCs w:val="22"/>
          <w:lang w:val="en-US"/>
        </w:rPr>
        <w:tab/>
      </w:r>
      <w:r w:rsidR="009F03D3" w:rsidRPr="003C432D">
        <w:rPr>
          <w:bCs/>
          <w:sz w:val="22"/>
          <w:szCs w:val="22"/>
          <w:lang w:val="en-US"/>
        </w:rPr>
        <w:t xml:space="preserve">State-owned firms exhibit higher transparency due to government influence and regulatory mandates, aligning with Institutional Theory </w:t>
      </w:r>
      <w:r w:rsidR="009F03D3" w:rsidRPr="003C432D">
        <w:rPr>
          <w:bCs/>
          <w:sz w:val="22"/>
          <w:szCs w:val="22"/>
          <w:lang w:val="en-US"/>
        </w:rPr>
        <w:fldChar w:fldCharType="begin"/>
      </w:r>
      <w:r w:rsidR="005E6AA0" w:rsidRPr="003C432D">
        <w:rPr>
          <w:bCs/>
          <w:sz w:val="22"/>
          <w:szCs w:val="22"/>
          <w:lang w:val="en-US"/>
        </w:rPr>
        <w:instrText xml:space="preserve"> ADDIN EN.CITE &lt;EndNote&gt;&lt;Cite&gt;&lt;Author&gt;Cheng&lt;/Author&gt;&lt;Year&gt;2024&lt;/Year&gt;&lt;RecNum&gt;47&lt;/RecNum&gt;&lt;DisplayText&gt;&lt;style face="superscript"&gt;18&lt;/style&gt;&lt;/DisplayText&gt;&lt;record&gt;&lt;rec-number&gt;47&lt;/rec-number&gt;&lt;foreign-keys&gt;&lt;key app="EN" db-id="f22vzas5gwx5t9ep92uprt075aa5see5r9ee" timestamp="1737019163"&gt;47&lt;/key&gt;&lt;/foreign-keys&gt;&lt;ref-type name="Journal Article"&gt;17&lt;/ref-type&gt;&lt;contributors&gt;&lt;authors&gt;&lt;author&gt;Cheng, Xu&lt;/author&gt;&lt;author&gt;Jiang, Xiandeng&lt;/author&gt;&lt;author&gt;Kong, Dongmin&lt;/author&gt;&lt;author&gt;Vigne, Samuel&lt;/author&gt;&lt;/authors&gt;&lt;/contributors&gt;&lt;titles&gt;&lt;title&gt;Shifting stakeholders logics: Foreign institutional ownership and corporate social responsibility&lt;/title&gt;&lt;secondary-title&gt;Journal of Business Ethics&lt;/secondary-title&gt;&lt;/titles&gt;&lt;periodical&gt;&lt;full-title&gt;Journal of business ethics&lt;/full-title&gt;&lt;/periodical&gt;&lt;pages&gt;1-19&lt;/pages&gt;&lt;dates&gt;&lt;year&gt;2024&lt;/year&gt;&lt;/dates&gt;&lt;isbn&gt;0167-4544&lt;/isbn&gt;&lt;urls&gt;&lt;/urls&gt;&lt;/record&gt;&lt;/Cite&gt;&lt;/EndNote&gt;</w:instrText>
      </w:r>
      <w:r w:rsidR="009F03D3" w:rsidRPr="003C432D">
        <w:rPr>
          <w:bCs/>
          <w:sz w:val="22"/>
          <w:szCs w:val="22"/>
          <w:lang w:val="en-US"/>
        </w:rPr>
        <w:fldChar w:fldCharType="separate"/>
      </w:r>
      <w:r w:rsidR="005E6AA0" w:rsidRPr="003C432D">
        <w:rPr>
          <w:bCs/>
          <w:noProof/>
          <w:sz w:val="22"/>
          <w:szCs w:val="22"/>
          <w:vertAlign w:val="superscript"/>
          <w:lang w:val="en-US"/>
        </w:rPr>
        <w:t>18</w:t>
      </w:r>
      <w:r w:rsidR="009F03D3" w:rsidRPr="003C432D">
        <w:rPr>
          <w:bCs/>
          <w:sz w:val="22"/>
          <w:szCs w:val="22"/>
          <w:lang w:val="en-US"/>
        </w:rPr>
        <w:fldChar w:fldCharType="end"/>
      </w:r>
      <w:r w:rsidR="009F03D3" w:rsidRPr="003C432D">
        <w:rPr>
          <w:bCs/>
          <w:sz w:val="22"/>
          <w:szCs w:val="22"/>
          <w:lang w:val="en-US"/>
        </w:rPr>
        <w:t>. Similarly, larger firms disclose more CSR information due to heightened stakeholder pressure and reputational concerns, supporting Stakeholder and Legitimacy Theories</w:t>
      </w:r>
      <w:r w:rsidR="005A7727">
        <w:rPr>
          <w:bCs/>
          <w:sz w:val="22"/>
          <w:szCs w:val="22"/>
          <w:lang w:val="en-US"/>
        </w:rPr>
        <w:t>.</w:t>
      </w:r>
      <w:r w:rsidR="009F03D3" w:rsidRPr="003C432D">
        <w:rPr>
          <w:bCs/>
          <w:sz w:val="22"/>
          <w:szCs w:val="22"/>
          <w:lang w:val="en-US"/>
        </w:rPr>
        <w:fldChar w:fldCharType="begin"/>
      </w:r>
      <w:r w:rsidR="00EC14B8" w:rsidRPr="003C432D">
        <w:rPr>
          <w:bCs/>
          <w:sz w:val="22"/>
          <w:szCs w:val="22"/>
          <w:lang w:val="en-US"/>
        </w:rPr>
        <w:instrText xml:space="preserve"> ADDIN EN.CITE &lt;EndNote&gt;&lt;Cite&gt;&lt;Author&gt;Wang&lt;/Author&gt;&lt;Year&gt;2013&lt;/Year&gt;&lt;RecNum&gt;66&lt;/RecNum&gt;&lt;DisplayText&gt;&lt;style face="superscript"&gt;44&lt;/style&gt;&lt;/DisplayText&gt;&lt;record&gt;&lt;rec-number&gt;66&lt;/rec-number&gt;&lt;foreign-keys&gt;&lt;key app="EN" db-id="f22vzas5gwx5t9ep92uprt075aa5see5r9ee" timestamp="1738662194"&gt;66&lt;/key&gt;&lt;/foreign-keys&gt;&lt;ref-type name="Journal Article"&gt;17&lt;/ref-type&gt;&lt;contributors&gt;&lt;authors&gt;&lt;author&gt;Wang, Jianling&lt;/author&gt;&lt;author&gt;Song, Lin&lt;/author&gt;&lt;author&gt;Yao, Shujie&lt;/author&gt;&lt;/authors&gt;&lt;/contributors&gt;&lt;titles&gt;&lt;title&gt;The determinants of corporate social responsibility disclosure: Evidence from China&lt;/title&gt;&lt;secondary-title&gt;Journal of Applied Business Research&lt;/secondary-title&gt;&lt;/titles&gt;&lt;periodical&gt;&lt;full-title&gt;Journal of Applied Business Research&lt;/full-title&gt;&lt;/periodical&gt;&lt;pages&gt;1833&lt;/pages&gt;&lt;volume&gt;29&lt;/volume&gt;&lt;number&gt;6&lt;/number&gt;&lt;dates&gt;&lt;year&gt;2013&lt;/year&gt;&lt;/dates&gt;&lt;isbn&gt;0892-7626&lt;/isbn&gt;&lt;urls&gt;&lt;/urls&gt;&lt;/record&gt;&lt;/Cite&gt;&lt;/EndNote&gt;</w:instrText>
      </w:r>
      <w:r w:rsidR="009F03D3" w:rsidRPr="003C432D">
        <w:rPr>
          <w:bCs/>
          <w:sz w:val="22"/>
          <w:szCs w:val="22"/>
          <w:lang w:val="en-US"/>
        </w:rPr>
        <w:fldChar w:fldCharType="separate"/>
      </w:r>
      <w:r w:rsidR="00EC14B8" w:rsidRPr="003C432D">
        <w:rPr>
          <w:bCs/>
          <w:noProof/>
          <w:sz w:val="22"/>
          <w:szCs w:val="22"/>
          <w:vertAlign w:val="superscript"/>
          <w:lang w:val="en-US"/>
        </w:rPr>
        <w:t>44</w:t>
      </w:r>
      <w:r w:rsidR="009F03D3" w:rsidRPr="003C432D">
        <w:rPr>
          <w:bCs/>
          <w:sz w:val="22"/>
          <w:szCs w:val="22"/>
          <w:lang w:val="en-US"/>
        </w:rPr>
        <w:fldChar w:fldCharType="end"/>
      </w:r>
      <w:r w:rsidR="009F03D3" w:rsidRPr="003C432D">
        <w:rPr>
          <w:bCs/>
          <w:sz w:val="22"/>
          <w:szCs w:val="22"/>
          <w:lang w:val="en-US"/>
        </w:rPr>
        <w:t xml:space="preserve"> The strongest external driver is export orientation, as firms engaged in global trade adopt CSR reporting to meet international standards, reinforcing Institutional Theory</w:t>
      </w:r>
      <w:r w:rsidR="005A7727">
        <w:rPr>
          <w:bCs/>
          <w:sz w:val="22"/>
          <w:szCs w:val="22"/>
          <w:lang w:val="en-US"/>
        </w:rPr>
        <w:t>.</w:t>
      </w:r>
      <w:r w:rsidR="009844AD" w:rsidRPr="003C432D">
        <w:rPr>
          <w:bCs/>
          <w:sz w:val="22"/>
          <w:szCs w:val="22"/>
          <w:lang w:val="en-US"/>
        </w:rPr>
        <w:fldChar w:fldCharType="begin"/>
      </w:r>
      <w:r w:rsidR="00EC14B8" w:rsidRPr="003C432D">
        <w:rPr>
          <w:bCs/>
          <w:sz w:val="22"/>
          <w:szCs w:val="22"/>
          <w:lang w:val="en-US"/>
        </w:rPr>
        <w:instrText xml:space="preserve"> ADDIN EN.CITE &lt;EndNote&gt;&lt;Cite&gt;&lt;Author&gt;Wuttichindanon&lt;/Author&gt;&lt;Year&gt;2017&lt;/Year&gt;&lt;RecNum&gt;70&lt;/RecNum&gt;&lt;DisplayText&gt;&lt;style face="superscript"&gt;46&lt;/style&gt;&lt;/DisplayText&gt;&lt;record&gt;&lt;rec-number&gt;70&lt;/rec-number&gt;&lt;foreign-keys&gt;&lt;key app="EN" db-id="f22vzas5gwx5t9ep92uprt075aa5see5r9ee" timestamp="1738663012"&gt;70&lt;/key&gt;&lt;/foreign-keys&gt;&lt;ref-type name="Journal Article"&gt;17&lt;/ref-type&gt;&lt;contributors&gt;&lt;authors&gt;&lt;author&gt;Wuttichindanon, Suneerat&lt;/author&gt;&lt;/authors&gt;&lt;/contributors&gt;&lt;titles&gt;&lt;title&gt;Corporate social responsibility disclosure—choices of report and its determinants: Empirical evidence from firms listed on the Stock Exchange of Thailand&lt;/title&gt;&lt;secondary-title&gt;Kasetsart Journal of Social Sciences&lt;/secondary-title&gt;&lt;/titles&gt;&lt;periodical&gt;&lt;full-title&gt;Kasetsart Journal of Social Sciences&lt;/full-title&gt;&lt;/periodical&gt;&lt;pages&gt;156-162&lt;/pages&gt;&lt;volume&gt;38&lt;/volume&gt;&lt;number&gt;2&lt;/number&gt;&lt;dates&gt;&lt;year&gt;2017&lt;/year&gt;&lt;/dates&gt;&lt;isbn&gt;2452-3151&lt;/isbn&gt;&lt;urls&gt;&lt;/urls&gt;&lt;/record&gt;&lt;/Cite&gt;&lt;/EndNote&gt;</w:instrText>
      </w:r>
      <w:r w:rsidR="009844AD" w:rsidRPr="003C432D">
        <w:rPr>
          <w:bCs/>
          <w:sz w:val="22"/>
          <w:szCs w:val="22"/>
          <w:lang w:val="en-US"/>
        </w:rPr>
        <w:fldChar w:fldCharType="separate"/>
      </w:r>
      <w:r w:rsidR="00EC14B8" w:rsidRPr="003C432D">
        <w:rPr>
          <w:bCs/>
          <w:noProof/>
          <w:sz w:val="22"/>
          <w:szCs w:val="22"/>
          <w:vertAlign w:val="superscript"/>
          <w:lang w:val="en-US"/>
        </w:rPr>
        <w:t>46</w:t>
      </w:r>
      <w:r w:rsidR="009844AD" w:rsidRPr="003C432D">
        <w:rPr>
          <w:bCs/>
          <w:sz w:val="22"/>
          <w:szCs w:val="22"/>
          <w:lang w:val="en-US"/>
        </w:rPr>
        <w:fldChar w:fldCharType="end"/>
      </w:r>
      <w:r w:rsidR="005A7727">
        <w:rPr>
          <w:bCs/>
          <w:sz w:val="22"/>
          <w:szCs w:val="22"/>
          <w:lang w:val="en-US"/>
        </w:rPr>
        <w:t xml:space="preserve"> </w:t>
      </w:r>
      <w:r w:rsidR="009844AD" w:rsidRPr="003C432D">
        <w:rPr>
          <w:bCs/>
          <w:sz w:val="22"/>
          <w:szCs w:val="22"/>
          <w:lang w:val="en-US"/>
        </w:rPr>
        <w:t>Corporate governance factors show moderate and context-</w:t>
      </w:r>
      <w:r w:rsidR="009844AD" w:rsidRPr="003C432D">
        <w:rPr>
          <w:bCs/>
          <w:sz w:val="22"/>
          <w:szCs w:val="22"/>
          <w:lang w:val="en-US"/>
        </w:rPr>
        <w:t>dependent effects. Board size positively influences CSR disclosure, as larger boards enhance oversight and accountability, consistent with Stakeholder Theory</w:t>
      </w:r>
      <w:r w:rsidR="005A7727">
        <w:rPr>
          <w:bCs/>
          <w:sz w:val="22"/>
          <w:szCs w:val="22"/>
          <w:lang w:val="en-US"/>
        </w:rPr>
        <w:t>.</w:t>
      </w:r>
      <w:r w:rsidR="009844AD" w:rsidRPr="003C432D">
        <w:rPr>
          <w:bCs/>
          <w:sz w:val="22"/>
          <w:szCs w:val="22"/>
          <w:lang w:val="en-US"/>
        </w:rPr>
        <w:fldChar w:fldCharType="begin"/>
      </w:r>
      <w:r w:rsidR="00E72C66" w:rsidRPr="003C432D">
        <w:rPr>
          <w:bCs/>
          <w:sz w:val="22"/>
          <w:szCs w:val="22"/>
          <w:lang w:val="en-US"/>
        </w:rPr>
        <w:instrText xml:space="preserve"> ADDIN EN.CITE &lt;EndNote&gt;&lt;Cite&gt;&lt;Author&gt;Haniffa&lt;/Author&gt;&lt;Year&gt;2005&lt;/Year&gt;&lt;RecNum&gt;58&lt;/RecNum&gt;&lt;DisplayText&gt;&lt;style face="superscript"&gt;8&lt;/style&gt;&lt;/DisplayText&gt;&lt;record&gt;&lt;rec-number&gt;58&lt;/rec-number&gt;&lt;foreign-keys&gt;&lt;key app="EN" db-id="f22vzas5gwx5t9ep92uprt075aa5see5r9ee" timestamp="1737098513"&gt;58&lt;/key&gt;&lt;/foreign-keys&gt;&lt;ref-type name="Journal Article"&gt;17&lt;/ref-type&gt;&lt;contributors&gt;&lt;authors&gt;&lt;author&gt;Haniffa, Roszaini M&lt;/author&gt;&lt;author&gt;Cooke, Terry E&lt;/author&gt;&lt;/authors&gt;&lt;/contributors&gt;&lt;titles&gt;&lt;title&gt;The impact of culture and governance on corporate social reporting&lt;/title&gt;&lt;secondary-title&gt;Journal of accounting and public policy&lt;/secondary-title&gt;&lt;/titles&gt;&lt;periodical&gt;&lt;full-title&gt;Journal of accounting and public policy&lt;/full-title&gt;&lt;/periodical&gt;&lt;pages&gt;391-430&lt;/pages&gt;&lt;volume&gt;24&lt;/volume&gt;&lt;number&gt;5&lt;/number&gt;&lt;dates&gt;&lt;year&gt;2005&lt;/year&gt;&lt;/dates&gt;&lt;isbn&gt;0278-4254&lt;/isbn&gt;&lt;urls&gt;&lt;/urls&gt;&lt;/record&gt;&lt;/Cite&gt;&lt;/EndNote&gt;</w:instrText>
      </w:r>
      <w:r w:rsidR="009844AD" w:rsidRPr="003C432D">
        <w:rPr>
          <w:bCs/>
          <w:sz w:val="22"/>
          <w:szCs w:val="22"/>
          <w:lang w:val="en-US"/>
        </w:rPr>
        <w:fldChar w:fldCharType="separate"/>
      </w:r>
      <w:r w:rsidR="00E72C66" w:rsidRPr="003C432D">
        <w:rPr>
          <w:bCs/>
          <w:noProof/>
          <w:sz w:val="22"/>
          <w:szCs w:val="22"/>
          <w:vertAlign w:val="superscript"/>
          <w:lang w:val="en-US"/>
        </w:rPr>
        <w:t>8</w:t>
      </w:r>
      <w:r w:rsidR="009844AD" w:rsidRPr="003C432D">
        <w:rPr>
          <w:bCs/>
          <w:sz w:val="22"/>
          <w:szCs w:val="22"/>
          <w:lang w:val="en-US"/>
        </w:rPr>
        <w:fldChar w:fldCharType="end"/>
      </w:r>
      <w:r w:rsidR="009844AD" w:rsidRPr="003C432D">
        <w:rPr>
          <w:bCs/>
          <w:sz w:val="22"/>
          <w:szCs w:val="22"/>
          <w:lang w:val="en-US"/>
        </w:rPr>
        <w:t xml:space="preserve"> Competitive market environments and environmentally sensitive industries also encourage CSR transparency, supporting Legitimacy Theory</w:t>
      </w:r>
      <w:r w:rsidR="005A7727">
        <w:rPr>
          <w:bCs/>
          <w:sz w:val="22"/>
          <w:szCs w:val="22"/>
          <w:lang w:val="en-US"/>
        </w:rPr>
        <w:t>.</w:t>
      </w:r>
      <w:r w:rsidR="000E2742" w:rsidRPr="003C432D">
        <w:rPr>
          <w:bCs/>
          <w:sz w:val="22"/>
          <w:szCs w:val="22"/>
          <w:lang w:val="en-US"/>
        </w:rPr>
        <w:fldChar w:fldCharType="begin"/>
      </w:r>
      <w:r w:rsidR="00EC14B8" w:rsidRPr="003C432D">
        <w:rPr>
          <w:bCs/>
          <w:sz w:val="22"/>
          <w:szCs w:val="22"/>
          <w:lang w:val="en-US"/>
        </w:rPr>
        <w:instrText xml:space="preserve"> ADDIN EN.CITE &lt;EndNote&gt;&lt;Cite&gt;&lt;Author&gt;Tjandra&lt;/Author&gt;&lt;Year&gt;2022&lt;/Year&gt;&lt;RecNum&gt;78&lt;/RecNum&gt;&lt;DisplayText&gt;&lt;style face="superscript"&gt;38&lt;/style&gt;&lt;/DisplayText&gt;&lt;record&gt;&lt;rec-number&gt;78&lt;/rec-number&gt;&lt;foreign-keys&gt;&lt;key app="EN" db-id="f22vzas5gwx5t9ep92uprt075aa5see5r9ee" timestamp="1738663298"&gt;78&lt;/key&gt;&lt;/foreign-keys&gt;&lt;ref-type name="Journal Article"&gt;17&lt;/ref-type&gt;&lt;contributors&gt;&lt;authors&gt;&lt;author&gt;Tjandra, Ronowati&lt;/author&gt;&lt;author&gt;Setyapurnama, Yudi Santara&lt;/author&gt;&lt;author&gt;Asmara, Eka Noor&lt;/author&gt;&lt;author&gt;Supardi, Supardi&lt;/author&gt;&lt;author&gt;Subagyo, Hasan&lt;/author&gt;&lt;/authors&gt;&lt;/contributors&gt;&lt;titles&gt;&lt;title&gt;Determinants of corporate social responsibility: Evidence of manufacturing companies in Indonesia&lt;/title&gt;&lt;secondary-title&gt;Journal of Business and Information Systems (e-ISSN: 2685-2543)&lt;/secondary-title&gt;&lt;/titles&gt;&lt;periodical&gt;&lt;full-title&gt;Journal of Business and Information Systems (e-ISSN: 2685-2543)&lt;/full-title&gt;&lt;/periodical&gt;&lt;pages&gt;88-102&lt;/pages&gt;&lt;volume&gt;4&lt;/volume&gt;&lt;number&gt;2&lt;/number&gt;&lt;dates&gt;&lt;year&gt;2022&lt;/year&gt;&lt;/dates&gt;&lt;isbn&gt;2685-2543&lt;/isbn&gt;&lt;urls&gt;&lt;/urls&gt;&lt;/record&gt;&lt;/Cite&gt;&lt;/EndNote&gt;</w:instrText>
      </w:r>
      <w:r w:rsidR="000E2742" w:rsidRPr="003C432D">
        <w:rPr>
          <w:bCs/>
          <w:sz w:val="22"/>
          <w:szCs w:val="22"/>
          <w:lang w:val="en-US"/>
        </w:rPr>
        <w:fldChar w:fldCharType="separate"/>
      </w:r>
      <w:r w:rsidR="00EC14B8" w:rsidRPr="003C432D">
        <w:rPr>
          <w:bCs/>
          <w:noProof/>
          <w:sz w:val="22"/>
          <w:szCs w:val="22"/>
          <w:vertAlign w:val="superscript"/>
          <w:lang w:val="en-US"/>
        </w:rPr>
        <w:t>38</w:t>
      </w:r>
      <w:r w:rsidR="000E2742" w:rsidRPr="003C432D">
        <w:rPr>
          <w:bCs/>
          <w:sz w:val="22"/>
          <w:szCs w:val="22"/>
          <w:lang w:val="en-US"/>
        </w:rPr>
        <w:fldChar w:fldCharType="end"/>
      </w:r>
      <w:r w:rsidR="005A7727">
        <w:rPr>
          <w:bCs/>
          <w:sz w:val="22"/>
          <w:szCs w:val="22"/>
          <w:lang w:val="en-US"/>
        </w:rPr>
        <w:t xml:space="preserve"> </w:t>
      </w:r>
      <w:r w:rsidR="000E2742" w:rsidRPr="003C432D">
        <w:rPr>
          <w:bCs/>
          <w:sz w:val="22"/>
          <w:szCs w:val="22"/>
          <w:lang w:val="en-US"/>
        </w:rPr>
        <w:t>Financial characteristics such as leverage have a small but significant impact, suggesting firms use CSR as a risk-mitigation strategy to maintain investor confidence, aligning with Agency Theory</w:t>
      </w:r>
      <w:r w:rsidR="005A7727">
        <w:rPr>
          <w:bCs/>
          <w:sz w:val="22"/>
          <w:szCs w:val="22"/>
          <w:lang w:val="en-US"/>
        </w:rPr>
        <w:t>.</w:t>
      </w:r>
      <w:r w:rsidR="000E2742" w:rsidRPr="003C432D">
        <w:rPr>
          <w:bCs/>
          <w:sz w:val="22"/>
          <w:szCs w:val="22"/>
          <w:lang w:val="en-US"/>
        </w:rPr>
        <w:fldChar w:fldCharType="begin"/>
      </w:r>
      <w:r w:rsidR="005E6AA0" w:rsidRPr="003C432D">
        <w:rPr>
          <w:bCs/>
          <w:sz w:val="22"/>
          <w:szCs w:val="22"/>
          <w:lang w:val="en-US"/>
        </w:rPr>
        <w:instrText xml:space="preserve"> ADDIN EN.CITE &lt;EndNote&gt;&lt;Cite&gt;&lt;Author&gt;Fahad&lt;/Author&gt;&lt;Year&gt;2020&lt;/Year&gt;&lt;RecNum&gt;73&lt;/RecNum&gt;&lt;DisplayText&gt;&lt;style face="superscript"&gt;20&lt;/style&gt;&lt;/DisplayText&gt;&lt;record&gt;&lt;rec-number&gt;73&lt;/rec-number&gt;&lt;foreign-keys&gt;&lt;key app="EN" db-id="f22vzas5gwx5t9ep92uprt075aa5see5r9ee" timestamp="1738663115"&gt;73&lt;/key&gt;&lt;/foreign-keys&gt;&lt;ref-type name="Journal Article"&gt;17&lt;/ref-type&gt;&lt;contributors&gt;&lt;authors&gt;&lt;author&gt;Fahad, P&lt;/author&gt;&lt;author&gt;Nidheesh, KB&lt;/author&gt;&lt;/authors&gt;&lt;/contributors&gt;&lt;titles&gt;&lt;title&gt;Determinants of CSR disclosure: An evidence from India&lt;/title&gt;&lt;secondary-title&gt;Journal of Indian Business Research&lt;/secondary-title&gt;&lt;/titles&gt;&lt;periodical&gt;&lt;full-title&gt;Journal of Indian Business Research&lt;/full-title&gt;&lt;/periodical&gt;&lt;pages&gt;110-133&lt;/pages&gt;&lt;volume&gt;13&lt;/volume&gt;&lt;number&gt;1&lt;/number&gt;&lt;dates&gt;&lt;year&gt;2020&lt;/year&gt;&lt;/dates&gt;&lt;isbn&gt;1755-4195&lt;/isbn&gt;&lt;urls&gt;&lt;/urls&gt;&lt;/record&gt;&lt;/Cite&gt;&lt;/EndNote&gt;</w:instrText>
      </w:r>
      <w:r w:rsidR="000E2742" w:rsidRPr="003C432D">
        <w:rPr>
          <w:bCs/>
          <w:sz w:val="22"/>
          <w:szCs w:val="22"/>
          <w:lang w:val="en-US"/>
        </w:rPr>
        <w:fldChar w:fldCharType="separate"/>
      </w:r>
      <w:r w:rsidR="005E6AA0" w:rsidRPr="003C432D">
        <w:rPr>
          <w:bCs/>
          <w:noProof/>
          <w:sz w:val="22"/>
          <w:szCs w:val="22"/>
          <w:vertAlign w:val="superscript"/>
          <w:lang w:val="en-US"/>
        </w:rPr>
        <w:t>20</w:t>
      </w:r>
      <w:r w:rsidR="000E2742" w:rsidRPr="003C432D">
        <w:rPr>
          <w:bCs/>
          <w:sz w:val="22"/>
          <w:szCs w:val="22"/>
          <w:lang w:val="en-US"/>
        </w:rPr>
        <w:fldChar w:fldCharType="end"/>
      </w:r>
    </w:p>
    <w:p w14:paraId="20531247" w14:textId="3ABA2069" w:rsidR="001813A2" w:rsidRPr="003C432D" w:rsidRDefault="008B52B4" w:rsidP="006109F8">
      <w:pPr>
        <w:tabs>
          <w:tab w:val="left" w:pos="360"/>
          <w:tab w:val="right" w:leader="hyphen" w:pos="9072"/>
        </w:tabs>
        <w:spacing w:before="120"/>
        <w:ind w:firstLine="567"/>
        <w:jc w:val="both"/>
        <w:rPr>
          <w:bCs/>
          <w:sz w:val="22"/>
          <w:szCs w:val="22"/>
          <w:lang w:val="en-US"/>
        </w:rPr>
      </w:pPr>
      <w:r w:rsidRPr="003C432D">
        <w:rPr>
          <w:bCs/>
          <w:sz w:val="22"/>
          <w:szCs w:val="22"/>
          <w:lang w:val="en-US"/>
        </w:rPr>
        <w:t xml:space="preserve">This study expands on prior meta-analyses </w:t>
      </w:r>
      <w:r w:rsidR="00984353" w:rsidRPr="003C432D">
        <w:rPr>
          <w:bCs/>
          <w:sz w:val="22"/>
          <w:szCs w:val="22"/>
          <w:lang w:val="en-US"/>
        </w:rPr>
        <w:fldChar w:fldCharType="begin"/>
      </w:r>
      <w:r w:rsidR="005E6AA0" w:rsidRPr="003C432D">
        <w:rPr>
          <w:bCs/>
          <w:sz w:val="22"/>
          <w:szCs w:val="22"/>
          <w:lang w:val="en-US"/>
        </w:rPr>
        <w:instrText xml:space="preserve"> ADDIN EN.CITE &lt;EndNote&gt;&lt;Cite&gt;&lt;Author&gt;Ali&lt;/Author&gt;&lt;Year&gt;2017&lt;/Year&gt;&lt;RecNum&gt;6&lt;/RecNum&gt;&lt;DisplayText&gt;&lt;style face="superscript"&gt;15,17&lt;/style&gt;&lt;/DisplayText&gt;&lt;record&gt;&lt;rec-number&gt;6&lt;/rec-number&gt;&lt;foreign-keys&gt;&lt;key app="EN" db-id="f22vzas5gwx5t9ep92uprt075aa5see5r9ee" timestamp="1713994751"&gt;6&lt;/key&gt;&lt;/foreign-keys&gt;&lt;ref-type name="Journal Article"&gt;17&lt;/ref-type&gt;&lt;contributors&gt;&lt;authors&gt;&lt;author&gt;Ali, Waris&lt;/author&gt;&lt;author&gt;Frynas, Jedrzej George&lt;/author&gt;&lt;author&gt;Mahmood, Zeeshan&lt;/author&gt;&lt;/authors&gt;&lt;/contributors&gt;&lt;titles&gt;&lt;title&gt;Determinants of corporate social responsibility (CSR) disclosure in developed and developing countries: A literature review&lt;/title&gt;&lt;secondary-title&gt;Corporate Social Responsibility and Environmental Management&lt;/secondary-title&gt;&lt;/titles&gt;&lt;periodical&gt;&lt;full-title&gt;Corporate Social Responsibility and Environmental Management&lt;/full-title&gt;&lt;/periodical&gt;&lt;pages&gt;273-294&lt;/pages&gt;&lt;volume&gt;24&lt;/volume&gt;&lt;number&gt;4&lt;/number&gt;&lt;dates&gt;&lt;year&gt;2017&lt;/year&gt;&lt;/dates&gt;&lt;isbn&gt;1535-3958&lt;/isbn&gt;&lt;urls&gt;&lt;/urls&gt;&lt;language&gt;EN&lt;/language&gt;&lt;/record&gt;&lt;/Cite&gt;&lt;Cite&gt;&lt;Author&gt;Khlif&lt;/Author&gt;&lt;Year&gt;2010&lt;/Year&gt;&lt;RecNum&gt;85&lt;/RecNum&gt;&lt;record&gt;&lt;rec-number&gt;85&lt;/rec-number&gt;&lt;foreign-keys&gt;&lt;key app="EN" db-id="f22vzas5gwx5t9ep92uprt075aa5see5r9ee" timestamp="1738915297"&gt;85&lt;/key&gt;&lt;/foreign-keys&gt;&lt;ref-type name="Journal Article"&gt;17&lt;/ref-type&gt;&lt;contributors&gt;&lt;authors&gt;&lt;author&gt;Khlif, Hichem&lt;/author&gt;&lt;author&gt;Souissi, Mohsen&lt;/author&gt;&lt;/authors&gt;&lt;/contributors&gt;&lt;titles&gt;&lt;title&gt;The determinants of corporate disclosure: a meta‐analysis&lt;/title&gt;&lt;secondary-title&gt;International Journal of Accounting &amp;amp; Information Management&lt;/secondary-title&gt;&lt;/titles&gt;&lt;periodical&gt;&lt;full-title&gt;International Journal of Accounting &amp;amp; Information Management&lt;/full-title&gt;&lt;/periodical&gt;&lt;pages&gt;198-219&lt;/pages&gt;&lt;volume&gt;18&lt;/volume&gt;&lt;number&gt;3&lt;/number&gt;&lt;dates&gt;&lt;year&gt;2010&lt;/year&gt;&lt;/dates&gt;&lt;isbn&gt;1834-7649&lt;/isbn&gt;&lt;urls&gt;&lt;/urls&gt;&lt;/record&gt;&lt;/Cite&gt;&lt;/EndNote&gt;</w:instrText>
      </w:r>
      <w:r w:rsidR="00984353" w:rsidRPr="003C432D">
        <w:rPr>
          <w:bCs/>
          <w:sz w:val="22"/>
          <w:szCs w:val="22"/>
          <w:lang w:val="en-US"/>
        </w:rPr>
        <w:fldChar w:fldCharType="separate"/>
      </w:r>
      <w:r w:rsidR="005E6AA0" w:rsidRPr="003C432D">
        <w:rPr>
          <w:bCs/>
          <w:noProof/>
          <w:sz w:val="22"/>
          <w:szCs w:val="22"/>
          <w:vertAlign w:val="superscript"/>
          <w:lang w:val="en-US"/>
        </w:rPr>
        <w:t>15,17</w:t>
      </w:r>
      <w:r w:rsidR="00984353" w:rsidRPr="003C432D">
        <w:rPr>
          <w:bCs/>
          <w:sz w:val="22"/>
          <w:szCs w:val="22"/>
          <w:lang w:val="en-US"/>
        </w:rPr>
        <w:fldChar w:fldCharType="end"/>
      </w:r>
      <w:r w:rsidR="00534A58" w:rsidRPr="003C432D">
        <w:rPr>
          <w:bCs/>
          <w:sz w:val="22"/>
          <w:szCs w:val="22"/>
          <w:lang w:val="en-US"/>
        </w:rPr>
        <w:t xml:space="preserve"> </w:t>
      </w:r>
      <w:r w:rsidRPr="003C432D">
        <w:rPr>
          <w:bCs/>
          <w:sz w:val="22"/>
          <w:szCs w:val="22"/>
          <w:lang w:val="en-US"/>
        </w:rPr>
        <w:t>by integrating macro-level factors like export orientation, competition, and legal frameworks, previously underexplored. The use of a random-effects model improves generalizability over previous fixed-effects models</w:t>
      </w:r>
      <w:r w:rsidR="00AC618A" w:rsidRPr="003C432D">
        <w:rPr>
          <w:bCs/>
          <w:sz w:val="22"/>
          <w:szCs w:val="22"/>
          <w:lang w:val="en-US"/>
        </w:rPr>
        <w:t xml:space="preserve">. Moreover, it explores the studies in emerging countries which possess specific characteristics. </w:t>
      </w:r>
    </w:p>
    <w:p w14:paraId="5C718CA9" w14:textId="77777777" w:rsidR="00E66038" w:rsidRPr="003C432D" w:rsidRDefault="00E66038" w:rsidP="006109F8">
      <w:pPr>
        <w:tabs>
          <w:tab w:val="left" w:pos="360"/>
          <w:tab w:val="right" w:leader="hyphen" w:pos="9072"/>
        </w:tabs>
        <w:spacing w:before="120"/>
        <w:ind w:firstLine="567"/>
        <w:jc w:val="both"/>
        <w:rPr>
          <w:bCs/>
          <w:sz w:val="22"/>
          <w:szCs w:val="22"/>
          <w:lang w:val="en-US"/>
        </w:rPr>
      </w:pPr>
      <w:r w:rsidRPr="003C432D">
        <w:rPr>
          <w:bCs/>
          <w:sz w:val="22"/>
          <w:szCs w:val="22"/>
          <w:lang w:val="en-US"/>
        </w:rPr>
        <w:t>Nonetheless, the high heterogeneity makes it difficult to generalize the results. Furthermore, the limited number of studies focusing on emerging markets leaves a substantial gap in exploring the effect of some typical determinants specific to emerging countries. Thus, future research should focus on subgroup analysis and expand the dataset.</w:t>
      </w:r>
    </w:p>
    <w:p w14:paraId="66BB66AC" w14:textId="1B45B65B" w:rsidR="009D64EB" w:rsidRPr="003C432D" w:rsidRDefault="00D4509C" w:rsidP="00E66038">
      <w:pPr>
        <w:tabs>
          <w:tab w:val="left" w:pos="360"/>
          <w:tab w:val="right" w:leader="hyphen" w:pos="9072"/>
        </w:tabs>
        <w:spacing w:before="120"/>
        <w:ind w:firstLine="567"/>
        <w:jc w:val="both"/>
        <w:rPr>
          <w:b/>
          <w:sz w:val="22"/>
          <w:szCs w:val="22"/>
          <w:lang w:val="en-US"/>
        </w:rPr>
      </w:pPr>
      <w:r w:rsidRPr="003C432D">
        <w:rPr>
          <w:b/>
          <w:sz w:val="22"/>
          <w:szCs w:val="22"/>
          <w:lang w:val="en-US"/>
        </w:rPr>
        <w:t>Acknowledgement</w:t>
      </w:r>
    </w:p>
    <w:p w14:paraId="7AE97F89" w14:textId="414783C2" w:rsidR="00D4509C" w:rsidRPr="003C432D" w:rsidRDefault="00D4509C" w:rsidP="00E66038">
      <w:pPr>
        <w:tabs>
          <w:tab w:val="left" w:pos="360"/>
          <w:tab w:val="right" w:leader="hyphen" w:pos="9072"/>
        </w:tabs>
        <w:spacing w:before="120"/>
        <w:ind w:firstLine="567"/>
        <w:jc w:val="both"/>
        <w:rPr>
          <w:bCs/>
          <w:i/>
          <w:iCs/>
          <w:sz w:val="22"/>
          <w:szCs w:val="22"/>
          <w:lang w:val="en-US"/>
        </w:rPr>
      </w:pPr>
      <w:r w:rsidRPr="003C432D">
        <w:rPr>
          <w:bCs/>
          <w:i/>
          <w:iCs/>
          <w:sz w:val="22"/>
          <w:szCs w:val="22"/>
          <w:lang w:val="en-US"/>
        </w:rPr>
        <w:t xml:space="preserve">This research is conducted within the framework of science and technology projects at institution level of Quy Nhon University under the project code </w:t>
      </w:r>
      <w:r w:rsidR="00F62C7A" w:rsidRPr="003C432D">
        <w:rPr>
          <w:bCs/>
          <w:i/>
          <w:iCs/>
          <w:sz w:val="22"/>
          <w:szCs w:val="22"/>
          <w:lang w:val="en-US"/>
        </w:rPr>
        <w:t>T2024.870.41.</w:t>
      </w:r>
    </w:p>
    <w:p w14:paraId="39F596DA" w14:textId="77777777" w:rsidR="00277423" w:rsidRPr="003C432D" w:rsidRDefault="00503AD8" w:rsidP="00E66038">
      <w:pPr>
        <w:pStyle w:val="EndNoteBibliography"/>
        <w:spacing w:before="120"/>
        <w:ind w:left="284" w:firstLine="283"/>
        <w:rPr>
          <w:rFonts w:ascii="Times New Roman" w:hAnsi="Times New Roman" w:cs="Times New Roman"/>
          <w:b/>
        </w:rPr>
      </w:pPr>
      <w:r w:rsidRPr="003C432D">
        <w:rPr>
          <w:rFonts w:ascii="Times New Roman" w:hAnsi="Times New Roman" w:cs="Times New Roman"/>
          <w:b/>
        </w:rPr>
        <w:t>REFERENCES</w:t>
      </w:r>
      <w:r w:rsidR="00277423" w:rsidRPr="003C432D">
        <w:rPr>
          <w:rFonts w:ascii="Times New Roman" w:hAnsi="Times New Roman" w:cs="Times New Roman"/>
          <w:b/>
        </w:rPr>
        <w:t xml:space="preserve"> </w:t>
      </w:r>
    </w:p>
    <w:p w14:paraId="59E0FFFB" w14:textId="22E40BFF" w:rsidR="00AF24CF" w:rsidRPr="003C432D" w:rsidRDefault="00277423"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sz w:val="20"/>
          <w:szCs w:val="20"/>
        </w:rPr>
        <w:fldChar w:fldCharType="begin"/>
      </w:r>
      <w:r w:rsidRPr="003C432D">
        <w:rPr>
          <w:rFonts w:ascii="Times New Roman" w:hAnsi="Times New Roman" w:cs="Times New Roman"/>
          <w:sz w:val="20"/>
          <w:szCs w:val="20"/>
        </w:rPr>
        <w:instrText xml:space="preserve"> ADDIN EN.REFLIST </w:instrText>
      </w:r>
      <w:r w:rsidRPr="003C432D">
        <w:rPr>
          <w:rFonts w:ascii="Times New Roman" w:hAnsi="Times New Roman" w:cs="Times New Roman"/>
          <w:sz w:val="20"/>
          <w:szCs w:val="20"/>
        </w:rPr>
        <w:fldChar w:fldCharType="separate"/>
      </w:r>
      <w:r w:rsidR="00AF24CF" w:rsidRPr="003C432D">
        <w:rPr>
          <w:rFonts w:ascii="Times New Roman" w:hAnsi="Times New Roman" w:cs="Times New Roman"/>
          <w:noProof/>
          <w:sz w:val="20"/>
          <w:szCs w:val="20"/>
        </w:rPr>
        <w:t>1.</w:t>
      </w:r>
      <w:r w:rsidR="00AF24CF" w:rsidRPr="003C432D">
        <w:rPr>
          <w:rFonts w:ascii="Times New Roman" w:hAnsi="Times New Roman" w:cs="Times New Roman"/>
          <w:noProof/>
          <w:sz w:val="20"/>
          <w:szCs w:val="20"/>
        </w:rPr>
        <w:tab/>
        <w:t xml:space="preserve">M. Khan, G. Serafeim, and A. Yoon. Corporate sustainability: First evidence on materiality, </w:t>
      </w:r>
      <w:r w:rsidR="00AF24CF" w:rsidRPr="003C432D">
        <w:rPr>
          <w:rFonts w:ascii="Times New Roman" w:hAnsi="Times New Roman" w:cs="Times New Roman"/>
          <w:i/>
          <w:noProof/>
          <w:sz w:val="20"/>
          <w:szCs w:val="20"/>
        </w:rPr>
        <w:t xml:space="preserve">The </w:t>
      </w:r>
      <w:r w:rsidR="00D37A91">
        <w:rPr>
          <w:rFonts w:ascii="Times New Roman" w:hAnsi="Times New Roman" w:cs="Times New Roman"/>
          <w:i/>
          <w:noProof/>
          <w:sz w:val="20"/>
          <w:szCs w:val="20"/>
        </w:rPr>
        <w:t>A</w:t>
      </w:r>
      <w:r w:rsidR="00AF24CF" w:rsidRPr="003C432D">
        <w:rPr>
          <w:rFonts w:ascii="Times New Roman" w:hAnsi="Times New Roman" w:cs="Times New Roman"/>
          <w:i/>
          <w:noProof/>
          <w:sz w:val="20"/>
          <w:szCs w:val="20"/>
        </w:rPr>
        <w:t xml:space="preserve">ccounting </w:t>
      </w:r>
      <w:r w:rsidR="00D37A91">
        <w:rPr>
          <w:rFonts w:ascii="Times New Roman" w:hAnsi="Times New Roman" w:cs="Times New Roman"/>
          <w:i/>
          <w:noProof/>
          <w:sz w:val="20"/>
          <w:szCs w:val="20"/>
        </w:rPr>
        <w:t>R</w:t>
      </w:r>
      <w:r w:rsidR="00AF24CF" w:rsidRPr="003C432D">
        <w:rPr>
          <w:rFonts w:ascii="Times New Roman" w:hAnsi="Times New Roman" w:cs="Times New Roman"/>
          <w:i/>
          <w:noProof/>
          <w:sz w:val="20"/>
          <w:szCs w:val="20"/>
        </w:rPr>
        <w:t>eview</w:t>
      </w:r>
      <w:r w:rsidR="00AF24CF" w:rsidRPr="003C432D">
        <w:rPr>
          <w:rFonts w:ascii="Times New Roman" w:hAnsi="Times New Roman" w:cs="Times New Roman"/>
          <w:noProof/>
          <w:sz w:val="20"/>
          <w:szCs w:val="20"/>
        </w:rPr>
        <w:t>,</w:t>
      </w:r>
      <w:r w:rsidR="00AF24CF" w:rsidRPr="003C432D">
        <w:rPr>
          <w:rFonts w:ascii="Times New Roman" w:hAnsi="Times New Roman" w:cs="Times New Roman"/>
          <w:b/>
          <w:noProof/>
          <w:sz w:val="20"/>
          <w:szCs w:val="20"/>
        </w:rPr>
        <w:t xml:space="preserve"> 2016</w:t>
      </w:r>
      <w:r w:rsidR="00AF24CF" w:rsidRPr="003C432D">
        <w:rPr>
          <w:rFonts w:ascii="Times New Roman" w:hAnsi="Times New Roman" w:cs="Times New Roman"/>
          <w:noProof/>
          <w:sz w:val="20"/>
          <w:szCs w:val="20"/>
        </w:rPr>
        <w:t>,</w:t>
      </w:r>
      <w:r w:rsidR="00AF24CF" w:rsidRPr="003C432D">
        <w:rPr>
          <w:rFonts w:ascii="Times New Roman" w:hAnsi="Times New Roman" w:cs="Times New Roman"/>
          <w:i/>
          <w:noProof/>
          <w:sz w:val="20"/>
          <w:szCs w:val="20"/>
        </w:rPr>
        <w:t xml:space="preserve">  91 (6), </w:t>
      </w:r>
      <w:r w:rsidR="00AF24CF" w:rsidRPr="003C432D">
        <w:rPr>
          <w:rFonts w:ascii="Times New Roman" w:hAnsi="Times New Roman" w:cs="Times New Roman"/>
          <w:noProof/>
          <w:sz w:val="20"/>
          <w:szCs w:val="20"/>
        </w:rPr>
        <w:t xml:space="preserve"> 1697-1724</w:t>
      </w:r>
      <w:r w:rsidR="00AF24CF" w:rsidRPr="003C432D">
        <w:rPr>
          <w:rFonts w:ascii="Times New Roman" w:hAnsi="Times New Roman" w:cs="Times New Roman"/>
          <w:b/>
          <w:noProof/>
          <w:sz w:val="20"/>
          <w:szCs w:val="20"/>
        </w:rPr>
        <w:t>.</w:t>
      </w:r>
    </w:p>
    <w:p w14:paraId="4E0D9DE4" w14:textId="01F369A6"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w:t>
      </w:r>
      <w:r w:rsidRPr="003C432D">
        <w:rPr>
          <w:rFonts w:ascii="Times New Roman" w:hAnsi="Times New Roman" w:cs="Times New Roman"/>
          <w:noProof/>
          <w:sz w:val="20"/>
          <w:szCs w:val="20"/>
        </w:rPr>
        <w:tab/>
        <w:t xml:space="preserve">J. L. Campbell. Why would corporations behave in socially responsible ways? An institutional theory of corporate social responsibility, </w:t>
      </w:r>
      <w:r w:rsidRPr="003C432D">
        <w:rPr>
          <w:rFonts w:ascii="Times New Roman" w:hAnsi="Times New Roman" w:cs="Times New Roman"/>
          <w:i/>
          <w:noProof/>
          <w:sz w:val="20"/>
          <w:szCs w:val="20"/>
        </w:rPr>
        <w:t xml:space="preserve">Academy of </w:t>
      </w:r>
      <w:r w:rsidR="00D37A91">
        <w:rPr>
          <w:rFonts w:ascii="Times New Roman" w:hAnsi="Times New Roman" w:cs="Times New Roman"/>
          <w:i/>
          <w:noProof/>
          <w:sz w:val="20"/>
          <w:szCs w:val="20"/>
        </w:rPr>
        <w:t>M</w:t>
      </w:r>
      <w:r w:rsidRPr="003C432D">
        <w:rPr>
          <w:rFonts w:ascii="Times New Roman" w:hAnsi="Times New Roman" w:cs="Times New Roman"/>
          <w:i/>
          <w:noProof/>
          <w:sz w:val="20"/>
          <w:szCs w:val="20"/>
        </w:rPr>
        <w:t>anagement Review</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2007</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32 (3), </w:t>
      </w:r>
      <w:r w:rsidRPr="003C432D">
        <w:rPr>
          <w:rFonts w:ascii="Times New Roman" w:hAnsi="Times New Roman" w:cs="Times New Roman"/>
          <w:noProof/>
          <w:sz w:val="20"/>
          <w:szCs w:val="20"/>
        </w:rPr>
        <w:t xml:space="preserve"> 946-967</w:t>
      </w:r>
      <w:r w:rsidRPr="003C432D">
        <w:rPr>
          <w:rFonts w:ascii="Times New Roman" w:hAnsi="Times New Roman" w:cs="Times New Roman"/>
          <w:b/>
          <w:noProof/>
          <w:sz w:val="20"/>
          <w:szCs w:val="20"/>
        </w:rPr>
        <w:t>.</w:t>
      </w:r>
    </w:p>
    <w:p w14:paraId="6E60AB4F"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w:t>
      </w:r>
      <w:r w:rsidRPr="003C432D">
        <w:rPr>
          <w:rFonts w:ascii="Times New Roman" w:hAnsi="Times New Roman" w:cs="Times New Roman"/>
          <w:noProof/>
          <w:sz w:val="20"/>
          <w:szCs w:val="20"/>
        </w:rPr>
        <w:tab/>
        <w:t xml:space="preserve">I. Freeman and A. Hasnaoui. The meaning of corporate social responsibility: The vision of four nations, </w:t>
      </w:r>
      <w:r w:rsidRPr="003C432D">
        <w:rPr>
          <w:rFonts w:ascii="Times New Roman" w:hAnsi="Times New Roman" w:cs="Times New Roman"/>
          <w:i/>
          <w:noProof/>
          <w:sz w:val="20"/>
          <w:szCs w:val="20"/>
        </w:rPr>
        <w:t>Journal of business Ethics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2011</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100 </w:t>
      </w:r>
      <w:r w:rsidRPr="003C432D">
        <w:rPr>
          <w:rFonts w:ascii="Times New Roman" w:hAnsi="Times New Roman" w:cs="Times New Roman"/>
          <w:noProof/>
          <w:sz w:val="20"/>
          <w:szCs w:val="20"/>
        </w:rPr>
        <w:t xml:space="preserve"> 419-443</w:t>
      </w:r>
      <w:r w:rsidRPr="003C432D">
        <w:rPr>
          <w:rFonts w:ascii="Times New Roman" w:hAnsi="Times New Roman" w:cs="Times New Roman"/>
          <w:b/>
          <w:noProof/>
          <w:sz w:val="20"/>
          <w:szCs w:val="20"/>
        </w:rPr>
        <w:t>.</w:t>
      </w:r>
    </w:p>
    <w:p w14:paraId="696A9A7A" w14:textId="77777777" w:rsidR="00AF24CF" w:rsidRPr="003C432D" w:rsidRDefault="00AF24CF" w:rsidP="00536808">
      <w:pPr>
        <w:pStyle w:val="EndNoteBibliography"/>
        <w:ind w:left="284" w:hanging="284"/>
        <w:rPr>
          <w:rFonts w:ascii="Times New Roman" w:hAnsi="Times New Roman" w:cs="Times New Roman"/>
          <w:noProof/>
          <w:sz w:val="20"/>
          <w:szCs w:val="20"/>
        </w:rPr>
      </w:pPr>
      <w:r w:rsidRPr="003C432D">
        <w:rPr>
          <w:rFonts w:ascii="Times New Roman" w:hAnsi="Times New Roman" w:cs="Times New Roman"/>
          <w:noProof/>
          <w:sz w:val="20"/>
          <w:szCs w:val="20"/>
        </w:rPr>
        <w:t>4.</w:t>
      </w:r>
      <w:r w:rsidRPr="003C432D">
        <w:rPr>
          <w:rFonts w:ascii="Times New Roman" w:hAnsi="Times New Roman" w:cs="Times New Roman"/>
          <w:noProof/>
          <w:sz w:val="20"/>
          <w:szCs w:val="20"/>
        </w:rPr>
        <w:tab/>
        <w:t xml:space="preserve">R. E. Freeman, </w:t>
      </w:r>
      <w:r w:rsidRPr="003C432D">
        <w:rPr>
          <w:rFonts w:ascii="Times New Roman" w:hAnsi="Times New Roman" w:cs="Times New Roman"/>
          <w:i/>
          <w:noProof/>
          <w:sz w:val="20"/>
          <w:szCs w:val="20"/>
        </w:rPr>
        <w:t>Strategic management: A stakeholder approach</w:t>
      </w:r>
      <w:r w:rsidRPr="003C432D">
        <w:rPr>
          <w:rFonts w:ascii="Times New Roman" w:hAnsi="Times New Roman" w:cs="Times New Roman"/>
          <w:noProof/>
          <w:sz w:val="20"/>
          <w:szCs w:val="20"/>
        </w:rPr>
        <w:t>, Cambridge university press,  2010.</w:t>
      </w:r>
    </w:p>
    <w:p w14:paraId="76D84C44" w14:textId="0DF6C4B6" w:rsidR="00AF24CF" w:rsidRPr="003C432D" w:rsidRDefault="00AF24CF" w:rsidP="00536808">
      <w:pPr>
        <w:pStyle w:val="EndNoteBibliography"/>
        <w:ind w:left="284" w:hanging="284"/>
        <w:rPr>
          <w:rFonts w:ascii="Times New Roman" w:hAnsi="Times New Roman" w:cs="Times New Roman"/>
          <w:i/>
          <w:noProof/>
          <w:sz w:val="20"/>
          <w:szCs w:val="20"/>
        </w:rPr>
      </w:pPr>
      <w:r w:rsidRPr="003C432D">
        <w:rPr>
          <w:rFonts w:ascii="Times New Roman" w:hAnsi="Times New Roman" w:cs="Times New Roman"/>
          <w:noProof/>
          <w:sz w:val="20"/>
          <w:szCs w:val="20"/>
        </w:rPr>
        <w:t>5.</w:t>
      </w:r>
      <w:r w:rsidRPr="003C432D">
        <w:rPr>
          <w:rFonts w:ascii="Times New Roman" w:hAnsi="Times New Roman" w:cs="Times New Roman"/>
          <w:noProof/>
          <w:sz w:val="20"/>
          <w:szCs w:val="20"/>
        </w:rPr>
        <w:tab/>
      </w:r>
      <w:r w:rsidRPr="0020541A">
        <w:rPr>
          <w:rFonts w:ascii="Times New Roman" w:hAnsi="Times New Roman" w:cs="Times New Roman"/>
          <w:noProof/>
          <w:sz w:val="20"/>
          <w:szCs w:val="20"/>
        </w:rPr>
        <w:t xml:space="preserve">W. H. Meckling and M. C. Jensen. </w:t>
      </w:r>
      <w:r w:rsidRPr="0020541A">
        <w:rPr>
          <w:rFonts w:ascii="Times New Roman" w:hAnsi="Times New Roman" w:cs="Times New Roman"/>
          <w:iCs/>
          <w:noProof/>
          <w:sz w:val="20"/>
          <w:szCs w:val="20"/>
        </w:rPr>
        <w:t>Managerial Behavior, Agency Costs and Ownership Structure</w:t>
      </w:r>
      <w:r w:rsidRPr="0020541A">
        <w:rPr>
          <w:rFonts w:ascii="Times New Roman" w:hAnsi="Times New Roman" w:cs="Times New Roman"/>
          <w:noProof/>
          <w:sz w:val="20"/>
          <w:szCs w:val="20"/>
        </w:rPr>
        <w:t>,</w:t>
      </w:r>
      <w:r w:rsidRPr="0020541A">
        <w:rPr>
          <w:rFonts w:ascii="Times New Roman" w:hAnsi="Times New Roman" w:cs="Times New Roman"/>
          <w:b/>
          <w:noProof/>
          <w:sz w:val="20"/>
          <w:szCs w:val="20"/>
        </w:rPr>
        <w:t xml:space="preserve"> </w:t>
      </w:r>
      <w:r w:rsidR="0020541A" w:rsidRPr="0020541A">
        <w:rPr>
          <w:rFonts w:ascii="Times New Roman" w:hAnsi="Times New Roman" w:cs="Times New Roman"/>
          <w:bCs/>
          <w:i/>
          <w:iCs/>
          <w:noProof/>
          <w:sz w:val="20"/>
          <w:szCs w:val="20"/>
        </w:rPr>
        <w:t>Journal of Financial Economic,</w:t>
      </w:r>
      <w:r w:rsidR="0020541A" w:rsidRPr="0020541A">
        <w:rPr>
          <w:rFonts w:ascii="Times New Roman" w:hAnsi="Times New Roman" w:cs="Times New Roman"/>
          <w:b/>
          <w:i/>
          <w:iCs/>
          <w:noProof/>
          <w:sz w:val="20"/>
          <w:szCs w:val="20"/>
        </w:rPr>
        <w:t xml:space="preserve"> </w:t>
      </w:r>
      <w:r w:rsidRPr="0020541A">
        <w:rPr>
          <w:rFonts w:ascii="Times New Roman" w:hAnsi="Times New Roman" w:cs="Times New Roman"/>
          <w:b/>
          <w:noProof/>
          <w:sz w:val="20"/>
          <w:szCs w:val="20"/>
        </w:rPr>
        <w:t>1976</w:t>
      </w:r>
      <w:r w:rsidRPr="0020541A">
        <w:rPr>
          <w:rFonts w:ascii="Times New Roman" w:hAnsi="Times New Roman" w:cs="Times New Roman"/>
          <w:noProof/>
          <w:sz w:val="20"/>
          <w:szCs w:val="20"/>
        </w:rPr>
        <w:t>,</w:t>
      </w:r>
      <w:r w:rsidRPr="0020541A">
        <w:rPr>
          <w:rFonts w:ascii="Times New Roman" w:hAnsi="Times New Roman" w:cs="Times New Roman"/>
          <w:i/>
          <w:noProof/>
          <w:sz w:val="20"/>
          <w:szCs w:val="20"/>
        </w:rPr>
        <w:t xml:space="preserve"> </w:t>
      </w:r>
      <w:r w:rsidR="0020541A" w:rsidRPr="0020541A">
        <w:rPr>
          <w:rFonts w:ascii="Times New Roman" w:hAnsi="Times New Roman" w:cs="Times New Roman"/>
          <w:iCs/>
          <w:noProof/>
          <w:sz w:val="20"/>
          <w:szCs w:val="20"/>
        </w:rPr>
        <w:t>305-360.</w:t>
      </w:r>
    </w:p>
    <w:p w14:paraId="4ED65124"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6.</w:t>
      </w:r>
      <w:r w:rsidRPr="003C432D">
        <w:rPr>
          <w:rFonts w:ascii="Times New Roman" w:hAnsi="Times New Roman" w:cs="Times New Roman"/>
          <w:noProof/>
          <w:sz w:val="20"/>
          <w:szCs w:val="20"/>
        </w:rPr>
        <w:tab/>
        <w:t xml:space="preserve">M. C. Suchman. Managing legitimacy: Strategic and institutional approaches, </w:t>
      </w:r>
      <w:r w:rsidRPr="003C432D">
        <w:rPr>
          <w:rFonts w:ascii="Times New Roman" w:hAnsi="Times New Roman" w:cs="Times New Roman"/>
          <w:i/>
          <w:noProof/>
          <w:sz w:val="20"/>
          <w:szCs w:val="20"/>
        </w:rPr>
        <w:t>Academy of management review</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1995</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20 (3), </w:t>
      </w:r>
      <w:r w:rsidRPr="003C432D">
        <w:rPr>
          <w:rFonts w:ascii="Times New Roman" w:hAnsi="Times New Roman" w:cs="Times New Roman"/>
          <w:noProof/>
          <w:sz w:val="20"/>
          <w:szCs w:val="20"/>
        </w:rPr>
        <w:t xml:space="preserve"> 571-610</w:t>
      </w:r>
      <w:r w:rsidRPr="003C432D">
        <w:rPr>
          <w:rFonts w:ascii="Times New Roman" w:hAnsi="Times New Roman" w:cs="Times New Roman"/>
          <w:b/>
          <w:noProof/>
          <w:sz w:val="20"/>
          <w:szCs w:val="20"/>
        </w:rPr>
        <w:t>.</w:t>
      </w:r>
    </w:p>
    <w:p w14:paraId="368157C0" w14:textId="6ECB8FBB" w:rsidR="00AF24CF" w:rsidRPr="003C432D" w:rsidRDefault="00AF24CF" w:rsidP="00536808">
      <w:pPr>
        <w:pStyle w:val="EndNoteBibliography"/>
        <w:ind w:left="284" w:hanging="284"/>
        <w:rPr>
          <w:rFonts w:ascii="Times New Roman" w:hAnsi="Times New Roman" w:cs="Times New Roman"/>
          <w:noProof/>
          <w:sz w:val="20"/>
          <w:szCs w:val="20"/>
        </w:rPr>
      </w:pPr>
      <w:r w:rsidRPr="003C432D">
        <w:rPr>
          <w:rFonts w:ascii="Times New Roman" w:hAnsi="Times New Roman" w:cs="Times New Roman"/>
          <w:noProof/>
          <w:sz w:val="20"/>
          <w:szCs w:val="20"/>
        </w:rPr>
        <w:t>7.</w:t>
      </w:r>
      <w:r w:rsidRPr="003C432D">
        <w:rPr>
          <w:rFonts w:ascii="Times New Roman" w:hAnsi="Times New Roman" w:cs="Times New Roman"/>
          <w:noProof/>
          <w:sz w:val="20"/>
          <w:szCs w:val="20"/>
        </w:rPr>
        <w:tab/>
        <w:t xml:space="preserve">W. Scott, </w:t>
      </w:r>
      <w:r w:rsidRPr="003C432D">
        <w:rPr>
          <w:rFonts w:ascii="Times New Roman" w:hAnsi="Times New Roman" w:cs="Times New Roman"/>
          <w:i/>
          <w:noProof/>
          <w:sz w:val="20"/>
          <w:szCs w:val="20"/>
        </w:rPr>
        <w:t>Institutions and organizations: Ideas, interests, and identities</w:t>
      </w:r>
      <w:r w:rsidRPr="003C432D">
        <w:rPr>
          <w:rFonts w:ascii="Times New Roman" w:hAnsi="Times New Roman" w:cs="Times New Roman"/>
          <w:noProof/>
          <w:sz w:val="20"/>
          <w:szCs w:val="20"/>
        </w:rPr>
        <w:t xml:space="preserve">, Sage </w:t>
      </w:r>
      <w:r w:rsidR="002F29A7">
        <w:rPr>
          <w:rFonts w:ascii="Times New Roman" w:hAnsi="Times New Roman" w:cs="Times New Roman"/>
          <w:noProof/>
          <w:sz w:val="20"/>
          <w:szCs w:val="20"/>
        </w:rPr>
        <w:t>P</w:t>
      </w:r>
      <w:r w:rsidRPr="003C432D">
        <w:rPr>
          <w:rFonts w:ascii="Times New Roman" w:hAnsi="Times New Roman" w:cs="Times New Roman"/>
          <w:noProof/>
          <w:sz w:val="20"/>
          <w:szCs w:val="20"/>
        </w:rPr>
        <w:t>ublications,  2013.</w:t>
      </w:r>
    </w:p>
    <w:p w14:paraId="1D79370D" w14:textId="3F977328"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8.</w:t>
      </w:r>
      <w:r w:rsidRPr="003C432D">
        <w:rPr>
          <w:rFonts w:ascii="Times New Roman" w:hAnsi="Times New Roman" w:cs="Times New Roman"/>
          <w:noProof/>
          <w:sz w:val="20"/>
          <w:szCs w:val="20"/>
        </w:rPr>
        <w:tab/>
        <w:t xml:space="preserve">R. M. Haniffa and T. E. Cooke. The impact of culture and governance on corporate social </w:t>
      </w:r>
      <w:r w:rsidRPr="003C432D">
        <w:rPr>
          <w:rFonts w:ascii="Times New Roman" w:hAnsi="Times New Roman" w:cs="Times New Roman"/>
          <w:noProof/>
          <w:sz w:val="20"/>
          <w:szCs w:val="20"/>
        </w:rPr>
        <w:lastRenderedPageBreak/>
        <w:t xml:space="preserve">reporting, </w:t>
      </w:r>
      <w:r w:rsidRPr="003C432D">
        <w:rPr>
          <w:rFonts w:ascii="Times New Roman" w:hAnsi="Times New Roman" w:cs="Times New Roman"/>
          <w:i/>
          <w:noProof/>
          <w:sz w:val="20"/>
          <w:szCs w:val="20"/>
        </w:rPr>
        <w:t xml:space="preserve">Journal of </w:t>
      </w:r>
      <w:r w:rsidR="002F29A7">
        <w:rPr>
          <w:rFonts w:ascii="Times New Roman" w:hAnsi="Times New Roman" w:cs="Times New Roman"/>
          <w:i/>
          <w:noProof/>
          <w:sz w:val="20"/>
          <w:szCs w:val="20"/>
        </w:rPr>
        <w:t>A</w:t>
      </w:r>
      <w:r w:rsidRPr="003C432D">
        <w:rPr>
          <w:rFonts w:ascii="Times New Roman" w:hAnsi="Times New Roman" w:cs="Times New Roman"/>
          <w:i/>
          <w:noProof/>
          <w:sz w:val="20"/>
          <w:szCs w:val="20"/>
        </w:rPr>
        <w:t xml:space="preserve">ccounting and </w:t>
      </w:r>
      <w:r w:rsidR="002F29A7">
        <w:rPr>
          <w:rFonts w:ascii="Times New Roman" w:hAnsi="Times New Roman" w:cs="Times New Roman"/>
          <w:i/>
          <w:noProof/>
          <w:sz w:val="20"/>
          <w:szCs w:val="20"/>
        </w:rPr>
        <w:t>P</w:t>
      </w:r>
      <w:r w:rsidRPr="003C432D">
        <w:rPr>
          <w:rFonts w:ascii="Times New Roman" w:hAnsi="Times New Roman" w:cs="Times New Roman"/>
          <w:i/>
          <w:noProof/>
          <w:sz w:val="20"/>
          <w:szCs w:val="20"/>
        </w:rPr>
        <w:t xml:space="preserve">ublic </w:t>
      </w:r>
      <w:r w:rsidR="002F29A7">
        <w:rPr>
          <w:rFonts w:ascii="Times New Roman" w:hAnsi="Times New Roman" w:cs="Times New Roman"/>
          <w:i/>
          <w:noProof/>
          <w:sz w:val="20"/>
          <w:szCs w:val="20"/>
        </w:rPr>
        <w:t>P</w:t>
      </w:r>
      <w:r w:rsidRPr="003C432D">
        <w:rPr>
          <w:rFonts w:ascii="Times New Roman" w:hAnsi="Times New Roman" w:cs="Times New Roman"/>
          <w:i/>
          <w:noProof/>
          <w:sz w:val="20"/>
          <w:szCs w:val="20"/>
        </w:rPr>
        <w:t>olicy</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2005</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24 (5), </w:t>
      </w:r>
      <w:r w:rsidRPr="003C432D">
        <w:rPr>
          <w:rFonts w:ascii="Times New Roman" w:hAnsi="Times New Roman" w:cs="Times New Roman"/>
          <w:noProof/>
          <w:sz w:val="20"/>
          <w:szCs w:val="20"/>
        </w:rPr>
        <w:t xml:space="preserve"> 391-430</w:t>
      </w:r>
      <w:r w:rsidRPr="003C432D">
        <w:rPr>
          <w:rFonts w:ascii="Times New Roman" w:hAnsi="Times New Roman" w:cs="Times New Roman"/>
          <w:b/>
          <w:noProof/>
          <w:sz w:val="20"/>
          <w:szCs w:val="20"/>
        </w:rPr>
        <w:t>.</w:t>
      </w:r>
    </w:p>
    <w:p w14:paraId="5031E8FE" w14:textId="3DD392DF"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9.</w:t>
      </w:r>
      <w:r w:rsidRPr="003C432D">
        <w:rPr>
          <w:rFonts w:ascii="Times New Roman" w:hAnsi="Times New Roman" w:cs="Times New Roman"/>
          <w:noProof/>
          <w:sz w:val="20"/>
          <w:szCs w:val="20"/>
        </w:rPr>
        <w:tab/>
        <w:t xml:space="preserve">C. Reverte. Determinants of corporate social responsibility disclosure ratings by Spanish listed firms, </w:t>
      </w:r>
      <w:r w:rsidRPr="003C432D">
        <w:rPr>
          <w:rFonts w:ascii="Times New Roman" w:hAnsi="Times New Roman" w:cs="Times New Roman"/>
          <w:i/>
          <w:noProof/>
          <w:sz w:val="20"/>
          <w:szCs w:val="20"/>
        </w:rPr>
        <w:t xml:space="preserve">Journal of </w:t>
      </w:r>
      <w:r w:rsidR="002F29A7">
        <w:rPr>
          <w:rFonts w:ascii="Times New Roman" w:hAnsi="Times New Roman" w:cs="Times New Roman"/>
          <w:i/>
          <w:noProof/>
          <w:sz w:val="20"/>
          <w:szCs w:val="20"/>
        </w:rPr>
        <w:t>B</w:t>
      </w:r>
      <w:r w:rsidRPr="003C432D">
        <w:rPr>
          <w:rFonts w:ascii="Times New Roman" w:hAnsi="Times New Roman" w:cs="Times New Roman"/>
          <w:i/>
          <w:noProof/>
          <w:sz w:val="20"/>
          <w:szCs w:val="20"/>
        </w:rPr>
        <w:t xml:space="preserve">usiness </w:t>
      </w:r>
      <w:r w:rsidR="002F29A7">
        <w:rPr>
          <w:rFonts w:ascii="Times New Roman" w:hAnsi="Times New Roman" w:cs="Times New Roman"/>
          <w:i/>
          <w:noProof/>
          <w:sz w:val="20"/>
          <w:szCs w:val="20"/>
        </w:rPr>
        <w:t>E</w:t>
      </w:r>
      <w:r w:rsidRPr="003C432D">
        <w:rPr>
          <w:rFonts w:ascii="Times New Roman" w:hAnsi="Times New Roman" w:cs="Times New Roman"/>
          <w:i/>
          <w:noProof/>
          <w:sz w:val="20"/>
          <w:szCs w:val="20"/>
        </w:rPr>
        <w:t>thics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2009</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88</w:t>
      </w:r>
      <w:r w:rsidR="002F29A7">
        <w:rPr>
          <w:rFonts w:ascii="Times New Roman" w:hAnsi="Times New Roman" w:cs="Times New Roman"/>
          <w:i/>
          <w:noProof/>
          <w:sz w:val="20"/>
          <w:szCs w:val="20"/>
        </w:rPr>
        <w:t xml:space="preserve">, </w:t>
      </w:r>
      <w:r w:rsidRPr="003C432D">
        <w:rPr>
          <w:rFonts w:ascii="Times New Roman" w:hAnsi="Times New Roman" w:cs="Times New Roman"/>
          <w:noProof/>
          <w:sz w:val="20"/>
          <w:szCs w:val="20"/>
        </w:rPr>
        <w:t>351-366</w:t>
      </w:r>
      <w:r w:rsidRPr="003C432D">
        <w:rPr>
          <w:rFonts w:ascii="Times New Roman" w:hAnsi="Times New Roman" w:cs="Times New Roman"/>
          <w:b/>
          <w:noProof/>
          <w:sz w:val="20"/>
          <w:szCs w:val="20"/>
        </w:rPr>
        <w:t>.</w:t>
      </w:r>
    </w:p>
    <w:p w14:paraId="75B47252" w14:textId="731316DB"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10.</w:t>
      </w:r>
      <w:r w:rsidRPr="003C432D">
        <w:rPr>
          <w:rFonts w:ascii="Times New Roman" w:hAnsi="Times New Roman" w:cs="Times New Roman"/>
          <w:noProof/>
          <w:sz w:val="20"/>
          <w:szCs w:val="20"/>
        </w:rPr>
        <w:tab/>
        <w:t xml:space="preserve">S. Damak-Ayadi. Some determinants of social and environmental disclosures in annual reports by French firms, </w:t>
      </w:r>
      <w:r w:rsidRPr="003C432D">
        <w:rPr>
          <w:rFonts w:ascii="Times New Roman" w:hAnsi="Times New Roman" w:cs="Times New Roman"/>
          <w:i/>
          <w:noProof/>
          <w:sz w:val="20"/>
          <w:szCs w:val="20"/>
        </w:rPr>
        <w:t xml:space="preserve">Accounting and </w:t>
      </w:r>
      <w:r w:rsidR="00314A21">
        <w:rPr>
          <w:rFonts w:ascii="Times New Roman" w:hAnsi="Times New Roman" w:cs="Times New Roman"/>
          <w:i/>
          <w:noProof/>
          <w:sz w:val="20"/>
          <w:szCs w:val="20"/>
        </w:rPr>
        <w:t>M</w:t>
      </w:r>
      <w:r w:rsidRPr="003C432D">
        <w:rPr>
          <w:rFonts w:ascii="Times New Roman" w:hAnsi="Times New Roman" w:cs="Times New Roman"/>
          <w:i/>
          <w:noProof/>
          <w:sz w:val="20"/>
          <w:szCs w:val="20"/>
        </w:rPr>
        <w:t>anagement information systems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2009</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8 (3), </w:t>
      </w:r>
      <w:r w:rsidRPr="003C432D">
        <w:rPr>
          <w:rFonts w:ascii="Times New Roman" w:hAnsi="Times New Roman" w:cs="Times New Roman"/>
          <w:noProof/>
          <w:sz w:val="20"/>
          <w:szCs w:val="20"/>
        </w:rPr>
        <w:t xml:space="preserve"> 324-351</w:t>
      </w:r>
      <w:r w:rsidRPr="003C432D">
        <w:rPr>
          <w:rFonts w:ascii="Times New Roman" w:hAnsi="Times New Roman" w:cs="Times New Roman"/>
          <w:b/>
          <w:noProof/>
          <w:sz w:val="20"/>
          <w:szCs w:val="20"/>
        </w:rPr>
        <w:t>.</w:t>
      </w:r>
    </w:p>
    <w:p w14:paraId="386A2DEC"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11.</w:t>
      </w:r>
      <w:r w:rsidRPr="003C432D">
        <w:rPr>
          <w:rFonts w:ascii="Times New Roman" w:hAnsi="Times New Roman" w:cs="Times New Roman"/>
          <w:noProof/>
          <w:sz w:val="20"/>
          <w:szCs w:val="20"/>
        </w:rPr>
        <w:tab/>
        <w:t xml:space="preserve">A. Kumar, V. Brar, C. Chaudhari, and S. Raibagkar. Review of the compliance of the mandatory corporate social responsibility (CSR) by the Indian corporate sector, </w:t>
      </w:r>
      <w:r w:rsidRPr="003C432D">
        <w:rPr>
          <w:rFonts w:ascii="Times New Roman" w:hAnsi="Times New Roman" w:cs="Times New Roman"/>
          <w:i/>
          <w:noProof/>
          <w:sz w:val="20"/>
          <w:szCs w:val="20"/>
        </w:rPr>
        <w:t>Asian Journal of Business Ethics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2023</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12 (2), </w:t>
      </w:r>
      <w:r w:rsidRPr="003C432D">
        <w:rPr>
          <w:rFonts w:ascii="Times New Roman" w:hAnsi="Times New Roman" w:cs="Times New Roman"/>
          <w:noProof/>
          <w:sz w:val="20"/>
          <w:szCs w:val="20"/>
        </w:rPr>
        <w:t xml:space="preserve"> 469-491</w:t>
      </w:r>
      <w:r w:rsidRPr="003C432D">
        <w:rPr>
          <w:rFonts w:ascii="Times New Roman" w:hAnsi="Times New Roman" w:cs="Times New Roman"/>
          <w:b/>
          <w:noProof/>
          <w:sz w:val="20"/>
          <w:szCs w:val="20"/>
        </w:rPr>
        <w:t>.</w:t>
      </w:r>
    </w:p>
    <w:p w14:paraId="0AAB0E03" w14:textId="50F8A45D"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12.</w:t>
      </w:r>
      <w:r w:rsidRPr="003C432D">
        <w:rPr>
          <w:rFonts w:ascii="Times New Roman" w:hAnsi="Times New Roman" w:cs="Times New Roman"/>
          <w:noProof/>
          <w:sz w:val="20"/>
          <w:szCs w:val="20"/>
        </w:rPr>
        <w:tab/>
        <w:t xml:space="preserve">D. Jamali and R. Mirshak. Corporate social responsibility (CSR): Theory and practice in a developing country context, </w:t>
      </w:r>
      <w:r w:rsidRPr="003C432D">
        <w:rPr>
          <w:rFonts w:ascii="Times New Roman" w:hAnsi="Times New Roman" w:cs="Times New Roman"/>
          <w:i/>
          <w:noProof/>
          <w:sz w:val="20"/>
          <w:szCs w:val="20"/>
        </w:rPr>
        <w:t xml:space="preserve">Journal of </w:t>
      </w:r>
      <w:r w:rsidR="00314A21">
        <w:rPr>
          <w:rFonts w:ascii="Times New Roman" w:hAnsi="Times New Roman" w:cs="Times New Roman"/>
          <w:i/>
          <w:noProof/>
          <w:sz w:val="20"/>
          <w:szCs w:val="20"/>
        </w:rPr>
        <w:t>B</w:t>
      </w:r>
      <w:r w:rsidRPr="003C432D">
        <w:rPr>
          <w:rFonts w:ascii="Times New Roman" w:hAnsi="Times New Roman" w:cs="Times New Roman"/>
          <w:i/>
          <w:noProof/>
          <w:sz w:val="20"/>
          <w:szCs w:val="20"/>
        </w:rPr>
        <w:t xml:space="preserve">usiness </w:t>
      </w:r>
      <w:r w:rsidR="00314A21">
        <w:rPr>
          <w:rFonts w:ascii="Times New Roman" w:hAnsi="Times New Roman" w:cs="Times New Roman"/>
          <w:i/>
          <w:noProof/>
          <w:sz w:val="20"/>
          <w:szCs w:val="20"/>
        </w:rPr>
        <w:t>E</w:t>
      </w:r>
      <w:r w:rsidRPr="003C432D">
        <w:rPr>
          <w:rFonts w:ascii="Times New Roman" w:hAnsi="Times New Roman" w:cs="Times New Roman"/>
          <w:i/>
          <w:noProof/>
          <w:sz w:val="20"/>
          <w:szCs w:val="20"/>
        </w:rPr>
        <w:t>thics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2007</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72 </w:t>
      </w:r>
      <w:r w:rsidRPr="003C432D">
        <w:rPr>
          <w:rFonts w:ascii="Times New Roman" w:hAnsi="Times New Roman" w:cs="Times New Roman"/>
          <w:noProof/>
          <w:sz w:val="20"/>
          <w:szCs w:val="20"/>
        </w:rPr>
        <w:t xml:space="preserve"> 243-262</w:t>
      </w:r>
      <w:r w:rsidRPr="003C432D">
        <w:rPr>
          <w:rFonts w:ascii="Times New Roman" w:hAnsi="Times New Roman" w:cs="Times New Roman"/>
          <w:b/>
          <w:noProof/>
          <w:sz w:val="20"/>
          <w:szCs w:val="20"/>
        </w:rPr>
        <w:t>.</w:t>
      </w:r>
    </w:p>
    <w:p w14:paraId="7B822443"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13.</w:t>
      </w:r>
      <w:r w:rsidRPr="003C432D">
        <w:rPr>
          <w:rFonts w:ascii="Times New Roman" w:hAnsi="Times New Roman" w:cs="Times New Roman"/>
          <w:noProof/>
          <w:sz w:val="20"/>
          <w:szCs w:val="20"/>
        </w:rPr>
        <w:tab/>
        <w:t xml:space="preserve">A. Corvino, F. Doni, and S. Bianchi Martini. Corporate governance, integrated reporting and environmental disclosure: Evidence from the South African context, </w:t>
      </w:r>
      <w:r w:rsidRPr="003C432D">
        <w:rPr>
          <w:rFonts w:ascii="Times New Roman" w:hAnsi="Times New Roman" w:cs="Times New Roman"/>
          <w:i/>
          <w:noProof/>
          <w:sz w:val="20"/>
          <w:szCs w:val="20"/>
        </w:rPr>
        <w:t>Sustainability</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2020</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12 (12), </w:t>
      </w:r>
      <w:r w:rsidRPr="003C432D">
        <w:rPr>
          <w:rFonts w:ascii="Times New Roman" w:hAnsi="Times New Roman" w:cs="Times New Roman"/>
          <w:noProof/>
          <w:sz w:val="20"/>
          <w:szCs w:val="20"/>
        </w:rPr>
        <w:t xml:space="preserve"> 4820</w:t>
      </w:r>
      <w:r w:rsidRPr="003C432D">
        <w:rPr>
          <w:rFonts w:ascii="Times New Roman" w:hAnsi="Times New Roman" w:cs="Times New Roman"/>
          <w:b/>
          <w:noProof/>
          <w:sz w:val="20"/>
          <w:szCs w:val="20"/>
        </w:rPr>
        <w:t>.</w:t>
      </w:r>
    </w:p>
    <w:p w14:paraId="44493413"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14.</w:t>
      </w:r>
      <w:r w:rsidRPr="003C432D">
        <w:rPr>
          <w:rFonts w:ascii="Times New Roman" w:hAnsi="Times New Roman" w:cs="Times New Roman"/>
          <w:noProof/>
          <w:sz w:val="20"/>
          <w:szCs w:val="20"/>
        </w:rPr>
        <w:tab/>
        <w:t xml:space="preserve">C. Hauser, J. Godinez, and E. Steckler. Making sense of CSR challenges and shortcomings in developing economies of Latin America, </w:t>
      </w:r>
      <w:r w:rsidRPr="003C432D">
        <w:rPr>
          <w:rFonts w:ascii="Times New Roman" w:hAnsi="Times New Roman" w:cs="Times New Roman"/>
          <w:i/>
          <w:noProof/>
          <w:sz w:val="20"/>
          <w:szCs w:val="20"/>
        </w:rPr>
        <w:t>Journal of Business Ethics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2024</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192 (4), </w:t>
      </w:r>
      <w:r w:rsidRPr="003C432D">
        <w:rPr>
          <w:rFonts w:ascii="Times New Roman" w:hAnsi="Times New Roman" w:cs="Times New Roman"/>
          <w:noProof/>
          <w:sz w:val="20"/>
          <w:szCs w:val="20"/>
        </w:rPr>
        <w:t xml:space="preserve"> 665-687</w:t>
      </w:r>
      <w:r w:rsidRPr="003C432D">
        <w:rPr>
          <w:rFonts w:ascii="Times New Roman" w:hAnsi="Times New Roman" w:cs="Times New Roman"/>
          <w:b/>
          <w:noProof/>
          <w:sz w:val="20"/>
          <w:szCs w:val="20"/>
        </w:rPr>
        <w:t>.</w:t>
      </w:r>
    </w:p>
    <w:p w14:paraId="0DF65DBC"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15.</w:t>
      </w:r>
      <w:r w:rsidRPr="003C432D">
        <w:rPr>
          <w:rFonts w:ascii="Times New Roman" w:hAnsi="Times New Roman" w:cs="Times New Roman"/>
          <w:noProof/>
          <w:sz w:val="20"/>
          <w:szCs w:val="20"/>
        </w:rPr>
        <w:tab/>
        <w:t xml:space="preserve">W. Ali, J. G. Frynas, and Z. Mahmood. Determinants of corporate social responsibility (CSR) disclosure in developed and developing countries: A literature review, </w:t>
      </w:r>
      <w:r w:rsidRPr="003C432D">
        <w:rPr>
          <w:rFonts w:ascii="Times New Roman" w:hAnsi="Times New Roman" w:cs="Times New Roman"/>
          <w:i/>
          <w:noProof/>
          <w:sz w:val="20"/>
          <w:szCs w:val="20"/>
        </w:rPr>
        <w:t>Corporate Social Responsibility and Environmental Management</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2017</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24 (4), </w:t>
      </w:r>
      <w:r w:rsidRPr="003C432D">
        <w:rPr>
          <w:rFonts w:ascii="Times New Roman" w:hAnsi="Times New Roman" w:cs="Times New Roman"/>
          <w:noProof/>
          <w:sz w:val="20"/>
          <w:szCs w:val="20"/>
        </w:rPr>
        <w:t xml:space="preserve"> 273-294</w:t>
      </w:r>
      <w:r w:rsidRPr="003C432D">
        <w:rPr>
          <w:rFonts w:ascii="Times New Roman" w:hAnsi="Times New Roman" w:cs="Times New Roman"/>
          <w:b/>
          <w:noProof/>
          <w:sz w:val="20"/>
          <w:szCs w:val="20"/>
        </w:rPr>
        <w:t>.</w:t>
      </w:r>
    </w:p>
    <w:p w14:paraId="630647A5" w14:textId="77777777" w:rsidR="00AF24CF" w:rsidRPr="003C432D" w:rsidRDefault="00AF24CF" w:rsidP="00536808">
      <w:pPr>
        <w:pStyle w:val="EndNoteBibliography"/>
        <w:ind w:left="284" w:hanging="284"/>
        <w:rPr>
          <w:rFonts w:ascii="Times New Roman" w:hAnsi="Times New Roman" w:cs="Times New Roman"/>
          <w:noProof/>
          <w:sz w:val="20"/>
          <w:szCs w:val="20"/>
        </w:rPr>
      </w:pPr>
      <w:r w:rsidRPr="003C432D">
        <w:rPr>
          <w:rFonts w:ascii="Times New Roman" w:hAnsi="Times New Roman" w:cs="Times New Roman"/>
          <w:noProof/>
          <w:sz w:val="20"/>
          <w:szCs w:val="20"/>
        </w:rPr>
        <w:t>16.</w:t>
      </w:r>
      <w:r w:rsidRPr="003C432D">
        <w:rPr>
          <w:rFonts w:ascii="Times New Roman" w:hAnsi="Times New Roman" w:cs="Times New Roman"/>
          <w:noProof/>
          <w:sz w:val="20"/>
          <w:szCs w:val="20"/>
        </w:rPr>
        <w:tab/>
        <w:t xml:space="preserve">M. W. Lipsey and D. B. Wilson, </w:t>
      </w:r>
      <w:r w:rsidRPr="003C432D">
        <w:rPr>
          <w:rFonts w:ascii="Times New Roman" w:hAnsi="Times New Roman" w:cs="Times New Roman"/>
          <w:i/>
          <w:noProof/>
          <w:sz w:val="20"/>
          <w:szCs w:val="20"/>
        </w:rPr>
        <w:t>Practical meta-analysis</w:t>
      </w:r>
      <w:r w:rsidRPr="003C432D">
        <w:rPr>
          <w:rFonts w:ascii="Times New Roman" w:hAnsi="Times New Roman" w:cs="Times New Roman"/>
          <w:noProof/>
          <w:sz w:val="20"/>
          <w:szCs w:val="20"/>
        </w:rPr>
        <w:t>, Sage Publications Thousand Oaks, CA,  2001.</w:t>
      </w:r>
    </w:p>
    <w:p w14:paraId="6A51A9EB"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17.</w:t>
      </w:r>
      <w:r w:rsidRPr="003C432D">
        <w:rPr>
          <w:rFonts w:ascii="Times New Roman" w:hAnsi="Times New Roman" w:cs="Times New Roman"/>
          <w:noProof/>
          <w:sz w:val="20"/>
          <w:szCs w:val="20"/>
        </w:rPr>
        <w:tab/>
        <w:t xml:space="preserve">H. Khlif and M. Souissi. The determinants of corporate disclosure: a meta‐analysis, </w:t>
      </w:r>
      <w:r w:rsidRPr="003C432D">
        <w:rPr>
          <w:rFonts w:ascii="Times New Roman" w:hAnsi="Times New Roman" w:cs="Times New Roman"/>
          <w:i/>
          <w:noProof/>
          <w:sz w:val="20"/>
          <w:szCs w:val="20"/>
        </w:rPr>
        <w:t>International Journal of Accounting &amp; Information Management</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2010</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18 (3), </w:t>
      </w:r>
      <w:r w:rsidRPr="003C432D">
        <w:rPr>
          <w:rFonts w:ascii="Times New Roman" w:hAnsi="Times New Roman" w:cs="Times New Roman"/>
          <w:noProof/>
          <w:sz w:val="20"/>
          <w:szCs w:val="20"/>
        </w:rPr>
        <w:t xml:space="preserve"> 198-219</w:t>
      </w:r>
      <w:r w:rsidRPr="003C432D">
        <w:rPr>
          <w:rFonts w:ascii="Times New Roman" w:hAnsi="Times New Roman" w:cs="Times New Roman"/>
          <w:b/>
          <w:noProof/>
          <w:sz w:val="20"/>
          <w:szCs w:val="20"/>
        </w:rPr>
        <w:t>.</w:t>
      </w:r>
    </w:p>
    <w:p w14:paraId="44777CDE"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18.</w:t>
      </w:r>
      <w:r w:rsidRPr="003C432D">
        <w:rPr>
          <w:rFonts w:ascii="Times New Roman" w:hAnsi="Times New Roman" w:cs="Times New Roman"/>
          <w:noProof/>
          <w:sz w:val="20"/>
          <w:szCs w:val="20"/>
        </w:rPr>
        <w:tab/>
        <w:t xml:space="preserve">X. Cheng, X. Jiang, D. Kong, and S. Vigne. Shifting stakeholders logics: Foreign institutional ownership and corporate social responsibility, </w:t>
      </w:r>
      <w:r w:rsidRPr="003C432D">
        <w:rPr>
          <w:rFonts w:ascii="Times New Roman" w:hAnsi="Times New Roman" w:cs="Times New Roman"/>
          <w:i/>
          <w:noProof/>
          <w:sz w:val="20"/>
          <w:szCs w:val="20"/>
        </w:rPr>
        <w:t>Journal of Business Ethics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2024</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w:t>
      </w:r>
      <w:r w:rsidRPr="003C432D">
        <w:rPr>
          <w:rFonts w:ascii="Times New Roman" w:hAnsi="Times New Roman" w:cs="Times New Roman"/>
          <w:noProof/>
          <w:sz w:val="20"/>
          <w:szCs w:val="20"/>
        </w:rPr>
        <w:t xml:space="preserve"> 1-19</w:t>
      </w:r>
      <w:r w:rsidRPr="003C432D">
        <w:rPr>
          <w:rFonts w:ascii="Times New Roman" w:hAnsi="Times New Roman" w:cs="Times New Roman"/>
          <w:b/>
          <w:noProof/>
          <w:sz w:val="20"/>
          <w:szCs w:val="20"/>
        </w:rPr>
        <w:t>.</w:t>
      </w:r>
    </w:p>
    <w:p w14:paraId="50D2FA25"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19.</w:t>
      </w:r>
      <w:r w:rsidRPr="003C432D">
        <w:rPr>
          <w:rFonts w:ascii="Times New Roman" w:hAnsi="Times New Roman" w:cs="Times New Roman"/>
          <w:noProof/>
          <w:sz w:val="20"/>
          <w:szCs w:val="20"/>
        </w:rPr>
        <w:tab/>
        <w:t xml:space="preserve">M. Guo and C. Zheng. Foreign ownership and corporate social responsibility: Evidence from China, </w:t>
      </w:r>
      <w:r w:rsidRPr="003C432D">
        <w:rPr>
          <w:rFonts w:ascii="Times New Roman" w:hAnsi="Times New Roman" w:cs="Times New Roman"/>
          <w:i/>
          <w:noProof/>
          <w:sz w:val="20"/>
          <w:szCs w:val="20"/>
        </w:rPr>
        <w:t>Sustainability</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2021</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13 (2), </w:t>
      </w:r>
      <w:r w:rsidRPr="003C432D">
        <w:rPr>
          <w:rFonts w:ascii="Times New Roman" w:hAnsi="Times New Roman" w:cs="Times New Roman"/>
          <w:noProof/>
          <w:sz w:val="20"/>
          <w:szCs w:val="20"/>
        </w:rPr>
        <w:t xml:space="preserve"> 508</w:t>
      </w:r>
      <w:r w:rsidRPr="003C432D">
        <w:rPr>
          <w:rFonts w:ascii="Times New Roman" w:hAnsi="Times New Roman" w:cs="Times New Roman"/>
          <w:b/>
          <w:noProof/>
          <w:sz w:val="20"/>
          <w:szCs w:val="20"/>
        </w:rPr>
        <w:t>.</w:t>
      </w:r>
    </w:p>
    <w:p w14:paraId="6C49DC50"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20.</w:t>
      </w:r>
      <w:r w:rsidRPr="003C432D">
        <w:rPr>
          <w:rFonts w:ascii="Times New Roman" w:hAnsi="Times New Roman" w:cs="Times New Roman"/>
          <w:noProof/>
          <w:sz w:val="20"/>
          <w:szCs w:val="20"/>
        </w:rPr>
        <w:tab/>
        <w:t xml:space="preserve">P. Fahad and K. Nidheesh. Determinants of CSR disclosure: An evidence from India, </w:t>
      </w:r>
      <w:r w:rsidRPr="003C432D">
        <w:rPr>
          <w:rFonts w:ascii="Times New Roman" w:hAnsi="Times New Roman" w:cs="Times New Roman"/>
          <w:i/>
          <w:noProof/>
          <w:sz w:val="20"/>
          <w:szCs w:val="20"/>
        </w:rPr>
        <w:t>Journal of Indian Business Research</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2020</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13 (1), </w:t>
      </w:r>
      <w:r w:rsidRPr="003C432D">
        <w:rPr>
          <w:rFonts w:ascii="Times New Roman" w:hAnsi="Times New Roman" w:cs="Times New Roman"/>
          <w:noProof/>
          <w:sz w:val="20"/>
          <w:szCs w:val="20"/>
        </w:rPr>
        <w:t xml:space="preserve"> 110-133</w:t>
      </w:r>
      <w:r w:rsidRPr="003C432D">
        <w:rPr>
          <w:rFonts w:ascii="Times New Roman" w:hAnsi="Times New Roman" w:cs="Times New Roman"/>
          <w:b/>
          <w:noProof/>
          <w:sz w:val="20"/>
          <w:szCs w:val="20"/>
        </w:rPr>
        <w:t>.</w:t>
      </w:r>
    </w:p>
    <w:p w14:paraId="2BD49EDE"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21.</w:t>
      </w:r>
      <w:r w:rsidRPr="003C432D">
        <w:rPr>
          <w:rFonts w:ascii="Times New Roman" w:hAnsi="Times New Roman" w:cs="Times New Roman"/>
          <w:noProof/>
          <w:sz w:val="20"/>
          <w:szCs w:val="20"/>
        </w:rPr>
        <w:tab/>
        <w:t xml:space="preserve">F. Sampong, N. Song, K. O. Boahene, and K. A. Wadie. Disclosure of CSR performance and firm value: New evidence from South Africa on the basis of the GRI guidelines for sustainability disclosure, </w:t>
      </w:r>
      <w:r w:rsidRPr="003C432D">
        <w:rPr>
          <w:rFonts w:ascii="Times New Roman" w:hAnsi="Times New Roman" w:cs="Times New Roman"/>
          <w:i/>
          <w:noProof/>
          <w:sz w:val="20"/>
          <w:szCs w:val="20"/>
        </w:rPr>
        <w:t>Sustainability</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2018</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10 (12), </w:t>
      </w:r>
      <w:r w:rsidRPr="003C432D">
        <w:rPr>
          <w:rFonts w:ascii="Times New Roman" w:hAnsi="Times New Roman" w:cs="Times New Roman"/>
          <w:noProof/>
          <w:sz w:val="20"/>
          <w:szCs w:val="20"/>
        </w:rPr>
        <w:t xml:space="preserve"> 4518</w:t>
      </w:r>
      <w:r w:rsidRPr="003C432D">
        <w:rPr>
          <w:rFonts w:ascii="Times New Roman" w:hAnsi="Times New Roman" w:cs="Times New Roman"/>
          <w:b/>
          <w:noProof/>
          <w:sz w:val="20"/>
          <w:szCs w:val="20"/>
        </w:rPr>
        <w:t>.</w:t>
      </w:r>
    </w:p>
    <w:p w14:paraId="56221649"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22.</w:t>
      </w:r>
      <w:r w:rsidRPr="003C432D">
        <w:rPr>
          <w:rFonts w:ascii="Times New Roman" w:hAnsi="Times New Roman" w:cs="Times New Roman"/>
          <w:noProof/>
          <w:sz w:val="20"/>
          <w:szCs w:val="20"/>
        </w:rPr>
        <w:tab/>
        <w:t xml:space="preserve">M. C. Jensen and W. H. Meckling. Theory of the firm: Managerial behavior, agency costs and ownership structure, </w:t>
      </w:r>
      <w:r w:rsidRPr="003C432D">
        <w:rPr>
          <w:rFonts w:ascii="Times New Roman" w:hAnsi="Times New Roman" w:cs="Times New Roman"/>
          <w:i/>
          <w:noProof/>
          <w:sz w:val="20"/>
          <w:szCs w:val="20"/>
        </w:rPr>
        <w:t>Journal of financial economics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1976</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3 (4), </w:t>
      </w:r>
      <w:r w:rsidRPr="003C432D">
        <w:rPr>
          <w:rFonts w:ascii="Times New Roman" w:hAnsi="Times New Roman" w:cs="Times New Roman"/>
          <w:noProof/>
          <w:sz w:val="20"/>
          <w:szCs w:val="20"/>
        </w:rPr>
        <w:t xml:space="preserve"> 305-360</w:t>
      </w:r>
      <w:r w:rsidRPr="003C432D">
        <w:rPr>
          <w:rFonts w:ascii="Times New Roman" w:hAnsi="Times New Roman" w:cs="Times New Roman"/>
          <w:b/>
          <w:noProof/>
          <w:sz w:val="20"/>
          <w:szCs w:val="20"/>
        </w:rPr>
        <w:t>.</w:t>
      </w:r>
    </w:p>
    <w:p w14:paraId="3157509A"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23.</w:t>
      </w:r>
      <w:r w:rsidRPr="003C432D">
        <w:rPr>
          <w:rFonts w:ascii="Times New Roman" w:hAnsi="Times New Roman" w:cs="Times New Roman"/>
          <w:noProof/>
          <w:sz w:val="20"/>
          <w:szCs w:val="20"/>
        </w:rPr>
        <w:tab/>
        <w:t xml:space="preserve">J. G. Frynas. Corporate social responsibility in the oil and gas sector, </w:t>
      </w:r>
      <w:r w:rsidRPr="003C432D">
        <w:rPr>
          <w:rFonts w:ascii="Times New Roman" w:hAnsi="Times New Roman" w:cs="Times New Roman"/>
          <w:i/>
          <w:noProof/>
          <w:sz w:val="20"/>
          <w:szCs w:val="20"/>
        </w:rPr>
        <w:t>Journal of World Energy Law &amp; Business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2009</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2 (3), </w:t>
      </w:r>
      <w:r w:rsidRPr="003C432D">
        <w:rPr>
          <w:rFonts w:ascii="Times New Roman" w:hAnsi="Times New Roman" w:cs="Times New Roman"/>
          <w:noProof/>
          <w:sz w:val="20"/>
          <w:szCs w:val="20"/>
        </w:rPr>
        <w:t xml:space="preserve"> 178-195</w:t>
      </w:r>
      <w:r w:rsidRPr="003C432D">
        <w:rPr>
          <w:rFonts w:ascii="Times New Roman" w:hAnsi="Times New Roman" w:cs="Times New Roman"/>
          <w:b/>
          <w:noProof/>
          <w:sz w:val="20"/>
          <w:szCs w:val="20"/>
        </w:rPr>
        <w:t>.</w:t>
      </w:r>
    </w:p>
    <w:p w14:paraId="46809D77" w14:textId="471DB159"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24.</w:t>
      </w:r>
      <w:r w:rsidRPr="003C432D">
        <w:rPr>
          <w:rFonts w:ascii="Times New Roman" w:hAnsi="Times New Roman" w:cs="Times New Roman"/>
          <w:noProof/>
          <w:sz w:val="20"/>
          <w:szCs w:val="20"/>
        </w:rPr>
        <w:tab/>
        <w:t xml:space="preserve">H. Jenkins and N. Yakovleva. Corporate social responsibility in the mining industry: Exploring trends in social and environmental disclosure, </w:t>
      </w:r>
      <w:r w:rsidRPr="003C432D">
        <w:rPr>
          <w:rFonts w:ascii="Times New Roman" w:hAnsi="Times New Roman" w:cs="Times New Roman"/>
          <w:i/>
          <w:noProof/>
          <w:sz w:val="20"/>
          <w:szCs w:val="20"/>
        </w:rPr>
        <w:t xml:space="preserve">Journal of </w:t>
      </w:r>
      <w:r w:rsidR="00314A21">
        <w:rPr>
          <w:rFonts w:ascii="Times New Roman" w:hAnsi="Times New Roman" w:cs="Times New Roman"/>
          <w:i/>
          <w:noProof/>
          <w:sz w:val="20"/>
          <w:szCs w:val="20"/>
        </w:rPr>
        <w:t>C</w:t>
      </w:r>
      <w:r w:rsidRPr="003C432D">
        <w:rPr>
          <w:rFonts w:ascii="Times New Roman" w:hAnsi="Times New Roman" w:cs="Times New Roman"/>
          <w:i/>
          <w:noProof/>
          <w:sz w:val="20"/>
          <w:szCs w:val="20"/>
        </w:rPr>
        <w:t xml:space="preserve">leaner </w:t>
      </w:r>
      <w:r w:rsidR="00314A21">
        <w:rPr>
          <w:rFonts w:ascii="Times New Roman" w:hAnsi="Times New Roman" w:cs="Times New Roman"/>
          <w:i/>
          <w:noProof/>
          <w:sz w:val="20"/>
          <w:szCs w:val="20"/>
        </w:rPr>
        <w:t>P</w:t>
      </w:r>
      <w:r w:rsidRPr="003C432D">
        <w:rPr>
          <w:rFonts w:ascii="Times New Roman" w:hAnsi="Times New Roman" w:cs="Times New Roman"/>
          <w:i/>
          <w:noProof/>
          <w:sz w:val="20"/>
          <w:szCs w:val="20"/>
        </w:rPr>
        <w:t>roduction</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2006</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14 (3-4), </w:t>
      </w:r>
      <w:r w:rsidRPr="003C432D">
        <w:rPr>
          <w:rFonts w:ascii="Times New Roman" w:hAnsi="Times New Roman" w:cs="Times New Roman"/>
          <w:noProof/>
          <w:sz w:val="20"/>
          <w:szCs w:val="20"/>
        </w:rPr>
        <w:t xml:space="preserve"> 271-284</w:t>
      </w:r>
      <w:r w:rsidRPr="003C432D">
        <w:rPr>
          <w:rFonts w:ascii="Times New Roman" w:hAnsi="Times New Roman" w:cs="Times New Roman"/>
          <w:b/>
          <w:noProof/>
          <w:sz w:val="20"/>
          <w:szCs w:val="20"/>
        </w:rPr>
        <w:t>.</w:t>
      </w:r>
    </w:p>
    <w:p w14:paraId="1E7DDBDE"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25.</w:t>
      </w:r>
      <w:r w:rsidRPr="003C432D">
        <w:rPr>
          <w:rFonts w:ascii="Times New Roman" w:hAnsi="Times New Roman" w:cs="Times New Roman"/>
          <w:noProof/>
          <w:sz w:val="20"/>
          <w:szCs w:val="20"/>
        </w:rPr>
        <w:tab/>
        <w:t xml:space="preserve">M. S. Mulyadi and Y. Anwar. Influence of corporate governance and profitability to corporate CSR disclosure, </w:t>
      </w:r>
      <w:r w:rsidRPr="003C432D">
        <w:rPr>
          <w:rFonts w:ascii="Times New Roman" w:hAnsi="Times New Roman" w:cs="Times New Roman"/>
          <w:i/>
          <w:noProof/>
          <w:sz w:val="20"/>
          <w:szCs w:val="20"/>
        </w:rPr>
        <w:t>International Journal of Arts and Commerce</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2012</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 (7), </w:t>
      </w:r>
      <w:r w:rsidRPr="003C432D">
        <w:rPr>
          <w:rFonts w:ascii="Times New Roman" w:hAnsi="Times New Roman" w:cs="Times New Roman"/>
          <w:noProof/>
          <w:sz w:val="20"/>
          <w:szCs w:val="20"/>
        </w:rPr>
        <w:t xml:space="preserve"> 29-35</w:t>
      </w:r>
      <w:r w:rsidRPr="003C432D">
        <w:rPr>
          <w:rFonts w:ascii="Times New Roman" w:hAnsi="Times New Roman" w:cs="Times New Roman"/>
          <w:b/>
          <w:noProof/>
          <w:sz w:val="20"/>
          <w:szCs w:val="20"/>
        </w:rPr>
        <w:t>.</w:t>
      </w:r>
    </w:p>
    <w:p w14:paraId="1C556A40" w14:textId="10A44173"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26.</w:t>
      </w:r>
      <w:r w:rsidRPr="003C432D">
        <w:rPr>
          <w:rFonts w:ascii="Times New Roman" w:hAnsi="Times New Roman" w:cs="Times New Roman"/>
          <w:noProof/>
          <w:sz w:val="20"/>
          <w:szCs w:val="20"/>
        </w:rPr>
        <w:tab/>
        <w:t xml:space="preserve">A. Angela, V. S. Hidayat, and O. Oktavianti. The Effect Of Corporate Social Responsibility Disclosure On Profitability And Company Value, </w:t>
      </w:r>
      <w:r w:rsidRPr="003C432D">
        <w:rPr>
          <w:rFonts w:ascii="Times New Roman" w:hAnsi="Times New Roman" w:cs="Times New Roman"/>
          <w:i/>
          <w:noProof/>
          <w:sz w:val="20"/>
          <w:szCs w:val="20"/>
        </w:rPr>
        <w:t>Accounting Research Journal of Sutaatmadja</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2021</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5 (01), </w:t>
      </w:r>
      <w:r w:rsidRPr="003C432D">
        <w:rPr>
          <w:rFonts w:ascii="Times New Roman" w:hAnsi="Times New Roman" w:cs="Times New Roman"/>
          <w:noProof/>
          <w:sz w:val="20"/>
          <w:szCs w:val="20"/>
        </w:rPr>
        <w:t xml:space="preserve"> 30-37</w:t>
      </w:r>
      <w:r w:rsidRPr="003C432D">
        <w:rPr>
          <w:rFonts w:ascii="Times New Roman" w:hAnsi="Times New Roman" w:cs="Times New Roman"/>
          <w:b/>
          <w:noProof/>
          <w:sz w:val="20"/>
          <w:szCs w:val="20"/>
        </w:rPr>
        <w:t>.</w:t>
      </w:r>
    </w:p>
    <w:p w14:paraId="7EF0021E"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27.</w:t>
      </w:r>
      <w:r w:rsidRPr="003C432D">
        <w:rPr>
          <w:rFonts w:ascii="Times New Roman" w:hAnsi="Times New Roman" w:cs="Times New Roman"/>
          <w:noProof/>
          <w:sz w:val="20"/>
          <w:szCs w:val="20"/>
        </w:rPr>
        <w:tab/>
        <w:t xml:space="preserve">A. Hanifah. The Effect Of Profitability And Leverage On Corporate Social Responsibility Disclosure: Study of the Annual Report of BUMN operating in the insurance sector for the 2016-2019 period, </w:t>
      </w:r>
      <w:r w:rsidRPr="003C432D">
        <w:rPr>
          <w:rFonts w:ascii="Times New Roman" w:hAnsi="Times New Roman" w:cs="Times New Roman"/>
          <w:i/>
          <w:noProof/>
          <w:sz w:val="20"/>
          <w:szCs w:val="20"/>
        </w:rPr>
        <w:t>International Journal of Advanced Multidisciplinary</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2023</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2 (3), </w:t>
      </w:r>
      <w:r w:rsidRPr="003C432D">
        <w:rPr>
          <w:rFonts w:ascii="Times New Roman" w:hAnsi="Times New Roman" w:cs="Times New Roman"/>
          <w:noProof/>
          <w:sz w:val="20"/>
          <w:szCs w:val="20"/>
        </w:rPr>
        <w:t xml:space="preserve"> 663-677</w:t>
      </w:r>
      <w:r w:rsidRPr="003C432D">
        <w:rPr>
          <w:rFonts w:ascii="Times New Roman" w:hAnsi="Times New Roman" w:cs="Times New Roman"/>
          <w:b/>
          <w:noProof/>
          <w:sz w:val="20"/>
          <w:szCs w:val="20"/>
        </w:rPr>
        <w:t>.</w:t>
      </w:r>
    </w:p>
    <w:p w14:paraId="6245B6CC"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28.</w:t>
      </w:r>
      <w:r w:rsidRPr="003C432D">
        <w:rPr>
          <w:rFonts w:ascii="Times New Roman" w:hAnsi="Times New Roman" w:cs="Times New Roman"/>
          <w:noProof/>
          <w:sz w:val="20"/>
          <w:szCs w:val="20"/>
        </w:rPr>
        <w:tab/>
        <w:t xml:space="preserve">K. Udayasankar. Corporate social responsibility and firm size, </w:t>
      </w:r>
      <w:r w:rsidRPr="003C432D">
        <w:rPr>
          <w:rFonts w:ascii="Times New Roman" w:hAnsi="Times New Roman" w:cs="Times New Roman"/>
          <w:i/>
          <w:noProof/>
          <w:sz w:val="20"/>
          <w:szCs w:val="20"/>
        </w:rPr>
        <w:t>Journal of business ethics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2008</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83 (2), </w:t>
      </w:r>
      <w:r w:rsidRPr="003C432D">
        <w:rPr>
          <w:rFonts w:ascii="Times New Roman" w:hAnsi="Times New Roman" w:cs="Times New Roman"/>
          <w:noProof/>
          <w:sz w:val="20"/>
          <w:szCs w:val="20"/>
        </w:rPr>
        <w:t xml:space="preserve"> 167-175</w:t>
      </w:r>
      <w:r w:rsidRPr="003C432D">
        <w:rPr>
          <w:rFonts w:ascii="Times New Roman" w:hAnsi="Times New Roman" w:cs="Times New Roman"/>
          <w:b/>
          <w:noProof/>
          <w:sz w:val="20"/>
          <w:szCs w:val="20"/>
        </w:rPr>
        <w:t>.</w:t>
      </w:r>
    </w:p>
    <w:p w14:paraId="2971B6DF"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29.</w:t>
      </w:r>
      <w:r w:rsidRPr="003C432D">
        <w:rPr>
          <w:rFonts w:ascii="Times New Roman" w:hAnsi="Times New Roman" w:cs="Times New Roman"/>
          <w:noProof/>
          <w:sz w:val="20"/>
          <w:szCs w:val="20"/>
        </w:rPr>
        <w:tab/>
        <w:t xml:space="preserve">H. A. Boshnak. Determinants of corporate social and environmental voluntary disclosure in Saudi listed firms, </w:t>
      </w:r>
      <w:r w:rsidRPr="003C432D">
        <w:rPr>
          <w:rFonts w:ascii="Times New Roman" w:hAnsi="Times New Roman" w:cs="Times New Roman"/>
          <w:i/>
          <w:noProof/>
          <w:sz w:val="20"/>
          <w:szCs w:val="20"/>
        </w:rPr>
        <w:t>Journal of Financial Reporting and Accounting</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2022</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20 (3/4), </w:t>
      </w:r>
      <w:r w:rsidRPr="003C432D">
        <w:rPr>
          <w:rFonts w:ascii="Times New Roman" w:hAnsi="Times New Roman" w:cs="Times New Roman"/>
          <w:noProof/>
          <w:sz w:val="20"/>
          <w:szCs w:val="20"/>
        </w:rPr>
        <w:t xml:space="preserve"> 667-692</w:t>
      </w:r>
      <w:r w:rsidRPr="003C432D">
        <w:rPr>
          <w:rFonts w:ascii="Times New Roman" w:hAnsi="Times New Roman" w:cs="Times New Roman"/>
          <w:b/>
          <w:noProof/>
          <w:sz w:val="20"/>
          <w:szCs w:val="20"/>
        </w:rPr>
        <w:t>.</w:t>
      </w:r>
    </w:p>
    <w:p w14:paraId="28493F00"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30.</w:t>
      </w:r>
      <w:r w:rsidRPr="003C432D">
        <w:rPr>
          <w:rFonts w:ascii="Times New Roman" w:hAnsi="Times New Roman" w:cs="Times New Roman"/>
          <w:noProof/>
          <w:sz w:val="20"/>
          <w:szCs w:val="20"/>
        </w:rPr>
        <w:tab/>
        <w:t xml:space="preserve">S. Sahasranamam, B. Arya, and M. Sud. Ownership structure and corporate social responsibility in an emerging market, </w:t>
      </w:r>
      <w:r w:rsidRPr="003C432D">
        <w:rPr>
          <w:rFonts w:ascii="Times New Roman" w:hAnsi="Times New Roman" w:cs="Times New Roman"/>
          <w:i/>
          <w:noProof/>
          <w:sz w:val="20"/>
          <w:szCs w:val="20"/>
        </w:rPr>
        <w:t>Asia Pacific Journal of Management</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2020</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37 (4), </w:t>
      </w:r>
      <w:r w:rsidRPr="003C432D">
        <w:rPr>
          <w:rFonts w:ascii="Times New Roman" w:hAnsi="Times New Roman" w:cs="Times New Roman"/>
          <w:noProof/>
          <w:sz w:val="20"/>
          <w:szCs w:val="20"/>
        </w:rPr>
        <w:t xml:space="preserve"> 1165-1192</w:t>
      </w:r>
      <w:r w:rsidRPr="003C432D">
        <w:rPr>
          <w:rFonts w:ascii="Times New Roman" w:hAnsi="Times New Roman" w:cs="Times New Roman"/>
          <w:b/>
          <w:noProof/>
          <w:sz w:val="20"/>
          <w:szCs w:val="20"/>
        </w:rPr>
        <w:t>.</w:t>
      </w:r>
    </w:p>
    <w:p w14:paraId="4205AE79" w14:textId="5C3DDF52"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31.</w:t>
      </w:r>
      <w:r w:rsidRPr="003C432D">
        <w:rPr>
          <w:rFonts w:ascii="Times New Roman" w:hAnsi="Times New Roman" w:cs="Times New Roman"/>
          <w:noProof/>
          <w:sz w:val="20"/>
          <w:szCs w:val="20"/>
        </w:rPr>
        <w:tab/>
        <w:t xml:space="preserve">N. T. L. Huong, D. T. M. Nguyet, N. N. K. Linh, N. T. Hien, and D. T. Ha. Determinants of Corporate Social Responsibility Disclosure: The Case of the Banking Sector in Vietnam, </w:t>
      </w:r>
      <w:r w:rsidRPr="003C432D">
        <w:rPr>
          <w:rFonts w:ascii="Times New Roman" w:hAnsi="Times New Roman" w:cs="Times New Roman"/>
          <w:i/>
          <w:noProof/>
          <w:sz w:val="20"/>
          <w:szCs w:val="20"/>
        </w:rPr>
        <w:t>WSEAS Transactions on Business and Economics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2022</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19</w:t>
      </w:r>
      <w:r w:rsidR="00B017BF">
        <w:rPr>
          <w:rFonts w:ascii="Times New Roman" w:hAnsi="Times New Roman" w:cs="Times New Roman"/>
          <w:i/>
          <w:noProof/>
          <w:sz w:val="20"/>
          <w:szCs w:val="20"/>
        </w:rPr>
        <w:t xml:space="preserve">, </w:t>
      </w:r>
      <w:r w:rsidRPr="003C432D">
        <w:rPr>
          <w:rFonts w:ascii="Times New Roman" w:hAnsi="Times New Roman" w:cs="Times New Roman"/>
          <w:noProof/>
          <w:sz w:val="20"/>
          <w:szCs w:val="20"/>
        </w:rPr>
        <w:t>338-348</w:t>
      </w:r>
      <w:r w:rsidRPr="003C432D">
        <w:rPr>
          <w:rFonts w:ascii="Times New Roman" w:hAnsi="Times New Roman" w:cs="Times New Roman"/>
          <w:b/>
          <w:noProof/>
          <w:sz w:val="20"/>
          <w:szCs w:val="20"/>
        </w:rPr>
        <w:t>.</w:t>
      </w:r>
    </w:p>
    <w:p w14:paraId="7C675E21"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32.</w:t>
      </w:r>
      <w:r w:rsidRPr="003C432D">
        <w:rPr>
          <w:rFonts w:ascii="Times New Roman" w:hAnsi="Times New Roman" w:cs="Times New Roman"/>
          <w:noProof/>
          <w:sz w:val="20"/>
          <w:szCs w:val="20"/>
        </w:rPr>
        <w:tab/>
        <w:t xml:space="preserve">W. Chi, S.-J. Wu, and Z. Zheng. Determinants and consequences of voluntary corporate social responsibility disclosure: Evidence from private firms, </w:t>
      </w:r>
      <w:r w:rsidRPr="003C432D">
        <w:rPr>
          <w:rFonts w:ascii="Times New Roman" w:hAnsi="Times New Roman" w:cs="Times New Roman"/>
          <w:i/>
          <w:noProof/>
          <w:sz w:val="20"/>
          <w:szCs w:val="20"/>
        </w:rPr>
        <w:t>The British Accounting Review</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2020</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52 (6), </w:t>
      </w:r>
      <w:r w:rsidRPr="003C432D">
        <w:rPr>
          <w:rFonts w:ascii="Times New Roman" w:hAnsi="Times New Roman" w:cs="Times New Roman"/>
          <w:noProof/>
          <w:sz w:val="20"/>
          <w:szCs w:val="20"/>
        </w:rPr>
        <w:t xml:space="preserve"> 100939</w:t>
      </w:r>
      <w:r w:rsidRPr="003C432D">
        <w:rPr>
          <w:rFonts w:ascii="Times New Roman" w:hAnsi="Times New Roman" w:cs="Times New Roman"/>
          <w:b/>
          <w:noProof/>
          <w:sz w:val="20"/>
          <w:szCs w:val="20"/>
        </w:rPr>
        <w:t>.</w:t>
      </w:r>
    </w:p>
    <w:p w14:paraId="386794E5"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33.</w:t>
      </w:r>
      <w:r w:rsidRPr="003C432D">
        <w:rPr>
          <w:rFonts w:ascii="Times New Roman" w:hAnsi="Times New Roman" w:cs="Times New Roman"/>
          <w:noProof/>
          <w:sz w:val="20"/>
          <w:szCs w:val="20"/>
        </w:rPr>
        <w:tab/>
        <w:t xml:space="preserve">J. W. Ryou, A. Tsang, and K. T. Wang. Product market competition and voluntary corporate social responsibility disclosures, </w:t>
      </w:r>
      <w:r w:rsidRPr="003C432D">
        <w:rPr>
          <w:rFonts w:ascii="Times New Roman" w:hAnsi="Times New Roman" w:cs="Times New Roman"/>
          <w:i/>
          <w:noProof/>
          <w:sz w:val="20"/>
          <w:szCs w:val="20"/>
        </w:rPr>
        <w:t>Contemporary Accounting Research</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2022</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39 (2), </w:t>
      </w:r>
      <w:r w:rsidRPr="003C432D">
        <w:rPr>
          <w:rFonts w:ascii="Times New Roman" w:hAnsi="Times New Roman" w:cs="Times New Roman"/>
          <w:noProof/>
          <w:sz w:val="20"/>
          <w:szCs w:val="20"/>
        </w:rPr>
        <w:t xml:space="preserve"> 1215-1259</w:t>
      </w:r>
      <w:r w:rsidRPr="003C432D">
        <w:rPr>
          <w:rFonts w:ascii="Times New Roman" w:hAnsi="Times New Roman" w:cs="Times New Roman"/>
          <w:b/>
          <w:noProof/>
          <w:sz w:val="20"/>
          <w:szCs w:val="20"/>
        </w:rPr>
        <w:t>.</w:t>
      </w:r>
    </w:p>
    <w:p w14:paraId="0CC20C35"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34.</w:t>
      </w:r>
      <w:r w:rsidRPr="003C432D">
        <w:rPr>
          <w:rFonts w:ascii="Times New Roman" w:hAnsi="Times New Roman" w:cs="Times New Roman"/>
          <w:noProof/>
          <w:sz w:val="20"/>
          <w:szCs w:val="20"/>
        </w:rPr>
        <w:tab/>
        <w:t xml:space="preserve">M. Kansal, M. Joshi, and G. S. Batra. Determinants of corporate social responsibility disclosures: Evidence from India, </w:t>
      </w:r>
      <w:r w:rsidRPr="003C432D">
        <w:rPr>
          <w:rFonts w:ascii="Times New Roman" w:hAnsi="Times New Roman" w:cs="Times New Roman"/>
          <w:i/>
          <w:noProof/>
          <w:sz w:val="20"/>
          <w:szCs w:val="20"/>
        </w:rPr>
        <w:t>Advances in Accounting</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2014</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30 (1), </w:t>
      </w:r>
      <w:r w:rsidRPr="003C432D">
        <w:rPr>
          <w:rFonts w:ascii="Times New Roman" w:hAnsi="Times New Roman" w:cs="Times New Roman"/>
          <w:noProof/>
          <w:sz w:val="20"/>
          <w:szCs w:val="20"/>
        </w:rPr>
        <w:t xml:space="preserve"> 217-229</w:t>
      </w:r>
      <w:r w:rsidRPr="003C432D">
        <w:rPr>
          <w:rFonts w:ascii="Times New Roman" w:hAnsi="Times New Roman" w:cs="Times New Roman"/>
          <w:b/>
          <w:noProof/>
          <w:sz w:val="20"/>
          <w:szCs w:val="20"/>
        </w:rPr>
        <w:t>.</w:t>
      </w:r>
    </w:p>
    <w:p w14:paraId="794E7364"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35.</w:t>
      </w:r>
      <w:r w:rsidRPr="003C432D">
        <w:rPr>
          <w:rFonts w:ascii="Times New Roman" w:hAnsi="Times New Roman" w:cs="Times New Roman"/>
          <w:noProof/>
          <w:sz w:val="20"/>
          <w:szCs w:val="20"/>
        </w:rPr>
        <w:tab/>
        <w:t xml:space="preserve">M. Jouirou and M. B. Chenguel. The determinants of voluntary disclosure in Tunisia: A study of the firms listed in the Tunisian stock exchange, </w:t>
      </w:r>
      <w:r w:rsidRPr="003C432D">
        <w:rPr>
          <w:rFonts w:ascii="Times New Roman" w:hAnsi="Times New Roman" w:cs="Times New Roman"/>
          <w:i/>
          <w:noProof/>
          <w:sz w:val="20"/>
          <w:szCs w:val="20"/>
        </w:rPr>
        <w:t>Journal of Business and Management Research</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2014</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4 (1), </w:t>
      </w:r>
      <w:r w:rsidRPr="003C432D">
        <w:rPr>
          <w:rFonts w:ascii="Times New Roman" w:hAnsi="Times New Roman" w:cs="Times New Roman"/>
          <w:noProof/>
          <w:sz w:val="20"/>
          <w:szCs w:val="20"/>
        </w:rPr>
        <w:t xml:space="preserve"> 84-95</w:t>
      </w:r>
      <w:r w:rsidRPr="003C432D">
        <w:rPr>
          <w:rFonts w:ascii="Times New Roman" w:hAnsi="Times New Roman" w:cs="Times New Roman"/>
          <w:b/>
          <w:noProof/>
          <w:sz w:val="20"/>
          <w:szCs w:val="20"/>
        </w:rPr>
        <w:t>.</w:t>
      </w:r>
    </w:p>
    <w:p w14:paraId="52F324FF"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36.</w:t>
      </w:r>
      <w:r w:rsidRPr="003C432D">
        <w:rPr>
          <w:rFonts w:ascii="Times New Roman" w:hAnsi="Times New Roman" w:cs="Times New Roman"/>
          <w:noProof/>
          <w:sz w:val="20"/>
          <w:szCs w:val="20"/>
        </w:rPr>
        <w:tab/>
        <w:t xml:space="preserve">S. Farook, M. Kabir Hassan, and R. Lanis. Determinants of corporate social responsibility disclosure: the case of Islamic banks, </w:t>
      </w:r>
      <w:r w:rsidRPr="003C432D">
        <w:rPr>
          <w:rFonts w:ascii="Times New Roman" w:hAnsi="Times New Roman" w:cs="Times New Roman"/>
          <w:i/>
          <w:noProof/>
          <w:sz w:val="20"/>
          <w:szCs w:val="20"/>
        </w:rPr>
        <w:t>Journal of Islamic Accounting and Business Research</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2011</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2 (2), </w:t>
      </w:r>
      <w:r w:rsidRPr="003C432D">
        <w:rPr>
          <w:rFonts w:ascii="Times New Roman" w:hAnsi="Times New Roman" w:cs="Times New Roman"/>
          <w:noProof/>
          <w:sz w:val="20"/>
          <w:szCs w:val="20"/>
        </w:rPr>
        <w:t xml:space="preserve"> 114-141</w:t>
      </w:r>
      <w:r w:rsidRPr="003C432D">
        <w:rPr>
          <w:rFonts w:ascii="Times New Roman" w:hAnsi="Times New Roman" w:cs="Times New Roman"/>
          <w:b/>
          <w:noProof/>
          <w:sz w:val="20"/>
          <w:szCs w:val="20"/>
        </w:rPr>
        <w:t>.</w:t>
      </w:r>
    </w:p>
    <w:p w14:paraId="017A59F9" w14:textId="533940C8"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37.</w:t>
      </w:r>
      <w:r w:rsidRPr="003C432D">
        <w:rPr>
          <w:rFonts w:ascii="Times New Roman" w:hAnsi="Times New Roman" w:cs="Times New Roman"/>
          <w:noProof/>
          <w:sz w:val="20"/>
          <w:szCs w:val="20"/>
        </w:rPr>
        <w:tab/>
        <w:t xml:space="preserve">S. Li, M. Fetscherin, I. Alon, C. Lattemann, and K. Yeh. Corporate social responsibility in emerging markets: The importance of the governance </w:t>
      </w:r>
      <w:r w:rsidRPr="003C432D">
        <w:rPr>
          <w:rFonts w:ascii="Times New Roman" w:hAnsi="Times New Roman" w:cs="Times New Roman"/>
          <w:noProof/>
          <w:sz w:val="20"/>
          <w:szCs w:val="20"/>
        </w:rPr>
        <w:lastRenderedPageBreak/>
        <w:t xml:space="preserve">environment, </w:t>
      </w:r>
      <w:r w:rsidRPr="003C432D">
        <w:rPr>
          <w:rFonts w:ascii="Times New Roman" w:hAnsi="Times New Roman" w:cs="Times New Roman"/>
          <w:i/>
          <w:noProof/>
          <w:sz w:val="20"/>
          <w:szCs w:val="20"/>
        </w:rPr>
        <w:t>Management international review</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2010</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50</w:t>
      </w:r>
      <w:r w:rsidR="00B017BF">
        <w:rPr>
          <w:rFonts w:ascii="Times New Roman" w:hAnsi="Times New Roman" w:cs="Times New Roman"/>
          <w:i/>
          <w:noProof/>
          <w:sz w:val="20"/>
          <w:szCs w:val="20"/>
        </w:rPr>
        <w:t xml:space="preserve">, </w:t>
      </w:r>
      <w:r w:rsidRPr="003C432D">
        <w:rPr>
          <w:rFonts w:ascii="Times New Roman" w:hAnsi="Times New Roman" w:cs="Times New Roman"/>
          <w:noProof/>
          <w:sz w:val="20"/>
          <w:szCs w:val="20"/>
        </w:rPr>
        <w:t>635-654</w:t>
      </w:r>
      <w:r w:rsidRPr="003C432D">
        <w:rPr>
          <w:rFonts w:ascii="Times New Roman" w:hAnsi="Times New Roman" w:cs="Times New Roman"/>
          <w:b/>
          <w:noProof/>
          <w:sz w:val="20"/>
          <w:szCs w:val="20"/>
        </w:rPr>
        <w:t>.</w:t>
      </w:r>
    </w:p>
    <w:p w14:paraId="7BB9C682"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38.</w:t>
      </w:r>
      <w:r w:rsidRPr="003C432D">
        <w:rPr>
          <w:rFonts w:ascii="Times New Roman" w:hAnsi="Times New Roman" w:cs="Times New Roman"/>
          <w:noProof/>
          <w:sz w:val="20"/>
          <w:szCs w:val="20"/>
        </w:rPr>
        <w:tab/>
        <w:t xml:space="preserve">R. Tjandra, Y. S. Setyapurnama, E. N. Asmara, S. Supardi, and H. Subagyo. Determinants of corporate social responsibility: Evidence of manufacturing companies in Indonesia, </w:t>
      </w:r>
      <w:r w:rsidRPr="003C432D">
        <w:rPr>
          <w:rFonts w:ascii="Times New Roman" w:hAnsi="Times New Roman" w:cs="Times New Roman"/>
          <w:i/>
          <w:noProof/>
          <w:sz w:val="20"/>
          <w:szCs w:val="20"/>
        </w:rPr>
        <w:t>Journal of Business and Information Systems (e-ISSN: 2685-2543)</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2022</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4 (2), </w:t>
      </w:r>
      <w:r w:rsidRPr="003C432D">
        <w:rPr>
          <w:rFonts w:ascii="Times New Roman" w:hAnsi="Times New Roman" w:cs="Times New Roman"/>
          <w:noProof/>
          <w:sz w:val="20"/>
          <w:szCs w:val="20"/>
        </w:rPr>
        <w:t xml:space="preserve"> 88-102</w:t>
      </w:r>
      <w:r w:rsidRPr="003C432D">
        <w:rPr>
          <w:rFonts w:ascii="Times New Roman" w:hAnsi="Times New Roman" w:cs="Times New Roman"/>
          <w:b/>
          <w:noProof/>
          <w:sz w:val="20"/>
          <w:szCs w:val="20"/>
        </w:rPr>
        <w:t>.</w:t>
      </w:r>
    </w:p>
    <w:p w14:paraId="4F02899A" w14:textId="77777777" w:rsidR="00AF24CF" w:rsidRPr="003C432D" w:rsidRDefault="00AF24CF" w:rsidP="00536808">
      <w:pPr>
        <w:pStyle w:val="EndNoteBibliography"/>
        <w:ind w:left="284" w:hanging="284"/>
        <w:rPr>
          <w:rFonts w:ascii="Times New Roman" w:hAnsi="Times New Roman" w:cs="Times New Roman"/>
          <w:noProof/>
          <w:sz w:val="20"/>
          <w:szCs w:val="20"/>
        </w:rPr>
      </w:pPr>
      <w:r w:rsidRPr="003C432D">
        <w:rPr>
          <w:rFonts w:ascii="Times New Roman" w:hAnsi="Times New Roman" w:cs="Times New Roman"/>
          <w:noProof/>
          <w:sz w:val="20"/>
          <w:szCs w:val="20"/>
        </w:rPr>
        <w:t>39.</w:t>
      </w:r>
      <w:r w:rsidRPr="003C432D">
        <w:rPr>
          <w:rFonts w:ascii="Times New Roman" w:hAnsi="Times New Roman" w:cs="Times New Roman"/>
          <w:noProof/>
          <w:sz w:val="20"/>
          <w:szCs w:val="20"/>
        </w:rPr>
        <w:tab/>
        <w:t xml:space="preserve">M. Borenstein, L. V. Hedges, J. P. Higgins, and H. R. Rothstein, </w:t>
      </w:r>
      <w:r w:rsidRPr="003C432D">
        <w:rPr>
          <w:rFonts w:ascii="Times New Roman" w:hAnsi="Times New Roman" w:cs="Times New Roman"/>
          <w:i/>
          <w:noProof/>
          <w:sz w:val="20"/>
          <w:szCs w:val="20"/>
        </w:rPr>
        <w:t>Introduction to meta-analysis</w:t>
      </w:r>
      <w:r w:rsidRPr="003C432D">
        <w:rPr>
          <w:rFonts w:ascii="Times New Roman" w:hAnsi="Times New Roman" w:cs="Times New Roman"/>
          <w:noProof/>
          <w:sz w:val="20"/>
          <w:szCs w:val="20"/>
        </w:rPr>
        <w:t>, John Wiley &amp; Sons,  2021.</w:t>
      </w:r>
    </w:p>
    <w:p w14:paraId="35DAFF1C" w14:textId="6F3D5B11"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40.</w:t>
      </w:r>
      <w:r w:rsidRPr="003C432D">
        <w:rPr>
          <w:rFonts w:ascii="Times New Roman" w:hAnsi="Times New Roman" w:cs="Times New Roman"/>
          <w:noProof/>
          <w:sz w:val="20"/>
          <w:szCs w:val="20"/>
        </w:rPr>
        <w:tab/>
        <w:t xml:space="preserve">H.-L. Chih, H.-H. Chih, and T.-Y. Chen. On the determinants of corporate social responsibility: International evidence on the financial industry, </w:t>
      </w:r>
      <w:r w:rsidRPr="003C432D">
        <w:rPr>
          <w:rFonts w:ascii="Times New Roman" w:hAnsi="Times New Roman" w:cs="Times New Roman"/>
          <w:i/>
          <w:noProof/>
          <w:sz w:val="20"/>
          <w:szCs w:val="20"/>
        </w:rPr>
        <w:t>Journal of Business Ethics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2010</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93</w:t>
      </w:r>
      <w:r w:rsidR="00B017BF">
        <w:rPr>
          <w:rFonts w:ascii="Times New Roman" w:hAnsi="Times New Roman" w:cs="Times New Roman"/>
          <w:i/>
          <w:noProof/>
          <w:sz w:val="20"/>
          <w:szCs w:val="20"/>
        </w:rPr>
        <w:t xml:space="preserve">, </w:t>
      </w:r>
      <w:r w:rsidRPr="003C432D">
        <w:rPr>
          <w:rFonts w:ascii="Times New Roman" w:hAnsi="Times New Roman" w:cs="Times New Roman"/>
          <w:noProof/>
          <w:sz w:val="20"/>
          <w:szCs w:val="20"/>
        </w:rPr>
        <w:t>115-135</w:t>
      </w:r>
      <w:r w:rsidRPr="003C432D">
        <w:rPr>
          <w:rFonts w:ascii="Times New Roman" w:hAnsi="Times New Roman" w:cs="Times New Roman"/>
          <w:b/>
          <w:noProof/>
          <w:sz w:val="20"/>
          <w:szCs w:val="20"/>
        </w:rPr>
        <w:t>.</w:t>
      </w:r>
    </w:p>
    <w:p w14:paraId="1B193B48"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41.</w:t>
      </w:r>
      <w:r w:rsidRPr="003C432D">
        <w:rPr>
          <w:rFonts w:ascii="Times New Roman" w:hAnsi="Times New Roman" w:cs="Times New Roman"/>
          <w:noProof/>
          <w:sz w:val="20"/>
          <w:szCs w:val="20"/>
        </w:rPr>
        <w:tab/>
        <w:t xml:space="preserve">H. Abdulla AlNaimi, M. Hossain, and M. Ahmed Momin. Corporate social responsibility reporting in Qatar: a descriptive analysis, </w:t>
      </w:r>
      <w:r w:rsidRPr="003C432D">
        <w:rPr>
          <w:rFonts w:ascii="Times New Roman" w:hAnsi="Times New Roman" w:cs="Times New Roman"/>
          <w:i/>
          <w:noProof/>
          <w:sz w:val="20"/>
          <w:szCs w:val="20"/>
        </w:rPr>
        <w:t>Social Responsibility Journal</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2012</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8 (4), </w:t>
      </w:r>
      <w:r w:rsidRPr="003C432D">
        <w:rPr>
          <w:rFonts w:ascii="Times New Roman" w:hAnsi="Times New Roman" w:cs="Times New Roman"/>
          <w:noProof/>
          <w:sz w:val="20"/>
          <w:szCs w:val="20"/>
        </w:rPr>
        <w:t xml:space="preserve"> 511-526</w:t>
      </w:r>
      <w:r w:rsidRPr="003C432D">
        <w:rPr>
          <w:rFonts w:ascii="Times New Roman" w:hAnsi="Times New Roman" w:cs="Times New Roman"/>
          <w:b/>
          <w:noProof/>
          <w:sz w:val="20"/>
          <w:szCs w:val="20"/>
        </w:rPr>
        <w:t>.</w:t>
      </w:r>
    </w:p>
    <w:p w14:paraId="5D51A0BC" w14:textId="77777777" w:rsidR="00AF24CF" w:rsidRPr="003C432D" w:rsidRDefault="00AF24CF" w:rsidP="00536808">
      <w:pPr>
        <w:pStyle w:val="EndNoteBibliography"/>
        <w:ind w:left="284" w:hanging="284"/>
        <w:rPr>
          <w:rFonts w:ascii="Times New Roman" w:hAnsi="Times New Roman" w:cs="Times New Roman"/>
          <w:i/>
          <w:noProof/>
          <w:sz w:val="20"/>
          <w:szCs w:val="20"/>
        </w:rPr>
      </w:pPr>
      <w:r w:rsidRPr="003C432D">
        <w:rPr>
          <w:rFonts w:ascii="Times New Roman" w:hAnsi="Times New Roman" w:cs="Times New Roman"/>
          <w:noProof/>
          <w:sz w:val="20"/>
          <w:szCs w:val="20"/>
        </w:rPr>
        <w:t>42.</w:t>
      </w:r>
      <w:r w:rsidRPr="003C432D">
        <w:rPr>
          <w:rFonts w:ascii="Times New Roman" w:hAnsi="Times New Roman" w:cs="Times New Roman"/>
          <w:noProof/>
          <w:sz w:val="20"/>
          <w:szCs w:val="20"/>
        </w:rPr>
        <w:tab/>
        <w:t xml:space="preserve">A. A. Raman and A. A. Bukair. The influence of the Shariah supervision board on corporate social responsibility disclosure by Islamic banks of Gulf Co-operation Council countries, </w:t>
      </w:r>
      <w:r w:rsidRPr="003C432D">
        <w:rPr>
          <w:rFonts w:ascii="Times New Roman" w:hAnsi="Times New Roman" w:cs="Times New Roman"/>
          <w:i/>
          <w:noProof/>
          <w:sz w:val="20"/>
          <w:szCs w:val="20"/>
        </w:rPr>
        <w:t>Asian Journal of Business and Accounting</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2013</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6 (2), </w:t>
      </w:r>
    </w:p>
    <w:p w14:paraId="151E646A" w14:textId="77777777" w:rsidR="00AF24CF" w:rsidRPr="003C432D" w:rsidRDefault="00AF24CF" w:rsidP="00536808">
      <w:pPr>
        <w:pStyle w:val="EndNoteBibliography"/>
        <w:ind w:left="284" w:hanging="284"/>
        <w:rPr>
          <w:rFonts w:ascii="Times New Roman" w:hAnsi="Times New Roman" w:cs="Times New Roman"/>
          <w:i/>
          <w:noProof/>
          <w:sz w:val="20"/>
          <w:szCs w:val="20"/>
        </w:rPr>
      </w:pPr>
      <w:r w:rsidRPr="003C432D">
        <w:rPr>
          <w:rFonts w:ascii="Times New Roman" w:hAnsi="Times New Roman" w:cs="Times New Roman"/>
          <w:noProof/>
          <w:sz w:val="20"/>
          <w:szCs w:val="20"/>
        </w:rPr>
        <w:t>43.</w:t>
      </w:r>
      <w:r w:rsidRPr="003C432D">
        <w:rPr>
          <w:rFonts w:ascii="Times New Roman" w:hAnsi="Times New Roman" w:cs="Times New Roman"/>
          <w:noProof/>
          <w:sz w:val="20"/>
          <w:szCs w:val="20"/>
        </w:rPr>
        <w:tab/>
        <w:t>K. Naser and Y. Hassan. Determinants of corporate social responsibility reporting: evidence from an emerging economy,</w:t>
      </w:r>
      <w:r w:rsidRPr="003C432D">
        <w:rPr>
          <w:rFonts w:ascii="Times New Roman" w:hAnsi="Times New Roman" w:cs="Times New Roman"/>
          <w:b/>
          <w:noProof/>
          <w:sz w:val="20"/>
          <w:szCs w:val="20"/>
        </w:rPr>
        <w:t xml:space="preserve"> 2013</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w:t>
      </w:r>
    </w:p>
    <w:p w14:paraId="49A6EDEE"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44.</w:t>
      </w:r>
      <w:r w:rsidRPr="003C432D">
        <w:rPr>
          <w:rFonts w:ascii="Times New Roman" w:hAnsi="Times New Roman" w:cs="Times New Roman"/>
          <w:noProof/>
          <w:sz w:val="20"/>
          <w:szCs w:val="20"/>
        </w:rPr>
        <w:tab/>
        <w:t xml:space="preserve">J. Wang, L. Song, and S. Yao. The determinants of corporate social responsibility disclosure: Evidence from China, </w:t>
      </w:r>
      <w:r w:rsidRPr="003C432D">
        <w:rPr>
          <w:rFonts w:ascii="Times New Roman" w:hAnsi="Times New Roman" w:cs="Times New Roman"/>
          <w:i/>
          <w:noProof/>
          <w:sz w:val="20"/>
          <w:szCs w:val="20"/>
        </w:rPr>
        <w:t>Journal of Applied Business Research</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2013</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29 (6), </w:t>
      </w:r>
      <w:r w:rsidRPr="003C432D">
        <w:rPr>
          <w:rFonts w:ascii="Times New Roman" w:hAnsi="Times New Roman" w:cs="Times New Roman"/>
          <w:noProof/>
          <w:sz w:val="20"/>
          <w:szCs w:val="20"/>
        </w:rPr>
        <w:t xml:space="preserve"> 1833</w:t>
      </w:r>
      <w:r w:rsidRPr="003C432D">
        <w:rPr>
          <w:rFonts w:ascii="Times New Roman" w:hAnsi="Times New Roman" w:cs="Times New Roman"/>
          <w:b/>
          <w:noProof/>
          <w:sz w:val="20"/>
          <w:szCs w:val="20"/>
        </w:rPr>
        <w:t>.</w:t>
      </w:r>
    </w:p>
    <w:p w14:paraId="55BD5138"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45.</w:t>
      </w:r>
      <w:r w:rsidRPr="003C432D">
        <w:rPr>
          <w:rFonts w:ascii="Times New Roman" w:hAnsi="Times New Roman" w:cs="Times New Roman"/>
          <w:noProof/>
          <w:sz w:val="20"/>
          <w:szCs w:val="20"/>
        </w:rPr>
        <w:tab/>
        <w:t xml:space="preserve">S. H. B. T. Al Nehayan and K. Naser. The quality of corporate reporting of non-financial companies listed on Abu Dhabi Securities Exchange (ADX), </w:t>
      </w:r>
      <w:r w:rsidRPr="003C432D">
        <w:rPr>
          <w:rFonts w:ascii="Times New Roman" w:hAnsi="Times New Roman" w:cs="Times New Roman"/>
          <w:i/>
          <w:noProof/>
          <w:sz w:val="20"/>
          <w:szCs w:val="20"/>
        </w:rPr>
        <w:t>International Journal of Economics and Finance</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2015</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7 (8), </w:t>
      </w:r>
      <w:r w:rsidRPr="003C432D">
        <w:rPr>
          <w:rFonts w:ascii="Times New Roman" w:hAnsi="Times New Roman" w:cs="Times New Roman"/>
          <w:noProof/>
          <w:sz w:val="20"/>
          <w:szCs w:val="20"/>
        </w:rPr>
        <w:t xml:space="preserve"> 1-11</w:t>
      </w:r>
      <w:r w:rsidRPr="003C432D">
        <w:rPr>
          <w:rFonts w:ascii="Times New Roman" w:hAnsi="Times New Roman" w:cs="Times New Roman"/>
          <w:b/>
          <w:noProof/>
          <w:sz w:val="20"/>
          <w:szCs w:val="20"/>
        </w:rPr>
        <w:t>.</w:t>
      </w:r>
    </w:p>
    <w:p w14:paraId="5F086432"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46.</w:t>
      </w:r>
      <w:r w:rsidRPr="003C432D">
        <w:rPr>
          <w:rFonts w:ascii="Times New Roman" w:hAnsi="Times New Roman" w:cs="Times New Roman"/>
          <w:noProof/>
          <w:sz w:val="20"/>
          <w:szCs w:val="20"/>
        </w:rPr>
        <w:tab/>
        <w:t xml:space="preserve">S. Wuttichindanon. Corporate social responsibility disclosure—choices of report and its determinants: Empirical evidence from firms listed on the Stock Exchange of Thailand, </w:t>
      </w:r>
      <w:r w:rsidRPr="003C432D">
        <w:rPr>
          <w:rFonts w:ascii="Times New Roman" w:hAnsi="Times New Roman" w:cs="Times New Roman"/>
          <w:i/>
          <w:noProof/>
          <w:sz w:val="20"/>
          <w:szCs w:val="20"/>
        </w:rPr>
        <w:t>Kasetsart Journal of Social Sciences</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2017</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38 (2), </w:t>
      </w:r>
      <w:r w:rsidRPr="003C432D">
        <w:rPr>
          <w:rFonts w:ascii="Times New Roman" w:hAnsi="Times New Roman" w:cs="Times New Roman"/>
          <w:noProof/>
          <w:sz w:val="20"/>
          <w:szCs w:val="20"/>
        </w:rPr>
        <w:t xml:space="preserve"> 156-162</w:t>
      </w:r>
      <w:r w:rsidRPr="003C432D">
        <w:rPr>
          <w:rFonts w:ascii="Times New Roman" w:hAnsi="Times New Roman" w:cs="Times New Roman"/>
          <w:b/>
          <w:noProof/>
          <w:sz w:val="20"/>
          <w:szCs w:val="20"/>
        </w:rPr>
        <w:t>.</w:t>
      </w:r>
    </w:p>
    <w:p w14:paraId="634184A5" w14:textId="77777777" w:rsidR="00AF24CF" w:rsidRPr="003C432D" w:rsidRDefault="00AF24CF" w:rsidP="00536808">
      <w:pPr>
        <w:pStyle w:val="EndNoteBibliography"/>
        <w:ind w:left="284" w:hanging="284"/>
        <w:rPr>
          <w:rFonts w:ascii="Times New Roman" w:hAnsi="Times New Roman" w:cs="Times New Roman"/>
          <w:i/>
          <w:noProof/>
          <w:sz w:val="20"/>
          <w:szCs w:val="20"/>
        </w:rPr>
      </w:pPr>
      <w:r w:rsidRPr="003C432D">
        <w:rPr>
          <w:rFonts w:ascii="Times New Roman" w:hAnsi="Times New Roman" w:cs="Times New Roman"/>
          <w:noProof/>
          <w:sz w:val="20"/>
          <w:szCs w:val="20"/>
        </w:rPr>
        <w:t>47.</w:t>
      </w:r>
      <w:r w:rsidRPr="003C432D">
        <w:rPr>
          <w:rFonts w:ascii="Times New Roman" w:hAnsi="Times New Roman" w:cs="Times New Roman"/>
          <w:noProof/>
          <w:sz w:val="20"/>
          <w:szCs w:val="20"/>
        </w:rPr>
        <w:tab/>
        <w:t xml:space="preserve">G. S Joshi. Determinants of corporate social responsibility reporting in India, </w:t>
      </w:r>
      <w:r w:rsidRPr="003C432D">
        <w:rPr>
          <w:rFonts w:ascii="Times New Roman" w:hAnsi="Times New Roman" w:cs="Times New Roman"/>
          <w:i/>
          <w:noProof/>
          <w:sz w:val="20"/>
          <w:szCs w:val="20"/>
        </w:rPr>
        <w:t>Journal of Management</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2018</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6 (1), </w:t>
      </w:r>
    </w:p>
    <w:p w14:paraId="34F13F6D"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48.</w:t>
      </w:r>
      <w:r w:rsidRPr="003C432D">
        <w:rPr>
          <w:rFonts w:ascii="Times New Roman" w:hAnsi="Times New Roman" w:cs="Times New Roman"/>
          <w:noProof/>
          <w:sz w:val="20"/>
          <w:szCs w:val="20"/>
        </w:rPr>
        <w:tab/>
        <w:t xml:space="preserve">H. Alkayed and B. F. Omar. Determinants of the extent and quality of corporate social responsibility disclosure in the industrial and services sectors: the case of Jordan, </w:t>
      </w:r>
      <w:r w:rsidRPr="003C432D">
        <w:rPr>
          <w:rFonts w:ascii="Times New Roman" w:hAnsi="Times New Roman" w:cs="Times New Roman"/>
          <w:i/>
          <w:noProof/>
          <w:sz w:val="20"/>
          <w:szCs w:val="20"/>
        </w:rPr>
        <w:t>Journal of Financial Reporting and Accounting</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2023</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21 (5), </w:t>
      </w:r>
      <w:r w:rsidRPr="003C432D">
        <w:rPr>
          <w:rFonts w:ascii="Times New Roman" w:hAnsi="Times New Roman" w:cs="Times New Roman"/>
          <w:noProof/>
          <w:sz w:val="20"/>
          <w:szCs w:val="20"/>
        </w:rPr>
        <w:t xml:space="preserve"> 1206-1245</w:t>
      </w:r>
      <w:r w:rsidRPr="003C432D">
        <w:rPr>
          <w:rFonts w:ascii="Times New Roman" w:hAnsi="Times New Roman" w:cs="Times New Roman"/>
          <w:b/>
          <w:noProof/>
          <w:sz w:val="20"/>
          <w:szCs w:val="20"/>
        </w:rPr>
        <w:t>.</w:t>
      </w:r>
    </w:p>
    <w:p w14:paraId="0433FA57" w14:textId="77777777" w:rsidR="00AF24CF" w:rsidRPr="003C432D" w:rsidRDefault="00AF24CF" w:rsidP="00536808">
      <w:pPr>
        <w:pStyle w:val="EndNoteBibliography"/>
        <w:ind w:left="284" w:hanging="284"/>
        <w:rPr>
          <w:rFonts w:ascii="Times New Roman" w:hAnsi="Times New Roman" w:cs="Times New Roman"/>
          <w:b/>
          <w:noProof/>
          <w:sz w:val="20"/>
          <w:szCs w:val="20"/>
        </w:rPr>
      </w:pPr>
      <w:r w:rsidRPr="003C432D">
        <w:rPr>
          <w:rFonts w:ascii="Times New Roman" w:hAnsi="Times New Roman" w:cs="Times New Roman"/>
          <w:noProof/>
          <w:sz w:val="20"/>
          <w:szCs w:val="20"/>
        </w:rPr>
        <w:t>49.</w:t>
      </w:r>
      <w:r w:rsidRPr="003C432D">
        <w:rPr>
          <w:rFonts w:ascii="Times New Roman" w:hAnsi="Times New Roman" w:cs="Times New Roman"/>
          <w:noProof/>
          <w:sz w:val="20"/>
          <w:szCs w:val="20"/>
        </w:rPr>
        <w:tab/>
        <w:t xml:space="preserve">M. L. Danrimi and U. Aliyu. Determinants of Corporate Social Responsibility Disclosure: Evidence from Listed Cement Companies in Nigeria, </w:t>
      </w:r>
      <w:r w:rsidRPr="003C432D">
        <w:rPr>
          <w:rFonts w:ascii="Times New Roman" w:hAnsi="Times New Roman" w:cs="Times New Roman"/>
          <w:i/>
          <w:noProof/>
          <w:sz w:val="20"/>
          <w:szCs w:val="20"/>
        </w:rPr>
        <w:t>UMYU Journal of Accounting and Finance Research</w:t>
      </w:r>
      <w:r w:rsidRPr="003C432D">
        <w:rPr>
          <w:rFonts w:ascii="Times New Roman" w:hAnsi="Times New Roman" w:cs="Times New Roman"/>
          <w:noProof/>
          <w:sz w:val="20"/>
          <w:szCs w:val="20"/>
        </w:rPr>
        <w:t>,</w:t>
      </w:r>
      <w:r w:rsidRPr="003C432D">
        <w:rPr>
          <w:rFonts w:ascii="Times New Roman" w:hAnsi="Times New Roman" w:cs="Times New Roman"/>
          <w:b/>
          <w:noProof/>
          <w:sz w:val="20"/>
          <w:szCs w:val="20"/>
        </w:rPr>
        <w:t xml:space="preserve"> 2023</w:t>
      </w:r>
      <w:r w:rsidRPr="003C432D">
        <w:rPr>
          <w:rFonts w:ascii="Times New Roman" w:hAnsi="Times New Roman" w:cs="Times New Roman"/>
          <w:noProof/>
          <w:sz w:val="20"/>
          <w:szCs w:val="20"/>
        </w:rPr>
        <w:t>,</w:t>
      </w:r>
      <w:r w:rsidRPr="003C432D">
        <w:rPr>
          <w:rFonts w:ascii="Times New Roman" w:hAnsi="Times New Roman" w:cs="Times New Roman"/>
          <w:i/>
          <w:noProof/>
          <w:sz w:val="20"/>
          <w:szCs w:val="20"/>
        </w:rPr>
        <w:t xml:space="preserve">  5 (1), </w:t>
      </w:r>
      <w:r w:rsidRPr="003C432D">
        <w:rPr>
          <w:rFonts w:ascii="Times New Roman" w:hAnsi="Times New Roman" w:cs="Times New Roman"/>
          <w:noProof/>
          <w:sz w:val="20"/>
          <w:szCs w:val="20"/>
        </w:rPr>
        <w:t xml:space="preserve"> 124-140</w:t>
      </w:r>
      <w:r w:rsidRPr="003C432D">
        <w:rPr>
          <w:rFonts w:ascii="Times New Roman" w:hAnsi="Times New Roman" w:cs="Times New Roman"/>
          <w:b/>
          <w:noProof/>
          <w:sz w:val="20"/>
          <w:szCs w:val="20"/>
        </w:rPr>
        <w:t>.</w:t>
      </w:r>
    </w:p>
    <w:p w14:paraId="221505D7" w14:textId="7606F6B8" w:rsidR="00CB6741" w:rsidRPr="003C432D" w:rsidRDefault="00277423" w:rsidP="00536808">
      <w:pPr>
        <w:pStyle w:val="EndNoteBibliography"/>
        <w:ind w:left="284" w:hanging="284"/>
        <w:rPr>
          <w:rFonts w:ascii="Times New Roman" w:hAnsi="Times New Roman" w:cs="Times New Roman"/>
          <w:b/>
          <w:sz w:val="20"/>
          <w:szCs w:val="20"/>
        </w:rPr>
        <w:sectPr w:rsidR="00CB6741" w:rsidRPr="003C432D" w:rsidSect="00313E7E">
          <w:type w:val="continuous"/>
          <w:pgSz w:w="11909" w:h="16834"/>
          <w:pgMar w:top="1134" w:right="1134" w:bottom="1134" w:left="1417" w:header="720" w:footer="556" w:gutter="0"/>
          <w:cols w:num="2" w:space="720"/>
        </w:sectPr>
      </w:pPr>
      <w:r w:rsidRPr="003C432D">
        <w:rPr>
          <w:rFonts w:ascii="Times New Roman" w:hAnsi="Times New Roman" w:cs="Times New Roman"/>
          <w:sz w:val="20"/>
          <w:szCs w:val="20"/>
        </w:rPr>
        <w:fldChar w:fldCharType="end"/>
      </w:r>
    </w:p>
    <w:p w14:paraId="0476F651" w14:textId="77777777" w:rsidR="00166F5B" w:rsidRPr="003C432D" w:rsidRDefault="00166F5B" w:rsidP="00166F5B">
      <w:pPr>
        <w:tabs>
          <w:tab w:val="left" w:pos="360"/>
          <w:tab w:val="right" w:pos="9072"/>
        </w:tabs>
        <w:spacing w:before="120" w:after="120"/>
        <w:jc w:val="both"/>
        <w:rPr>
          <w:i/>
          <w:sz w:val="22"/>
          <w:szCs w:val="22"/>
          <w:lang w:val="de-DE"/>
        </w:rPr>
      </w:pPr>
    </w:p>
    <w:p w14:paraId="7F9CEF01" w14:textId="77777777" w:rsidR="00166F5B" w:rsidRPr="003C432D" w:rsidRDefault="00166F5B" w:rsidP="00166F5B">
      <w:pPr>
        <w:tabs>
          <w:tab w:val="left" w:pos="360"/>
          <w:tab w:val="right" w:pos="9072"/>
        </w:tabs>
        <w:spacing w:before="120" w:after="120"/>
        <w:jc w:val="both"/>
        <w:rPr>
          <w:i/>
          <w:sz w:val="22"/>
          <w:szCs w:val="22"/>
          <w:lang w:val="de-DE"/>
        </w:rPr>
      </w:pPr>
    </w:p>
    <w:p w14:paraId="40D95133" w14:textId="77777777" w:rsidR="00166F5B" w:rsidRPr="003C432D" w:rsidRDefault="00166F5B" w:rsidP="00166F5B">
      <w:pPr>
        <w:tabs>
          <w:tab w:val="left" w:pos="360"/>
          <w:tab w:val="right" w:pos="9072"/>
        </w:tabs>
        <w:spacing w:before="120" w:after="120"/>
        <w:jc w:val="both"/>
        <w:rPr>
          <w:i/>
          <w:sz w:val="22"/>
          <w:szCs w:val="22"/>
          <w:lang w:val="de-DE"/>
        </w:rPr>
      </w:pPr>
    </w:p>
    <w:p w14:paraId="48439496" w14:textId="77777777" w:rsidR="00166F5B" w:rsidRPr="003C432D" w:rsidRDefault="00166F5B" w:rsidP="00166F5B">
      <w:pPr>
        <w:tabs>
          <w:tab w:val="left" w:pos="360"/>
          <w:tab w:val="right" w:pos="9072"/>
        </w:tabs>
        <w:spacing w:before="120" w:after="120"/>
        <w:jc w:val="both"/>
        <w:rPr>
          <w:i/>
          <w:sz w:val="22"/>
          <w:szCs w:val="22"/>
          <w:lang w:val="de-DE"/>
        </w:rPr>
      </w:pPr>
    </w:p>
    <w:p w14:paraId="41D450E6" w14:textId="77777777" w:rsidR="00166F5B" w:rsidRPr="003C432D" w:rsidRDefault="00166F5B" w:rsidP="00166F5B">
      <w:pPr>
        <w:tabs>
          <w:tab w:val="left" w:pos="360"/>
          <w:tab w:val="right" w:pos="9072"/>
        </w:tabs>
        <w:spacing w:before="120" w:after="120"/>
        <w:jc w:val="both"/>
        <w:rPr>
          <w:i/>
          <w:sz w:val="22"/>
          <w:szCs w:val="22"/>
          <w:lang w:val="de-DE"/>
        </w:rPr>
      </w:pPr>
    </w:p>
    <w:p w14:paraId="1DAE0D0B" w14:textId="77777777" w:rsidR="00166F5B" w:rsidRPr="003C432D" w:rsidRDefault="00166F5B" w:rsidP="00166F5B">
      <w:pPr>
        <w:tabs>
          <w:tab w:val="left" w:pos="360"/>
          <w:tab w:val="right" w:pos="9072"/>
        </w:tabs>
        <w:spacing w:before="120" w:after="120"/>
        <w:jc w:val="both"/>
        <w:rPr>
          <w:i/>
          <w:sz w:val="22"/>
          <w:szCs w:val="22"/>
          <w:lang w:val="de-DE"/>
        </w:rPr>
      </w:pPr>
    </w:p>
    <w:p w14:paraId="10A9FF2F" w14:textId="77777777" w:rsidR="00166F5B" w:rsidRPr="003C432D" w:rsidRDefault="00166F5B" w:rsidP="00166F5B">
      <w:pPr>
        <w:tabs>
          <w:tab w:val="left" w:pos="360"/>
          <w:tab w:val="right" w:pos="9072"/>
        </w:tabs>
        <w:spacing w:before="120" w:after="120"/>
        <w:jc w:val="both"/>
        <w:rPr>
          <w:i/>
          <w:sz w:val="22"/>
          <w:szCs w:val="22"/>
          <w:lang w:val="de-DE"/>
        </w:rPr>
      </w:pPr>
    </w:p>
    <w:p w14:paraId="51243C94" w14:textId="77777777" w:rsidR="00166F5B" w:rsidRDefault="00166F5B" w:rsidP="00166F5B">
      <w:pPr>
        <w:tabs>
          <w:tab w:val="left" w:pos="360"/>
          <w:tab w:val="right" w:pos="9072"/>
        </w:tabs>
        <w:spacing w:before="120" w:after="120"/>
        <w:jc w:val="both"/>
        <w:rPr>
          <w:i/>
          <w:sz w:val="22"/>
          <w:szCs w:val="22"/>
          <w:lang w:val="de-DE"/>
        </w:rPr>
      </w:pPr>
    </w:p>
    <w:p w14:paraId="48E876FF" w14:textId="77777777" w:rsidR="006952AA" w:rsidRDefault="006952AA" w:rsidP="00166F5B">
      <w:pPr>
        <w:tabs>
          <w:tab w:val="left" w:pos="360"/>
          <w:tab w:val="right" w:pos="9072"/>
        </w:tabs>
        <w:spacing w:before="120" w:after="120"/>
        <w:jc w:val="both"/>
        <w:rPr>
          <w:i/>
          <w:sz w:val="22"/>
          <w:szCs w:val="22"/>
          <w:lang w:val="de-DE"/>
        </w:rPr>
      </w:pPr>
    </w:p>
    <w:p w14:paraId="79160B55" w14:textId="77777777" w:rsidR="006952AA" w:rsidRDefault="006952AA" w:rsidP="00166F5B">
      <w:pPr>
        <w:tabs>
          <w:tab w:val="left" w:pos="360"/>
          <w:tab w:val="right" w:pos="9072"/>
        </w:tabs>
        <w:spacing w:before="120" w:after="120"/>
        <w:jc w:val="both"/>
        <w:rPr>
          <w:i/>
          <w:sz w:val="22"/>
          <w:szCs w:val="22"/>
          <w:lang w:val="de-DE"/>
        </w:rPr>
      </w:pPr>
    </w:p>
    <w:p w14:paraId="53977B5B" w14:textId="77777777" w:rsidR="006952AA" w:rsidRDefault="006952AA" w:rsidP="00166F5B">
      <w:pPr>
        <w:tabs>
          <w:tab w:val="left" w:pos="360"/>
          <w:tab w:val="right" w:pos="9072"/>
        </w:tabs>
        <w:spacing w:before="120" w:after="120"/>
        <w:jc w:val="both"/>
        <w:rPr>
          <w:i/>
          <w:sz w:val="22"/>
          <w:szCs w:val="22"/>
          <w:lang w:val="de-DE"/>
        </w:rPr>
      </w:pPr>
    </w:p>
    <w:p w14:paraId="21E3267A" w14:textId="77777777" w:rsidR="006952AA" w:rsidRDefault="006952AA" w:rsidP="00166F5B">
      <w:pPr>
        <w:tabs>
          <w:tab w:val="left" w:pos="360"/>
          <w:tab w:val="right" w:pos="9072"/>
        </w:tabs>
        <w:spacing w:before="120" w:after="120"/>
        <w:jc w:val="both"/>
        <w:rPr>
          <w:i/>
          <w:sz w:val="22"/>
          <w:szCs w:val="22"/>
          <w:lang w:val="de-DE"/>
        </w:rPr>
      </w:pPr>
    </w:p>
    <w:p w14:paraId="36D06BE3" w14:textId="77777777" w:rsidR="006952AA" w:rsidRDefault="006952AA" w:rsidP="00166F5B">
      <w:pPr>
        <w:tabs>
          <w:tab w:val="left" w:pos="360"/>
          <w:tab w:val="right" w:pos="9072"/>
        </w:tabs>
        <w:spacing w:before="120" w:after="120"/>
        <w:jc w:val="both"/>
        <w:rPr>
          <w:i/>
          <w:sz w:val="22"/>
          <w:szCs w:val="22"/>
          <w:lang w:val="de-DE"/>
        </w:rPr>
      </w:pPr>
    </w:p>
    <w:p w14:paraId="2B3807B8" w14:textId="77777777" w:rsidR="006952AA" w:rsidRDefault="006952AA" w:rsidP="00166F5B">
      <w:pPr>
        <w:tabs>
          <w:tab w:val="left" w:pos="360"/>
          <w:tab w:val="right" w:pos="9072"/>
        </w:tabs>
        <w:spacing w:before="120" w:after="120"/>
        <w:jc w:val="both"/>
        <w:rPr>
          <w:i/>
          <w:sz w:val="22"/>
          <w:szCs w:val="22"/>
          <w:lang w:val="de-DE"/>
        </w:rPr>
      </w:pPr>
    </w:p>
    <w:p w14:paraId="7D15511B" w14:textId="77777777" w:rsidR="006952AA" w:rsidRDefault="006952AA" w:rsidP="00166F5B">
      <w:pPr>
        <w:tabs>
          <w:tab w:val="left" w:pos="360"/>
          <w:tab w:val="right" w:pos="9072"/>
        </w:tabs>
        <w:spacing w:before="120" w:after="120"/>
        <w:jc w:val="both"/>
        <w:rPr>
          <w:i/>
          <w:sz w:val="22"/>
          <w:szCs w:val="22"/>
          <w:lang w:val="de-DE"/>
        </w:rPr>
      </w:pPr>
    </w:p>
    <w:p w14:paraId="59A1790F" w14:textId="77777777" w:rsidR="006952AA" w:rsidRDefault="006952AA" w:rsidP="00166F5B">
      <w:pPr>
        <w:tabs>
          <w:tab w:val="left" w:pos="360"/>
          <w:tab w:val="right" w:pos="9072"/>
        </w:tabs>
        <w:spacing w:before="120" w:after="120"/>
        <w:jc w:val="both"/>
        <w:rPr>
          <w:i/>
          <w:sz w:val="22"/>
          <w:szCs w:val="22"/>
          <w:lang w:val="de-DE"/>
        </w:rPr>
      </w:pPr>
    </w:p>
    <w:p w14:paraId="0D6C3BC5" w14:textId="77777777" w:rsidR="006952AA" w:rsidRDefault="006952AA" w:rsidP="00166F5B">
      <w:pPr>
        <w:tabs>
          <w:tab w:val="left" w:pos="360"/>
          <w:tab w:val="right" w:pos="9072"/>
        </w:tabs>
        <w:spacing w:before="120" w:after="120"/>
        <w:jc w:val="both"/>
        <w:rPr>
          <w:i/>
          <w:sz w:val="22"/>
          <w:szCs w:val="22"/>
          <w:lang w:val="de-DE"/>
        </w:rPr>
      </w:pPr>
    </w:p>
    <w:p w14:paraId="34EB9997" w14:textId="77777777" w:rsidR="006952AA" w:rsidRDefault="006952AA" w:rsidP="00166F5B">
      <w:pPr>
        <w:tabs>
          <w:tab w:val="left" w:pos="360"/>
          <w:tab w:val="right" w:pos="9072"/>
        </w:tabs>
        <w:spacing w:before="120" w:after="120"/>
        <w:jc w:val="both"/>
        <w:rPr>
          <w:i/>
          <w:sz w:val="22"/>
          <w:szCs w:val="22"/>
          <w:lang w:val="de-DE"/>
        </w:rPr>
      </w:pPr>
    </w:p>
    <w:p w14:paraId="5EBDD558" w14:textId="77777777" w:rsidR="006952AA" w:rsidRDefault="006952AA" w:rsidP="00166F5B">
      <w:pPr>
        <w:tabs>
          <w:tab w:val="left" w:pos="360"/>
          <w:tab w:val="right" w:pos="9072"/>
        </w:tabs>
        <w:spacing w:before="120" w:after="120"/>
        <w:jc w:val="both"/>
        <w:rPr>
          <w:i/>
          <w:sz w:val="22"/>
          <w:szCs w:val="22"/>
          <w:lang w:val="de-DE"/>
        </w:rPr>
      </w:pPr>
    </w:p>
    <w:p w14:paraId="723B1AB1" w14:textId="77777777" w:rsidR="006952AA" w:rsidRPr="003C432D" w:rsidRDefault="006952AA" w:rsidP="00166F5B">
      <w:pPr>
        <w:tabs>
          <w:tab w:val="left" w:pos="360"/>
          <w:tab w:val="right" w:pos="9072"/>
        </w:tabs>
        <w:spacing w:before="120" w:after="120"/>
        <w:jc w:val="both"/>
        <w:rPr>
          <w:i/>
          <w:sz w:val="22"/>
          <w:szCs w:val="22"/>
          <w:lang w:val="de-DE"/>
        </w:rPr>
      </w:pPr>
    </w:p>
    <w:p w14:paraId="3C59C203" w14:textId="77777777" w:rsidR="00166F5B" w:rsidRPr="003C432D" w:rsidRDefault="00166F5B" w:rsidP="00166F5B">
      <w:pPr>
        <w:tabs>
          <w:tab w:val="left" w:pos="360"/>
          <w:tab w:val="right" w:pos="9072"/>
        </w:tabs>
        <w:spacing w:before="120" w:after="120"/>
        <w:jc w:val="both"/>
        <w:rPr>
          <w:i/>
          <w:sz w:val="22"/>
          <w:szCs w:val="22"/>
          <w:lang w:val="de-DE"/>
        </w:rPr>
      </w:pPr>
    </w:p>
    <w:p w14:paraId="58985FA0" w14:textId="1CA9E242" w:rsidR="00166F5B" w:rsidRPr="003C432D" w:rsidRDefault="00166F5B" w:rsidP="00166F5B">
      <w:pPr>
        <w:tabs>
          <w:tab w:val="left" w:pos="360"/>
          <w:tab w:val="right" w:pos="9072"/>
        </w:tabs>
        <w:spacing w:before="120" w:after="120"/>
        <w:jc w:val="both"/>
        <w:rPr>
          <w:b/>
          <w:sz w:val="22"/>
          <w:szCs w:val="22"/>
          <w:lang w:val="vi-VN"/>
        </w:rPr>
      </w:pPr>
      <w:r w:rsidRPr="003C432D">
        <w:rPr>
          <w:i/>
          <w:sz w:val="22"/>
          <w:szCs w:val="22"/>
          <w:lang w:val="de-DE"/>
        </w:rPr>
        <w:lastRenderedPageBreak/>
        <w:t>Liên hệ</w:t>
      </w:r>
      <w:r w:rsidRPr="003C432D">
        <w:rPr>
          <w:sz w:val="22"/>
          <w:szCs w:val="22"/>
          <w:lang w:val="de-DE"/>
        </w:rPr>
        <w:t xml:space="preserve">: </w:t>
      </w:r>
      <w:r w:rsidRPr="003C432D">
        <w:rPr>
          <w:b/>
          <w:sz w:val="22"/>
          <w:szCs w:val="22"/>
          <w:lang w:val="vi-VN"/>
        </w:rPr>
        <w:t>Phạm Thị Thúy Hằng</w:t>
      </w:r>
    </w:p>
    <w:p w14:paraId="68995B9C" w14:textId="77777777" w:rsidR="00166F5B" w:rsidRPr="003C432D" w:rsidRDefault="00166F5B" w:rsidP="00166F5B">
      <w:pPr>
        <w:tabs>
          <w:tab w:val="left" w:pos="360"/>
          <w:tab w:val="right" w:pos="9072"/>
        </w:tabs>
        <w:spacing w:before="120" w:after="120"/>
        <w:jc w:val="both"/>
        <w:rPr>
          <w:sz w:val="22"/>
          <w:szCs w:val="22"/>
          <w:lang w:val="de-DE"/>
        </w:rPr>
      </w:pPr>
      <w:r w:rsidRPr="003C432D">
        <w:rPr>
          <w:sz w:val="22"/>
          <w:szCs w:val="22"/>
          <w:lang w:val="de-DE"/>
        </w:rPr>
        <w:t>Trường Đại học Quy Nhơn</w:t>
      </w:r>
    </w:p>
    <w:p w14:paraId="5E5C4B62" w14:textId="77777777" w:rsidR="00166F5B" w:rsidRPr="003C432D" w:rsidRDefault="00166F5B" w:rsidP="00166F5B">
      <w:pPr>
        <w:tabs>
          <w:tab w:val="left" w:pos="360"/>
          <w:tab w:val="right" w:pos="9072"/>
        </w:tabs>
        <w:spacing w:before="120" w:after="120"/>
        <w:jc w:val="both"/>
        <w:rPr>
          <w:sz w:val="22"/>
          <w:szCs w:val="22"/>
          <w:lang w:val="de-DE"/>
        </w:rPr>
      </w:pPr>
      <w:r w:rsidRPr="003C432D">
        <w:rPr>
          <w:sz w:val="22"/>
          <w:szCs w:val="22"/>
          <w:lang w:val="de-DE"/>
        </w:rPr>
        <w:t>170 An Dương Vương. TP. Quy Nhơn. tỉnh Bình Định. Việt Nam</w:t>
      </w:r>
    </w:p>
    <w:p w14:paraId="15C4D508" w14:textId="77777777" w:rsidR="00166F5B" w:rsidRPr="003C432D" w:rsidRDefault="00166F5B" w:rsidP="00166F5B">
      <w:pPr>
        <w:tabs>
          <w:tab w:val="left" w:pos="360"/>
          <w:tab w:val="right" w:pos="9072"/>
        </w:tabs>
        <w:spacing w:before="120" w:after="120"/>
        <w:jc w:val="both"/>
        <w:rPr>
          <w:sz w:val="22"/>
          <w:szCs w:val="22"/>
          <w:lang w:val="en-US"/>
        </w:rPr>
      </w:pPr>
      <w:r w:rsidRPr="003C432D">
        <w:rPr>
          <w:sz w:val="22"/>
          <w:szCs w:val="22"/>
          <w:lang w:val="en-US"/>
        </w:rPr>
        <w:t xml:space="preserve">Email: </w:t>
      </w:r>
      <w:hyperlink r:id="rId8" w:history="1">
        <w:r w:rsidRPr="003C432D">
          <w:rPr>
            <w:rStyle w:val="Hyperlink"/>
            <w:color w:val="auto"/>
            <w:sz w:val="22"/>
            <w:szCs w:val="22"/>
            <w:u w:val="none"/>
            <w:lang w:val="vi-VN"/>
          </w:rPr>
          <w:t>phamthithuyhang</w:t>
        </w:r>
        <w:r w:rsidRPr="003C432D">
          <w:rPr>
            <w:rStyle w:val="Hyperlink"/>
            <w:color w:val="auto"/>
            <w:sz w:val="22"/>
            <w:szCs w:val="22"/>
            <w:u w:val="none"/>
            <w:lang w:val="en-US"/>
          </w:rPr>
          <w:t>@qnu.edu.vn</w:t>
        </w:r>
      </w:hyperlink>
    </w:p>
    <w:p w14:paraId="3B2D52FF" w14:textId="77777777" w:rsidR="00166F5B" w:rsidRPr="003C432D" w:rsidRDefault="00166F5B" w:rsidP="00166F5B">
      <w:pPr>
        <w:tabs>
          <w:tab w:val="left" w:pos="360"/>
          <w:tab w:val="right" w:pos="9072"/>
        </w:tabs>
        <w:spacing w:before="120" w:after="120"/>
        <w:jc w:val="both"/>
        <w:rPr>
          <w:sz w:val="22"/>
          <w:szCs w:val="22"/>
          <w:lang w:val="vi-VN"/>
        </w:rPr>
      </w:pPr>
      <w:r w:rsidRPr="003C432D">
        <w:rPr>
          <w:sz w:val="22"/>
          <w:szCs w:val="22"/>
          <w:lang w:val="en-US"/>
        </w:rPr>
        <w:t>Điện thoại: 0</w:t>
      </w:r>
      <w:r w:rsidRPr="003C432D">
        <w:rPr>
          <w:sz w:val="22"/>
          <w:szCs w:val="22"/>
          <w:lang w:val="vi-VN"/>
        </w:rPr>
        <w:t>906401889</w:t>
      </w:r>
    </w:p>
    <w:p w14:paraId="5AE705C2" w14:textId="33C8D719" w:rsidR="00E25FD3" w:rsidRPr="003C432D" w:rsidRDefault="00E25FD3" w:rsidP="001649A5">
      <w:pPr>
        <w:tabs>
          <w:tab w:val="left" w:pos="360"/>
          <w:tab w:val="right" w:pos="9072"/>
        </w:tabs>
        <w:spacing w:before="120" w:after="120"/>
        <w:jc w:val="both"/>
        <w:rPr>
          <w:sz w:val="22"/>
          <w:szCs w:val="22"/>
          <w:lang w:val="en-US"/>
        </w:rPr>
      </w:pPr>
    </w:p>
    <w:sectPr w:rsidR="00E25FD3" w:rsidRPr="003C432D" w:rsidSect="007A2ACD">
      <w:type w:val="continuous"/>
      <w:pgSz w:w="11909" w:h="16834"/>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7397D"/>
    <w:multiLevelType w:val="multilevel"/>
    <w:tmpl w:val="757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6475D"/>
    <w:multiLevelType w:val="multilevel"/>
    <w:tmpl w:val="08DE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6275BC"/>
    <w:multiLevelType w:val="multilevel"/>
    <w:tmpl w:val="E21A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4C62B3"/>
    <w:multiLevelType w:val="multilevel"/>
    <w:tmpl w:val="5D8E8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4666C"/>
    <w:multiLevelType w:val="multilevel"/>
    <w:tmpl w:val="1DC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95496"/>
    <w:multiLevelType w:val="multilevel"/>
    <w:tmpl w:val="AE26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A6EBD"/>
    <w:multiLevelType w:val="multilevel"/>
    <w:tmpl w:val="18AA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75200"/>
    <w:multiLevelType w:val="multilevel"/>
    <w:tmpl w:val="2AE6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267F6"/>
    <w:multiLevelType w:val="multilevel"/>
    <w:tmpl w:val="0694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6791C"/>
    <w:multiLevelType w:val="multilevel"/>
    <w:tmpl w:val="D47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F5229B"/>
    <w:multiLevelType w:val="multilevel"/>
    <w:tmpl w:val="7A9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5346A0"/>
    <w:multiLevelType w:val="multilevel"/>
    <w:tmpl w:val="6098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914940"/>
    <w:multiLevelType w:val="multilevel"/>
    <w:tmpl w:val="CB3C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6A5445"/>
    <w:multiLevelType w:val="multilevel"/>
    <w:tmpl w:val="69B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F64B28"/>
    <w:multiLevelType w:val="multilevel"/>
    <w:tmpl w:val="ECC0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607251">
    <w:abstractNumId w:val="10"/>
  </w:num>
  <w:num w:numId="2" w16cid:durableId="424764463">
    <w:abstractNumId w:val="8"/>
  </w:num>
  <w:num w:numId="3" w16cid:durableId="1391610947">
    <w:abstractNumId w:val="13"/>
  </w:num>
  <w:num w:numId="4" w16cid:durableId="1011763593">
    <w:abstractNumId w:val="9"/>
  </w:num>
  <w:num w:numId="5" w16cid:durableId="505024523">
    <w:abstractNumId w:val="2"/>
  </w:num>
  <w:num w:numId="6" w16cid:durableId="243296207">
    <w:abstractNumId w:val="3"/>
  </w:num>
  <w:num w:numId="7" w16cid:durableId="426275659">
    <w:abstractNumId w:val="7"/>
  </w:num>
  <w:num w:numId="8" w16cid:durableId="387340690">
    <w:abstractNumId w:val="12"/>
  </w:num>
  <w:num w:numId="9" w16cid:durableId="1244141311">
    <w:abstractNumId w:val="14"/>
  </w:num>
  <w:num w:numId="10" w16cid:durableId="1956984416">
    <w:abstractNumId w:val="11"/>
  </w:num>
  <w:num w:numId="11" w16cid:durableId="1968006811">
    <w:abstractNumId w:val="4"/>
  </w:num>
  <w:num w:numId="12" w16cid:durableId="907108562">
    <w:abstractNumId w:val="1"/>
  </w:num>
  <w:num w:numId="13" w16cid:durableId="1291207293">
    <w:abstractNumId w:val="0"/>
  </w:num>
  <w:num w:numId="14" w16cid:durableId="1419328236">
    <w:abstractNumId w:val="5"/>
  </w:num>
  <w:num w:numId="15" w16cid:durableId="16566897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QNU&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2vzas5gwx5t9ep92uprt075aa5see5r9ee&quot;&gt;25.4.2024_new&lt;record-ids&gt;&lt;item&gt;2&lt;/item&gt;&lt;item&gt;6&lt;/item&gt;&lt;item&gt;24&lt;/item&gt;&lt;item&gt;25&lt;/item&gt;&lt;item&gt;26&lt;/item&gt;&lt;item&gt;27&lt;/item&gt;&lt;item&gt;30&lt;/item&gt;&lt;item&gt;31&lt;/item&gt;&lt;item&gt;32&lt;/item&gt;&lt;item&gt;33&lt;/item&gt;&lt;item&gt;34&lt;/item&gt;&lt;item&gt;35&lt;/item&gt;&lt;item&gt;39&lt;/item&gt;&lt;item&gt;40&lt;/item&gt;&lt;item&gt;42&lt;/item&gt;&lt;item&gt;43&lt;/item&gt;&lt;item&gt;44&lt;/item&gt;&lt;item&gt;45&lt;/item&gt;&lt;item&gt;46&lt;/item&gt;&lt;item&gt;47&lt;/item&gt;&lt;item&gt;48&lt;/item&gt;&lt;item&gt;49&lt;/item&gt;&lt;item&gt;54&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1&lt;/item&gt;&lt;item&gt;82&lt;/item&gt;&lt;item&gt;84&lt;/item&gt;&lt;item&gt;85&lt;/item&gt;&lt;/record-ids&gt;&lt;/item&gt;&lt;/Libraries&gt;"/>
  </w:docVars>
  <w:rsids>
    <w:rsidRoot w:val="00E25FD3"/>
    <w:rsid w:val="00002DA3"/>
    <w:rsid w:val="000035B1"/>
    <w:rsid w:val="0000473D"/>
    <w:rsid w:val="00004A4A"/>
    <w:rsid w:val="00007E8C"/>
    <w:rsid w:val="000103A9"/>
    <w:rsid w:val="000150B5"/>
    <w:rsid w:val="00015CB7"/>
    <w:rsid w:val="00016F79"/>
    <w:rsid w:val="00016FC2"/>
    <w:rsid w:val="000254FB"/>
    <w:rsid w:val="0002574B"/>
    <w:rsid w:val="000262FC"/>
    <w:rsid w:val="00026451"/>
    <w:rsid w:val="0003109D"/>
    <w:rsid w:val="00031D54"/>
    <w:rsid w:val="00032D42"/>
    <w:rsid w:val="000341C3"/>
    <w:rsid w:val="00035A95"/>
    <w:rsid w:val="00036CD8"/>
    <w:rsid w:val="0004035D"/>
    <w:rsid w:val="00040EE4"/>
    <w:rsid w:val="00042498"/>
    <w:rsid w:val="00042A44"/>
    <w:rsid w:val="000447F2"/>
    <w:rsid w:val="00045142"/>
    <w:rsid w:val="00053356"/>
    <w:rsid w:val="00053456"/>
    <w:rsid w:val="00054A5C"/>
    <w:rsid w:val="0006416E"/>
    <w:rsid w:val="0006553A"/>
    <w:rsid w:val="000711C7"/>
    <w:rsid w:val="00071644"/>
    <w:rsid w:val="00071F7B"/>
    <w:rsid w:val="00074309"/>
    <w:rsid w:val="000743B3"/>
    <w:rsid w:val="00076874"/>
    <w:rsid w:val="00077BCD"/>
    <w:rsid w:val="00081611"/>
    <w:rsid w:val="00082AFA"/>
    <w:rsid w:val="00083A75"/>
    <w:rsid w:val="00086329"/>
    <w:rsid w:val="00096DE7"/>
    <w:rsid w:val="000A319F"/>
    <w:rsid w:val="000A364F"/>
    <w:rsid w:val="000A38C0"/>
    <w:rsid w:val="000A55E9"/>
    <w:rsid w:val="000A748B"/>
    <w:rsid w:val="000B1585"/>
    <w:rsid w:val="000B2896"/>
    <w:rsid w:val="000B3E7A"/>
    <w:rsid w:val="000C08F5"/>
    <w:rsid w:val="000C2774"/>
    <w:rsid w:val="000C568F"/>
    <w:rsid w:val="000C72A8"/>
    <w:rsid w:val="000D04E2"/>
    <w:rsid w:val="000D0D51"/>
    <w:rsid w:val="000E125F"/>
    <w:rsid w:val="000E1F0B"/>
    <w:rsid w:val="000E2742"/>
    <w:rsid w:val="000E63B7"/>
    <w:rsid w:val="000F24CD"/>
    <w:rsid w:val="000F6CEC"/>
    <w:rsid w:val="00100580"/>
    <w:rsid w:val="001024AC"/>
    <w:rsid w:val="00104257"/>
    <w:rsid w:val="00104A7E"/>
    <w:rsid w:val="00106644"/>
    <w:rsid w:val="001072A2"/>
    <w:rsid w:val="00110E9F"/>
    <w:rsid w:val="001112E8"/>
    <w:rsid w:val="00111D36"/>
    <w:rsid w:val="00115C12"/>
    <w:rsid w:val="00120B95"/>
    <w:rsid w:val="00122547"/>
    <w:rsid w:val="0013002D"/>
    <w:rsid w:val="00132F0F"/>
    <w:rsid w:val="00136D2F"/>
    <w:rsid w:val="0013768E"/>
    <w:rsid w:val="00141DE5"/>
    <w:rsid w:val="001475C9"/>
    <w:rsid w:val="001512C9"/>
    <w:rsid w:val="001545BD"/>
    <w:rsid w:val="001551E0"/>
    <w:rsid w:val="0015741C"/>
    <w:rsid w:val="00160AB4"/>
    <w:rsid w:val="00164404"/>
    <w:rsid w:val="001649A5"/>
    <w:rsid w:val="00164F5B"/>
    <w:rsid w:val="0016526C"/>
    <w:rsid w:val="00166F5B"/>
    <w:rsid w:val="00167770"/>
    <w:rsid w:val="00167C58"/>
    <w:rsid w:val="0017100A"/>
    <w:rsid w:val="00176761"/>
    <w:rsid w:val="001813A2"/>
    <w:rsid w:val="00182AB7"/>
    <w:rsid w:val="00183364"/>
    <w:rsid w:val="00183CD5"/>
    <w:rsid w:val="00185C26"/>
    <w:rsid w:val="001867C7"/>
    <w:rsid w:val="001868D0"/>
    <w:rsid w:val="0018798B"/>
    <w:rsid w:val="00190984"/>
    <w:rsid w:val="00192485"/>
    <w:rsid w:val="001926B2"/>
    <w:rsid w:val="00194B64"/>
    <w:rsid w:val="001A3267"/>
    <w:rsid w:val="001A36D5"/>
    <w:rsid w:val="001B4C3C"/>
    <w:rsid w:val="001B4ED8"/>
    <w:rsid w:val="001B5D1F"/>
    <w:rsid w:val="001C1A24"/>
    <w:rsid w:val="001C3CF4"/>
    <w:rsid w:val="001C7010"/>
    <w:rsid w:val="001D2545"/>
    <w:rsid w:val="001D6D21"/>
    <w:rsid w:val="001D6D2B"/>
    <w:rsid w:val="001E3615"/>
    <w:rsid w:val="001F17A8"/>
    <w:rsid w:val="001F18FA"/>
    <w:rsid w:val="001F5389"/>
    <w:rsid w:val="00201ADC"/>
    <w:rsid w:val="00202EC3"/>
    <w:rsid w:val="0020541A"/>
    <w:rsid w:val="0020786D"/>
    <w:rsid w:val="00211A67"/>
    <w:rsid w:val="00213052"/>
    <w:rsid w:val="002155BE"/>
    <w:rsid w:val="002169A7"/>
    <w:rsid w:val="0022197F"/>
    <w:rsid w:val="00221C50"/>
    <w:rsid w:val="00221DC8"/>
    <w:rsid w:val="00222683"/>
    <w:rsid w:val="0022364D"/>
    <w:rsid w:val="0022597E"/>
    <w:rsid w:val="00225F9D"/>
    <w:rsid w:val="0022795F"/>
    <w:rsid w:val="00227DB0"/>
    <w:rsid w:val="00227E27"/>
    <w:rsid w:val="0023407E"/>
    <w:rsid w:val="00234783"/>
    <w:rsid w:val="0025213A"/>
    <w:rsid w:val="00252901"/>
    <w:rsid w:val="00253CE8"/>
    <w:rsid w:val="002552E8"/>
    <w:rsid w:val="002553DF"/>
    <w:rsid w:val="00256897"/>
    <w:rsid w:val="00260344"/>
    <w:rsid w:val="0026301F"/>
    <w:rsid w:val="00263032"/>
    <w:rsid w:val="002631DF"/>
    <w:rsid w:val="00266853"/>
    <w:rsid w:val="00271F41"/>
    <w:rsid w:val="002723D1"/>
    <w:rsid w:val="00277060"/>
    <w:rsid w:val="00277423"/>
    <w:rsid w:val="00277898"/>
    <w:rsid w:val="00281517"/>
    <w:rsid w:val="0028377D"/>
    <w:rsid w:val="00284E13"/>
    <w:rsid w:val="00285085"/>
    <w:rsid w:val="00287A67"/>
    <w:rsid w:val="00290DAD"/>
    <w:rsid w:val="0029140C"/>
    <w:rsid w:val="00292E61"/>
    <w:rsid w:val="00294E8B"/>
    <w:rsid w:val="002951D6"/>
    <w:rsid w:val="002966E0"/>
    <w:rsid w:val="002967BB"/>
    <w:rsid w:val="002A2D5D"/>
    <w:rsid w:val="002A7AEF"/>
    <w:rsid w:val="002A7F45"/>
    <w:rsid w:val="002B082F"/>
    <w:rsid w:val="002B0D15"/>
    <w:rsid w:val="002B413B"/>
    <w:rsid w:val="002B4944"/>
    <w:rsid w:val="002B6B1D"/>
    <w:rsid w:val="002B6D50"/>
    <w:rsid w:val="002C27B7"/>
    <w:rsid w:val="002C3DE9"/>
    <w:rsid w:val="002C3FEB"/>
    <w:rsid w:val="002C79DF"/>
    <w:rsid w:val="002D4844"/>
    <w:rsid w:val="002D7B82"/>
    <w:rsid w:val="002F29A7"/>
    <w:rsid w:val="002F3358"/>
    <w:rsid w:val="002F391A"/>
    <w:rsid w:val="002F5A17"/>
    <w:rsid w:val="00301450"/>
    <w:rsid w:val="00301B69"/>
    <w:rsid w:val="00301C01"/>
    <w:rsid w:val="0030282F"/>
    <w:rsid w:val="00313E7E"/>
    <w:rsid w:val="00314A21"/>
    <w:rsid w:val="00315AD9"/>
    <w:rsid w:val="003168F3"/>
    <w:rsid w:val="00316E70"/>
    <w:rsid w:val="003175A5"/>
    <w:rsid w:val="003204B9"/>
    <w:rsid w:val="00323454"/>
    <w:rsid w:val="0032763C"/>
    <w:rsid w:val="0033479F"/>
    <w:rsid w:val="003352AC"/>
    <w:rsid w:val="00335C6F"/>
    <w:rsid w:val="0033790A"/>
    <w:rsid w:val="00342428"/>
    <w:rsid w:val="003440DC"/>
    <w:rsid w:val="003473FE"/>
    <w:rsid w:val="0035280E"/>
    <w:rsid w:val="00354C9B"/>
    <w:rsid w:val="00355AF8"/>
    <w:rsid w:val="00356752"/>
    <w:rsid w:val="0036226F"/>
    <w:rsid w:val="00364F22"/>
    <w:rsid w:val="00366333"/>
    <w:rsid w:val="00366F5E"/>
    <w:rsid w:val="00370363"/>
    <w:rsid w:val="0037397B"/>
    <w:rsid w:val="003770A2"/>
    <w:rsid w:val="003826E8"/>
    <w:rsid w:val="0038454A"/>
    <w:rsid w:val="003902D6"/>
    <w:rsid w:val="00396C75"/>
    <w:rsid w:val="00397436"/>
    <w:rsid w:val="003A07B8"/>
    <w:rsid w:val="003A2203"/>
    <w:rsid w:val="003A2580"/>
    <w:rsid w:val="003B049E"/>
    <w:rsid w:val="003B64C5"/>
    <w:rsid w:val="003B6AC3"/>
    <w:rsid w:val="003C1F92"/>
    <w:rsid w:val="003C40A3"/>
    <w:rsid w:val="003C432D"/>
    <w:rsid w:val="003C464B"/>
    <w:rsid w:val="003C54C8"/>
    <w:rsid w:val="003D0549"/>
    <w:rsid w:val="003D0F6F"/>
    <w:rsid w:val="003D1905"/>
    <w:rsid w:val="003D1F5D"/>
    <w:rsid w:val="003D2BB7"/>
    <w:rsid w:val="003D2E29"/>
    <w:rsid w:val="003D63F5"/>
    <w:rsid w:val="003D6E45"/>
    <w:rsid w:val="003E179B"/>
    <w:rsid w:val="003E1936"/>
    <w:rsid w:val="003E25BC"/>
    <w:rsid w:val="003F0DFA"/>
    <w:rsid w:val="003F26C4"/>
    <w:rsid w:val="003F3A58"/>
    <w:rsid w:val="003F3DFD"/>
    <w:rsid w:val="003F45A2"/>
    <w:rsid w:val="003F7470"/>
    <w:rsid w:val="00402FC0"/>
    <w:rsid w:val="0040336C"/>
    <w:rsid w:val="004106E3"/>
    <w:rsid w:val="00414774"/>
    <w:rsid w:val="004174CF"/>
    <w:rsid w:val="004179D4"/>
    <w:rsid w:val="00421314"/>
    <w:rsid w:val="00424490"/>
    <w:rsid w:val="00426AA7"/>
    <w:rsid w:val="004274B8"/>
    <w:rsid w:val="004323DE"/>
    <w:rsid w:val="00432807"/>
    <w:rsid w:val="00432A34"/>
    <w:rsid w:val="00433E9C"/>
    <w:rsid w:val="00440994"/>
    <w:rsid w:val="00440F7A"/>
    <w:rsid w:val="00440F9C"/>
    <w:rsid w:val="00442C48"/>
    <w:rsid w:val="00442E40"/>
    <w:rsid w:val="00445DC1"/>
    <w:rsid w:val="00446F9C"/>
    <w:rsid w:val="00450F08"/>
    <w:rsid w:val="00456B98"/>
    <w:rsid w:val="00461E42"/>
    <w:rsid w:val="00462E72"/>
    <w:rsid w:val="004640F7"/>
    <w:rsid w:val="0046411D"/>
    <w:rsid w:val="0046461C"/>
    <w:rsid w:val="00470342"/>
    <w:rsid w:val="00472AC6"/>
    <w:rsid w:val="00473CA8"/>
    <w:rsid w:val="00475685"/>
    <w:rsid w:val="004764CD"/>
    <w:rsid w:val="00476739"/>
    <w:rsid w:val="00490B92"/>
    <w:rsid w:val="004926BA"/>
    <w:rsid w:val="00494F74"/>
    <w:rsid w:val="00497933"/>
    <w:rsid w:val="004A1338"/>
    <w:rsid w:val="004A26F0"/>
    <w:rsid w:val="004A454A"/>
    <w:rsid w:val="004A5234"/>
    <w:rsid w:val="004B18C7"/>
    <w:rsid w:val="004B5BEC"/>
    <w:rsid w:val="004B6378"/>
    <w:rsid w:val="004C2FB3"/>
    <w:rsid w:val="004C3AE1"/>
    <w:rsid w:val="004C4E72"/>
    <w:rsid w:val="004C5359"/>
    <w:rsid w:val="004D0039"/>
    <w:rsid w:val="004D24FA"/>
    <w:rsid w:val="004E094E"/>
    <w:rsid w:val="004E0BBB"/>
    <w:rsid w:val="004E4B4D"/>
    <w:rsid w:val="004F06C2"/>
    <w:rsid w:val="004F0BF8"/>
    <w:rsid w:val="004F5864"/>
    <w:rsid w:val="004F5BB2"/>
    <w:rsid w:val="00503AD8"/>
    <w:rsid w:val="00504792"/>
    <w:rsid w:val="00504CE1"/>
    <w:rsid w:val="00515CF2"/>
    <w:rsid w:val="00516BBA"/>
    <w:rsid w:val="00517C6D"/>
    <w:rsid w:val="00517DF6"/>
    <w:rsid w:val="00520E9F"/>
    <w:rsid w:val="0052224A"/>
    <w:rsid w:val="00524894"/>
    <w:rsid w:val="00525304"/>
    <w:rsid w:val="00525A2A"/>
    <w:rsid w:val="00531607"/>
    <w:rsid w:val="005336BE"/>
    <w:rsid w:val="00534A58"/>
    <w:rsid w:val="005353E9"/>
    <w:rsid w:val="00536808"/>
    <w:rsid w:val="00537EC4"/>
    <w:rsid w:val="00541D25"/>
    <w:rsid w:val="005453C1"/>
    <w:rsid w:val="0054697C"/>
    <w:rsid w:val="00550120"/>
    <w:rsid w:val="00550C4D"/>
    <w:rsid w:val="00551791"/>
    <w:rsid w:val="00555A07"/>
    <w:rsid w:val="005564DD"/>
    <w:rsid w:val="005577C1"/>
    <w:rsid w:val="005647F7"/>
    <w:rsid w:val="00564E50"/>
    <w:rsid w:val="005728D1"/>
    <w:rsid w:val="00573253"/>
    <w:rsid w:val="0057569A"/>
    <w:rsid w:val="00584403"/>
    <w:rsid w:val="00587C8A"/>
    <w:rsid w:val="005907AF"/>
    <w:rsid w:val="00590C4F"/>
    <w:rsid w:val="00591DE2"/>
    <w:rsid w:val="00593D5D"/>
    <w:rsid w:val="00595047"/>
    <w:rsid w:val="005955D9"/>
    <w:rsid w:val="005A1BD4"/>
    <w:rsid w:val="005A39A1"/>
    <w:rsid w:val="005A3E15"/>
    <w:rsid w:val="005A6752"/>
    <w:rsid w:val="005A7529"/>
    <w:rsid w:val="005A7727"/>
    <w:rsid w:val="005B0984"/>
    <w:rsid w:val="005B2365"/>
    <w:rsid w:val="005B2AD0"/>
    <w:rsid w:val="005B55C3"/>
    <w:rsid w:val="005B6940"/>
    <w:rsid w:val="005C0D27"/>
    <w:rsid w:val="005C1F8D"/>
    <w:rsid w:val="005C4913"/>
    <w:rsid w:val="005C7777"/>
    <w:rsid w:val="005D2BC3"/>
    <w:rsid w:val="005D3DCF"/>
    <w:rsid w:val="005D5E12"/>
    <w:rsid w:val="005D739A"/>
    <w:rsid w:val="005E07AD"/>
    <w:rsid w:val="005E13EE"/>
    <w:rsid w:val="005E1D63"/>
    <w:rsid w:val="005E26B9"/>
    <w:rsid w:val="005E2769"/>
    <w:rsid w:val="005E60BB"/>
    <w:rsid w:val="005E6AA0"/>
    <w:rsid w:val="005F0220"/>
    <w:rsid w:val="005F0C64"/>
    <w:rsid w:val="005F0EB6"/>
    <w:rsid w:val="005F25C5"/>
    <w:rsid w:val="005F4E28"/>
    <w:rsid w:val="005F6D38"/>
    <w:rsid w:val="005F76D5"/>
    <w:rsid w:val="00605CAF"/>
    <w:rsid w:val="006109F8"/>
    <w:rsid w:val="00611F11"/>
    <w:rsid w:val="0061302A"/>
    <w:rsid w:val="00614057"/>
    <w:rsid w:val="00616D2F"/>
    <w:rsid w:val="0062231B"/>
    <w:rsid w:val="006230E6"/>
    <w:rsid w:val="006313BF"/>
    <w:rsid w:val="00632A50"/>
    <w:rsid w:val="006333C5"/>
    <w:rsid w:val="006338E3"/>
    <w:rsid w:val="00637CFE"/>
    <w:rsid w:val="00637DB0"/>
    <w:rsid w:val="00640744"/>
    <w:rsid w:val="00645343"/>
    <w:rsid w:val="006512F9"/>
    <w:rsid w:val="006514C7"/>
    <w:rsid w:val="00651C30"/>
    <w:rsid w:val="006535B2"/>
    <w:rsid w:val="00654586"/>
    <w:rsid w:val="006578BB"/>
    <w:rsid w:val="0066194D"/>
    <w:rsid w:val="00663DF4"/>
    <w:rsid w:val="00664F04"/>
    <w:rsid w:val="006652EC"/>
    <w:rsid w:val="00665526"/>
    <w:rsid w:val="0066688B"/>
    <w:rsid w:val="0067116F"/>
    <w:rsid w:val="00672005"/>
    <w:rsid w:val="006724F6"/>
    <w:rsid w:val="00675715"/>
    <w:rsid w:val="00675ACE"/>
    <w:rsid w:val="00677270"/>
    <w:rsid w:val="00677489"/>
    <w:rsid w:val="006776E4"/>
    <w:rsid w:val="0068040A"/>
    <w:rsid w:val="00683688"/>
    <w:rsid w:val="006876CC"/>
    <w:rsid w:val="00691109"/>
    <w:rsid w:val="00693345"/>
    <w:rsid w:val="006952AA"/>
    <w:rsid w:val="00696C23"/>
    <w:rsid w:val="00697079"/>
    <w:rsid w:val="006A12EE"/>
    <w:rsid w:val="006A2913"/>
    <w:rsid w:val="006A4FB6"/>
    <w:rsid w:val="006B39BA"/>
    <w:rsid w:val="006B4954"/>
    <w:rsid w:val="006C0340"/>
    <w:rsid w:val="006C14BF"/>
    <w:rsid w:val="006C1E6F"/>
    <w:rsid w:val="006C48CA"/>
    <w:rsid w:val="006D0BD4"/>
    <w:rsid w:val="006D0C7D"/>
    <w:rsid w:val="006D2F59"/>
    <w:rsid w:val="006D50B3"/>
    <w:rsid w:val="006D6189"/>
    <w:rsid w:val="006D78BD"/>
    <w:rsid w:val="006F1E93"/>
    <w:rsid w:val="006F7B64"/>
    <w:rsid w:val="00700765"/>
    <w:rsid w:val="00703303"/>
    <w:rsid w:val="007039D4"/>
    <w:rsid w:val="00706628"/>
    <w:rsid w:val="007072EE"/>
    <w:rsid w:val="00710A44"/>
    <w:rsid w:val="00711ED5"/>
    <w:rsid w:val="007127AF"/>
    <w:rsid w:val="007132B9"/>
    <w:rsid w:val="007136DE"/>
    <w:rsid w:val="00713D27"/>
    <w:rsid w:val="00714490"/>
    <w:rsid w:val="00714A5D"/>
    <w:rsid w:val="00715D19"/>
    <w:rsid w:val="00722179"/>
    <w:rsid w:val="00724867"/>
    <w:rsid w:val="00726128"/>
    <w:rsid w:val="00726348"/>
    <w:rsid w:val="007277C3"/>
    <w:rsid w:val="0073213C"/>
    <w:rsid w:val="00732AAC"/>
    <w:rsid w:val="00732B1F"/>
    <w:rsid w:val="00734C51"/>
    <w:rsid w:val="00734FF2"/>
    <w:rsid w:val="00740672"/>
    <w:rsid w:val="0074538B"/>
    <w:rsid w:val="007456D3"/>
    <w:rsid w:val="0074574D"/>
    <w:rsid w:val="00745896"/>
    <w:rsid w:val="00747EE7"/>
    <w:rsid w:val="00753680"/>
    <w:rsid w:val="00756404"/>
    <w:rsid w:val="00761929"/>
    <w:rsid w:val="00762B80"/>
    <w:rsid w:val="00763205"/>
    <w:rsid w:val="00763F6E"/>
    <w:rsid w:val="00771AEA"/>
    <w:rsid w:val="00772FA8"/>
    <w:rsid w:val="007734B6"/>
    <w:rsid w:val="0077460C"/>
    <w:rsid w:val="0078483F"/>
    <w:rsid w:val="007872F7"/>
    <w:rsid w:val="007924C5"/>
    <w:rsid w:val="007939C0"/>
    <w:rsid w:val="007959C9"/>
    <w:rsid w:val="007A2ACD"/>
    <w:rsid w:val="007A2EAD"/>
    <w:rsid w:val="007B106D"/>
    <w:rsid w:val="007B3A2B"/>
    <w:rsid w:val="007B4E2A"/>
    <w:rsid w:val="007B5D84"/>
    <w:rsid w:val="007B69C8"/>
    <w:rsid w:val="007B6D56"/>
    <w:rsid w:val="007C314C"/>
    <w:rsid w:val="007C4434"/>
    <w:rsid w:val="007C5300"/>
    <w:rsid w:val="007D54E1"/>
    <w:rsid w:val="007D68F7"/>
    <w:rsid w:val="007E2282"/>
    <w:rsid w:val="007E4917"/>
    <w:rsid w:val="007E77A5"/>
    <w:rsid w:val="007F43BB"/>
    <w:rsid w:val="007F4CD9"/>
    <w:rsid w:val="007F53F5"/>
    <w:rsid w:val="00812F61"/>
    <w:rsid w:val="00816059"/>
    <w:rsid w:val="0081717F"/>
    <w:rsid w:val="00827DC9"/>
    <w:rsid w:val="00831554"/>
    <w:rsid w:val="00833560"/>
    <w:rsid w:val="00834B00"/>
    <w:rsid w:val="008360F0"/>
    <w:rsid w:val="00843DBD"/>
    <w:rsid w:val="008454BF"/>
    <w:rsid w:val="008457AE"/>
    <w:rsid w:val="008460F6"/>
    <w:rsid w:val="00851DBF"/>
    <w:rsid w:val="0085799D"/>
    <w:rsid w:val="008632F7"/>
    <w:rsid w:val="00874286"/>
    <w:rsid w:val="008752F0"/>
    <w:rsid w:val="00880B70"/>
    <w:rsid w:val="00882211"/>
    <w:rsid w:val="0088297D"/>
    <w:rsid w:val="0089419E"/>
    <w:rsid w:val="008A04E1"/>
    <w:rsid w:val="008A0B01"/>
    <w:rsid w:val="008A0CE5"/>
    <w:rsid w:val="008A407D"/>
    <w:rsid w:val="008A411A"/>
    <w:rsid w:val="008A7735"/>
    <w:rsid w:val="008B0536"/>
    <w:rsid w:val="008B0F65"/>
    <w:rsid w:val="008B24F4"/>
    <w:rsid w:val="008B52B4"/>
    <w:rsid w:val="008B5AD0"/>
    <w:rsid w:val="008C03DE"/>
    <w:rsid w:val="008C0BAD"/>
    <w:rsid w:val="008C4481"/>
    <w:rsid w:val="008C7B1F"/>
    <w:rsid w:val="008D014B"/>
    <w:rsid w:val="008D15C4"/>
    <w:rsid w:val="008D1CE2"/>
    <w:rsid w:val="008D25F5"/>
    <w:rsid w:val="008D35CE"/>
    <w:rsid w:val="008D3F7A"/>
    <w:rsid w:val="008E02A7"/>
    <w:rsid w:val="008E0893"/>
    <w:rsid w:val="008E2E0B"/>
    <w:rsid w:val="008E4993"/>
    <w:rsid w:val="008E72FC"/>
    <w:rsid w:val="008F03F0"/>
    <w:rsid w:val="008F0486"/>
    <w:rsid w:val="008F3A53"/>
    <w:rsid w:val="008F483A"/>
    <w:rsid w:val="008F4D6B"/>
    <w:rsid w:val="008F59B4"/>
    <w:rsid w:val="008F5A69"/>
    <w:rsid w:val="008F5B5A"/>
    <w:rsid w:val="008F6857"/>
    <w:rsid w:val="00901571"/>
    <w:rsid w:val="00904D53"/>
    <w:rsid w:val="00923EDD"/>
    <w:rsid w:val="00926293"/>
    <w:rsid w:val="00927901"/>
    <w:rsid w:val="00931EF0"/>
    <w:rsid w:val="009327EA"/>
    <w:rsid w:val="00933CEC"/>
    <w:rsid w:val="00936915"/>
    <w:rsid w:val="00936F4D"/>
    <w:rsid w:val="009446BC"/>
    <w:rsid w:val="00946645"/>
    <w:rsid w:val="009507FC"/>
    <w:rsid w:val="00952279"/>
    <w:rsid w:val="0095246C"/>
    <w:rsid w:val="00954238"/>
    <w:rsid w:val="009562E3"/>
    <w:rsid w:val="00956617"/>
    <w:rsid w:val="0096082B"/>
    <w:rsid w:val="00962E75"/>
    <w:rsid w:val="0097178D"/>
    <w:rsid w:val="009720EC"/>
    <w:rsid w:val="00974430"/>
    <w:rsid w:val="0097515D"/>
    <w:rsid w:val="009768AE"/>
    <w:rsid w:val="00977E32"/>
    <w:rsid w:val="0098220F"/>
    <w:rsid w:val="009837A6"/>
    <w:rsid w:val="00983CB4"/>
    <w:rsid w:val="0098412D"/>
    <w:rsid w:val="00984353"/>
    <w:rsid w:val="009844AD"/>
    <w:rsid w:val="009904AC"/>
    <w:rsid w:val="009926BF"/>
    <w:rsid w:val="00994C95"/>
    <w:rsid w:val="00996739"/>
    <w:rsid w:val="009972B8"/>
    <w:rsid w:val="00997CF6"/>
    <w:rsid w:val="00997CFF"/>
    <w:rsid w:val="009A2D22"/>
    <w:rsid w:val="009A6FF8"/>
    <w:rsid w:val="009B20C9"/>
    <w:rsid w:val="009B6352"/>
    <w:rsid w:val="009C03DE"/>
    <w:rsid w:val="009D00DE"/>
    <w:rsid w:val="009D085F"/>
    <w:rsid w:val="009D1CAA"/>
    <w:rsid w:val="009D374C"/>
    <w:rsid w:val="009D64EB"/>
    <w:rsid w:val="009D6CE3"/>
    <w:rsid w:val="009E2608"/>
    <w:rsid w:val="009E2D93"/>
    <w:rsid w:val="009E70A0"/>
    <w:rsid w:val="009F03D3"/>
    <w:rsid w:val="009F604F"/>
    <w:rsid w:val="009F680F"/>
    <w:rsid w:val="009F7468"/>
    <w:rsid w:val="009F7667"/>
    <w:rsid w:val="00A01243"/>
    <w:rsid w:val="00A02A29"/>
    <w:rsid w:val="00A02F5F"/>
    <w:rsid w:val="00A045B3"/>
    <w:rsid w:val="00A101B1"/>
    <w:rsid w:val="00A10C7B"/>
    <w:rsid w:val="00A117AE"/>
    <w:rsid w:val="00A11DC5"/>
    <w:rsid w:val="00A14145"/>
    <w:rsid w:val="00A14918"/>
    <w:rsid w:val="00A14C0A"/>
    <w:rsid w:val="00A200AD"/>
    <w:rsid w:val="00A20951"/>
    <w:rsid w:val="00A230DB"/>
    <w:rsid w:val="00A2507A"/>
    <w:rsid w:val="00A25256"/>
    <w:rsid w:val="00A30EDC"/>
    <w:rsid w:val="00A35867"/>
    <w:rsid w:val="00A4034D"/>
    <w:rsid w:val="00A43D6F"/>
    <w:rsid w:val="00A52AF9"/>
    <w:rsid w:val="00A53CCF"/>
    <w:rsid w:val="00A54352"/>
    <w:rsid w:val="00A54B7B"/>
    <w:rsid w:val="00A56B1D"/>
    <w:rsid w:val="00A60606"/>
    <w:rsid w:val="00A617DE"/>
    <w:rsid w:val="00A658E2"/>
    <w:rsid w:val="00A73890"/>
    <w:rsid w:val="00A77C92"/>
    <w:rsid w:val="00A80422"/>
    <w:rsid w:val="00A911B2"/>
    <w:rsid w:val="00A92EDE"/>
    <w:rsid w:val="00A93DBB"/>
    <w:rsid w:val="00A95464"/>
    <w:rsid w:val="00A96FED"/>
    <w:rsid w:val="00AA068A"/>
    <w:rsid w:val="00AA188D"/>
    <w:rsid w:val="00AA7D85"/>
    <w:rsid w:val="00AB0A13"/>
    <w:rsid w:val="00AB0B5F"/>
    <w:rsid w:val="00AB2E57"/>
    <w:rsid w:val="00AB3406"/>
    <w:rsid w:val="00AB3B43"/>
    <w:rsid w:val="00AC06AC"/>
    <w:rsid w:val="00AC0D45"/>
    <w:rsid w:val="00AC424F"/>
    <w:rsid w:val="00AC618A"/>
    <w:rsid w:val="00AC641A"/>
    <w:rsid w:val="00AC6D83"/>
    <w:rsid w:val="00AD45EA"/>
    <w:rsid w:val="00AD7198"/>
    <w:rsid w:val="00AD7EB3"/>
    <w:rsid w:val="00AE5279"/>
    <w:rsid w:val="00AE7808"/>
    <w:rsid w:val="00AF1553"/>
    <w:rsid w:val="00AF24CF"/>
    <w:rsid w:val="00AF46B3"/>
    <w:rsid w:val="00B017BF"/>
    <w:rsid w:val="00B02027"/>
    <w:rsid w:val="00B02E4D"/>
    <w:rsid w:val="00B0480A"/>
    <w:rsid w:val="00B0636B"/>
    <w:rsid w:val="00B07B46"/>
    <w:rsid w:val="00B1119A"/>
    <w:rsid w:val="00B11BAA"/>
    <w:rsid w:val="00B14498"/>
    <w:rsid w:val="00B20ECE"/>
    <w:rsid w:val="00B22263"/>
    <w:rsid w:val="00B23798"/>
    <w:rsid w:val="00B25AEB"/>
    <w:rsid w:val="00B27BD1"/>
    <w:rsid w:val="00B3572D"/>
    <w:rsid w:val="00B36E8B"/>
    <w:rsid w:val="00B41CCE"/>
    <w:rsid w:val="00B434B9"/>
    <w:rsid w:val="00B458FE"/>
    <w:rsid w:val="00B472D2"/>
    <w:rsid w:val="00B52D5F"/>
    <w:rsid w:val="00B52EDC"/>
    <w:rsid w:val="00B5570C"/>
    <w:rsid w:val="00B55A2F"/>
    <w:rsid w:val="00B6001F"/>
    <w:rsid w:val="00B62121"/>
    <w:rsid w:val="00B62999"/>
    <w:rsid w:val="00B6404C"/>
    <w:rsid w:val="00B65BD2"/>
    <w:rsid w:val="00B66417"/>
    <w:rsid w:val="00B7033E"/>
    <w:rsid w:val="00B70C94"/>
    <w:rsid w:val="00B77B28"/>
    <w:rsid w:val="00B809B1"/>
    <w:rsid w:val="00B80F4C"/>
    <w:rsid w:val="00B830F3"/>
    <w:rsid w:val="00B8375E"/>
    <w:rsid w:val="00B8575D"/>
    <w:rsid w:val="00B85C5B"/>
    <w:rsid w:val="00B94680"/>
    <w:rsid w:val="00B96D04"/>
    <w:rsid w:val="00BA07D5"/>
    <w:rsid w:val="00BA332B"/>
    <w:rsid w:val="00BA49ED"/>
    <w:rsid w:val="00BA5433"/>
    <w:rsid w:val="00BA58B9"/>
    <w:rsid w:val="00BA615E"/>
    <w:rsid w:val="00BB130C"/>
    <w:rsid w:val="00BB1CE4"/>
    <w:rsid w:val="00BB4497"/>
    <w:rsid w:val="00BC0DB1"/>
    <w:rsid w:val="00BC4F6F"/>
    <w:rsid w:val="00BC504A"/>
    <w:rsid w:val="00BC52A7"/>
    <w:rsid w:val="00BC5B18"/>
    <w:rsid w:val="00BC7A9D"/>
    <w:rsid w:val="00BD168D"/>
    <w:rsid w:val="00BD17E3"/>
    <w:rsid w:val="00BD1B93"/>
    <w:rsid w:val="00BD261C"/>
    <w:rsid w:val="00BD3320"/>
    <w:rsid w:val="00BD5915"/>
    <w:rsid w:val="00BE4437"/>
    <w:rsid w:val="00BF11C2"/>
    <w:rsid w:val="00BF4A4A"/>
    <w:rsid w:val="00C01BCD"/>
    <w:rsid w:val="00C02568"/>
    <w:rsid w:val="00C0348F"/>
    <w:rsid w:val="00C036D2"/>
    <w:rsid w:val="00C03B21"/>
    <w:rsid w:val="00C05F39"/>
    <w:rsid w:val="00C11799"/>
    <w:rsid w:val="00C17D85"/>
    <w:rsid w:val="00C23F93"/>
    <w:rsid w:val="00C24938"/>
    <w:rsid w:val="00C30D78"/>
    <w:rsid w:val="00C36C0D"/>
    <w:rsid w:val="00C40153"/>
    <w:rsid w:val="00C449C6"/>
    <w:rsid w:val="00C45133"/>
    <w:rsid w:val="00C4703C"/>
    <w:rsid w:val="00C47CCD"/>
    <w:rsid w:val="00C501CC"/>
    <w:rsid w:val="00C56D2B"/>
    <w:rsid w:val="00C62330"/>
    <w:rsid w:val="00C661F7"/>
    <w:rsid w:val="00C67778"/>
    <w:rsid w:val="00C71EE8"/>
    <w:rsid w:val="00C807A4"/>
    <w:rsid w:val="00C809CB"/>
    <w:rsid w:val="00C817D8"/>
    <w:rsid w:val="00C8391B"/>
    <w:rsid w:val="00C868DC"/>
    <w:rsid w:val="00C86937"/>
    <w:rsid w:val="00C916C6"/>
    <w:rsid w:val="00CA2792"/>
    <w:rsid w:val="00CA3A03"/>
    <w:rsid w:val="00CA40F7"/>
    <w:rsid w:val="00CA4778"/>
    <w:rsid w:val="00CA6092"/>
    <w:rsid w:val="00CA7688"/>
    <w:rsid w:val="00CB04F2"/>
    <w:rsid w:val="00CB329D"/>
    <w:rsid w:val="00CB6741"/>
    <w:rsid w:val="00CC0545"/>
    <w:rsid w:val="00CC13E3"/>
    <w:rsid w:val="00CC215C"/>
    <w:rsid w:val="00CC79A7"/>
    <w:rsid w:val="00CD0D3B"/>
    <w:rsid w:val="00CE15B5"/>
    <w:rsid w:val="00CE36B0"/>
    <w:rsid w:val="00CE397E"/>
    <w:rsid w:val="00CE5EA6"/>
    <w:rsid w:val="00CF02D9"/>
    <w:rsid w:val="00CF1145"/>
    <w:rsid w:val="00CF2167"/>
    <w:rsid w:val="00CF4870"/>
    <w:rsid w:val="00CF5EF8"/>
    <w:rsid w:val="00CF6B8A"/>
    <w:rsid w:val="00CF7B49"/>
    <w:rsid w:val="00D04A00"/>
    <w:rsid w:val="00D07B38"/>
    <w:rsid w:val="00D07D2E"/>
    <w:rsid w:val="00D07E31"/>
    <w:rsid w:val="00D10CCB"/>
    <w:rsid w:val="00D21D7B"/>
    <w:rsid w:val="00D273AC"/>
    <w:rsid w:val="00D27410"/>
    <w:rsid w:val="00D31B7C"/>
    <w:rsid w:val="00D34783"/>
    <w:rsid w:val="00D34D5D"/>
    <w:rsid w:val="00D358E2"/>
    <w:rsid w:val="00D37A91"/>
    <w:rsid w:val="00D434B6"/>
    <w:rsid w:val="00D4463A"/>
    <w:rsid w:val="00D4509C"/>
    <w:rsid w:val="00D46E7C"/>
    <w:rsid w:val="00D47C3E"/>
    <w:rsid w:val="00D53F36"/>
    <w:rsid w:val="00D60870"/>
    <w:rsid w:val="00D63025"/>
    <w:rsid w:val="00D65515"/>
    <w:rsid w:val="00D6633D"/>
    <w:rsid w:val="00D71732"/>
    <w:rsid w:val="00D75D50"/>
    <w:rsid w:val="00D811E6"/>
    <w:rsid w:val="00D85931"/>
    <w:rsid w:val="00D92078"/>
    <w:rsid w:val="00D97E22"/>
    <w:rsid w:val="00D97F7A"/>
    <w:rsid w:val="00DA1140"/>
    <w:rsid w:val="00DA2CE1"/>
    <w:rsid w:val="00DA3F2F"/>
    <w:rsid w:val="00DA6934"/>
    <w:rsid w:val="00DA73C8"/>
    <w:rsid w:val="00DB0E93"/>
    <w:rsid w:val="00DB13D9"/>
    <w:rsid w:val="00DB6E89"/>
    <w:rsid w:val="00DB7B8C"/>
    <w:rsid w:val="00DC0E15"/>
    <w:rsid w:val="00DC3536"/>
    <w:rsid w:val="00DC3EF4"/>
    <w:rsid w:val="00DD2687"/>
    <w:rsid w:val="00DD4AFB"/>
    <w:rsid w:val="00DD4D7D"/>
    <w:rsid w:val="00DD5D2D"/>
    <w:rsid w:val="00DD60E6"/>
    <w:rsid w:val="00DD7DE8"/>
    <w:rsid w:val="00DE1D5E"/>
    <w:rsid w:val="00DE21C8"/>
    <w:rsid w:val="00DE2306"/>
    <w:rsid w:val="00DE3E0E"/>
    <w:rsid w:val="00DE516E"/>
    <w:rsid w:val="00DF3EE5"/>
    <w:rsid w:val="00DF464D"/>
    <w:rsid w:val="00DF5BA7"/>
    <w:rsid w:val="00DF6536"/>
    <w:rsid w:val="00E0240D"/>
    <w:rsid w:val="00E03EEF"/>
    <w:rsid w:val="00E15549"/>
    <w:rsid w:val="00E1687C"/>
    <w:rsid w:val="00E17819"/>
    <w:rsid w:val="00E20B17"/>
    <w:rsid w:val="00E22802"/>
    <w:rsid w:val="00E23AB6"/>
    <w:rsid w:val="00E25FD3"/>
    <w:rsid w:val="00E265B3"/>
    <w:rsid w:val="00E27462"/>
    <w:rsid w:val="00E30A75"/>
    <w:rsid w:val="00E32FEC"/>
    <w:rsid w:val="00E348AE"/>
    <w:rsid w:val="00E34B53"/>
    <w:rsid w:val="00E414B8"/>
    <w:rsid w:val="00E50F0C"/>
    <w:rsid w:val="00E53086"/>
    <w:rsid w:val="00E560A2"/>
    <w:rsid w:val="00E64AF7"/>
    <w:rsid w:val="00E66038"/>
    <w:rsid w:val="00E66281"/>
    <w:rsid w:val="00E72207"/>
    <w:rsid w:val="00E722FA"/>
    <w:rsid w:val="00E72C66"/>
    <w:rsid w:val="00E80557"/>
    <w:rsid w:val="00E80666"/>
    <w:rsid w:val="00E8197E"/>
    <w:rsid w:val="00E825CD"/>
    <w:rsid w:val="00E92ED1"/>
    <w:rsid w:val="00E93841"/>
    <w:rsid w:val="00E94FAB"/>
    <w:rsid w:val="00E962C5"/>
    <w:rsid w:val="00E96A6D"/>
    <w:rsid w:val="00EA11F4"/>
    <w:rsid w:val="00EA2724"/>
    <w:rsid w:val="00EA6A87"/>
    <w:rsid w:val="00EB1140"/>
    <w:rsid w:val="00EB14FB"/>
    <w:rsid w:val="00EB1B4D"/>
    <w:rsid w:val="00EB2FF6"/>
    <w:rsid w:val="00EB385F"/>
    <w:rsid w:val="00EC14B8"/>
    <w:rsid w:val="00EC265C"/>
    <w:rsid w:val="00EC26AF"/>
    <w:rsid w:val="00EC28D7"/>
    <w:rsid w:val="00EC40BA"/>
    <w:rsid w:val="00ED1415"/>
    <w:rsid w:val="00ED14D9"/>
    <w:rsid w:val="00ED324D"/>
    <w:rsid w:val="00EE080C"/>
    <w:rsid w:val="00EE2AF0"/>
    <w:rsid w:val="00EE3032"/>
    <w:rsid w:val="00EE34E2"/>
    <w:rsid w:val="00EE3FBC"/>
    <w:rsid w:val="00EF07FD"/>
    <w:rsid w:val="00EF3E17"/>
    <w:rsid w:val="00EF4B9F"/>
    <w:rsid w:val="00EF4BCD"/>
    <w:rsid w:val="00F02EA1"/>
    <w:rsid w:val="00F03A11"/>
    <w:rsid w:val="00F05A2C"/>
    <w:rsid w:val="00F05A60"/>
    <w:rsid w:val="00F0670C"/>
    <w:rsid w:val="00F10554"/>
    <w:rsid w:val="00F11C23"/>
    <w:rsid w:val="00F12DFE"/>
    <w:rsid w:val="00F16E3E"/>
    <w:rsid w:val="00F2061D"/>
    <w:rsid w:val="00F23C7E"/>
    <w:rsid w:val="00F25BBE"/>
    <w:rsid w:val="00F26350"/>
    <w:rsid w:val="00F270D2"/>
    <w:rsid w:val="00F30216"/>
    <w:rsid w:val="00F339B9"/>
    <w:rsid w:val="00F35C41"/>
    <w:rsid w:val="00F37405"/>
    <w:rsid w:val="00F4065E"/>
    <w:rsid w:val="00F40B2B"/>
    <w:rsid w:val="00F41ACE"/>
    <w:rsid w:val="00F41D40"/>
    <w:rsid w:val="00F439D6"/>
    <w:rsid w:val="00F50353"/>
    <w:rsid w:val="00F50D9A"/>
    <w:rsid w:val="00F520D1"/>
    <w:rsid w:val="00F5345E"/>
    <w:rsid w:val="00F60A22"/>
    <w:rsid w:val="00F62C7A"/>
    <w:rsid w:val="00F66793"/>
    <w:rsid w:val="00F66B82"/>
    <w:rsid w:val="00F71C3C"/>
    <w:rsid w:val="00F75395"/>
    <w:rsid w:val="00F761EA"/>
    <w:rsid w:val="00F7621C"/>
    <w:rsid w:val="00F7688E"/>
    <w:rsid w:val="00F80A45"/>
    <w:rsid w:val="00F80BC4"/>
    <w:rsid w:val="00F81174"/>
    <w:rsid w:val="00F90EC8"/>
    <w:rsid w:val="00F930D3"/>
    <w:rsid w:val="00F968D9"/>
    <w:rsid w:val="00F97262"/>
    <w:rsid w:val="00F9763E"/>
    <w:rsid w:val="00FA367C"/>
    <w:rsid w:val="00FA4452"/>
    <w:rsid w:val="00FA640F"/>
    <w:rsid w:val="00FA7D72"/>
    <w:rsid w:val="00FB0E55"/>
    <w:rsid w:val="00FB3C1C"/>
    <w:rsid w:val="00FB4B3B"/>
    <w:rsid w:val="00FB664A"/>
    <w:rsid w:val="00FC2F0B"/>
    <w:rsid w:val="00FC43B0"/>
    <w:rsid w:val="00FC561B"/>
    <w:rsid w:val="00FC6105"/>
    <w:rsid w:val="00FC74C2"/>
    <w:rsid w:val="00FC77DF"/>
    <w:rsid w:val="00FC78F4"/>
    <w:rsid w:val="00FD27D6"/>
    <w:rsid w:val="00FD583A"/>
    <w:rsid w:val="00FD6276"/>
    <w:rsid w:val="00FD6A5C"/>
    <w:rsid w:val="00FD7D37"/>
    <w:rsid w:val="00FE16E7"/>
    <w:rsid w:val="00FE1A80"/>
    <w:rsid w:val="00FE2315"/>
    <w:rsid w:val="00FE272C"/>
    <w:rsid w:val="00FE2E7D"/>
    <w:rsid w:val="00FE39CC"/>
    <w:rsid w:val="00FE4D54"/>
    <w:rsid w:val="00FE69F0"/>
    <w:rsid w:val="00FF06FC"/>
    <w:rsid w:val="00FF2F04"/>
    <w:rsid w:val="00FF3935"/>
    <w:rsid w:val="00FF52BA"/>
    <w:rsid w:val="00FF53C7"/>
    <w:rsid w:val="00FF6EE7"/>
    <w:rsid w:val="00FF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8BA"/>
  <w15:docId w15:val="{BE9B610D-90AA-B64D-B1C1-DD42525F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9C"/>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paragraph" w:styleId="CommentText">
    <w:name w:val="annotation text"/>
    <w:basedOn w:val="Normal"/>
    <w:link w:val="CommentTextChar"/>
    <w:uiPriority w:val="99"/>
    <w:semiHidden/>
    <w:unhideWhenUsed/>
    <w:rPr>
      <w:rFonts w:ascii="Arial" w:eastAsia="Arial" w:hAnsi="Arial" w:cs="Arial"/>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974430"/>
    <w:pPr>
      <w:spacing w:line="276" w:lineRule="auto"/>
      <w:jc w:val="center"/>
    </w:pPr>
    <w:rPr>
      <w:rFonts w:ascii="Arial" w:eastAsia="Arial" w:hAnsi="Arial" w:cs="Arial"/>
      <w:sz w:val="22"/>
      <w:szCs w:val="22"/>
      <w:lang w:val="en-US"/>
    </w:rPr>
  </w:style>
  <w:style w:type="character" w:customStyle="1" w:styleId="EndNoteBibliographyTitleChar">
    <w:name w:val="EndNote Bibliography Title Char"/>
    <w:basedOn w:val="DefaultParagraphFont"/>
    <w:link w:val="EndNoteBibliographyTitle"/>
    <w:rsid w:val="00974430"/>
    <w:rPr>
      <w:lang w:val="en-US"/>
    </w:rPr>
  </w:style>
  <w:style w:type="paragraph" w:customStyle="1" w:styleId="EndNoteBibliography">
    <w:name w:val="EndNote Bibliography"/>
    <w:basedOn w:val="Normal"/>
    <w:link w:val="EndNoteBibliographyChar"/>
    <w:rsid w:val="00974430"/>
    <w:pPr>
      <w:jc w:val="both"/>
    </w:pPr>
    <w:rPr>
      <w:rFonts w:ascii="Arial" w:eastAsia="Arial" w:hAnsi="Arial" w:cs="Arial"/>
      <w:sz w:val="22"/>
      <w:szCs w:val="22"/>
      <w:lang w:val="en-US"/>
    </w:rPr>
  </w:style>
  <w:style w:type="character" w:customStyle="1" w:styleId="EndNoteBibliographyChar">
    <w:name w:val="EndNote Bibliography Char"/>
    <w:basedOn w:val="DefaultParagraphFont"/>
    <w:link w:val="EndNoteBibliography"/>
    <w:rsid w:val="00974430"/>
    <w:rPr>
      <w:lang w:val="en-US"/>
    </w:rPr>
  </w:style>
  <w:style w:type="character" w:styleId="Hyperlink">
    <w:name w:val="Hyperlink"/>
    <w:basedOn w:val="DefaultParagraphFont"/>
    <w:uiPriority w:val="99"/>
    <w:unhideWhenUsed/>
    <w:rsid w:val="002A2D5D"/>
    <w:rPr>
      <w:color w:val="0000FF" w:themeColor="hyperlink"/>
      <w:u w:val="single"/>
    </w:rPr>
  </w:style>
  <w:style w:type="character" w:customStyle="1" w:styleId="UnresolvedMention1">
    <w:name w:val="Unresolved Mention1"/>
    <w:basedOn w:val="DefaultParagraphFont"/>
    <w:uiPriority w:val="99"/>
    <w:semiHidden/>
    <w:unhideWhenUsed/>
    <w:rsid w:val="002A2D5D"/>
    <w:rPr>
      <w:color w:val="605E5C"/>
      <w:shd w:val="clear" w:color="auto" w:fill="E1DFDD"/>
    </w:rPr>
  </w:style>
  <w:style w:type="character" w:styleId="FollowedHyperlink">
    <w:name w:val="FollowedHyperlink"/>
    <w:basedOn w:val="DefaultParagraphFont"/>
    <w:uiPriority w:val="99"/>
    <w:semiHidden/>
    <w:unhideWhenUsed/>
    <w:rsid w:val="002A2D5D"/>
    <w:rPr>
      <w:color w:val="800080" w:themeColor="followedHyperlink"/>
      <w:u w:val="single"/>
    </w:rPr>
  </w:style>
  <w:style w:type="table" w:styleId="TableGrid">
    <w:name w:val="Table Grid"/>
    <w:basedOn w:val="TableNormal"/>
    <w:uiPriority w:val="39"/>
    <w:rsid w:val="000A55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9CC"/>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551791"/>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517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2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40D"/>
    <w:rPr>
      <w:rFonts w:ascii="Segoe UI" w:eastAsia="Times New Roman" w:hAnsi="Segoe UI" w:cs="Segoe UI"/>
      <w:sz w:val="18"/>
      <w:szCs w:val="18"/>
    </w:rPr>
  </w:style>
  <w:style w:type="paragraph" w:styleId="Revision">
    <w:name w:val="Revision"/>
    <w:hidden/>
    <w:uiPriority w:val="99"/>
    <w:semiHidden/>
    <w:rsid w:val="00DF464D"/>
    <w:pPr>
      <w:spacing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43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323">
      <w:bodyDiv w:val="1"/>
      <w:marLeft w:val="0"/>
      <w:marRight w:val="0"/>
      <w:marTop w:val="0"/>
      <w:marBottom w:val="0"/>
      <w:divBdr>
        <w:top w:val="none" w:sz="0" w:space="0" w:color="auto"/>
        <w:left w:val="none" w:sz="0" w:space="0" w:color="auto"/>
        <w:bottom w:val="none" w:sz="0" w:space="0" w:color="auto"/>
        <w:right w:val="none" w:sz="0" w:space="0" w:color="auto"/>
      </w:divBdr>
    </w:div>
    <w:div w:id="21253528">
      <w:bodyDiv w:val="1"/>
      <w:marLeft w:val="0"/>
      <w:marRight w:val="0"/>
      <w:marTop w:val="0"/>
      <w:marBottom w:val="0"/>
      <w:divBdr>
        <w:top w:val="none" w:sz="0" w:space="0" w:color="auto"/>
        <w:left w:val="none" w:sz="0" w:space="0" w:color="auto"/>
        <w:bottom w:val="none" w:sz="0" w:space="0" w:color="auto"/>
        <w:right w:val="none" w:sz="0" w:space="0" w:color="auto"/>
      </w:divBdr>
    </w:div>
    <w:div w:id="22901390">
      <w:bodyDiv w:val="1"/>
      <w:marLeft w:val="0"/>
      <w:marRight w:val="0"/>
      <w:marTop w:val="0"/>
      <w:marBottom w:val="0"/>
      <w:divBdr>
        <w:top w:val="none" w:sz="0" w:space="0" w:color="auto"/>
        <w:left w:val="none" w:sz="0" w:space="0" w:color="auto"/>
        <w:bottom w:val="none" w:sz="0" w:space="0" w:color="auto"/>
        <w:right w:val="none" w:sz="0" w:space="0" w:color="auto"/>
      </w:divBdr>
    </w:div>
    <w:div w:id="25982026">
      <w:bodyDiv w:val="1"/>
      <w:marLeft w:val="0"/>
      <w:marRight w:val="0"/>
      <w:marTop w:val="0"/>
      <w:marBottom w:val="0"/>
      <w:divBdr>
        <w:top w:val="none" w:sz="0" w:space="0" w:color="auto"/>
        <w:left w:val="none" w:sz="0" w:space="0" w:color="auto"/>
        <w:bottom w:val="none" w:sz="0" w:space="0" w:color="auto"/>
        <w:right w:val="none" w:sz="0" w:space="0" w:color="auto"/>
      </w:divBdr>
    </w:div>
    <w:div w:id="27218365">
      <w:bodyDiv w:val="1"/>
      <w:marLeft w:val="0"/>
      <w:marRight w:val="0"/>
      <w:marTop w:val="0"/>
      <w:marBottom w:val="0"/>
      <w:divBdr>
        <w:top w:val="none" w:sz="0" w:space="0" w:color="auto"/>
        <w:left w:val="none" w:sz="0" w:space="0" w:color="auto"/>
        <w:bottom w:val="none" w:sz="0" w:space="0" w:color="auto"/>
        <w:right w:val="none" w:sz="0" w:space="0" w:color="auto"/>
      </w:divBdr>
    </w:div>
    <w:div w:id="36202473">
      <w:bodyDiv w:val="1"/>
      <w:marLeft w:val="0"/>
      <w:marRight w:val="0"/>
      <w:marTop w:val="0"/>
      <w:marBottom w:val="0"/>
      <w:divBdr>
        <w:top w:val="none" w:sz="0" w:space="0" w:color="auto"/>
        <w:left w:val="none" w:sz="0" w:space="0" w:color="auto"/>
        <w:bottom w:val="none" w:sz="0" w:space="0" w:color="auto"/>
        <w:right w:val="none" w:sz="0" w:space="0" w:color="auto"/>
      </w:divBdr>
    </w:div>
    <w:div w:id="45683485">
      <w:bodyDiv w:val="1"/>
      <w:marLeft w:val="0"/>
      <w:marRight w:val="0"/>
      <w:marTop w:val="0"/>
      <w:marBottom w:val="0"/>
      <w:divBdr>
        <w:top w:val="none" w:sz="0" w:space="0" w:color="auto"/>
        <w:left w:val="none" w:sz="0" w:space="0" w:color="auto"/>
        <w:bottom w:val="none" w:sz="0" w:space="0" w:color="auto"/>
        <w:right w:val="none" w:sz="0" w:space="0" w:color="auto"/>
      </w:divBdr>
    </w:div>
    <w:div w:id="49115666">
      <w:bodyDiv w:val="1"/>
      <w:marLeft w:val="0"/>
      <w:marRight w:val="0"/>
      <w:marTop w:val="0"/>
      <w:marBottom w:val="0"/>
      <w:divBdr>
        <w:top w:val="none" w:sz="0" w:space="0" w:color="auto"/>
        <w:left w:val="none" w:sz="0" w:space="0" w:color="auto"/>
        <w:bottom w:val="none" w:sz="0" w:space="0" w:color="auto"/>
        <w:right w:val="none" w:sz="0" w:space="0" w:color="auto"/>
      </w:divBdr>
    </w:div>
    <w:div w:id="66465506">
      <w:bodyDiv w:val="1"/>
      <w:marLeft w:val="0"/>
      <w:marRight w:val="0"/>
      <w:marTop w:val="0"/>
      <w:marBottom w:val="0"/>
      <w:divBdr>
        <w:top w:val="none" w:sz="0" w:space="0" w:color="auto"/>
        <w:left w:val="none" w:sz="0" w:space="0" w:color="auto"/>
        <w:bottom w:val="none" w:sz="0" w:space="0" w:color="auto"/>
        <w:right w:val="none" w:sz="0" w:space="0" w:color="auto"/>
      </w:divBdr>
    </w:div>
    <w:div w:id="98376220">
      <w:bodyDiv w:val="1"/>
      <w:marLeft w:val="0"/>
      <w:marRight w:val="0"/>
      <w:marTop w:val="0"/>
      <w:marBottom w:val="0"/>
      <w:divBdr>
        <w:top w:val="none" w:sz="0" w:space="0" w:color="auto"/>
        <w:left w:val="none" w:sz="0" w:space="0" w:color="auto"/>
        <w:bottom w:val="none" w:sz="0" w:space="0" w:color="auto"/>
        <w:right w:val="none" w:sz="0" w:space="0" w:color="auto"/>
      </w:divBdr>
    </w:div>
    <w:div w:id="144788429">
      <w:bodyDiv w:val="1"/>
      <w:marLeft w:val="0"/>
      <w:marRight w:val="0"/>
      <w:marTop w:val="0"/>
      <w:marBottom w:val="0"/>
      <w:divBdr>
        <w:top w:val="none" w:sz="0" w:space="0" w:color="auto"/>
        <w:left w:val="none" w:sz="0" w:space="0" w:color="auto"/>
        <w:bottom w:val="none" w:sz="0" w:space="0" w:color="auto"/>
        <w:right w:val="none" w:sz="0" w:space="0" w:color="auto"/>
      </w:divBdr>
    </w:div>
    <w:div w:id="149368662">
      <w:bodyDiv w:val="1"/>
      <w:marLeft w:val="0"/>
      <w:marRight w:val="0"/>
      <w:marTop w:val="0"/>
      <w:marBottom w:val="0"/>
      <w:divBdr>
        <w:top w:val="none" w:sz="0" w:space="0" w:color="auto"/>
        <w:left w:val="none" w:sz="0" w:space="0" w:color="auto"/>
        <w:bottom w:val="none" w:sz="0" w:space="0" w:color="auto"/>
        <w:right w:val="none" w:sz="0" w:space="0" w:color="auto"/>
      </w:divBdr>
    </w:div>
    <w:div w:id="150995335">
      <w:bodyDiv w:val="1"/>
      <w:marLeft w:val="0"/>
      <w:marRight w:val="0"/>
      <w:marTop w:val="0"/>
      <w:marBottom w:val="0"/>
      <w:divBdr>
        <w:top w:val="none" w:sz="0" w:space="0" w:color="auto"/>
        <w:left w:val="none" w:sz="0" w:space="0" w:color="auto"/>
        <w:bottom w:val="none" w:sz="0" w:space="0" w:color="auto"/>
        <w:right w:val="none" w:sz="0" w:space="0" w:color="auto"/>
      </w:divBdr>
    </w:div>
    <w:div w:id="226497169">
      <w:bodyDiv w:val="1"/>
      <w:marLeft w:val="0"/>
      <w:marRight w:val="0"/>
      <w:marTop w:val="0"/>
      <w:marBottom w:val="0"/>
      <w:divBdr>
        <w:top w:val="none" w:sz="0" w:space="0" w:color="auto"/>
        <w:left w:val="none" w:sz="0" w:space="0" w:color="auto"/>
        <w:bottom w:val="none" w:sz="0" w:space="0" w:color="auto"/>
        <w:right w:val="none" w:sz="0" w:space="0" w:color="auto"/>
      </w:divBdr>
    </w:div>
    <w:div w:id="231357404">
      <w:bodyDiv w:val="1"/>
      <w:marLeft w:val="0"/>
      <w:marRight w:val="0"/>
      <w:marTop w:val="0"/>
      <w:marBottom w:val="0"/>
      <w:divBdr>
        <w:top w:val="none" w:sz="0" w:space="0" w:color="auto"/>
        <w:left w:val="none" w:sz="0" w:space="0" w:color="auto"/>
        <w:bottom w:val="none" w:sz="0" w:space="0" w:color="auto"/>
        <w:right w:val="none" w:sz="0" w:space="0" w:color="auto"/>
      </w:divBdr>
    </w:div>
    <w:div w:id="233587940">
      <w:bodyDiv w:val="1"/>
      <w:marLeft w:val="0"/>
      <w:marRight w:val="0"/>
      <w:marTop w:val="0"/>
      <w:marBottom w:val="0"/>
      <w:divBdr>
        <w:top w:val="none" w:sz="0" w:space="0" w:color="auto"/>
        <w:left w:val="none" w:sz="0" w:space="0" w:color="auto"/>
        <w:bottom w:val="none" w:sz="0" w:space="0" w:color="auto"/>
        <w:right w:val="none" w:sz="0" w:space="0" w:color="auto"/>
      </w:divBdr>
    </w:div>
    <w:div w:id="238254219">
      <w:bodyDiv w:val="1"/>
      <w:marLeft w:val="0"/>
      <w:marRight w:val="0"/>
      <w:marTop w:val="0"/>
      <w:marBottom w:val="0"/>
      <w:divBdr>
        <w:top w:val="none" w:sz="0" w:space="0" w:color="auto"/>
        <w:left w:val="none" w:sz="0" w:space="0" w:color="auto"/>
        <w:bottom w:val="none" w:sz="0" w:space="0" w:color="auto"/>
        <w:right w:val="none" w:sz="0" w:space="0" w:color="auto"/>
      </w:divBdr>
    </w:div>
    <w:div w:id="240260933">
      <w:bodyDiv w:val="1"/>
      <w:marLeft w:val="0"/>
      <w:marRight w:val="0"/>
      <w:marTop w:val="0"/>
      <w:marBottom w:val="0"/>
      <w:divBdr>
        <w:top w:val="none" w:sz="0" w:space="0" w:color="auto"/>
        <w:left w:val="none" w:sz="0" w:space="0" w:color="auto"/>
        <w:bottom w:val="none" w:sz="0" w:space="0" w:color="auto"/>
        <w:right w:val="none" w:sz="0" w:space="0" w:color="auto"/>
      </w:divBdr>
    </w:div>
    <w:div w:id="247541945">
      <w:bodyDiv w:val="1"/>
      <w:marLeft w:val="0"/>
      <w:marRight w:val="0"/>
      <w:marTop w:val="0"/>
      <w:marBottom w:val="0"/>
      <w:divBdr>
        <w:top w:val="none" w:sz="0" w:space="0" w:color="auto"/>
        <w:left w:val="none" w:sz="0" w:space="0" w:color="auto"/>
        <w:bottom w:val="none" w:sz="0" w:space="0" w:color="auto"/>
        <w:right w:val="none" w:sz="0" w:space="0" w:color="auto"/>
      </w:divBdr>
    </w:div>
    <w:div w:id="259336452">
      <w:bodyDiv w:val="1"/>
      <w:marLeft w:val="0"/>
      <w:marRight w:val="0"/>
      <w:marTop w:val="0"/>
      <w:marBottom w:val="0"/>
      <w:divBdr>
        <w:top w:val="none" w:sz="0" w:space="0" w:color="auto"/>
        <w:left w:val="none" w:sz="0" w:space="0" w:color="auto"/>
        <w:bottom w:val="none" w:sz="0" w:space="0" w:color="auto"/>
        <w:right w:val="none" w:sz="0" w:space="0" w:color="auto"/>
      </w:divBdr>
    </w:div>
    <w:div w:id="281036163">
      <w:bodyDiv w:val="1"/>
      <w:marLeft w:val="0"/>
      <w:marRight w:val="0"/>
      <w:marTop w:val="0"/>
      <w:marBottom w:val="0"/>
      <w:divBdr>
        <w:top w:val="none" w:sz="0" w:space="0" w:color="auto"/>
        <w:left w:val="none" w:sz="0" w:space="0" w:color="auto"/>
        <w:bottom w:val="none" w:sz="0" w:space="0" w:color="auto"/>
        <w:right w:val="none" w:sz="0" w:space="0" w:color="auto"/>
      </w:divBdr>
    </w:div>
    <w:div w:id="283000326">
      <w:bodyDiv w:val="1"/>
      <w:marLeft w:val="0"/>
      <w:marRight w:val="0"/>
      <w:marTop w:val="0"/>
      <w:marBottom w:val="0"/>
      <w:divBdr>
        <w:top w:val="none" w:sz="0" w:space="0" w:color="auto"/>
        <w:left w:val="none" w:sz="0" w:space="0" w:color="auto"/>
        <w:bottom w:val="none" w:sz="0" w:space="0" w:color="auto"/>
        <w:right w:val="none" w:sz="0" w:space="0" w:color="auto"/>
      </w:divBdr>
    </w:div>
    <w:div w:id="322008301">
      <w:bodyDiv w:val="1"/>
      <w:marLeft w:val="0"/>
      <w:marRight w:val="0"/>
      <w:marTop w:val="0"/>
      <w:marBottom w:val="0"/>
      <w:divBdr>
        <w:top w:val="none" w:sz="0" w:space="0" w:color="auto"/>
        <w:left w:val="none" w:sz="0" w:space="0" w:color="auto"/>
        <w:bottom w:val="none" w:sz="0" w:space="0" w:color="auto"/>
        <w:right w:val="none" w:sz="0" w:space="0" w:color="auto"/>
      </w:divBdr>
    </w:div>
    <w:div w:id="356661905">
      <w:bodyDiv w:val="1"/>
      <w:marLeft w:val="0"/>
      <w:marRight w:val="0"/>
      <w:marTop w:val="0"/>
      <w:marBottom w:val="0"/>
      <w:divBdr>
        <w:top w:val="none" w:sz="0" w:space="0" w:color="auto"/>
        <w:left w:val="none" w:sz="0" w:space="0" w:color="auto"/>
        <w:bottom w:val="none" w:sz="0" w:space="0" w:color="auto"/>
        <w:right w:val="none" w:sz="0" w:space="0" w:color="auto"/>
      </w:divBdr>
    </w:div>
    <w:div w:id="359820772">
      <w:bodyDiv w:val="1"/>
      <w:marLeft w:val="0"/>
      <w:marRight w:val="0"/>
      <w:marTop w:val="0"/>
      <w:marBottom w:val="0"/>
      <w:divBdr>
        <w:top w:val="none" w:sz="0" w:space="0" w:color="auto"/>
        <w:left w:val="none" w:sz="0" w:space="0" w:color="auto"/>
        <w:bottom w:val="none" w:sz="0" w:space="0" w:color="auto"/>
        <w:right w:val="none" w:sz="0" w:space="0" w:color="auto"/>
      </w:divBdr>
    </w:div>
    <w:div w:id="371535569">
      <w:bodyDiv w:val="1"/>
      <w:marLeft w:val="0"/>
      <w:marRight w:val="0"/>
      <w:marTop w:val="0"/>
      <w:marBottom w:val="0"/>
      <w:divBdr>
        <w:top w:val="none" w:sz="0" w:space="0" w:color="auto"/>
        <w:left w:val="none" w:sz="0" w:space="0" w:color="auto"/>
        <w:bottom w:val="none" w:sz="0" w:space="0" w:color="auto"/>
        <w:right w:val="none" w:sz="0" w:space="0" w:color="auto"/>
      </w:divBdr>
    </w:div>
    <w:div w:id="434905700">
      <w:bodyDiv w:val="1"/>
      <w:marLeft w:val="0"/>
      <w:marRight w:val="0"/>
      <w:marTop w:val="0"/>
      <w:marBottom w:val="0"/>
      <w:divBdr>
        <w:top w:val="none" w:sz="0" w:space="0" w:color="auto"/>
        <w:left w:val="none" w:sz="0" w:space="0" w:color="auto"/>
        <w:bottom w:val="none" w:sz="0" w:space="0" w:color="auto"/>
        <w:right w:val="none" w:sz="0" w:space="0" w:color="auto"/>
      </w:divBdr>
    </w:div>
    <w:div w:id="442648908">
      <w:bodyDiv w:val="1"/>
      <w:marLeft w:val="0"/>
      <w:marRight w:val="0"/>
      <w:marTop w:val="0"/>
      <w:marBottom w:val="0"/>
      <w:divBdr>
        <w:top w:val="none" w:sz="0" w:space="0" w:color="auto"/>
        <w:left w:val="none" w:sz="0" w:space="0" w:color="auto"/>
        <w:bottom w:val="none" w:sz="0" w:space="0" w:color="auto"/>
        <w:right w:val="none" w:sz="0" w:space="0" w:color="auto"/>
      </w:divBdr>
    </w:div>
    <w:div w:id="458768587">
      <w:bodyDiv w:val="1"/>
      <w:marLeft w:val="0"/>
      <w:marRight w:val="0"/>
      <w:marTop w:val="0"/>
      <w:marBottom w:val="0"/>
      <w:divBdr>
        <w:top w:val="none" w:sz="0" w:space="0" w:color="auto"/>
        <w:left w:val="none" w:sz="0" w:space="0" w:color="auto"/>
        <w:bottom w:val="none" w:sz="0" w:space="0" w:color="auto"/>
        <w:right w:val="none" w:sz="0" w:space="0" w:color="auto"/>
      </w:divBdr>
    </w:div>
    <w:div w:id="496729402">
      <w:bodyDiv w:val="1"/>
      <w:marLeft w:val="0"/>
      <w:marRight w:val="0"/>
      <w:marTop w:val="0"/>
      <w:marBottom w:val="0"/>
      <w:divBdr>
        <w:top w:val="none" w:sz="0" w:space="0" w:color="auto"/>
        <w:left w:val="none" w:sz="0" w:space="0" w:color="auto"/>
        <w:bottom w:val="none" w:sz="0" w:space="0" w:color="auto"/>
        <w:right w:val="none" w:sz="0" w:space="0" w:color="auto"/>
      </w:divBdr>
    </w:div>
    <w:div w:id="520705922">
      <w:bodyDiv w:val="1"/>
      <w:marLeft w:val="0"/>
      <w:marRight w:val="0"/>
      <w:marTop w:val="0"/>
      <w:marBottom w:val="0"/>
      <w:divBdr>
        <w:top w:val="none" w:sz="0" w:space="0" w:color="auto"/>
        <w:left w:val="none" w:sz="0" w:space="0" w:color="auto"/>
        <w:bottom w:val="none" w:sz="0" w:space="0" w:color="auto"/>
        <w:right w:val="none" w:sz="0" w:space="0" w:color="auto"/>
      </w:divBdr>
    </w:div>
    <w:div w:id="523634455">
      <w:bodyDiv w:val="1"/>
      <w:marLeft w:val="0"/>
      <w:marRight w:val="0"/>
      <w:marTop w:val="0"/>
      <w:marBottom w:val="0"/>
      <w:divBdr>
        <w:top w:val="none" w:sz="0" w:space="0" w:color="auto"/>
        <w:left w:val="none" w:sz="0" w:space="0" w:color="auto"/>
        <w:bottom w:val="none" w:sz="0" w:space="0" w:color="auto"/>
        <w:right w:val="none" w:sz="0" w:space="0" w:color="auto"/>
      </w:divBdr>
    </w:div>
    <w:div w:id="523835310">
      <w:bodyDiv w:val="1"/>
      <w:marLeft w:val="0"/>
      <w:marRight w:val="0"/>
      <w:marTop w:val="0"/>
      <w:marBottom w:val="0"/>
      <w:divBdr>
        <w:top w:val="none" w:sz="0" w:space="0" w:color="auto"/>
        <w:left w:val="none" w:sz="0" w:space="0" w:color="auto"/>
        <w:bottom w:val="none" w:sz="0" w:space="0" w:color="auto"/>
        <w:right w:val="none" w:sz="0" w:space="0" w:color="auto"/>
      </w:divBdr>
    </w:div>
    <w:div w:id="525098851">
      <w:bodyDiv w:val="1"/>
      <w:marLeft w:val="0"/>
      <w:marRight w:val="0"/>
      <w:marTop w:val="0"/>
      <w:marBottom w:val="0"/>
      <w:divBdr>
        <w:top w:val="none" w:sz="0" w:space="0" w:color="auto"/>
        <w:left w:val="none" w:sz="0" w:space="0" w:color="auto"/>
        <w:bottom w:val="none" w:sz="0" w:space="0" w:color="auto"/>
        <w:right w:val="none" w:sz="0" w:space="0" w:color="auto"/>
      </w:divBdr>
    </w:div>
    <w:div w:id="554125652">
      <w:bodyDiv w:val="1"/>
      <w:marLeft w:val="0"/>
      <w:marRight w:val="0"/>
      <w:marTop w:val="0"/>
      <w:marBottom w:val="0"/>
      <w:divBdr>
        <w:top w:val="none" w:sz="0" w:space="0" w:color="auto"/>
        <w:left w:val="none" w:sz="0" w:space="0" w:color="auto"/>
        <w:bottom w:val="none" w:sz="0" w:space="0" w:color="auto"/>
        <w:right w:val="none" w:sz="0" w:space="0" w:color="auto"/>
      </w:divBdr>
    </w:div>
    <w:div w:id="569118993">
      <w:bodyDiv w:val="1"/>
      <w:marLeft w:val="0"/>
      <w:marRight w:val="0"/>
      <w:marTop w:val="0"/>
      <w:marBottom w:val="0"/>
      <w:divBdr>
        <w:top w:val="none" w:sz="0" w:space="0" w:color="auto"/>
        <w:left w:val="none" w:sz="0" w:space="0" w:color="auto"/>
        <w:bottom w:val="none" w:sz="0" w:space="0" w:color="auto"/>
        <w:right w:val="none" w:sz="0" w:space="0" w:color="auto"/>
      </w:divBdr>
    </w:div>
    <w:div w:id="581526782">
      <w:bodyDiv w:val="1"/>
      <w:marLeft w:val="0"/>
      <w:marRight w:val="0"/>
      <w:marTop w:val="0"/>
      <w:marBottom w:val="0"/>
      <w:divBdr>
        <w:top w:val="none" w:sz="0" w:space="0" w:color="auto"/>
        <w:left w:val="none" w:sz="0" w:space="0" w:color="auto"/>
        <w:bottom w:val="none" w:sz="0" w:space="0" w:color="auto"/>
        <w:right w:val="none" w:sz="0" w:space="0" w:color="auto"/>
      </w:divBdr>
    </w:div>
    <w:div w:id="590043655">
      <w:bodyDiv w:val="1"/>
      <w:marLeft w:val="0"/>
      <w:marRight w:val="0"/>
      <w:marTop w:val="0"/>
      <w:marBottom w:val="0"/>
      <w:divBdr>
        <w:top w:val="none" w:sz="0" w:space="0" w:color="auto"/>
        <w:left w:val="none" w:sz="0" w:space="0" w:color="auto"/>
        <w:bottom w:val="none" w:sz="0" w:space="0" w:color="auto"/>
        <w:right w:val="none" w:sz="0" w:space="0" w:color="auto"/>
      </w:divBdr>
    </w:div>
    <w:div w:id="592401239">
      <w:bodyDiv w:val="1"/>
      <w:marLeft w:val="0"/>
      <w:marRight w:val="0"/>
      <w:marTop w:val="0"/>
      <w:marBottom w:val="0"/>
      <w:divBdr>
        <w:top w:val="none" w:sz="0" w:space="0" w:color="auto"/>
        <w:left w:val="none" w:sz="0" w:space="0" w:color="auto"/>
        <w:bottom w:val="none" w:sz="0" w:space="0" w:color="auto"/>
        <w:right w:val="none" w:sz="0" w:space="0" w:color="auto"/>
      </w:divBdr>
    </w:div>
    <w:div w:id="593368420">
      <w:bodyDiv w:val="1"/>
      <w:marLeft w:val="0"/>
      <w:marRight w:val="0"/>
      <w:marTop w:val="0"/>
      <w:marBottom w:val="0"/>
      <w:divBdr>
        <w:top w:val="none" w:sz="0" w:space="0" w:color="auto"/>
        <w:left w:val="none" w:sz="0" w:space="0" w:color="auto"/>
        <w:bottom w:val="none" w:sz="0" w:space="0" w:color="auto"/>
        <w:right w:val="none" w:sz="0" w:space="0" w:color="auto"/>
      </w:divBdr>
    </w:div>
    <w:div w:id="593904618">
      <w:bodyDiv w:val="1"/>
      <w:marLeft w:val="0"/>
      <w:marRight w:val="0"/>
      <w:marTop w:val="0"/>
      <w:marBottom w:val="0"/>
      <w:divBdr>
        <w:top w:val="none" w:sz="0" w:space="0" w:color="auto"/>
        <w:left w:val="none" w:sz="0" w:space="0" w:color="auto"/>
        <w:bottom w:val="none" w:sz="0" w:space="0" w:color="auto"/>
        <w:right w:val="none" w:sz="0" w:space="0" w:color="auto"/>
      </w:divBdr>
    </w:div>
    <w:div w:id="596641897">
      <w:bodyDiv w:val="1"/>
      <w:marLeft w:val="0"/>
      <w:marRight w:val="0"/>
      <w:marTop w:val="0"/>
      <w:marBottom w:val="0"/>
      <w:divBdr>
        <w:top w:val="none" w:sz="0" w:space="0" w:color="auto"/>
        <w:left w:val="none" w:sz="0" w:space="0" w:color="auto"/>
        <w:bottom w:val="none" w:sz="0" w:space="0" w:color="auto"/>
        <w:right w:val="none" w:sz="0" w:space="0" w:color="auto"/>
      </w:divBdr>
    </w:div>
    <w:div w:id="624383469">
      <w:bodyDiv w:val="1"/>
      <w:marLeft w:val="0"/>
      <w:marRight w:val="0"/>
      <w:marTop w:val="0"/>
      <w:marBottom w:val="0"/>
      <w:divBdr>
        <w:top w:val="none" w:sz="0" w:space="0" w:color="auto"/>
        <w:left w:val="none" w:sz="0" w:space="0" w:color="auto"/>
        <w:bottom w:val="none" w:sz="0" w:space="0" w:color="auto"/>
        <w:right w:val="none" w:sz="0" w:space="0" w:color="auto"/>
      </w:divBdr>
    </w:div>
    <w:div w:id="631440570">
      <w:bodyDiv w:val="1"/>
      <w:marLeft w:val="0"/>
      <w:marRight w:val="0"/>
      <w:marTop w:val="0"/>
      <w:marBottom w:val="0"/>
      <w:divBdr>
        <w:top w:val="none" w:sz="0" w:space="0" w:color="auto"/>
        <w:left w:val="none" w:sz="0" w:space="0" w:color="auto"/>
        <w:bottom w:val="none" w:sz="0" w:space="0" w:color="auto"/>
        <w:right w:val="none" w:sz="0" w:space="0" w:color="auto"/>
      </w:divBdr>
    </w:div>
    <w:div w:id="633602492">
      <w:bodyDiv w:val="1"/>
      <w:marLeft w:val="0"/>
      <w:marRight w:val="0"/>
      <w:marTop w:val="0"/>
      <w:marBottom w:val="0"/>
      <w:divBdr>
        <w:top w:val="none" w:sz="0" w:space="0" w:color="auto"/>
        <w:left w:val="none" w:sz="0" w:space="0" w:color="auto"/>
        <w:bottom w:val="none" w:sz="0" w:space="0" w:color="auto"/>
        <w:right w:val="none" w:sz="0" w:space="0" w:color="auto"/>
      </w:divBdr>
    </w:div>
    <w:div w:id="662659635">
      <w:bodyDiv w:val="1"/>
      <w:marLeft w:val="0"/>
      <w:marRight w:val="0"/>
      <w:marTop w:val="0"/>
      <w:marBottom w:val="0"/>
      <w:divBdr>
        <w:top w:val="none" w:sz="0" w:space="0" w:color="auto"/>
        <w:left w:val="none" w:sz="0" w:space="0" w:color="auto"/>
        <w:bottom w:val="none" w:sz="0" w:space="0" w:color="auto"/>
        <w:right w:val="none" w:sz="0" w:space="0" w:color="auto"/>
      </w:divBdr>
    </w:div>
    <w:div w:id="665984947">
      <w:bodyDiv w:val="1"/>
      <w:marLeft w:val="0"/>
      <w:marRight w:val="0"/>
      <w:marTop w:val="0"/>
      <w:marBottom w:val="0"/>
      <w:divBdr>
        <w:top w:val="none" w:sz="0" w:space="0" w:color="auto"/>
        <w:left w:val="none" w:sz="0" w:space="0" w:color="auto"/>
        <w:bottom w:val="none" w:sz="0" w:space="0" w:color="auto"/>
        <w:right w:val="none" w:sz="0" w:space="0" w:color="auto"/>
      </w:divBdr>
    </w:div>
    <w:div w:id="669873161">
      <w:bodyDiv w:val="1"/>
      <w:marLeft w:val="0"/>
      <w:marRight w:val="0"/>
      <w:marTop w:val="0"/>
      <w:marBottom w:val="0"/>
      <w:divBdr>
        <w:top w:val="none" w:sz="0" w:space="0" w:color="auto"/>
        <w:left w:val="none" w:sz="0" w:space="0" w:color="auto"/>
        <w:bottom w:val="none" w:sz="0" w:space="0" w:color="auto"/>
        <w:right w:val="none" w:sz="0" w:space="0" w:color="auto"/>
      </w:divBdr>
    </w:div>
    <w:div w:id="673843324">
      <w:bodyDiv w:val="1"/>
      <w:marLeft w:val="0"/>
      <w:marRight w:val="0"/>
      <w:marTop w:val="0"/>
      <w:marBottom w:val="0"/>
      <w:divBdr>
        <w:top w:val="none" w:sz="0" w:space="0" w:color="auto"/>
        <w:left w:val="none" w:sz="0" w:space="0" w:color="auto"/>
        <w:bottom w:val="none" w:sz="0" w:space="0" w:color="auto"/>
        <w:right w:val="none" w:sz="0" w:space="0" w:color="auto"/>
      </w:divBdr>
    </w:div>
    <w:div w:id="677273844">
      <w:bodyDiv w:val="1"/>
      <w:marLeft w:val="0"/>
      <w:marRight w:val="0"/>
      <w:marTop w:val="0"/>
      <w:marBottom w:val="0"/>
      <w:divBdr>
        <w:top w:val="none" w:sz="0" w:space="0" w:color="auto"/>
        <w:left w:val="none" w:sz="0" w:space="0" w:color="auto"/>
        <w:bottom w:val="none" w:sz="0" w:space="0" w:color="auto"/>
        <w:right w:val="none" w:sz="0" w:space="0" w:color="auto"/>
      </w:divBdr>
    </w:div>
    <w:div w:id="677391470">
      <w:bodyDiv w:val="1"/>
      <w:marLeft w:val="0"/>
      <w:marRight w:val="0"/>
      <w:marTop w:val="0"/>
      <w:marBottom w:val="0"/>
      <w:divBdr>
        <w:top w:val="none" w:sz="0" w:space="0" w:color="auto"/>
        <w:left w:val="none" w:sz="0" w:space="0" w:color="auto"/>
        <w:bottom w:val="none" w:sz="0" w:space="0" w:color="auto"/>
        <w:right w:val="none" w:sz="0" w:space="0" w:color="auto"/>
      </w:divBdr>
    </w:div>
    <w:div w:id="681857217">
      <w:bodyDiv w:val="1"/>
      <w:marLeft w:val="0"/>
      <w:marRight w:val="0"/>
      <w:marTop w:val="0"/>
      <w:marBottom w:val="0"/>
      <w:divBdr>
        <w:top w:val="none" w:sz="0" w:space="0" w:color="auto"/>
        <w:left w:val="none" w:sz="0" w:space="0" w:color="auto"/>
        <w:bottom w:val="none" w:sz="0" w:space="0" w:color="auto"/>
        <w:right w:val="none" w:sz="0" w:space="0" w:color="auto"/>
      </w:divBdr>
    </w:div>
    <w:div w:id="703142630">
      <w:bodyDiv w:val="1"/>
      <w:marLeft w:val="0"/>
      <w:marRight w:val="0"/>
      <w:marTop w:val="0"/>
      <w:marBottom w:val="0"/>
      <w:divBdr>
        <w:top w:val="none" w:sz="0" w:space="0" w:color="auto"/>
        <w:left w:val="none" w:sz="0" w:space="0" w:color="auto"/>
        <w:bottom w:val="none" w:sz="0" w:space="0" w:color="auto"/>
        <w:right w:val="none" w:sz="0" w:space="0" w:color="auto"/>
      </w:divBdr>
    </w:div>
    <w:div w:id="734427985">
      <w:bodyDiv w:val="1"/>
      <w:marLeft w:val="0"/>
      <w:marRight w:val="0"/>
      <w:marTop w:val="0"/>
      <w:marBottom w:val="0"/>
      <w:divBdr>
        <w:top w:val="none" w:sz="0" w:space="0" w:color="auto"/>
        <w:left w:val="none" w:sz="0" w:space="0" w:color="auto"/>
        <w:bottom w:val="none" w:sz="0" w:space="0" w:color="auto"/>
        <w:right w:val="none" w:sz="0" w:space="0" w:color="auto"/>
      </w:divBdr>
      <w:divsChild>
        <w:div w:id="1340474252">
          <w:marLeft w:val="5"/>
          <w:marRight w:val="0"/>
          <w:marTop w:val="0"/>
          <w:marBottom w:val="0"/>
          <w:divBdr>
            <w:top w:val="none" w:sz="0" w:space="0" w:color="auto"/>
            <w:left w:val="none" w:sz="0" w:space="0" w:color="auto"/>
            <w:bottom w:val="none" w:sz="0" w:space="0" w:color="auto"/>
            <w:right w:val="none" w:sz="0" w:space="0" w:color="auto"/>
          </w:divBdr>
        </w:div>
      </w:divsChild>
    </w:div>
    <w:div w:id="741877086">
      <w:bodyDiv w:val="1"/>
      <w:marLeft w:val="0"/>
      <w:marRight w:val="0"/>
      <w:marTop w:val="0"/>
      <w:marBottom w:val="0"/>
      <w:divBdr>
        <w:top w:val="none" w:sz="0" w:space="0" w:color="auto"/>
        <w:left w:val="none" w:sz="0" w:space="0" w:color="auto"/>
        <w:bottom w:val="none" w:sz="0" w:space="0" w:color="auto"/>
        <w:right w:val="none" w:sz="0" w:space="0" w:color="auto"/>
      </w:divBdr>
    </w:div>
    <w:div w:id="757216716">
      <w:bodyDiv w:val="1"/>
      <w:marLeft w:val="0"/>
      <w:marRight w:val="0"/>
      <w:marTop w:val="0"/>
      <w:marBottom w:val="0"/>
      <w:divBdr>
        <w:top w:val="none" w:sz="0" w:space="0" w:color="auto"/>
        <w:left w:val="none" w:sz="0" w:space="0" w:color="auto"/>
        <w:bottom w:val="none" w:sz="0" w:space="0" w:color="auto"/>
        <w:right w:val="none" w:sz="0" w:space="0" w:color="auto"/>
      </w:divBdr>
    </w:div>
    <w:div w:id="770124816">
      <w:bodyDiv w:val="1"/>
      <w:marLeft w:val="0"/>
      <w:marRight w:val="0"/>
      <w:marTop w:val="0"/>
      <w:marBottom w:val="0"/>
      <w:divBdr>
        <w:top w:val="none" w:sz="0" w:space="0" w:color="auto"/>
        <w:left w:val="none" w:sz="0" w:space="0" w:color="auto"/>
        <w:bottom w:val="none" w:sz="0" w:space="0" w:color="auto"/>
        <w:right w:val="none" w:sz="0" w:space="0" w:color="auto"/>
      </w:divBdr>
    </w:div>
    <w:div w:id="775753412">
      <w:bodyDiv w:val="1"/>
      <w:marLeft w:val="0"/>
      <w:marRight w:val="0"/>
      <w:marTop w:val="0"/>
      <w:marBottom w:val="0"/>
      <w:divBdr>
        <w:top w:val="none" w:sz="0" w:space="0" w:color="auto"/>
        <w:left w:val="none" w:sz="0" w:space="0" w:color="auto"/>
        <w:bottom w:val="none" w:sz="0" w:space="0" w:color="auto"/>
        <w:right w:val="none" w:sz="0" w:space="0" w:color="auto"/>
      </w:divBdr>
    </w:div>
    <w:div w:id="776876959">
      <w:bodyDiv w:val="1"/>
      <w:marLeft w:val="0"/>
      <w:marRight w:val="0"/>
      <w:marTop w:val="0"/>
      <w:marBottom w:val="0"/>
      <w:divBdr>
        <w:top w:val="none" w:sz="0" w:space="0" w:color="auto"/>
        <w:left w:val="none" w:sz="0" w:space="0" w:color="auto"/>
        <w:bottom w:val="none" w:sz="0" w:space="0" w:color="auto"/>
        <w:right w:val="none" w:sz="0" w:space="0" w:color="auto"/>
      </w:divBdr>
    </w:div>
    <w:div w:id="777607266">
      <w:bodyDiv w:val="1"/>
      <w:marLeft w:val="0"/>
      <w:marRight w:val="0"/>
      <w:marTop w:val="0"/>
      <w:marBottom w:val="0"/>
      <w:divBdr>
        <w:top w:val="none" w:sz="0" w:space="0" w:color="auto"/>
        <w:left w:val="none" w:sz="0" w:space="0" w:color="auto"/>
        <w:bottom w:val="none" w:sz="0" w:space="0" w:color="auto"/>
        <w:right w:val="none" w:sz="0" w:space="0" w:color="auto"/>
      </w:divBdr>
    </w:div>
    <w:div w:id="784009584">
      <w:bodyDiv w:val="1"/>
      <w:marLeft w:val="0"/>
      <w:marRight w:val="0"/>
      <w:marTop w:val="0"/>
      <w:marBottom w:val="0"/>
      <w:divBdr>
        <w:top w:val="none" w:sz="0" w:space="0" w:color="auto"/>
        <w:left w:val="none" w:sz="0" w:space="0" w:color="auto"/>
        <w:bottom w:val="none" w:sz="0" w:space="0" w:color="auto"/>
        <w:right w:val="none" w:sz="0" w:space="0" w:color="auto"/>
      </w:divBdr>
    </w:div>
    <w:div w:id="793907082">
      <w:bodyDiv w:val="1"/>
      <w:marLeft w:val="0"/>
      <w:marRight w:val="0"/>
      <w:marTop w:val="0"/>
      <w:marBottom w:val="0"/>
      <w:divBdr>
        <w:top w:val="none" w:sz="0" w:space="0" w:color="auto"/>
        <w:left w:val="none" w:sz="0" w:space="0" w:color="auto"/>
        <w:bottom w:val="none" w:sz="0" w:space="0" w:color="auto"/>
        <w:right w:val="none" w:sz="0" w:space="0" w:color="auto"/>
      </w:divBdr>
    </w:div>
    <w:div w:id="808548932">
      <w:bodyDiv w:val="1"/>
      <w:marLeft w:val="0"/>
      <w:marRight w:val="0"/>
      <w:marTop w:val="0"/>
      <w:marBottom w:val="0"/>
      <w:divBdr>
        <w:top w:val="none" w:sz="0" w:space="0" w:color="auto"/>
        <w:left w:val="none" w:sz="0" w:space="0" w:color="auto"/>
        <w:bottom w:val="none" w:sz="0" w:space="0" w:color="auto"/>
        <w:right w:val="none" w:sz="0" w:space="0" w:color="auto"/>
      </w:divBdr>
    </w:div>
    <w:div w:id="890385814">
      <w:bodyDiv w:val="1"/>
      <w:marLeft w:val="0"/>
      <w:marRight w:val="0"/>
      <w:marTop w:val="0"/>
      <w:marBottom w:val="0"/>
      <w:divBdr>
        <w:top w:val="none" w:sz="0" w:space="0" w:color="auto"/>
        <w:left w:val="none" w:sz="0" w:space="0" w:color="auto"/>
        <w:bottom w:val="none" w:sz="0" w:space="0" w:color="auto"/>
        <w:right w:val="none" w:sz="0" w:space="0" w:color="auto"/>
      </w:divBdr>
    </w:div>
    <w:div w:id="891119027">
      <w:bodyDiv w:val="1"/>
      <w:marLeft w:val="0"/>
      <w:marRight w:val="0"/>
      <w:marTop w:val="0"/>
      <w:marBottom w:val="0"/>
      <w:divBdr>
        <w:top w:val="none" w:sz="0" w:space="0" w:color="auto"/>
        <w:left w:val="none" w:sz="0" w:space="0" w:color="auto"/>
        <w:bottom w:val="none" w:sz="0" w:space="0" w:color="auto"/>
        <w:right w:val="none" w:sz="0" w:space="0" w:color="auto"/>
      </w:divBdr>
    </w:div>
    <w:div w:id="897403385">
      <w:bodyDiv w:val="1"/>
      <w:marLeft w:val="0"/>
      <w:marRight w:val="0"/>
      <w:marTop w:val="0"/>
      <w:marBottom w:val="0"/>
      <w:divBdr>
        <w:top w:val="none" w:sz="0" w:space="0" w:color="auto"/>
        <w:left w:val="none" w:sz="0" w:space="0" w:color="auto"/>
        <w:bottom w:val="none" w:sz="0" w:space="0" w:color="auto"/>
        <w:right w:val="none" w:sz="0" w:space="0" w:color="auto"/>
      </w:divBdr>
    </w:div>
    <w:div w:id="911309780">
      <w:bodyDiv w:val="1"/>
      <w:marLeft w:val="0"/>
      <w:marRight w:val="0"/>
      <w:marTop w:val="0"/>
      <w:marBottom w:val="0"/>
      <w:divBdr>
        <w:top w:val="none" w:sz="0" w:space="0" w:color="auto"/>
        <w:left w:val="none" w:sz="0" w:space="0" w:color="auto"/>
        <w:bottom w:val="none" w:sz="0" w:space="0" w:color="auto"/>
        <w:right w:val="none" w:sz="0" w:space="0" w:color="auto"/>
      </w:divBdr>
    </w:div>
    <w:div w:id="912004878">
      <w:bodyDiv w:val="1"/>
      <w:marLeft w:val="0"/>
      <w:marRight w:val="0"/>
      <w:marTop w:val="0"/>
      <w:marBottom w:val="0"/>
      <w:divBdr>
        <w:top w:val="none" w:sz="0" w:space="0" w:color="auto"/>
        <w:left w:val="none" w:sz="0" w:space="0" w:color="auto"/>
        <w:bottom w:val="none" w:sz="0" w:space="0" w:color="auto"/>
        <w:right w:val="none" w:sz="0" w:space="0" w:color="auto"/>
      </w:divBdr>
    </w:div>
    <w:div w:id="914975004">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943726552">
      <w:bodyDiv w:val="1"/>
      <w:marLeft w:val="0"/>
      <w:marRight w:val="0"/>
      <w:marTop w:val="0"/>
      <w:marBottom w:val="0"/>
      <w:divBdr>
        <w:top w:val="none" w:sz="0" w:space="0" w:color="auto"/>
        <w:left w:val="none" w:sz="0" w:space="0" w:color="auto"/>
        <w:bottom w:val="none" w:sz="0" w:space="0" w:color="auto"/>
        <w:right w:val="none" w:sz="0" w:space="0" w:color="auto"/>
      </w:divBdr>
    </w:div>
    <w:div w:id="947201896">
      <w:bodyDiv w:val="1"/>
      <w:marLeft w:val="0"/>
      <w:marRight w:val="0"/>
      <w:marTop w:val="0"/>
      <w:marBottom w:val="0"/>
      <w:divBdr>
        <w:top w:val="none" w:sz="0" w:space="0" w:color="auto"/>
        <w:left w:val="none" w:sz="0" w:space="0" w:color="auto"/>
        <w:bottom w:val="none" w:sz="0" w:space="0" w:color="auto"/>
        <w:right w:val="none" w:sz="0" w:space="0" w:color="auto"/>
      </w:divBdr>
    </w:div>
    <w:div w:id="948705305">
      <w:bodyDiv w:val="1"/>
      <w:marLeft w:val="0"/>
      <w:marRight w:val="0"/>
      <w:marTop w:val="0"/>
      <w:marBottom w:val="0"/>
      <w:divBdr>
        <w:top w:val="none" w:sz="0" w:space="0" w:color="auto"/>
        <w:left w:val="none" w:sz="0" w:space="0" w:color="auto"/>
        <w:bottom w:val="none" w:sz="0" w:space="0" w:color="auto"/>
        <w:right w:val="none" w:sz="0" w:space="0" w:color="auto"/>
      </w:divBdr>
    </w:div>
    <w:div w:id="955067405">
      <w:bodyDiv w:val="1"/>
      <w:marLeft w:val="0"/>
      <w:marRight w:val="0"/>
      <w:marTop w:val="0"/>
      <w:marBottom w:val="0"/>
      <w:divBdr>
        <w:top w:val="none" w:sz="0" w:space="0" w:color="auto"/>
        <w:left w:val="none" w:sz="0" w:space="0" w:color="auto"/>
        <w:bottom w:val="none" w:sz="0" w:space="0" w:color="auto"/>
        <w:right w:val="none" w:sz="0" w:space="0" w:color="auto"/>
      </w:divBdr>
    </w:div>
    <w:div w:id="960771483">
      <w:bodyDiv w:val="1"/>
      <w:marLeft w:val="0"/>
      <w:marRight w:val="0"/>
      <w:marTop w:val="0"/>
      <w:marBottom w:val="0"/>
      <w:divBdr>
        <w:top w:val="none" w:sz="0" w:space="0" w:color="auto"/>
        <w:left w:val="none" w:sz="0" w:space="0" w:color="auto"/>
        <w:bottom w:val="none" w:sz="0" w:space="0" w:color="auto"/>
        <w:right w:val="none" w:sz="0" w:space="0" w:color="auto"/>
      </w:divBdr>
    </w:div>
    <w:div w:id="1002900998">
      <w:bodyDiv w:val="1"/>
      <w:marLeft w:val="0"/>
      <w:marRight w:val="0"/>
      <w:marTop w:val="0"/>
      <w:marBottom w:val="0"/>
      <w:divBdr>
        <w:top w:val="none" w:sz="0" w:space="0" w:color="auto"/>
        <w:left w:val="none" w:sz="0" w:space="0" w:color="auto"/>
        <w:bottom w:val="none" w:sz="0" w:space="0" w:color="auto"/>
        <w:right w:val="none" w:sz="0" w:space="0" w:color="auto"/>
      </w:divBdr>
      <w:divsChild>
        <w:div w:id="95179370">
          <w:marLeft w:val="5"/>
          <w:marRight w:val="0"/>
          <w:marTop w:val="0"/>
          <w:marBottom w:val="0"/>
          <w:divBdr>
            <w:top w:val="none" w:sz="0" w:space="0" w:color="auto"/>
            <w:left w:val="none" w:sz="0" w:space="0" w:color="auto"/>
            <w:bottom w:val="none" w:sz="0" w:space="0" w:color="auto"/>
            <w:right w:val="none" w:sz="0" w:space="0" w:color="auto"/>
          </w:divBdr>
        </w:div>
      </w:divsChild>
    </w:div>
    <w:div w:id="1053696900">
      <w:bodyDiv w:val="1"/>
      <w:marLeft w:val="0"/>
      <w:marRight w:val="0"/>
      <w:marTop w:val="0"/>
      <w:marBottom w:val="0"/>
      <w:divBdr>
        <w:top w:val="none" w:sz="0" w:space="0" w:color="auto"/>
        <w:left w:val="none" w:sz="0" w:space="0" w:color="auto"/>
        <w:bottom w:val="none" w:sz="0" w:space="0" w:color="auto"/>
        <w:right w:val="none" w:sz="0" w:space="0" w:color="auto"/>
      </w:divBdr>
    </w:div>
    <w:div w:id="1081027574">
      <w:bodyDiv w:val="1"/>
      <w:marLeft w:val="0"/>
      <w:marRight w:val="0"/>
      <w:marTop w:val="0"/>
      <w:marBottom w:val="0"/>
      <w:divBdr>
        <w:top w:val="none" w:sz="0" w:space="0" w:color="auto"/>
        <w:left w:val="none" w:sz="0" w:space="0" w:color="auto"/>
        <w:bottom w:val="none" w:sz="0" w:space="0" w:color="auto"/>
        <w:right w:val="none" w:sz="0" w:space="0" w:color="auto"/>
      </w:divBdr>
    </w:div>
    <w:div w:id="1101335087">
      <w:bodyDiv w:val="1"/>
      <w:marLeft w:val="0"/>
      <w:marRight w:val="0"/>
      <w:marTop w:val="0"/>
      <w:marBottom w:val="0"/>
      <w:divBdr>
        <w:top w:val="none" w:sz="0" w:space="0" w:color="auto"/>
        <w:left w:val="none" w:sz="0" w:space="0" w:color="auto"/>
        <w:bottom w:val="none" w:sz="0" w:space="0" w:color="auto"/>
        <w:right w:val="none" w:sz="0" w:space="0" w:color="auto"/>
      </w:divBdr>
    </w:div>
    <w:div w:id="1103383763">
      <w:bodyDiv w:val="1"/>
      <w:marLeft w:val="0"/>
      <w:marRight w:val="0"/>
      <w:marTop w:val="0"/>
      <w:marBottom w:val="0"/>
      <w:divBdr>
        <w:top w:val="none" w:sz="0" w:space="0" w:color="auto"/>
        <w:left w:val="none" w:sz="0" w:space="0" w:color="auto"/>
        <w:bottom w:val="none" w:sz="0" w:space="0" w:color="auto"/>
        <w:right w:val="none" w:sz="0" w:space="0" w:color="auto"/>
      </w:divBdr>
    </w:div>
    <w:div w:id="1113480304">
      <w:bodyDiv w:val="1"/>
      <w:marLeft w:val="0"/>
      <w:marRight w:val="0"/>
      <w:marTop w:val="0"/>
      <w:marBottom w:val="0"/>
      <w:divBdr>
        <w:top w:val="none" w:sz="0" w:space="0" w:color="auto"/>
        <w:left w:val="none" w:sz="0" w:space="0" w:color="auto"/>
        <w:bottom w:val="none" w:sz="0" w:space="0" w:color="auto"/>
        <w:right w:val="none" w:sz="0" w:space="0" w:color="auto"/>
      </w:divBdr>
    </w:div>
    <w:div w:id="1127746766">
      <w:bodyDiv w:val="1"/>
      <w:marLeft w:val="0"/>
      <w:marRight w:val="0"/>
      <w:marTop w:val="0"/>
      <w:marBottom w:val="0"/>
      <w:divBdr>
        <w:top w:val="none" w:sz="0" w:space="0" w:color="auto"/>
        <w:left w:val="none" w:sz="0" w:space="0" w:color="auto"/>
        <w:bottom w:val="none" w:sz="0" w:space="0" w:color="auto"/>
        <w:right w:val="none" w:sz="0" w:space="0" w:color="auto"/>
      </w:divBdr>
    </w:div>
    <w:div w:id="1128669527">
      <w:bodyDiv w:val="1"/>
      <w:marLeft w:val="0"/>
      <w:marRight w:val="0"/>
      <w:marTop w:val="0"/>
      <w:marBottom w:val="0"/>
      <w:divBdr>
        <w:top w:val="none" w:sz="0" w:space="0" w:color="auto"/>
        <w:left w:val="none" w:sz="0" w:space="0" w:color="auto"/>
        <w:bottom w:val="none" w:sz="0" w:space="0" w:color="auto"/>
        <w:right w:val="none" w:sz="0" w:space="0" w:color="auto"/>
      </w:divBdr>
    </w:div>
    <w:div w:id="1149445161">
      <w:bodyDiv w:val="1"/>
      <w:marLeft w:val="0"/>
      <w:marRight w:val="0"/>
      <w:marTop w:val="0"/>
      <w:marBottom w:val="0"/>
      <w:divBdr>
        <w:top w:val="none" w:sz="0" w:space="0" w:color="auto"/>
        <w:left w:val="none" w:sz="0" w:space="0" w:color="auto"/>
        <w:bottom w:val="none" w:sz="0" w:space="0" w:color="auto"/>
        <w:right w:val="none" w:sz="0" w:space="0" w:color="auto"/>
      </w:divBdr>
    </w:div>
    <w:div w:id="1163621147">
      <w:bodyDiv w:val="1"/>
      <w:marLeft w:val="0"/>
      <w:marRight w:val="0"/>
      <w:marTop w:val="0"/>
      <w:marBottom w:val="0"/>
      <w:divBdr>
        <w:top w:val="none" w:sz="0" w:space="0" w:color="auto"/>
        <w:left w:val="none" w:sz="0" w:space="0" w:color="auto"/>
        <w:bottom w:val="none" w:sz="0" w:space="0" w:color="auto"/>
        <w:right w:val="none" w:sz="0" w:space="0" w:color="auto"/>
      </w:divBdr>
    </w:div>
    <w:div w:id="1179080302">
      <w:bodyDiv w:val="1"/>
      <w:marLeft w:val="0"/>
      <w:marRight w:val="0"/>
      <w:marTop w:val="0"/>
      <w:marBottom w:val="0"/>
      <w:divBdr>
        <w:top w:val="none" w:sz="0" w:space="0" w:color="auto"/>
        <w:left w:val="none" w:sz="0" w:space="0" w:color="auto"/>
        <w:bottom w:val="none" w:sz="0" w:space="0" w:color="auto"/>
        <w:right w:val="none" w:sz="0" w:space="0" w:color="auto"/>
      </w:divBdr>
    </w:div>
    <w:div w:id="1185362848">
      <w:bodyDiv w:val="1"/>
      <w:marLeft w:val="0"/>
      <w:marRight w:val="0"/>
      <w:marTop w:val="0"/>
      <w:marBottom w:val="0"/>
      <w:divBdr>
        <w:top w:val="none" w:sz="0" w:space="0" w:color="auto"/>
        <w:left w:val="none" w:sz="0" w:space="0" w:color="auto"/>
        <w:bottom w:val="none" w:sz="0" w:space="0" w:color="auto"/>
        <w:right w:val="none" w:sz="0" w:space="0" w:color="auto"/>
      </w:divBdr>
    </w:div>
    <w:div w:id="1195189599">
      <w:bodyDiv w:val="1"/>
      <w:marLeft w:val="0"/>
      <w:marRight w:val="0"/>
      <w:marTop w:val="0"/>
      <w:marBottom w:val="0"/>
      <w:divBdr>
        <w:top w:val="none" w:sz="0" w:space="0" w:color="auto"/>
        <w:left w:val="none" w:sz="0" w:space="0" w:color="auto"/>
        <w:bottom w:val="none" w:sz="0" w:space="0" w:color="auto"/>
        <w:right w:val="none" w:sz="0" w:space="0" w:color="auto"/>
      </w:divBdr>
    </w:div>
    <w:div w:id="1197811914">
      <w:bodyDiv w:val="1"/>
      <w:marLeft w:val="0"/>
      <w:marRight w:val="0"/>
      <w:marTop w:val="0"/>
      <w:marBottom w:val="0"/>
      <w:divBdr>
        <w:top w:val="none" w:sz="0" w:space="0" w:color="auto"/>
        <w:left w:val="none" w:sz="0" w:space="0" w:color="auto"/>
        <w:bottom w:val="none" w:sz="0" w:space="0" w:color="auto"/>
        <w:right w:val="none" w:sz="0" w:space="0" w:color="auto"/>
      </w:divBdr>
    </w:div>
    <w:div w:id="1209144422">
      <w:bodyDiv w:val="1"/>
      <w:marLeft w:val="0"/>
      <w:marRight w:val="0"/>
      <w:marTop w:val="0"/>
      <w:marBottom w:val="0"/>
      <w:divBdr>
        <w:top w:val="none" w:sz="0" w:space="0" w:color="auto"/>
        <w:left w:val="none" w:sz="0" w:space="0" w:color="auto"/>
        <w:bottom w:val="none" w:sz="0" w:space="0" w:color="auto"/>
        <w:right w:val="none" w:sz="0" w:space="0" w:color="auto"/>
      </w:divBdr>
    </w:div>
    <w:div w:id="1214544487">
      <w:bodyDiv w:val="1"/>
      <w:marLeft w:val="0"/>
      <w:marRight w:val="0"/>
      <w:marTop w:val="0"/>
      <w:marBottom w:val="0"/>
      <w:divBdr>
        <w:top w:val="none" w:sz="0" w:space="0" w:color="auto"/>
        <w:left w:val="none" w:sz="0" w:space="0" w:color="auto"/>
        <w:bottom w:val="none" w:sz="0" w:space="0" w:color="auto"/>
        <w:right w:val="none" w:sz="0" w:space="0" w:color="auto"/>
      </w:divBdr>
    </w:div>
    <w:div w:id="1263028143">
      <w:bodyDiv w:val="1"/>
      <w:marLeft w:val="0"/>
      <w:marRight w:val="0"/>
      <w:marTop w:val="0"/>
      <w:marBottom w:val="0"/>
      <w:divBdr>
        <w:top w:val="none" w:sz="0" w:space="0" w:color="auto"/>
        <w:left w:val="none" w:sz="0" w:space="0" w:color="auto"/>
        <w:bottom w:val="none" w:sz="0" w:space="0" w:color="auto"/>
        <w:right w:val="none" w:sz="0" w:space="0" w:color="auto"/>
      </w:divBdr>
    </w:div>
    <w:div w:id="1303316388">
      <w:bodyDiv w:val="1"/>
      <w:marLeft w:val="0"/>
      <w:marRight w:val="0"/>
      <w:marTop w:val="0"/>
      <w:marBottom w:val="0"/>
      <w:divBdr>
        <w:top w:val="none" w:sz="0" w:space="0" w:color="auto"/>
        <w:left w:val="none" w:sz="0" w:space="0" w:color="auto"/>
        <w:bottom w:val="none" w:sz="0" w:space="0" w:color="auto"/>
        <w:right w:val="none" w:sz="0" w:space="0" w:color="auto"/>
      </w:divBdr>
    </w:div>
    <w:div w:id="1304235672">
      <w:bodyDiv w:val="1"/>
      <w:marLeft w:val="0"/>
      <w:marRight w:val="0"/>
      <w:marTop w:val="0"/>
      <w:marBottom w:val="0"/>
      <w:divBdr>
        <w:top w:val="none" w:sz="0" w:space="0" w:color="auto"/>
        <w:left w:val="none" w:sz="0" w:space="0" w:color="auto"/>
        <w:bottom w:val="none" w:sz="0" w:space="0" w:color="auto"/>
        <w:right w:val="none" w:sz="0" w:space="0" w:color="auto"/>
      </w:divBdr>
    </w:div>
    <w:div w:id="1305235056">
      <w:bodyDiv w:val="1"/>
      <w:marLeft w:val="0"/>
      <w:marRight w:val="0"/>
      <w:marTop w:val="0"/>
      <w:marBottom w:val="0"/>
      <w:divBdr>
        <w:top w:val="none" w:sz="0" w:space="0" w:color="auto"/>
        <w:left w:val="none" w:sz="0" w:space="0" w:color="auto"/>
        <w:bottom w:val="none" w:sz="0" w:space="0" w:color="auto"/>
        <w:right w:val="none" w:sz="0" w:space="0" w:color="auto"/>
      </w:divBdr>
    </w:div>
    <w:div w:id="1346328873">
      <w:bodyDiv w:val="1"/>
      <w:marLeft w:val="0"/>
      <w:marRight w:val="0"/>
      <w:marTop w:val="0"/>
      <w:marBottom w:val="0"/>
      <w:divBdr>
        <w:top w:val="none" w:sz="0" w:space="0" w:color="auto"/>
        <w:left w:val="none" w:sz="0" w:space="0" w:color="auto"/>
        <w:bottom w:val="none" w:sz="0" w:space="0" w:color="auto"/>
        <w:right w:val="none" w:sz="0" w:space="0" w:color="auto"/>
      </w:divBdr>
    </w:div>
    <w:div w:id="1366176028">
      <w:bodyDiv w:val="1"/>
      <w:marLeft w:val="0"/>
      <w:marRight w:val="0"/>
      <w:marTop w:val="0"/>
      <w:marBottom w:val="0"/>
      <w:divBdr>
        <w:top w:val="none" w:sz="0" w:space="0" w:color="auto"/>
        <w:left w:val="none" w:sz="0" w:space="0" w:color="auto"/>
        <w:bottom w:val="none" w:sz="0" w:space="0" w:color="auto"/>
        <w:right w:val="none" w:sz="0" w:space="0" w:color="auto"/>
      </w:divBdr>
    </w:div>
    <w:div w:id="1368527435">
      <w:bodyDiv w:val="1"/>
      <w:marLeft w:val="0"/>
      <w:marRight w:val="0"/>
      <w:marTop w:val="0"/>
      <w:marBottom w:val="0"/>
      <w:divBdr>
        <w:top w:val="none" w:sz="0" w:space="0" w:color="auto"/>
        <w:left w:val="none" w:sz="0" w:space="0" w:color="auto"/>
        <w:bottom w:val="none" w:sz="0" w:space="0" w:color="auto"/>
        <w:right w:val="none" w:sz="0" w:space="0" w:color="auto"/>
      </w:divBdr>
    </w:div>
    <w:div w:id="1383017933">
      <w:bodyDiv w:val="1"/>
      <w:marLeft w:val="0"/>
      <w:marRight w:val="0"/>
      <w:marTop w:val="0"/>
      <w:marBottom w:val="0"/>
      <w:divBdr>
        <w:top w:val="none" w:sz="0" w:space="0" w:color="auto"/>
        <w:left w:val="none" w:sz="0" w:space="0" w:color="auto"/>
        <w:bottom w:val="none" w:sz="0" w:space="0" w:color="auto"/>
        <w:right w:val="none" w:sz="0" w:space="0" w:color="auto"/>
      </w:divBdr>
    </w:div>
    <w:div w:id="1386831725">
      <w:bodyDiv w:val="1"/>
      <w:marLeft w:val="0"/>
      <w:marRight w:val="0"/>
      <w:marTop w:val="0"/>
      <w:marBottom w:val="0"/>
      <w:divBdr>
        <w:top w:val="none" w:sz="0" w:space="0" w:color="auto"/>
        <w:left w:val="none" w:sz="0" w:space="0" w:color="auto"/>
        <w:bottom w:val="none" w:sz="0" w:space="0" w:color="auto"/>
        <w:right w:val="none" w:sz="0" w:space="0" w:color="auto"/>
      </w:divBdr>
    </w:div>
    <w:div w:id="1411194612">
      <w:bodyDiv w:val="1"/>
      <w:marLeft w:val="0"/>
      <w:marRight w:val="0"/>
      <w:marTop w:val="0"/>
      <w:marBottom w:val="0"/>
      <w:divBdr>
        <w:top w:val="none" w:sz="0" w:space="0" w:color="auto"/>
        <w:left w:val="none" w:sz="0" w:space="0" w:color="auto"/>
        <w:bottom w:val="none" w:sz="0" w:space="0" w:color="auto"/>
        <w:right w:val="none" w:sz="0" w:space="0" w:color="auto"/>
      </w:divBdr>
    </w:div>
    <w:div w:id="1429617162">
      <w:bodyDiv w:val="1"/>
      <w:marLeft w:val="0"/>
      <w:marRight w:val="0"/>
      <w:marTop w:val="0"/>
      <w:marBottom w:val="0"/>
      <w:divBdr>
        <w:top w:val="none" w:sz="0" w:space="0" w:color="auto"/>
        <w:left w:val="none" w:sz="0" w:space="0" w:color="auto"/>
        <w:bottom w:val="none" w:sz="0" w:space="0" w:color="auto"/>
        <w:right w:val="none" w:sz="0" w:space="0" w:color="auto"/>
      </w:divBdr>
    </w:div>
    <w:div w:id="1447580447">
      <w:bodyDiv w:val="1"/>
      <w:marLeft w:val="0"/>
      <w:marRight w:val="0"/>
      <w:marTop w:val="0"/>
      <w:marBottom w:val="0"/>
      <w:divBdr>
        <w:top w:val="none" w:sz="0" w:space="0" w:color="auto"/>
        <w:left w:val="none" w:sz="0" w:space="0" w:color="auto"/>
        <w:bottom w:val="none" w:sz="0" w:space="0" w:color="auto"/>
        <w:right w:val="none" w:sz="0" w:space="0" w:color="auto"/>
      </w:divBdr>
    </w:div>
    <w:div w:id="1474131562">
      <w:bodyDiv w:val="1"/>
      <w:marLeft w:val="0"/>
      <w:marRight w:val="0"/>
      <w:marTop w:val="0"/>
      <w:marBottom w:val="0"/>
      <w:divBdr>
        <w:top w:val="none" w:sz="0" w:space="0" w:color="auto"/>
        <w:left w:val="none" w:sz="0" w:space="0" w:color="auto"/>
        <w:bottom w:val="none" w:sz="0" w:space="0" w:color="auto"/>
        <w:right w:val="none" w:sz="0" w:space="0" w:color="auto"/>
      </w:divBdr>
    </w:div>
    <w:div w:id="1479834675">
      <w:bodyDiv w:val="1"/>
      <w:marLeft w:val="0"/>
      <w:marRight w:val="0"/>
      <w:marTop w:val="0"/>
      <w:marBottom w:val="0"/>
      <w:divBdr>
        <w:top w:val="none" w:sz="0" w:space="0" w:color="auto"/>
        <w:left w:val="none" w:sz="0" w:space="0" w:color="auto"/>
        <w:bottom w:val="none" w:sz="0" w:space="0" w:color="auto"/>
        <w:right w:val="none" w:sz="0" w:space="0" w:color="auto"/>
      </w:divBdr>
    </w:div>
    <w:div w:id="1481997372">
      <w:bodyDiv w:val="1"/>
      <w:marLeft w:val="0"/>
      <w:marRight w:val="0"/>
      <w:marTop w:val="0"/>
      <w:marBottom w:val="0"/>
      <w:divBdr>
        <w:top w:val="none" w:sz="0" w:space="0" w:color="auto"/>
        <w:left w:val="none" w:sz="0" w:space="0" w:color="auto"/>
        <w:bottom w:val="none" w:sz="0" w:space="0" w:color="auto"/>
        <w:right w:val="none" w:sz="0" w:space="0" w:color="auto"/>
      </w:divBdr>
    </w:div>
    <w:div w:id="1485124648">
      <w:bodyDiv w:val="1"/>
      <w:marLeft w:val="0"/>
      <w:marRight w:val="0"/>
      <w:marTop w:val="0"/>
      <w:marBottom w:val="0"/>
      <w:divBdr>
        <w:top w:val="none" w:sz="0" w:space="0" w:color="auto"/>
        <w:left w:val="none" w:sz="0" w:space="0" w:color="auto"/>
        <w:bottom w:val="none" w:sz="0" w:space="0" w:color="auto"/>
        <w:right w:val="none" w:sz="0" w:space="0" w:color="auto"/>
      </w:divBdr>
    </w:div>
    <w:div w:id="1487043412">
      <w:bodyDiv w:val="1"/>
      <w:marLeft w:val="0"/>
      <w:marRight w:val="0"/>
      <w:marTop w:val="0"/>
      <w:marBottom w:val="0"/>
      <w:divBdr>
        <w:top w:val="none" w:sz="0" w:space="0" w:color="auto"/>
        <w:left w:val="none" w:sz="0" w:space="0" w:color="auto"/>
        <w:bottom w:val="none" w:sz="0" w:space="0" w:color="auto"/>
        <w:right w:val="none" w:sz="0" w:space="0" w:color="auto"/>
      </w:divBdr>
    </w:div>
    <w:div w:id="1491285854">
      <w:bodyDiv w:val="1"/>
      <w:marLeft w:val="0"/>
      <w:marRight w:val="0"/>
      <w:marTop w:val="0"/>
      <w:marBottom w:val="0"/>
      <w:divBdr>
        <w:top w:val="none" w:sz="0" w:space="0" w:color="auto"/>
        <w:left w:val="none" w:sz="0" w:space="0" w:color="auto"/>
        <w:bottom w:val="none" w:sz="0" w:space="0" w:color="auto"/>
        <w:right w:val="none" w:sz="0" w:space="0" w:color="auto"/>
      </w:divBdr>
    </w:div>
    <w:div w:id="1502352845">
      <w:bodyDiv w:val="1"/>
      <w:marLeft w:val="0"/>
      <w:marRight w:val="0"/>
      <w:marTop w:val="0"/>
      <w:marBottom w:val="0"/>
      <w:divBdr>
        <w:top w:val="none" w:sz="0" w:space="0" w:color="auto"/>
        <w:left w:val="none" w:sz="0" w:space="0" w:color="auto"/>
        <w:bottom w:val="none" w:sz="0" w:space="0" w:color="auto"/>
        <w:right w:val="none" w:sz="0" w:space="0" w:color="auto"/>
      </w:divBdr>
    </w:div>
    <w:div w:id="1517891014">
      <w:bodyDiv w:val="1"/>
      <w:marLeft w:val="0"/>
      <w:marRight w:val="0"/>
      <w:marTop w:val="0"/>
      <w:marBottom w:val="0"/>
      <w:divBdr>
        <w:top w:val="none" w:sz="0" w:space="0" w:color="auto"/>
        <w:left w:val="none" w:sz="0" w:space="0" w:color="auto"/>
        <w:bottom w:val="none" w:sz="0" w:space="0" w:color="auto"/>
        <w:right w:val="none" w:sz="0" w:space="0" w:color="auto"/>
      </w:divBdr>
    </w:div>
    <w:div w:id="1518422980">
      <w:bodyDiv w:val="1"/>
      <w:marLeft w:val="0"/>
      <w:marRight w:val="0"/>
      <w:marTop w:val="0"/>
      <w:marBottom w:val="0"/>
      <w:divBdr>
        <w:top w:val="none" w:sz="0" w:space="0" w:color="auto"/>
        <w:left w:val="none" w:sz="0" w:space="0" w:color="auto"/>
        <w:bottom w:val="none" w:sz="0" w:space="0" w:color="auto"/>
        <w:right w:val="none" w:sz="0" w:space="0" w:color="auto"/>
      </w:divBdr>
    </w:div>
    <w:div w:id="1521167509">
      <w:bodyDiv w:val="1"/>
      <w:marLeft w:val="0"/>
      <w:marRight w:val="0"/>
      <w:marTop w:val="0"/>
      <w:marBottom w:val="0"/>
      <w:divBdr>
        <w:top w:val="none" w:sz="0" w:space="0" w:color="auto"/>
        <w:left w:val="none" w:sz="0" w:space="0" w:color="auto"/>
        <w:bottom w:val="none" w:sz="0" w:space="0" w:color="auto"/>
        <w:right w:val="none" w:sz="0" w:space="0" w:color="auto"/>
      </w:divBdr>
    </w:div>
    <w:div w:id="1521434230">
      <w:bodyDiv w:val="1"/>
      <w:marLeft w:val="0"/>
      <w:marRight w:val="0"/>
      <w:marTop w:val="0"/>
      <w:marBottom w:val="0"/>
      <w:divBdr>
        <w:top w:val="none" w:sz="0" w:space="0" w:color="auto"/>
        <w:left w:val="none" w:sz="0" w:space="0" w:color="auto"/>
        <w:bottom w:val="none" w:sz="0" w:space="0" w:color="auto"/>
        <w:right w:val="none" w:sz="0" w:space="0" w:color="auto"/>
      </w:divBdr>
    </w:div>
    <w:div w:id="1521506141">
      <w:bodyDiv w:val="1"/>
      <w:marLeft w:val="0"/>
      <w:marRight w:val="0"/>
      <w:marTop w:val="0"/>
      <w:marBottom w:val="0"/>
      <w:divBdr>
        <w:top w:val="none" w:sz="0" w:space="0" w:color="auto"/>
        <w:left w:val="none" w:sz="0" w:space="0" w:color="auto"/>
        <w:bottom w:val="none" w:sz="0" w:space="0" w:color="auto"/>
        <w:right w:val="none" w:sz="0" w:space="0" w:color="auto"/>
      </w:divBdr>
    </w:div>
    <w:div w:id="1537736791">
      <w:bodyDiv w:val="1"/>
      <w:marLeft w:val="0"/>
      <w:marRight w:val="0"/>
      <w:marTop w:val="0"/>
      <w:marBottom w:val="0"/>
      <w:divBdr>
        <w:top w:val="none" w:sz="0" w:space="0" w:color="auto"/>
        <w:left w:val="none" w:sz="0" w:space="0" w:color="auto"/>
        <w:bottom w:val="none" w:sz="0" w:space="0" w:color="auto"/>
        <w:right w:val="none" w:sz="0" w:space="0" w:color="auto"/>
      </w:divBdr>
    </w:div>
    <w:div w:id="1539781850">
      <w:bodyDiv w:val="1"/>
      <w:marLeft w:val="0"/>
      <w:marRight w:val="0"/>
      <w:marTop w:val="0"/>
      <w:marBottom w:val="0"/>
      <w:divBdr>
        <w:top w:val="none" w:sz="0" w:space="0" w:color="auto"/>
        <w:left w:val="none" w:sz="0" w:space="0" w:color="auto"/>
        <w:bottom w:val="none" w:sz="0" w:space="0" w:color="auto"/>
        <w:right w:val="none" w:sz="0" w:space="0" w:color="auto"/>
      </w:divBdr>
    </w:div>
    <w:div w:id="1544365724">
      <w:bodyDiv w:val="1"/>
      <w:marLeft w:val="0"/>
      <w:marRight w:val="0"/>
      <w:marTop w:val="0"/>
      <w:marBottom w:val="0"/>
      <w:divBdr>
        <w:top w:val="none" w:sz="0" w:space="0" w:color="auto"/>
        <w:left w:val="none" w:sz="0" w:space="0" w:color="auto"/>
        <w:bottom w:val="none" w:sz="0" w:space="0" w:color="auto"/>
        <w:right w:val="none" w:sz="0" w:space="0" w:color="auto"/>
      </w:divBdr>
    </w:div>
    <w:div w:id="1562985147">
      <w:bodyDiv w:val="1"/>
      <w:marLeft w:val="0"/>
      <w:marRight w:val="0"/>
      <w:marTop w:val="0"/>
      <w:marBottom w:val="0"/>
      <w:divBdr>
        <w:top w:val="none" w:sz="0" w:space="0" w:color="auto"/>
        <w:left w:val="none" w:sz="0" w:space="0" w:color="auto"/>
        <w:bottom w:val="none" w:sz="0" w:space="0" w:color="auto"/>
        <w:right w:val="none" w:sz="0" w:space="0" w:color="auto"/>
      </w:divBdr>
    </w:div>
    <w:div w:id="1564758855">
      <w:bodyDiv w:val="1"/>
      <w:marLeft w:val="0"/>
      <w:marRight w:val="0"/>
      <w:marTop w:val="0"/>
      <w:marBottom w:val="0"/>
      <w:divBdr>
        <w:top w:val="none" w:sz="0" w:space="0" w:color="auto"/>
        <w:left w:val="none" w:sz="0" w:space="0" w:color="auto"/>
        <w:bottom w:val="none" w:sz="0" w:space="0" w:color="auto"/>
        <w:right w:val="none" w:sz="0" w:space="0" w:color="auto"/>
      </w:divBdr>
    </w:div>
    <w:div w:id="1575240554">
      <w:bodyDiv w:val="1"/>
      <w:marLeft w:val="0"/>
      <w:marRight w:val="0"/>
      <w:marTop w:val="0"/>
      <w:marBottom w:val="0"/>
      <w:divBdr>
        <w:top w:val="none" w:sz="0" w:space="0" w:color="auto"/>
        <w:left w:val="none" w:sz="0" w:space="0" w:color="auto"/>
        <w:bottom w:val="none" w:sz="0" w:space="0" w:color="auto"/>
        <w:right w:val="none" w:sz="0" w:space="0" w:color="auto"/>
      </w:divBdr>
    </w:div>
    <w:div w:id="1577936829">
      <w:bodyDiv w:val="1"/>
      <w:marLeft w:val="0"/>
      <w:marRight w:val="0"/>
      <w:marTop w:val="0"/>
      <w:marBottom w:val="0"/>
      <w:divBdr>
        <w:top w:val="none" w:sz="0" w:space="0" w:color="auto"/>
        <w:left w:val="none" w:sz="0" w:space="0" w:color="auto"/>
        <w:bottom w:val="none" w:sz="0" w:space="0" w:color="auto"/>
        <w:right w:val="none" w:sz="0" w:space="0" w:color="auto"/>
      </w:divBdr>
    </w:div>
    <w:div w:id="1594821729">
      <w:bodyDiv w:val="1"/>
      <w:marLeft w:val="0"/>
      <w:marRight w:val="0"/>
      <w:marTop w:val="0"/>
      <w:marBottom w:val="0"/>
      <w:divBdr>
        <w:top w:val="none" w:sz="0" w:space="0" w:color="auto"/>
        <w:left w:val="none" w:sz="0" w:space="0" w:color="auto"/>
        <w:bottom w:val="none" w:sz="0" w:space="0" w:color="auto"/>
        <w:right w:val="none" w:sz="0" w:space="0" w:color="auto"/>
      </w:divBdr>
    </w:div>
    <w:div w:id="1615283730">
      <w:bodyDiv w:val="1"/>
      <w:marLeft w:val="0"/>
      <w:marRight w:val="0"/>
      <w:marTop w:val="0"/>
      <w:marBottom w:val="0"/>
      <w:divBdr>
        <w:top w:val="none" w:sz="0" w:space="0" w:color="auto"/>
        <w:left w:val="none" w:sz="0" w:space="0" w:color="auto"/>
        <w:bottom w:val="none" w:sz="0" w:space="0" w:color="auto"/>
        <w:right w:val="none" w:sz="0" w:space="0" w:color="auto"/>
      </w:divBdr>
    </w:div>
    <w:div w:id="1622609263">
      <w:bodyDiv w:val="1"/>
      <w:marLeft w:val="0"/>
      <w:marRight w:val="0"/>
      <w:marTop w:val="0"/>
      <w:marBottom w:val="0"/>
      <w:divBdr>
        <w:top w:val="none" w:sz="0" w:space="0" w:color="auto"/>
        <w:left w:val="none" w:sz="0" w:space="0" w:color="auto"/>
        <w:bottom w:val="none" w:sz="0" w:space="0" w:color="auto"/>
        <w:right w:val="none" w:sz="0" w:space="0" w:color="auto"/>
      </w:divBdr>
    </w:div>
    <w:div w:id="1623731076">
      <w:bodyDiv w:val="1"/>
      <w:marLeft w:val="0"/>
      <w:marRight w:val="0"/>
      <w:marTop w:val="0"/>
      <w:marBottom w:val="0"/>
      <w:divBdr>
        <w:top w:val="none" w:sz="0" w:space="0" w:color="auto"/>
        <w:left w:val="none" w:sz="0" w:space="0" w:color="auto"/>
        <w:bottom w:val="none" w:sz="0" w:space="0" w:color="auto"/>
        <w:right w:val="none" w:sz="0" w:space="0" w:color="auto"/>
      </w:divBdr>
    </w:div>
    <w:div w:id="1626425567">
      <w:bodyDiv w:val="1"/>
      <w:marLeft w:val="0"/>
      <w:marRight w:val="0"/>
      <w:marTop w:val="0"/>
      <w:marBottom w:val="0"/>
      <w:divBdr>
        <w:top w:val="none" w:sz="0" w:space="0" w:color="auto"/>
        <w:left w:val="none" w:sz="0" w:space="0" w:color="auto"/>
        <w:bottom w:val="none" w:sz="0" w:space="0" w:color="auto"/>
        <w:right w:val="none" w:sz="0" w:space="0" w:color="auto"/>
      </w:divBdr>
    </w:div>
    <w:div w:id="1658462633">
      <w:bodyDiv w:val="1"/>
      <w:marLeft w:val="0"/>
      <w:marRight w:val="0"/>
      <w:marTop w:val="0"/>
      <w:marBottom w:val="0"/>
      <w:divBdr>
        <w:top w:val="none" w:sz="0" w:space="0" w:color="auto"/>
        <w:left w:val="none" w:sz="0" w:space="0" w:color="auto"/>
        <w:bottom w:val="none" w:sz="0" w:space="0" w:color="auto"/>
        <w:right w:val="none" w:sz="0" w:space="0" w:color="auto"/>
      </w:divBdr>
    </w:div>
    <w:div w:id="1723484556">
      <w:bodyDiv w:val="1"/>
      <w:marLeft w:val="0"/>
      <w:marRight w:val="0"/>
      <w:marTop w:val="0"/>
      <w:marBottom w:val="0"/>
      <w:divBdr>
        <w:top w:val="none" w:sz="0" w:space="0" w:color="auto"/>
        <w:left w:val="none" w:sz="0" w:space="0" w:color="auto"/>
        <w:bottom w:val="none" w:sz="0" w:space="0" w:color="auto"/>
        <w:right w:val="none" w:sz="0" w:space="0" w:color="auto"/>
      </w:divBdr>
    </w:div>
    <w:div w:id="1736733214">
      <w:bodyDiv w:val="1"/>
      <w:marLeft w:val="0"/>
      <w:marRight w:val="0"/>
      <w:marTop w:val="0"/>
      <w:marBottom w:val="0"/>
      <w:divBdr>
        <w:top w:val="none" w:sz="0" w:space="0" w:color="auto"/>
        <w:left w:val="none" w:sz="0" w:space="0" w:color="auto"/>
        <w:bottom w:val="none" w:sz="0" w:space="0" w:color="auto"/>
        <w:right w:val="none" w:sz="0" w:space="0" w:color="auto"/>
      </w:divBdr>
    </w:div>
    <w:div w:id="1770657639">
      <w:bodyDiv w:val="1"/>
      <w:marLeft w:val="0"/>
      <w:marRight w:val="0"/>
      <w:marTop w:val="0"/>
      <w:marBottom w:val="0"/>
      <w:divBdr>
        <w:top w:val="none" w:sz="0" w:space="0" w:color="auto"/>
        <w:left w:val="none" w:sz="0" w:space="0" w:color="auto"/>
        <w:bottom w:val="none" w:sz="0" w:space="0" w:color="auto"/>
        <w:right w:val="none" w:sz="0" w:space="0" w:color="auto"/>
      </w:divBdr>
    </w:div>
    <w:div w:id="1782843104">
      <w:bodyDiv w:val="1"/>
      <w:marLeft w:val="0"/>
      <w:marRight w:val="0"/>
      <w:marTop w:val="0"/>
      <w:marBottom w:val="0"/>
      <w:divBdr>
        <w:top w:val="none" w:sz="0" w:space="0" w:color="auto"/>
        <w:left w:val="none" w:sz="0" w:space="0" w:color="auto"/>
        <w:bottom w:val="none" w:sz="0" w:space="0" w:color="auto"/>
        <w:right w:val="none" w:sz="0" w:space="0" w:color="auto"/>
      </w:divBdr>
    </w:div>
    <w:div w:id="1786149088">
      <w:bodyDiv w:val="1"/>
      <w:marLeft w:val="0"/>
      <w:marRight w:val="0"/>
      <w:marTop w:val="0"/>
      <w:marBottom w:val="0"/>
      <w:divBdr>
        <w:top w:val="none" w:sz="0" w:space="0" w:color="auto"/>
        <w:left w:val="none" w:sz="0" w:space="0" w:color="auto"/>
        <w:bottom w:val="none" w:sz="0" w:space="0" w:color="auto"/>
        <w:right w:val="none" w:sz="0" w:space="0" w:color="auto"/>
      </w:divBdr>
    </w:div>
    <w:div w:id="1798721660">
      <w:bodyDiv w:val="1"/>
      <w:marLeft w:val="0"/>
      <w:marRight w:val="0"/>
      <w:marTop w:val="0"/>
      <w:marBottom w:val="0"/>
      <w:divBdr>
        <w:top w:val="none" w:sz="0" w:space="0" w:color="auto"/>
        <w:left w:val="none" w:sz="0" w:space="0" w:color="auto"/>
        <w:bottom w:val="none" w:sz="0" w:space="0" w:color="auto"/>
        <w:right w:val="none" w:sz="0" w:space="0" w:color="auto"/>
      </w:divBdr>
    </w:div>
    <w:div w:id="1801219006">
      <w:bodyDiv w:val="1"/>
      <w:marLeft w:val="0"/>
      <w:marRight w:val="0"/>
      <w:marTop w:val="0"/>
      <w:marBottom w:val="0"/>
      <w:divBdr>
        <w:top w:val="none" w:sz="0" w:space="0" w:color="auto"/>
        <w:left w:val="none" w:sz="0" w:space="0" w:color="auto"/>
        <w:bottom w:val="none" w:sz="0" w:space="0" w:color="auto"/>
        <w:right w:val="none" w:sz="0" w:space="0" w:color="auto"/>
      </w:divBdr>
    </w:div>
    <w:div w:id="1806001423">
      <w:bodyDiv w:val="1"/>
      <w:marLeft w:val="0"/>
      <w:marRight w:val="0"/>
      <w:marTop w:val="0"/>
      <w:marBottom w:val="0"/>
      <w:divBdr>
        <w:top w:val="none" w:sz="0" w:space="0" w:color="auto"/>
        <w:left w:val="none" w:sz="0" w:space="0" w:color="auto"/>
        <w:bottom w:val="none" w:sz="0" w:space="0" w:color="auto"/>
        <w:right w:val="none" w:sz="0" w:space="0" w:color="auto"/>
      </w:divBdr>
    </w:div>
    <w:div w:id="1808548001">
      <w:bodyDiv w:val="1"/>
      <w:marLeft w:val="0"/>
      <w:marRight w:val="0"/>
      <w:marTop w:val="0"/>
      <w:marBottom w:val="0"/>
      <w:divBdr>
        <w:top w:val="none" w:sz="0" w:space="0" w:color="auto"/>
        <w:left w:val="none" w:sz="0" w:space="0" w:color="auto"/>
        <w:bottom w:val="none" w:sz="0" w:space="0" w:color="auto"/>
        <w:right w:val="none" w:sz="0" w:space="0" w:color="auto"/>
      </w:divBdr>
    </w:div>
    <w:div w:id="1843810446">
      <w:bodyDiv w:val="1"/>
      <w:marLeft w:val="0"/>
      <w:marRight w:val="0"/>
      <w:marTop w:val="0"/>
      <w:marBottom w:val="0"/>
      <w:divBdr>
        <w:top w:val="none" w:sz="0" w:space="0" w:color="auto"/>
        <w:left w:val="none" w:sz="0" w:space="0" w:color="auto"/>
        <w:bottom w:val="none" w:sz="0" w:space="0" w:color="auto"/>
        <w:right w:val="none" w:sz="0" w:space="0" w:color="auto"/>
      </w:divBdr>
    </w:div>
    <w:div w:id="1849249714">
      <w:bodyDiv w:val="1"/>
      <w:marLeft w:val="0"/>
      <w:marRight w:val="0"/>
      <w:marTop w:val="0"/>
      <w:marBottom w:val="0"/>
      <w:divBdr>
        <w:top w:val="none" w:sz="0" w:space="0" w:color="auto"/>
        <w:left w:val="none" w:sz="0" w:space="0" w:color="auto"/>
        <w:bottom w:val="none" w:sz="0" w:space="0" w:color="auto"/>
        <w:right w:val="none" w:sz="0" w:space="0" w:color="auto"/>
      </w:divBdr>
    </w:div>
    <w:div w:id="1849905498">
      <w:bodyDiv w:val="1"/>
      <w:marLeft w:val="0"/>
      <w:marRight w:val="0"/>
      <w:marTop w:val="0"/>
      <w:marBottom w:val="0"/>
      <w:divBdr>
        <w:top w:val="none" w:sz="0" w:space="0" w:color="auto"/>
        <w:left w:val="none" w:sz="0" w:space="0" w:color="auto"/>
        <w:bottom w:val="none" w:sz="0" w:space="0" w:color="auto"/>
        <w:right w:val="none" w:sz="0" w:space="0" w:color="auto"/>
      </w:divBdr>
    </w:div>
    <w:div w:id="1865166077">
      <w:bodyDiv w:val="1"/>
      <w:marLeft w:val="0"/>
      <w:marRight w:val="0"/>
      <w:marTop w:val="0"/>
      <w:marBottom w:val="0"/>
      <w:divBdr>
        <w:top w:val="none" w:sz="0" w:space="0" w:color="auto"/>
        <w:left w:val="none" w:sz="0" w:space="0" w:color="auto"/>
        <w:bottom w:val="none" w:sz="0" w:space="0" w:color="auto"/>
        <w:right w:val="none" w:sz="0" w:space="0" w:color="auto"/>
      </w:divBdr>
    </w:div>
    <w:div w:id="1880848923">
      <w:bodyDiv w:val="1"/>
      <w:marLeft w:val="0"/>
      <w:marRight w:val="0"/>
      <w:marTop w:val="0"/>
      <w:marBottom w:val="0"/>
      <w:divBdr>
        <w:top w:val="none" w:sz="0" w:space="0" w:color="auto"/>
        <w:left w:val="none" w:sz="0" w:space="0" w:color="auto"/>
        <w:bottom w:val="none" w:sz="0" w:space="0" w:color="auto"/>
        <w:right w:val="none" w:sz="0" w:space="0" w:color="auto"/>
      </w:divBdr>
    </w:div>
    <w:div w:id="1897549147">
      <w:bodyDiv w:val="1"/>
      <w:marLeft w:val="0"/>
      <w:marRight w:val="0"/>
      <w:marTop w:val="0"/>
      <w:marBottom w:val="0"/>
      <w:divBdr>
        <w:top w:val="none" w:sz="0" w:space="0" w:color="auto"/>
        <w:left w:val="none" w:sz="0" w:space="0" w:color="auto"/>
        <w:bottom w:val="none" w:sz="0" w:space="0" w:color="auto"/>
        <w:right w:val="none" w:sz="0" w:space="0" w:color="auto"/>
      </w:divBdr>
    </w:div>
    <w:div w:id="1912155932">
      <w:bodyDiv w:val="1"/>
      <w:marLeft w:val="0"/>
      <w:marRight w:val="0"/>
      <w:marTop w:val="0"/>
      <w:marBottom w:val="0"/>
      <w:divBdr>
        <w:top w:val="none" w:sz="0" w:space="0" w:color="auto"/>
        <w:left w:val="none" w:sz="0" w:space="0" w:color="auto"/>
        <w:bottom w:val="none" w:sz="0" w:space="0" w:color="auto"/>
        <w:right w:val="none" w:sz="0" w:space="0" w:color="auto"/>
      </w:divBdr>
    </w:div>
    <w:div w:id="1915621882">
      <w:bodyDiv w:val="1"/>
      <w:marLeft w:val="0"/>
      <w:marRight w:val="0"/>
      <w:marTop w:val="0"/>
      <w:marBottom w:val="0"/>
      <w:divBdr>
        <w:top w:val="none" w:sz="0" w:space="0" w:color="auto"/>
        <w:left w:val="none" w:sz="0" w:space="0" w:color="auto"/>
        <w:bottom w:val="none" w:sz="0" w:space="0" w:color="auto"/>
        <w:right w:val="none" w:sz="0" w:space="0" w:color="auto"/>
      </w:divBdr>
    </w:div>
    <w:div w:id="1959676212">
      <w:bodyDiv w:val="1"/>
      <w:marLeft w:val="0"/>
      <w:marRight w:val="0"/>
      <w:marTop w:val="0"/>
      <w:marBottom w:val="0"/>
      <w:divBdr>
        <w:top w:val="none" w:sz="0" w:space="0" w:color="auto"/>
        <w:left w:val="none" w:sz="0" w:space="0" w:color="auto"/>
        <w:bottom w:val="none" w:sz="0" w:space="0" w:color="auto"/>
        <w:right w:val="none" w:sz="0" w:space="0" w:color="auto"/>
      </w:divBdr>
    </w:div>
    <w:div w:id="1966962694">
      <w:bodyDiv w:val="1"/>
      <w:marLeft w:val="0"/>
      <w:marRight w:val="0"/>
      <w:marTop w:val="0"/>
      <w:marBottom w:val="0"/>
      <w:divBdr>
        <w:top w:val="none" w:sz="0" w:space="0" w:color="auto"/>
        <w:left w:val="none" w:sz="0" w:space="0" w:color="auto"/>
        <w:bottom w:val="none" w:sz="0" w:space="0" w:color="auto"/>
        <w:right w:val="none" w:sz="0" w:space="0" w:color="auto"/>
      </w:divBdr>
    </w:div>
    <w:div w:id="1972862201">
      <w:bodyDiv w:val="1"/>
      <w:marLeft w:val="0"/>
      <w:marRight w:val="0"/>
      <w:marTop w:val="0"/>
      <w:marBottom w:val="0"/>
      <w:divBdr>
        <w:top w:val="none" w:sz="0" w:space="0" w:color="auto"/>
        <w:left w:val="none" w:sz="0" w:space="0" w:color="auto"/>
        <w:bottom w:val="none" w:sz="0" w:space="0" w:color="auto"/>
        <w:right w:val="none" w:sz="0" w:space="0" w:color="auto"/>
      </w:divBdr>
    </w:div>
    <w:div w:id="1985891554">
      <w:bodyDiv w:val="1"/>
      <w:marLeft w:val="0"/>
      <w:marRight w:val="0"/>
      <w:marTop w:val="0"/>
      <w:marBottom w:val="0"/>
      <w:divBdr>
        <w:top w:val="none" w:sz="0" w:space="0" w:color="auto"/>
        <w:left w:val="none" w:sz="0" w:space="0" w:color="auto"/>
        <w:bottom w:val="none" w:sz="0" w:space="0" w:color="auto"/>
        <w:right w:val="none" w:sz="0" w:space="0" w:color="auto"/>
      </w:divBdr>
    </w:div>
    <w:div w:id="1993682275">
      <w:bodyDiv w:val="1"/>
      <w:marLeft w:val="0"/>
      <w:marRight w:val="0"/>
      <w:marTop w:val="0"/>
      <w:marBottom w:val="0"/>
      <w:divBdr>
        <w:top w:val="none" w:sz="0" w:space="0" w:color="auto"/>
        <w:left w:val="none" w:sz="0" w:space="0" w:color="auto"/>
        <w:bottom w:val="none" w:sz="0" w:space="0" w:color="auto"/>
        <w:right w:val="none" w:sz="0" w:space="0" w:color="auto"/>
      </w:divBdr>
    </w:div>
    <w:div w:id="2021590258">
      <w:bodyDiv w:val="1"/>
      <w:marLeft w:val="0"/>
      <w:marRight w:val="0"/>
      <w:marTop w:val="0"/>
      <w:marBottom w:val="0"/>
      <w:divBdr>
        <w:top w:val="none" w:sz="0" w:space="0" w:color="auto"/>
        <w:left w:val="none" w:sz="0" w:space="0" w:color="auto"/>
        <w:bottom w:val="none" w:sz="0" w:space="0" w:color="auto"/>
        <w:right w:val="none" w:sz="0" w:space="0" w:color="auto"/>
      </w:divBdr>
    </w:div>
    <w:div w:id="2040813748">
      <w:bodyDiv w:val="1"/>
      <w:marLeft w:val="0"/>
      <w:marRight w:val="0"/>
      <w:marTop w:val="0"/>
      <w:marBottom w:val="0"/>
      <w:divBdr>
        <w:top w:val="none" w:sz="0" w:space="0" w:color="auto"/>
        <w:left w:val="none" w:sz="0" w:space="0" w:color="auto"/>
        <w:bottom w:val="none" w:sz="0" w:space="0" w:color="auto"/>
        <w:right w:val="none" w:sz="0" w:space="0" w:color="auto"/>
      </w:divBdr>
    </w:div>
    <w:div w:id="2063745455">
      <w:bodyDiv w:val="1"/>
      <w:marLeft w:val="0"/>
      <w:marRight w:val="0"/>
      <w:marTop w:val="0"/>
      <w:marBottom w:val="0"/>
      <w:divBdr>
        <w:top w:val="none" w:sz="0" w:space="0" w:color="auto"/>
        <w:left w:val="none" w:sz="0" w:space="0" w:color="auto"/>
        <w:bottom w:val="none" w:sz="0" w:space="0" w:color="auto"/>
        <w:right w:val="none" w:sz="0" w:space="0" w:color="auto"/>
      </w:divBdr>
    </w:div>
    <w:div w:id="2075395544">
      <w:bodyDiv w:val="1"/>
      <w:marLeft w:val="0"/>
      <w:marRight w:val="0"/>
      <w:marTop w:val="0"/>
      <w:marBottom w:val="0"/>
      <w:divBdr>
        <w:top w:val="none" w:sz="0" w:space="0" w:color="auto"/>
        <w:left w:val="none" w:sz="0" w:space="0" w:color="auto"/>
        <w:bottom w:val="none" w:sz="0" w:space="0" w:color="auto"/>
        <w:right w:val="none" w:sz="0" w:space="0" w:color="auto"/>
      </w:divBdr>
    </w:div>
    <w:div w:id="2076852039">
      <w:bodyDiv w:val="1"/>
      <w:marLeft w:val="0"/>
      <w:marRight w:val="0"/>
      <w:marTop w:val="0"/>
      <w:marBottom w:val="0"/>
      <w:divBdr>
        <w:top w:val="none" w:sz="0" w:space="0" w:color="auto"/>
        <w:left w:val="none" w:sz="0" w:space="0" w:color="auto"/>
        <w:bottom w:val="none" w:sz="0" w:space="0" w:color="auto"/>
        <w:right w:val="none" w:sz="0" w:space="0" w:color="auto"/>
      </w:divBdr>
    </w:div>
    <w:div w:id="2136440196">
      <w:bodyDiv w:val="1"/>
      <w:marLeft w:val="0"/>
      <w:marRight w:val="0"/>
      <w:marTop w:val="0"/>
      <w:marBottom w:val="0"/>
      <w:divBdr>
        <w:top w:val="none" w:sz="0" w:space="0" w:color="auto"/>
        <w:left w:val="none" w:sz="0" w:space="0" w:color="auto"/>
        <w:bottom w:val="none" w:sz="0" w:space="0" w:color="auto"/>
        <w:right w:val="none" w:sz="0" w:space="0" w:color="auto"/>
      </w:divBdr>
    </w:div>
    <w:div w:id="2144493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mthithuyhang@qnu.edu.vn" TargetMode="External"/><Relationship Id="rId3" Type="http://schemas.openxmlformats.org/officeDocument/2006/relationships/styles" Target="styles.xml"/><Relationship Id="rId7" Type="http://schemas.openxmlformats.org/officeDocument/2006/relationships/hyperlink" Target="mailto:phamthithuyhang@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amthithuyhang@qnu.edu.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3C2A-65A0-4257-B28E-3AD8A737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4330</TotalTime>
  <Pages>1</Pages>
  <Words>25421</Words>
  <Characters>144906</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ANH</dc:creator>
  <cp:lastModifiedBy>HP</cp:lastModifiedBy>
  <cp:revision>86</cp:revision>
  <cp:lastPrinted>2025-02-07T10:06:00Z</cp:lastPrinted>
  <dcterms:created xsi:type="dcterms:W3CDTF">2024-05-20T15:04:00Z</dcterms:created>
  <dcterms:modified xsi:type="dcterms:W3CDTF">2025-02-11T06:46:00Z</dcterms:modified>
</cp:coreProperties>
</file>