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9A0" w:rsidRPr="00EE69A0" w:rsidRDefault="00EE69A0" w:rsidP="00EE69A0">
      <w:pPr>
        <w:spacing w:before="0" w:after="0" w:line="240" w:lineRule="auto"/>
        <w:jc w:val="center"/>
        <w:rPr>
          <w:rFonts w:ascii="Arial" w:hAnsi="Arial" w:cs="Arial"/>
          <w:sz w:val="32"/>
          <w:szCs w:val="32"/>
        </w:rPr>
      </w:pPr>
    </w:p>
    <w:p w:rsidR="00EE69A0" w:rsidRPr="00EE69A0" w:rsidRDefault="00EE69A0" w:rsidP="00EE69A0">
      <w:pPr>
        <w:spacing w:before="0" w:after="0" w:line="240" w:lineRule="auto"/>
        <w:jc w:val="center"/>
        <w:rPr>
          <w:rFonts w:ascii="Arial" w:hAnsi="Arial" w:cs="Arial"/>
          <w:sz w:val="32"/>
          <w:szCs w:val="32"/>
        </w:rPr>
      </w:pPr>
    </w:p>
    <w:p w:rsidR="00EE69A0" w:rsidRPr="00C05073" w:rsidRDefault="00EE69A0" w:rsidP="00A3569F">
      <w:pPr>
        <w:spacing w:line="240" w:lineRule="auto"/>
        <w:jc w:val="center"/>
        <w:rPr>
          <w:rFonts w:ascii="Arial" w:hAnsi="Arial" w:cs="Arial"/>
          <w:b/>
          <w:bCs/>
          <w:sz w:val="32"/>
          <w:szCs w:val="32"/>
        </w:rPr>
      </w:pPr>
      <w:r w:rsidRPr="00C05073">
        <w:rPr>
          <w:rFonts w:ascii="Arial" w:hAnsi="Arial" w:cs="Arial"/>
          <w:b/>
          <w:bCs/>
          <w:sz w:val="32"/>
          <w:szCs w:val="32"/>
        </w:rPr>
        <w:t xml:space="preserve">Digital </w:t>
      </w:r>
      <w:r w:rsidR="00812418">
        <w:rPr>
          <w:rFonts w:ascii="Arial" w:hAnsi="Arial" w:cs="Arial"/>
          <w:b/>
          <w:bCs/>
          <w:sz w:val="32"/>
          <w:szCs w:val="32"/>
        </w:rPr>
        <w:t>e</w:t>
      </w:r>
      <w:r w:rsidRPr="00C05073">
        <w:rPr>
          <w:rFonts w:ascii="Arial" w:hAnsi="Arial" w:cs="Arial"/>
          <w:b/>
          <w:bCs/>
          <w:sz w:val="32"/>
          <w:szCs w:val="32"/>
        </w:rPr>
        <w:t xml:space="preserve">conomy in </w:t>
      </w:r>
      <w:r w:rsidR="00812418">
        <w:rPr>
          <w:rFonts w:ascii="Arial" w:hAnsi="Arial" w:cs="Arial"/>
          <w:b/>
          <w:bCs/>
          <w:sz w:val="32"/>
          <w:szCs w:val="32"/>
        </w:rPr>
        <w:t>Da</w:t>
      </w:r>
      <w:r w:rsidRPr="00C05073">
        <w:rPr>
          <w:rFonts w:ascii="Arial" w:hAnsi="Arial" w:cs="Arial"/>
          <w:b/>
          <w:bCs/>
          <w:sz w:val="32"/>
          <w:szCs w:val="32"/>
        </w:rPr>
        <w:t>k L</w:t>
      </w:r>
      <w:r w:rsidR="00812418">
        <w:rPr>
          <w:rFonts w:ascii="Arial" w:hAnsi="Arial" w:cs="Arial"/>
          <w:b/>
          <w:bCs/>
          <w:sz w:val="32"/>
          <w:szCs w:val="32"/>
        </w:rPr>
        <w:t>a</w:t>
      </w:r>
      <w:r w:rsidRPr="00C05073">
        <w:rPr>
          <w:rFonts w:ascii="Arial" w:hAnsi="Arial" w:cs="Arial"/>
          <w:b/>
          <w:bCs/>
          <w:sz w:val="32"/>
          <w:szCs w:val="32"/>
        </w:rPr>
        <w:t xml:space="preserve">k: Current </w:t>
      </w:r>
      <w:r w:rsidR="00812418">
        <w:rPr>
          <w:rFonts w:ascii="Arial" w:hAnsi="Arial" w:cs="Arial"/>
          <w:b/>
          <w:bCs/>
          <w:sz w:val="32"/>
          <w:szCs w:val="32"/>
        </w:rPr>
        <w:t>s</w:t>
      </w:r>
      <w:r w:rsidRPr="00C05073">
        <w:rPr>
          <w:rFonts w:ascii="Arial" w:hAnsi="Arial" w:cs="Arial"/>
          <w:b/>
          <w:bCs/>
          <w:sz w:val="32"/>
          <w:szCs w:val="32"/>
        </w:rPr>
        <w:t xml:space="preserve">ituation and </w:t>
      </w:r>
      <w:r w:rsidR="00812418">
        <w:rPr>
          <w:rFonts w:ascii="Arial" w:hAnsi="Arial" w:cs="Arial"/>
          <w:b/>
          <w:bCs/>
          <w:sz w:val="32"/>
          <w:szCs w:val="32"/>
        </w:rPr>
        <w:t>p</w:t>
      </w:r>
      <w:r w:rsidRPr="00C05073">
        <w:rPr>
          <w:rFonts w:ascii="Arial" w:hAnsi="Arial" w:cs="Arial"/>
          <w:b/>
          <w:bCs/>
          <w:sz w:val="32"/>
          <w:szCs w:val="32"/>
        </w:rPr>
        <w:t xml:space="preserve">olicy </w:t>
      </w:r>
      <w:r w:rsidR="00812418">
        <w:rPr>
          <w:rFonts w:ascii="Arial" w:hAnsi="Arial" w:cs="Arial"/>
          <w:b/>
          <w:bCs/>
          <w:sz w:val="32"/>
          <w:szCs w:val="32"/>
        </w:rPr>
        <w:t>d</w:t>
      </w:r>
      <w:r w:rsidRPr="00C05073">
        <w:rPr>
          <w:rFonts w:ascii="Arial" w:hAnsi="Arial" w:cs="Arial"/>
          <w:b/>
          <w:bCs/>
          <w:sz w:val="32"/>
          <w:szCs w:val="32"/>
        </w:rPr>
        <w:t xml:space="preserve">evelopment </w:t>
      </w:r>
      <w:r w:rsidR="00812418">
        <w:rPr>
          <w:rFonts w:ascii="Arial" w:hAnsi="Arial" w:cs="Arial"/>
          <w:b/>
          <w:bCs/>
          <w:sz w:val="32"/>
          <w:szCs w:val="32"/>
        </w:rPr>
        <w:t>d</w:t>
      </w:r>
      <w:r w:rsidRPr="00C05073">
        <w:rPr>
          <w:rFonts w:ascii="Arial" w:hAnsi="Arial" w:cs="Arial"/>
          <w:b/>
          <w:bCs/>
          <w:sz w:val="32"/>
          <w:szCs w:val="32"/>
        </w:rPr>
        <w:t>irections</w:t>
      </w:r>
    </w:p>
    <w:p w:rsidR="00EE69A0" w:rsidRPr="00A3569F" w:rsidRDefault="00EE69A0" w:rsidP="00EE69A0">
      <w:pPr>
        <w:spacing w:before="0" w:after="0" w:line="240" w:lineRule="auto"/>
        <w:rPr>
          <w:i/>
          <w:iCs/>
          <w:sz w:val="24"/>
        </w:rPr>
      </w:pPr>
    </w:p>
    <w:p w:rsidR="00EE69A0" w:rsidRPr="00C05073" w:rsidRDefault="00EE69A0" w:rsidP="00EE69A0">
      <w:pPr>
        <w:spacing w:before="0" w:after="0" w:line="240" w:lineRule="auto"/>
        <w:jc w:val="center"/>
        <w:rPr>
          <w:b/>
          <w:bCs/>
          <w:sz w:val="24"/>
        </w:rPr>
      </w:pPr>
      <w:r w:rsidRPr="00C05073">
        <w:rPr>
          <w:b/>
          <w:bCs/>
          <w:sz w:val="24"/>
        </w:rPr>
        <w:t>Dr. Nguyễn Thị Việt Lê*, Assoc. Prof. Dr. Đặng Thị Việt Đức</w:t>
      </w:r>
      <w:r w:rsidRPr="00961D7B">
        <w:rPr>
          <w:b/>
          <w:bCs/>
          <w:sz w:val="24"/>
          <w:vertAlign w:val="superscript"/>
        </w:rPr>
        <w:t>*</w:t>
      </w:r>
      <w:r w:rsidRPr="00C05073">
        <w:rPr>
          <w:b/>
          <w:bCs/>
          <w:sz w:val="24"/>
        </w:rPr>
        <w:t>, MSc. Đặng Phong Nguyên</w:t>
      </w:r>
    </w:p>
    <w:p w:rsidR="00EE69A0" w:rsidRPr="00A3569F" w:rsidRDefault="00EE69A0" w:rsidP="00EE69A0">
      <w:pPr>
        <w:spacing w:before="0" w:after="0" w:line="240" w:lineRule="auto"/>
        <w:jc w:val="center"/>
        <w:rPr>
          <w:sz w:val="24"/>
        </w:rPr>
      </w:pPr>
    </w:p>
    <w:p w:rsidR="00EE69A0" w:rsidRDefault="00EE69A0" w:rsidP="00EE69A0">
      <w:pPr>
        <w:spacing w:before="0" w:after="0" w:line="240" w:lineRule="auto"/>
        <w:jc w:val="center"/>
        <w:rPr>
          <w:sz w:val="22"/>
          <w:szCs w:val="22"/>
        </w:rPr>
      </w:pPr>
      <w:r w:rsidRPr="00C05073">
        <w:rPr>
          <w:sz w:val="22"/>
          <w:szCs w:val="22"/>
        </w:rPr>
        <w:t>Digital Economy Lab, Posts and Telecommunications Institute of Technology</w:t>
      </w:r>
    </w:p>
    <w:p w:rsidR="00EE69A0" w:rsidRPr="00A3569F" w:rsidRDefault="00EE69A0" w:rsidP="00EE69A0">
      <w:pPr>
        <w:spacing w:before="0" w:after="0" w:line="240" w:lineRule="auto"/>
        <w:jc w:val="center"/>
        <w:rPr>
          <w:sz w:val="24"/>
        </w:rPr>
      </w:pPr>
    </w:p>
    <w:p w:rsidR="00EE69A0" w:rsidRPr="00EE69A0" w:rsidRDefault="00EE69A0" w:rsidP="00EE69A0">
      <w:pPr>
        <w:spacing w:before="0" w:after="0" w:line="240" w:lineRule="auto"/>
        <w:jc w:val="center"/>
        <w:rPr>
          <w:rFonts w:eastAsia="Times New Roman" w:cs="Times New Roman"/>
          <w:i/>
          <w:sz w:val="22"/>
          <w:szCs w:val="22"/>
        </w:rPr>
      </w:pPr>
      <w:r w:rsidRPr="00EE69A0">
        <w:rPr>
          <w:rFonts w:eastAsia="Times New Roman" w:cs="Times New Roman"/>
          <w:i/>
          <w:sz w:val="22"/>
          <w:szCs w:val="22"/>
        </w:rPr>
        <w:t>Received: dd/mm/yyyy; Revised: dd/mm/yyyy;</w:t>
      </w:r>
    </w:p>
    <w:p w:rsidR="00EE69A0" w:rsidRPr="00EE69A0" w:rsidRDefault="00EE69A0" w:rsidP="00EE69A0">
      <w:pPr>
        <w:spacing w:before="0" w:after="0" w:line="240" w:lineRule="auto"/>
        <w:jc w:val="center"/>
        <w:rPr>
          <w:rFonts w:eastAsia="Times New Roman" w:cs="Times New Roman"/>
          <w:i/>
          <w:sz w:val="22"/>
          <w:szCs w:val="22"/>
        </w:rPr>
      </w:pPr>
      <w:r w:rsidRPr="00EE69A0">
        <w:rPr>
          <w:rFonts w:eastAsia="Times New Roman" w:cs="Times New Roman"/>
          <w:i/>
          <w:sz w:val="22"/>
          <w:szCs w:val="22"/>
        </w:rPr>
        <w:t>Accepted: dd/mm/yyyy; Published: dd/mm/yyyy</w:t>
      </w:r>
    </w:p>
    <w:p w:rsidR="00EE69A0" w:rsidRPr="00A3569F" w:rsidRDefault="00EE69A0" w:rsidP="00EE69A0">
      <w:pPr>
        <w:spacing w:before="0" w:after="0" w:line="240" w:lineRule="auto"/>
        <w:jc w:val="center"/>
        <w:rPr>
          <w:sz w:val="24"/>
        </w:rPr>
      </w:pPr>
    </w:p>
    <w:p w:rsidR="00EE69A0" w:rsidRPr="00A3569F" w:rsidRDefault="00EE69A0" w:rsidP="00EE69A0">
      <w:pPr>
        <w:spacing w:before="0" w:after="0" w:line="240" w:lineRule="auto"/>
        <w:jc w:val="center"/>
        <w:rPr>
          <w:sz w:val="24"/>
        </w:rPr>
      </w:pPr>
    </w:p>
    <w:p w:rsidR="00EE69A0" w:rsidRPr="00EE69A0" w:rsidRDefault="00EE69A0" w:rsidP="00A3569F">
      <w:pPr>
        <w:spacing w:line="240" w:lineRule="auto"/>
        <w:rPr>
          <w:sz w:val="22"/>
          <w:szCs w:val="22"/>
        </w:rPr>
      </w:pPr>
      <w:r w:rsidRPr="00EE69A0">
        <w:rPr>
          <w:b/>
          <w:bCs/>
          <w:sz w:val="22"/>
          <w:szCs w:val="22"/>
        </w:rPr>
        <w:t>ABSTRACT</w:t>
      </w:r>
    </w:p>
    <w:p w:rsidR="00EE69A0" w:rsidRPr="00123DCB" w:rsidRDefault="00EE69A0" w:rsidP="00EE69A0">
      <w:pPr>
        <w:spacing w:line="240" w:lineRule="auto"/>
        <w:ind w:firstLine="567"/>
        <w:rPr>
          <w:sz w:val="20"/>
          <w:szCs w:val="20"/>
        </w:rPr>
      </w:pPr>
      <w:r w:rsidRPr="00123DCB">
        <w:rPr>
          <w:sz w:val="20"/>
          <w:szCs w:val="20"/>
        </w:rPr>
        <w:t xml:space="preserve">The article analyzes the current state of the digital economy in </w:t>
      </w:r>
      <w:r>
        <w:rPr>
          <w:sz w:val="20"/>
          <w:szCs w:val="20"/>
        </w:rPr>
        <w:t>Dak</w:t>
      </w:r>
      <w:r w:rsidRPr="00123DCB">
        <w:rPr>
          <w:sz w:val="20"/>
          <w:szCs w:val="20"/>
        </w:rPr>
        <w:t xml:space="preserve"> L</w:t>
      </w:r>
      <w:r>
        <w:rPr>
          <w:sz w:val="20"/>
          <w:szCs w:val="20"/>
        </w:rPr>
        <w:t>ak</w:t>
      </w:r>
      <w:r w:rsidR="00812418">
        <w:rPr>
          <w:sz w:val="20"/>
          <w:szCs w:val="20"/>
        </w:rPr>
        <w:t xml:space="preserve">, </w:t>
      </w:r>
      <w:r w:rsidRPr="00123DCB">
        <w:rPr>
          <w:sz w:val="20"/>
          <w:szCs w:val="20"/>
        </w:rPr>
        <w:t xml:space="preserve">from the perspective of various aspects of the digital economy and the results of measuring its contribution to the province's GRDP. Based on the analysis of the current situation, the article proposes several policy directions for the development of the digital economy in </w:t>
      </w:r>
      <w:r w:rsidR="00812418">
        <w:rPr>
          <w:sz w:val="20"/>
          <w:szCs w:val="20"/>
        </w:rPr>
        <w:t>Da</w:t>
      </w:r>
      <w:r w:rsidRPr="00123DCB">
        <w:rPr>
          <w:sz w:val="20"/>
          <w:szCs w:val="20"/>
        </w:rPr>
        <w:t>k L</w:t>
      </w:r>
      <w:r w:rsidR="00812418">
        <w:rPr>
          <w:sz w:val="20"/>
          <w:szCs w:val="20"/>
        </w:rPr>
        <w:t>a</w:t>
      </w:r>
      <w:r w:rsidRPr="00123DCB">
        <w:rPr>
          <w:sz w:val="20"/>
          <w:szCs w:val="20"/>
        </w:rPr>
        <w:t xml:space="preserve">k in the </w:t>
      </w:r>
      <w:r w:rsidR="00812418">
        <w:rPr>
          <w:sz w:val="20"/>
          <w:szCs w:val="20"/>
        </w:rPr>
        <w:t>future</w:t>
      </w:r>
      <w:r w:rsidRPr="00123DCB">
        <w:rPr>
          <w:sz w:val="20"/>
          <w:szCs w:val="20"/>
        </w:rPr>
        <w:t>. These solutions will contribute to promoting digital economic development in the province while serving as valuable lessons for other provinces and cities across the country.</w:t>
      </w:r>
    </w:p>
    <w:p w:rsidR="00EE69A0" w:rsidRPr="00123DCB" w:rsidRDefault="00EE69A0" w:rsidP="00EE69A0">
      <w:pPr>
        <w:spacing w:line="240" w:lineRule="auto"/>
        <w:rPr>
          <w:sz w:val="20"/>
          <w:szCs w:val="20"/>
        </w:rPr>
      </w:pPr>
      <w:r w:rsidRPr="000C248F">
        <w:rPr>
          <w:b/>
          <w:bCs/>
          <w:sz w:val="20"/>
          <w:szCs w:val="20"/>
        </w:rPr>
        <w:t>Keywords</w:t>
      </w:r>
      <w:r w:rsidRPr="00123DCB">
        <w:rPr>
          <w:sz w:val="20"/>
          <w:szCs w:val="20"/>
        </w:rPr>
        <w:t xml:space="preserve">: </w:t>
      </w:r>
      <w:r w:rsidRPr="00EE69A0">
        <w:rPr>
          <w:i/>
          <w:iCs/>
          <w:sz w:val="20"/>
          <w:szCs w:val="20"/>
        </w:rPr>
        <w:t>Digital economy, current state, development, Dak Lak</w:t>
      </w:r>
      <w:r w:rsidRPr="00123DCB">
        <w:rPr>
          <w:sz w:val="20"/>
          <w:szCs w:val="20"/>
        </w:rPr>
        <w:t>.</w:t>
      </w:r>
    </w:p>
    <w:p w:rsidR="00EE69A0" w:rsidRDefault="00EE69A0">
      <w:pPr>
        <w:spacing w:before="0" w:after="160" w:line="278" w:lineRule="auto"/>
        <w:jc w:val="left"/>
        <w:rPr>
          <w:rFonts w:ascii="Arial" w:hAnsi="Arial" w:cs="Arial"/>
          <w:b/>
          <w:bCs/>
          <w:sz w:val="32"/>
          <w:szCs w:val="32"/>
        </w:rPr>
      </w:pPr>
    </w:p>
    <w:p w:rsidR="00EE69A0" w:rsidRDefault="00EE69A0" w:rsidP="00EE69A0">
      <w:pPr>
        <w:spacing w:before="0" w:after="160" w:line="278" w:lineRule="auto"/>
        <w:rPr>
          <w:rFonts w:ascii="Arial" w:hAnsi="Arial" w:cs="Arial"/>
          <w:b/>
          <w:bCs/>
          <w:sz w:val="32"/>
          <w:szCs w:val="32"/>
        </w:rPr>
      </w:pPr>
      <w:r>
        <w:rPr>
          <w:rFonts w:ascii="Arial" w:hAnsi="Arial" w:cs="Arial"/>
          <w:b/>
          <w:bCs/>
          <w:sz w:val="32"/>
          <w:szCs w:val="32"/>
        </w:rPr>
        <w:br w:type="page"/>
      </w:r>
    </w:p>
    <w:p w:rsidR="00EE69A0" w:rsidRDefault="00EE69A0" w:rsidP="00EE69A0">
      <w:pPr>
        <w:spacing w:before="0" w:after="0" w:line="240" w:lineRule="auto"/>
        <w:jc w:val="center"/>
        <w:rPr>
          <w:rFonts w:ascii="Arial" w:hAnsi="Arial" w:cs="Arial"/>
          <w:b/>
          <w:bCs/>
          <w:sz w:val="32"/>
          <w:szCs w:val="32"/>
        </w:rPr>
      </w:pPr>
    </w:p>
    <w:p w:rsidR="00EE69A0" w:rsidRDefault="00EE69A0" w:rsidP="00EE69A0">
      <w:pPr>
        <w:spacing w:before="0" w:after="0" w:line="240" w:lineRule="auto"/>
        <w:jc w:val="center"/>
        <w:rPr>
          <w:rFonts w:ascii="Arial" w:hAnsi="Arial" w:cs="Arial"/>
          <w:b/>
          <w:bCs/>
          <w:sz w:val="32"/>
          <w:szCs w:val="32"/>
        </w:rPr>
      </w:pPr>
    </w:p>
    <w:p w:rsidR="00A01607" w:rsidRPr="00961D7B" w:rsidRDefault="00961D7B" w:rsidP="00961D7B">
      <w:pPr>
        <w:spacing w:line="240" w:lineRule="auto"/>
        <w:jc w:val="center"/>
        <w:rPr>
          <w:rFonts w:ascii="Arial" w:hAnsi="Arial" w:cs="Arial"/>
          <w:b/>
          <w:bCs/>
          <w:sz w:val="32"/>
          <w:szCs w:val="32"/>
        </w:rPr>
      </w:pPr>
      <w:r w:rsidRPr="00961D7B">
        <w:rPr>
          <w:rFonts w:ascii="Arial" w:hAnsi="Arial" w:cs="Arial"/>
          <w:b/>
          <w:bCs/>
          <w:sz w:val="32"/>
          <w:szCs w:val="32"/>
        </w:rPr>
        <w:t>Kinh tế số tỉnh Đắk Lắk: thực trạng và hướng chính sách phát triển</w:t>
      </w:r>
    </w:p>
    <w:p w:rsidR="00A01607" w:rsidRPr="00A3569F" w:rsidRDefault="00A01607" w:rsidP="00A3569F">
      <w:pPr>
        <w:spacing w:before="0" w:after="0" w:line="240" w:lineRule="auto"/>
        <w:rPr>
          <w:sz w:val="24"/>
        </w:rPr>
      </w:pPr>
    </w:p>
    <w:p w:rsidR="00A01607" w:rsidRPr="00961D7B" w:rsidRDefault="00A01607" w:rsidP="00EE69A0">
      <w:pPr>
        <w:spacing w:before="0" w:after="0" w:line="240" w:lineRule="auto"/>
        <w:jc w:val="center"/>
        <w:rPr>
          <w:b/>
          <w:bCs/>
          <w:sz w:val="24"/>
          <w:vertAlign w:val="superscript"/>
        </w:rPr>
      </w:pPr>
      <w:r w:rsidRPr="00961D7B">
        <w:rPr>
          <w:b/>
          <w:bCs/>
          <w:sz w:val="24"/>
        </w:rPr>
        <w:t>TS. Nguyễn Thị Việt Lê</w:t>
      </w:r>
      <w:r w:rsidRPr="00961D7B">
        <w:rPr>
          <w:b/>
          <w:bCs/>
          <w:sz w:val="24"/>
          <w:vertAlign w:val="superscript"/>
        </w:rPr>
        <w:t>*</w:t>
      </w:r>
      <w:r w:rsidR="00B400FB">
        <w:rPr>
          <w:b/>
          <w:bCs/>
          <w:sz w:val="24"/>
        </w:rPr>
        <w:t xml:space="preserve">, </w:t>
      </w:r>
      <w:r w:rsidRPr="00961D7B">
        <w:rPr>
          <w:b/>
          <w:bCs/>
          <w:sz w:val="24"/>
        </w:rPr>
        <w:t>PGS. TS. Đặng Thị Việt Đức</w:t>
      </w:r>
      <w:r w:rsidRPr="00961D7B">
        <w:rPr>
          <w:b/>
          <w:bCs/>
          <w:sz w:val="24"/>
          <w:vertAlign w:val="superscript"/>
        </w:rPr>
        <w:t>*</w:t>
      </w:r>
      <w:r w:rsidR="00B400FB">
        <w:rPr>
          <w:b/>
          <w:bCs/>
          <w:sz w:val="24"/>
        </w:rPr>
        <w:t xml:space="preserve">, </w:t>
      </w:r>
      <w:r w:rsidRPr="00961D7B">
        <w:rPr>
          <w:b/>
          <w:bCs/>
          <w:sz w:val="24"/>
        </w:rPr>
        <w:t>ThS. Đặng Phong Nguyên</w:t>
      </w:r>
    </w:p>
    <w:p w:rsidR="00EE69A0" w:rsidRPr="00A3569F" w:rsidRDefault="00EE69A0" w:rsidP="00EE69A0">
      <w:pPr>
        <w:spacing w:before="0" w:after="0" w:line="240" w:lineRule="auto"/>
        <w:jc w:val="center"/>
        <w:rPr>
          <w:sz w:val="24"/>
        </w:rPr>
      </w:pPr>
    </w:p>
    <w:p w:rsidR="00A01607" w:rsidRDefault="00A01607" w:rsidP="00EE69A0">
      <w:pPr>
        <w:spacing w:before="0" w:after="0" w:line="240" w:lineRule="auto"/>
        <w:jc w:val="center"/>
        <w:rPr>
          <w:sz w:val="22"/>
          <w:szCs w:val="22"/>
        </w:rPr>
      </w:pPr>
      <w:r w:rsidRPr="00961D7B">
        <w:rPr>
          <w:sz w:val="22"/>
          <w:szCs w:val="22"/>
        </w:rPr>
        <w:t>Lab Kinh tế số, Học viện Công nghệ Bưu chính Viễn thông</w:t>
      </w:r>
    </w:p>
    <w:p w:rsidR="00C05073" w:rsidRDefault="00C05073" w:rsidP="00EE69A0">
      <w:pPr>
        <w:spacing w:before="0" w:after="0" w:line="240" w:lineRule="auto"/>
        <w:jc w:val="center"/>
        <w:rPr>
          <w:sz w:val="24"/>
        </w:rPr>
      </w:pPr>
    </w:p>
    <w:p w:rsidR="00A3569F" w:rsidRPr="00A3569F" w:rsidRDefault="00A3569F" w:rsidP="00A3569F">
      <w:pPr>
        <w:spacing w:before="0" w:after="0" w:line="240" w:lineRule="auto"/>
        <w:ind w:right="70"/>
        <w:jc w:val="center"/>
        <w:rPr>
          <w:rFonts w:eastAsia="Times New Roman" w:cs="Times New Roman"/>
          <w:i/>
          <w:sz w:val="22"/>
          <w:szCs w:val="22"/>
        </w:rPr>
      </w:pPr>
      <w:r w:rsidRPr="00A3569F">
        <w:rPr>
          <w:rFonts w:eastAsia="Times New Roman" w:cs="Times New Roman"/>
          <w:i/>
          <w:sz w:val="22"/>
          <w:szCs w:val="22"/>
        </w:rPr>
        <w:t>Ngày nhận bài: dd/mm/yyyy; Ngày sửa bài: dd/mm/yyyy;</w:t>
      </w:r>
    </w:p>
    <w:p w:rsidR="00A3569F" w:rsidRPr="00A3569F" w:rsidRDefault="00A3569F" w:rsidP="00A3569F">
      <w:pPr>
        <w:spacing w:before="0" w:after="0" w:line="240" w:lineRule="auto"/>
        <w:ind w:right="70"/>
        <w:jc w:val="center"/>
        <w:rPr>
          <w:rFonts w:eastAsia="Times New Roman" w:cs="Times New Roman"/>
          <w:i/>
          <w:sz w:val="22"/>
          <w:szCs w:val="22"/>
        </w:rPr>
      </w:pPr>
      <w:r w:rsidRPr="00A3569F">
        <w:rPr>
          <w:rFonts w:eastAsia="Times New Roman" w:cs="Times New Roman"/>
          <w:i/>
          <w:sz w:val="22"/>
          <w:szCs w:val="22"/>
        </w:rPr>
        <w:t>Ngày nhận đăng: dd/mm/yyyy; Ngày xuất bản: dd/mm/yyyy</w:t>
      </w:r>
    </w:p>
    <w:p w:rsidR="00A3569F" w:rsidRDefault="00A3569F" w:rsidP="00EE69A0">
      <w:pPr>
        <w:spacing w:before="0" w:after="0" w:line="240" w:lineRule="auto"/>
        <w:jc w:val="center"/>
        <w:rPr>
          <w:sz w:val="24"/>
        </w:rPr>
      </w:pPr>
    </w:p>
    <w:p w:rsidR="00A3569F" w:rsidRPr="00A3569F" w:rsidRDefault="00A3569F" w:rsidP="00EE69A0">
      <w:pPr>
        <w:spacing w:before="0" w:after="0" w:line="240" w:lineRule="auto"/>
        <w:jc w:val="center"/>
        <w:rPr>
          <w:sz w:val="24"/>
        </w:rPr>
      </w:pPr>
    </w:p>
    <w:p w:rsidR="00A3569F" w:rsidRPr="00A3569F" w:rsidRDefault="00A3569F" w:rsidP="00A3569F">
      <w:pPr>
        <w:spacing w:line="240" w:lineRule="auto"/>
        <w:rPr>
          <w:sz w:val="22"/>
          <w:szCs w:val="22"/>
        </w:rPr>
      </w:pPr>
      <w:r w:rsidRPr="00A3569F">
        <w:rPr>
          <w:b/>
          <w:bCs/>
          <w:sz w:val="22"/>
          <w:szCs w:val="22"/>
        </w:rPr>
        <w:t>TÓM TẮT</w:t>
      </w:r>
    </w:p>
    <w:p w:rsidR="00A01607" w:rsidRPr="00123DCB" w:rsidRDefault="00A01607" w:rsidP="00123DCB">
      <w:pPr>
        <w:spacing w:line="240" w:lineRule="auto"/>
        <w:ind w:firstLine="567"/>
        <w:rPr>
          <w:sz w:val="20"/>
          <w:szCs w:val="20"/>
        </w:rPr>
      </w:pPr>
      <w:r w:rsidRPr="00123DCB">
        <w:rPr>
          <w:sz w:val="20"/>
          <w:szCs w:val="20"/>
        </w:rPr>
        <w:t xml:space="preserve">Bài báo phân tích thực trạng về kinh tế số tại tỉnh Đắk Lắk trên góc độ các khía cạnh của nền kinh tế số và kết quả đo lường mức độ đóng góp của KTS và GRDP của tỉnh.  Từ kết quả phân tích thực trạng, bài báo đề xuất một số hướng chính sách phát triển KTS tỉnh Đắk Lắk trong thời gian tới. Các giải pháp sẽ góp phần thúc đẩy phát triển kinh tế số trên địa bàn, đồng thời là bài học kinh nghiệm cho các tỉnh thành phố khác trên cả nước. </w:t>
      </w:r>
    </w:p>
    <w:p w:rsidR="00A01607" w:rsidRPr="00A3569F" w:rsidRDefault="00A01607" w:rsidP="00961D7B">
      <w:pPr>
        <w:spacing w:line="240" w:lineRule="auto"/>
        <w:rPr>
          <w:i/>
          <w:iCs/>
          <w:sz w:val="20"/>
          <w:szCs w:val="20"/>
        </w:rPr>
      </w:pPr>
      <w:r w:rsidRPr="00123DCB">
        <w:rPr>
          <w:b/>
          <w:bCs/>
          <w:sz w:val="20"/>
          <w:szCs w:val="20"/>
        </w:rPr>
        <w:t>Từ khóa:</w:t>
      </w:r>
      <w:r w:rsidRPr="00123DCB">
        <w:rPr>
          <w:sz w:val="20"/>
          <w:szCs w:val="20"/>
        </w:rPr>
        <w:t xml:space="preserve"> </w:t>
      </w:r>
      <w:r w:rsidRPr="00123DCB">
        <w:rPr>
          <w:i/>
          <w:iCs/>
          <w:sz w:val="20"/>
          <w:szCs w:val="20"/>
        </w:rPr>
        <w:t>Kinh tế số, thực trạng, phát triển, Đắk Lắk</w:t>
      </w:r>
      <w:r w:rsidR="00A3569F">
        <w:rPr>
          <w:i/>
          <w:iCs/>
          <w:sz w:val="20"/>
          <w:szCs w:val="20"/>
        </w:rPr>
        <w:t>.</w:t>
      </w:r>
    </w:p>
    <w:p w:rsidR="00B400FB" w:rsidRDefault="00B400FB" w:rsidP="00961D7B">
      <w:pPr>
        <w:spacing w:line="240" w:lineRule="auto"/>
        <w:rPr>
          <w:b/>
          <w:bCs/>
          <w:sz w:val="22"/>
          <w:szCs w:val="22"/>
        </w:rPr>
        <w:sectPr w:rsidR="00B400FB" w:rsidSect="00961D7B">
          <w:pgSz w:w="11906" w:h="16838"/>
          <w:pgMar w:top="1134" w:right="1134" w:bottom="1134" w:left="1418" w:header="709" w:footer="709" w:gutter="0"/>
          <w:cols w:space="708"/>
          <w:docGrid w:linePitch="360"/>
        </w:sectPr>
      </w:pPr>
    </w:p>
    <w:p w:rsidR="00A01607" w:rsidRPr="00961D7B" w:rsidRDefault="00A01607" w:rsidP="00961D7B">
      <w:pPr>
        <w:spacing w:line="240" w:lineRule="auto"/>
        <w:rPr>
          <w:b/>
          <w:bCs/>
          <w:sz w:val="22"/>
          <w:szCs w:val="22"/>
        </w:rPr>
      </w:pPr>
      <w:r w:rsidRPr="00961D7B">
        <w:rPr>
          <w:b/>
          <w:bCs/>
          <w:sz w:val="22"/>
          <w:szCs w:val="22"/>
        </w:rPr>
        <w:t xml:space="preserve">1. </w:t>
      </w:r>
      <w:r w:rsidR="00B400FB" w:rsidRPr="00961D7B">
        <w:rPr>
          <w:b/>
          <w:bCs/>
          <w:sz w:val="22"/>
          <w:szCs w:val="22"/>
        </w:rPr>
        <w:t>MỞ ĐẦU</w:t>
      </w:r>
    </w:p>
    <w:p w:rsidR="00A01607" w:rsidRPr="00961D7B" w:rsidRDefault="00A01607" w:rsidP="00A3569F">
      <w:pPr>
        <w:spacing w:line="240" w:lineRule="auto"/>
        <w:rPr>
          <w:sz w:val="22"/>
          <w:szCs w:val="22"/>
        </w:rPr>
      </w:pPr>
      <w:r w:rsidRPr="00961D7B">
        <w:rPr>
          <w:sz w:val="22"/>
          <w:szCs w:val="22"/>
        </w:rPr>
        <w:t xml:space="preserve">Trong bối cảnh cách mạng công nghiệp 4.0 đang diễn ra mạnh mẽ, phát triển kinh tế số trở thành xu hướng tất yếu để nâng cao năng lực cạnh tranh và thúc đẩy tăng trưởng bền vững. Kinh tế số không chỉ góp phần tối ưu hóa sản xuất, kinh doanh mà còn mở ra cơ hội đổi mới sáng tạo, nâng cao năng suất lao động và cải thiện đời sống người dân. Tại Việt Nam, chiến lược quốc gia phát triển kinh tế số và xã hội số đến năm 2025, định hướng đến năm 2030 (Quyết định số 411/QĐ-TTg ngày 31/3/2022) coi kinh tế số là một trọng tâm trong chiến lược phát triển kinh tế xã hội Việt Nam giai đoạn 2021-2030. Cùng với đó, các tỉnh và thành phố trên cả nước cũng có các chiến lược, kế hoạch triển khai nhằm phát triển kinh tế số địa phương, đáp ứng yêu cầu phát triển chung của quốc gia. </w:t>
      </w:r>
    </w:p>
    <w:p w:rsidR="00A01607" w:rsidRPr="00961D7B" w:rsidRDefault="00A01607" w:rsidP="005021F5">
      <w:pPr>
        <w:spacing w:line="240" w:lineRule="auto"/>
        <w:ind w:firstLine="567"/>
        <w:rPr>
          <w:sz w:val="22"/>
          <w:szCs w:val="22"/>
        </w:rPr>
      </w:pPr>
      <w:r w:rsidRPr="00961D7B">
        <w:rPr>
          <w:sz w:val="22"/>
          <w:szCs w:val="22"/>
        </w:rPr>
        <w:t>Đắk Lắk là một tỉnh có nền kinh tế chủ yếu dựa vào nông nghiệp, việc ứng dụng công nghệ số là chìa khóa quan trọng để nâng cao giá trị sản phẩm nông sản, mở rộng thị trường và phát triển du lịch bền vững. Nhằm mục đích phát triển kinh tế số, Đắk Lắk đã ban hành các nghị quyết số 04-NQ/TU về chuyển đổi số giai đoạn 2021-2025, định hướng đến 2030, nghị quyết Quyết định số 3330/QĐ-UBND, Kế hoạch 188/KH-UBND, Kế hoạch số 203/KH-UBND về ban hành kế hoạch chuyển đổi số tỉnh Đắk Lắk với mục tiêu đến năm 2025 kinh tế số chiếm 20% GRDP, tới 2030 kinh tế số chiếm 30%GRDP</w:t>
      </w:r>
      <w:r w:rsidR="00812418">
        <w:rPr>
          <w:sz w:val="22"/>
          <w:szCs w:val="22"/>
          <w:vertAlign w:val="superscript"/>
        </w:rPr>
        <w:t>1</w:t>
      </w:r>
      <w:r w:rsidRPr="00961D7B">
        <w:rPr>
          <w:sz w:val="22"/>
          <w:szCs w:val="22"/>
        </w:rPr>
        <w:t xml:space="preserve">. Có thể thấy tỉnh Đắk Lắk có định hướng rất rõ ràng trong thúc đẩy phát </w:t>
      </w:r>
      <w:r w:rsidRPr="00961D7B">
        <w:rPr>
          <w:sz w:val="22"/>
          <w:szCs w:val="22"/>
        </w:rPr>
        <w:t xml:space="preserve">triển kinh tế số, thực hiện chuyển đổi số trên quy mô toàn tỉnh. Việc đánh giá thực trạng, phân tích cơ hội cũng như khó khăn thách thức trong triển khai hoạt động kinh tế số tại tỉnh là rất cần thiết nhằm tiếp tục thực hiện chiến lược, điều chỉnh chính sách, triển khai hoạt động nhiệm vụ sao cho hợp lý và đạt hiệu quả cao nhất. Bài báo hướng đến mục tiêu phân tích thực trạng về phát triển kinh tế số tại Đắk Lắk, từ đó đề xuất hàm ý chính sách cho việc phát triển kinh tế số tại Đắk Lắk.  </w:t>
      </w:r>
    </w:p>
    <w:p w:rsidR="00A01607" w:rsidRPr="00961D7B" w:rsidRDefault="00A01607" w:rsidP="005021F5">
      <w:pPr>
        <w:spacing w:line="240" w:lineRule="auto"/>
        <w:rPr>
          <w:b/>
          <w:bCs/>
          <w:sz w:val="22"/>
          <w:szCs w:val="22"/>
        </w:rPr>
      </w:pPr>
      <w:r w:rsidRPr="00961D7B">
        <w:rPr>
          <w:b/>
          <w:bCs/>
          <w:sz w:val="22"/>
          <w:szCs w:val="22"/>
        </w:rPr>
        <w:t xml:space="preserve">2. </w:t>
      </w:r>
      <w:r w:rsidR="00B400FB" w:rsidRPr="00961D7B">
        <w:rPr>
          <w:b/>
          <w:bCs/>
          <w:sz w:val="22"/>
          <w:szCs w:val="22"/>
        </w:rPr>
        <w:t xml:space="preserve">CỞ SỞ LÝ LUẬN VỀ KINH TẾ SỐ VÀ PHÁT TRIỂN KINH KẾ SỐ </w:t>
      </w:r>
    </w:p>
    <w:p w:rsidR="00A01607" w:rsidRPr="00961D7B" w:rsidRDefault="00A01607" w:rsidP="00A3569F">
      <w:pPr>
        <w:spacing w:line="240" w:lineRule="auto"/>
        <w:rPr>
          <w:sz w:val="22"/>
          <w:szCs w:val="22"/>
        </w:rPr>
      </w:pPr>
      <w:r w:rsidRPr="00961D7B">
        <w:rPr>
          <w:sz w:val="22"/>
          <w:szCs w:val="22"/>
        </w:rPr>
        <w:t>Thuật ngữ kinh tế số (KTS) lần đầu được đề xuất bởi Don Tapscott trong cuốn sách xuất bản năm 1995 tựa đề “Kinh tế số: Những hứa hẹn và cạm bẫy trong kỷ nguyên trí tuệ  mạng” (The Digital Economy: Promise and Peril in the Age of Networked Intelligence)</w:t>
      </w:r>
      <w:r w:rsidR="00812418">
        <w:rPr>
          <w:sz w:val="22"/>
          <w:szCs w:val="22"/>
          <w:vertAlign w:val="superscript"/>
        </w:rPr>
        <w:t>2</w:t>
      </w:r>
      <w:r w:rsidRPr="00961D7B">
        <w:rPr>
          <w:sz w:val="22"/>
          <w:szCs w:val="22"/>
        </w:rPr>
        <w:t xml:space="preserve">. Tapscott mô tả kỷ nguyên trí tuệ mạng như một hiện tượng cách mạng được thúc đẩy bởi sự hội tụ giữa những tiến bộ trong truyền thông, máy tính (máy tính, phần mềm, dịch vụ) và nội dung (xuất bản, giải trí, cung cấp thông tin), tạo ra một môi trường tương tác đa phương tiện. Tại Việt Nam, chiến lược quốc gia phát triển kinh tế số và xã hội số đến năm 2025, định hướng đến năm 2030 đưa ra khái niệm kinh tế số tương đồng với các khái niệm quốc tế. Theo đó, kinh tế số là hoạt động kinh tế sử dụng công nghệ số và dữ liệu số làm yếu tố đầu vào chính, sử dụng môi trường số làm không gian hoạt động chính, sử dụng công nghệ thông tin - viễn thông để tăng năng suất lao động, đổi mới </w:t>
      </w:r>
      <w:r w:rsidRPr="00961D7B">
        <w:rPr>
          <w:sz w:val="22"/>
          <w:szCs w:val="22"/>
        </w:rPr>
        <w:lastRenderedPageBreak/>
        <w:t>mô hình kinh doanh và tối ưu hóa cấu trúc nền kinh tế. Kinh tế số được chính phủ đặt là một trọng tâm trong chiến lược phát triển kinh tế xã hội Việt Nam giai đoạn 2021-2030.</w:t>
      </w:r>
    </w:p>
    <w:p w:rsidR="00A01607" w:rsidRPr="00961D7B" w:rsidRDefault="00A01607" w:rsidP="005021F5">
      <w:pPr>
        <w:spacing w:line="240" w:lineRule="auto"/>
        <w:ind w:firstLine="567"/>
        <w:rPr>
          <w:sz w:val="22"/>
          <w:szCs w:val="22"/>
        </w:rPr>
      </w:pPr>
      <w:r w:rsidRPr="00961D7B">
        <w:rPr>
          <w:sz w:val="22"/>
          <w:szCs w:val="22"/>
        </w:rPr>
        <w:t>Bukht and Heeks (2017)</w:t>
      </w:r>
      <w:r w:rsidR="00812418">
        <w:rPr>
          <w:sz w:val="22"/>
          <w:szCs w:val="22"/>
          <w:vertAlign w:val="superscript"/>
        </w:rPr>
        <w:t>3</w:t>
      </w:r>
      <w:r w:rsidRPr="00961D7B">
        <w:rPr>
          <w:sz w:val="22"/>
          <w:szCs w:val="22"/>
        </w:rPr>
        <w:t xml:space="preserve"> đề xuất phạm vi của KTS, sau đó phạm vi này được dùng phổ biến ở các nước hiện nay. Tại Việt Nam, Chiến lược phát triển KTS-XHS</w:t>
      </w:r>
      <w:r w:rsidR="00C310AF">
        <w:rPr>
          <w:sz w:val="22"/>
          <w:szCs w:val="22"/>
          <w:vertAlign w:val="superscript"/>
        </w:rPr>
        <w:t>4</w:t>
      </w:r>
      <w:r w:rsidR="00C05073">
        <w:rPr>
          <w:sz w:val="22"/>
          <w:szCs w:val="22"/>
          <w:vertAlign w:val="superscript"/>
        </w:rPr>
        <w:t xml:space="preserve"> </w:t>
      </w:r>
      <w:r w:rsidRPr="00961D7B">
        <w:rPr>
          <w:sz w:val="22"/>
          <w:szCs w:val="22"/>
        </w:rPr>
        <w:t xml:space="preserve">cũng chỉ ra ba phạm vi của KTS tương đồng với phạm vi Bukht and Heeks (2017) đề xuất. Theo đó KTS gồm (i) KTS Công nghệ Thông tin và Truyền thông, (ii) KTS nền tảng và (iii) KTS ngành, lĩnh vực. </w:t>
      </w:r>
    </w:p>
    <w:p w:rsidR="00A01607" w:rsidRPr="00961D7B" w:rsidRDefault="00A01607" w:rsidP="005021F5">
      <w:pPr>
        <w:spacing w:line="240" w:lineRule="auto"/>
        <w:ind w:firstLine="567"/>
        <w:rPr>
          <w:sz w:val="22"/>
          <w:szCs w:val="22"/>
        </w:rPr>
      </w:pPr>
      <w:r w:rsidRPr="00961D7B">
        <w:rPr>
          <w:sz w:val="22"/>
          <w:szCs w:val="22"/>
        </w:rPr>
        <w:t>Khái niệm phát triển kinh tế số được hiểu là quá trình áp dụng các công nghệ số, như Internet, dữ liệu lớn (Big Data), trí tuệ nhân tạo (AI), và blockchain, để cải thiện hiệu quả, tạo ra giá trị mới, và thúc đẩy tăng trưởng kinh tế. Phát triển kinh tế số thường trải qua nhiều giai đoạn khác nhau, tùy thuộc vào mức độ phát triển của các công nghệ số, mức độ ứng dụng của chúng trong nền kinh tế, và sự sẵn sàng của các yếu tố hỗ trợ như hạ tầng và chính sách. Paprocki (2019) chỉ ra năm giai đoạn phát triển từ kinh tế truyền thống tới kinh tế số</w:t>
      </w:r>
      <w:r w:rsidR="00C310AF">
        <w:rPr>
          <w:sz w:val="22"/>
          <w:szCs w:val="22"/>
          <w:vertAlign w:val="superscript"/>
        </w:rPr>
        <w:t>5</w:t>
      </w:r>
      <w:r w:rsidRPr="00961D7B">
        <w:rPr>
          <w:sz w:val="22"/>
          <w:szCs w:val="22"/>
        </w:rPr>
        <w:t xml:space="preserve">. Đó là quá trình ứng dụng các công nghệ từ trình độ thấp tới cao trong đó ba giai đoạn đầu (kinh tế truyền thống, kinh tế kỹ thuật, và kinh tế mới) được gọi là nền kinh tế dựa vào công nghệ thông tin và truyền thông (ICT-based economy) và hai giai đoạn sau (kinh tế app và kinh tế hỗn hợp) được gọi là kinh tế số hóa (digitalized economy). Trong giai đoạn kinh tế dựa vào công nghệ thông tin và truyền thông, công nghệ đã được ứng dụng vào các doanh nghiệp, tổ chức, giúp nâng cao năng suất, hiệu quả hoạt động. Tại giai đoạn sau, với công nghệ số được tích hợp toàn diện vào mọi khía cạnh của đời sống kinh tế. Đặc biệt trong hình thái kinh tế hỗn hợp (hybrid economy) có sự tồn tại song song của kinh tế thực và kinh tế trên không gian ảo. </w:t>
      </w:r>
    </w:p>
    <w:p w:rsidR="00A01607" w:rsidRPr="00961D7B" w:rsidRDefault="00A01607" w:rsidP="005021F5">
      <w:pPr>
        <w:spacing w:line="240" w:lineRule="auto"/>
        <w:ind w:firstLine="567"/>
        <w:rPr>
          <w:sz w:val="22"/>
          <w:szCs w:val="22"/>
        </w:rPr>
      </w:pPr>
      <w:r w:rsidRPr="00961D7B">
        <w:rPr>
          <w:sz w:val="22"/>
          <w:szCs w:val="22"/>
        </w:rPr>
        <w:t xml:space="preserve">Quá trình phát triển kinh tế số thường đi kèm với những thay đổi trong cấu trúc kinh tế, chuyển dịch lao động, và yêu cầu cao hơn về kỹ năng công nghệ và sự sáng tạo. Nó có thể giúp tăng cường khả năng cạnh tranh của quốc gia, mở rộng cơ hội việc làm, và nâng cao chất lượng cuộc sống của người dân. Một số yếu tố quan trọng trong phát triển kinh tế số bao gồm: Cơ sở hạ tầng kỹ thuật số (Hệ thống mạng, trung tâm dữ liệu, và các dịch vụ điện toán đám mây để hỗ trợ các hoạt động số); Nhân lực kỹ thuật số (Đào tạo và phát triển kỹ năng công nghệ cho lực lượng lao động); Chính sách và khung pháp lý (Đảm bảo rằng có một môi trường pháp lý và quy định hỗ trợ sự phát triển của các hoạt động kinh tế số); Đổi mới sáng tạo (Khuyến khích các doanh nghiệp và cá nhân </w:t>
      </w:r>
      <w:r w:rsidRPr="00961D7B">
        <w:rPr>
          <w:sz w:val="22"/>
          <w:szCs w:val="22"/>
        </w:rPr>
        <w:t>phát triển các sản phẩm, dịch vụ mới dựa trên công nghệ số)</w:t>
      </w:r>
      <w:r w:rsidR="00C310AF">
        <w:rPr>
          <w:sz w:val="22"/>
          <w:szCs w:val="22"/>
          <w:vertAlign w:val="superscript"/>
        </w:rPr>
        <w:t>6</w:t>
      </w:r>
      <w:r w:rsidRPr="00961D7B">
        <w:rPr>
          <w:sz w:val="22"/>
          <w:szCs w:val="22"/>
        </w:rPr>
        <w:t>.</w:t>
      </w:r>
    </w:p>
    <w:p w:rsidR="00A01607" w:rsidRPr="00961D7B" w:rsidRDefault="00A01607" w:rsidP="005021F5">
      <w:pPr>
        <w:spacing w:line="240" w:lineRule="auto"/>
        <w:ind w:firstLine="567"/>
        <w:rPr>
          <w:sz w:val="22"/>
          <w:szCs w:val="22"/>
        </w:rPr>
      </w:pPr>
      <w:r w:rsidRPr="00961D7B">
        <w:rPr>
          <w:sz w:val="22"/>
          <w:szCs w:val="22"/>
        </w:rPr>
        <w:t>Kinh tế số mang lại cho các quốc gia, địa phương nhiều cơ hội. Công nghệ số, chuyển đổi số có khả năng nâng cao hiệu quả hoạt động, tạo điều kiện để đổi mới quy trình kinh doanh, thúc đẩy đổi mới sáng tạo với những mô hình kinh doanh mới, từ đó nâng cao năng suất lao động, giúp tạo tăng trưởng GDP. Tuy vậy, chuyển đổi số cũng đi kèm nhiều thách thức. Chuyển đổi số, kinh tế số yêu cầu đầu tư về hạ tầng, nhân lực, sự thay đổi về quy trình, tổ chức mà nếu không nghiên cứu và quyết tâm thì sẽ không thể thực hiện được thành công.</w:t>
      </w:r>
    </w:p>
    <w:p w:rsidR="00A01607" w:rsidRPr="00961D7B" w:rsidRDefault="00A01607" w:rsidP="005021F5">
      <w:pPr>
        <w:spacing w:line="240" w:lineRule="auto"/>
        <w:rPr>
          <w:b/>
          <w:bCs/>
          <w:sz w:val="22"/>
          <w:szCs w:val="22"/>
        </w:rPr>
      </w:pPr>
      <w:r w:rsidRPr="00961D7B">
        <w:rPr>
          <w:b/>
          <w:bCs/>
          <w:sz w:val="22"/>
          <w:szCs w:val="22"/>
        </w:rPr>
        <w:t xml:space="preserve">3. </w:t>
      </w:r>
      <w:r w:rsidR="00B400FB" w:rsidRPr="00961D7B">
        <w:rPr>
          <w:b/>
          <w:bCs/>
          <w:sz w:val="22"/>
          <w:szCs w:val="22"/>
        </w:rPr>
        <w:t>THỰC TRẠNG PHÁT TRIỂN KINH TẾ SỐ TỈNH ĐẮK LẮK</w:t>
      </w:r>
    </w:p>
    <w:p w:rsidR="00A01607" w:rsidRPr="005021F5" w:rsidRDefault="00A01607" w:rsidP="005021F5">
      <w:pPr>
        <w:spacing w:line="240" w:lineRule="auto"/>
        <w:rPr>
          <w:b/>
          <w:bCs/>
          <w:sz w:val="22"/>
          <w:szCs w:val="22"/>
        </w:rPr>
      </w:pPr>
      <w:r w:rsidRPr="005021F5">
        <w:rPr>
          <w:b/>
          <w:bCs/>
          <w:sz w:val="22"/>
          <w:szCs w:val="22"/>
        </w:rPr>
        <w:t>3.1. Đặc điểm tình hình hình kinh tế xã hội tỉnh Đắk Lắk</w:t>
      </w:r>
    </w:p>
    <w:p w:rsidR="00A01607" w:rsidRPr="00961D7B" w:rsidRDefault="00A01607" w:rsidP="00A3569F">
      <w:pPr>
        <w:spacing w:line="240" w:lineRule="auto"/>
        <w:rPr>
          <w:sz w:val="22"/>
          <w:szCs w:val="22"/>
        </w:rPr>
      </w:pPr>
      <w:r w:rsidRPr="00961D7B">
        <w:rPr>
          <w:sz w:val="22"/>
          <w:szCs w:val="22"/>
        </w:rPr>
        <w:t>Tỉnh Đắk Lắk nằm ở trung tâm vùng Tây Nguyên, đầu nguồn của hệ thống sông Sêrêpôk và một phần của sông Ba, có độ cao trung bình 400 – 800 mét so với mặt nước biển. Theo số liệu của Tổng cục thống kê (2024), tính tới cuối năm 2022, tỉnh Đắk Lắk có diện tích 13.070,41 km2. Cộng đồng dân cư Đắk Lắk gồm 47 dân tộc. Dân số của toàn tỉnh vào năm 2022 đạt 1,918 triệu người. Như vậy, tỉnh Đắk Lắk có diện tích đứng thứ 02 (sau Gia Lai) tại khu vực Tây Nguyên và thứ 04 trên cả nước. Dân số toàn tỉnh đứng đầu khu vực Tây Nguyên và đứng thứ 09 trên cả nước. Có thể thấy tỉnh Đắk Lắk có nguồn nhân lực dồi dào cho các hoạt động kinh tế - xã hội.</w:t>
      </w:r>
    </w:p>
    <w:p w:rsidR="00A01607" w:rsidRPr="00961D7B" w:rsidRDefault="00A01607" w:rsidP="005021F5">
      <w:pPr>
        <w:spacing w:line="240" w:lineRule="auto"/>
        <w:ind w:firstLine="567"/>
        <w:rPr>
          <w:sz w:val="22"/>
          <w:szCs w:val="22"/>
        </w:rPr>
      </w:pPr>
      <w:r w:rsidRPr="00961D7B">
        <w:rPr>
          <w:sz w:val="22"/>
          <w:szCs w:val="22"/>
        </w:rPr>
        <w:t xml:space="preserve">Tỉnh Đắk Lắk là trung tâm của các tuyến đường giao thông huyết mạch, có khoảng cách tương đối đồng đều đến các trung tâm kinh tế của các tỉnh. Đắk Lắk kết nối vùng Tây Nguyên với Duyên hải miền Trung, qua các Quốc lộ 14, 26, 27, 29 và 14C, với tổng chiều dài hàng trăm kilômét. Điều này nâng cao khả năng kết nối kinh tế và phát triển thương mại của tỉnh. Với vị trí nằm ở trung tâm khu vực Tây Nguyên, Đắk Lắk thuận lợi cho việc giao lưu hàng hoá, mặt hàng xuất khẩu chủ lực của tỉnh là nông sản, lĩnh vực sản phẩm nội thất và hàng thủ công mỹ nghệ. </w:t>
      </w:r>
    </w:p>
    <w:p w:rsidR="00A01607" w:rsidRPr="00961D7B" w:rsidRDefault="00A01607" w:rsidP="005021F5">
      <w:pPr>
        <w:spacing w:line="240" w:lineRule="auto"/>
        <w:ind w:firstLine="567"/>
        <w:rPr>
          <w:sz w:val="22"/>
          <w:szCs w:val="22"/>
        </w:rPr>
      </w:pPr>
      <w:r w:rsidRPr="00961D7B">
        <w:rPr>
          <w:sz w:val="22"/>
          <w:szCs w:val="22"/>
        </w:rPr>
        <w:t xml:space="preserve">Trong năm 2024, tốc độ tăng trường kinh tế của Đắk Lắk vẫn duy trì đà phát triển so với năm 2023. Tổng sản phẩm (GRDP) trên địa bàn toàn tỉnh (giá so sánh 2010) quý IV năm 2024 đạt 23.793,2 tỷ đồng, tăng 5,71% so với cùng kỳ năm trước, là mức tăng trưởng cao thứ 02 trong 04 quý của năm 2024 (quý I/2024 tăng 3,13%; quý II/2024 tăng 4,96%; quý III/2024 tăng 5,83%).  Tổng sản phẩm (GRDP) trên địa bàn toàn tỉnh (giá so sánh 2010) ước năm 2024 đạt 63.356,0 tỷ </w:t>
      </w:r>
      <w:r w:rsidRPr="00961D7B">
        <w:rPr>
          <w:sz w:val="22"/>
          <w:szCs w:val="22"/>
        </w:rPr>
        <w:lastRenderedPageBreak/>
        <w:t>đồng, tăng 5,08% so với cùng kỳ năm trước, là mức tăng trưởng khá trong giai đoạn năm 2015-2024, đạt 98,32% so với kế hoạch, đứng thứ 2 khu vực Tây nguyên</w:t>
      </w:r>
      <w:r w:rsidR="002F213D">
        <w:rPr>
          <w:sz w:val="22"/>
          <w:szCs w:val="22"/>
          <w:vertAlign w:val="superscript"/>
        </w:rPr>
        <w:t>7</w:t>
      </w:r>
      <w:r w:rsidRPr="00961D7B">
        <w:rPr>
          <w:sz w:val="22"/>
          <w:szCs w:val="22"/>
        </w:rPr>
        <w:t xml:space="preserve">. Như vậy, so với năm 2023, tốc độ tăng trưởng GRDP năm 2024 đã có bước phát triển, tuy nhiên tốc độ phát triển vẫn kém hơn so với năm 2022 và chưa đạt được kế hoạch đề ra. </w:t>
      </w:r>
    </w:p>
    <w:p w:rsidR="00A01607" w:rsidRPr="00961D7B" w:rsidRDefault="00A01607" w:rsidP="005021F5">
      <w:pPr>
        <w:spacing w:line="240" w:lineRule="auto"/>
        <w:jc w:val="center"/>
        <w:rPr>
          <w:sz w:val="22"/>
          <w:szCs w:val="22"/>
        </w:rPr>
      </w:pPr>
      <w:r w:rsidRPr="00961D7B">
        <w:rPr>
          <w:noProof/>
          <w:sz w:val="22"/>
          <w:szCs w:val="22"/>
        </w:rPr>
        <w:fldChar w:fldCharType="begin"/>
      </w:r>
      <w:r w:rsidRPr="00961D7B">
        <w:rPr>
          <w:noProof/>
          <w:sz w:val="22"/>
          <w:szCs w:val="22"/>
        </w:rPr>
        <w:instrText xml:space="preserve"> INCLUDEPICTURE  "/Users/vietle/Library/Group Containers/UBF8T346G9.ms/WebArchiveCopyPasteTempFiles/com.microsoft.Word/pKdnp1z-fcd41453-fcae-4c4a-9a21-f09b3c259a7b.png" \* MERGEFORMATINET </w:instrText>
      </w:r>
      <w:r w:rsidRPr="00961D7B">
        <w:rPr>
          <w:noProof/>
          <w:sz w:val="22"/>
          <w:szCs w:val="22"/>
        </w:rPr>
        <w:fldChar w:fldCharType="separate"/>
      </w:r>
      <w:r w:rsidRPr="00961D7B">
        <w:rPr>
          <w:noProof/>
          <w:sz w:val="22"/>
          <w:szCs w:val="22"/>
        </w:rPr>
        <w:drawing>
          <wp:inline distT="0" distB="0" distL="0" distR="0">
            <wp:extent cx="2715279" cy="1826819"/>
            <wp:effectExtent l="0" t="0" r="2540" b="2540"/>
            <wp:docPr id="1860144707" name="Picture 4"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with numbers and a bar&#10;&#10;AI-generated content may be incorrect."/>
                    <pic:cNvPicPr>
                      <a:picLocks noChangeAspect="1" noChangeArrowheads="1"/>
                    </pic:cNvPicPr>
                  </pic:nvPicPr>
                  <pic:blipFill>
                    <a:blip r:embed="rId8" r:link="rId9">
                      <a:extLst>
                        <a:ext uri="{28A0092B-C50C-407E-A947-70E740481C1C}">
                          <a14:useLocalDpi xmlns:a14="http://schemas.microsoft.com/office/drawing/2010/main" val="0"/>
                        </a:ext>
                      </a:extLst>
                    </a:blip>
                    <a:srcRect t="7997"/>
                    <a:stretch>
                      <a:fillRect/>
                    </a:stretch>
                  </pic:blipFill>
                  <pic:spPr bwMode="auto">
                    <a:xfrm>
                      <a:off x="0" y="0"/>
                      <a:ext cx="3039669" cy="2045066"/>
                    </a:xfrm>
                    <a:prstGeom prst="rect">
                      <a:avLst/>
                    </a:prstGeom>
                    <a:noFill/>
                    <a:ln>
                      <a:noFill/>
                    </a:ln>
                  </pic:spPr>
                </pic:pic>
              </a:graphicData>
            </a:graphic>
          </wp:inline>
        </w:drawing>
      </w:r>
      <w:r w:rsidRPr="00961D7B">
        <w:rPr>
          <w:noProof/>
          <w:sz w:val="22"/>
          <w:szCs w:val="22"/>
        </w:rPr>
        <w:fldChar w:fldCharType="end"/>
      </w:r>
    </w:p>
    <w:p w:rsidR="00A01607" w:rsidRPr="00A3569F" w:rsidRDefault="00A01607" w:rsidP="00A3569F">
      <w:pPr>
        <w:spacing w:after="240" w:line="240" w:lineRule="auto"/>
        <w:jc w:val="left"/>
        <w:rPr>
          <w:sz w:val="20"/>
          <w:szCs w:val="20"/>
        </w:rPr>
      </w:pPr>
      <w:r w:rsidRPr="002C0BCA">
        <w:rPr>
          <w:b/>
          <w:bCs/>
          <w:sz w:val="20"/>
          <w:szCs w:val="20"/>
        </w:rPr>
        <w:t>Hình 1.</w:t>
      </w:r>
      <w:r w:rsidRPr="00A3569F">
        <w:rPr>
          <w:sz w:val="20"/>
          <w:szCs w:val="20"/>
        </w:rPr>
        <w:t xml:space="preserve"> Tốc độ tăng trưởng kinh tế của tỉnh qua các năm</w:t>
      </w:r>
      <w:r w:rsidR="00A3569F" w:rsidRPr="00A3569F">
        <w:rPr>
          <w:sz w:val="20"/>
          <w:szCs w:val="20"/>
        </w:rPr>
        <w:t xml:space="preserve"> </w:t>
      </w:r>
      <w:r w:rsidRPr="00A3569F">
        <w:rPr>
          <w:sz w:val="20"/>
          <w:szCs w:val="20"/>
        </w:rPr>
        <w:t>(</w:t>
      </w:r>
      <w:r w:rsidRPr="00A3569F">
        <w:rPr>
          <w:i/>
          <w:iCs/>
          <w:sz w:val="20"/>
          <w:szCs w:val="20"/>
        </w:rPr>
        <w:t>Nguồn: Sở Thống kê tỉnh Đắk Lắk</w:t>
      </w:r>
      <w:r w:rsidRPr="00A3569F">
        <w:rPr>
          <w:sz w:val="20"/>
          <w:szCs w:val="20"/>
        </w:rPr>
        <w:t>)</w:t>
      </w:r>
    </w:p>
    <w:p w:rsidR="00A01607" w:rsidRPr="005021F5" w:rsidRDefault="00A01607" w:rsidP="005021F5">
      <w:pPr>
        <w:spacing w:line="240" w:lineRule="auto"/>
        <w:rPr>
          <w:b/>
          <w:bCs/>
          <w:sz w:val="22"/>
          <w:szCs w:val="22"/>
        </w:rPr>
      </w:pPr>
      <w:r w:rsidRPr="005021F5">
        <w:rPr>
          <w:b/>
          <w:bCs/>
          <w:sz w:val="22"/>
          <w:szCs w:val="22"/>
        </w:rPr>
        <w:t>3.2. Các chính sách về phát triển kinh tế số tại Đắk Lắk</w:t>
      </w:r>
    </w:p>
    <w:p w:rsidR="00A01607" w:rsidRPr="00961D7B" w:rsidRDefault="00A01607" w:rsidP="00A3569F">
      <w:pPr>
        <w:spacing w:line="240" w:lineRule="auto"/>
        <w:rPr>
          <w:sz w:val="22"/>
          <w:szCs w:val="22"/>
        </w:rPr>
      </w:pPr>
      <w:r w:rsidRPr="00961D7B">
        <w:rPr>
          <w:sz w:val="22"/>
          <w:szCs w:val="22"/>
        </w:rPr>
        <w:t>Chương trình Chuyển đổi số quốc gia đến năm 2025, định hướng đến năm 2030 tập trung triển khai chuyển đổi số trên 03 trụ cột chính quyền số, kinh tế số, xã hội số</w:t>
      </w:r>
      <w:r w:rsidR="000C248F">
        <w:rPr>
          <w:sz w:val="22"/>
          <w:szCs w:val="22"/>
        </w:rPr>
        <w:t xml:space="preserve">. </w:t>
      </w:r>
      <w:r w:rsidRPr="00961D7B">
        <w:rPr>
          <w:sz w:val="22"/>
          <w:szCs w:val="22"/>
        </w:rPr>
        <w:t xml:space="preserve">Căn cứ trên mục tiêu chung của cả nước, Đắk Lắk cũng đã triển khai các chính sách nhằm hỗ trợ thúc đẩy chuyển đổi số trên địa bàn tỉnh, trong đó đặt trọng tâm phát triển hạ tầng, làm mũi nhọn thúc đẩy phát triển kinh tế số tỉnh trong giai đoạn sắp tới. </w:t>
      </w:r>
    </w:p>
    <w:p w:rsidR="00A01607" w:rsidRPr="00A3569F" w:rsidRDefault="00A01607" w:rsidP="005021F5">
      <w:pPr>
        <w:spacing w:line="240" w:lineRule="auto"/>
        <w:ind w:firstLine="567"/>
        <w:rPr>
          <w:spacing w:val="-2"/>
          <w:sz w:val="22"/>
          <w:szCs w:val="22"/>
        </w:rPr>
      </w:pPr>
      <w:r w:rsidRPr="00A3569F">
        <w:rPr>
          <w:spacing w:val="-2"/>
          <w:sz w:val="22"/>
          <w:szCs w:val="22"/>
        </w:rPr>
        <w:t>Ngày 2/4/2021, Ban Chấp hành Đảng bộ tỉnh Đắk Lắk ra Nghị quyết số 04-NQ/TU, về “Chuyển đổi số giai đoạn 2021 - 2025, định hướng đến năm 2030”. Tỉnh xác định, tập trung phát triển và hoàn thiện nền tảng chuyển đổi số trên cả 3 trụ cột: Chính quyền số - Kinh tế số - Xã hội số. Cụ thể là khẩn trương xây dựng, hoàn thiện hạ tầng kỹ thuật, các hệ thống thông tin, cơ sở dữ liệu của tỉnh hướng đến Chính quyền số; tích hợp, chia sẻ thông tin qua mạng rộng khắp giữa các cơ quan, đơn vị trong tỉnh và với cơ quan Trung ương, tạo cơ sở phục vụ chuyển đổi số; chú trọng phát triển kỹ năng số cho người dân, nhằm từng bước hình thành “công dân điện tử”. Theo đó, tỉnh cũng dự kiến bố trí khoảng 330 tỷ đồng từ nguồn vốn xây dựng cơ bản; đồng thời, mỗi năm phân bổ khoảng 20 tỷ đồng từ nguồn kinh phí sự nghiệp để triển khai nhiệm vụ chuyển đổi số.</w:t>
      </w:r>
    </w:p>
    <w:p w:rsidR="00A01607" w:rsidRPr="00961D7B" w:rsidRDefault="00A01607" w:rsidP="005021F5">
      <w:pPr>
        <w:spacing w:line="240" w:lineRule="auto"/>
        <w:ind w:firstLine="567"/>
        <w:rPr>
          <w:sz w:val="22"/>
          <w:szCs w:val="22"/>
        </w:rPr>
      </w:pPr>
      <w:r w:rsidRPr="00961D7B">
        <w:rPr>
          <w:sz w:val="22"/>
          <w:szCs w:val="22"/>
        </w:rPr>
        <w:t xml:space="preserve">Quyết định số 3330/QĐ-UBND ngày 29/11/2021 của UBND tỉnh Đắk Lắk về việc ban hành kế hoạch chuyển đổi số tỉnh Đắk Lắk, xây dựng thành phố Buôn Ma Thuột trở thành Đô thị Thông minh giai đoạn 2021- 2025, định hướng </w:t>
      </w:r>
      <w:r w:rsidRPr="00961D7B">
        <w:rPr>
          <w:sz w:val="22"/>
          <w:szCs w:val="22"/>
        </w:rPr>
        <w:t>đến năm 2030 đã đặt mục tiêu về kinh tế số. Cụ thể, tới năm 2025 kinh tế số chiếm 20% GRDP; Tỷ trọng kinh tế số trong từng ngành, lĩnh vực đạt tối thiểu 10%; NSLĐ hàng năm tăng bình quân 7%; phát triển 20 doanh nghiệp số có quy mô từ 500 đến 1000 người. Tới năm 2030, kinh tế số chiếm khoảng 30% GRDP; phát triển 50 doanh nghiệp số có quy mô từ 500 đến 1000 người; tỷ trọng kinh tế số trong từng ngành, lĩnh vực đạt tối thiểu 20%; NSLĐ hàng năm tăng bình quân 7,5%</w:t>
      </w:r>
      <w:r w:rsidR="002F213D">
        <w:rPr>
          <w:sz w:val="22"/>
          <w:szCs w:val="22"/>
          <w:vertAlign w:val="superscript"/>
        </w:rPr>
        <w:t>7</w:t>
      </w:r>
      <w:r w:rsidRPr="00961D7B">
        <w:rPr>
          <w:sz w:val="22"/>
          <w:szCs w:val="22"/>
        </w:rPr>
        <w:t>. Đây đều là mức trung bình chỉ tiêu mục tiêu của cả nước.</w:t>
      </w:r>
    </w:p>
    <w:p w:rsidR="00A01607" w:rsidRPr="00961D7B" w:rsidRDefault="00A01607" w:rsidP="005021F5">
      <w:pPr>
        <w:spacing w:line="240" w:lineRule="auto"/>
        <w:ind w:firstLine="567"/>
        <w:rPr>
          <w:sz w:val="22"/>
          <w:szCs w:val="22"/>
        </w:rPr>
      </w:pPr>
      <w:r w:rsidRPr="00961D7B">
        <w:rPr>
          <w:sz w:val="22"/>
          <w:szCs w:val="22"/>
        </w:rPr>
        <w:t xml:space="preserve">Căn cứ Quyết định số 411/QĐ-TTg ngày 31/3/2022 của Thủ tướng Chính phủ phê duyệt Chiến lược quốc gia phát triển kinh tế số và xã hội số đến năm 2025, định hướng đến năm 2030, ngày 05/12/2023 của UBND tỉnh Đắk Lắk đã ban hành Kế hoạch số 188/KH-UBND về phát triển kinh tế số và xã hội số tỉnh Đắk Lắk đến năm 2023, định hướng đến năm 2030 tiếp tục khẳng định các mục tiêu kinh tế số của tỉnh. Ngày 29/12/2023, UBND tỉnh tiếp tục ban hành Kế hoạch số 203/KH- UBND về Chuyển đổi số tỉnh Đắk Lắk năm 2024. </w:t>
      </w:r>
    </w:p>
    <w:p w:rsidR="00A01607" w:rsidRPr="00961D7B" w:rsidRDefault="00A01607" w:rsidP="000C248F">
      <w:pPr>
        <w:spacing w:line="240" w:lineRule="auto"/>
        <w:ind w:firstLine="567"/>
        <w:rPr>
          <w:color w:val="000000" w:themeColor="text1"/>
          <w:sz w:val="22"/>
          <w:szCs w:val="22"/>
        </w:rPr>
      </w:pPr>
      <w:r w:rsidRPr="00961D7B">
        <w:rPr>
          <w:color w:val="000000" w:themeColor="text1"/>
          <w:sz w:val="22"/>
          <w:szCs w:val="22"/>
        </w:rPr>
        <w:t xml:space="preserve">Trong năm 2023, một số chương trình mục tiêu quốc gia xây dựng nông thôn mới, chuyển đổi số trong hoạt động nông nghiệp tại địa bản tỉnh Đắk Lắk đã được triển khai một cách cụ thể và rất tích cực như: Chương trình khoa học công nghệ phục vụ xây dựng nông thôn mới giai đoạn 2021 - 2025 theo quyết định số 485/QĐ-UBND ngày 22/3/2023 của UBND tỉnh Đắk Lắk và Chương trình chuyển đổi số trong xây dựng nông thôn mới, hướng tới nông thôn mới thông minh giai đoạn 2021 - 2025 căn cứ theo Quyết định số 473/QĐ-UBND ngày 17/3/2023 của UBND tỉnh Đắk Lắk. </w:t>
      </w:r>
      <w:r w:rsidRPr="00961D7B">
        <w:rPr>
          <w:sz w:val="22"/>
          <w:szCs w:val="22"/>
        </w:rPr>
        <w:t xml:space="preserve">Ngày 10/05/2023, UBND tỉnh ban Đắk Lắk ban hành Kế hoạch số 74/KH- UBND về phát triển doanh nghiệp công </w:t>
      </w:r>
      <w:r w:rsidRPr="00961D7B">
        <w:rPr>
          <w:color w:val="000000" w:themeColor="text1"/>
          <w:sz w:val="22"/>
          <w:szCs w:val="22"/>
        </w:rPr>
        <w:t>nghệ số trên địa bàn tỉnh Đắk Lắk giai đoạn 2023-2025 và định hướng đến năm 2030. Mục tiêu tổng quát “Phát triển các doanh nghiệp ứng dụng, chuyển giao, nghiên cứu và phát triển, sản xuất các sản phẩm, nền tảng, giải pháp dựa trên công nghệ số”</w:t>
      </w:r>
      <w:r w:rsidR="00B13315">
        <w:rPr>
          <w:color w:val="000000" w:themeColor="text1"/>
          <w:sz w:val="22"/>
          <w:szCs w:val="22"/>
        </w:rPr>
        <w:t>.</w:t>
      </w:r>
      <w:r w:rsidRPr="00961D7B">
        <w:rPr>
          <w:color w:val="000000" w:themeColor="text1"/>
          <w:sz w:val="22"/>
          <w:szCs w:val="22"/>
        </w:rPr>
        <w:t xml:space="preserve"> </w:t>
      </w:r>
    </w:p>
    <w:p w:rsidR="00A01607" w:rsidRPr="00961D7B" w:rsidRDefault="00A01607" w:rsidP="005021F5">
      <w:pPr>
        <w:spacing w:line="240" w:lineRule="auto"/>
        <w:ind w:firstLine="567"/>
        <w:rPr>
          <w:sz w:val="22"/>
          <w:szCs w:val="22"/>
        </w:rPr>
      </w:pPr>
      <w:r w:rsidRPr="00961D7B">
        <w:rPr>
          <w:color w:val="000000" w:themeColor="text1"/>
          <w:sz w:val="22"/>
          <w:szCs w:val="22"/>
        </w:rPr>
        <w:t>Ngày 29/11/2024, UBDN tỉnh đã ban hành quyết định số 3005/QĐ-UBND Phê duyệt Đề án “Chuyển đổi số tỉnh Đắk Lắk – Lấy phát triển dữ liệu số làm trọng tâm – năm 2025″ với mục tiêu của đề án là lấy phát triển dữ liệu số làm trọng tâm chuyển đổi số, thúc đẩy tăng trưởng kinh tế số của tỉnh trong năm 2025</w:t>
      </w:r>
      <w:r w:rsidRPr="00961D7B">
        <w:rPr>
          <w:sz w:val="22"/>
          <w:szCs w:val="22"/>
        </w:rPr>
        <w:t xml:space="preserve"> và giai đoạn sắp tới. Đắk Lắk đang ưu tiên nguồn lực để đạt được các chỉ tiêu quan trọng thuộc các chương trình, kế hoạch của tỉnh về chuyển đổi số, phát triển chính phủ số, kinh tế số và xã hội số; tạo điều kiện, nền </w:t>
      </w:r>
      <w:r w:rsidRPr="00961D7B">
        <w:rPr>
          <w:sz w:val="22"/>
          <w:szCs w:val="22"/>
        </w:rPr>
        <w:lastRenderedPageBreak/>
        <w:t xml:space="preserve">tảng tăng tốc chuyển đổi số tỉnh Đắk Lắk trong giai đoạn mới. </w:t>
      </w:r>
    </w:p>
    <w:p w:rsidR="00A01607" w:rsidRPr="00961D7B" w:rsidRDefault="00A01607" w:rsidP="005021F5">
      <w:pPr>
        <w:spacing w:line="240" w:lineRule="auto"/>
        <w:ind w:firstLine="567"/>
        <w:rPr>
          <w:sz w:val="22"/>
          <w:szCs w:val="22"/>
        </w:rPr>
      </w:pPr>
      <w:r w:rsidRPr="00961D7B">
        <w:rPr>
          <w:sz w:val="22"/>
          <w:szCs w:val="22"/>
        </w:rPr>
        <w:t>Ngày 22/12/2024, Bộ chính trị đã ban hành nghị quyết số 57-NQ/TW về đột phá phát triển khoa học, công nghệ, đổi mới sáng tạo và chuyển đổi số Quốc gia, đây được xem là chiến lược quan trọng, được kỳ vọng sẽ tạo ra những bước đột phá trong việc ứng dụng KHCN và chuyển đổi số. Bám sát các yêu cầu được đề ra trong nghị quyết số 57-NQ/TW và Nghị quyết số 03/NQ-CP về chương trình hành động của chính phủ thực hiện Nghị quyết số 57/NQ/TW, tỉnh Đắk Lắk đã triển khai tổ chức hội thảo khoa học nhằm mục tiêu cụ thể hóa các nhiệm vụ về áp dụng khoa học công nghệ, đổi mới sáng tạo và chuyển đổi số, góp phần thúc đẩy quá trình chuyển đổi số và phát triển kinh tế trên địa bàn.</w:t>
      </w:r>
    </w:p>
    <w:p w:rsidR="00A01607" w:rsidRPr="00961D7B" w:rsidRDefault="00A01607" w:rsidP="005021F5">
      <w:pPr>
        <w:spacing w:line="240" w:lineRule="auto"/>
        <w:ind w:firstLine="567"/>
        <w:rPr>
          <w:i/>
          <w:iCs/>
          <w:sz w:val="22"/>
          <w:szCs w:val="22"/>
        </w:rPr>
      </w:pPr>
      <w:r w:rsidRPr="00961D7B">
        <w:rPr>
          <w:sz w:val="22"/>
          <w:szCs w:val="22"/>
        </w:rPr>
        <w:t xml:space="preserve">Có thể nói, các chính sách được ban hành đồng bộ và kịp thời cho thấy sự quan tâm và chỉ đạo sát sao của lãnh đạo tỉnh đối với phát triển kinh tế số trên địa bàn tỉnh. Tuy nhiên, Đắk Lắk vẫn đang thiếu các chính sách cụ thể, triển khai cho từng ngành và lĩnh vực của nền kinh tế, các chính sách hiện tại chưa mang lại nhiều kết quả </w:t>
      </w:r>
      <w:r w:rsidR="000C248F">
        <w:rPr>
          <w:sz w:val="22"/>
          <w:szCs w:val="22"/>
        </w:rPr>
        <w:t>khả quan cho kinh tế số tại Đắk Lắk</w:t>
      </w:r>
      <w:r w:rsidRPr="00961D7B">
        <w:rPr>
          <w:sz w:val="22"/>
          <w:szCs w:val="22"/>
        </w:rPr>
        <w:t>.</w:t>
      </w:r>
    </w:p>
    <w:p w:rsidR="00A01607" w:rsidRPr="005021F5" w:rsidRDefault="00A01607" w:rsidP="005021F5">
      <w:pPr>
        <w:spacing w:line="240" w:lineRule="auto"/>
        <w:rPr>
          <w:b/>
          <w:bCs/>
          <w:sz w:val="22"/>
          <w:szCs w:val="22"/>
        </w:rPr>
      </w:pPr>
      <w:r w:rsidRPr="005021F5">
        <w:rPr>
          <w:b/>
          <w:bCs/>
          <w:sz w:val="22"/>
          <w:szCs w:val="22"/>
        </w:rPr>
        <w:t xml:space="preserve">3.3. Kết quả hoạt động kinh tế số tại tỉnh Đắk Lắk </w:t>
      </w:r>
    </w:p>
    <w:p w:rsidR="00A01607" w:rsidRPr="00961D7B" w:rsidRDefault="00A01607" w:rsidP="00A3569F">
      <w:pPr>
        <w:spacing w:line="240" w:lineRule="auto"/>
        <w:rPr>
          <w:i/>
          <w:iCs/>
          <w:sz w:val="22"/>
          <w:szCs w:val="22"/>
        </w:rPr>
      </w:pPr>
      <w:r w:rsidRPr="00961D7B">
        <w:rPr>
          <w:i/>
          <w:iCs/>
          <w:sz w:val="22"/>
          <w:szCs w:val="22"/>
        </w:rPr>
        <w:t>a. Cơ sở hạ tầng kỹ thuật số</w:t>
      </w:r>
    </w:p>
    <w:p w:rsidR="00A01607" w:rsidRPr="00961D7B" w:rsidRDefault="00A01607" w:rsidP="00A3569F">
      <w:pPr>
        <w:spacing w:line="240" w:lineRule="auto"/>
        <w:rPr>
          <w:sz w:val="22"/>
          <w:szCs w:val="22"/>
        </w:rPr>
      </w:pPr>
      <w:r w:rsidRPr="00961D7B">
        <w:rPr>
          <w:sz w:val="22"/>
          <w:szCs w:val="22"/>
        </w:rPr>
        <w:t>Thông tin viễn thông đang đóng vai trò là hạ tầng đặc biệt quan trọng trong xây dựng chính quyền số, kinh tế số, xã hội số. Ngày 06/02/2025, UBND tỉnh Đắk Lắk ban hành Kế hoạch phát triển hạ tầng số trên địa bàn tỉnh đến hết năm 2025 và định hướng đến năm 2030, trong đó tỉnh đặt mục tiêu đến hết năm 2025</w:t>
      </w:r>
      <w:r w:rsidR="002F213D">
        <w:rPr>
          <w:sz w:val="22"/>
          <w:szCs w:val="22"/>
          <w:vertAlign w:val="superscript"/>
        </w:rPr>
        <w:t>8</w:t>
      </w:r>
      <w:r w:rsidRPr="00961D7B">
        <w:rPr>
          <w:sz w:val="22"/>
          <w:szCs w:val="22"/>
        </w:rPr>
        <w:t>, mạng băng rộng cố định đáp ứng Quy chuẩn quốc gia về chất lượng dịch vụ với mục tiêu phổ cập được tới tất cả các thôn, tổ dân phố; 100% số hộ gia đình có khả năng tiếp cận cáp quang khi có nhu cầu; 90% người sử dụng có thể truy nhập Internet cố định; 100% các huyện, thị xã, thành phố, khu công nghiệp, khu vực công cộng trọng điểm, các địa bàn trọng điểm phát triển du lịch, nhà ga/sân bay có dịch vụ di động 5G. Trung bình mỗi người dân có 01 kết nối Internet vạn vật (IoT - Internet of Things); 01 định danh số. Tỷ lệ dân số trưởng thành có chữ ký số hoặc chữ ký điện tử đạt trên 50%. 100% các cơ quan Đảng, Nhà nước từ tỉnh đến cấp xã được kết nối vào Mạng truyền số liệu chuyên dùng phục vụ cơ quan Đảng, Nhà nước. Về cơ bản, các mục tiêu trên của tỉnh có thể đạt được bởi kết quả đánh giá giai đoạn 2021-2023 về hạ tầng số của Đắk Lắk cũng cho thấy tỉnh hoàn toàn có tiềm năng trong việc phát triển hạ tầng số.</w:t>
      </w:r>
    </w:p>
    <w:p w:rsidR="002C0BCA" w:rsidRDefault="002C0BCA" w:rsidP="005021F5">
      <w:pPr>
        <w:spacing w:line="240" w:lineRule="auto"/>
        <w:ind w:firstLine="567"/>
        <w:rPr>
          <w:sz w:val="22"/>
          <w:szCs w:val="22"/>
        </w:rPr>
        <w:sectPr w:rsidR="002C0BCA" w:rsidSect="00B400FB">
          <w:type w:val="continuous"/>
          <w:pgSz w:w="11906" w:h="16838"/>
          <w:pgMar w:top="1134" w:right="1134" w:bottom="1134" w:left="1418" w:header="709" w:footer="709" w:gutter="0"/>
          <w:cols w:num="2" w:space="708"/>
          <w:docGrid w:linePitch="360"/>
        </w:sectPr>
      </w:pPr>
    </w:p>
    <w:p w:rsidR="00A01607" w:rsidRPr="00961D7B" w:rsidRDefault="00A01607" w:rsidP="002C0BCA">
      <w:pPr>
        <w:spacing w:line="240" w:lineRule="auto"/>
        <w:jc w:val="center"/>
        <w:rPr>
          <w:sz w:val="22"/>
          <w:szCs w:val="22"/>
        </w:rPr>
      </w:pPr>
      <w:r w:rsidRPr="00961D7B">
        <w:rPr>
          <w:noProof/>
          <w:sz w:val="22"/>
          <w:szCs w:val="22"/>
        </w:rPr>
        <w:drawing>
          <wp:inline distT="0" distB="0" distL="0" distR="0">
            <wp:extent cx="5710407" cy="3647873"/>
            <wp:effectExtent l="0" t="0" r="17780" b="10160"/>
            <wp:docPr id="1400679621" name="Chart 3">
              <a:extLst xmlns:a="http://schemas.openxmlformats.org/drawingml/2006/main">
                <a:ext uri="{FF2B5EF4-FFF2-40B4-BE49-F238E27FC236}">
                  <a16:creationId xmlns:a16="http://schemas.microsoft.com/office/drawing/2014/main" id="{354AE88D-C972-456D-DA05-E8400D35B1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01607" w:rsidRPr="002C0BCA" w:rsidRDefault="00A01607" w:rsidP="0063228F">
      <w:pPr>
        <w:spacing w:line="240" w:lineRule="auto"/>
        <w:jc w:val="center"/>
        <w:rPr>
          <w:sz w:val="20"/>
          <w:szCs w:val="20"/>
        </w:rPr>
      </w:pPr>
      <w:r w:rsidRPr="002C0BCA">
        <w:rPr>
          <w:b/>
          <w:bCs/>
          <w:sz w:val="20"/>
          <w:szCs w:val="20"/>
        </w:rPr>
        <w:t>Hình 2.</w:t>
      </w:r>
      <w:r w:rsidRPr="002C0BCA">
        <w:rPr>
          <w:sz w:val="20"/>
          <w:szCs w:val="20"/>
        </w:rPr>
        <w:t xml:space="preserve"> Một số chỉ tiêu hạ tầng số của Đắk Lắk giai đoạn 2021-2023</w:t>
      </w:r>
    </w:p>
    <w:p w:rsidR="00A01607" w:rsidRPr="00961D7B" w:rsidRDefault="00A01607" w:rsidP="005021F5">
      <w:pPr>
        <w:spacing w:line="240" w:lineRule="auto"/>
        <w:ind w:firstLine="567"/>
        <w:jc w:val="center"/>
        <w:rPr>
          <w:sz w:val="22"/>
          <w:szCs w:val="22"/>
        </w:rPr>
      </w:pPr>
      <w:r w:rsidRPr="00961D7B">
        <w:rPr>
          <w:sz w:val="22"/>
          <w:szCs w:val="22"/>
        </w:rPr>
        <w:t>(Nguồn: Bộ Thông tin và Truyền thông)</w:t>
      </w:r>
    </w:p>
    <w:p w:rsidR="002C0BCA" w:rsidRDefault="002C0BCA" w:rsidP="005021F5">
      <w:pPr>
        <w:spacing w:line="240" w:lineRule="auto"/>
        <w:ind w:firstLine="567"/>
        <w:rPr>
          <w:spacing w:val="-2"/>
          <w:sz w:val="22"/>
          <w:szCs w:val="22"/>
        </w:rPr>
        <w:sectPr w:rsidR="002C0BCA" w:rsidSect="002C0BCA">
          <w:type w:val="continuous"/>
          <w:pgSz w:w="11906" w:h="16838"/>
          <w:pgMar w:top="1134" w:right="1134" w:bottom="1134" w:left="1418" w:header="709" w:footer="709" w:gutter="0"/>
          <w:cols w:space="708"/>
          <w:docGrid w:linePitch="360"/>
        </w:sectPr>
      </w:pPr>
    </w:p>
    <w:p w:rsidR="00A01607" w:rsidRPr="00A3569F" w:rsidRDefault="00A01607" w:rsidP="005021F5">
      <w:pPr>
        <w:spacing w:line="240" w:lineRule="auto"/>
        <w:ind w:firstLine="567"/>
        <w:rPr>
          <w:spacing w:val="-2"/>
          <w:sz w:val="22"/>
          <w:szCs w:val="22"/>
        </w:rPr>
      </w:pPr>
      <w:r w:rsidRPr="00A3569F">
        <w:rPr>
          <w:spacing w:val="-2"/>
          <w:sz w:val="22"/>
          <w:szCs w:val="22"/>
        </w:rPr>
        <w:t xml:space="preserve">Theo số liệu từ hình 2, các chỉ tiêu về hạ tầng số đều có sự tăng trưởng trong 3 năm qua. </w:t>
      </w:r>
      <w:r w:rsidRPr="00A3569F">
        <w:rPr>
          <w:spacing w:val="-2"/>
          <w:sz w:val="22"/>
          <w:szCs w:val="22"/>
        </w:rPr>
        <w:t xml:space="preserve">Tính đến hết năm 2023, tỷ lệ hộ gia đình có kết nối Internet băng rộng cáp quang tăng từ 61,02% lên </w:t>
      </w:r>
      <w:r w:rsidRPr="00A3569F">
        <w:rPr>
          <w:spacing w:val="-2"/>
          <w:sz w:val="22"/>
          <w:szCs w:val="22"/>
        </w:rPr>
        <w:lastRenderedPageBreak/>
        <w:t>78,33% năm 2023, tỷ lệ dân số trưởng thành có điện thoại trên địa bàn tỉnh Đắk Lắk tăng từ 67,18% lên 72,52%, tăng 8% so với năm 2022. Số lượng thuê bao Internet đạt 1.364.861 thuê bao; tổng số thuê bao Internet băng rộng di động đạt 2.000.000 thuê bao. Mạng lưới viễn thông đã được đầu tư, phát triển rộng khắp đến các khu vực trên địa bàn tỉnh với 100% xã, phường, thị trấn trong tỉnh đã được kết nối cáp quang đến trung tâm; phủ sóng điện thoại 3G, 4G đến thôn, buôn</w:t>
      </w:r>
      <w:r w:rsidR="00B13315">
        <w:rPr>
          <w:spacing w:val="-2"/>
          <w:sz w:val="22"/>
          <w:szCs w:val="22"/>
          <w:vertAlign w:val="superscript"/>
        </w:rPr>
        <w:t>8</w:t>
      </w:r>
      <w:r w:rsidRPr="00A3569F">
        <w:rPr>
          <w:spacing w:val="-2"/>
          <w:sz w:val="22"/>
          <w:szCs w:val="22"/>
        </w:rPr>
        <w:t>. Tỉ lệ phủ sóng 4G đạt 99,23% dân số, số thuê bao băng rộng di động đạt 112,88/100 dân. Chỉ tiêu về số thuê bao băng rộng di dộng tại Đắk Lắk mặc dù thấp hơn mức bình quân cả nước tuy nhiên vẫn đạt ở mức cao. Số lượng thuê bao Internet cũng đã gia tăng gần đây, mức độ triển khai các nền tảng số dùng chung tăng so với năm 2022. Hiện nay Đắk Lắk đã triển khai các nên tảng AI TextToSpeech trên các cổng thông tin điện t</w:t>
      </w:r>
      <w:r w:rsidR="000C248F" w:rsidRPr="00A3569F">
        <w:rPr>
          <w:spacing w:val="-2"/>
          <w:sz w:val="22"/>
          <w:szCs w:val="22"/>
        </w:rPr>
        <w:t>ử</w:t>
      </w:r>
      <w:r w:rsidRPr="00A3569F">
        <w:rPr>
          <w:spacing w:val="-2"/>
          <w:sz w:val="22"/>
          <w:szCs w:val="22"/>
        </w:rPr>
        <w:t>, triển khai nền tảng trợ lý ảo phục vụ người dân và doanh nghiệp, nền tảng trợ lý ảo phục vụ công chức, viên chức. Đến tháng 12/2024, mạng truyền số liệu chuyên dùng của tỉnh được mở rộng với 235 điểm đảm bảo về kỹ thuật, an toàn thông tin phục vụ việc kết nối, liên thông 4 cấp từ Trung ương đến tỉnh và đến tất cả các sở, ngành, 15 UBND huyện, thị xã, thành phố; 184 UBND xã, phường, thị trấn. Điều này cho thấy Đắk Lắk đã bước đầu xây dựng được cơ sở hạ tầng Công nghệ thông tin nhằm đáp ứng cho nhu cầu chuyển đổi số</w:t>
      </w:r>
      <w:r w:rsidR="00C310AF">
        <w:rPr>
          <w:spacing w:val="-2"/>
          <w:sz w:val="22"/>
          <w:szCs w:val="22"/>
        </w:rPr>
        <w:t>.</w:t>
      </w:r>
      <w:r w:rsidRPr="00A3569F">
        <w:rPr>
          <w:spacing w:val="-2"/>
          <w:sz w:val="22"/>
          <w:szCs w:val="22"/>
        </w:rPr>
        <w:t xml:space="preserve"> </w:t>
      </w:r>
    </w:p>
    <w:p w:rsidR="00A01607" w:rsidRPr="00961D7B" w:rsidRDefault="00A01607" w:rsidP="005021F5">
      <w:pPr>
        <w:spacing w:line="240" w:lineRule="auto"/>
        <w:ind w:firstLine="567"/>
        <w:rPr>
          <w:sz w:val="22"/>
          <w:szCs w:val="22"/>
        </w:rPr>
      </w:pPr>
      <w:r w:rsidRPr="00961D7B">
        <w:rPr>
          <w:sz w:val="22"/>
          <w:szCs w:val="22"/>
        </w:rPr>
        <w:t xml:space="preserve">Tuy nhiên, bên cạnh những thành công của việc xây dựng hạ tầng kết nối bưu chính viễn thông, Đắk Lắk vẫn gặp khó khăn khi chưa tỷ lệ hộ gia đình có kết nối Interner mới đạt tỷ lệ 78,33%, thấp hơn so với mục tiêu 100%  hộ gia đình có khả năng tiếp cận Internet của tỉnh, tỉnh chưa có kết nối nền tảng điện toán đám mây chính phủ, mức độ triển khai các nền tảng số dùng chung theo danh mục yêu cầu vẫn chưa đạt tối đa 100%, mức độ ứng dụng trí tuệ nhân tạo AI trong nền tảng số mới đạt 40% (2/5 nền tảng). </w:t>
      </w:r>
    </w:p>
    <w:p w:rsidR="00A01607" w:rsidRPr="00961D7B" w:rsidRDefault="00A01607" w:rsidP="005021F5">
      <w:pPr>
        <w:spacing w:line="240" w:lineRule="auto"/>
        <w:ind w:firstLine="567"/>
        <w:rPr>
          <w:sz w:val="22"/>
          <w:szCs w:val="22"/>
        </w:rPr>
      </w:pPr>
      <w:r w:rsidRPr="00961D7B">
        <w:rPr>
          <w:sz w:val="22"/>
          <w:szCs w:val="22"/>
        </w:rPr>
        <w:t>Nhìn chung, hạ tầng kết nối bưu chính viễn thông là một trong những lợi thế quan trọng giúp thúc đẩy sự phát triển của hoạt động kinh tế số, tuy nhiên Đắk Lắk vẫn còn gặp nhiều khó khăn trong việc triển khai hạ tầng phục vụ cho phát triển kinh tế số. Nguyên nhân một phần do Đắk Lắk có địa hình đồi núi, nhiều khu vực xa trung tâm, dẫn đến khó khăn trong việc triển khai mạng lưới hạ tầng viễn thông, cáp quang và trạm phát sóng. Mật độ dân số thấp ở các vùng sâu, vùng xa làm giảm hiệu quả đầu tư vào hạ tầng số. Một trong những nguyên nhân chính nữa là do đầu tư vào hạ tầng số (mạng 4G/5G, cáp quang, trung tâm dữ liệu) đòi hỏi chi phí lớn, nhưng Đắk Lắk chưa thu hút được nhiều doanh nghiệp công nghệ đầu tư mạnh vào lĩnh vực này.</w:t>
      </w:r>
    </w:p>
    <w:p w:rsidR="00A01607" w:rsidRPr="00961D7B" w:rsidRDefault="00A01607" w:rsidP="00A3569F">
      <w:pPr>
        <w:spacing w:line="240" w:lineRule="auto"/>
        <w:rPr>
          <w:i/>
          <w:iCs/>
          <w:sz w:val="22"/>
          <w:szCs w:val="22"/>
        </w:rPr>
      </w:pPr>
      <w:r w:rsidRPr="00961D7B">
        <w:rPr>
          <w:i/>
          <w:iCs/>
          <w:sz w:val="22"/>
          <w:szCs w:val="22"/>
        </w:rPr>
        <w:t xml:space="preserve">b. Về nhân lực số </w:t>
      </w:r>
    </w:p>
    <w:p w:rsidR="002C0BCA" w:rsidRDefault="00A01607" w:rsidP="002C0BCA">
      <w:pPr>
        <w:spacing w:line="240" w:lineRule="auto"/>
        <w:rPr>
          <w:sz w:val="22"/>
          <w:szCs w:val="22"/>
        </w:rPr>
        <w:sectPr w:rsidR="002C0BCA" w:rsidSect="00B400FB">
          <w:type w:val="continuous"/>
          <w:pgSz w:w="11906" w:h="16838"/>
          <w:pgMar w:top="1134" w:right="1134" w:bottom="1134" w:left="1418" w:header="709" w:footer="709" w:gutter="0"/>
          <w:cols w:num="2" w:space="708"/>
          <w:docGrid w:linePitch="360"/>
        </w:sectPr>
      </w:pPr>
      <w:r w:rsidRPr="00961D7B">
        <w:rPr>
          <w:sz w:val="22"/>
          <w:szCs w:val="22"/>
        </w:rPr>
        <w:t>Tỉnh Đắk Lắk đã ban hành Nghị quyết số 14-NQ/TU ngày 27/7/2022 về phát triển nguồn nhân lực đến năm 2025, định hướng đến năm 2030, nhằm đáp ứng yêu cầu của cuộc Cách mạng công nghiệp lần thứ tư và hội nhập quốc tế. Mục tiêu của nghị quyết là xây dựng và phát triển nguồn nhân lực có quy mô, cơ cấu và chất lượng cao, đáp ứng yêu cầu phát triển kinh tế - xã hội trong điều kiện hội nhập quốc tế sâu rộng. Đặc biệt, tỉnh chú trọng đào tạo nguồn nhân lực chất lượng cao đáp ứng nhu cầu của kinh tế số. Theo báo cáo số 439/BC-UBND ngày 29/12/2023 của UBND tỉnh Đắk Lắk về việc báo cáo kết quả triển khai chuyển đổi số tỉnh Đắk Lắk, đến tháng 9/2023, toàn tỉnh đã thành lập 1.426 tổ công nghệ số cộng đồng cấp thôn, buôn, tổ dân phố với 9.278 thành viên. Đắk Lắk đã tổ chức bồi dưỡng tập huấn về chuyển đổi số cho công chức viên chức với số lượng 4897 người, tỷ lệ công chức chuyên trách về chuyển đổi số tăng dần qua các năm</w:t>
      </w:r>
      <w:r w:rsidR="00B13315">
        <w:rPr>
          <w:sz w:val="22"/>
          <w:szCs w:val="22"/>
          <w:vertAlign w:val="superscript"/>
        </w:rPr>
        <w:t>10</w:t>
      </w:r>
      <w:r w:rsidRPr="00961D7B">
        <w:rPr>
          <w:sz w:val="22"/>
          <w:szCs w:val="22"/>
        </w:rPr>
        <w:t>. Tuy nhiên, bên cạnh các kết quả đạt được thì nguồn nhân lực số của tỉnh vẫn chưa đáp ứng đủ yêu cầu của chuyển đổi số, thúc đẩy nền kinh tế số trên địa bà</w:t>
      </w:r>
      <w:r w:rsidR="002C0BCA">
        <w:rPr>
          <w:sz w:val="22"/>
          <w:szCs w:val="22"/>
        </w:rPr>
        <w:t>n.</w:t>
      </w:r>
    </w:p>
    <w:p w:rsidR="00A01607" w:rsidRPr="00961D7B" w:rsidRDefault="00A01607" w:rsidP="002C0BCA">
      <w:pPr>
        <w:spacing w:line="240" w:lineRule="auto"/>
        <w:jc w:val="center"/>
        <w:rPr>
          <w:sz w:val="22"/>
          <w:szCs w:val="22"/>
        </w:rPr>
      </w:pPr>
      <w:r w:rsidRPr="00961D7B">
        <w:rPr>
          <w:noProof/>
          <w:sz w:val="22"/>
          <w:szCs w:val="22"/>
        </w:rPr>
        <w:drawing>
          <wp:inline distT="0" distB="0" distL="0" distR="0">
            <wp:extent cx="4184313" cy="2023353"/>
            <wp:effectExtent l="0" t="0" r="6985" b="8890"/>
            <wp:docPr id="886430727" name="Chart 2">
              <a:extLst xmlns:a="http://schemas.openxmlformats.org/drawingml/2006/main">
                <a:ext uri="{FF2B5EF4-FFF2-40B4-BE49-F238E27FC236}">
                  <a16:creationId xmlns:a16="http://schemas.microsoft.com/office/drawing/2014/main" id="{FDA563D0-2FF2-ADBA-C16C-0A6E287C79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01607" w:rsidRPr="002C0BCA" w:rsidRDefault="00A01607" w:rsidP="002C0BCA">
      <w:pPr>
        <w:spacing w:line="240" w:lineRule="auto"/>
        <w:jc w:val="left"/>
        <w:rPr>
          <w:sz w:val="20"/>
          <w:szCs w:val="20"/>
        </w:rPr>
      </w:pPr>
      <w:r w:rsidRPr="002C0BCA">
        <w:rPr>
          <w:b/>
          <w:bCs/>
          <w:sz w:val="20"/>
          <w:szCs w:val="20"/>
        </w:rPr>
        <w:t xml:space="preserve">Hình 3. </w:t>
      </w:r>
      <w:r w:rsidRPr="002C0BCA">
        <w:rPr>
          <w:sz w:val="20"/>
          <w:szCs w:val="20"/>
        </w:rPr>
        <w:t>Một số chỉ tiêu nhân lực số trên địa bàn tỉnh Đắk Lắk giai đoạn 2021-2023</w:t>
      </w:r>
    </w:p>
    <w:p w:rsidR="00A01607" w:rsidRPr="00961D7B" w:rsidRDefault="00A01607" w:rsidP="005021F5">
      <w:pPr>
        <w:spacing w:line="240" w:lineRule="auto"/>
        <w:ind w:firstLine="567"/>
        <w:jc w:val="center"/>
        <w:rPr>
          <w:sz w:val="22"/>
          <w:szCs w:val="22"/>
        </w:rPr>
      </w:pPr>
      <w:r w:rsidRPr="00961D7B">
        <w:rPr>
          <w:sz w:val="22"/>
          <w:szCs w:val="22"/>
        </w:rPr>
        <w:t>(</w:t>
      </w:r>
      <w:r w:rsidRPr="000C248F">
        <w:rPr>
          <w:i/>
          <w:iCs/>
          <w:sz w:val="22"/>
          <w:szCs w:val="22"/>
        </w:rPr>
        <w:t>Nguồn: Bộ Thông tin và Truyền thông</w:t>
      </w:r>
      <w:r w:rsidRPr="00961D7B">
        <w:rPr>
          <w:sz w:val="22"/>
          <w:szCs w:val="22"/>
        </w:rPr>
        <w:t>)</w:t>
      </w:r>
    </w:p>
    <w:p w:rsidR="002C0BCA" w:rsidRDefault="002C0BCA" w:rsidP="005021F5">
      <w:pPr>
        <w:spacing w:line="240" w:lineRule="auto"/>
        <w:ind w:firstLine="567"/>
        <w:rPr>
          <w:sz w:val="22"/>
          <w:szCs w:val="22"/>
        </w:rPr>
        <w:sectPr w:rsidR="002C0BCA" w:rsidSect="002C0BCA">
          <w:type w:val="continuous"/>
          <w:pgSz w:w="11906" w:h="16838"/>
          <w:pgMar w:top="1134" w:right="1134" w:bottom="1134" w:left="1418" w:header="709" w:footer="709" w:gutter="0"/>
          <w:cols w:space="708"/>
          <w:docGrid w:linePitch="360"/>
        </w:sectPr>
      </w:pPr>
    </w:p>
    <w:p w:rsidR="002C0BCA" w:rsidRDefault="002C0BCA" w:rsidP="005021F5">
      <w:pPr>
        <w:spacing w:line="240" w:lineRule="auto"/>
        <w:ind w:firstLine="567"/>
        <w:rPr>
          <w:sz w:val="22"/>
          <w:szCs w:val="22"/>
        </w:rPr>
      </w:pPr>
      <w:r w:rsidRPr="00961D7B">
        <w:rPr>
          <w:sz w:val="22"/>
          <w:szCs w:val="22"/>
        </w:rPr>
        <w:lastRenderedPageBreak/>
        <w:t>Từ hình 3, có thể thấy mặc dù trên địa bàn tỉnh hiện có 4/5 trường đào tạo cao đẳng, đại học có đào tạo về chuyển đổi số, tuy nhiên số lượng sinh viên tốt nghiệp về chuyển đổi số chỉ mới chiếm 12,25% trên tổng số sinh viên tốt nghiệp. Tỷ lệ người lao động được bồi dưỡng tập huấn kỹ năng số là 12,03%, mặc dù có tăng mạnh so với năm 2023 tuy nhiên so với mức độ bình quân của cả nước thì tỷ lệ này vẫn còn chiếm tỷ trọng thấp.</w:t>
      </w:r>
    </w:p>
    <w:p w:rsidR="00A01607" w:rsidRPr="00961D7B" w:rsidRDefault="00A01607" w:rsidP="005021F5">
      <w:pPr>
        <w:spacing w:line="240" w:lineRule="auto"/>
        <w:ind w:firstLine="567"/>
        <w:rPr>
          <w:sz w:val="22"/>
          <w:szCs w:val="22"/>
        </w:rPr>
      </w:pPr>
      <w:r w:rsidRPr="00961D7B">
        <w:rPr>
          <w:sz w:val="22"/>
          <w:szCs w:val="22"/>
        </w:rPr>
        <w:t>Trong lĩnh vực nông nghiệp – thế mạnh của Đắk Lắk, nhân lực số có thể ứng dụng công nghệ IoT, AI, blockchain vào truy xuất nguồn gốc sản phẩm, quản lý sản xuất thông minh và tối ưu hóa chuỗi giá trị nông nghiệp, tuy nhiên việc thiếu hụt nguồn nhân lực chất lượng cao tại Đắk Lắk sẽ gây khó khăn cho doanh nghiệp trong việc tuyển dụng nhân sự và phát triển các giải pháp công nghệ phù hợp với điều kiện địa phương.</w:t>
      </w:r>
    </w:p>
    <w:p w:rsidR="00A01607" w:rsidRPr="00961D7B" w:rsidRDefault="00A01607" w:rsidP="00A3569F">
      <w:pPr>
        <w:spacing w:line="240" w:lineRule="auto"/>
        <w:rPr>
          <w:i/>
          <w:iCs/>
          <w:sz w:val="22"/>
          <w:szCs w:val="22"/>
        </w:rPr>
      </w:pPr>
      <w:r w:rsidRPr="00961D7B">
        <w:rPr>
          <w:sz w:val="22"/>
          <w:szCs w:val="22"/>
        </w:rPr>
        <w:t xml:space="preserve">c. </w:t>
      </w:r>
      <w:r w:rsidRPr="00961D7B">
        <w:rPr>
          <w:i/>
          <w:iCs/>
          <w:sz w:val="22"/>
          <w:szCs w:val="22"/>
        </w:rPr>
        <w:t xml:space="preserve">Về hoạt động kinh tế số </w:t>
      </w:r>
    </w:p>
    <w:p w:rsidR="00A01607" w:rsidRPr="00961D7B" w:rsidRDefault="00A01607" w:rsidP="00A3569F">
      <w:pPr>
        <w:spacing w:line="240" w:lineRule="auto"/>
        <w:rPr>
          <w:sz w:val="22"/>
          <w:szCs w:val="22"/>
        </w:rPr>
      </w:pPr>
      <w:r w:rsidRPr="00961D7B">
        <w:rPr>
          <w:sz w:val="22"/>
          <w:szCs w:val="22"/>
        </w:rPr>
        <w:t>Tại Đắk Lắk, công nghệ số đã và đang đóng vai trò quan trọng trong sản xuất nông nghiệp, lâm nghiệp thay đổi phương thức sản xuất, giải phóng tối đa sức lao động, nâng cao năng suất, chất lượng sản phẩm. Đến nay trên địa bàn tỉnh đã hình thành, phát triển nhiều cơ sở sản xuất nông nghiệp theo hướng nông nghiệp xanh, sinh thái, tuần hoàn, cải thiện và nâng cao đời sống khu vực nông thôn; các mô hình sản xuất nông nghiệp ứng dụng công nghệ cao ngày càng phổ biến ở các địa phương. Tiêu biểu có thể kể tới như Hợp tác xã (HTX) Nông nghiệp bền vững Helena – Chư Kbô, huyện Krông Búk ứng dụng công nghệ tưới nhỏ giọt, tưới thông minh, quy trình canh tác tiên tiến vào sản xuất cà phê đã đem hiệu quả kinh tế cao hơn gấp 2- 2,5 lần cho các hộ thành viên và liên kết. Năm 2020, khi công ty Banana Brothers Farm triển khai trồng gần 150 ha giống chuối già Nam Mỹ bằng phương pháp cấy mô công nghệ cao, cho ra sản phẩm đạt chất lượng cao đã biến xã Ea Riêng, huyện M’Đrắk trở thành một vùng sản xuất chuối công nghệ cao và xuất khẩu.</w:t>
      </w:r>
    </w:p>
    <w:p w:rsidR="000C248F" w:rsidRDefault="00A01607" w:rsidP="005021F5">
      <w:pPr>
        <w:spacing w:line="240" w:lineRule="auto"/>
        <w:ind w:firstLine="567"/>
        <w:rPr>
          <w:sz w:val="22"/>
          <w:szCs w:val="22"/>
        </w:rPr>
      </w:pPr>
      <w:r w:rsidRPr="00961D7B">
        <w:rPr>
          <w:sz w:val="22"/>
          <w:szCs w:val="22"/>
        </w:rPr>
        <w:t>Với đặc thù vừa có doanh nghiệp sản xuất, thương mại và dịch vụ, bán lẻ, các doanh nghiệp luôn tiếp cận nhiều khách hàng trong và ngoài tỉnh, giải pháp thanh toán số trở thành một phần không thể thiếu nhằm hỗ trợ sự linh hoạt và tính toàn cầu của các doanh nghiệp trong tỉnh. Thời gian qua, doanh nghiệp công nghệ số trên địa bàn tỉnh cũng triển khai nhiều dịch vụ thanh toán theo hướng số hóa, tự động hóa. Theo thống kê</w:t>
      </w:r>
      <w:r w:rsidR="002F4035">
        <w:rPr>
          <w:sz w:val="22"/>
          <w:szCs w:val="22"/>
        </w:rPr>
        <w:t xml:space="preserve"> của cục thống kê</w:t>
      </w:r>
      <w:r w:rsidRPr="00961D7B">
        <w:rPr>
          <w:sz w:val="22"/>
          <w:szCs w:val="22"/>
        </w:rPr>
        <w:t xml:space="preserve">, tỉnh Đắk Lắk có trên 80% người dân trưởng thành có tài khoản thanh toán tại ngân hàng. Ngoài ra, nhờ vào các dịch vụ công trực tuyến, người dân và doanh nghiệp không còn phải tốn thời gian và công sức trong việc thực hiện các </w:t>
      </w:r>
      <w:r w:rsidRPr="00961D7B">
        <w:rPr>
          <w:sz w:val="22"/>
          <w:szCs w:val="22"/>
        </w:rPr>
        <w:t>thủ tục hành chính truyền thống. Các ngành, các cấp trên địa bàn tỉnh cũng đã tổ chức nhiều hoạt động nhằm hỗ trợ DN, HTX, các hộ kinh doanh tiếp cận chuyển đổi số trong sản xuất, kinh doanh. Nhờ vậy, đến tháng 12/2024, tỉnh Đắk Lắk có 1.715 sản phẩm trên sàn thương mại điện tử; có 42.933 giao dịch trên sàn thương mại điện tử, đứng thứ 5 toàn quốc về số giao dịch trên sàn thương mại điện tử. Số hộ sản xuất nông nghiệp được đào tạo kỹ năng số là 259.652 hộ, đạt 43% tổng số hộ sản xuất nông nghiệp. Kinh tế số bước đầu đóng góp vào sự phát triển kinh tế của tỉnh</w:t>
      </w:r>
      <w:r w:rsidR="00A3569F">
        <w:rPr>
          <w:sz w:val="22"/>
          <w:szCs w:val="22"/>
        </w:rPr>
        <w:t>.</w:t>
      </w:r>
    </w:p>
    <w:p w:rsidR="00A01607" w:rsidRPr="0047512E" w:rsidRDefault="00A01607" w:rsidP="005021F5">
      <w:pPr>
        <w:spacing w:line="240" w:lineRule="auto"/>
        <w:ind w:firstLine="567"/>
        <w:rPr>
          <w:spacing w:val="2"/>
          <w:sz w:val="22"/>
          <w:szCs w:val="22"/>
        </w:rPr>
      </w:pPr>
      <w:r w:rsidRPr="0047512E">
        <w:rPr>
          <w:spacing w:val="2"/>
          <w:sz w:val="22"/>
          <w:szCs w:val="22"/>
        </w:rPr>
        <w:t>Trong dự thảo Quyết định của Thủ tướng Chính phủ phê duyệt Đề án phát triển kinh tế số vùng Tây Nguyên đến năm 2030, bộ Thông tin và Truyền thông đã đặt ra mục tiêu đến năm 2030, cơ bản hình thành hạ tầng kết nối Gigabit giữa các thành phố đô thị loại I trong Vùng, Đà Lạt và Buôn Ma Thuột là điểm nút kết nối trực tiếp tới mạng đường trục quốc gia; hạ tầng băng rộng (cáp quang băng rộng, mạng di động thế hệ mới…) dựa trên IPv6 bao phủ toàn bộ diện tích vùng với tốc độ truy cập cao, chất lượng truy cập ổn định, an toàn. Công nghiệp công nghệ thông tin trở thành một trong 5 ngành công nghiệp chủ lực, đóng góp khoảng 10% GRDP Tây Nguyên. Với riêng tỉnh Đắk Lắk, thành phố Buôn Ma Thuột sẽ trở thành trung tâm chuyển đổi số, thí điểm các cơ chế đặc thù về tích hợp dữ liệu và triển khai thống nhất và trên diện rộng các nền tảng số (sử dụng dữ liệu lớn, điện toán đám mây, trí tuệ nhân tạo, Internet vạn vật…) thúc đẩy kinh tế số các ngành, lĩnh vực, đặc biệt là nông nghiệp, lâm nghiệp, tài nguyên môi trường, du lịch, sản xuất chế biến thực phẩm, đồ uống, khai thác quặng bô-xít; tạo ra các hồ dữ liệu các ngành, lĩnh vực của Vùng, tiến tới việc Tây Nguyên trở thành Vùng đầu tiên của cả nước thử nghiệm toàn diện dữ liệu lớn.</w:t>
      </w:r>
    </w:p>
    <w:p w:rsidR="00A01607" w:rsidRPr="00961D7B" w:rsidRDefault="00A01607" w:rsidP="005021F5">
      <w:pPr>
        <w:spacing w:line="240" w:lineRule="auto"/>
        <w:ind w:firstLine="567"/>
        <w:rPr>
          <w:sz w:val="22"/>
          <w:szCs w:val="22"/>
        </w:rPr>
      </w:pPr>
      <w:r w:rsidRPr="00961D7B">
        <w:rPr>
          <w:sz w:val="22"/>
          <w:szCs w:val="22"/>
        </w:rPr>
        <w:t>Với các hoạt động thúc đẩy phát triển kinh tế số, đến năm 2023 số lượng doanh nghiệp công nghệ số trên địa bàn tỉnh Đắk Lắk là 152 doanh nghiệp, tăng 18 doanh nghiệp so với năm 2022, số lượng doanh nghiệp nhỏ và vừa sử dụng nên tảng số đạt 73,25%, tỷ trọng kinh kế số trong GRDP năm 2023 tăng từ 8,04 $ lên 9,45%</w:t>
      </w:r>
      <w:r w:rsidRPr="000C248F">
        <w:rPr>
          <w:sz w:val="22"/>
          <w:szCs w:val="22"/>
          <w:vertAlign w:val="superscript"/>
        </w:rPr>
        <w:t xml:space="preserve"> </w:t>
      </w:r>
      <w:r w:rsidR="000C248F">
        <w:rPr>
          <w:sz w:val="22"/>
          <w:szCs w:val="22"/>
        </w:rPr>
        <w:t>.</w:t>
      </w:r>
    </w:p>
    <w:p w:rsidR="002C0BCA" w:rsidRDefault="00A01607" w:rsidP="005021F5">
      <w:pPr>
        <w:spacing w:line="240" w:lineRule="auto"/>
        <w:ind w:firstLine="567"/>
        <w:rPr>
          <w:color w:val="000000" w:themeColor="text1"/>
          <w:spacing w:val="4"/>
          <w:sz w:val="22"/>
          <w:szCs w:val="22"/>
        </w:rPr>
        <w:sectPr w:rsidR="002C0BCA" w:rsidSect="00B400FB">
          <w:type w:val="continuous"/>
          <w:pgSz w:w="11906" w:h="16838"/>
          <w:pgMar w:top="1134" w:right="1134" w:bottom="1134" w:left="1418" w:header="709" w:footer="709" w:gutter="0"/>
          <w:cols w:num="2" w:space="708"/>
          <w:docGrid w:linePitch="360"/>
        </w:sectPr>
      </w:pPr>
      <w:r w:rsidRPr="0047512E">
        <w:rPr>
          <w:color w:val="000000" w:themeColor="text1"/>
          <w:spacing w:val="4"/>
          <w:sz w:val="22"/>
          <w:szCs w:val="22"/>
        </w:rPr>
        <w:t>Về tổng thể, từ kết quả đánh giá của bộ chỉ số Chuyển đổi số DTI của Bộ Thông tin và Truyền thông, tỉnh Đắk Lắk đã đạt được một số thành tựu đáng kể trong quá trình chuyển đổi số. Cụ thể, điểm số DTI của tỉnh Đắk Lắk năm 2020 là 0,3177, tăng mạnh lên mức 0,6734 năm 2023. Đặc biệt điểm số về KTS của tỉnh tăng hơn 3 lần từ mức 0,2373 năm 2020 tới mức 0,7099 năm 2023.</w:t>
      </w:r>
    </w:p>
    <w:p w:rsidR="00A01607" w:rsidRPr="00961D7B" w:rsidRDefault="00A01607" w:rsidP="002C0BCA">
      <w:pPr>
        <w:spacing w:line="240" w:lineRule="auto"/>
        <w:jc w:val="center"/>
        <w:rPr>
          <w:color w:val="000000" w:themeColor="text1"/>
          <w:sz w:val="22"/>
          <w:szCs w:val="22"/>
        </w:rPr>
      </w:pPr>
      <w:r w:rsidRPr="00961D7B">
        <w:rPr>
          <w:noProof/>
          <w:sz w:val="22"/>
          <w:szCs w:val="22"/>
        </w:rPr>
        <w:lastRenderedPageBreak/>
        <w:drawing>
          <wp:inline distT="0" distB="0" distL="0" distR="0">
            <wp:extent cx="4947285" cy="2431915"/>
            <wp:effectExtent l="0" t="0" r="18415" b="6985"/>
            <wp:docPr id="1940886381" name="Chart 1">
              <a:extLst xmlns:a="http://schemas.openxmlformats.org/drawingml/2006/main">
                <a:ext uri="{FF2B5EF4-FFF2-40B4-BE49-F238E27FC236}">
                  <a16:creationId xmlns:a16="http://schemas.microsoft.com/office/drawing/2014/main" id="{9F30A7AA-9220-3CE7-65D1-6DE1F35AD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01607" w:rsidRPr="002C0BCA" w:rsidRDefault="00A01607" w:rsidP="00EB655B">
      <w:pPr>
        <w:spacing w:after="240" w:line="240" w:lineRule="auto"/>
        <w:jc w:val="left"/>
        <w:rPr>
          <w:color w:val="000000" w:themeColor="text1"/>
          <w:sz w:val="20"/>
          <w:szCs w:val="20"/>
        </w:rPr>
      </w:pPr>
      <w:r w:rsidRPr="002C0BCA">
        <w:rPr>
          <w:b/>
          <w:bCs/>
          <w:color w:val="000000" w:themeColor="text1"/>
          <w:sz w:val="20"/>
          <w:szCs w:val="20"/>
        </w:rPr>
        <w:t xml:space="preserve">Hình </w:t>
      </w:r>
      <w:r w:rsidR="002C0BCA" w:rsidRPr="002C0BCA">
        <w:rPr>
          <w:b/>
          <w:bCs/>
          <w:color w:val="000000" w:themeColor="text1"/>
          <w:sz w:val="20"/>
          <w:szCs w:val="20"/>
        </w:rPr>
        <w:t>4</w:t>
      </w:r>
      <w:r w:rsidRPr="002C0BCA">
        <w:rPr>
          <w:b/>
          <w:bCs/>
          <w:color w:val="000000" w:themeColor="text1"/>
          <w:sz w:val="20"/>
          <w:szCs w:val="20"/>
        </w:rPr>
        <w:t>.</w:t>
      </w:r>
      <w:r w:rsidRPr="002C0BCA">
        <w:rPr>
          <w:color w:val="000000" w:themeColor="text1"/>
          <w:sz w:val="20"/>
          <w:szCs w:val="20"/>
        </w:rPr>
        <w:t xml:space="preserve"> Điểm số chuyển đổi số của tỉnh Đắk Lắk qua các năm</w:t>
      </w:r>
      <w:r w:rsidR="002C0BCA" w:rsidRPr="002C0BCA">
        <w:rPr>
          <w:color w:val="000000" w:themeColor="text1"/>
          <w:sz w:val="20"/>
          <w:szCs w:val="20"/>
        </w:rPr>
        <w:t xml:space="preserve"> </w:t>
      </w:r>
      <w:r w:rsidRPr="002C0BCA">
        <w:rPr>
          <w:color w:val="000000" w:themeColor="text1"/>
          <w:sz w:val="20"/>
          <w:szCs w:val="20"/>
        </w:rPr>
        <w:t>(</w:t>
      </w:r>
      <w:r w:rsidRPr="002C0BCA">
        <w:rPr>
          <w:i/>
          <w:iCs/>
          <w:color w:val="000000" w:themeColor="text1"/>
          <w:sz w:val="20"/>
          <w:szCs w:val="20"/>
        </w:rPr>
        <w:t xml:space="preserve">Nguồn: </w:t>
      </w:r>
      <w:r w:rsidR="0063228F">
        <w:rPr>
          <w:i/>
          <w:iCs/>
          <w:color w:val="000000" w:themeColor="text1"/>
          <w:sz w:val="20"/>
          <w:szCs w:val="20"/>
        </w:rPr>
        <w:t>DTI, Bộ thông tin và truyền thông</w:t>
      </w:r>
      <w:r w:rsidRPr="002C0BCA">
        <w:rPr>
          <w:color w:val="000000" w:themeColor="text1"/>
          <w:sz w:val="20"/>
          <w:szCs w:val="20"/>
        </w:rPr>
        <w:t>)</w:t>
      </w:r>
    </w:p>
    <w:p w:rsidR="002C0BCA" w:rsidRDefault="002C0BCA" w:rsidP="002C0BCA">
      <w:pPr>
        <w:spacing w:before="240" w:line="240" w:lineRule="auto"/>
        <w:jc w:val="right"/>
        <w:rPr>
          <w:b/>
          <w:bCs/>
          <w:color w:val="000000" w:themeColor="text1"/>
          <w:sz w:val="20"/>
          <w:szCs w:val="20"/>
        </w:rPr>
        <w:sectPr w:rsidR="002C0BCA" w:rsidSect="002C0BCA">
          <w:type w:val="continuous"/>
          <w:pgSz w:w="11906" w:h="16838"/>
          <w:pgMar w:top="1134" w:right="1134" w:bottom="1134" w:left="1418" w:header="709" w:footer="709" w:gutter="0"/>
          <w:cols w:space="708"/>
          <w:docGrid w:linePitch="360"/>
        </w:sectPr>
      </w:pPr>
    </w:p>
    <w:p w:rsidR="00A01607" w:rsidRPr="0047512E" w:rsidRDefault="00A01607" w:rsidP="0047512E">
      <w:pPr>
        <w:spacing w:before="240" w:line="240" w:lineRule="auto"/>
        <w:jc w:val="left"/>
        <w:rPr>
          <w:color w:val="000000" w:themeColor="text1"/>
          <w:sz w:val="20"/>
          <w:szCs w:val="20"/>
        </w:rPr>
      </w:pPr>
      <w:r w:rsidRPr="0047512E">
        <w:rPr>
          <w:b/>
          <w:bCs/>
          <w:color w:val="000000" w:themeColor="text1"/>
          <w:sz w:val="20"/>
          <w:szCs w:val="20"/>
        </w:rPr>
        <w:t>Bảng 1:</w:t>
      </w:r>
      <w:r w:rsidRPr="0047512E">
        <w:rPr>
          <w:color w:val="000000" w:themeColor="text1"/>
          <w:sz w:val="20"/>
          <w:szCs w:val="20"/>
        </w:rPr>
        <w:t xml:space="preserve"> Xếp hạng bộ chỉ số DTI của tỉnh Đắk Lắk so với cả nước giai đoạn 2020-2023</w:t>
      </w:r>
    </w:p>
    <w:tbl>
      <w:tblPr>
        <w:tblW w:w="5000" w:type="pct"/>
        <w:jc w:val="center"/>
        <w:tblLook w:val="04A0" w:firstRow="1" w:lastRow="0" w:firstColumn="1" w:lastColumn="0" w:noHBand="0" w:noVBand="1"/>
      </w:tblPr>
      <w:tblGrid>
        <w:gridCol w:w="862"/>
        <w:gridCol w:w="863"/>
        <w:gridCol w:w="863"/>
        <w:gridCol w:w="863"/>
        <w:gridCol w:w="862"/>
      </w:tblGrid>
      <w:tr w:rsidR="00A01607" w:rsidRPr="00961D7B" w:rsidTr="0047512E">
        <w:trPr>
          <w:trHeight w:val="250"/>
          <w:jc w:val="center"/>
        </w:trPr>
        <w:tc>
          <w:tcPr>
            <w:tcW w:w="1001" w:type="pct"/>
            <w:tcBorders>
              <w:top w:val="single" w:sz="4" w:space="0" w:color="auto"/>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bookmarkStart w:id="0" w:name="OLE_LINK1"/>
            <w:r w:rsidRPr="00961D7B">
              <w:rPr>
                <w:color w:val="000000" w:themeColor="text1"/>
                <w:sz w:val="22"/>
                <w:szCs w:val="22"/>
              </w:rPr>
              <w:t xml:space="preserve">Năm </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2020</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2021</w:t>
            </w:r>
          </w:p>
        </w:tc>
        <w:tc>
          <w:tcPr>
            <w:tcW w:w="1000" w:type="pct"/>
            <w:tcBorders>
              <w:top w:val="single" w:sz="4" w:space="0" w:color="auto"/>
              <w:left w:val="nil"/>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2022</w:t>
            </w:r>
          </w:p>
        </w:tc>
        <w:tc>
          <w:tcPr>
            <w:tcW w:w="1000" w:type="pct"/>
            <w:tcBorders>
              <w:top w:val="single" w:sz="4" w:space="0" w:color="auto"/>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2023</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DTI</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30</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36</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47</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39</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CQS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21</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50</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41</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KTS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35</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48</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43</w:t>
            </w:r>
          </w:p>
        </w:tc>
      </w:tr>
      <w:tr w:rsidR="00A01607" w:rsidRPr="00961D7B" w:rsidTr="0047512E">
        <w:trPr>
          <w:trHeight w:val="250"/>
          <w:jc w:val="center"/>
        </w:trPr>
        <w:tc>
          <w:tcPr>
            <w:tcW w:w="1001" w:type="pct"/>
            <w:tcBorders>
              <w:top w:val="nil"/>
              <w:left w:val="single" w:sz="4" w:space="0" w:color="auto"/>
              <w:bottom w:val="single" w:sz="4" w:space="0" w:color="auto"/>
              <w:right w:val="single" w:sz="4" w:space="0" w:color="auto"/>
            </w:tcBorders>
            <w:noWrap/>
            <w:vAlign w:val="center"/>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XHS</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27</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39</w:t>
            </w:r>
          </w:p>
        </w:tc>
        <w:tc>
          <w:tcPr>
            <w:tcW w:w="1000" w:type="pct"/>
            <w:tcBorders>
              <w:top w:val="nil"/>
              <w:left w:val="nil"/>
              <w:bottom w:val="single" w:sz="4" w:space="0" w:color="auto"/>
              <w:right w:val="single" w:sz="4" w:space="0" w:color="auto"/>
            </w:tcBorders>
            <w:noWrap/>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50</w:t>
            </w:r>
          </w:p>
        </w:tc>
        <w:tc>
          <w:tcPr>
            <w:tcW w:w="1000" w:type="pct"/>
            <w:tcBorders>
              <w:top w:val="nil"/>
              <w:left w:val="nil"/>
              <w:bottom w:val="single" w:sz="4" w:space="0" w:color="auto"/>
              <w:right w:val="single" w:sz="4" w:space="0" w:color="auto"/>
            </w:tcBorders>
            <w:hideMark/>
          </w:tcPr>
          <w:p w:rsidR="00A01607" w:rsidRPr="00961D7B" w:rsidRDefault="00A01607" w:rsidP="005021F5">
            <w:pPr>
              <w:spacing w:line="240" w:lineRule="auto"/>
              <w:rPr>
                <w:color w:val="000000" w:themeColor="text1"/>
                <w:sz w:val="22"/>
                <w:szCs w:val="22"/>
              </w:rPr>
            </w:pPr>
            <w:r w:rsidRPr="00961D7B">
              <w:rPr>
                <w:color w:val="000000" w:themeColor="text1"/>
                <w:sz w:val="22"/>
                <w:szCs w:val="22"/>
              </w:rPr>
              <w:t>46</w:t>
            </w:r>
          </w:p>
        </w:tc>
      </w:tr>
    </w:tbl>
    <w:bookmarkEnd w:id="0"/>
    <w:p w:rsidR="00A01607" w:rsidRPr="000C248F" w:rsidRDefault="00A01607" w:rsidP="0047512E">
      <w:pPr>
        <w:spacing w:line="240" w:lineRule="auto"/>
        <w:jc w:val="right"/>
        <w:rPr>
          <w:i/>
          <w:iCs/>
          <w:color w:val="000000" w:themeColor="text1"/>
          <w:sz w:val="22"/>
          <w:szCs w:val="22"/>
          <w:lang w:val="en-RU"/>
        </w:rPr>
      </w:pPr>
      <w:r w:rsidRPr="000C248F">
        <w:rPr>
          <w:i/>
          <w:iCs/>
          <w:color w:val="000000" w:themeColor="text1"/>
          <w:sz w:val="22"/>
          <w:szCs w:val="22"/>
          <w:lang w:val="en-RU"/>
        </w:rPr>
        <w:t xml:space="preserve">(Nguồn: </w:t>
      </w:r>
      <w:r w:rsidR="0063228F">
        <w:rPr>
          <w:i/>
          <w:iCs/>
          <w:color w:val="000000" w:themeColor="text1"/>
          <w:sz w:val="20"/>
          <w:szCs w:val="20"/>
        </w:rPr>
        <w:t>DTI, Bộ thông tin và truyền thông</w:t>
      </w:r>
      <w:r w:rsidRPr="000C248F">
        <w:rPr>
          <w:i/>
          <w:iCs/>
          <w:color w:val="000000" w:themeColor="text1"/>
          <w:sz w:val="22"/>
          <w:szCs w:val="22"/>
          <w:lang w:val="en-RU"/>
        </w:rPr>
        <w:t>)</w:t>
      </w:r>
    </w:p>
    <w:p w:rsidR="00A01607" w:rsidRPr="00961D7B" w:rsidRDefault="00A01607" w:rsidP="005021F5">
      <w:pPr>
        <w:spacing w:line="240" w:lineRule="auto"/>
        <w:ind w:firstLine="567"/>
        <w:rPr>
          <w:color w:val="000000" w:themeColor="text1"/>
          <w:sz w:val="22"/>
          <w:szCs w:val="22"/>
          <w:lang w:val="en-RU"/>
        </w:rPr>
      </w:pPr>
      <w:r w:rsidRPr="00961D7B">
        <w:rPr>
          <w:color w:val="000000" w:themeColor="text1"/>
          <w:sz w:val="22"/>
          <w:szCs w:val="22"/>
          <w:lang w:val="en-RU"/>
        </w:rPr>
        <w:t>Bảng 1 cho thấy xếp hạng chỉ số DTI của tỉnh Đắk Lắk so với cả nước giai đoạn 2020-2023. Có thể thấy, mặc dù có tiến bộ đáng kể về điểm số DTI, nhưng do các tỉnh và thành phố khác đều có sự phát triển đáng kể, nên xét về thứ hạng, tỉnh Đắk Lắk lại đang bị sụt giảm. Năm 2020, DTI của tỉnh Đắk Lắk đứng thứ 30/63 tỉnh/ thành. Tới năm 2022, tỉnh Đắk Lắk xếp hạng 47/63 tỉnh/ thành phố, năm 2023 là 39/63 tỉnh/thành phố. Tương tự, thứ hạng KTS cũng bị sụt giảm 11 bậc, từ 37 xuống 43 trong vòng 3 năm.</w:t>
      </w:r>
    </w:p>
    <w:p w:rsidR="00A01607" w:rsidRPr="00961D7B" w:rsidRDefault="00A01607" w:rsidP="005021F5">
      <w:pPr>
        <w:spacing w:line="240" w:lineRule="auto"/>
        <w:ind w:firstLine="567"/>
        <w:rPr>
          <w:color w:val="000000" w:themeColor="text1"/>
          <w:sz w:val="22"/>
          <w:szCs w:val="22"/>
          <w:lang w:val="en-RU"/>
        </w:rPr>
      </w:pPr>
      <w:r w:rsidRPr="00961D7B">
        <w:rPr>
          <w:color w:val="000000" w:themeColor="text1"/>
          <w:sz w:val="22"/>
          <w:szCs w:val="22"/>
          <w:lang w:val="en-RU"/>
        </w:rPr>
        <w:t xml:space="preserve">Số liệu từ Báo cáo thường niên về KTS năm 2022 do </w:t>
      </w:r>
      <w:r w:rsidRPr="00961D7B">
        <w:rPr>
          <w:color w:val="000000" w:themeColor="text1"/>
          <w:sz w:val="22"/>
          <w:szCs w:val="22"/>
        </w:rPr>
        <w:fldChar w:fldCharType="begin">
          <w:fldData xml:space="preserve">PEVuZE5vdGU+PENpdGU+PEF1dGhvcj5CYW4gS2luaCB04bq/IFRydW5nIMawxqFuZzwvQXV0aG9y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</w:fldData>
        </w:fldChar>
      </w:r>
      <w:r w:rsidRPr="00961D7B">
        <w:rPr>
          <w:color w:val="000000" w:themeColor="text1"/>
          <w:sz w:val="22"/>
          <w:szCs w:val="22"/>
          <w:lang w:val="en-RU"/>
        </w:rPr>
        <w:instrText xml:space="preserve"> ADDIN EN.CITE </w:instrText>
      </w:r>
      <w:r w:rsidRPr="00961D7B">
        <w:rPr>
          <w:color w:val="000000" w:themeColor="text1"/>
          <w:sz w:val="22"/>
          <w:szCs w:val="22"/>
        </w:rPr>
        <w:fldChar w:fldCharType="begin">
          <w:fldData xml:space="preserve">PEVuZE5vdGU+PENpdGU+PEF1dGhvcj5CYW4gS2luaCB04bq/IFRydW5nIMawxqFuZzwvQXV0aG9y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</w:fldData>
        </w:fldChar>
      </w:r>
      <w:r w:rsidRPr="00961D7B">
        <w:rPr>
          <w:color w:val="000000" w:themeColor="text1"/>
          <w:sz w:val="22"/>
          <w:szCs w:val="22"/>
          <w:lang w:val="en-RU"/>
        </w:rPr>
        <w:instrText xml:space="preserve"> ADDIN EN.CITE.DATA </w:instrText>
      </w:r>
      <w:r w:rsidRPr="00961D7B">
        <w:rPr>
          <w:color w:val="000000" w:themeColor="text1"/>
          <w:sz w:val="22"/>
          <w:szCs w:val="22"/>
        </w:rPr>
      </w:r>
      <w:r w:rsidRPr="00961D7B">
        <w:rPr>
          <w:color w:val="000000" w:themeColor="text1"/>
          <w:sz w:val="22"/>
          <w:szCs w:val="22"/>
        </w:rPr>
        <w:fldChar w:fldCharType="end"/>
      </w:r>
      <w:r w:rsidRPr="00961D7B">
        <w:rPr>
          <w:color w:val="000000" w:themeColor="text1"/>
          <w:sz w:val="22"/>
          <w:szCs w:val="22"/>
        </w:rPr>
      </w:r>
      <w:r w:rsidRPr="00961D7B">
        <w:rPr>
          <w:color w:val="000000" w:themeColor="text1"/>
          <w:sz w:val="22"/>
          <w:szCs w:val="22"/>
        </w:rPr>
        <w:fldChar w:fldCharType="separate"/>
      </w:r>
      <w:r w:rsidRPr="00961D7B">
        <w:rPr>
          <w:noProof/>
          <w:color w:val="000000" w:themeColor="text1"/>
          <w:sz w:val="22"/>
          <w:szCs w:val="22"/>
          <w:lang w:val="en-RU"/>
        </w:rPr>
        <w:t>Ban Kinh tế Trung ương và Bộ Thông tin và Truyền thông ban hành năm 2023</w:t>
      </w:r>
      <w:r w:rsidRPr="00961D7B">
        <w:rPr>
          <w:color w:val="000000" w:themeColor="text1"/>
          <w:sz w:val="22"/>
          <w:szCs w:val="22"/>
        </w:rPr>
        <w:fldChar w:fldCharType="end"/>
      </w:r>
      <w:r w:rsidR="00FA1741" w:rsidRPr="00FA1741">
        <w:rPr>
          <w:color w:val="000000" w:themeColor="text1"/>
          <w:sz w:val="22"/>
          <w:szCs w:val="22"/>
          <w:vertAlign w:val="superscript"/>
          <w:lang w:val="en-RU"/>
        </w:rPr>
        <w:t>1</w:t>
      </w:r>
      <w:r w:rsidR="004F771F">
        <w:rPr>
          <w:color w:val="000000" w:themeColor="text1"/>
          <w:sz w:val="22"/>
          <w:szCs w:val="22"/>
          <w:vertAlign w:val="superscript"/>
          <w:lang w:val="en-RU"/>
        </w:rPr>
        <w:t>0</w:t>
      </w:r>
      <w:r w:rsidRPr="00961D7B">
        <w:rPr>
          <w:color w:val="000000" w:themeColor="text1"/>
          <w:sz w:val="22"/>
          <w:szCs w:val="22"/>
          <w:lang w:val="en-RU"/>
        </w:rPr>
        <w:t>, và tính toán của Lab Kinh tế số, Học viện Công nghệ Bưu chính Viễn thông trình bày Bảng 2 cho thấy tại tỉnh Đắk Lắk, ngành công nghiệp ICT chưa có nhiều đóng góp nổi bật. KTS ICT năm 2022 chỉ chiếm 2,51% GRDP của tỉnh, đến năm 2023 giảm xuống còn 2,32%, thấp hơn nhiều khi so với mức trung bình của cả nước. Số lượng doanh nghiệp ICT của Đắk Lắk hiện là 319, chiếm khoảng 2.5% tổng số lượng doanh nghiệp cả tỉnh</w:t>
      </w:r>
      <w:r w:rsidR="00FA1741">
        <w:rPr>
          <w:color w:val="000000" w:themeColor="text1"/>
          <w:sz w:val="22"/>
          <w:szCs w:val="22"/>
          <w:vertAlign w:val="superscript"/>
          <w:lang w:val="en-RU"/>
        </w:rPr>
        <w:t>8</w:t>
      </w:r>
      <w:r w:rsidRPr="00961D7B">
        <w:rPr>
          <w:color w:val="000000" w:themeColor="text1"/>
          <w:sz w:val="22"/>
          <w:szCs w:val="22"/>
          <w:lang w:val="en-RU"/>
        </w:rPr>
        <w:t xml:space="preserve">. Con số này khá khiêm tốn so với số </w:t>
      </w:r>
      <w:r w:rsidRPr="00961D7B">
        <w:rPr>
          <w:color w:val="000000" w:themeColor="text1"/>
          <w:sz w:val="22"/>
          <w:szCs w:val="22"/>
          <w:lang w:val="en-RU"/>
        </w:rPr>
        <w:t xml:space="preserve">lượng, cũng như tỷ lệ % của các doanh nghiệp ICT của một số thành phố khác của Việt Nam, chẳng hạn Hà Nội 17899 (4,6%), Hải Phòng 906 (3,5%), hay thành phố Hồ Chí Minh 27919 doanh nghiệp (4,9%). Tuy vậy, khi xét về KTS ngành ngoài ICT, tỉnh Đắk Lắk có tỷ trọng cao hơn trung bình của cả nước. Cụ thể năm 2022, KTS ngành ngoài ICT của tỉnh Đắk Lắk chiếm 5,52% GRDP của tỉnh (so với mức 5,24% GDP của KTS ngành ngoài ICT của cả nước) Đến năm 2023, tỷ trong KTS ngoài ngành tăng lên là 11,20%, tăng gấp đôi so với năm 2022. Tính tổng thể, KTS của tỉnh Đắk Lắk chiếm 8,04% GRDP của tỉnh, đứng thứ 39/63 tỉnh/thành phố trên cả nước vào năm 2022 và đứng 35/63 tỉnh vào năm 2023. </w:t>
      </w:r>
      <w:r w:rsidRPr="00961D7B">
        <w:rPr>
          <w:sz w:val="22"/>
          <w:szCs w:val="22"/>
          <w:lang w:val="en-RU"/>
        </w:rPr>
        <w:t xml:space="preserve">Kết quả hoạt động kinh tế số của Đắk Lắk </w:t>
      </w:r>
      <w:r w:rsidRPr="00961D7B">
        <w:rPr>
          <w:color w:val="000000" w:themeColor="text1"/>
          <w:sz w:val="22"/>
          <w:szCs w:val="22"/>
          <w:lang w:val="en-RU"/>
        </w:rPr>
        <w:t xml:space="preserve"> </w:t>
      </w:r>
      <w:r w:rsidRPr="00961D7B">
        <w:rPr>
          <w:sz w:val="22"/>
          <w:szCs w:val="22"/>
          <w:lang w:val="en-RU"/>
        </w:rPr>
        <w:t xml:space="preserve">vẫn nằm trong nhóm dưới so với các tỉnh phát triển về kinh tế số. </w:t>
      </w:r>
    </w:p>
    <w:p w:rsidR="00A01607" w:rsidRPr="0047512E" w:rsidRDefault="00A01607" w:rsidP="0047512E">
      <w:pPr>
        <w:spacing w:before="240" w:line="240" w:lineRule="auto"/>
        <w:jc w:val="left"/>
        <w:rPr>
          <w:color w:val="000000" w:themeColor="text1"/>
          <w:sz w:val="20"/>
          <w:szCs w:val="20"/>
          <w:lang w:val="en-RU"/>
        </w:rPr>
      </w:pPr>
      <w:r w:rsidRPr="0047512E">
        <w:rPr>
          <w:b/>
          <w:bCs/>
          <w:color w:val="000000" w:themeColor="text1"/>
          <w:sz w:val="20"/>
          <w:szCs w:val="20"/>
          <w:lang w:val="en-RU"/>
        </w:rPr>
        <w:t>Bảng 2:</w:t>
      </w:r>
      <w:r w:rsidRPr="0047512E">
        <w:rPr>
          <w:color w:val="000000" w:themeColor="text1"/>
          <w:sz w:val="20"/>
          <w:szCs w:val="20"/>
          <w:lang w:val="en-RU"/>
        </w:rPr>
        <w:t xml:space="preserve"> Kết quả đo lường KTS trên toàn quốc và tỉnh Đắk Lắk năm 2022-2023</w:t>
      </w:r>
    </w:p>
    <w:tbl>
      <w:tblPr>
        <w:tblStyle w:val="TableGrid"/>
        <w:tblW w:w="5000" w:type="pct"/>
        <w:jc w:val="center"/>
        <w:tblInd w:w="0" w:type="dxa"/>
        <w:tblLook w:val="04A0" w:firstRow="1" w:lastRow="0" w:firstColumn="1" w:lastColumn="0" w:noHBand="0" w:noVBand="1"/>
      </w:tblPr>
      <w:tblGrid>
        <w:gridCol w:w="1553"/>
        <w:gridCol w:w="711"/>
        <w:gridCol w:w="682"/>
        <w:gridCol w:w="656"/>
        <w:gridCol w:w="711"/>
      </w:tblGrid>
      <w:tr w:rsidR="00A01607" w:rsidRPr="00961D7B" w:rsidTr="0047512E">
        <w:trPr>
          <w:jc w:val="center"/>
        </w:trPr>
        <w:tc>
          <w:tcPr>
            <w:tcW w:w="1803" w:type="pct"/>
            <w:vMerge w:val="restar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Tiêu chí/Năm</w:t>
            </w:r>
          </w:p>
        </w:tc>
        <w:tc>
          <w:tcPr>
            <w:tcW w:w="1611" w:type="pct"/>
            <w:gridSpan w:val="2"/>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r w:rsidRPr="00961D7B">
              <w:rPr>
                <w:color w:val="000000" w:themeColor="text1"/>
                <w:sz w:val="22"/>
                <w:szCs w:val="22"/>
              </w:rPr>
              <w:t>Cả nước</w:t>
            </w:r>
          </w:p>
        </w:tc>
        <w:tc>
          <w:tcPr>
            <w:tcW w:w="1586" w:type="pct"/>
            <w:gridSpan w:val="2"/>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r w:rsidRPr="00961D7B">
              <w:rPr>
                <w:color w:val="000000" w:themeColor="text1"/>
                <w:sz w:val="22"/>
                <w:szCs w:val="22"/>
              </w:rPr>
              <w:t>Đắk Lắk</w:t>
            </w:r>
          </w:p>
        </w:tc>
      </w:tr>
      <w:tr w:rsidR="00A01607" w:rsidRPr="00961D7B" w:rsidTr="0047512E">
        <w:trPr>
          <w:jc w:val="center"/>
        </w:trPr>
        <w:tc>
          <w:tcPr>
            <w:tcW w:w="1803" w:type="pct"/>
            <w:vMerge/>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rFonts w:cs="Times New Roman"/>
                <w:color w:val="000000" w:themeColor="text1"/>
                <w:sz w:val="22"/>
                <w:szCs w:val="22"/>
              </w:rPr>
            </w:pP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2022</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2023</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2022</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2023</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rPr>
            </w:pPr>
            <w:r w:rsidRPr="00961D7B">
              <w:rPr>
                <w:color w:val="000000" w:themeColor="text1"/>
                <w:sz w:val="22"/>
                <w:szCs w:val="22"/>
              </w:rPr>
              <w:t>Tỷ trọng KTS ICT</w:t>
            </w:r>
            <w:r w:rsidR="0047512E">
              <w:rPr>
                <w:color w:val="000000" w:themeColor="text1"/>
                <w:sz w:val="22"/>
                <w:szCs w:val="22"/>
              </w:rPr>
              <w:t xml:space="preserve"> </w:t>
            </w:r>
            <w:r w:rsidR="0047512E">
              <w:rPr>
                <w:color w:val="000000" w:themeColor="text1"/>
                <w:sz w:val="22"/>
                <w:szCs w:val="22"/>
                <w:lang w:val="en-RU"/>
              </w:rPr>
              <w:t>(%)</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9,02</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8,90</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2,51</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2,32</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lang w:val="en-RU"/>
              </w:rPr>
            </w:pPr>
            <w:r w:rsidRPr="00961D7B">
              <w:rPr>
                <w:color w:val="000000" w:themeColor="text1"/>
                <w:sz w:val="22"/>
                <w:szCs w:val="22"/>
                <w:lang w:val="en-RU"/>
              </w:rPr>
              <w:t>Tỷ trọng KTS ngành, lĩnh vực ngoài ICT</w:t>
            </w:r>
            <w:r w:rsidR="0047512E">
              <w:rPr>
                <w:color w:val="000000" w:themeColor="text1"/>
                <w:sz w:val="22"/>
                <w:szCs w:val="22"/>
                <w:lang w:val="en-RU"/>
              </w:rPr>
              <w:t xml:space="preserve"> (%)</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5,24</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7,6</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5,52</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11,20</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lang w:val="en-RU"/>
              </w:rPr>
            </w:pPr>
            <w:r w:rsidRPr="00961D7B">
              <w:rPr>
                <w:color w:val="000000" w:themeColor="text1"/>
                <w:sz w:val="22"/>
                <w:szCs w:val="22"/>
                <w:lang w:val="en-RU"/>
              </w:rPr>
              <w:t>Tỷ trọng KTS trên GDP</w:t>
            </w:r>
            <w:r w:rsidR="0047512E">
              <w:rPr>
                <w:color w:val="000000" w:themeColor="text1"/>
                <w:sz w:val="22"/>
                <w:szCs w:val="22"/>
                <w:lang w:val="en-RU"/>
              </w:rPr>
              <w:t xml:space="preserve"> (%)</w:t>
            </w:r>
          </w:p>
        </w:tc>
        <w:tc>
          <w:tcPr>
            <w:tcW w:w="82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14,26</w:t>
            </w:r>
          </w:p>
        </w:tc>
        <w:tc>
          <w:tcPr>
            <w:tcW w:w="792"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16.5</w:t>
            </w: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8,04</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13,52</w:t>
            </w:r>
          </w:p>
        </w:tc>
      </w:tr>
      <w:tr w:rsidR="00A01607" w:rsidRPr="00961D7B" w:rsidTr="0047512E">
        <w:trPr>
          <w:jc w:val="center"/>
        </w:trPr>
        <w:tc>
          <w:tcPr>
            <w:tcW w:w="1803" w:type="pct"/>
            <w:tcBorders>
              <w:top w:val="single" w:sz="4" w:space="0" w:color="auto"/>
              <w:left w:val="single" w:sz="4" w:space="0" w:color="auto"/>
              <w:bottom w:val="single" w:sz="4" w:space="0" w:color="auto"/>
              <w:right w:val="single" w:sz="4" w:space="0" w:color="auto"/>
            </w:tcBorders>
            <w:hideMark/>
          </w:tcPr>
          <w:p w:rsidR="00A01607" w:rsidRPr="00961D7B" w:rsidRDefault="00A01607" w:rsidP="00EB655B">
            <w:pPr>
              <w:spacing w:line="240" w:lineRule="auto"/>
              <w:rPr>
                <w:rFonts w:cs="Times New Roman"/>
                <w:color w:val="000000" w:themeColor="text1"/>
                <w:sz w:val="22"/>
                <w:szCs w:val="22"/>
              </w:rPr>
            </w:pPr>
            <w:r w:rsidRPr="00961D7B">
              <w:rPr>
                <w:color w:val="000000" w:themeColor="text1"/>
                <w:sz w:val="22"/>
                <w:szCs w:val="22"/>
              </w:rPr>
              <w:t>Xếp hạng KTS</w:t>
            </w:r>
          </w:p>
        </w:tc>
        <w:tc>
          <w:tcPr>
            <w:tcW w:w="820" w:type="pct"/>
            <w:tcBorders>
              <w:top w:val="single" w:sz="4" w:space="0" w:color="auto"/>
              <w:left w:val="single" w:sz="4" w:space="0" w:color="auto"/>
              <w:bottom w:val="single" w:sz="4" w:space="0" w:color="auto"/>
              <w:right w:val="single" w:sz="4" w:space="0" w:color="auto"/>
            </w:tcBorders>
            <w:vAlign w:val="center"/>
          </w:tcPr>
          <w:p w:rsidR="00A01607" w:rsidRPr="00961D7B" w:rsidRDefault="00A01607" w:rsidP="00EB655B">
            <w:pPr>
              <w:spacing w:line="240" w:lineRule="auto"/>
              <w:jc w:val="center"/>
              <w:rPr>
                <w:rFonts w:cs="Times New Roman"/>
                <w:color w:val="000000" w:themeColor="text1"/>
                <w:sz w:val="22"/>
                <w:szCs w:val="22"/>
              </w:rPr>
            </w:pPr>
          </w:p>
        </w:tc>
        <w:tc>
          <w:tcPr>
            <w:tcW w:w="792" w:type="pct"/>
            <w:tcBorders>
              <w:top w:val="single" w:sz="4" w:space="0" w:color="auto"/>
              <w:left w:val="single" w:sz="4" w:space="0" w:color="auto"/>
              <w:bottom w:val="single" w:sz="4" w:space="0" w:color="auto"/>
              <w:right w:val="single" w:sz="4" w:space="0" w:color="auto"/>
            </w:tcBorders>
            <w:vAlign w:val="center"/>
          </w:tcPr>
          <w:p w:rsidR="00A01607" w:rsidRPr="00961D7B" w:rsidRDefault="00A01607" w:rsidP="00EB655B">
            <w:pPr>
              <w:spacing w:line="240" w:lineRule="auto"/>
              <w:jc w:val="center"/>
              <w:rPr>
                <w:rFonts w:cs="Times New Roman"/>
                <w:color w:val="000000" w:themeColor="text1"/>
                <w:sz w:val="22"/>
                <w:szCs w:val="22"/>
              </w:rPr>
            </w:pPr>
          </w:p>
        </w:tc>
        <w:tc>
          <w:tcPr>
            <w:tcW w:w="760"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39</w:t>
            </w:r>
          </w:p>
        </w:tc>
        <w:tc>
          <w:tcPr>
            <w:tcW w:w="825" w:type="pct"/>
            <w:tcBorders>
              <w:top w:val="single" w:sz="4" w:space="0" w:color="auto"/>
              <w:left w:val="single" w:sz="4" w:space="0" w:color="auto"/>
              <w:bottom w:val="single" w:sz="4" w:space="0" w:color="auto"/>
              <w:right w:val="single" w:sz="4" w:space="0" w:color="auto"/>
            </w:tcBorders>
            <w:vAlign w:val="center"/>
            <w:hideMark/>
          </w:tcPr>
          <w:p w:rsidR="00A01607" w:rsidRPr="00961D7B" w:rsidRDefault="00A01607" w:rsidP="00EB655B">
            <w:pPr>
              <w:spacing w:line="240" w:lineRule="auto"/>
              <w:jc w:val="center"/>
              <w:rPr>
                <w:color w:val="000000" w:themeColor="text1"/>
                <w:sz w:val="22"/>
                <w:szCs w:val="22"/>
              </w:rPr>
            </w:pPr>
            <w:r w:rsidRPr="00961D7B">
              <w:rPr>
                <w:color w:val="000000" w:themeColor="text1"/>
                <w:sz w:val="22"/>
                <w:szCs w:val="22"/>
              </w:rPr>
              <w:t>35</w:t>
            </w:r>
          </w:p>
        </w:tc>
      </w:tr>
    </w:tbl>
    <w:p w:rsidR="00A01607" w:rsidRPr="000C248F" w:rsidRDefault="00A01607" w:rsidP="0047512E">
      <w:pPr>
        <w:spacing w:line="240" w:lineRule="auto"/>
        <w:jc w:val="right"/>
        <w:rPr>
          <w:i/>
          <w:iCs/>
          <w:color w:val="000000" w:themeColor="text1"/>
          <w:sz w:val="22"/>
          <w:szCs w:val="22"/>
        </w:rPr>
      </w:pPr>
      <w:r w:rsidRPr="000C248F">
        <w:rPr>
          <w:i/>
          <w:iCs/>
          <w:color w:val="000000" w:themeColor="text1"/>
          <w:sz w:val="22"/>
          <w:szCs w:val="22"/>
        </w:rPr>
        <w:t>(Nguồn: Lab Kinh tế số, PTIT)</w:t>
      </w:r>
    </w:p>
    <w:p w:rsidR="00A01607" w:rsidRPr="00961D7B" w:rsidRDefault="00A01607" w:rsidP="0047512E">
      <w:pPr>
        <w:spacing w:line="240" w:lineRule="auto"/>
        <w:rPr>
          <w:i/>
          <w:iCs/>
          <w:color w:val="000000" w:themeColor="text1"/>
          <w:sz w:val="22"/>
          <w:szCs w:val="22"/>
        </w:rPr>
      </w:pPr>
      <w:r w:rsidRPr="00961D7B">
        <w:rPr>
          <w:i/>
          <w:iCs/>
          <w:color w:val="000000" w:themeColor="text1"/>
          <w:sz w:val="22"/>
          <w:szCs w:val="22"/>
        </w:rPr>
        <w:lastRenderedPageBreak/>
        <w:t>d</w:t>
      </w:r>
      <w:r w:rsidR="000C248F">
        <w:rPr>
          <w:i/>
          <w:iCs/>
          <w:color w:val="000000" w:themeColor="text1"/>
          <w:sz w:val="22"/>
          <w:szCs w:val="22"/>
        </w:rPr>
        <w:t>.</w:t>
      </w:r>
      <w:r w:rsidRPr="00961D7B">
        <w:rPr>
          <w:i/>
          <w:iCs/>
          <w:color w:val="000000" w:themeColor="text1"/>
          <w:sz w:val="22"/>
          <w:szCs w:val="22"/>
        </w:rPr>
        <w:t xml:space="preserve"> Đánh giá chung thực trạng KTS tỉnh Đắk Lắk</w:t>
      </w:r>
    </w:p>
    <w:p w:rsidR="00A01607" w:rsidRPr="00961D7B" w:rsidRDefault="00A01607" w:rsidP="0047512E">
      <w:pPr>
        <w:spacing w:line="240" w:lineRule="auto"/>
        <w:rPr>
          <w:sz w:val="22"/>
          <w:szCs w:val="22"/>
        </w:rPr>
      </w:pPr>
      <w:r w:rsidRPr="00961D7B">
        <w:rPr>
          <w:color w:val="000000" w:themeColor="text1"/>
          <w:sz w:val="22"/>
          <w:szCs w:val="22"/>
        </w:rPr>
        <w:t>Có thể thấy, kinh tế số tại tỉnh Đắk Lắk phát triển chưa thực sự ấn tượng và chưa có nhiều đóng góp cho kinh tế toàn tỉnh. Mức độ đóng góp vào GRDP của các ngành công nghiệp ICT chỉ đạt mức 2,32%, thấp hơn nhiều so với giá trị cả nước. Tỷ trọng KTS trên tổng GRDP của tỉnh cũng chỉ xếp thức 35/63 tỉnh thành trên cả nước, chưa tương xứng với xếp hạng tổng thể GRDP xếp hạng 23/63. Kết quả còn nhiều hạn chế đến từ những nguyên nhân sau:</w:t>
      </w:r>
    </w:p>
    <w:p w:rsidR="00A01607" w:rsidRPr="00961D7B" w:rsidRDefault="00A01607" w:rsidP="005021F5">
      <w:pPr>
        <w:spacing w:line="240" w:lineRule="auto"/>
        <w:ind w:firstLine="567"/>
        <w:rPr>
          <w:sz w:val="22"/>
          <w:szCs w:val="22"/>
        </w:rPr>
      </w:pPr>
      <w:r w:rsidRPr="00961D7B">
        <w:rPr>
          <w:sz w:val="22"/>
          <w:szCs w:val="22"/>
        </w:rPr>
        <w:t xml:space="preserve">- Hạ tầng công nghệ và viễn thông còn hạn chế, đặc biệt ở khu vực nông thôn, nơi chất lượng kết nối internet chưa ổn định, ảnh hưởng đến việc ứng dụng công nghệ số trong sản xuất và kinh doanh. Tỷ lệ các hộ gia đình có kết nối Internet và mức độ phủ sóng Internet chưa cao. Kinh tế số ICT là nền tảng của kinh tế số, cung cấp hạ tầng công nghệ cho các lĩnh vực khác như tài chính, thương mại điện tử, sản xuất thông minh đồng thời thúc đẩy chuyển đổi số. ICT giúp doanh nghiệp và chính phủ số hóa quy trình làm việc, tăng năng suất. Tuy nhiên các chỉ số cho thấy kinh tế số ICT Đắk Lắk vẫn chưa được chú trọng đầu tư phát triển. Mặc dù đây không phải là thế mạnh của tỉnh, tuy nhiên để thúc đẩy quá trình chuyển đổi số và nâng cao giá trị đóng góp của kinh tế số, tỉnh cần có các chính sách phát triển kinh tế số ITC trên địa bàn. </w:t>
      </w:r>
    </w:p>
    <w:p w:rsidR="00A01607" w:rsidRPr="00961D7B" w:rsidRDefault="00A01607" w:rsidP="005021F5">
      <w:pPr>
        <w:spacing w:line="240" w:lineRule="auto"/>
        <w:ind w:firstLine="567"/>
        <w:rPr>
          <w:sz w:val="22"/>
          <w:szCs w:val="22"/>
        </w:rPr>
      </w:pPr>
      <w:r w:rsidRPr="00961D7B">
        <w:rPr>
          <w:sz w:val="22"/>
          <w:szCs w:val="22"/>
        </w:rPr>
        <w:t>- Tỷ trọng kinh tế số ngành, lĩnh vực ngoài ICT tăng trưởng mạnh từ 5% năm 2022 đến 11,2% năm 2023 cho thấy các lĩnh vực ngoài ICT của tỉnh đã có những phát triển vượt bậc với các thế mạnh về nông nghiệp thông minh và thương mại điện tử. Tuy nhiên, do phần lớn doanh nghiệp trên địa bàn là doanh nghiệp vừa, nhỏ và siêu nhỏ, chưa có đủ nguồn lực để đầu tư vào công nghệ, người dân vẫn quen với mô hình kinh doanh truyền thống, thiếu kỹ năng số cần thiết, gây khó khăn cho doanh nghiệp trong việc phát triển các giải pháp công nghệ phù hợp với điều kiện địa phương. Các doanh nghiệp gặp khó khăn trong việc tuyển dụng nhân sự có kỹ năng số cao, dẫn đến tốc độ chuyển đổi số chậm, việc ứng dụng các công nghệ số vào các lĩnh vực cũng bị hạn chế.</w:t>
      </w:r>
    </w:p>
    <w:p w:rsidR="00A01607" w:rsidRPr="00961D7B" w:rsidRDefault="00A01607" w:rsidP="005021F5">
      <w:pPr>
        <w:spacing w:line="240" w:lineRule="auto"/>
        <w:ind w:firstLine="567"/>
        <w:rPr>
          <w:sz w:val="22"/>
          <w:szCs w:val="22"/>
        </w:rPr>
      </w:pPr>
      <w:r w:rsidRPr="00961D7B">
        <w:rPr>
          <w:sz w:val="22"/>
          <w:szCs w:val="22"/>
        </w:rPr>
        <w:t xml:space="preserve">- Mặc dù tỉnh đã triển khai nhiều chính sách về phát triển kinh tế số trên địa bàn, tuy nhiên, các chính sách chưa mang lại hiệu quả cao. Một trong những nguyên nhân có thể là do Đắk Lắk chưa theo dõi được quá trình thực hiện và kết quả thực hiện chính sách phát triển kinh tế số. Việc theo dõi thường xuyên quá trình thực hiện và tác động của chính sách sẽ giúp tỉnh phân tích điểm mạnh, điểm yếu, từ đó có những điều chỉnh chính sách, </w:t>
      </w:r>
      <w:r w:rsidRPr="00961D7B">
        <w:rPr>
          <w:sz w:val="22"/>
          <w:szCs w:val="22"/>
        </w:rPr>
        <w:t xml:space="preserve">cách thực hiện phù hợp với thực tế, đúng trọng tâm, trọng điểm từ đó mang lại kết quả mục tiêu. </w:t>
      </w:r>
    </w:p>
    <w:p w:rsidR="00A01607" w:rsidRPr="00961D7B" w:rsidRDefault="00812418" w:rsidP="0047512E">
      <w:pPr>
        <w:spacing w:line="240" w:lineRule="auto"/>
        <w:rPr>
          <w:b/>
          <w:bCs/>
          <w:sz w:val="22"/>
          <w:szCs w:val="22"/>
        </w:rPr>
      </w:pPr>
      <w:r>
        <w:rPr>
          <w:b/>
          <w:bCs/>
          <w:sz w:val="22"/>
          <w:szCs w:val="22"/>
        </w:rPr>
        <w:t>4</w:t>
      </w:r>
      <w:r w:rsidR="00C05073" w:rsidRPr="00961D7B">
        <w:rPr>
          <w:b/>
          <w:bCs/>
          <w:sz w:val="22"/>
          <w:szCs w:val="22"/>
        </w:rPr>
        <w:t xml:space="preserve">. ĐỊNH HƯỚNG VÀ GIẢI PHÁP PHÁT TRIỂN KINH TẾ SỐ TẠI ĐẮK LẮK </w:t>
      </w:r>
    </w:p>
    <w:p w:rsidR="00A01607" w:rsidRPr="00961D7B" w:rsidRDefault="00A01607" w:rsidP="0047512E">
      <w:pPr>
        <w:spacing w:line="240" w:lineRule="auto"/>
        <w:rPr>
          <w:sz w:val="22"/>
          <w:szCs w:val="22"/>
        </w:rPr>
      </w:pPr>
      <w:r w:rsidRPr="00961D7B">
        <w:rPr>
          <w:sz w:val="22"/>
          <w:szCs w:val="22"/>
        </w:rPr>
        <w:t xml:space="preserve">Ngày 22/12/2024, Bộ chính trị đã ban hành nghị quyết số 57-NQ/TW về đột phá phát triển khoa học, công nghệ, đổi mới sáng tạo và chuyển đổi số Quốc gia, đây được xem là chiến lược quan trọng, được kỳ vọng sẽ tạo ra những bước đột phá trong việc ứng dụng KHCN và chuyển đổi số. Ngày 5/1/2025, chính phủ đã ban hành nghị quyết số 03/NQ-CP về chương trình hành động của chính phủ thực hiện Nghị quyết số 57/NQ/TW, trên cơ sở đó Chính phủ đã đề ra mục tiêu và nhiệm vụ cụ thể cho các Bộ, các tỉnh và thành phố trực thuộc Trung ương. Tỉnh Đắk Lắk cần có các kế hoạch hành động cụ thể đáp ứng yêu cầu Nghị quyết số 03, tăng cường đầu tư, hoàn thiện cơ sở hạ tầng cho Khoa học, công nghệ phục vụ công tác chuyển đổi số, phát triển nguồn nhân lực chất lượng cao, đáp ứng yêu cầu cầu đổi mới sáng tạo, thúc đẩy chuyển đổi số trong các doanh nghiệp. Các giải pháp cụ thể như sau: </w:t>
      </w:r>
    </w:p>
    <w:p w:rsidR="00A01607" w:rsidRPr="00961D7B" w:rsidRDefault="00A01607" w:rsidP="0047512E">
      <w:pPr>
        <w:spacing w:line="240" w:lineRule="auto"/>
        <w:rPr>
          <w:i/>
          <w:iCs/>
          <w:sz w:val="22"/>
          <w:szCs w:val="22"/>
        </w:rPr>
      </w:pPr>
      <w:r w:rsidRPr="00961D7B">
        <w:rPr>
          <w:i/>
          <w:iCs/>
          <w:sz w:val="22"/>
          <w:szCs w:val="22"/>
        </w:rPr>
        <w:t xml:space="preserve">a. Tăng cường hợp tác và thu hút đầu tư công nghệ, phát triển hạ tầng số </w:t>
      </w:r>
    </w:p>
    <w:p w:rsidR="00A01607" w:rsidRPr="00961D7B" w:rsidRDefault="00A01607" w:rsidP="0047512E">
      <w:pPr>
        <w:spacing w:line="240" w:lineRule="auto"/>
        <w:rPr>
          <w:sz w:val="22"/>
          <w:szCs w:val="22"/>
        </w:rPr>
      </w:pPr>
      <w:r w:rsidRPr="00961D7B">
        <w:rPr>
          <w:sz w:val="22"/>
          <w:szCs w:val="22"/>
        </w:rPr>
        <w:t xml:space="preserve">Nghị quyết số 03/NQ-CP nhấn mạnh về tăng cường đầu tư, hoàn thiện hạ tầng cho khoa học công nghệ. Như phân tích ở trên, hạ tầng số của tỉnh Đắk Lắk vẫn chưa hoàn thiện khi tỷ lệ phổ cập Interner còn thấp, điều này dẫn tới việc triển khai các nền tảng hỗ trợ cho phát triển kinh tế số, hệ thống truyền dẫn dữ liệu gặp nhiều khó khăn. Do đó, Đắk Lắk cần thúc đẩy phát triển hạ tầng tiện ích số, phát triển các nền tảng số có thể dùng chung cho nhiều lĩnh vực kinh tế - xã hội. </w:t>
      </w:r>
    </w:p>
    <w:p w:rsidR="00A01607" w:rsidRPr="00961D7B" w:rsidRDefault="00A01607" w:rsidP="005021F5">
      <w:pPr>
        <w:spacing w:line="240" w:lineRule="auto"/>
        <w:ind w:firstLine="567"/>
        <w:rPr>
          <w:sz w:val="22"/>
          <w:szCs w:val="22"/>
        </w:rPr>
      </w:pPr>
      <w:r w:rsidRPr="00961D7B">
        <w:rPr>
          <w:sz w:val="22"/>
          <w:szCs w:val="22"/>
        </w:rPr>
        <w:t>Tỷ trọng kinh tế số ICT của tỉnh Đắk Lắk đạt chỉ 2,32% trong năm 2023, và có xu hướng giảm so với năm 2022, trong khi đây là chỉ tiêu KTS nền tảng hỗ trợ cho phát triển các ngành lĩnh vực khác của tỉnh, vì vậy, tỉnh cần xây dựng cơ chế khuyến khích đầu tư thông qua chính sách ưu đãi về thuế, đất đai và hỗ trợ tài chính đối với các doanh nghiệp công nghệ, đặc biệt trong lĩnh vực hạ tầng số, trí tuệ nhân tạo (AI), dữ liệu lớn (Big Data) và thương mại điện tử. Đắk Lắk đã thực hiện hợp tác với các tập đoàn công nghệ như FPT, Viettel, VNPT để phát triển hệ sinh thái số, xây dựng các nền tảng số phục vụ chính quyền điện tử, giáo dục số và y tế số, tuy nhiên mức độ liên kết chưa toàn diện và sâu rộng, tỉnh cần xây dựng kế hoạch cụ thể cho việc thu hút các doanh nghiệp, phát triển trung tâm dữ liệu, khu công nghệ cao sẽ tạo nền tảng quan trọng để thúc đẩy chuyển đổi số toàn diện.</w:t>
      </w:r>
    </w:p>
    <w:p w:rsidR="00A01607" w:rsidRPr="00961D7B" w:rsidRDefault="00A01607" w:rsidP="005021F5">
      <w:pPr>
        <w:spacing w:line="240" w:lineRule="auto"/>
        <w:ind w:firstLine="567"/>
        <w:rPr>
          <w:sz w:val="22"/>
          <w:szCs w:val="22"/>
        </w:rPr>
      </w:pPr>
      <w:r w:rsidRPr="00961D7B">
        <w:rPr>
          <w:sz w:val="22"/>
          <w:szCs w:val="22"/>
        </w:rPr>
        <w:lastRenderedPageBreak/>
        <w:t>Với mục tiêu số hóa nền kinh tế, tỉnh cần tạo môi trường thuận lợi để các startup công nghệ và doanh nghiệp số phát triển bằng cách hỗ trợ vốn, đào tạo nhân lực và kết nối với các quỹ đầu tư. Sự kết hợp giữa chính quyền, doanh nghiệp và các tổ chức nghiên cứu sẽ giúp Đắk Lắk nhanh chóng bắt kịp xu hướng công nghệ, tạo động lực phát triển kinh tế số bền vững, nâng cao năng lực cạnh tranh của tỉnh trong thời đại số.</w:t>
      </w:r>
    </w:p>
    <w:p w:rsidR="00A01607" w:rsidRPr="00961D7B" w:rsidRDefault="00A01607" w:rsidP="0047512E">
      <w:pPr>
        <w:spacing w:line="240" w:lineRule="auto"/>
        <w:rPr>
          <w:i/>
          <w:iCs/>
          <w:sz w:val="22"/>
          <w:szCs w:val="22"/>
        </w:rPr>
      </w:pPr>
      <w:r w:rsidRPr="00961D7B">
        <w:rPr>
          <w:i/>
          <w:iCs/>
          <w:sz w:val="22"/>
          <w:szCs w:val="22"/>
        </w:rPr>
        <w:t xml:space="preserve">b. Xây dựng các chính sách đãi ngộ nhằm thu hút nguồn nhân lực chất lượng cao, hỗ trợ các trường đại học đào tạo nhân lực số </w:t>
      </w:r>
    </w:p>
    <w:p w:rsidR="00A01607" w:rsidRPr="00961D7B" w:rsidRDefault="00A01607" w:rsidP="0047512E">
      <w:pPr>
        <w:spacing w:line="240" w:lineRule="auto"/>
        <w:rPr>
          <w:sz w:val="22"/>
          <w:szCs w:val="22"/>
        </w:rPr>
      </w:pPr>
      <w:r w:rsidRPr="00961D7B">
        <w:rPr>
          <w:sz w:val="22"/>
          <w:szCs w:val="22"/>
        </w:rPr>
        <w:t xml:space="preserve">Nguồn nhân lực số đóng vai trò then chốt trong quá trình phát triển kinh tế số tại Đắk Lắk, giúp tỉnh tận dụng tối đa tiềm năng công nghệ để nâng cao hiệu quả sản xuất, kinh doanh và quản lý. Trước hết, một lực lượng lao động có kỹ năng số tốt sẽ thúc đẩy quá trình chuyển đổi số trong các ngành kinh tế mũi nhọn như nông nghiệp, du lịch và thương mại. Chẳng hạn, nông dân và hợp tác xã được đào tạo về công nghệ số có thể ứng dụng IoT, AI để giám sát cây trồng, sử dụng blockchain để truy xuất nguồn gốc sản phẩm và tham gia thương mại điện tử, giúp gia tăng giá trị nông sản.  </w:t>
      </w:r>
    </w:p>
    <w:p w:rsidR="00A01607" w:rsidRPr="00961D7B" w:rsidRDefault="00A01607" w:rsidP="005021F5">
      <w:pPr>
        <w:spacing w:line="240" w:lineRule="auto"/>
        <w:ind w:firstLine="567"/>
        <w:rPr>
          <w:sz w:val="22"/>
          <w:szCs w:val="22"/>
        </w:rPr>
      </w:pPr>
      <w:r w:rsidRPr="00961D7B">
        <w:rPr>
          <w:sz w:val="22"/>
          <w:szCs w:val="22"/>
        </w:rPr>
        <w:t>Bên cạnh đó, doanh nghiệp tại Đắk Lắk cần một đội ngũ lao động có kỹ năng về phân tích dữ liệu, lập trình, marketing số để có thể vận hành trên nền tảng số, mở rộng thị trường và nâng cao năng lực cạnh tranh. Nếu nguồn nhân lực không theo kịp sự phát triển của công nghệ, doanh nghiệp sẽ gặp khó khăn trong việc tiếp cận các mô hình kinh doanh số, làm chậm quá trình phát triển kinh tế số của tỉnh.  Hiện nay, nguồn nhân lực số của Đắk Lắk chưa đáp ứng được yêu cầu, số lượng nhân lực số trên tổng lao động của tỉnh chiếm tỷ trọng còn thấp, số lượng các trường đại học, cao đẳng trên địa bàn có đào tạo nhân lực số còn ít, chủ yếu tập trung ở một số trường cao đẳng kỹ thuật, điều này tạo ra nhiều cản trở cho quá trình phát triển kinh tế số của tỉnh. Các trường đại học, cao đẳng trên địa bàn tỉnh tăng cường đào tạo các ngành liên quan tới chuyển đổi số. Có thể có những hợp tác với các trường đại học trong và ngoài nước có thế mạnh trong đào tạo các lĩnh vực này để tăng cường bổ sung nhân lực số cho địa phương.</w:t>
      </w:r>
    </w:p>
    <w:p w:rsidR="00A01607" w:rsidRPr="00961D7B" w:rsidRDefault="00A01607" w:rsidP="005021F5">
      <w:pPr>
        <w:spacing w:line="240" w:lineRule="auto"/>
        <w:ind w:firstLine="567"/>
        <w:rPr>
          <w:sz w:val="22"/>
          <w:szCs w:val="22"/>
        </w:rPr>
      </w:pPr>
      <w:r w:rsidRPr="00961D7B">
        <w:rPr>
          <w:sz w:val="22"/>
          <w:szCs w:val="22"/>
        </w:rPr>
        <w:t xml:space="preserve">Ngoài ra, việc đào tạo cán bộ, công chức về kỹ năng số cũng rất quan trọng để triển khai chính quyền số, cung cấp dịch vụ công trực tuyến một cách hiệu quả. Để phát triển nguồn nhân lực số, Đắk Lắk cần đẩy mạnh hợp tác với các trường đại học, doanh nghiệp công nghệ nhằm đào tạo nhân lực chuyên sâu, đồng thời tổ chức các chương trình nâng cao kỹ năng số cho người lao động và doanh nghiệp. Nếu thực hiện tốt, nguồn </w:t>
      </w:r>
      <w:r w:rsidRPr="00961D7B">
        <w:rPr>
          <w:sz w:val="22"/>
          <w:szCs w:val="22"/>
        </w:rPr>
        <w:t>nhân lực số sẽ trở thành động lực quan trọng, giúp Đắk Lắk bứt phá trong cuộc cách mạng công nghiệp 4.0, thúc đẩy kinh tế số phát triển mạnh mẽ và bền vững.</w:t>
      </w:r>
    </w:p>
    <w:p w:rsidR="00A01607" w:rsidRPr="00961D7B" w:rsidRDefault="00A01607" w:rsidP="005021F5">
      <w:pPr>
        <w:spacing w:line="240" w:lineRule="auto"/>
        <w:ind w:firstLine="567"/>
        <w:rPr>
          <w:sz w:val="22"/>
          <w:szCs w:val="22"/>
        </w:rPr>
      </w:pPr>
      <w:r w:rsidRPr="00961D7B">
        <w:rPr>
          <w:sz w:val="22"/>
          <w:szCs w:val="22"/>
        </w:rPr>
        <w:t xml:space="preserve">Tỉnh Đắk Lắk cũng cần triển khai các buổi tập huấn, hướng dẫn cho các doanh nghiệp trên địa bàn nâng cao nhận thức về chuyển đổi số. Ngoài ra có tỉnh cần ban hành cách chính sách thu hút, đãi ngộ con em trong tỉnh về khởi nghiệp, xây dựng các mô hình doanh nghiệp số trên địa bàn. Đây sẽ là tiền đề cho quá trình đổi mới sáng tạo và chuyển đổi số trong doanh nghiệp. </w:t>
      </w:r>
    </w:p>
    <w:p w:rsidR="00A01607" w:rsidRPr="00961D7B" w:rsidRDefault="00A01607" w:rsidP="0047512E">
      <w:pPr>
        <w:spacing w:line="240" w:lineRule="auto"/>
        <w:rPr>
          <w:i/>
          <w:iCs/>
          <w:sz w:val="22"/>
          <w:szCs w:val="22"/>
        </w:rPr>
      </w:pPr>
      <w:r w:rsidRPr="00961D7B">
        <w:rPr>
          <w:i/>
          <w:iCs/>
          <w:sz w:val="22"/>
          <w:szCs w:val="22"/>
        </w:rPr>
        <w:t>c.  Thúc đẩy và hỗ trợ doanh nghiệp chuyển đổi số</w:t>
      </w:r>
    </w:p>
    <w:p w:rsidR="00A01607" w:rsidRPr="0047512E" w:rsidRDefault="00A01607" w:rsidP="0047512E">
      <w:pPr>
        <w:spacing w:line="240" w:lineRule="auto"/>
        <w:rPr>
          <w:spacing w:val="2"/>
          <w:sz w:val="22"/>
          <w:szCs w:val="22"/>
        </w:rPr>
      </w:pPr>
      <w:r w:rsidRPr="0047512E">
        <w:rPr>
          <w:spacing w:val="2"/>
          <w:sz w:val="22"/>
          <w:szCs w:val="22"/>
        </w:rPr>
        <w:t xml:space="preserve">Việc phát triển thương mại điện tử, số hóa hoạt động sản xuất kinh doanh và nâng cao năng lực cạnh tranh là yêu cầu cấp bách giúp doanh nghiệp thích ứng với xu thế toàn cầu. Đắk Lắk là tỉnh miền núi có nhiều doanh nghiệp nhỏ và hộ kinh doanh cá thể, nguồn lực tài chính và nhân lực hạn chế, do đó, cần có sự hỗ trợ về kinh phí và đạo tạo kỹ năng trong việc tiếp cận nền tảng công nghệ số. </w:t>
      </w:r>
    </w:p>
    <w:p w:rsidR="00A01607" w:rsidRPr="00961D7B" w:rsidRDefault="00A01607" w:rsidP="005021F5">
      <w:pPr>
        <w:spacing w:line="240" w:lineRule="auto"/>
        <w:ind w:firstLine="567"/>
        <w:rPr>
          <w:sz w:val="22"/>
          <w:szCs w:val="22"/>
        </w:rPr>
      </w:pPr>
      <w:r w:rsidRPr="00961D7B">
        <w:rPr>
          <w:sz w:val="22"/>
          <w:szCs w:val="22"/>
        </w:rPr>
        <w:t>Ngày 30/3/2023, UBND tỉnh đã ban hành Kế hoạch hỗ trợ doanh nghiệp nhỏ và vừa trên địa bàn tỉnh năm 2023 với mục đích tập trung triển khai đồng bộ, có hiệu quả các nội dung hỗ trợ DNNVV theo quy định của Luật Hỗ trợ DNNVV và Nghị định số 80/2021/NĐ-CP, trong đó chú trọng triển khai các hoạt động bồi dưỡng nguồn nhân lực cho DNNVV, hỗ trợ doanh nghiệp phát triển công nghệ, chuyển đổi số, hỗ trợ DNNVV khởi nghiệp đổi mới sáng tạo, tham gia cụm liên kết ngành chuỗi giá trị. Điều này giúp các doanh nghiệp nhỏ và vừa (DNNVV) tiếp cận dễ dàng hơn với các giải pháp chuyển đổi số, nâng cao hiệu quả kinh doanh và quản trị. Bên cạnh các chính sách hỗ trợ đã được triển khai, tỉnh Đắk Lắk cần tiếp tục đẩy mạnh thực hiện việc tư vấn đào tạo doanh nghiệp chuyển đổi số như xây dựng các bộ tài liệu hướng dẫn chuyển đổi số phù hợp với từng loại hình doanh nghiệp trên địa bàn đồng thời thành lập các trung tâm hỗ trợ chuyển đổi số tại sở, ngành và khu vực trọng điểm của tỉnh.</w:t>
      </w:r>
    </w:p>
    <w:p w:rsidR="00A01607" w:rsidRPr="00961D7B" w:rsidRDefault="00A01607" w:rsidP="005021F5">
      <w:pPr>
        <w:spacing w:line="240" w:lineRule="auto"/>
        <w:ind w:firstLine="567"/>
        <w:rPr>
          <w:sz w:val="22"/>
          <w:szCs w:val="22"/>
        </w:rPr>
      </w:pPr>
      <w:r w:rsidRPr="00961D7B">
        <w:rPr>
          <w:sz w:val="22"/>
          <w:szCs w:val="22"/>
        </w:rPr>
        <w:t xml:space="preserve">Với mục tiêu nâng cao ý thức của người dân và doanh nghiệp với hoạt động chuyển đổi số, tỉnh cần tiến hành các hoạt động quảng bá và nhân rộng các mô hình doanh nghiệp số tiêu biểu.  Đắk Lắk cần tổ chức thêm các chương trình truyền thông và vinh danh các doanh nghiệp chuyển đổi số thành công, qua đó kết nối các doanh nghiệp chuyển đổi số với các đối tác, nhà đầu tư và chuyên gia công nghệ số. Kết hợp với các chuyên gia trong lĩnh vực chuyển đổi số, Fintech phát triển các ứng dụng di dộng hỗ trợ doanh nghiệp, </w:t>
      </w:r>
      <w:r w:rsidRPr="00961D7B">
        <w:rPr>
          <w:sz w:val="22"/>
          <w:szCs w:val="22"/>
        </w:rPr>
        <w:lastRenderedPageBreak/>
        <w:t xml:space="preserve">kết nối với chính quyền số sẽ giúp đẩy nhanh quá trình số hóa dữ liệu quản lý doanh nghiệp, tạo thuận lợi cho tỉnh trong quá trình quản lý điều hành, cấp phép cho các doanh nghiệp triển khai hoạt động chuyển đổi số.   </w:t>
      </w:r>
    </w:p>
    <w:p w:rsidR="00A01607" w:rsidRPr="00961D7B" w:rsidRDefault="00A01607" w:rsidP="0047512E">
      <w:pPr>
        <w:spacing w:line="240" w:lineRule="auto"/>
        <w:rPr>
          <w:i/>
          <w:iCs/>
          <w:sz w:val="22"/>
          <w:szCs w:val="22"/>
        </w:rPr>
      </w:pPr>
      <w:r w:rsidRPr="00961D7B">
        <w:rPr>
          <w:i/>
          <w:iCs/>
          <w:sz w:val="22"/>
          <w:szCs w:val="22"/>
        </w:rPr>
        <w:t xml:space="preserve">d. Xây dựng bộ chỉ tiêu đánh giá kết quả hoạt động kinh tế số của tỉnh </w:t>
      </w:r>
    </w:p>
    <w:p w:rsidR="00A01607" w:rsidRPr="00961D7B" w:rsidRDefault="00A01607" w:rsidP="00EB655B">
      <w:pPr>
        <w:spacing w:line="240" w:lineRule="auto"/>
        <w:rPr>
          <w:sz w:val="22"/>
          <w:szCs w:val="22"/>
        </w:rPr>
      </w:pPr>
      <w:r w:rsidRPr="00961D7B">
        <w:rPr>
          <w:sz w:val="22"/>
          <w:szCs w:val="22"/>
        </w:rPr>
        <w:t xml:space="preserve">Để đảm bảo tính minh bạch và trách nhiệm giải trình về kết quả phát triển kinh tế số, tỉnh Đắk Lắk cần sớm triển khai xây dựng bộ chỉ tiêu đánh giá kết quả hoạt động chuyển đổi số và phát triển kinh tế số. Bộ chỉ tiêu sẽ cung cấp có sở dữ liệu để hỗ trợ tỉnh trong việc điều chỉnh các chiến lược, các chính sách kịp thời khi kết quả không như kỳ vọng mong muốn, giúp tỉnh Đắk Lắk tập trung nguồn lực vào các lĩnh vực có tiềm năng phát triển mạnh như nông nghiệp thông minh, thương mại điện tử, dịch vụ số. Bộ chỉ tiêu được xây dựng bao gồm bộ chỉ số kinh tế số nền tảng và bộ chỉ số về hoạt động kinh tế số. Trong đó bộ chỉ số kinh tế số nền tảng sẽ giúp tỉnh đánh giá về cơ sở hạ tầng, thể chế và nguồn nhân lực làm nền tảng cho các hoạt động chuyển đổi số nền kinh tế. Còn bộ chỉ số về hoạt động kinh tế số sẽ cung cấp cho tỉnh cái nhìn tổng quan về hoạt động ứng dụng công nghệ số trong doanh nghiệp, thương mại điện tử, kết quả đóng góp của kinh tế số trên GRDP toàn tỉnh và mức độ phát triển kinh tế số của các ngành mũi nhọn của Đắk Lắk. </w:t>
      </w:r>
    </w:p>
    <w:p w:rsidR="00A01607" w:rsidRPr="00961D7B" w:rsidRDefault="00A01607" w:rsidP="005021F5">
      <w:pPr>
        <w:spacing w:line="240" w:lineRule="auto"/>
        <w:ind w:firstLine="567"/>
        <w:rPr>
          <w:sz w:val="22"/>
          <w:szCs w:val="22"/>
        </w:rPr>
      </w:pPr>
      <w:r w:rsidRPr="00961D7B">
        <w:rPr>
          <w:sz w:val="22"/>
          <w:szCs w:val="22"/>
        </w:rPr>
        <w:t>Bộ chỉ tiêu đi kèm với công cụ hỗ trợ đánh giá thường xuyên, trực tuyến, giúp gia tăng tính chính xác của số liệu và cung cấp các báo cáo kịp thời cho cơ quan quản lý. Bộ chỉ tiêu cho phép Đắk Lắk đánh giá vị thế của mình so với các tỉnh khác trong khu vực Tây Nguyên và trên cả nước.</w:t>
      </w:r>
    </w:p>
    <w:p w:rsidR="00A01607" w:rsidRPr="00961D7B" w:rsidRDefault="00A01607" w:rsidP="005021F5">
      <w:pPr>
        <w:spacing w:line="240" w:lineRule="auto"/>
        <w:ind w:firstLine="567"/>
        <w:rPr>
          <w:sz w:val="22"/>
          <w:szCs w:val="22"/>
        </w:rPr>
      </w:pPr>
      <w:r w:rsidRPr="00961D7B">
        <w:rPr>
          <w:sz w:val="22"/>
          <w:szCs w:val="22"/>
        </w:rPr>
        <w:t>Ngoài ra, bộ chỉ tiêu đo lường kinh tế số của tỉnh cũng sẽ giúp thu hút sự quan tâm của các nhà đầu tư vào các lĩnh vực công nghệ, thương mại điện tử, fintech, AI... Bộ chỉ tiêu đo lường kinh tế số không chỉ giúp Đắk Lắk đánh giá chính xác tình hình chuyển đổi số mà còn là công cụ quan trọng để hoạch định chiến lược, thu hút đầu tư, thúc đẩy hợp tác và nâng cao hiệu quả thực thi chính sách. Việc triển khai bộ chỉ tiêu này sẽ góp phần đưa Đắk Lắk trở thành một tỉnh phát triển mạnh về kinh tế số trong khu vực Tây Nguyên.</w:t>
      </w:r>
    </w:p>
    <w:p w:rsidR="00A01607" w:rsidRPr="00961D7B" w:rsidRDefault="00A01607" w:rsidP="005021F5">
      <w:pPr>
        <w:spacing w:line="240" w:lineRule="auto"/>
        <w:ind w:firstLine="567"/>
        <w:rPr>
          <w:sz w:val="22"/>
          <w:szCs w:val="22"/>
        </w:rPr>
      </w:pPr>
      <w:r w:rsidRPr="00961D7B">
        <w:rPr>
          <w:sz w:val="22"/>
          <w:szCs w:val="22"/>
        </w:rPr>
        <w:t xml:space="preserve">Bên cạnh việc xây dựng bộ chỉ tiêu đánh giá mức độ đóng góp của kinh tế số toàn tỉnh, Đắk Lăk có thể tiến hành triển khai xây dựng các công cụ đo lường chi tiết cho từng ngành trọng điểm của tỉnh. Đo lường kinh tế số trong các ngành và lĩnh vực cụ thể là một nhiệm vụ quan trọng nhằm hiểu rõ hơn về tác động và sự phát triển của công nghệ số trong các hoạt động kinh tế. Điều này không chỉ hỗ trợ việc hoạch định chính sách và </w:t>
      </w:r>
      <w:r w:rsidRPr="00961D7B">
        <w:rPr>
          <w:sz w:val="22"/>
          <w:szCs w:val="22"/>
        </w:rPr>
        <w:t xml:space="preserve">chiến lược phát triển kinh tế mà còn giúp các doanh nghiệp và tổ chức tối ưu hóa hoạt động và tăng cường cạnh tranh trên thị trường. Với các ngành mũi nhọn như nông nghiệp thông minh và thương mại điện tử, Đắk Lăk cần sớm triển khai các công cụ đo lường mức độ đóng góp các ngành này, từ đó làm căn cứ đề xuất chính sách để phát triển ngành theo xu thế hội nhập trong tương lai. </w:t>
      </w:r>
    </w:p>
    <w:p w:rsidR="00A01607" w:rsidRPr="00961D7B" w:rsidRDefault="0047512E" w:rsidP="0047512E">
      <w:pPr>
        <w:spacing w:line="240" w:lineRule="auto"/>
        <w:rPr>
          <w:i/>
          <w:iCs/>
          <w:sz w:val="22"/>
          <w:szCs w:val="22"/>
        </w:rPr>
      </w:pPr>
      <w:r>
        <w:rPr>
          <w:i/>
          <w:iCs/>
          <w:sz w:val="22"/>
          <w:szCs w:val="22"/>
        </w:rPr>
        <w:t>e</w:t>
      </w:r>
      <w:r w:rsidR="00A01607" w:rsidRPr="00961D7B">
        <w:rPr>
          <w:i/>
          <w:iCs/>
          <w:sz w:val="22"/>
          <w:szCs w:val="22"/>
        </w:rPr>
        <w:t>. Ứng dụng AI vào việc quản lý điều hành hoạt động trên địa bàn tỉnh</w:t>
      </w:r>
    </w:p>
    <w:p w:rsidR="00A01607" w:rsidRPr="00961D7B" w:rsidRDefault="00A01607" w:rsidP="0047512E">
      <w:pPr>
        <w:spacing w:line="240" w:lineRule="auto"/>
        <w:rPr>
          <w:sz w:val="22"/>
          <w:szCs w:val="22"/>
        </w:rPr>
      </w:pPr>
      <w:r w:rsidRPr="00961D7B">
        <w:rPr>
          <w:sz w:val="22"/>
          <w:szCs w:val="22"/>
        </w:rPr>
        <w:t xml:space="preserve">Đắk Lắk có thể xem xét việc ứng dụng AI vào quá trình quản lý điều hành hoạt  động thông qua việc sử dụng công nghệ AI đo lường các phản ứng của người dân và doanh nghiệp đối với các chính sách điều hành mà tỉnh đã áp dụng. </w:t>
      </w:r>
    </w:p>
    <w:p w:rsidR="00A01607" w:rsidRPr="00961D7B" w:rsidRDefault="00A01607" w:rsidP="005021F5">
      <w:pPr>
        <w:spacing w:line="240" w:lineRule="auto"/>
        <w:ind w:firstLine="567"/>
        <w:rPr>
          <w:sz w:val="22"/>
          <w:szCs w:val="22"/>
        </w:rPr>
      </w:pPr>
      <w:r w:rsidRPr="00961D7B">
        <w:rPr>
          <w:sz w:val="22"/>
          <w:szCs w:val="22"/>
        </w:rPr>
        <w:t>Trên thế giới đã có nhiều quốc gia sử dụng bộ chỉ số cảm quan của nền kinh tế - Sentiment Index trong quản lý kinh tế vĩ mô như Hoa Kỳ, Nhật Bản, Liên minh Châu Âu với các chỉ số như Consumer Sentiment Index (Đại học Michigan phát triển), Investor Sentiment Index (AAII phát triển), hay Fear &amp; Greed Index – Market mood model (CNN phát triển),…Những chỉ số này đều đo lường cảm nhận của người dân, của nhà đầu tư về thị trường và nền kinh tế</w:t>
      </w:r>
      <w:r w:rsidR="00871683">
        <w:rPr>
          <w:sz w:val="22"/>
          <w:szCs w:val="22"/>
          <w:vertAlign w:val="superscript"/>
        </w:rPr>
        <w:t>10,11</w:t>
      </w:r>
      <w:r w:rsidRPr="00961D7B">
        <w:rPr>
          <w:sz w:val="22"/>
          <w:szCs w:val="22"/>
        </w:rPr>
        <w:t>.  Các chỉ số truyền thống thường được thu thập bằng cách điều tra trực tiếp hoặc gián tiếp qua các phiếu điều tra. Hiện tại, với sự hỗ trợ của AI và Big Data, các dữ liệu thường được khai thác trên mạng qua các báo điện tử, mạng xã hội, cộng đồng mạng hoặc các cổng thông tin.</w:t>
      </w:r>
    </w:p>
    <w:p w:rsidR="00A01607" w:rsidRPr="00961D7B" w:rsidRDefault="00A01607" w:rsidP="005021F5">
      <w:pPr>
        <w:spacing w:line="240" w:lineRule="auto"/>
        <w:ind w:firstLine="567"/>
        <w:rPr>
          <w:sz w:val="22"/>
          <w:szCs w:val="22"/>
        </w:rPr>
      </w:pPr>
      <w:r w:rsidRPr="00961D7B">
        <w:rPr>
          <w:sz w:val="22"/>
          <w:szCs w:val="22"/>
        </w:rPr>
        <w:t>Bộ chỉ số này sẽ giúp tỉnh có thể đánh giá được phản ứng của người dân về tình hình kinh tế của tính với các mức độ cảm nhận lạc quan, bị quan hoặc trung tính. Cảm quan kinh tế là một chỉ báo sớm về các biến động kinh tế trong tương lai. Khi niềm tin của doanh nghiệp và người tiêu dùng suy giảm, điều này có thể báo hiệu suy thoái sắp xảy ra. Ngược lại, sự lạc quan có thể là tín hiệu cho tăng trưởng. Nếu nền kinh tế đang ở trạng thái lạc quan thì các chính sách của ban điều hành sẽ dễ dàng được tiếp nhận và đi vào vận hành. Thông qua việc lắng nghe đánh giá về thị trường và các phản ứng của các thành phần kinh tế, các ban, bộ ngành có thể xem xét các nguy cơ tiềm ẩn và đưa ra chính sách phù hợp cho việc điều hành n</w:t>
      </w:r>
      <w:r w:rsidR="005021F5">
        <w:rPr>
          <w:sz w:val="22"/>
          <w:szCs w:val="22"/>
        </w:rPr>
        <w:t>ề</w:t>
      </w:r>
      <w:r w:rsidRPr="00961D7B">
        <w:rPr>
          <w:sz w:val="22"/>
          <w:szCs w:val="22"/>
        </w:rPr>
        <w:t>n kinh tế.</w:t>
      </w:r>
    </w:p>
    <w:p w:rsidR="00A01607" w:rsidRPr="00961D7B" w:rsidRDefault="00A01607" w:rsidP="005021F5">
      <w:pPr>
        <w:spacing w:line="240" w:lineRule="auto"/>
        <w:ind w:firstLine="567"/>
        <w:rPr>
          <w:sz w:val="22"/>
          <w:szCs w:val="22"/>
        </w:rPr>
      </w:pPr>
      <w:r w:rsidRPr="00961D7B">
        <w:rPr>
          <w:sz w:val="22"/>
          <w:szCs w:val="22"/>
        </w:rPr>
        <w:t>Việc đo lường cảm quan nền kinh tế không chỉ là một công cụ dự báo quan trọng mà còn là nền tảng để hoạch định chính sách kinh tế hiệu quả. Trong bối cảnh nền kinh tế ngày càng biến động, sử dụng dữ liệu tâm lý kinh tế sẽ giúp Đắk Lắk có những quyết sách linh hoạt hơn, từ đó giảm thiểu rủi ro và đảm bảo sự phát triển bền vững.</w:t>
      </w:r>
    </w:p>
    <w:p w:rsidR="00A01607" w:rsidRPr="00961D7B" w:rsidRDefault="00812418" w:rsidP="0047512E">
      <w:pPr>
        <w:spacing w:line="240" w:lineRule="auto"/>
        <w:rPr>
          <w:b/>
          <w:bCs/>
          <w:sz w:val="22"/>
          <w:szCs w:val="22"/>
        </w:rPr>
      </w:pPr>
      <w:r>
        <w:rPr>
          <w:b/>
          <w:bCs/>
          <w:sz w:val="22"/>
          <w:szCs w:val="22"/>
        </w:rPr>
        <w:lastRenderedPageBreak/>
        <w:t>5</w:t>
      </w:r>
      <w:r w:rsidR="00C05073" w:rsidRPr="00961D7B">
        <w:rPr>
          <w:b/>
          <w:bCs/>
          <w:sz w:val="22"/>
          <w:szCs w:val="22"/>
        </w:rPr>
        <w:t>. KẾT LUẬN</w:t>
      </w:r>
    </w:p>
    <w:p w:rsidR="00A01607" w:rsidRPr="00EB655B" w:rsidRDefault="00A01607" w:rsidP="0047512E">
      <w:pPr>
        <w:spacing w:line="240" w:lineRule="auto"/>
        <w:rPr>
          <w:spacing w:val="4"/>
          <w:sz w:val="22"/>
          <w:szCs w:val="22"/>
        </w:rPr>
      </w:pPr>
      <w:r w:rsidRPr="00EB655B">
        <w:rPr>
          <w:spacing w:val="4"/>
          <w:sz w:val="22"/>
          <w:szCs w:val="22"/>
        </w:rPr>
        <w:t>Kinh tế số đang trở thành một động lực quan trọng thúc đẩy tăng trưởng kinh tế tại Đắk Lắk, góp phần nâng cao năng suất, hiệu quả và tính cạnh tranh của nền kinh tế. Mặc dù tỉnh đã đạt được những kết quả tích cực trong việc xây dựng hạ tầng số, thúc đẩy thương mại điện tử và ứng dụng công nghệ số vào sản xuất, nhưng vẫn còn nhiều thách thức cần khắc phục, đặc biệt là về hạ tầng công nghệ, nguồn nhân lực và mức độ ứng dụng công nghệ trong doanh nghiệp và người dân.</w:t>
      </w:r>
    </w:p>
    <w:p w:rsidR="00B400FB" w:rsidRDefault="00A01607" w:rsidP="005021F5">
      <w:pPr>
        <w:spacing w:line="240" w:lineRule="auto"/>
        <w:ind w:firstLine="567"/>
        <w:rPr>
          <w:sz w:val="22"/>
          <w:szCs w:val="22"/>
        </w:rPr>
        <w:sectPr w:rsidR="00B400FB" w:rsidSect="00B400FB">
          <w:type w:val="continuous"/>
          <w:pgSz w:w="11906" w:h="16838"/>
          <w:pgMar w:top="1134" w:right="1134" w:bottom="1134" w:left="1418" w:header="709" w:footer="709" w:gutter="0"/>
          <w:cols w:num="2" w:space="708"/>
          <w:docGrid w:linePitch="360"/>
        </w:sectPr>
      </w:pPr>
      <w:r w:rsidRPr="00961D7B">
        <w:rPr>
          <w:sz w:val="22"/>
          <w:szCs w:val="22"/>
        </w:rPr>
        <w:t>Để kinh tế số thực sự phát triển bền vững, Đắk Lắk cần tập trung vào một số giải pháp trọng tâm, bao gồm: đẩy mạnh đầu tư vào hạ tầng số, nâng cao năng lực số cho doanh nghiệp và người dân, tỉnh cần xây dựng các công cụ thúc đẩy các chính sách về phát triển kinh tế số, cập nhật, hoàn thiện bộ tiêu chí đánh giá mức độ chuyển đổi số doanh nghiệp,  góp phần hỗ trợ tỉnh trong việc hoạch định chính sách, thúc đẩy các doanh nghiệp nhất là doanh nghiệp nhỏ và vừa, hợp tác xã, hộ kinh doanh trên  địa bàn tỉnh về chuyển đổi số .</w:t>
      </w:r>
    </w:p>
    <w:p w:rsidR="00B400FB" w:rsidRDefault="00A01607" w:rsidP="005021F5">
      <w:pPr>
        <w:spacing w:line="240" w:lineRule="auto"/>
        <w:ind w:firstLine="567"/>
        <w:rPr>
          <w:sz w:val="22"/>
          <w:szCs w:val="22"/>
        </w:rPr>
        <w:sectPr w:rsidR="00B400FB" w:rsidSect="00B400FB">
          <w:type w:val="continuous"/>
          <w:pgSz w:w="11906" w:h="16838"/>
          <w:pgMar w:top="1134" w:right="1134" w:bottom="1134" w:left="1418" w:header="709" w:footer="709" w:gutter="0"/>
          <w:cols w:num="2" w:space="708"/>
          <w:docGrid w:linePitch="360"/>
        </w:sectPr>
      </w:pPr>
      <w:r w:rsidRPr="00961D7B">
        <w:rPr>
          <w:sz w:val="22"/>
          <w:szCs w:val="22"/>
        </w:rPr>
        <w:t xml:space="preserve">Với chiến lược phát triển phù hợp, cùng với sự nỗ lực của chính quyền và cộng đồng doanh nghiệp, kinh tế số Đắk Lắk có tiềm năng trở thành </w:t>
      </w:r>
      <w:r w:rsidRPr="00961D7B">
        <w:rPr>
          <w:sz w:val="22"/>
          <w:szCs w:val="22"/>
        </w:rPr>
        <w:t>một trong những trụ cột quan trọng, góp phần hiệ</w:t>
      </w:r>
      <w:r w:rsidR="000C248F">
        <w:rPr>
          <w:sz w:val="22"/>
          <w:szCs w:val="22"/>
        </w:rPr>
        <w:t xml:space="preserve">n </w:t>
      </w:r>
    </w:p>
    <w:p w:rsidR="00A01607" w:rsidRPr="00EB655B" w:rsidRDefault="00A01607" w:rsidP="00EB655B">
      <w:pPr>
        <w:spacing w:line="240" w:lineRule="auto"/>
        <w:jc w:val="left"/>
        <w:rPr>
          <w:sz w:val="22"/>
          <w:szCs w:val="22"/>
        </w:rPr>
      </w:pPr>
      <w:r w:rsidRPr="00EB655B">
        <w:rPr>
          <w:sz w:val="22"/>
          <w:szCs w:val="22"/>
        </w:rPr>
        <w:t>đại hóa nền kinh tế địa phương và nâng cao chất lượng cuộc sống của người dân trong thời đại số.</w:t>
      </w:r>
    </w:p>
    <w:p w:rsidR="00B400FB" w:rsidRDefault="00B400FB" w:rsidP="005021F5">
      <w:pPr>
        <w:spacing w:line="240" w:lineRule="auto"/>
        <w:ind w:firstLine="567"/>
        <w:rPr>
          <w:b/>
          <w:bCs/>
          <w:sz w:val="22"/>
          <w:szCs w:val="22"/>
        </w:rPr>
        <w:sectPr w:rsidR="00B400FB" w:rsidSect="00B400FB">
          <w:type w:val="continuous"/>
          <w:pgSz w:w="11906" w:h="16838"/>
          <w:pgMar w:top="1134" w:right="1134" w:bottom="1134" w:left="1418" w:header="709" w:footer="709" w:gutter="0"/>
          <w:cols w:num="2" w:space="708"/>
          <w:docGrid w:linePitch="360"/>
        </w:sectPr>
      </w:pPr>
    </w:p>
    <w:p w:rsidR="002F4035" w:rsidRDefault="002F4035" w:rsidP="0047512E">
      <w:pPr>
        <w:spacing w:line="240" w:lineRule="auto"/>
        <w:rPr>
          <w:b/>
          <w:bCs/>
          <w:sz w:val="22"/>
          <w:szCs w:val="22"/>
        </w:rPr>
      </w:pPr>
    </w:p>
    <w:p w:rsidR="00A01607" w:rsidRPr="00961D7B" w:rsidRDefault="0047512E" w:rsidP="0047512E">
      <w:pPr>
        <w:spacing w:line="240" w:lineRule="auto"/>
        <w:rPr>
          <w:b/>
          <w:bCs/>
          <w:sz w:val="22"/>
          <w:szCs w:val="22"/>
        </w:rPr>
      </w:pPr>
      <w:r>
        <w:rPr>
          <w:b/>
          <w:bCs/>
          <w:sz w:val="22"/>
          <w:szCs w:val="22"/>
        </w:rPr>
        <w:t xml:space="preserve">TÀI LIỆU </w:t>
      </w:r>
      <w:r w:rsidR="00C05073" w:rsidRPr="00961D7B">
        <w:rPr>
          <w:b/>
          <w:bCs/>
          <w:sz w:val="22"/>
          <w:szCs w:val="22"/>
        </w:rPr>
        <w:t>THAM KHẢO</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1. </w:t>
      </w:r>
      <w:r w:rsidR="0063228F">
        <w:rPr>
          <w:rFonts w:cs="Times New Roman"/>
          <w:sz w:val="20"/>
          <w:szCs w:val="20"/>
        </w:rPr>
        <w:t>Ủy ban nhân dân tỉnh Đắk Lắk</w:t>
      </w:r>
      <w:r w:rsidRPr="004F771F">
        <w:rPr>
          <w:rFonts w:cs="Times New Roman"/>
          <w:sz w:val="20"/>
          <w:szCs w:val="20"/>
        </w:rPr>
        <w:t xml:space="preserve">. </w:t>
      </w:r>
      <w:r w:rsidR="0063228F" w:rsidRPr="0063228F">
        <w:rPr>
          <w:rFonts w:cs="Times New Roman"/>
          <w:i/>
          <w:iCs/>
          <w:sz w:val="20"/>
          <w:szCs w:val="20"/>
        </w:rPr>
        <w:t xml:space="preserve">Kế hoạch số 203/KH-UBND về </w:t>
      </w:r>
      <w:r w:rsidR="002F213D">
        <w:rPr>
          <w:rFonts w:cs="Times New Roman"/>
          <w:i/>
          <w:iCs/>
          <w:sz w:val="20"/>
          <w:szCs w:val="20"/>
        </w:rPr>
        <w:t>K</w:t>
      </w:r>
      <w:r w:rsidR="0063228F" w:rsidRPr="0063228F">
        <w:rPr>
          <w:rFonts w:cs="Times New Roman"/>
          <w:i/>
          <w:iCs/>
          <w:sz w:val="20"/>
          <w:szCs w:val="20"/>
        </w:rPr>
        <w:t>ế hoạch chuyển đổi số tỉnh Đắk Lắk</w:t>
      </w:r>
      <w:r w:rsidR="002F213D">
        <w:rPr>
          <w:rFonts w:cs="Times New Roman"/>
          <w:i/>
          <w:iCs/>
          <w:sz w:val="20"/>
          <w:szCs w:val="20"/>
        </w:rPr>
        <w:t xml:space="preserve"> năm 2024, </w:t>
      </w:r>
      <w:r w:rsidR="002F213D" w:rsidRPr="002F213D">
        <w:rPr>
          <w:rFonts w:cs="Times New Roman"/>
          <w:sz w:val="20"/>
          <w:szCs w:val="20"/>
        </w:rPr>
        <w:t>2023</w:t>
      </w:r>
      <w:r w:rsidR="002F213D">
        <w:rPr>
          <w:rFonts w:cs="Times New Roman"/>
          <w:i/>
          <w:iCs/>
          <w:sz w:val="20"/>
          <w:szCs w:val="20"/>
        </w:rPr>
        <w:t>.</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2. Tapscott, D. </w:t>
      </w:r>
      <w:r w:rsidRPr="004F771F">
        <w:rPr>
          <w:rFonts w:cs="Times New Roman"/>
          <w:i/>
          <w:iCs/>
          <w:sz w:val="20"/>
          <w:szCs w:val="20"/>
        </w:rPr>
        <w:t>The Digital Economy: Promise and Peril in the Age of Networked Intelligence</w:t>
      </w:r>
      <w:r w:rsidRPr="004F771F">
        <w:rPr>
          <w:rFonts w:cs="Times New Roman"/>
          <w:sz w:val="20"/>
          <w:szCs w:val="20"/>
        </w:rPr>
        <w:t>, McGraw-Hill: New York, 1996.</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3. Bukht, Rumana, and Richard Heeks. </w:t>
      </w:r>
      <w:r w:rsidRPr="004F771F">
        <w:rPr>
          <w:rFonts w:cs="Times New Roman"/>
          <w:i/>
          <w:iCs/>
          <w:sz w:val="20"/>
          <w:szCs w:val="20"/>
        </w:rPr>
        <w:t>Defining, Conceptualising and Measuring the Digital Economy</w:t>
      </w:r>
      <w:r w:rsidRPr="004F771F">
        <w:rPr>
          <w:rFonts w:cs="Times New Roman"/>
          <w:sz w:val="20"/>
          <w:szCs w:val="20"/>
        </w:rPr>
        <w:t>. Manchester: Centre for Development Informatics, Global Development Institute, SEED, 2017.</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4. Thủ tướng Chính phủ. </w:t>
      </w:r>
      <w:r w:rsidRPr="004F771F">
        <w:rPr>
          <w:rFonts w:cs="Times New Roman"/>
          <w:i/>
          <w:iCs/>
          <w:sz w:val="20"/>
          <w:szCs w:val="20"/>
        </w:rPr>
        <w:t>Quyết định số 411/QĐ-TTg của Thủ tướng Chính phủ: Phê duyệt Chiến lược quốc gia phát triển kinh tế số và xã hội số đến năm 2025, định hướng đến năm 2030</w:t>
      </w:r>
      <w:r w:rsidR="002F213D">
        <w:rPr>
          <w:rFonts w:cs="Times New Roman"/>
          <w:sz w:val="20"/>
          <w:szCs w:val="20"/>
        </w:rPr>
        <w:t xml:space="preserve">, </w:t>
      </w:r>
      <w:r w:rsidRPr="004F771F">
        <w:rPr>
          <w:rFonts w:cs="Times New Roman"/>
          <w:sz w:val="20"/>
          <w:szCs w:val="20"/>
        </w:rPr>
        <w:t>2022.</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5. Paprocki, Wojciech. </w:t>
      </w:r>
      <w:r w:rsidRPr="004F771F">
        <w:rPr>
          <w:rFonts w:cs="Times New Roman"/>
          <w:i/>
          <w:iCs/>
          <w:sz w:val="20"/>
          <w:szCs w:val="20"/>
        </w:rPr>
        <w:t>Digital Economy as an Environment for Virtual Platform Operators</w:t>
      </w:r>
      <w:r w:rsidRPr="004F771F">
        <w:rPr>
          <w:rFonts w:cs="Times New Roman"/>
          <w:sz w:val="20"/>
          <w:szCs w:val="20"/>
        </w:rPr>
        <w:t>, Journal of Management and Financial Sciences, 2019.</w:t>
      </w:r>
    </w:p>
    <w:p w:rsidR="004F771F" w:rsidRPr="004F771F" w:rsidRDefault="004F771F" w:rsidP="004F771F">
      <w:pPr>
        <w:spacing w:line="240" w:lineRule="auto"/>
        <w:rPr>
          <w:rFonts w:cs="Times New Roman"/>
          <w:sz w:val="20"/>
          <w:szCs w:val="20"/>
        </w:rPr>
      </w:pPr>
      <w:r w:rsidRPr="004F771F">
        <w:rPr>
          <w:rFonts w:cs="Times New Roman"/>
          <w:sz w:val="20"/>
          <w:szCs w:val="20"/>
        </w:rPr>
        <w:t xml:space="preserve">6. Organisation for Economic Co-operation and Development. </w:t>
      </w:r>
      <w:r w:rsidRPr="004F771F">
        <w:rPr>
          <w:rFonts w:cs="Times New Roman"/>
          <w:i/>
          <w:iCs/>
          <w:sz w:val="20"/>
          <w:szCs w:val="20"/>
        </w:rPr>
        <w:t>Digital economy outlook 2020</w:t>
      </w:r>
      <w:r w:rsidRPr="004F771F">
        <w:rPr>
          <w:rFonts w:cs="Times New Roman"/>
          <w:sz w:val="20"/>
          <w:szCs w:val="20"/>
        </w:rPr>
        <w:t>. In. Paris: OECD, 2020.</w:t>
      </w:r>
    </w:p>
    <w:p w:rsidR="00615CEE" w:rsidRDefault="00615CEE" w:rsidP="00615CEE">
      <w:pPr>
        <w:spacing w:line="240" w:lineRule="auto"/>
        <w:rPr>
          <w:rFonts w:cs="Times New Roman"/>
          <w:sz w:val="20"/>
          <w:szCs w:val="20"/>
        </w:rPr>
      </w:pPr>
      <w:r w:rsidRPr="004F771F">
        <w:rPr>
          <w:rFonts w:cs="Times New Roman"/>
          <w:sz w:val="20"/>
          <w:szCs w:val="20"/>
        </w:rPr>
        <w:t xml:space="preserve">7. Cục thống kê tỉnh Đắk Lắk. </w:t>
      </w:r>
      <w:r>
        <w:rPr>
          <w:rFonts w:cs="Times New Roman"/>
          <w:i/>
          <w:iCs/>
          <w:sz w:val="20"/>
          <w:szCs w:val="20"/>
        </w:rPr>
        <w:t xml:space="preserve">Báo cáo tình hình kinh tế- xã hội năm 2024, </w:t>
      </w:r>
      <w:r w:rsidRPr="002F213D">
        <w:rPr>
          <w:rFonts w:cs="Times New Roman"/>
          <w:sz w:val="20"/>
          <w:szCs w:val="20"/>
        </w:rPr>
        <w:t>2025</w:t>
      </w:r>
      <w:r w:rsidRPr="004F771F">
        <w:rPr>
          <w:rFonts w:cs="Times New Roman"/>
          <w:sz w:val="20"/>
          <w:szCs w:val="20"/>
        </w:rPr>
        <w:t xml:space="preserve">. </w:t>
      </w:r>
    </w:p>
    <w:p w:rsidR="002F213D" w:rsidRPr="004F771F" w:rsidRDefault="002F213D" w:rsidP="004F771F">
      <w:pPr>
        <w:spacing w:line="240" w:lineRule="auto"/>
        <w:rPr>
          <w:rFonts w:cs="Times New Roman"/>
          <w:sz w:val="20"/>
          <w:szCs w:val="20"/>
        </w:rPr>
      </w:pPr>
      <w:r>
        <w:rPr>
          <w:rFonts w:cs="Times New Roman"/>
          <w:sz w:val="20"/>
          <w:szCs w:val="20"/>
        </w:rPr>
        <w:t>8. Ủy ban nhân dân tỉnh Đắk Lắk.</w:t>
      </w:r>
      <w:r w:rsidRPr="002F213D">
        <w:rPr>
          <w:rFonts w:cs="Times New Roman"/>
          <w:sz w:val="20"/>
          <w:szCs w:val="20"/>
        </w:rPr>
        <w:t xml:space="preserve"> </w:t>
      </w:r>
      <w:r w:rsidRPr="002F213D">
        <w:rPr>
          <w:rFonts w:cs="Times New Roman"/>
          <w:i/>
          <w:iCs/>
          <w:sz w:val="20"/>
          <w:szCs w:val="20"/>
        </w:rPr>
        <w:t>Kế hoạch phát triển hạ tầng số trên địa bàn tỉnh đến hết năm 2025 và định hướng đến năm 2030</w:t>
      </w:r>
      <w:r w:rsidRPr="002F213D">
        <w:rPr>
          <w:rFonts w:cs="Times New Roman"/>
          <w:sz w:val="20"/>
          <w:szCs w:val="20"/>
        </w:rPr>
        <w:t>, 2025.</w:t>
      </w:r>
    </w:p>
    <w:p w:rsidR="004F771F" w:rsidRDefault="002F213D" w:rsidP="004F771F">
      <w:pPr>
        <w:spacing w:line="240" w:lineRule="auto"/>
        <w:rPr>
          <w:rFonts w:cs="Times New Roman"/>
          <w:sz w:val="20"/>
          <w:szCs w:val="20"/>
        </w:rPr>
      </w:pPr>
      <w:r>
        <w:rPr>
          <w:rFonts w:cs="Times New Roman"/>
          <w:sz w:val="20"/>
          <w:szCs w:val="20"/>
        </w:rPr>
        <w:t>9</w:t>
      </w:r>
      <w:r w:rsidR="004F771F" w:rsidRPr="004F771F">
        <w:rPr>
          <w:rFonts w:cs="Times New Roman"/>
          <w:sz w:val="20"/>
          <w:szCs w:val="20"/>
        </w:rPr>
        <w:t xml:space="preserve">. Ban Kinh tế Trung ương, và Bộ Thông tin và Truyền thông. </w:t>
      </w:r>
      <w:r w:rsidR="004F771F" w:rsidRPr="004F771F">
        <w:rPr>
          <w:rFonts w:cs="Times New Roman"/>
          <w:i/>
          <w:iCs/>
          <w:sz w:val="20"/>
          <w:szCs w:val="20"/>
        </w:rPr>
        <w:t>Báo cáo thường niên Kinh tế số Việt Nam 2022</w:t>
      </w:r>
      <w:r w:rsidR="004F771F" w:rsidRPr="004F771F">
        <w:rPr>
          <w:rFonts w:cs="Times New Roman"/>
          <w:sz w:val="20"/>
          <w:szCs w:val="20"/>
        </w:rPr>
        <w:t>, 2023, In. Hà Nội: Ban Kinh tế Trung ương và Bộ Thông tin và Truyền thông</w:t>
      </w:r>
    </w:p>
    <w:p w:rsidR="00871683" w:rsidRDefault="00871683" w:rsidP="00871683">
      <w:pPr>
        <w:spacing w:line="240" w:lineRule="auto"/>
        <w:rPr>
          <w:rFonts w:cs="Times New Roman"/>
          <w:sz w:val="20"/>
          <w:szCs w:val="20"/>
        </w:rPr>
      </w:pPr>
      <w:r>
        <w:rPr>
          <w:rFonts w:cs="Times New Roman"/>
          <w:sz w:val="20"/>
          <w:szCs w:val="20"/>
        </w:rPr>
        <w:t xml:space="preserve">10. </w:t>
      </w:r>
      <w:r w:rsidRPr="00871683">
        <w:rPr>
          <w:rFonts w:cs="Times New Roman"/>
          <w:sz w:val="20"/>
          <w:szCs w:val="20"/>
        </w:rPr>
        <w:t xml:space="preserve">Kellstedt, </w:t>
      </w:r>
      <w:r w:rsidR="002F4035" w:rsidRPr="00871683">
        <w:rPr>
          <w:rFonts w:cs="Times New Roman"/>
          <w:sz w:val="20"/>
          <w:szCs w:val="20"/>
        </w:rPr>
        <w:t>P.</w:t>
      </w:r>
      <w:r w:rsidRPr="00871683">
        <w:rPr>
          <w:rFonts w:cs="Times New Roman"/>
          <w:sz w:val="20"/>
          <w:szCs w:val="20"/>
        </w:rPr>
        <w:t xml:space="preserve"> M., Linn, S., &amp; Hannah, A. L. </w:t>
      </w:r>
      <w:r w:rsidRPr="00871683">
        <w:rPr>
          <w:rFonts w:cs="Times New Roman"/>
          <w:i/>
          <w:iCs/>
          <w:sz w:val="20"/>
          <w:szCs w:val="20"/>
        </w:rPr>
        <w:t>The Usefulness of Consumer Sentiment: Assessing Construct and Measurement.</w:t>
      </w:r>
      <w:r w:rsidRPr="00871683">
        <w:rPr>
          <w:rFonts w:cs="Times New Roman"/>
          <w:sz w:val="20"/>
          <w:szCs w:val="20"/>
        </w:rPr>
        <w:t xml:space="preserve"> Public Opinion Quarterly,</w:t>
      </w:r>
      <w:r>
        <w:rPr>
          <w:rFonts w:cs="Times New Roman"/>
          <w:sz w:val="20"/>
          <w:szCs w:val="20"/>
        </w:rPr>
        <w:t xml:space="preserve"> 2015,</w:t>
      </w:r>
      <w:r w:rsidRPr="00871683">
        <w:rPr>
          <w:rFonts w:cs="Times New Roman"/>
          <w:sz w:val="20"/>
          <w:szCs w:val="20"/>
        </w:rPr>
        <w:t xml:space="preserve"> 79 (1), 181-203.</w:t>
      </w:r>
    </w:p>
    <w:p w:rsidR="00871683" w:rsidRPr="004F771F" w:rsidRDefault="00871683" w:rsidP="002F4035">
      <w:pPr>
        <w:spacing w:line="240" w:lineRule="auto"/>
        <w:rPr>
          <w:rFonts w:cs="Times New Roman"/>
          <w:sz w:val="20"/>
          <w:szCs w:val="20"/>
        </w:rPr>
      </w:pPr>
      <w:r>
        <w:rPr>
          <w:rFonts w:cs="Times New Roman"/>
          <w:sz w:val="20"/>
          <w:szCs w:val="20"/>
        </w:rPr>
        <w:t xml:space="preserve">11. </w:t>
      </w:r>
      <w:r w:rsidR="002F4035">
        <w:rPr>
          <w:rFonts w:cs="Times New Roman"/>
          <w:sz w:val="20"/>
          <w:szCs w:val="20"/>
        </w:rPr>
        <w:t xml:space="preserve">E. </w:t>
      </w:r>
      <w:r>
        <w:rPr>
          <w:rFonts w:cs="Times New Roman"/>
          <w:sz w:val="20"/>
          <w:szCs w:val="20"/>
        </w:rPr>
        <w:t>Philip</w:t>
      </w:r>
      <w:r w:rsidR="002F4035">
        <w:rPr>
          <w:rFonts w:cs="Times New Roman"/>
          <w:sz w:val="20"/>
          <w:szCs w:val="20"/>
        </w:rPr>
        <w:t xml:space="preserve"> H. </w:t>
      </w:r>
      <w:r w:rsidR="002F4035" w:rsidRPr="002F4035">
        <w:rPr>
          <w:rFonts w:cs="Times New Roman"/>
          <w:i/>
          <w:iCs/>
          <w:sz w:val="20"/>
          <w:szCs w:val="20"/>
        </w:rPr>
        <w:t>The Predictive Power of the Index of Consumer Sentiment</w:t>
      </w:r>
      <w:r w:rsidR="002F4035">
        <w:rPr>
          <w:rFonts w:cs="Times New Roman"/>
          <w:sz w:val="20"/>
          <w:szCs w:val="20"/>
        </w:rPr>
        <w:t xml:space="preserve">. </w:t>
      </w:r>
      <w:r w:rsidR="002F4035" w:rsidRPr="002F4035">
        <w:rPr>
          <w:rFonts w:cs="Times New Roman"/>
          <w:sz w:val="20"/>
          <w:szCs w:val="20"/>
        </w:rPr>
        <w:t>Brookings Papers on Economic Activity, 1:2001</w:t>
      </w:r>
      <w:r w:rsidR="002F4035">
        <w:rPr>
          <w:rFonts w:cs="Times New Roman"/>
          <w:sz w:val="20"/>
          <w:szCs w:val="20"/>
        </w:rPr>
        <w:t>, 175-215.</w:t>
      </w:r>
    </w:p>
    <w:p w:rsidR="00A01607" w:rsidRPr="00961D7B" w:rsidRDefault="00A01607" w:rsidP="005021F5">
      <w:pPr>
        <w:spacing w:line="240" w:lineRule="auto"/>
        <w:rPr>
          <w:sz w:val="22"/>
          <w:szCs w:val="22"/>
        </w:rPr>
      </w:pPr>
    </w:p>
    <w:sectPr w:rsidR="00A01607" w:rsidRPr="00961D7B" w:rsidSect="0063228F">
      <w:type w:val="continuous"/>
      <w:pgSz w:w="11906" w:h="16838"/>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CE4" w:rsidRDefault="008D7CE4" w:rsidP="00C05073">
      <w:pPr>
        <w:spacing w:before="0" w:after="0" w:line="240" w:lineRule="auto"/>
      </w:pPr>
      <w:r>
        <w:separator/>
      </w:r>
    </w:p>
  </w:endnote>
  <w:endnote w:type="continuationSeparator" w:id="0">
    <w:p w:rsidR="008D7CE4" w:rsidRDefault="008D7CE4" w:rsidP="00C0507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CE4" w:rsidRDefault="008D7CE4" w:rsidP="00C05073">
      <w:pPr>
        <w:spacing w:before="0" w:after="0" w:line="240" w:lineRule="auto"/>
      </w:pPr>
      <w:r>
        <w:separator/>
      </w:r>
    </w:p>
  </w:footnote>
  <w:footnote w:type="continuationSeparator" w:id="0">
    <w:p w:rsidR="008D7CE4" w:rsidRDefault="008D7CE4" w:rsidP="00C0507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6B76"/>
    <w:multiLevelType w:val="hybridMultilevel"/>
    <w:tmpl w:val="FC003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6D187F"/>
    <w:multiLevelType w:val="hybridMultilevel"/>
    <w:tmpl w:val="09A2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9089882">
    <w:abstractNumId w:val="1"/>
  </w:num>
  <w:num w:numId="2" w16cid:durableId="92353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07"/>
    <w:rsid w:val="000B7F9C"/>
    <w:rsid w:val="000C248F"/>
    <w:rsid w:val="000F27F8"/>
    <w:rsid w:val="00123DCB"/>
    <w:rsid w:val="002826CF"/>
    <w:rsid w:val="002C0BCA"/>
    <w:rsid w:val="002F213D"/>
    <w:rsid w:val="002F4035"/>
    <w:rsid w:val="0030258E"/>
    <w:rsid w:val="0030606B"/>
    <w:rsid w:val="003562A2"/>
    <w:rsid w:val="0047512E"/>
    <w:rsid w:val="004F771F"/>
    <w:rsid w:val="005021F5"/>
    <w:rsid w:val="00615CEE"/>
    <w:rsid w:val="006253EF"/>
    <w:rsid w:val="0063228F"/>
    <w:rsid w:val="00674419"/>
    <w:rsid w:val="00812418"/>
    <w:rsid w:val="00871683"/>
    <w:rsid w:val="008952AF"/>
    <w:rsid w:val="008D7CE4"/>
    <w:rsid w:val="00961D7B"/>
    <w:rsid w:val="00A01607"/>
    <w:rsid w:val="00A3569F"/>
    <w:rsid w:val="00A55A2A"/>
    <w:rsid w:val="00B13315"/>
    <w:rsid w:val="00B400FB"/>
    <w:rsid w:val="00C05073"/>
    <w:rsid w:val="00C310AF"/>
    <w:rsid w:val="00CB0143"/>
    <w:rsid w:val="00CE14EE"/>
    <w:rsid w:val="00CF182A"/>
    <w:rsid w:val="00D540B5"/>
    <w:rsid w:val="00E03BCB"/>
    <w:rsid w:val="00EB655B"/>
    <w:rsid w:val="00EE69A0"/>
    <w:rsid w:val="00FA1741"/>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D192C"/>
  <w15:chartTrackingRefBased/>
  <w15:docId w15:val="{77AF16F3-A5C2-8C42-9F2D-AB8E2394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07"/>
    <w:pPr>
      <w:spacing w:before="120" w:after="120" w:line="288" w:lineRule="auto"/>
      <w:jc w:val="both"/>
    </w:pPr>
    <w:rPr>
      <w:rFonts w:ascii="Times New Roman" w:hAnsi="Times New Roman" w:cs="Times New Roman (Body CS)"/>
      <w:kern w:val="0"/>
      <w:sz w:val="26"/>
      <w:lang w:val="en-US"/>
      <w14:ligatures w14:val="none"/>
    </w:rPr>
  </w:style>
  <w:style w:type="paragraph" w:styleId="Heading1">
    <w:name w:val="heading 1"/>
    <w:basedOn w:val="Normal"/>
    <w:next w:val="Normal"/>
    <w:link w:val="Heading1Char"/>
    <w:uiPriority w:val="9"/>
    <w:qFormat/>
    <w:rsid w:val="00A0160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RU"/>
      <w14:ligatures w14:val="standardContextual"/>
    </w:rPr>
  </w:style>
  <w:style w:type="paragraph" w:styleId="Heading2">
    <w:name w:val="heading 2"/>
    <w:basedOn w:val="Normal"/>
    <w:next w:val="Normal"/>
    <w:link w:val="Heading2Char"/>
    <w:uiPriority w:val="9"/>
    <w:semiHidden/>
    <w:unhideWhenUsed/>
    <w:qFormat/>
    <w:rsid w:val="00A0160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RU"/>
      <w14:ligatures w14:val="standardContextual"/>
    </w:rPr>
  </w:style>
  <w:style w:type="paragraph" w:styleId="Heading3">
    <w:name w:val="heading 3"/>
    <w:basedOn w:val="Normal"/>
    <w:next w:val="Normal"/>
    <w:link w:val="Heading3Char"/>
    <w:uiPriority w:val="9"/>
    <w:semiHidden/>
    <w:unhideWhenUsed/>
    <w:qFormat/>
    <w:rsid w:val="00A0160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RU"/>
      <w14:ligatures w14:val="standardContextual"/>
    </w:rPr>
  </w:style>
  <w:style w:type="paragraph" w:styleId="Heading4">
    <w:name w:val="heading 4"/>
    <w:basedOn w:val="Normal"/>
    <w:next w:val="Normal"/>
    <w:link w:val="Heading4Char"/>
    <w:uiPriority w:val="9"/>
    <w:semiHidden/>
    <w:unhideWhenUsed/>
    <w:qFormat/>
    <w:rsid w:val="00A0160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lang w:val="en-RU"/>
      <w14:ligatures w14:val="standardContextual"/>
    </w:rPr>
  </w:style>
  <w:style w:type="paragraph" w:styleId="Heading5">
    <w:name w:val="heading 5"/>
    <w:basedOn w:val="Normal"/>
    <w:next w:val="Normal"/>
    <w:link w:val="Heading5Char"/>
    <w:uiPriority w:val="9"/>
    <w:semiHidden/>
    <w:unhideWhenUsed/>
    <w:qFormat/>
    <w:rsid w:val="00A0160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lang w:val="en-RU"/>
      <w14:ligatures w14:val="standardContextual"/>
    </w:rPr>
  </w:style>
  <w:style w:type="paragraph" w:styleId="Heading6">
    <w:name w:val="heading 6"/>
    <w:basedOn w:val="Normal"/>
    <w:next w:val="Normal"/>
    <w:link w:val="Heading6Char"/>
    <w:uiPriority w:val="9"/>
    <w:semiHidden/>
    <w:unhideWhenUsed/>
    <w:qFormat/>
    <w:rsid w:val="00A01607"/>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lang w:val="en-RU"/>
      <w14:ligatures w14:val="standardContextual"/>
    </w:rPr>
  </w:style>
  <w:style w:type="paragraph" w:styleId="Heading7">
    <w:name w:val="heading 7"/>
    <w:basedOn w:val="Normal"/>
    <w:next w:val="Normal"/>
    <w:link w:val="Heading7Char"/>
    <w:uiPriority w:val="9"/>
    <w:semiHidden/>
    <w:unhideWhenUsed/>
    <w:qFormat/>
    <w:rsid w:val="00A01607"/>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lang w:val="en-RU"/>
      <w14:ligatures w14:val="standardContextual"/>
    </w:rPr>
  </w:style>
  <w:style w:type="paragraph" w:styleId="Heading8">
    <w:name w:val="heading 8"/>
    <w:basedOn w:val="Normal"/>
    <w:next w:val="Normal"/>
    <w:link w:val="Heading8Char"/>
    <w:uiPriority w:val="9"/>
    <w:semiHidden/>
    <w:unhideWhenUsed/>
    <w:qFormat/>
    <w:rsid w:val="00A01607"/>
    <w:pPr>
      <w:keepNext/>
      <w:keepLines/>
      <w:spacing w:before="0" w:after="0" w:line="278" w:lineRule="auto"/>
      <w:jc w:val="left"/>
      <w:outlineLvl w:val="7"/>
    </w:pPr>
    <w:rPr>
      <w:rFonts w:asciiTheme="minorHAnsi" w:eastAsiaTheme="majorEastAsia" w:hAnsiTheme="minorHAnsi" w:cstheme="majorBidi"/>
      <w:i/>
      <w:iCs/>
      <w:color w:val="272727" w:themeColor="text1" w:themeTint="D8"/>
      <w:kern w:val="2"/>
      <w:sz w:val="24"/>
      <w:lang w:val="en-RU"/>
      <w14:ligatures w14:val="standardContextual"/>
    </w:rPr>
  </w:style>
  <w:style w:type="paragraph" w:styleId="Heading9">
    <w:name w:val="heading 9"/>
    <w:basedOn w:val="Normal"/>
    <w:next w:val="Normal"/>
    <w:link w:val="Heading9Char"/>
    <w:uiPriority w:val="9"/>
    <w:semiHidden/>
    <w:unhideWhenUsed/>
    <w:qFormat/>
    <w:rsid w:val="00A01607"/>
    <w:pPr>
      <w:keepNext/>
      <w:keepLines/>
      <w:spacing w:before="0" w:after="0" w:line="278" w:lineRule="auto"/>
      <w:jc w:val="left"/>
      <w:outlineLvl w:val="8"/>
    </w:pPr>
    <w:rPr>
      <w:rFonts w:asciiTheme="minorHAnsi" w:eastAsiaTheme="majorEastAsia" w:hAnsiTheme="minorHAnsi" w:cstheme="majorBidi"/>
      <w:color w:val="272727" w:themeColor="text1" w:themeTint="D8"/>
      <w:kern w:val="2"/>
      <w:sz w:val="24"/>
      <w:lang w:val="en-R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16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16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16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16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16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6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6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607"/>
    <w:rPr>
      <w:rFonts w:eastAsiaTheme="majorEastAsia" w:cstheme="majorBidi"/>
      <w:color w:val="272727" w:themeColor="text1" w:themeTint="D8"/>
    </w:rPr>
  </w:style>
  <w:style w:type="paragraph" w:styleId="Title">
    <w:name w:val="Title"/>
    <w:basedOn w:val="Normal"/>
    <w:next w:val="Normal"/>
    <w:link w:val="TitleChar"/>
    <w:uiPriority w:val="10"/>
    <w:qFormat/>
    <w:rsid w:val="00A01607"/>
    <w:pPr>
      <w:spacing w:before="0" w:after="80" w:line="240" w:lineRule="auto"/>
      <w:contextualSpacing/>
      <w:jc w:val="left"/>
    </w:pPr>
    <w:rPr>
      <w:rFonts w:asciiTheme="majorHAnsi" w:eastAsiaTheme="majorEastAsia" w:hAnsiTheme="majorHAnsi" w:cstheme="majorBidi"/>
      <w:spacing w:val="-10"/>
      <w:kern w:val="28"/>
      <w:sz w:val="56"/>
      <w:szCs w:val="56"/>
      <w:lang w:val="en-RU"/>
      <w14:ligatures w14:val="standardContextual"/>
    </w:rPr>
  </w:style>
  <w:style w:type="character" w:customStyle="1" w:styleId="TitleChar">
    <w:name w:val="Title Char"/>
    <w:basedOn w:val="DefaultParagraphFont"/>
    <w:link w:val="Title"/>
    <w:uiPriority w:val="10"/>
    <w:rsid w:val="00A016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07"/>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lang w:val="en-RU"/>
      <w14:ligatures w14:val="standardContextual"/>
    </w:rPr>
  </w:style>
  <w:style w:type="character" w:customStyle="1" w:styleId="SubtitleChar">
    <w:name w:val="Subtitle Char"/>
    <w:basedOn w:val="DefaultParagraphFont"/>
    <w:link w:val="Subtitle"/>
    <w:uiPriority w:val="11"/>
    <w:rsid w:val="00A016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607"/>
    <w:pPr>
      <w:spacing w:before="160" w:after="160" w:line="278" w:lineRule="auto"/>
      <w:jc w:val="center"/>
    </w:pPr>
    <w:rPr>
      <w:rFonts w:asciiTheme="minorHAnsi" w:hAnsiTheme="minorHAnsi" w:cstheme="minorBidi"/>
      <w:i/>
      <w:iCs/>
      <w:color w:val="404040" w:themeColor="text1" w:themeTint="BF"/>
      <w:kern w:val="2"/>
      <w:sz w:val="24"/>
      <w:lang w:val="en-RU"/>
      <w14:ligatures w14:val="standardContextual"/>
    </w:rPr>
  </w:style>
  <w:style w:type="character" w:customStyle="1" w:styleId="QuoteChar">
    <w:name w:val="Quote Char"/>
    <w:basedOn w:val="DefaultParagraphFont"/>
    <w:link w:val="Quote"/>
    <w:uiPriority w:val="29"/>
    <w:rsid w:val="00A01607"/>
    <w:rPr>
      <w:i/>
      <w:iCs/>
      <w:color w:val="404040" w:themeColor="text1" w:themeTint="BF"/>
    </w:rPr>
  </w:style>
  <w:style w:type="paragraph" w:styleId="ListParagraph">
    <w:name w:val="List Paragraph"/>
    <w:basedOn w:val="Normal"/>
    <w:uiPriority w:val="34"/>
    <w:qFormat/>
    <w:rsid w:val="00A01607"/>
    <w:pPr>
      <w:spacing w:before="0" w:after="160" w:line="278" w:lineRule="auto"/>
      <w:ind w:left="720"/>
      <w:contextualSpacing/>
      <w:jc w:val="left"/>
    </w:pPr>
    <w:rPr>
      <w:rFonts w:asciiTheme="minorHAnsi" w:hAnsiTheme="minorHAnsi" w:cstheme="minorBidi"/>
      <w:kern w:val="2"/>
      <w:sz w:val="24"/>
      <w:lang w:val="en-RU"/>
      <w14:ligatures w14:val="standardContextual"/>
    </w:rPr>
  </w:style>
  <w:style w:type="character" w:styleId="IntenseEmphasis">
    <w:name w:val="Intense Emphasis"/>
    <w:basedOn w:val="DefaultParagraphFont"/>
    <w:uiPriority w:val="21"/>
    <w:qFormat/>
    <w:rsid w:val="00A01607"/>
    <w:rPr>
      <w:i/>
      <w:iCs/>
      <w:color w:val="2F5496" w:themeColor="accent1" w:themeShade="BF"/>
    </w:rPr>
  </w:style>
  <w:style w:type="paragraph" w:styleId="IntenseQuote">
    <w:name w:val="Intense Quote"/>
    <w:basedOn w:val="Normal"/>
    <w:next w:val="Normal"/>
    <w:link w:val="IntenseQuoteChar"/>
    <w:uiPriority w:val="30"/>
    <w:qFormat/>
    <w:rsid w:val="00A0160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sz w:val="24"/>
      <w:lang w:val="en-RU"/>
      <w14:ligatures w14:val="standardContextual"/>
    </w:rPr>
  </w:style>
  <w:style w:type="character" w:customStyle="1" w:styleId="IntenseQuoteChar">
    <w:name w:val="Intense Quote Char"/>
    <w:basedOn w:val="DefaultParagraphFont"/>
    <w:link w:val="IntenseQuote"/>
    <w:uiPriority w:val="30"/>
    <w:rsid w:val="00A01607"/>
    <w:rPr>
      <w:i/>
      <w:iCs/>
      <w:color w:val="2F5496" w:themeColor="accent1" w:themeShade="BF"/>
    </w:rPr>
  </w:style>
  <w:style w:type="character" w:styleId="IntenseReference">
    <w:name w:val="Intense Reference"/>
    <w:basedOn w:val="DefaultParagraphFont"/>
    <w:uiPriority w:val="32"/>
    <w:qFormat/>
    <w:rsid w:val="00A01607"/>
    <w:rPr>
      <w:b/>
      <w:bCs/>
      <w:smallCaps/>
      <w:color w:val="2F5496" w:themeColor="accent1" w:themeShade="BF"/>
      <w:spacing w:val="5"/>
    </w:rPr>
  </w:style>
  <w:style w:type="paragraph" w:customStyle="1" w:styleId="msonormal0">
    <w:name w:val="msonormal"/>
    <w:basedOn w:val="Normal"/>
    <w:rsid w:val="00A01607"/>
    <w:pPr>
      <w:spacing w:before="100" w:beforeAutospacing="1" w:after="100" w:afterAutospacing="1" w:line="240" w:lineRule="auto"/>
      <w:jc w:val="left"/>
    </w:pPr>
    <w:rPr>
      <w:rFonts w:eastAsia="Times New Roman" w:cs="Times New Roman"/>
      <w:sz w:val="24"/>
      <w:lang w:val="en-RU" w:eastAsia="en-GB"/>
    </w:rPr>
  </w:style>
  <w:style w:type="table" w:styleId="TableGrid">
    <w:name w:val="Table Grid"/>
    <w:basedOn w:val="TableNormal"/>
    <w:uiPriority w:val="39"/>
    <w:rsid w:val="00A01607"/>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507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C05073"/>
    <w:rPr>
      <w:rFonts w:ascii="Times New Roman" w:hAnsi="Times New Roman" w:cs="Times New Roman (Body CS)"/>
      <w:kern w:val="0"/>
      <w:sz w:val="20"/>
      <w:szCs w:val="20"/>
      <w:lang w:val="en-US"/>
      <w14:ligatures w14:val="none"/>
    </w:rPr>
  </w:style>
  <w:style w:type="character" w:styleId="FootnoteReference">
    <w:name w:val="footnote reference"/>
    <w:basedOn w:val="DefaultParagraphFont"/>
    <w:uiPriority w:val="99"/>
    <w:semiHidden/>
    <w:unhideWhenUsed/>
    <w:rsid w:val="00C05073"/>
    <w:rPr>
      <w:vertAlign w:val="superscript"/>
    </w:rPr>
  </w:style>
  <w:style w:type="paragraph" w:styleId="EndnoteText">
    <w:name w:val="endnote text"/>
    <w:basedOn w:val="Normal"/>
    <w:link w:val="EndnoteTextChar"/>
    <w:uiPriority w:val="99"/>
    <w:semiHidden/>
    <w:unhideWhenUsed/>
    <w:rsid w:val="00C0507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C05073"/>
    <w:rPr>
      <w:rFonts w:ascii="Times New Roman" w:hAnsi="Times New Roman" w:cs="Times New Roman (Body CS)"/>
      <w:kern w:val="0"/>
      <w:sz w:val="20"/>
      <w:szCs w:val="20"/>
      <w:lang w:val="en-US"/>
      <w14:ligatures w14:val="none"/>
    </w:rPr>
  </w:style>
  <w:style w:type="character" w:styleId="EndnoteReference">
    <w:name w:val="endnote reference"/>
    <w:basedOn w:val="DefaultParagraphFont"/>
    <w:uiPriority w:val="99"/>
    <w:semiHidden/>
    <w:unhideWhenUsed/>
    <w:rsid w:val="00C050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8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file:////Users/vietle/Library/Group%20Containers/UBF8T346G9.ms/WebArchiveCopyPasteTempFiles/com.microsoft.Word/pKdnp1z-fcd41453-fcae-4c4a-9a21-f09b3c259a7b.png"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Sheet1!$E$4</c:f>
              <c:strCache>
                <c:ptCount val="1"/>
                <c:pt idx="0">
                  <c:v>2021</c:v>
                </c:pt>
              </c:strCache>
            </c:strRef>
          </c:tx>
          <c:spPr>
            <a:solidFill>
              <a:schemeClr val="accent1"/>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Sheet1!$E$5:$E$8</c:f>
              <c:numCache>
                <c:formatCode>General</c:formatCode>
                <c:ptCount val="4"/>
                <c:pt idx="0">
                  <c:v>61.02</c:v>
                </c:pt>
                <c:pt idx="1">
                  <c:v>68.2</c:v>
                </c:pt>
                <c:pt idx="2">
                  <c:v>42.86</c:v>
                </c:pt>
                <c:pt idx="3">
                  <c:v>0</c:v>
                </c:pt>
              </c:numCache>
            </c:numRef>
          </c:val>
          <c:extLst>
            <c:ext xmlns:c16="http://schemas.microsoft.com/office/drawing/2014/chart" uri="{C3380CC4-5D6E-409C-BE32-E72D297353CC}">
              <c16:uniqueId val="{00000000-49DA-3146-80C7-9258752A531B}"/>
            </c:ext>
          </c:extLst>
        </c:ser>
        <c:ser>
          <c:idx val="1"/>
          <c:order val="1"/>
          <c:tx>
            <c:strRef>
              <c:f>Sheet1!$F$4</c:f>
              <c:strCache>
                <c:ptCount val="1"/>
                <c:pt idx="0">
                  <c:v>2022</c:v>
                </c:pt>
              </c:strCache>
            </c:strRef>
          </c:tx>
          <c:spPr>
            <a:solidFill>
              <a:schemeClr val="accent2"/>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Sheet1!$F$5:$F$8</c:f>
              <c:numCache>
                <c:formatCode>General</c:formatCode>
                <c:ptCount val="4"/>
                <c:pt idx="0">
                  <c:v>69.87</c:v>
                </c:pt>
                <c:pt idx="1">
                  <c:v>67.180000000000007</c:v>
                </c:pt>
                <c:pt idx="2">
                  <c:v>71.430000000000007</c:v>
                </c:pt>
                <c:pt idx="3">
                  <c:v>40</c:v>
                </c:pt>
              </c:numCache>
            </c:numRef>
          </c:val>
          <c:extLst>
            <c:ext xmlns:c16="http://schemas.microsoft.com/office/drawing/2014/chart" uri="{C3380CC4-5D6E-409C-BE32-E72D297353CC}">
              <c16:uniqueId val="{00000001-49DA-3146-80C7-9258752A531B}"/>
            </c:ext>
          </c:extLst>
        </c:ser>
        <c:ser>
          <c:idx val="2"/>
          <c:order val="2"/>
          <c:tx>
            <c:strRef>
              <c:f>Sheet1!$G$4</c:f>
              <c:strCache>
                <c:ptCount val="1"/>
                <c:pt idx="0">
                  <c:v>2023</c:v>
                </c:pt>
              </c:strCache>
            </c:strRef>
          </c:tx>
          <c:spPr>
            <a:solidFill>
              <a:schemeClr val="accent3"/>
            </a:solidFill>
            <a:ln>
              <a:noFill/>
            </a:ln>
            <a:effectLst/>
          </c:spPr>
          <c:invertIfNegative val="0"/>
          <c:cat>
            <c:strRef>
              <c:f>Sheet1!$D$5:$D$8</c:f>
              <c:strCache>
                <c:ptCount val="4"/>
                <c:pt idx="0">
                  <c:v>Tỷ lệ hộ gia đình có kết nối Internet băng rộng cáp quang</c:v>
                </c:pt>
                <c:pt idx="1">
                  <c:v>Tỷ lệ dân số trưởng thành có điện thoại thông minh</c:v>
                </c:pt>
                <c:pt idx="2">
                  <c:v>Mức độ triển khai nền tảng số</c:v>
                </c:pt>
                <c:pt idx="3">
                  <c:v>Mức độ ứng dụng Trí tuệ nhân tạo (AI) trong nền tảng số
</c:v>
                </c:pt>
              </c:strCache>
            </c:strRef>
          </c:cat>
          <c:val>
            <c:numRef>
              <c:f>Sheet1!$G$5:$G$8</c:f>
              <c:numCache>
                <c:formatCode>General</c:formatCode>
                <c:ptCount val="4"/>
                <c:pt idx="0">
                  <c:v>78.33</c:v>
                </c:pt>
                <c:pt idx="1">
                  <c:v>72.52</c:v>
                </c:pt>
                <c:pt idx="2">
                  <c:v>100</c:v>
                </c:pt>
                <c:pt idx="3">
                  <c:v>42.68</c:v>
                </c:pt>
              </c:numCache>
            </c:numRef>
          </c:val>
          <c:extLst>
            <c:ext xmlns:c16="http://schemas.microsoft.com/office/drawing/2014/chart" uri="{C3380CC4-5D6E-409C-BE32-E72D297353CC}">
              <c16:uniqueId val="{00000002-49DA-3146-80C7-9258752A531B}"/>
            </c:ext>
          </c:extLst>
        </c:ser>
        <c:dLbls>
          <c:showLegendKey val="0"/>
          <c:showVal val="0"/>
          <c:showCatName val="0"/>
          <c:showSerName val="0"/>
          <c:showPercent val="0"/>
          <c:showBubbleSize val="0"/>
        </c:dLbls>
        <c:gapWidth val="219"/>
        <c:overlap val="-27"/>
        <c:axId val="1399058672"/>
        <c:axId val="1699000976"/>
      </c:barChart>
      <c:catAx>
        <c:axId val="139905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699000976"/>
        <c:crosses val="autoZero"/>
        <c:auto val="1"/>
        <c:lblAlgn val="ctr"/>
        <c:lblOffset val="100"/>
        <c:noMultiLvlLbl val="0"/>
      </c:catAx>
      <c:valAx>
        <c:axId val="1699000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399058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Sheet1!$E$15</c:f>
              <c:strCache>
                <c:ptCount val="1"/>
                <c:pt idx="0">
                  <c:v>2021</c:v>
                </c:pt>
              </c:strCache>
            </c:strRef>
          </c:tx>
          <c:spPr>
            <a:solidFill>
              <a:schemeClr val="accent1"/>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Sheet1!$E$16:$E$18</c:f>
              <c:numCache>
                <c:formatCode>General</c:formatCode>
                <c:ptCount val="3"/>
                <c:pt idx="0">
                  <c:v>1.48</c:v>
                </c:pt>
                <c:pt idx="1">
                  <c:v>0.08</c:v>
                </c:pt>
                <c:pt idx="2">
                  <c:v>30.77</c:v>
                </c:pt>
              </c:numCache>
            </c:numRef>
          </c:val>
          <c:extLst>
            <c:ext xmlns:c16="http://schemas.microsoft.com/office/drawing/2014/chart" uri="{C3380CC4-5D6E-409C-BE32-E72D297353CC}">
              <c16:uniqueId val="{00000000-7F57-6544-B14A-D56041902050}"/>
            </c:ext>
          </c:extLst>
        </c:ser>
        <c:ser>
          <c:idx val="1"/>
          <c:order val="1"/>
          <c:tx>
            <c:strRef>
              <c:f>Sheet1!$F$15</c:f>
              <c:strCache>
                <c:ptCount val="1"/>
                <c:pt idx="0">
                  <c:v>2022</c:v>
                </c:pt>
              </c:strCache>
            </c:strRef>
          </c:tx>
          <c:spPr>
            <a:solidFill>
              <a:schemeClr val="accent2"/>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Sheet1!$F$16:$F$18</c:f>
              <c:numCache>
                <c:formatCode>General</c:formatCode>
                <c:ptCount val="3"/>
                <c:pt idx="1">
                  <c:v>0.2</c:v>
                </c:pt>
                <c:pt idx="2" formatCode="0%">
                  <c:v>77</c:v>
                </c:pt>
              </c:numCache>
            </c:numRef>
          </c:val>
          <c:extLst>
            <c:ext xmlns:c16="http://schemas.microsoft.com/office/drawing/2014/chart" uri="{C3380CC4-5D6E-409C-BE32-E72D297353CC}">
              <c16:uniqueId val="{00000001-7F57-6544-B14A-D56041902050}"/>
            </c:ext>
          </c:extLst>
        </c:ser>
        <c:ser>
          <c:idx val="2"/>
          <c:order val="2"/>
          <c:tx>
            <c:strRef>
              <c:f>Sheet1!$G$15</c:f>
              <c:strCache>
                <c:ptCount val="1"/>
                <c:pt idx="0">
                  <c:v>2023</c:v>
                </c:pt>
              </c:strCache>
            </c:strRef>
          </c:tx>
          <c:spPr>
            <a:solidFill>
              <a:schemeClr val="accent3"/>
            </a:solidFill>
            <a:ln>
              <a:noFill/>
            </a:ln>
            <a:effectLst/>
          </c:spPr>
          <c:invertIfNegative val="0"/>
          <c:cat>
            <c:strRef>
              <c:f>Sheet1!$D$16:$D$18</c:f>
              <c:strCache>
                <c:ptCount val="3"/>
                <c:pt idx="0">
                  <c:v>Tỷ lệ sinh viên tốt nghiệp cao đẳng, đại học, sau đại học về chuyển đổi số
</c:v>
                </c:pt>
                <c:pt idx="1">
                  <c:v>Tỷ lệ người lao động được bồi dưỡng, tập huấn kỹ năng số
</c:v>
                </c:pt>
                <c:pt idx="2">
                  <c:v>Tỷ lệ cơ sở đào tạo cao đẳng, đại học, sau đại học có đào tạo về chuyển đổi số
</c:v>
                </c:pt>
              </c:strCache>
            </c:strRef>
          </c:cat>
          <c:val>
            <c:numRef>
              <c:f>Sheet1!$G$16:$G$18</c:f>
              <c:numCache>
                <c:formatCode>General</c:formatCode>
                <c:ptCount val="3"/>
                <c:pt idx="0">
                  <c:v>12.25</c:v>
                </c:pt>
                <c:pt idx="1">
                  <c:v>12.03</c:v>
                </c:pt>
                <c:pt idx="2">
                  <c:v>80</c:v>
                </c:pt>
              </c:numCache>
            </c:numRef>
          </c:val>
          <c:extLst>
            <c:ext xmlns:c16="http://schemas.microsoft.com/office/drawing/2014/chart" uri="{C3380CC4-5D6E-409C-BE32-E72D297353CC}">
              <c16:uniqueId val="{00000002-7F57-6544-B14A-D56041902050}"/>
            </c:ext>
          </c:extLst>
        </c:ser>
        <c:dLbls>
          <c:showLegendKey val="0"/>
          <c:showVal val="0"/>
          <c:showCatName val="0"/>
          <c:showSerName val="0"/>
          <c:showPercent val="0"/>
          <c:showBubbleSize val="0"/>
        </c:dLbls>
        <c:gapWidth val="219"/>
        <c:axId val="1309890528"/>
        <c:axId val="1282500256"/>
      </c:barChart>
      <c:catAx>
        <c:axId val="1309890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282500256"/>
        <c:crosses val="autoZero"/>
        <c:auto val="1"/>
        <c:lblAlgn val="ctr"/>
        <c:lblOffset val="100"/>
        <c:noMultiLvlLbl val="0"/>
      </c:catAx>
      <c:valAx>
        <c:axId val="1282500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130989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Sheet1!$E$4</c:f>
              <c:strCache>
                <c:ptCount val="1"/>
                <c:pt idx="0">
                  <c:v>2020</c:v>
                </c:pt>
              </c:strCache>
            </c:strRef>
          </c:tx>
          <c:spPr>
            <a:solidFill>
              <a:schemeClr val="accent1"/>
            </a:solidFill>
            <a:ln>
              <a:noFill/>
            </a:ln>
            <a:effectLst/>
            <a:sp3d/>
          </c:spPr>
          <c:invertIfNegative val="0"/>
          <c:cat>
            <c:strRef>
              <c:f>Sheet1!$D$5:$D$8</c:f>
              <c:strCache>
                <c:ptCount val="4"/>
                <c:pt idx="0">
                  <c:v>DTI</c:v>
                </c:pt>
                <c:pt idx="1">
                  <c:v>CQS</c:v>
                </c:pt>
                <c:pt idx="2">
                  <c:v>KTS</c:v>
                </c:pt>
                <c:pt idx="3">
                  <c:v>XHS</c:v>
                </c:pt>
              </c:strCache>
            </c:strRef>
          </c:cat>
          <c:val>
            <c:numRef>
              <c:f>Sheet1!$E$5:$E$8</c:f>
              <c:numCache>
                <c:formatCode>General</c:formatCode>
                <c:ptCount val="4"/>
                <c:pt idx="0">
                  <c:v>0.31769999999999998</c:v>
                </c:pt>
                <c:pt idx="1">
                  <c:v>0.38840000000000002</c:v>
                </c:pt>
                <c:pt idx="2">
                  <c:v>0.23730000000000001</c:v>
                </c:pt>
                <c:pt idx="3">
                  <c:v>0.3039</c:v>
                </c:pt>
              </c:numCache>
            </c:numRef>
          </c:val>
          <c:extLst>
            <c:ext xmlns:c16="http://schemas.microsoft.com/office/drawing/2014/chart" uri="{C3380CC4-5D6E-409C-BE32-E72D297353CC}">
              <c16:uniqueId val="{00000000-DB2F-D547-B2EE-C453F09D2FE0}"/>
            </c:ext>
          </c:extLst>
        </c:ser>
        <c:ser>
          <c:idx val="1"/>
          <c:order val="1"/>
          <c:tx>
            <c:strRef>
              <c:f>Sheet1!$F$4</c:f>
              <c:strCache>
                <c:ptCount val="1"/>
                <c:pt idx="0">
                  <c:v>2021</c:v>
                </c:pt>
              </c:strCache>
            </c:strRef>
          </c:tx>
          <c:spPr>
            <a:solidFill>
              <a:schemeClr val="accent2"/>
            </a:solidFill>
            <a:ln>
              <a:noFill/>
            </a:ln>
            <a:effectLst/>
            <a:sp3d/>
          </c:spPr>
          <c:invertIfNegative val="0"/>
          <c:cat>
            <c:strRef>
              <c:f>Sheet1!$D$5:$D$8</c:f>
              <c:strCache>
                <c:ptCount val="4"/>
                <c:pt idx="0">
                  <c:v>DTI</c:v>
                </c:pt>
                <c:pt idx="1">
                  <c:v>CQS</c:v>
                </c:pt>
                <c:pt idx="2">
                  <c:v>KTS</c:v>
                </c:pt>
                <c:pt idx="3">
                  <c:v>XHS</c:v>
                </c:pt>
              </c:strCache>
            </c:strRef>
          </c:cat>
          <c:val>
            <c:numRef>
              <c:f>Sheet1!$F$5:$F$8</c:f>
              <c:numCache>
                <c:formatCode>General</c:formatCode>
                <c:ptCount val="4"/>
                <c:pt idx="0">
                  <c:v>0.36909999999999998</c:v>
                </c:pt>
                <c:pt idx="1">
                  <c:v>0.38879999999999998</c:v>
                </c:pt>
                <c:pt idx="2">
                  <c:v>0.3911</c:v>
                </c:pt>
                <c:pt idx="3">
                  <c:v>0.35389999999999999</c:v>
                </c:pt>
              </c:numCache>
            </c:numRef>
          </c:val>
          <c:extLst>
            <c:ext xmlns:c16="http://schemas.microsoft.com/office/drawing/2014/chart" uri="{C3380CC4-5D6E-409C-BE32-E72D297353CC}">
              <c16:uniqueId val="{00000001-DB2F-D547-B2EE-C453F09D2FE0}"/>
            </c:ext>
          </c:extLst>
        </c:ser>
        <c:ser>
          <c:idx val="2"/>
          <c:order val="2"/>
          <c:tx>
            <c:strRef>
              <c:f>Sheet1!$G$4</c:f>
              <c:strCache>
                <c:ptCount val="1"/>
                <c:pt idx="0">
                  <c:v>2022</c:v>
                </c:pt>
              </c:strCache>
            </c:strRef>
          </c:tx>
          <c:spPr>
            <a:solidFill>
              <a:schemeClr val="accent3"/>
            </a:solidFill>
            <a:ln>
              <a:noFill/>
            </a:ln>
            <a:effectLst/>
            <a:sp3d/>
          </c:spPr>
          <c:invertIfNegative val="0"/>
          <c:cat>
            <c:strRef>
              <c:f>Sheet1!$D$5:$D$8</c:f>
              <c:strCache>
                <c:ptCount val="4"/>
                <c:pt idx="0">
                  <c:v>DTI</c:v>
                </c:pt>
                <c:pt idx="1">
                  <c:v>CQS</c:v>
                </c:pt>
                <c:pt idx="2">
                  <c:v>KTS</c:v>
                </c:pt>
                <c:pt idx="3">
                  <c:v>XHS</c:v>
                </c:pt>
              </c:strCache>
            </c:strRef>
          </c:cat>
          <c:val>
            <c:numRef>
              <c:f>Sheet1!$G$5:$G$8</c:f>
              <c:numCache>
                <c:formatCode>General</c:formatCode>
                <c:ptCount val="4"/>
                <c:pt idx="0">
                  <c:v>0.54079999999999995</c:v>
                </c:pt>
                <c:pt idx="1">
                  <c:v>0.57730000000000004</c:v>
                </c:pt>
                <c:pt idx="2">
                  <c:v>0.59750000000000003</c:v>
                </c:pt>
                <c:pt idx="3">
                  <c:v>0.5212</c:v>
                </c:pt>
              </c:numCache>
            </c:numRef>
          </c:val>
          <c:extLst>
            <c:ext xmlns:c16="http://schemas.microsoft.com/office/drawing/2014/chart" uri="{C3380CC4-5D6E-409C-BE32-E72D297353CC}">
              <c16:uniqueId val="{00000002-DB2F-D547-B2EE-C453F09D2FE0}"/>
            </c:ext>
          </c:extLst>
        </c:ser>
        <c:ser>
          <c:idx val="3"/>
          <c:order val="3"/>
          <c:tx>
            <c:strRef>
              <c:f>Sheet1!$H$4</c:f>
              <c:strCache>
                <c:ptCount val="1"/>
                <c:pt idx="0">
                  <c:v>2023</c:v>
                </c:pt>
              </c:strCache>
            </c:strRef>
          </c:tx>
          <c:spPr>
            <a:solidFill>
              <a:schemeClr val="accent4"/>
            </a:solidFill>
            <a:ln>
              <a:noFill/>
            </a:ln>
            <a:effectLst/>
            <a:sp3d/>
          </c:spPr>
          <c:invertIfNegative val="0"/>
          <c:cat>
            <c:strRef>
              <c:f>Sheet1!$D$5:$D$8</c:f>
              <c:strCache>
                <c:ptCount val="4"/>
                <c:pt idx="0">
                  <c:v>DTI</c:v>
                </c:pt>
                <c:pt idx="1">
                  <c:v>CQS</c:v>
                </c:pt>
                <c:pt idx="2">
                  <c:v>KTS</c:v>
                </c:pt>
                <c:pt idx="3">
                  <c:v>XHS</c:v>
                </c:pt>
              </c:strCache>
            </c:strRef>
          </c:cat>
          <c:val>
            <c:numRef>
              <c:f>Sheet1!$H$5:$H$8</c:f>
              <c:numCache>
                <c:formatCode>General</c:formatCode>
                <c:ptCount val="4"/>
                <c:pt idx="0">
                  <c:v>0.6734</c:v>
                </c:pt>
                <c:pt idx="1">
                  <c:v>0.74390000000000001</c:v>
                </c:pt>
                <c:pt idx="2">
                  <c:v>0.70989999999999998</c:v>
                </c:pt>
                <c:pt idx="3">
                  <c:v>0.66639999999999999</c:v>
                </c:pt>
              </c:numCache>
            </c:numRef>
          </c:val>
          <c:extLst>
            <c:ext xmlns:c16="http://schemas.microsoft.com/office/drawing/2014/chart" uri="{C3380CC4-5D6E-409C-BE32-E72D297353CC}">
              <c16:uniqueId val="{00000003-DB2F-D547-B2EE-C453F09D2FE0}"/>
            </c:ext>
          </c:extLst>
        </c:ser>
        <c:dLbls>
          <c:showLegendKey val="0"/>
          <c:showVal val="0"/>
          <c:showCatName val="0"/>
          <c:showSerName val="0"/>
          <c:showPercent val="0"/>
          <c:showBubbleSize val="0"/>
        </c:dLbls>
        <c:gapWidth val="150"/>
        <c:shape val="box"/>
        <c:axId val="290522016"/>
        <c:axId val="290523728"/>
        <c:axId val="0"/>
      </c:bar3DChart>
      <c:catAx>
        <c:axId val="2905220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290523728"/>
        <c:crosses val="autoZero"/>
        <c:auto val="1"/>
        <c:lblAlgn val="ctr"/>
        <c:lblOffset val="100"/>
        <c:noMultiLvlLbl val="0"/>
      </c:catAx>
      <c:valAx>
        <c:axId val="290523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crossAx val="29052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0481-EA8D-4B40-88CC-0C747E9A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9907</Words>
  <Characters>36360</Characters>
  <Application>Microsoft Office Word</Application>
  <DocSecurity>0</DocSecurity>
  <Lines>1101</Lines>
  <Paragraphs>209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Viet Le</dc:creator>
  <cp:keywords/>
  <dc:description/>
  <cp:lastModifiedBy>Nguyen Thi Viet Le</cp:lastModifiedBy>
  <cp:revision>9</cp:revision>
  <dcterms:created xsi:type="dcterms:W3CDTF">2025-03-07T03:10:00Z</dcterms:created>
  <dcterms:modified xsi:type="dcterms:W3CDTF">2025-03-14T05:19:00Z</dcterms:modified>
  <cp:category/>
</cp:coreProperties>
</file>