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DD410" w14:textId="6D0F09B6" w:rsidR="00BB553C" w:rsidRDefault="00312BAD" w:rsidP="004A5DC2">
      <w:pPr>
        <w:spacing w:before="0" w:after="0"/>
        <w:ind w:right="68"/>
        <w:jc w:val="center"/>
        <w:rPr>
          <w:rFonts w:ascii="Arial" w:hAnsi="Arial" w:cs="Arial"/>
          <w:b/>
          <w:sz w:val="32"/>
          <w:szCs w:val="20"/>
        </w:rPr>
      </w:pPr>
      <w:r>
        <w:rPr>
          <w:rFonts w:ascii="Arial" w:hAnsi="Arial" w:cs="Arial"/>
          <w:b/>
          <w:sz w:val="32"/>
          <w:szCs w:val="20"/>
          <w:lang w:val="en-US"/>
        </w:rPr>
        <w:t xml:space="preserve">Ứng dụng Quá trình điểm </w:t>
      </w:r>
      <w:r w:rsidR="00B80A39">
        <w:rPr>
          <w:rFonts w:ascii="Arial" w:hAnsi="Arial" w:cs="Arial"/>
          <w:b/>
          <w:sz w:val="32"/>
          <w:szCs w:val="20"/>
          <w:lang w:val="en-US"/>
        </w:rPr>
        <w:t xml:space="preserve">thời gian trong </w:t>
      </w:r>
      <w:r w:rsidR="00B80A39">
        <w:rPr>
          <w:rFonts w:ascii="Arial" w:hAnsi="Arial" w:cs="Arial"/>
          <w:b/>
          <w:sz w:val="32"/>
          <w:szCs w:val="20"/>
          <w:lang w:val="en-US"/>
        </w:rPr>
        <w:br/>
      </w:r>
      <w:r w:rsidR="005D0858">
        <w:rPr>
          <w:rFonts w:ascii="Arial" w:hAnsi="Arial" w:cs="Arial"/>
          <w:b/>
          <w:sz w:val="32"/>
          <w:szCs w:val="20"/>
          <w:lang w:val="en-US"/>
        </w:rPr>
        <w:t>g</w:t>
      </w:r>
      <w:r w:rsidR="00B80A39">
        <w:rPr>
          <w:rFonts w:ascii="Arial" w:hAnsi="Arial" w:cs="Arial"/>
          <w:b/>
          <w:sz w:val="32"/>
          <w:szCs w:val="20"/>
          <w:lang w:val="en-US"/>
        </w:rPr>
        <w:t>iám sát quá trình kinh doanh</w:t>
      </w:r>
    </w:p>
    <w:p w14:paraId="43B18DF1" w14:textId="77777777" w:rsidR="004A5DC2" w:rsidRDefault="004A5DC2" w:rsidP="004A5DC2">
      <w:pPr>
        <w:spacing w:before="0" w:after="0"/>
        <w:ind w:right="68"/>
        <w:jc w:val="center"/>
        <w:rPr>
          <w:b/>
          <w:lang w:val="en-US"/>
        </w:rPr>
      </w:pPr>
    </w:p>
    <w:p w14:paraId="571D2D52" w14:textId="6413005F" w:rsidR="00BB553C" w:rsidRDefault="00376906" w:rsidP="004A5DC2">
      <w:pPr>
        <w:spacing w:before="0" w:after="0"/>
        <w:ind w:right="68"/>
        <w:jc w:val="center"/>
        <w:rPr>
          <w:b/>
          <w:vertAlign w:val="superscript"/>
          <w:lang w:val="en-US"/>
        </w:rPr>
      </w:pPr>
      <w:r>
        <w:rPr>
          <w:b/>
          <w:lang w:val="en-US"/>
        </w:rPr>
        <w:t>Nguyễn Trương Thành Hưng</w:t>
      </w:r>
      <w:r w:rsidR="00BB553C">
        <w:rPr>
          <w:b/>
          <w:vertAlign w:val="superscript"/>
          <w:lang w:val="en-US"/>
        </w:rPr>
        <w:t>1</w:t>
      </w:r>
      <w:r w:rsidR="00FA36D0">
        <w:rPr>
          <w:b/>
          <w:vertAlign w:val="superscript"/>
          <w:lang w:val="en-US"/>
        </w:rPr>
        <w:t>,</w:t>
      </w:r>
      <w:r w:rsidR="00B80A39">
        <w:rPr>
          <w:b/>
          <w:vertAlign w:val="superscript"/>
          <w:lang w:val="en-US"/>
        </w:rPr>
        <w:t>*</w:t>
      </w:r>
      <w:r w:rsidR="00BB553C" w:rsidRPr="00301698">
        <w:rPr>
          <w:b/>
        </w:rPr>
        <w:t xml:space="preserve">, </w:t>
      </w:r>
      <w:r w:rsidR="00FB1199">
        <w:rPr>
          <w:b/>
          <w:lang w:val="en-US"/>
        </w:rPr>
        <w:t>Trần Thị Cẩm Thanh</w:t>
      </w:r>
      <w:r w:rsidR="00B80A39">
        <w:rPr>
          <w:b/>
          <w:vertAlign w:val="superscript"/>
          <w:lang w:val="en-US"/>
        </w:rPr>
        <w:t>2</w:t>
      </w:r>
      <w:r w:rsidR="00FB1199">
        <w:rPr>
          <w:b/>
          <w:lang w:val="en-US"/>
        </w:rPr>
        <w:t xml:space="preserve">, </w:t>
      </w:r>
      <w:r>
        <w:rPr>
          <w:b/>
          <w:lang w:val="en-US"/>
        </w:rPr>
        <w:t>Trương Thị Cẩm Mai</w:t>
      </w:r>
      <w:r w:rsidR="00B80A39">
        <w:rPr>
          <w:b/>
          <w:vertAlign w:val="superscript"/>
          <w:lang w:val="en-US"/>
        </w:rPr>
        <w:t>3</w:t>
      </w:r>
    </w:p>
    <w:p w14:paraId="48021740" w14:textId="77777777" w:rsidR="004A5DC2" w:rsidRPr="004A5DC2" w:rsidRDefault="004A5DC2" w:rsidP="004A5DC2">
      <w:pPr>
        <w:spacing w:before="0" w:after="0"/>
        <w:ind w:right="68"/>
        <w:jc w:val="center"/>
        <w:rPr>
          <w:b/>
          <w:lang w:val="en-US"/>
        </w:rPr>
      </w:pPr>
    </w:p>
    <w:p w14:paraId="2669A970" w14:textId="0222036B" w:rsidR="00BB553C" w:rsidRPr="00473D93" w:rsidRDefault="00BB553C" w:rsidP="004A5DC2">
      <w:pPr>
        <w:spacing w:before="0" w:after="0"/>
        <w:ind w:right="68"/>
        <w:jc w:val="center"/>
        <w:rPr>
          <w:i/>
          <w:vertAlign w:val="subscript"/>
          <w:lang w:val="en-US"/>
        </w:rPr>
      </w:pPr>
      <w:r w:rsidRPr="007B6EFB">
        <w:rPr>
          <w:i/>
          <w:vertAlign w:val="superscript"/>
        </w:rPr>
        <w:t>1</w:t>
      </w:r>
      <w:r w:rsidR="00376906">
        <w:rPr>
          <w:i/>
          <w:lang w:val="en-US"/>
        </w:rPr>
        <w:t>A</w:t>
      </w:r>
      <w:r>
        <w:rPr>
          <w:i/>
          <w:lang w:val="en-US"/>
        </w:rPr>
        <w:t>nalytics Everywhere</w:t>
      </w:r>
      <w:r w:rsidR="00B80A39">
        <w:rPr>
          <w:i/>
          <w:lang w:val="en-US"/>
        </w:rPr>
        <w:t xml:space="preserve"> Lab</w:t>
      </w:r>
      <w:r>
        <w:rPr>
          <w:i/>
          <w:lang w:val="en-US"/>
        </w:rPr>
        <w:t xml:space="preserve">, </w:t>
      </w:r>
      <w:r w:rsidR="00376906">
        <w:rPr>
          <w:i/>
          <w:lang w:val="en-US"/>
        </w:rPr>
        <w:t>Trường Đại học</w:t>
      </w:r>
      <w:r>
        <w:rPr>
          <w:i/>
          <w:lang w:val="en-US"/>
        </w:rPr>
        <w:t xml:space="preserve"> New Brunswick, Canada</w:t>
      </w:r>
    </w:p>
    <w:p w14:paraId="3E960714" w14:textId="7A57BCE3" w:rsidR="00BB553C" w:rsidRDefault="00BB553C" w:rsidP="004A5DC2">
      <w:pPr>
        <w:spacing w:before="0" w:after="0"/>
        <w:ind w:right="68"/>
        <w:jc w:val="center"/>
        <w:rPr>
          <w:i/>
          <w:lang w:val="en-US"/>
        </w:rPr>
      </w:pPr>
      <w:r w:rsidRPr="007B6EFB">
        <w:rPr>
          <w:i/>
          <w:vertAlign w:val="superscript"/>
        </w:rPr>
        <w:t>2</w:t>
      </w:r>
      <w:r w:rsidR="00376906">
        <w:rPr>
          <w:i/>
          <w:lang w:val="en-US"/>
        </w:rPr>
        <w:t xml:space="preserve">Khoa </w:t>
      </w:r>
      <w:r w:rsidR="00FA36D0">
        <w:rPr>
          <w:i/>
          <w:lang w:val="en-US"/>
        </w:rPr>
        <w:t xml:space="preserve">Kinh tế và </w:t>
      </w:r>
      <w:r w:rsidR="00181342">
        <w:rPr>
          <w:i/>
          <w:lang w:val="en-US"/>
        </w:rPr>
        <w:t>K</w:t>
      </w:r>
      <w:r w:rsidR="00FA36D0">
        <w:rPr>
          <w:i/>
          <w:lang w:val="en-US"/>
        </w:rPr>
        <w:t>ế toán</w:t>
      </w:r>
      <w:r w:rsidR="00376906">
        <w:rPr>
          <w:i/>
          <w:lang w:val="en-US"/>
        </w:rPr>
        <w:t>, Trường Đại học Quy Nhơn, Việt Nam</w:t>
      </w:r>
    </w:p>
    <w:p w14:paraId="66D67DB1" w14:textId="05B6D6EE" w:rsidR="00B80A39" w:rsidRPr="00B80A39" w:rsidRDefault="00B80A39" w:rsidP="004A5DC2">
      <w:pPr>
        <w:spacing w:before="0" w:after="0"/>
        <w:ind w:right="68"/>
        <w:jc w:val="center"/>
        <w:rPr>
          <w:i/>
          <w:lang w:val="en-US"/>
        </w:rPr>
      </w:pPr>
      <w:r>
        <w:rPr>
          <w:i/>
          <w:vertAlign w:val="superscript"/>
          <w:lang w:val="en-US"/>
        </w:rPr>
        <w:t>3</w:t>
      </w:r>
      <w:r>
        <w:rPr>
          <w:i/>
          <w:lang w:val="en-US"/>
        </w:rPr>
        <w:t xml:space="preserve">Khoa </w:t>
      </w:r>
      <w:r w:rsidR="00FA36D0">
        <w:rPr>
          <w:i/>
          <w:lang w:val="en-US"/>
        </w:rPr>
        <w:t>K</w:t>
      </w:r>
      <w:r>
        <w:rPr>
          <w:i/>
          <w:lang w:val="en-US"/>
        </w:rPr>
        <w:t>hoa học tự nhiên, Trường Đại học Quy Nhơn, Việt Nam</w:t>
      </w:r>
    </w:p>
    <w:p w14:paraId="1C9A587E" w14:textId="77777777" w:rsidR="00BB553C" w:rsidRDefault="00BB553C" w:rsidP="004A5DC2">
      <w:pPr>
        <w:spacing w:before="0" w:after="0"/>
        <w:ind w:right="68"/>
        <w:jc w:val="center"/>
        <w:rPr>
          <w:i/>
        </w:rPr>
      </w:pPr>
    </w:p>
    <w:p w14:paraId="6841A586" w14:textId="6596955A" w:rsidR="00BB553C" w:rsidRPr="00F10C4F" w:rsidRDefault="00BB553C" w:rsidP="004A5DC2">
      <w:pPr>
        <w:spacing w:before="0" w:after="0"/>
        <w:ind w:right="68"/>
        <w:jc w:val="center"/>
        <w:rPr>
          <w:i/>
        </w:rPr>
      </w:pPr>
      <w:r>
        <w:rPr>
          <w:i/>
        </w:rPr>
        <w:t>*</w:t>
      </w:r>
      <w:r w:rsidR="00376906" w:rsidRPr="00F10C4F">
        <w:rPr>
          <w:i/>
        </w:rPr>
        <w:t>Tác giả liên hệ chính</w:t>
      </w:r>
      <w:r>
        <w:rPr>
          <w:i/>
        </w:rPr>
        <w:t>. Email</w:t>
      </w:r>
      <w:r w:rsidRPr="00F10C4F">
        <w:rPr>
          <w:i/>
        </w:rPr>
        <w:t xml:space="preserve">: </w:t>
      </w:r>
      <w:r w:rsidR="00F12683" w:rsidRPr="00F10C4F">
        <w:rPr>
          <w:i/>
        </w:rPr>
        <w:t>hung.ntt@unb.ca</w:t>
      </w:r>
    </w:p>
    <w:p w14:paraId="32A8DEB6" w14:textId="77777777" w:rsidR="00F12683" w:rsidRDefault="00F12683" w:rsidP="00F12683">
      <w:pPr>
        <w:spacing w:before="0" w:after="0"/>
        <w:ind w:right="68"/>
        <w:jc w:val="center"/>
        <w:rPr>
          <w:i/>
        </w:rPr>
      </w:pPr>
    </w:p>
    <w:p w14:paraId="1CF9CC95" w14:textId="22D9C833" w:rsidR="00F12683" w:rsidRDefault="00F12683" w:rsidP="00F12683">
      <w:pPr>
        <w:spacing w:before="0" w:after="0"/>
        <w:ind w:right="68"/>
        <w:jc w:val="center"/>
        <w:rPr>
          <w:i/>
        </w:rPr>
      </w:pPr>
      <w:bookmarkStart w:id="0" w:name="_Hlk172123319"/>
      <w:r>
        <w:rPr>
          <w:i/>
        </w:rPr>
        <w:t>Ngày nhận bài: 2</w:t>
      </w:r>
      <w:r w:rsidR="003607FF" w:rsidRPr="00F10C4F">
        <w:rPr>
          <w:i/>
        </w:rPr>
        <w:t>6</w:t>
      </w:r>
      <w:r>
        <w:rPr>
          <w:i/>
        </w:rPr>
        <w:t>/0</w:t>
      </w:r>
      <w:r w:rsidR="003607FF" w:rsidRPr="00F10C4F">
        <w:rPr>
          <w:i/>
        </w:rPr>
        <w:t>4</w:t>
      </w:r>
      <w:r>
        <w:rPr>
          <w:i/>
        </w:rPr>
        <w:t>/2024; Ngày sửa bài: 1</w:t>
      </w:r>
      <w:r w:rsidR="003607FF" w:rsidRPr="00F10C4F">
        <w:rPr>
          <w:i/>
        </w:rPr>
        <w:t>4</w:t>
      </w:r>
      <w:r>
        <w:rPr>
          <w:i/>
        </w:rPr>
        <w:t>/0</w:t>
      </w:r>
      <w:r w:rsidR="003607FF" w:rsidRPr="00F10C4F">
        <w:rPr>
          <w:i/>
        </w:rPr>
        <w:t>6</w:t>
      </w:r>
      <w:r>
        <w:rPr>
          <w:i/>
        </w:rPr>
        <w:t>/2024</w:t>
      </w:r>
    </w:p>
    <w:p w14:paraId="607C0CF9" w14:textId="505B653F" w:rsidR="00F12683" w:rsidRPr="00F10C4F" w:rsidRDefault="00F12683" w:rsidP="00F12683">
      <w:pPr>
        <w:spacing w:before="0" w:after="0"/>
        <w:ind w:right="68"/>
        <w:jc w:val="center"/>
        <w:rPr>
          <w:i/>
        </w:rPr>
      </w:pPr>
      <w:r>
        <w:rPr>
          <w:i/>
        </w:rPr>
        <w:t xml:space="preserve">Ngày nhận đăng: </w:t>
      </w:r>
      <w:r w:rsidR="003607FF" w:rsidRPr="00F10C4F">
        <w:rPr>
          <w:i/>
        </w:rPr>
        <w:t>17</w:t>
      </w:r>
      <w:r>
        <w:rPr>
          <w:i/>
        </w:rPr>
        <w:t>/0</w:t>
      </w:r>
      <w:r w:rsidR="003607FF" w:rsidRPr="00F10C4F">
        <w:rPr>
          <w:i/>
        </w:rPr>
        <w:t>6</w:t>
      </w:r>
      <w:r>
        <w:rPr>
          <w:i/>
        </w:rPr>
        <w:t>/2024; Ngày xuất bản: 28/1</w:t>
      </w:r>
      <w:r w:rsidR="003607FF" w:rsidRPr="00F10C4F">
        <w:rPr>
          <w:i/>
        </w:rPr>
        <w:t>0</w:t>
      </w:r>
      <w:r>
        <w:rPr>
          <w:i/>
        </w:rPr>
        <w:t>/2024</w:t>
      </w:r>
      <w:bookmarkEnd w:id="0"/>
    </w:p>
    <w:p w14:paraId="3977F805" w14:textId="77777777" w:rsidR="00BB553C" w:rsidRDefault="00BB553C" w:rsidP="004A6D53">
      <w:pPr>
        <w:spacing w:before="0" w:after="0"/>
        <w:ind w:right="68"/>
        <w:rPr>
          <w:i/>
        </w:rPr>
      </w:pPr>
    </w:p>
    <w:p w14:paraId="3A955D94" w14:textId="77777777" w:rsidR="004A6D53" w:rsidRPr="00F10C4F" w:rsidRDefault="004A6D53" w:rsidP="004A6D53">
      <w:pPr>
        <w:tabs>
          <w:tab w:val="left" w:pos="360"/>
        </w:tabs>
        <w:spacing w:before="0" w:after="0"/>
        <w:rPr>
          <w:b/>
          <w:szCs w:val="20"/>
        </w:rPr>
      </w:pPr>
    </w:p>
    <w:p w14:paraId="493DF381" w14:textId="09346863" w:rsidR="00BB553C" w:rsidRPr="00F10C4F" w:rsidRDefault="00BB553C" w:rsidP="004A6D53">
      <w:pPr>
        <w:tabs>
          <w:tab w:val="left" w:pos="360"/>
        </w:tabs>
        <w:spacing w:before="0" w:after="0"/>
        <w:rPr>
          <w:b/>
          <w:szCs w:val="20"/>
        </w:rPr>
      </w:pPr>
      <w:r w:rsidRPr="00F10C4F">
        <w:rPr>
          <w:b/>
          <w:szCs w:val="20"/>
        </w:rPr>
        <w:t>TÓM TẮT</w:t>
      </w:r>
    </w:p>
    <w:p w14:paraId="1A4BFB25" w14:textId="4B1F3C53" w:rsidR="00BB553C" w:rsidRPr="00F10C4F" w:rsidRDefault="00323F7E" w:rsidP="00BB553C">
      <w:pPr>
        <w:ind w:firstLine="567"/>
        <w:rPr>
          <w:sz w:val="20"/>
          <w:szCs w:val="20"/>
        </w:rPr>
      </w:pPr>
      <w:r w:rsidRPr="00F10C4F">
        <w:rPr>
          <w:sz w:val="20"/>
          <w:szCs w:val="20"/>
        </w:rPr>
        <w:t>Dự báo quá trình giám sát kinh doanh là một nhiệm vụ dạng chuỗi thời gian đầy thách thức do bản chất phức tạp và biến thiên của các quy trình kinh doanh, liên quan đến việc dự đoán các trường hợp đang diễn ra như hoạt động tiếp theo, hậu tố hoạt động và dự đoán thời gian còn lại trong một quy trình kinh doanh. Quá trình điểm thời gian được sử dụng rộng rãi để mô hình hóa chuỗi các sự kiện xảy ra ở các khoảng thời gian không đồng đều, để mô hình hóa thời gian xảy ra và nắm bắt các phụ thuộc thời gian giữa các sự kiện. Với những tiến bộ gần đây trong mạng nơ-ron sâu, Quá trình điểm thời gian sâu đã nổi lên như một cách tiếp cận đầy hứa hẹn để nắm bắt các mẫu phức tạp trong chuỗi sự kiện với dấu thời gian. Do đó, Quá trình điểm thời gian sâu có thể là một cách tiếp cận tiềm năng để dự đoán quá trình giám sát kinh doanh. Trong bài báo này, chúng tôi thử nghiệm và xem xét hiệu quả của các nghiên cứu gần đây trong Quá trình điểm thời gian sâu đối với vấn đề giám sát quy trình kinh doanh dự đoán. Kết quả của chúng tôi cho thấy rằng các phương pháp Quá trình điểm thời gian sâu có tiềm năng trong hoạt động tiếp theo và dự đoán thời gian còn lại trong dự đoán quy trình giám sát kinh doanh. Những phát hiện này có thể hữu ích cho các chuyên gia và nhà nghiên cứu quan tâm đến việc phát triển các hệ thống dự đoán giám sát cho các quy trình kinh doanh.</w:t>
      </w:r>
    </w:p>
    <w:p w14:paraId="4581058A" w14:textId="498F60EF" w:rsidR="00BB553C" w:rsidRPr="004559A4" w:rsidRDefault="00BB553C" w:rsidP="006D6ECC">
      <w:pPr>
        <w:rPr>
          <w:sz w:val="20"/>
        </w:rPr>
      </w:pPr>
      <w:r w:rsidRPr="00F10C4F">
        <w:rPr>
          <w:b/>
          <w:sz w:val="20"/>
        </w:rPr>
        <w:t>Từ khoá</w:t>
      </w:r>
      <w:r w:rsidRPr="004559A4">
        <w:rPr>
          <w:b/>
          <w:sz w:val="20"/>
        </w:rPr>
        <w:t>:</w:t>
      </w:r>
      <w:r w:rsidRPr="004559A4">
        <w:rPr>
          <w:sz w:val="20"/>
        </w:rPr>
        <w:t xml:space="preserve"> </w:t>
      </w:r>
      <w:r w:rsidR="00323F7E" w:rsidRPr="00F10C4F">
        <w:rPr>
          <w:i/>
          <w:iCs/>
          <w:sz w:val="20"/>
        </w:rPr>
        <w:t xml:space="preserve">Giám sát quá trình kinh doanh, </w:t>
      </w:r>
      <w:r w:rsidR="0011448E">
        <w:rPr>
          <w:i/>
          <w:iCs/>
          <w:sz w:val="20"/>
        </w:rPr>
        <w:t>q</w:t>
      </w:r>
      <w:r w:rsidR="00323F7E" w:rsidRPr="00F10C4F">
        <w:rPr>
          <w:i/>
          <w:iCs/>
          <w:sz w:val="20"/>
        </w:rPr>
        <w:t>uá trình điểm thời gian</w:t>
      </w:r>
      <w:r w:rsidR="002E4622" w:rsidRPr="00F10C4F">
        <w:rPr>
          <w:i/>
          <w:iCs/>
          <w:sz w:val="20"/>
        </w:rPr>
        <w:t xml:space="preserve">, </w:t>
      </w:r>
      <w:r w:rsidR="0011448E">
        <w:rPr>
          <w:i/>
          <w:iCs/>
          <w:sz w:val="20"/>
        </w:rPr>
        <w:t>m</w:t>
      </w:r>
      <w:r w:rsidR="002E4622" w:rsidRPr="00F10C4F">
        <w:rPr>
          <w:i/>
          <w:iCs/>
          <w:sz w:val="20"/>
        </w:rPr>
        <w:t>ạng nơ-ron sâu.</w:t>
      </w:r>
    </w:p>
    <w:p w14:paraId="52AAAC23" w14:textId="77777777" w:rsidR="00BB553C" w:rsidRDefault="00BB553C" w:rsidP="005F00FF">
      <w:pPr>
        <w:ind w:right="68"/>
        <w:jc w:val="center"/>
        <w:rPr>
          <w:rFonts w:ascii="Arial" w:hAnsi="Arial" w:cs="Arial"/>
          <w:b/>
          <w:sz w:val="32"/>
          <w:szCs w:val="20"/>
        </w:rPr>
      </w:pPr>
      <w:r>
        <w:rPr>
          <w:rFonts w:ascii="Arial" w:hAnsi="Arial" w:cs="Arial"/>
          <w:b/>
          <w:sz w:val="32"/>
          <w:szCs w:val="20"/>
        </w:rPr>
        <w:br w:type="page"/>
      </w:r>
    </w:p>
    <w:p w14:paraId="0F2E8657" w14:textId="7A326A58" w:rsidR="00BC5072" w:rsidRDefault="00926345" w:rsidP="0094668B">
      <w:pPr>
        <w:spacing w:before="0" w:after="0"/>
        <w:ind w:right="68"/>
        <w:jc w:val="center"/>
        <w:rPr>
          <w:rFonts w:ascii="Arial" w:hAnsi="Arial" w:cs="Arial"/>
          <w:b/>
          <w:sz w:val="32"/>
          <w:szCs w:val="20"/>
        </w:rPr>
      </w:pPr>
      <w:r w:rsidRPr="00926345">
        <w:rPr>
          <w:rFonts w:ascii="Arial" w:hAnsi="Arial" w:cs="Arial"/>
          <w:b/>
          <w:sz w:val="32"/>
          <w:szCs w:val="20"/>
        </w:rPr>
        <w:lastRenderedPageBreak/>
        <w:t xml:space="preserve">Temporal </w:t>
      </w:r>
      <w:r w:rsidR="0094668B" w:rsidRPr="00926345">
        <w:rPr>
          <w:rFonts w:ascii="Arial" w:hAnsi="Arial" w:cs="Arial"/>
          <w:b/>
          <w:sz w:val="32"/>
          <w:szCs w:val="20"/>
        </w:rPr>
        <w:t>point process</w:t>
      </w:r>
      <w:r w:rsidR="0094668B">
        <w:rPr>
          <w:rFonts w:ascii="Arial" w:hAnsi="Arial" w:cs="Arial"/>
          <w:b/>
          <w:sz w:val="32"/>
          <w:szCs w:val="20"/>
          <w:lang w:val="en-US"/>
        </w:rPr>
        <w:t xml:space="preserve">es </w:t>
      </w:r>
      <w:r w:rsidR="0094668B" w:rsidRPr="00926345">
        <w:rPr>
          <w:rFonts w:ascii="Arial" w:hAnsi="Arial" w:cs="Arial"/>
          <w:b/>
          <w:sz w:val="32"/>
          <w:szCs w:val="20"/>
        </w:rPr>
        <w:t xml:space="preserve">for </w:t>
      </w:r>
      <w:r w:rsidR="0094668B">
        <w:rPr>
          <w:rFonts w:ascii="Arial" w:hAnsi="Arial" w:cs="Arial"/>
          <w:b/>
          <w:sz w:val="32"/>
          <w:szCs w:val="20"/>
          <w:lang w:val="en-US"/>
        </w:rPr>
        <w:br/>
      </w:r>
      <w:r w:rsidR="0094668B" w:rsidRPr="00926345">
        <w:rPr>
          <w:rFonts w:ascii="Arial" w:hAnsi="Arial" w:cs="Arial"/>
          <w:b/>
          <w:sz w:val="32"/>
          <w:szCs w:val="20"/>
        </w:rPr>
        <w:t>business process monitoring</w:t>
      </w:r>
      <w:r w:rsidR="0094668B" w:rsidRPr="00BC5072">
        <w:rPr>
          <w:rFonts w:ascii="Arial" w:hAnsi="Arial" w:cs="Arial"/>
          <w:b/>
          <w:sz w:val="32"/>
          <w:szCs w:val="20"/>
        </w:rPr>
        <w:t xml:space="preserve"> </w:t>
      </w:r>
    </w:p>
    <w:p w14:paraId="6BB19C5C" w14:textId="77777777" w:rsidR="0094668B" w:rsidRDefault="0094668B" w:rsidP="0094668B">
      <w:pPr>
        <w:spacing w:before="0" w:after="0"/>
        <w:ind w:right="68"/>
        <w:jc w:val="center"/>
        <w:rPr>
          <w:b/>
          <w:lang w:val="en-US"/>
        </w:rPr>
      </w:pPr>
    </w:p>
    <w:p w14:paraId="73D46CA0" w14:textId="5EC5F76B" w:rsidR="005F00FF" w:rsidRPr="00312BAD" w:rsidRDefault="00EE17BE" w:rsidP="0094668B">
      <w:pPr>
        <w:spacing w:before="0" w:after="0"/>
        <w:ind w:right="68"/>
        <w:jc w:val="center"/>
        <w:rPr>
          <w:b/>
          <w:lang w:val="en-US"/>
        </w:rPr>
      </w:pPr>
      <w:r>
        <w:rPr>
          <w:b/>
          <w:lang w:val="en-US"/>
        </w:rPr>
        <w:t>Truong Thanh Hung Nguyen</w:t>
      </w:r>
      <w:r w:rsidR="00473D93">
        <w:rPr>
          <w:b/>
          <w:vertAlign w:val="superscript"/>
          <w:lang w:val="en-US"/>
        </w:rPr>
        <w:t>1</w:t>
      </w:r>
      <w:r w:rsidR="00FA36D0">
        <w:rPr>
          <w:b/>
          <w:vertAlign w:val="superscript"/>
          <w:lang w:val="en-US"/>
        </w:rPr>
        <w:t>,*</w:t>
      </w:r>
      <w:r w:rsidR="005F00FF" w:rsidRPr="00301698">
        <w:rPr>
          <w:b/>
        </w:rPr>
        <w:t xml:space="preserve">, </w:t>
      </w:r>
      <w:r w:rsidR="00FA36D0">
        <w:rPr>
          <w:b/>
          <w:lang w:val="en-US"/>
        </w:rPr>
        <w:t>Thi Cam Thanh Tran</w:t>
      </w:r>
      <w:r w:rsidR="00FA36D0">
        <w:rPr>
          <w:b/>
          <w:vertAlign w:val="superscript"/>
          <w:lang w:val="en-US"/>
        </w:rPr>
        <w:t>2</w:t>
      </w:r>
      <w:r w:rsidR="00FA36D0">
        <w:rPr>
          <w:b/>
          <w:lang w:val="en-US"/>
        </w:rPr>
        <w:t xml:space="preserve">, </w:t>
      </w:r>
      <w:r>
        <w:rPr>
          <w:b/>
          <w:lang w:val="en-US"/>
        </w:rPr>
        <w:t>Thi Cam Mai Truong</w:t>
      </w:r>
      <w:r w:rsidR="00FA36D0">
        <w:rPr>
          <w:b/>
          <w:vertAlign w:val="superscript"/>
          <w:lang w:val="en-US"/>
        </w:rPr>
        <w:t>3</w:t>
      </w:r>
    </w:p>
    <w:p w14:paraId="37581B35" w14:textId="77777777" w:rsidR="005F00FF" w:rsidRPr="00301698" w:rsidRDefault="005F00FF" w:rsidP="0094668B">
      <w:pPr>
        <w:spacing w:before="0" w:after="0"/>
        <w:ind w:right="68"/>
        <w:jc w:val="center"/>
        <w:rPr>
          <w:b/>
        </w:rPr>
      </w:pPr>
    </w:p>
    <w:p w14:paraId="2ABFF4B5" w14:textId="04B5DB7B" w:rsidR="005F00FF" w:rsidRPr="00473D93" w:rsidRDefault="005F00FF" w:rsidP="0094668B">
      <w:pPr>
        <w:spacing w:before="0" w:after="0"/>
        <w:ind w:right="68"/>
        <w:jc w:val="center"/>
        <w:rPr>
          <w:i/>
          <w:vertAlign w:val="subscript"/>
          <w:lang w:val="en-US"/>
        </w:rPr>
      </w:pPr>
      <w:r w:rsidRPr="007B6EFB">
        <w:rPr>
          <w:i/>
          <w:vertAlign w:val="superscript"/>
        </w:rPr>
        <w:t>1</w:t>
      </w:r>
      <w:r w:rsidR="00473D93">
        <w:rPr>
          <w:i/>
          <w:lang w:val="en-US"/>
        </w:rPr>
        <w:t>Analytics Everywhere Lab, University of New Brunswick, Canada</w:t>
      </w:r>
    </w:p>
    <w:p w14:paraId="5E1FE0D1" w14:textId="7D9F6F6C" w:rsidR="00473D93" w:rsidRDefault="005F00FF" w:rsidP="0094668B">
      <w:pPr>
        <w:spacing w:before="0" w:after="0"/>
        <w:ind w:right="68"/>
        <w:jc w:val="center"/>
        <w:rPr>
          <w:i/>
          <w:lang w:val="en-US"/>
        </w:rPr>
      </w:pPr>
      <w:r w:rsidRPr="007B6EFB">
        <w:rPr>
          <w:i/>
          <w:vertAlign w:val="superscript"/>
        </w:rPr>
        <w:t>2</w:t>
      </w:r>
      <w:r w:rsidR="00FA36D0" w:rsidRPr="00FA36D0">
        <w:rPr>
          <w:i/>
        </w:rPr>
        <w:t>Faculty of Economics and Accounting</w:t>
      </w:r>
      <w:r w:rsidR="00473D93">
        <w:rPr>
          <w:i/>
          <w:lang w:val="en-US"/>
        </w:rPr>
        <w:t>, Quy Nhon University, Vietnam</w:t>
      </w:r>
    </w:p>
    <w:p w14:paraId="20EBD5A6" w14:textId="6882776C" w:rsidR="00FA36D0" w:rsidRPr="00FA36D0" w:rsidRDefault="00FA36D0" w:rsidP="0094668B">
      <w:pPr>
        <w:spacing w:before="0" w:after="0"/>
        <w:ind w:right="68"/>
        <w:jc w:val="center"/>
        <w:rPr>
          <w:i/>
          <w:lang w:val="en-US"/>
        </w:rPr>
      </w:pPr>
      <w:r>
        <w:rPr>
          <w:i/>
          <w:vertAlign w:val="superscript"/>
          <w:lang w:val="en-US"/>
        </w:rPr>
        <w:t>3</w:t>
      </w:r>
      <w:r>
        <w:rPr>
          <w:i/>
          <w:lang w:val="en-US"/>
        </w:rPr>
        <w:t>Faculty of Natural Sciences, Quy Nhon University, Vietnam</w:t>
      </w:r>
    </w:p>
    <w:p w14:paraId="36C817F3" w14:textId="77777777" w:rsidR="005F00FF" w:rsidRDefault="005F00FF" w:rsidP="0094668B">
      <w:pPr>
        <w:spacing w:before="0" w:after="0"/>
        <w:ind w:right="68"/>
        <w:jc w:val="center"/>
        <w:rPr>
          <w:i/>
        </w:rPr>
      </w:pPr>
    </w:p>
    <w:p w14:paraId="354B9AEC" w14:textId="78CC1C41" w:rsidR="005F00FF" w:rsidRDefault="005F00FF" w:rsidP="0094668B">
      <w:pPr>
        <w:spacing w:before="0" w:after="0"/>
        <w:ind w:right="68"/>
        <w:jc w:val="center"/>
        <w:rPr>
          <w:i/>
          <w:lang w:val="en-US"/>
        </w:rPr>
      </w:pPr>
      <w:r>
        <w:rPr>
          <w:i/>
        </w:rPr>
        <w:t>*Corresponding author</w:t>
      </w:r>
      <w:r w:rsidR="00434BE1">
        <w:rPr>
          <w:i/>
          <w:lang w:val="en-US"/>
        </w:rPr>
        <w:t>s</w:t>
      </w:r>
      <w:r>
        <w:rPr>
          <w:i/>
        </w:rPr>
        <w:t>. Email</w:t>
      </w:r>
      <w:r w:rsidR="00473D93">
        <w:rPr>
          <w:i/>
          <w:lang w:val="en-US"/>
        </w:rPr>
        <w:t xml:space="preserve">: </w:t>
      </w:r>
      <w:r w:rsidR="007342DC" w:rsidRPr="00F10C4F">
        <w:rPr>
          <w:i/>
          <w:lang w:val="en-US"/>
        </w:rPr>
        <w:t>hung.ntt@unb.ca</w:t>
      </w:r>
    </w:p>
    <w:p w14:paraId="26BF5BBF" w14:textId="77777777" w:rsidR="007342DC" w:rsidRDefault="007342DC" w:rsidP="007342DC">
      <w:pPr>
        <w:spacing w:before="0" w:after="0"/>
        <w:ind w:right="68"/>
        <w:jc w:val="center"/>
        <w:rPr>
          <w:i/>
        </w:rPr>
      </w:pPr>
    </w:p>
    <w:p w14:paraId="7E0C1900" w14:textId="46F1DE84" w:rsidR="007342DC" w:rsidRDefault="007342DC" w:rsidP="007342DC">
      <w:pPr>
        <w:spacing w:before="0" w:after="0"/>
        <w:ind w:right="68"/>
        <w:jc w:val="center"/>
        <w:rPr>
          <w:i/>
        </w:rPr>
      </w:pPr>
      <w:bookmarkStart w:id="1" w:name="_Hlk172123681"/>
      <w:r>
        <w:rPr>
          <w:i/>
        </w:rPr>
        <w:t>Received: 2</w:t>
      </w:r>
      <w:r w:rsidR="00AC72FF">
        <w:rPr>
          <w:i/>
          <w:lang w:val="en-US"/>
        </w:rPr>
        <w:t>6</w:t>
      </w:r>
      <w:r>
        <w:rPr>
          <w:i/>
        </w:rPr>
        <w:t>/0</w:t>
      </w:r>
      <w:r w:rsidR="00AC72FF">
        <w:rPr>
          <w:i/>
          <w:lang w:val="en-US"/>
        </w:rPr>
        <w:t>4</w:t>
      </w:r>
      <w:r>
        <w:rPr>
          <w:i/>
        </w:rPr>
        <w:t>/2024; Revised: 1</w:t>
      </w:r>
      <w:r w:rsidR="00AC72FF">
        <w:rPr>
          <w:i/>
          <w:lang w:val="en-US"/>
        </w:rPr>
        <w:t>4</w:t>
      </w:r>
      <w:r>
        <w:rPr>
          <w:i/>
        </w:rPr>
        <w:t>/0</w:t>
      </w:r>
      <w:r w:rsidR="00AC72FF">
        <w:rPr>
          <w:i/>
          <w:lang w:val="en-US"/>
        </w:rPr>
        <w:t>6</w:t>
      </w:r>
      <w:r>
        <w:rPr>
          <w:i/>
        </w:rPr>
        <w:t>/2024</w:t>
      </w:r>
    </w:p>
    <w:p w14:paraId="203327A6" w14:textId="66F534BC" w:rsidR="007342DC" w:rsidRPr="00434BE1" w:rsidRDefault="007342DC" w:rsidP="007342DC">
      <w:pPr>
        <w:spacing w:before="0" w:after="0"/>
        <w:ind w:right="68"/>
        <w:jc w:val="center"/>
        <w:rPr>
          <w:i/>
          <w:lang w:val="en-US"/>
        </w:rPr>
      </w:pPr>
      <w:r>
        <w:rPr>
          <w:i/>
        </w:rPr>
        <w:t xml:space="preserve">Accepted: </w:t>
      </w:r>
      <w:r w:rsidR="00AC72FF">
        <w:rPr>
          <w:i/>
          <w:lang w:val="en-US"/>
        </w:rPr>
        <w:t>17</w:t>
      </w:r>
      <w:r>
        <w:rPr>
          <w:i/>
        </w:rPr>
        <w:t>/0</w:t>
      </w:r>
      <w:r w:rsidR="00AC72FF">
        <w:rPr>
          <w:i/>
          <w:lang w:val="en-US"/>
        </w:rPr>
        <w:t>6</w:t>
      </w:r>
      <w:r>
        <w:rPr>
          <w:i/>
        </w:rPr>
        <w:t>/2024; Published: 28/1</w:t>
      </w:r>
      <w:r w:rsidR="00AC72FF">
        <w:rPr>
          <w:i/>
          <w:lang w:val="en-US"/>
        </w:rPr>
        <w:t>0</w:t>
      </w:r>
      <w:r>
        <w:rPr>
          <w:i/>
        </w:rPr>
        <w:t>/2024</w:t>
      </w:r>
      <w:bookmarkEnd w:id="1"/>
    </w:p>
    <w:p w14:paraId="30831AD0" w14:textId="7CBAF5A7" w:rsidR="005F00FF" w:rsidRDefault="005F00FF" w:rsidP="00A911B4">
      <w:pPr>
        <w:spacing w:before="0" w:after="0"/>
        <w:ind w:right="68"/>
        <w:rPr>
          <w:i/>
        </w:rPr>
      </w:pPr>
    </w:p>
    <w:p w14:paraId="2B6F1369" w14:textId="77777777" w:rsidR="00A911B4" w:rsidRDefault="00A911B4" w:rsidP="00A911B4">
      <w:pPr>
        <w:spacing w:before="0" w:after="0"/>
        <w:ind w:right="68"/>
        <w:rPr>
          <w:i/>
        </w:rPr>
      </w:pPr>
    </w:p>
    <w:p w14:paraId="5FA72B86" w14:textId="77777777" w:rsidR="005F00FF" w:rsidRPr="002610BF" w:rsidRDefault="005F00FF" w:rsidP="00A911B4">
      <w:pPr>
        <w:tabs>
          <w:tab w:val="left" w:pos="360"/>
        </w:tabs>
        <w:spacing w:before="0" w:after="0"/>
        <w:rPr>
          <w:b/>
          <w:szCs w:val="20"/>
        </w:rPr>
      </w:pPr>
      <w:r w:rsidRPr="004E58D8">
        <w:rPr>
          <w:b/>
          <w:szCs w:val="20"/>
        </w:rPr>
        <w:t>ABSTRACT</w:t>
      </w:r>
    </w:p>
    <w:p w14:paraId="7D1F7846" w14:textId="0C583354" w:rsidR="002A60D2" w:rsidRPr="00BC5072" w:rsidRDefault="00926345" w:rsidP="00926345">
      <w:pPr>
        <w:ind w:firstLine="567"/>
        <w:rPr>
          <w:sz w:val="20"/>
          <w:szCs w:val="20"/>
          <w:lang w:val="en-US"/>
        </w:rPr>
      </w:pPr>
      <w:r w:rsidRPr="00926345">
        <w:rPr>
          <w:sz w:val="20"/>
          <w:szCs w:val="20"/>
        </w:rPr>
        <w:t>Predictive business process monitoring is a challenging time series task due to the complex and dynamic nature of business processes, which involves predicting the ongoing cases in terms of the next activity, activity suffix, and remaining time prediction on a business process.</w:t>
      </w:r>
      <w:r>
        <w:rPr>
          <w:sz w:val="20"/>
          <w:szCs w:val="20"/>
          <w:lang w:val="en-US"/>
        </w:rPr>
        <w:t xml:space="preserve"> </w:t>
      </w:r>
      <w:r w:rsidRPr="00926345">
        <w:rPr>
          <w:sz w:val="20"/>
          <w:szCs w:val="20"/>
        </w:rPr>
        <w:t>Temporal point processes (TPPs) are widely used to model sequences of events happening at irregular intervals, to model the occurrence times of events, and to capture the temporal dependencies among them. With the recent advances in deep neural networks, deep TPPs have emerged as a promising approach for capturing complex patterns in event sequences with occurrence timestamps.</w:t>
      </w:r>
      <w:r>
        <w:rPr>
          <w:sz w:val="20"/>
          <w:szCs w:val="20"/>
          <w:lang w:val="en-US"/>
        </w:rPr>
        <w:t xml:space="preserve"> </w:t>
      </w:r>
      <w:r w:rsidRPr="00926345">
        <w:rPr>
          <w:sz w:val="20"/>
          <w:szCs w:val="20"/>
        </w:rPr>
        <w:t xml:space="preserve">Hence, </w:t>
      </w:r>
      <w:r w:rsidR="00323F7E">
        <w:rPr>
          <w:sz w:val="20"/>
          <w:szCs w:val="20"/>
          <w:lang w:val="en-US"/>
        </w:rPr>
        <w:t xml:space="preserve">deep </w:t>
      </w:r>
      <w:r w:rsidRPr="00926345">
        <w:rPr>
          <w:sz w:val="20"/>
          <w:szCs w:val="20"/>
        </w:rPr>
        <w:t>TPPs can be a potential approach to tackle business predictive monitoring tasks. In this paper, we experiment and review the effectiveness of recent research on deep TPPs on the predictive business process monitoring problem.</w:t>
      </w:r>
      <w:r>
        <w:rPr>
          <w:sz w:val="20"/>
          <w:szCs w:val="20"/>
          <w:lang w:val="en-US"/>
        </w:rPr>
        <w:t xml:space="preserve"> </w:t>
      </w:r>
      <w:r w:rsidRPr="00926345">
        <w:rPr>
          <w:sz w:val="20"/>
          <w:szCs w:val="20"/>
        </w:rPr>
        <w:t>Our results suggest that TPP methods have the potential in the next activity and remaining time prediction in the predictive business process monitoring problem.</w:t>
      </w:r>
      <w:r>
        <w:rPr>
          <w:sz w:val="20"/>
          <w:szCs w:val="20"/>
          <w:lang w:val="en-US"/>
        </w:rPr>
        <w:t xml:space="preserve"> </w:t>
      </w:r>
      <w:r w:rsidRPr="00926345">
        <w:rPr>
          <w:sz w:val="20"/>
          <w:szCs w:val="20"/>
        </w:rPr>
        <w:t>The findings can be helpful to practitioners and researchers interested in developing predictive monitoring systems for business processes.</w:t>
      </w:r>
    </w:p>
    <w:p w14:paraId="7789E986" w14:textId="249CA0D5" w:rsidR="005F00FF" w:rsidRDefault="005F00FF" w:rsidP="00BB553C">
      <w:pPr>
        <w:rPr>
          <w:i/>
          <w:sz w:val="20"/>
          <w:szCs w:val="20"/>
        </w:rPr>
      </w:pPr>
      <w:r w:rsidRPr="002610BF">
        <w:rPr>
          <w:b/>
          <w:sz w:val="20"/>
          <w:szCs w:val="20"/>
        </w:rPr>
        <w:t>Keywords:</w:t>
      </w:r>
      <w:r>
        <w:rPr>
          <w:i/>
          <w:sz w:val="20"/>
          <w:szCs w:val="20"/>
        </w:rPr>
        <w:t xml:space="preserve"> </w:t>
      </w:r>
      <w:r w:rsidR="00926345" w:rsidRPr="00926345">
        <w:rPr>
          <w:i/>
          <w:sz w:val="20"/>
          <w:szCs w:val="20"/>
          <w:lang w:val="en-US"/>
        </w:rPr>
        <w:t xml:space="preserve">Business </w:t>
      </w:r>
      <w:r w:rsidR="00A911B4" w:rsidRPr="00926345">
        <w:rPr>
          <w:i/>
          <w:sz w:val="20"/>
          <w:szCs w:val="20"/>
          <w:lang w:val="en-US"/>
        </w:rPr>
        <w:t>process monitoring</w:t>
      </w:r>
      <w:r w:rsidR="00A911B4">
        <w:rPr>
          <w:i/>
          <w:sz w:val="20"/>
          <w:szCs w:val="20"/>
          <w:lang w:val="en-US"/>
        </w:rPr>
        <w:t>, temporal point process, deep neural network</w:t>
      </w:r>
      <w:r w:rsidRPr="004E58D8">
        <w:rPr>
          <w:i/>
          <w:sz w:val="20"/>
          <w:szCs w:val="20"/>
        </w:rPr>
        <w:t>.</w:t>
      </w:r>
    </w:p>
    <w:p w14:paraId="429885B3" w14:textId="77777777" w:rsidR="00666C0E" w:rsidRDefault="00666C0E" w:rsidP="008250F1">
      <w:pPr>
        <w:ind w:firstLine="567"/>
        <w:rPr>
          <w:i/>
          <w:sz w:val="20"/>
          <w:szCs w:val="20"/>
        </w:rPr>
      </w:pPr>
    </w:p>
    <w:p w14:paraId="1A2F18EC" w14:textId="77777777" w:rsidR="00666C0E" w:rsidRDefault="00666C0E" w:rsidP="005F00FF">
      <w:pPr>
        <w:sectPr w:rsidR="00666C0E" w:rsidSect="006031F9">
          <w:pgSz w:w="11907" w:h="16840" w:code="9"/>
          <w:pgMar w:top="1134" w:right="1134" w:bottom="1134" w:left="1418" w:header="720" w:footer="556" w:gutter="0"/>
          <w:cols w:space="567"/>
          <w:docGrid w:linePitch="360"/>
        </w:sectPr>
      </w:pPr>
    </w:p>
    <w:p w14:paraId="59459B43" w14:textId="77777777" w:rsidR="006876AB" w:rsidRDefault="006876AB" w:rsidP="00DE1B6F">
      <w:pPr>
        <w:pStyle w:val="Heading1"/>
      </w:pPr>
      <w:r w:rsidRPr="006876AB">
        <w:t>INTRODUCTION</w:t>
      </w:r>
    </w:p>
    <w:p w14:paraId="0FB3B335" w14:textId="4C15368A" w:rsidR="00626B6D" w:rsidRDefault="005B4507" w:rsidP="00A911B4">
      <w:pPr>
        <w:pStyle w:val="Header"/>
        <w:rPr>
          <w:lang w:val="en-US"/>
        </w:rPr>
      </w:pPr>
      <w:r w:rsidRPr="005B4507">
        <w:rPr>
          <w:lang w:val="en-US"/>
        </w:rPr>
        <w:t xml:space="preserve">A business process </w:t>
      </w:r>
      <w:r w:rsidR="00853858">
        <w:rPr>
          <w:lang w:val="en-US"/>
        </w:rPr>
        <w:t>is</w:t>
      </w:r>
      <w:r w:rsidRPr="005B4507">
        <w:rPr>
          <w:lang w:val="en-US"/>
        </w:rPr>
        <w:t xml:space="preserve"> a collection of tasks performed asynchronously by various resources, such as humans, software, or hardware, to achieve a specific goal</w:t>
      </w:r>
      <w:r w:rsidR="00E77523">
        <w:rPr>
          <w:lang w:val="en-US"/>
        </w:rPr>
        <w:t>.</w:t>
      </w:r>
      <w:r w:rsidR="00065470">
        <w:rPr>
          <w:lang w:val="en-US"/>
        </w:rPr>
        <w:fldChar w:fldCharType="begin"/>
      </w:r>
      <w:r w:rsidR="00065470">
        <w:rPr>
          <w:lang w:val="en-US"/>
        </w:rPr>
        <w:instrText xml:space="preserve"> ADDIN ZOTERO_ITEM CSL_CITATION {"citationID":"i70FFifR","properties":{"formattedCitation":"\\super 1\\nosupersub{}","plainCitation":"1","noteIndex":0},"citationItems":[{"id":444,"uris":["http://zotero.org/users/8989250/items/MZUC8QK4"],"itemData":{"id":444,"type":"book","publisher":"Springer","title":"High performance through business process management","author":[{"family":"Kirchmer","given":"Mathias"},{"literal":"others"}],"issued":{"date-parts":[["2017"]]}}}],"schema":"https://github.com/citation-style-language/schema/raw/master/csl-citation.json"} </w:instrText>
      </w:r>
      <w:r w:rsidR="00065470">
        <w:rPr>
          <w:lang w:val="en-US"/>
        </w:rPr>
        <w:fldChar w:fldCharType="separate"/>
      </w:r>
      <w:r w:rsidR="00065470" w:rsidRPr="00065470">
        <w:rPr>
          <w:vertAlign w:val="superscript"/>
          <w:lang w:val="en-US"/>
        </w:rPr>
        <w:t>1</w:t>
      </w:r>
      <w:r w:rsidR="00065470">
        <w:rPr>
          <w:lang w:val="en-US"/>
        </w:rPr>
        <w:fldChar w:fldCharType="end"/>
      </w:r>
      <w:r w:rsidR="00626B6D">
        <w:rPr>
          <w:lang w:val="en-US"/>
        </w:rPr>
        <w:t xml:space="preserve"> </w:t>
      </w:r>
      <w:r w:rsidR="00626B6D" w:rsidRPr="00626B6D">
        <w:rPr>
          <w:lang w:val="en-US"/>
        </w:rPr>
        <w:t>The execution of these tasks is tracked and documented in an event log, which records details such as the identifier of the case, the event performed, and the timestamp of the event</w:t>
      </w:r>
      <w:r w:rsidR="00E77523">
        <w:rPr>
          <w:lang w:val="en-US"/>
        </w:rPr>
        <w:t>.</w:t>
      </w:r>
      <w:r w:rsidR="00065470">
        <w:rPr>
          <w:lang w:val="en-US"/>
        </w:rPr>
        <w:fldChar w:fldCharType="begin"/>
      </w:r>
      <w:r w:rsidR="00065470">
        <w:rPr>
          <w:lang w:val="en-US"/>
        </w:rPr>
        <w:instrText xml:space="preserve"> ADDIN ZOTERO_ITEM CSL_CITATION {"citationID":"Z0s35RGJ","properties":{"formattedCitation":"\\super 2\\nosupersub{}","plainCitation":"2","noteIndex":0},"citationItems":[{"id":445,"uris":["http://zotero.org/users/8989250/items/YGK9DSAW"],"itemData":{"id":445,"type":"book","publisher":"Springer","title":"Process mining: discovery, conformance and enhancement of business processes","volume":"2","author":[{"family":"Van Der Aalst","given":"Wil"}],"issued":{"date-parts":[["2011"]]}}}],"schema":"https://github.com/citation-style-language/schema/raw/master/csl-citation.json"} </w:instrText>
      </w:r>
      <w:r w:rsidR="00065470">
        <w:rPr>
          <w:lang w:val="en-US"/>
        </w:rPr>
        <w:fldChar w:fldCharType="separate"/>
      </w:r>
      <w:r w:rsidR="00065470" w:rsidRPr="00065470">
        <w:rPr>
          <w:vertAlign w:val="superscript"/>
          <w:lang w:val="en-US"/>
        </w:rPr>
        <w:t>2</w:t>
      </w:r>
      <w:r w:rsidR="00065470">
        <w:rPr>
          <w:lang w:val="en-US"/>
        </w:rPr>
        <w:fldChar w:fldCharType="end"/>
      </w:r>
      <w:r w:rsidR="00626B6D">
        <w:rPr>
          <w:lang w:val="en-US"/>
        </w:rPr>
        <w:t xml:space="preserve"> </w:t>
      </w:r>
      <w:r w:rsidR="00626B6D" w:rsidRPr="00626B6D">
        <w:rPr>
          <w:lang w:val="en-US"/>
        </w:rPr>
        <w:t>There may also be optional case attributes, which are shared by events of the same case, or event attributes that are unique to each event.</w:t>
      </w:r>
      <w:r w:rsidR="00626B6D">
        <w:rPr>
          <w:lang w:val="en-US"/>
        </w:rPr>
        <w:t xml:space="preserve"> </w:t>
      </w:r>
      <w:r w:rsidR="00A8596D">
        <w:rPr>
          <w:lang w:val="en-US"/>
        </w:rPr>
        <w:t>Business p</w:t>
      </w:r>
      <w:r w:rsidR="00626B6D" w:rsidRPr="00626B6D">
        <w:rPr>
          <w:lang w:val="en-US"/>
        </w:rPr>
        <w:t>rocess mining is the discipline concerned with the analysis of these logs, tackling it from different perspectives such as discovering the underlying process model from the log, checking that the executions registered in the log</w:t>
      </w:r>
      <w:r w:rsidR="00626B6D">
        <w:rPr>
          <w:lang w:val="en-US"/>
        </w:rPr>
        <w:t xml:space="preserve"> </w:t>
      </w:r>
      <w:r w:rsidR="00626B6D" w:rsidRPr="00626B6D">
        <w:rPr>
          <w:lang w:val="en-US"/>
        </w:rPr>
        <w:t>are conformant with the process model</w:t>
      </w:r>
      <w:r w:rsidR="001E1890">
        <w:rPr>
          <w:lang w:val="en-US"/>
        </w:rPr>
        <w:t>,</w:t>
      </w:r>
      <w:r w:rsidR="00626B6D" w:rsidRPr="00626B6D">
        <w:rPr>
          <w:lang w:val="en-US"/>
        </w:rPr>
        <w:t xml:space="preserve"> or extracting or inferring analytics that enhances the description of what has happened in the process executions</w:t>
      </w:r>
      <w:r w:rsidR="00626B6D">
        <w:rPr>
          <w:lang w:val="en-US"/>
        </w:rPr>
        <w:t>.</w:t>
      </w:r>
      <w:r w:rsidR="00A559EF">
        <w:rPr>
          <w:lang w:val="en-US"/>
        </w:rPr>
        <w:fldChar w:fldCharType="begin"/>
      </w:r>
      <w:r w:rsidR="00A559EF">
        <w:rPr>
          <w:lang w:val="en-US"/>
        </w:rPr>
        <w:instrText xml:space="preserve"> ADDIN ZOTERO_ITEM CSL_CITATION {"citationID":"6bjvVN6e","properties":{"formattedCitation":"\\super 3\\nosupersub{}","plainCitation":"3","noteIndex":0},"citationItems":[{"id":472,"uris":["http://zotero.org/users/8989250/items/3WPQX563"],"itemData":{"id":472,"type":"article-journal","container-title":"ACM Transactions on Management Information Systems (TMIS)","issue":"2","note":"publisher: ACM New York, NY, USA","page":"1–17","title":"Process mining: Overview and opportunities","volume":"3","author":[{"family":"Van Der Aalst","given":"Wil"}],"issued":{"date-parts":[["2012"]]}}}],"schema":"https://github.com/citation-style-language/schema/raw/master/csl-citation.json"} </w:instrText>
      </w:r>
      <w:r w:rsidR="00A559EF">
        <w:rPr>
          <w:lang w:val="en-US"/>
        </w:rPr>
        <w:fldChar w:fldCharType="separate"/>
      </w:r>
      <w:r w:rsidR="00A559EF" w:rsidRPr="00A559EF">
        <w:rPr>
          <w:vertAlign w:val="superscript"/>
          <w:lang w:val="en-US"/>
        </w:rPr>
        <w:t>3</w:t>
      </w:r>
      <w:r w:rsidR="00A559EF">
        <w:rPr>
          <w:lang w:val="en-US"/>
        </w:rPr>
        <w:fldChar w:fldCharType="end"/>
      </w:r>
      <w:r w:rsidR="00626B6D">
        <w:rPr>
          <w:lang w:val="en-US"/>
        </w:rPr>
        <w:t xml:space="preserve"> </w:t>
      </w:r>
      <w:r w:rsidR="00626B6D" w:rsidRPr="00626B6D">
        <w:rPr>
          <w:lang w:val="en-US"/>
        </w:rPr>
        <w:t>Predictive monitoring is a process mining technique that predicts how an ongoing process case will unfold using the event log's information.</w:t>
      </w:r>
      <w:r w:rsidR="001E1890">
        <w:rPr>
          <w:lang w:val="en-US"/>
        </w:rPr>
        <w:t xml:space="preserve"> </w:t>
      </w:r>
      <w:r w:rsidR="00626B6D" w:rsidRPr="00626B6D">
        <w:rPr>
          <w:lang w:val="en-US"/>
        </w:rPr>
        <w:t>The ability to make predictions is beneficial for anticipating issues before they arise, enabling the reallocation of resources before the</w:t>
      </w:r>
      <w:r w:rsidR="001E1890">
        <w:rPr>
          <w:lang w:val="en-US"/>
        </w:rPr>
        <w:t>y are</w:t>
      </w:r>
      <w:r w:rsidR="00626B6D" w:rsidRPr="00626B6D">
        <w:rPr>
          <w:lang w:val="en-US"/>
        </w:rPr>
        <w:t xml:space="preserve"> wasted, and providing recommendations.</w:t>
      </w:r>
      <w:r w:rsidR="00E77523">
        <w:rPr>
          <w:lang w:val="en-US"/>
        </w:rPr>
        <w:fldChar w:fldCharType="begin"/>
      </w:r>
      <w:r w:rsidR="00A559EF">
        <w:rPr>
          <w:lang w:val="en-US"/>
        </w:rPr>
        <w:instrText xml:space="preserve"> ADDIN ZOTERO_ITEM CSL_CITATION {"citationID":"njVeC2lV","properties":{"formattedCitation":"\\super 4\\nosupersub{}","plainCitation":"4","noteIndex":0},"citationItems":[{"id":453,"uris":["http://zotero.org/users/8989250/items/NB5FQKST"],"itemData":{"id":453,"type":"paper-conference","container-title":"Advanced Information Systems Engineering: 26th International Conference, CAiSE 2014, Thessaloniki, Greece, June 16-20, 2014. Proceedings 26","page":"457–472","publisher":"Springer","title":"Predictive monitoring of business processes","author":[{"family":"Maggi","given":"Fabrizio Maria"},{"family":"Di Francescomarino","given":"Chiara"},{"family":"Dumas","given":"Marlon"},{"family":"Ghidini","given":"Chiara"}],"issued":{"date-parts":[["2014"]]}}}],"schema":"https://github.com/citation-style-language/schema/raw/master/csl-citation.json"} </w:instrText>
      </w:r>
      <w:r w:rsidR="00E77523">
        <w:rPr>
          <w:lang w:val="en-US"/>
        </w:rPr>
        <w:fldChar w:fldCharType="separate"/>
      </w:r>
      <w:r w:rsidR="00A559EF" w:rsidRPr="00A559EF">
        <w:rPr>
          <w:vertAlign w:val="superscript"/>
          <w:lang w:val="en-US"/>
        </w:rPr>
        <w:t>4</w:t>
      </w:r>
      <w:r w:rsidR="00E77523">
        <w:rPr>
          <w:lang w:val="en-US"/>
        </w:rPr>
        <w:fldChar w:fldCharType="end"/>
      </w:r>
    </w:p>
    <w:p w14:paraId="4B3690C0" w14:textId="4249EC98" w:rsidR="001E1890" w:rsidRDefault="001E1890" w:rsidP="001E1890">
      <w:pPr>
        <w:pStyle w:val="Header"/>
        <w:ind w:firstLine="567"/>
        <w:rPr>
          <w:lang w:val="en-US"/>
        </w:rPr>
      </w:pPr>
      <w:r w:rsidRPr="001E1890">
        <w:rPr>
          <w:lang w:val="en-US"/>
        </w:rPr>
        <w:t>Studying the temporal distribution of events and discovering the relationships among different types of events is a great scientific approach for predictive monitoring and understanding the dynamics and mechanism of events occurrence.</w:t>
      </w:r>
      <w:r w:rsidR="00A829BB">
        <w:rPr>
          <w:lang w:val="en-US"/>
        </w:rPr>
        <w:fldChar w:fldCharType="begin"/>
      </w:r>
      <w:r w:rsidR="009F14E9">
        <w:rPr>
          <w:lang w:val="en-US"/>
        </w:rPr>
        <w:instrText xml:space="preserve"> ADDIN ZOTERO_ITEM CSL_CITATION {"citationID":"ahok4kv3d1","properties":{"formattedCitation":"\\super 5\\uc0\\u8211{}9\\nosupersub{}","plainCitation":"5–9","noteIndex":0},"citationItems":[{"id":476,"uris":["http://zotero.org/users/8989250/items/E7UUP9BI"],"itemData":{"id":476,"type":"paper-conference","container-title":"Business Process Management Workshops: BPM 2011 International Workshops, Clermont-Ferrand, France, August 29, 2011, Revised Selected Papers, Part I 9","page":"153–158","publisher":"Springer","title":"Applying clustering in process mining to find different versions of a business process that changes over time","author":[{"family":"Luengo","given":"Daniela"},{"family":"Sepúlveda","given":"Marcos"}],"issued":{"date-parts":[["2012"]]}}},{"id":477,"uris":["http://zotero.org/users/8989250/items/HK2GMUJ3"],"itemData":{"id":477,"type":"article-journal","container-title":"International Journal of Business Process Integration and Management","issue":"4","note":"publisher: Inderscience Publishers (IEL)","page":"285–303","title":"The state-of-the-art of business process mining challenges","volume":"8","author":[{"family":"R'bigui","given":"Hind"},{"family":"Cho","given":"Chiwoon"}],"issued":{"date-parts":[["2017"]]}}},{"id":478,"uris":["http://zotero.org/users/8989250/items/PE5B49PW"],"itemData":{"id":478,"type":"paper-conference","container-title":"International Conference on Process Mining","page":"32–44","publisher":"Springer","title":"NICE: the Native IoT-centric event log model for process mining","author":[{"family":"Bertrand","given":"Yannis"},{"family":"Veneruso","given":"Silvestro"},{"family":"Leotta","given":"Francesco"},{"family":"Mecella","given":"Massimo"},{"family":"Serral","given":"Estefanía"}],"issued":{"date-parts":[["2023"]]}}},{"id":479,"uris":["http://zotero.org/users/8989250/items/RY8AG3PK"],"itemData":{"id":479,"type":"paper-conference","container-title":"International Conference on Business Process Management","page":"107–123","publisher":"Springer","title":"Large language models for business process management: Opportunities and challenges","author":[{"family":"Vidgof","given":"Maxim"},{"family":"Bachhofner","given":"Stefan"},{"family":"Mendling","given":"Jan"}],"issued":{"date-parts":[["2023"]]}}},{"id":480,"uris":["http://zotero.org/users/8989250/items/Z6MH54GC"],"itemData":{"id":480,"type":"paper-conference","container-title":"Proceedings of the 7th Joint International Conference on Data Science &amp; Management of Data (11th ACM IKDD CODS and 29th COMAD)","page":"257–265","title":"Towards Business Process Observability","author":[{"family":"Saha","given":"Avirup"},{"family":"Agarwal","given":"Prerna"},{"family":"Ghosh","given":"Sambit"},{"family":"Gantayat","given":"Neelamadhav"},{"family":"Sindhgatta","given":"Renuka"}],"issued":{"date-parts":[["2024"]]}}}],"schema":"https://github.com/citation-style-language/schema/raw/master/csl-citation.json"} </w:instrText>
      </w:r>
      <w:r w:rsidR="00A829BB">
        <w:rPr>
          <w:lang w:val="en-US"/>
        </w:rPr>
        <w:fldChar w:fldCharType="separate"/>
      </w:r>
      <w:r w:rsidR="009F14E9" w:rsidRPr="009F14E9">
        <w:rPr>
          <w:vertAlign w:val="superscript"/>
          <w:lang w:val="en-US"/>
        </w:rPr>
        <w:t>5–9</w:t>
      </w:r>
      <w:r w:rsidR="00A829BB">
        <w:rPr>
          <w:lang w:val="en-US"/>
        </w:rPr>
        <w:fldChar w:fldCharType="end"/>
      </w:r>
      <w:r w:rsidRPr="001E1890">
        <w:rPr>
          <w:lang w:val="en-US"/>
        </w:rPr>
        <w:t xml:space="preserve"> One of </w:t>
      </w:r>
      <w:r w:rsidR="00853858">
        <w:rPr>
          <w:lang w:val="en-US"/>
        </w:rPr>
        <w:t>its choices</w:t>
      </w:r>
      <w:r w:rsidRPr="001E1890">
        <w:rPr>
          <w:lang w:val="en-US"/>
        </w:rPr>
        <w:t xml:space="preserve"> is </w:t>
      </w:r>
      <w:r>
        <w:rPr>
          <w:lang w:val="en-US"/>
        </w:rPr>
        <w:t>the T</w:t>
      </w:r>
      <w:r w:rsidRPr="001E1890">
        <w:rPr>
          <w:lang w:val="en-US"/>
        </w:rPr>
        <w:t xml:space="preserve">emporal </w:t>
      </w:r>
      <w:r>
        <w:rPr>
          <w:lang w:val="en-US"/>
        </w:rPr>
        <w:t>P</w:t>
      </w:r>
      <w:r w:rsidRPr="001E1890">
        <w:rPr>
          <w:lang w:val="en-US"/>
        </w:rPr>
        <w:t xml:space="preserve">oint </w:t>
      </w:r>
      <w:r>
        <w:rPr>
          <w:lang w:val="en-US"/>
        </w:rPr>
        <w:t>P</w:t>
      </w:r>
      <w:r w:rsidRPr="001E1890">
        <w:rPr>
          <w:lang w:val="en-US"/>
        </w:rPr>
        <w:t>rocess (TPP)</w:t>
      </w:r>
      <w:r>
        <w:rPr>
          <w:lang w:val="en-US"/>
        </w:rPr>
        <w:t xml:space="preserve">, </w:t>
      </w:r>
      <w:r w:rsidRPr="001E1890">
        <w:rPr>
          <w:lang w:val="en-US"/>
        </w:rPr>
        <w:t>the stochastic process with marked events on the continuous domain of time, which can naturally capture the clustering or self-correcting</w:t>
      </w:r>
      <w:r>
        <w:rPr>
          <w:lang w:val="en-US"/>
        </w:rPr>
        <w:t xml:space="preserve"> </w:t>
      </w:r>
      <w:r w:rsidRPr="001E1890">
        <w:rPr>
          <w:lang w:val="en-US"/>
        </w:rPr>
        <w:t>phenomena of such sequences of events.</w:t>
      </w:r>
      <w:r w:rsidR="000B16C7">
        <w:rPr>
          <w:lang w:val="en-US"/>
        </w:rPr>
        <w:fldChar w:fldCharType="begin"/>
      </w:r>
      <w:r w:rsidR="009F14E9">
        <w:rPr>
          <w:lang w:val="en-US"/>
        </w:rPr>
        <w:instrText xml:space="preserve"> ADDIN ZOTERO_ITEM CSL_CITATION {"citationID":"51eCuLmb","properties":{"formattedCitation":"\\super 10,11\\nosupersub{}","plainCitation":"10,11","noteIndex":0},"citationItems":[{"id":399,"uris":["http://zotero.org/users/8989250/items/CVZNVA7T"],"itemData":{"id":399,"type":"article-journal","abstract":"In recent years methods of data analysis for point processes have received some attention, for example, by Cox &amp; Lewis (1966) and Lewis (1964). In particular Bartlett (1963 a,b) has introduced methods of analysis based on the point spectrum. Theoretical models are relatively sparse. In this paper the theoretical properties of a class of processes with particular reference to the point spectrum or corresponding covariance density functions are discussed. A particular result is a self-exciting process with the same second-order properties as a certain doubly stochastic process. These are not distinguishable by methods of data analysis based on these properties.","container-title":"Biometrika","ISSN":"00063444","issue":"1","note":"publisher: [Oxford University Press, Biometrika Trust]","page":"83–90","title":"Spectra of Some Self-Exciting and Mutually Exciting Point Processes","volume":"58","author":[{"family":"Hawkes","given":"Alan G."}],"issued":{"date-parts":[["1971"]]}}},{"id":400,"uris":["http://zotero.org/users/8989250/items/NPTWQVEL"],"itemData":{"id":400,"type":"article-journal","abstract":"Suppose a point process is attempting to operate as closely as possible to a deterministic rate ρ, in the sense of aiming to produce ρt points during the interval (0,t] for all t. This can be modelled by making the instantaneous rate of t of the process a suitable function of n-ρt, n being the number of points in [0, t]. This paper studies such a self-correcting point process in two cases: when the point process is Markovian and the rate function is very general, and when the point process is arbitrary and the rate function is exponential. In each case it is shown that as t→∞ the mean number of points occuring in (0, t] is ρt+O(1) while the variance is bounded further, in the Markov case all the absolute central moments are bounded. An application to the outputs of stationary D/M/s queues is given.","container-title":"Stochastic Processes and their Applications","DOI":"https://doi.org/10.1016/0304-4149(79)90008-5","ISSN":"0304-4149","issue":"3","page":"335-347","title":"A self-correcting point process","volume":"8","author":[{"family":"Isham","given":"Valerie"},{"family":"Westcott","given":"Mark"}],"issued":{"date-parts":[["1979"]]}}}],"schema":"https://github.com/citation-style-language/schema/raw/master/csl-citation.json"} </w:instrText>
      </w:r>
      <w:r w:rsidR="000B16C7">
        <w:rPr>
          <w:lang w:val="en-US"/>
        </w:rPr>
        <w:fldChar w:fldCharType="separate"/>
      </w:r>
      <w:r w:rsidR="009F14E9" w:rsidRPr="009F14E9">
        <w:rPr>
          <w:vertAlign w:val="superscript"/>
          <w:lang w:val="en-US"/>
        </w:rPr>
        <w:t>10,11</w:t>
      </w:r>
      <w:r w:rsidR="000B16C7">
        <w:rPr>
          <w:lang w:val="en-US"/>
        </w:rPr>
        <w:fldChar w:fldCharType="end"/>
      </w:r>
      <w:r w:rsidRPr="001E1890">
        <w:rPr>
          <w:lang w:val="en-US"/>
        </w:rPr>
        <w:t xml:space="preserve"> Often, the rate of event occurrence, known as conditional intensity, is modeled as a function of time based on the prior observation of events to capture the dynamics of the process. Given that the conditional intensity function (CIF) </w:t>
      </w:r>
      <w:r>
        <w:rPr>
          <w:lang w:val="en-US"/>
        </w:rPr>
        <w:t>entire</w:t>
      </w:r>
      <w:r w:rsidRPr="001E1890">
        <w:rPr>
          <w:lang w:val="en-US"/>
        </w:rPr>
        <w:t>ly governs the distribution of such a process, statistical prediction</w:t>
      </w:r>
      <w:r w:rsidR="008B3B94">
        <w:rPr>
          <w:lang w:val="en-US"/>
        </w:rPr>
        <w:t>,</w:t>
      </w:r>
      <w:r w:rsidRPr="001E1890">
        <w:rPr>
          <w:lang w:val="en-US"/>
        </w:rPr>
        <w:t xml:space="preserve"> and inference can all be performed via the CIFs.</w:t>
      </w:r>
    </w:p>
    <w:p w14:paraId="77F81630" w14:textId="69A6EB29" w:rsidR="008757A4" w:rsidRDefault="001E1890" w:rsidP="008757A4">
      <w:pPr>
        <w:pStyle w:val="Header"/>
        <w:ind w:firstLine="567"/>
        <w:rPr>
          <w:lang w:val="en-US"/>
        </w:rPr>
      </w:pPr>
      <w:r w:rsidRPr="001E1890">
        <w:rPr>
          <w:lang w:val="en-US"/>
        </w:rPr>
        <w:t>Despite significant advancements in TPP, especially in models based on deep neural networks</w:t>
      </w:r>
      <w:r>
        <w:rPr>
          <w:lang w:val="en-US"/>
        </w:rPr>
        <w:t xml:space="preserve"> (DNNs),</w:t>
      </w:r>
      <w:r w:rsidRPr="001E1890">
        <w:rPr>
          <w:lang w:val="en-US"/>
        </w:rPr>
        <w:t xml:space="preserve"> most of these models use different history encoders to embed historical events and various forms of intensity functions that are parameterized by the embedded historical sequence of events.</w:t>
      </w:r>
      <w:r w:rsidR="007D7266">
        <w:rPr>
          <w:lang w:val="en-US"/>
        </w:rPr>
        <w:fldChar w:fldCharType="begin"/>
      </w:r>
      <w:r w:rsidR="009F14E9">
        <w:rPr>
          <w:lang w:val="en-US"/>
        </w:rPr>
        <w:instrText xml:space="preserve"> ADDIN ZOTERO_ITEM CSL_CITATION {"citationID":"9LMcdUn6","properties":{"formattedCitation":"\\super 12\\uc0\\u8211{}17\\nosupersub{}","plainCitation":"12–17","noteIndex":0},"citationItems":[{"id":422,"uris":["http://zotero.org/users/8989250/items/PMI3USMF"],"itemData":{"id":422,"type":"paper-conference","abstract":"Capturing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Daumé"},{"family":"Singh","given":"Aarti"}],"issued":{"date-parts":[["2020",7,13]]}}},{"id":429,"uris":["http://zotero.org/users/8989250/items/FF65WDGR"],"itemData":{"id":429,"type":"paper-conference","container-title":"Proceedings of the Twenty-Seventh International Joint Conference on Artificial Intelligence, IJCAI-18","DOI":"10.24963/ijcai.2018/409","page":"2948–2954","publisher":"International Joint Conferences on Artificial Intelligence Organization","title":"Improving Maximum Likelihood Estimation of Temporal Point Process via Discriminative and Adversarial Learning","URL":"https://doi.org/10.24963/ijcai.2018/409","author":[{"family":"Yan","given":"Junchi"},{"family":"Liu","given":"Xin"},{"family":"Shi","given":"Liangliang"},{"family":"Li","given":"Changsheng"},{"family":"Zha","given":"Hongyuan"}],"issued":{"date-parts":[["2018",7]]}}},{"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424,"uris":["http://zotero.org/users/8989250/items/H22FFAVZ"],"itemData":{"id":424,"type":"paper-conference","container-title":"Advances in Neural Information Processing Systems","publisher":"Curran Associates, Inc.","title":"The Neural Hawkes Process: A Neurally Self-Modulating Multivariate Point Process","URL":"https://proceedings.neurips.cc/paper/2017/file/6463c88460bd63bbe256e495c63aa40b-Paper.pdf","volume":"30","author":[{"family":"Mei","given":"Hongyuan"},{"family":"Eisner","given":"Jason M"}],"editor":[{"family":"Guyon","given":"I."},{"family":"Luxburg","given":"U. V."},{"family":"Bengio","given":"S."},{"family":"Wallach","given":"H."},{"family":"Fergus","given":"R."},{"family":"Vishwanathan","given":"S."},{"family":"Garnett","given":"R."}],"issued":{"date-parts":[["2017"]]}}}],"schema":"https://github.com/citation-style-language/schema/raw/master/csl-citation.json"} </w:instrText>
      </w:r>
      <w:r w:rsidR="007D7266">
        <w:rPr>
          <w:lang w:val="en-US"/>
        </w:rPr>
        <w:fldChar w:fldCharType="separate"/>
      </w:r>
      <w:r w:rsidR="009F14E9" w:rsidRPr="009F14E9">
        <w:rPr>
          <w:vertAlign w:val="superscript"/>
          <w:lang w:val="en-US"/>
        </w:rPr>
        <w:t>12–17</w:t>
      </w:r>
      <w:r w:rsidR="007D7266">
        <w:rPr>
          <w:lang w:val="en-US"/>
        </w:rPr>
        <w:fldChar w:fldCharType="end"/>
      </w:r>
      <w:r>
        <w:rPr>
          <w:lang w:val="en-US"/>
        </w:rPr>
        <w:t xml:space="preserve"> </w:t>
      </w:r>
      <w:r w:rsidRPr="001E1890">
        <w:rPr>
          <w:lang w:val="en-US"/>
        </w:rPr>
        <w:t xml:space="preserve">Also, to our knowledge, </w:t>
      </w:r>
      <w:r>
        <w:rPr>
          <w:lang w:val="en-US"/>
        </w:rPr>
        <w:t>no experiment has been conducted</w:t>
      </w:r>
      <w:r w:rsidRPr="001E1890">
        <w:rPr>
          <w:lang w:val="en-US"/>
        </w:rPr>
        <w:t xml:space="preserve"> on the </w:t>
      </w:r>
      <w:r w:rsidRPr="001E1890">
        <w:rPr>
          <w:lang w:val="en-US"/>
        </w:rPr>
        <w:lastRenderedPageBreak/>
        <w:t>efficiency of TPP in monitoring the business process.</w:t>
      </w:r>
      <w:r w:rsidR="003A2D95">
        <w:rPr>
          <w:lang w:val="en-US"/>
        </w:rPr>
        <w:fldChar w:fldCharType="begin"/>
      </w:r>
      <w:r w:rsidR="009F14E9">
        <w:rPr>
          <w:lang w:val="en-US"/>
        </w:rPr>
        <w:instrText xml:space="preserve"> ADDIN ZOTERO_ITEM CSL_CITATION {"citationID":"a2lg10d1ii0","properties":{"formattedCitation":"\\super 18\\nosupersub{}","plainCitation":"18","noteIndex":0},"citationItems":[{"id":473,"uris":["http://zotero.org/users/8989250/items/KVSA97RG"],"itemData":{"id":473,"type":"article-journal","container-title":"SoftwareX","note":"publisher: Elsevier","page":"101734","title":"VERONA: A python library for benchmarking deep learning in business process monitoring","volume":"26","author":[{"family":"Gamallo-Fernandez","given":"Pedro"},{"family":"Rama-Maneiro","given":"Efrén"},{"family":"Vidal","given":"Juan C"},{"family":"Lama","given":"Manuel"}],"issued":{"date-parts":[["2024"]]}}}],"schema":"https://github.com/citation-style-language/schema/raw/master/csl-citation.json"} </w:instrText>
      </w:r>
      <w:r w:rsidR="003A2D95">
        <w:rPr>
          <w:lang w:val="en-US"/>
        </w:rPr>
        <w:fldChar w:fldCharType="separate"/>
      </w:r>
      <w:r w:rsidR="009F14E9" w:rsidRPr="009F14E9">
        <w:rPr>
          <w:vertAlign w:val="superscript"/>
          <w:lang w:val="en-US"/>
        </w:rPr>
        <w:t>18</w:t>
      </w:r>
      <w:r w:rsidR="003A2D95">
        <w:rPr>
          <w:lang w:val="en-US"/>
        </w:rPr>
        <w:fldChar w:fldCharType="end"/>
      </w:r>
      <w:r>
        <w:rPr>
          <w:lang w:val="en-US"/>
        </w:rPr>
        <w:t xml:space="preserve"> </w:t>
      </w:r>
    </w:p>
    <w:p w14:paraId="3FB19F88" w14:textId="2DF244E6" w:rsidR="001E1890" w:rsidRDefault="00F05A35" w:rsidP="00A911B4">
      <w:pPr>
        <w:ind w:firstLine="567"/>
        <w:rPr>
          <w:lang w:val="en-US"/>
        </w:rPr>
      </w:pPr>
      <w:r>
        <w:rPr>
          <w:lang w:val="en-US"/>
        </w:rPr>
        <w:t xml:space="preserve">Hence, in this paper, </w:t>
      </w:r>
      <w:r w:rsidR="008B3B94">
        <w:rPr>
          <w:lang w:val="en-US"/>
        </w:rPr>
        <w:t>we contribute to defining a data preprocessing procedure for the business process monitoring data set to suit the deep TPP models and evaluating</w:t>
      </w:r>
      <w:r w:rsidR="008B3B94" w:rsidRPr="001E1890">
        <w:rPr>
          <w:lang w:val="en-US"/>
        </w:rPr>
        <w:t xml:space="preserve"> different </w:t>
      </w:r>
      <w:r w:rsidR="008B3B94">
        <w:rPr>
          <w:lang w:val="en-US"/>
        </w:rPr>
        <w:t>c</w:t>
      </w:r>
      <w:r w:rsidR="008B3B94" w:rsidRPr="001E1890">
        <w:rPr>
          <w:lang w:val="en-US"/>
        </w:rPr>
        <w:t xml:space="preserve">ombinations of TPP methods </w:t>
      </w:r>
      <w:r w:rsidR="008B3B94">
        <w:rPr>
          <w:lang w:val="en-US"/>
        </w:rPr>
        <w:t>regarding</w:t>
      </w:r>
      <w:r w:rsidR="008B3B94" w:rsidRPr="001E1890">
        <w:rPr>
          <w:lang w:val="en-US"/>
        </w:rPr>
        <w:t xml:space="preserve"> the history encoders and CIFs</w:t>
      </w:r>
      <w:r w:rsidR="001E1890" w:rsidRPr="001E1890">
        <w:rPr>
          <w:lang w:val="en-US"/>
        </w:rPr>
        <w:t xml:space="preserve">. We experiment to evaluate the capability and ability of </w:t>
      </w:r>
      <w:r w:rsidR="00964CAD">
        <w:rPr>
          <w:lang w:val="en-US"/>
        </w:rPr>
        <w:t xml:space="preserve">deep </w:t>
      </w:r>
      <w:r w:rsidR="001E1890" w:rsidRPr="001E1890">
        <w:rPr>
          <w:lang w:val="en-US"/>
        </w:rPr>
        <w:t xml:space="preserve">TPP models on the predictive business process monitoring </w:t>
      </w:r>
      <w:r w:rsidR="00280B8B">
        <w:rPr>
          <w:lang w:val="en-US"/>
        </w:rPr>
        <w:t>datasets.</w:t>
      </w:r>
    </w:p>
    <w:p w14:paraId="7BD36B88" w14:textId="5FEAFDC0" w:rsidR="00EE2150" w:rsidRDefault="001E1890" w:rsidP="00DE1B6F">
      <w:pPr>
        <w:pStyle w:val="Heading1"/>
      </w:pPr>
      <w:r>
        <w:t>BACKGROUND</w:t>
      </w:r>
    </w:p>
    <w:p w14:paraId="60918DD7" w14:textId="417FC570" w:rsidR="00C06BA3" w:rsidRPr="00C06BA3" w:rsidRDefault="00C06BA3" w:rsidP="00C06BA3">
      <w:pPr>
        <w:rPr>
          <w:lang w:val="en-US"/>
        </w:rPr>
      </w:pPr>
      <w:r>
        <w:rPr>
          <w:lang w:val="en-US"/>
        </w:rPr>
        <w:t>This</w:t>
      </w:r>
      <w:r>
        <w:t xml:space="preserve"> section provides an overview of the key concepts and techniques used in the study, including predictive business process monitoring and </w:t>
      </w:r>
      <w:r>
        <w:rPr>
          <w:lang w:val="en-US"/>
        </w:rPr>
        <w:t>TPPs</w:t>
      </w:r>
      <w:r>
        <w:t>. It lays the foundation for understanding the experiments and results.</w:t>
      </w:r>
    </w:p>
    <w:p w14:paraId="78D12F99" w14:textId="45F96B87" w:rsidR="00820DDA" w:rsidRDefault="001E1890" w:rsidP="00820DDA">
      <w:pPr>
        <w:pStyle w:val="Heading2"/>
      </w:pPr>
      <w:r w:rsidRPr="001E1890">
        <w:t>Predictive business process monitoring</w:t>
      </w:r>
    </w:p>
    <w:tbl>
      <w:tblPr>
        <w:tblStyle w:val="TableGrid"/>
        <w:tblpPr w:bottomFromText="238" w:vertAnchor="page" w:horzAnchor="margin" w:tblpY="12989"/>
        <w:tblOverlap w:val="never"/>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670"/>
        <w:gridCol w:w="1084"/>
        <w:gridCol w:w="4186"/>
      </w:tblGrid>
      <w:tr w:rsidR="008757A4" w14:paraId="06E9E5A7" w14:textId="77777777" w:rsidTr="008757A4">
        <w:tc>
          <w:tcPr>
            <w:tcW w:w="1411" w:type="dxa"/>
            <w:tcBorders>
              <w:top w:val="single" w:sz="4" w:space="0" w:color="auto"/>
              <w:bottom w:val="single" w:sz="4" w:space="0" w:color="auto"/>
            </w:tcBorders>
            <w:vAlign w:val="center"/>
          </w:tcPr>
          <w:p w14:paraId="4DCD41F4" w14:textId="77777777" w:rsidR="008757A4" w:rsidRPr="00266765" w:rsidRDefault="008757A4" w:rsidP="008757A4">
            <w:pPr>
              <w:pStyle w:val="Heading2"/>
              <w:numPr>
                <w:ilvl w:val="0"/>
                <w:numId w:val="0"/>
              </w:numPr>
              <w:spacing w:after="0" w:line="276" w:lineRule="auto"/>
              <w:jc w:val="left"/>
              <w:rPr>
                <w:sz w:val="20"/>
                <w:szCs w:val="20"/>
              </w:rPr>
            </w:pPr>
            <w:r w:rsidRPr="00266765">
              <w:rPr>
                <w:sz w:val="20"/>
                <w:szCs w:val="20"/>
              </w:rPr>
              <w:t>Case ID</w:t>
            </w:r>
          </w:p>
        </w:tc>
        <w:tc>
          <w:tcPr>
            <w:tcW w:w="2670" w:type="dxa"/>
            <w:tcBorders>
              <w:top w:val="single" w:sz="4" w:space="0" w:color="auto"/>
              <w:bottom w:val="single" w:sz="4" w:space="0" w:color="auto"/>
            </w:tcBorders>
            <w:vAlign w:val="center"/>
          </w:tcPr>
          <w:p w14:paraId="56680C20" w14:textId="77777777" w:rsidR="008757A4" w:rsidRPr="00266765" w:rsidRDefault="008757A4" w:rsidP="008757A4">
            <w:pPr>
              <w:pStyle w:val="Heading2"/>
              <w:numPr>
                <w:ilvl w:val="0"/>
                <w:numId w:val="0"/>
              </w:numPr>
              <w:spacing w:after="0" w:line="276" w:lineRule="auto"/>
              <w:jc w:val="left"/>
              <w:rPr>
                <w:sz w:val="20"/>
                <w:szCs w:val="20"/>
              </w:rPr>
            </w:pPr>
            <w:r w:rsidRPr="00266765">
              <w:rPr>
                <w:sz w:val="20"/>
                <w:szCs w:val="20"/>
              </w:rPr>
              <w:t>Activity</w:t>
            </w:r>
          </w:p>
        </w:tc>
        <w:tc>
          <w:tcPr>
            <w:tcW w:w="1084" w:type="dxa"/>
            <w:tcBorders>
              <w:top w:val="single" w:sz="4" w:space="0" w:color="auto"/>
              <w:bottom w:val="single" w:sz="4" w:space="0" w:color="auto"/>
            </w:tcBorders>
            <w:vAlign w:val="center"/>
          </w:tcPr>
          <w:p w14:paraId="70A60356" w14:textId="77777777" w:rsidR="008757A4" w:rsidRPr="00266765" w:rsidRDefault="008757A4" w:rsidP="008757A4">
            <w:pPr>
              <w:pStyle w:val="Heading2"/>
              <w:numPr>
                <w:ilvl w:val="0"/>
                <w:numId w:val="0"/>
              </w:numPr>
              <w:spacing w:after="0" w:line="276" w:lineRule="auto"/>
              <w:jc w:val="center"/>
              <w:rPr>
                <w:sz w:val="20"/>
                <w:szCs w:val="20"/>
              </w:rPr>
            </w:pPr>
            <w:r w:rsidRPr="00266765">
              <w:rPr>
                <w:sz w:val="20"/>
                <w:szCs w:val="20"/>
              </w:rPr>
              <w:t>Resource</w:t>
            </w:r>
          </w:p>
        </w:tc>
        <w:tc>
          <w:tcPr>
            <w:tcW w:w="4186" w:type="dxa"/>
            <w:tcBorders>
              <w:top w:val="single" w:sz="4" w:space="0" w:color="auto"/>
              <w:bottom w:val="single" w:sz="4" w:space="0" w:color="auto"/>
            </w:tcBorders>
            <w:vAlign w:val="center"/>
          </w:tcPr>
          <w:p w14:paraId="2BDAE0AC" w14:textId="77777777" w:rsidR="008757A4" w:rsidRPr="00266765" w:rsidRDefault="008757A4" w:rsidP="008757A4">
            <w:pPr>
              <w:pStyle w:val="Heading2"/>
              <w:numPr>
                <w:ilvl w:val="0"/>
                <w:numId w:val="0"/>
              </w:numPr>
              <w:spacing w:after="0" w:line="276" w:lineRule="auto"/>
              <w:jc w:val="center"/>
              <w:rPr>
                <w:sz w:val="20"/>
                <w:szCs w:val="20"/>
              </w:rPr>
            </w:pPr>
            <w:r w:rsidRPr="00266765">
              <w:rPr>
                <w:sz w:val="20"/>
                <w:szCs w:val="20"/>
              </w:rPr>
              <w:t>Timestamp</w:t>
            </w:r>
          </w:p>
        </w:tc>
      </w:tr>
      <w:tr w:rsidR="008757A4" w14:paraId="39702B27" w14:textId="77777777" w:rsidTr="008757A4">
        <w:trPr>
          <w:trHeight w:val="45"/>
        </w:trPr>
        <w:tc>
          <w:tcPr>
            <w:tcW w:w="1411" w:type="dxa"/>
            <w:tcBorders>
              <w:top w:val="single" w:sz="4" w:space="0" w:color="auto"/>
            </w:tcBorders>
            <w:vAlign w:val="center"/>
          </w:tcPr>
          <w:p w14:paraId="561BEFDD"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single" w:sz="4" w:space="0" w:color="auto"/>
            </w:tcBorders>
            <w:vAlign w:val="center"/>
          </w:tcPr>
          <w:p w14:paraId="08CDD3F8"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Assign seriousness</w:t>
            </w:r>
          </w:p>
        </w:tc>
        <w:tc>
          <w:tcPr>
            <w:tcW w:w="1084" w:type="dxa"/>
            <w:tcBorders>
              <w:top w:val="single" w:sz="4" w:space="0" w:color="auto"/>
            </w:tcBorders>
            <w:vAlign w:val="center"/>
          </w:tcPr>
          <w:p w14:paraId="5B498D0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tcBorders>
              <w:top w:val="single" w:sz="4" w:space="0" w:color="auto"/>
            </w:tcBorders>
            <w:vAlign w:val="center"/>
          </w:tcPr>
          <w:p w14:paraId="2FB4781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2012/10/09 14:50:17</w:t>
            </w:r>
          </w:p>
        </w:tc>
      </w:tr>
      <w:tr w:rsidR="008757A4" w14:paraId="53CC6FB2" w14:textId="77777777" w:rsidTr="008757A4">
        <w:tc>
          <w:tcPr>
            <w:tcW w:w="1411" w:type="dxa"/>
            <w:vAlign w:val="center"/>
          </w:tcPr>
          <w:p w14:paraId="1F34495E"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vAlign w:val="center"/>
          </w:tcPr>
          <w:p w14:paraId="33EF5897"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vAlign w:val="center"/>
          </w:tcPr>
          <w:p w14:paraId="0026709A"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vAlign w:val="center"/>
          </w:tcPr>
          <w:p w14:paraId="5DBA6BF5"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2012/10/09 14:51:01</w:t>
            </w:r>
          </w:p>
        </w:tc>
      </w:tr>
      <w:tr w:rsidR="008757A4" w14:paraId="58672102" w14:textId="77777777" w:rsidTr="008757A4">
        <w:tc>
          <w:tcPr>
            <w:tcW w:w="1411" w:type="dxa"/>
            <w:tcBorders>
              <w:bottom w:val="nil"/>
            </w:tcBorders>
            <w:vAlign w:val="center"/>
          </w:tcPr>
          <w:p w14:paraId="64E5D1C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bottom w:val="nil"/>
            </w:tcBorders>
            <w:vAlign w:val="center"/>
          </w:tcPr>
          <w:p w14:paraId="5FADE8DB"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tcBorders>
              <w:bottom w:val="nil"/>
            </w:tcBorders>
            <w:vAlign w:val="center"/>
          </w:tcPr>
          <w:p w14:paraId="2DCAF56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2</w:t>
            </w:r>
          </w:p>
        </w:tc>
        <w:tc>
          <w:tcPr>
            <w:tcW w:w="4186" w:type="dxa"/>
            <w:tcBorders>
              <w:bottom w:val="nil"/>
            </w:tcBorders>
            <w:vAlign w:val="center"/>
          </w:tcPr>
          <w:p w14:paraId="5E35FE3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2012/10/12 15:02:56</w:t>
            </w:r>
          </w:p>
        </w:tc>
      </w:tr>
      <w:tr w:rsidR="008757A4" w14:paraId="3059DBB3" w14:textId="77777777" w:rsidTr="008757A4">
        <w:tc>
          <w:tcPr>
            <w:tcW w:w="1411" w:type="dxa"/>
            <w:tcBorders>
              <w:top w:val="nil"/>
              <w:bottom w:val="nil"/>
            </w:tcBorders>
            <w:vAlign w:val="center"/>
          </w:tcPr>
          <w:p w14:paraId="076A2212"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nil"/>
              <w:bottom w:val="nil"/>
            </w:tcBorders>
            <w:vAlign w:val="center"/>
          </w:tcPr>
          <w:p w14:paraId="0DA9C5F0"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Resolve ticket</w:t>
            </w:r>
          </w:p>
        </w:tc>
        <w:tc>
          <w:tcPr>
            <w:tcW w:w="1084" w:type="dxa"/>
            <w:tcBorders>
              <w:top w:val="nil"/>
              <w:bottom w:val="nil"/>
            </w:tcBorders>
            <w:vAlign w:val="center"/>
          </w:tcPr>
          <w:p w14:paraId="451B40E9"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1</w:t>
            </w:r>
          </w:p>
        </w:tc>
        <w:tc>
          <w:tcPr>
            <w:tcW w:w="4186" w:type="dxa"/>
            <w:tcBorders>
              <w:top w:val="nil"/>
              <w:bottom w:val="nil"/>
            </w:tcBorders>
            <w:vAlign w:val="center"/>
          </w:tcPr>
          <w:p w14:paraId="4195F161"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2012/10/25 11:54:26</w:t>
            </w:r>
          </w:p>
        </w:tc>
      </w:tr>
      <w:tr w:rsidR="008757A4" w14:paraId="0550ED42" w14:textId="77777777" w:rsidTr="008757A4">
        <w:tc>
          <w:tcPr>
            <w:tcW w:w="1411" w:type="dxa"/>
            <w:tcBorders>
              <w:top w:val="nil"/>
              <w:bottom w:val="single" w:sz="4" w:space="0" w:color="auto"/>
            </w:tcBorders>
            <w:vAlign w:val="center"/>
          </w:tcPr>
          <w:p w14:paraId="024E241E"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1</w:t>
            </w:r>
          </w:p>
        </w:tc>
        <w:tc>
          <w:tcPr>
            <w:tcW w:w="2670" w:type="dxa"/>
            <w:tcBorders>
              <w:top w:val="nil"/>
              <w:bottom w:val="single" w:sz="4" w:space="0" w:color="auto"/>
            </w:tcBorders>
            <w:vAlign w:val="center"/>
          </w:tcPr>
          <w:p w14:paraId="0ACC4E52"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Closed</w:t>
            </w:r>
          </w:p>
        </w:tc>
        <w:tc>
          <w:tcPr>
            <w:tcW w:w="1084" w:type="dxa"/>
            <w:tcBorders>
              <w:top w:val="nil"/>
              <w:bottom w:val="single" w:sz="4" w:space="0" w:color="auto"/>
            </w:tcBorders>
            <w:vAlign w:val="center"/>
          </w:tcPr>
          <w:p w14:paraId="5AE554D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3</w:t>
            </w:r>
          </w:p>
        </w:tc>
        <w:tc>
          <w:tcPr>
            <w:tcW w:w="4186" w:type="dxa"/>
            <w:tcBorders>
              <w:top w:val="nil"/>
              <w:bottom w:val="single" w:sz="4" w:space="0" w:color="auto"/>
            </w:tcBorders>
            <w:vAlign w:val="center"/>
          </w:tcPr>
          <w:p w14:paraId="2AF49DA8"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2012/11/09 12:54:39</w:t>
            </w:r>
          </w:p>
        </w:tc>
      </w:tr>
      <w:tr w:rsidR="008757A4" w14:paraId="1114ABAE" w14:textId="77777777" w:rsidTr="008757A4">
        <w:tc>
          <w:tcPr>
            <w:tcW w:w="1411" w:type="dxa"/>
            <w:tcBorders>
              <w:top w:val="single" w:sz="4" w:space="0" w:color="auto"/>
            </w:tcBorders>
            <w:vAlign w:val="center"/>
          </w:tcPr>
          <w:p w14:paraId="0CAAAB70"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tcBorders>
              <w:top w:val="single" w:sz="4" w:space="0" w:color="auto"/>
            </w:tcBorders>
            <w:vAlign w:val="center"/>
          </w:tcPr>
          <w:p w14:paraId="0A7F8C7B"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Assign seriousness</w:t>
            </w:r>
          </w:p>
        </w:tc>
        <w:tc>
          <w:tcPr>
            <w:tcW w:w="1084" w:type="dxa"/>
            <w:tcBorders>
              <w:top w:val="single" w:sz="4" w:space="0" w:color="auto"/>
            </w:tcBorders>
            <w:vAlign w:val="center"/>
          </w:tcPr>
          <w:p w14:paraId="5A3D054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tcBorders>
              <w:top w:val="single" w:sz="4" w:space="0" w:color="auto"/>
            </w:tcBorders>
            <w:vAlign w:val="center"/>
          </w:tcPr>
          <w:p w14:paraId="7200504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2012/04/03 08:55:38</w:t>
            </w:r>
          </w:p>
        </w:tc>
      </w:tr>
      <w:tr w:rsidR="008757A4" w14:paraId="13B3B956" w14:textId="77777777" w:rsidTr="008757A4">
        <w:tc>
          <w:tcPr>
            <w:tcW w:w="1411" w:type="dxa"/>
            <w:vAlign w:val="center"/>
          </w:tcPr>
          <w:p w14:paraId="610AFDA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vAlign w:val="center"/>
          </w:tcPr>
          <w:p w14:paraId="7DB23939"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Take in charge ticket</w:t>
            </w:r>
          </w:p>
        </w:tc>
        <w:tc>
          <w:tcPr>
            <w:tcW w:w="1084" w:type="dxa"/>
            <w:vAlign w:val="center"/>
          </w:tcPr>
          <w:p w14:paraId="394A3113"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vAlign w:val="center"/>
          </w:tcPr>
          <w:p w14:paraId="6E4978FF"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2012/04/03 08:55:53</w:t>
            </w:r>
          </w:p>
        </w:tc>
      </w:tr>
      <w:tr w:rsidR="008757A4" w14:paraId="293833C6" w14:textId="77777777" w:rsidTr="008757A4">
        <w:tc>
          <w:tcPr>
            <w:tcW w:w="1411" w:type="dxa"/>
            <w:vAlign w:val="center"/>
          </w:tcPr>
          <w:p w14:paraId="70D9E4E4"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vAlign w:val="center"/>
          </w:tcPr>
          <w:p w14:paraId="722EF80F"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Resolve ticket</w:t>
            </w:r>
          </w:p>
        </w:tc>
        <w:tc>
          <w:tcPr>
            <w:tcW w:w="1084" w:type="dxa"/>
            <w:vAlign w:val="center"/>
          </w:tcPr>
          <w:p w14:paraId="0EEF539C"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4</w:t>
            </w:r>
          </w:p>
        </w:tc>
        <w:tc>
          <w:tcPr>
            <w:tcW w:w="4186" w:type="dxa"/>
            <w:vAlign w:val="center"/>
          </w:tcPr>
          <w:p w14:paraId="0E673A67"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2012/04/05 09:15:52</w:t>
            </w:r>
          </w:p>
        </w:tc>
      </w:tr>
      <w:tr w:rsidR="008757A4" w14:paraId="27E52D6A" w14:textId="77777777" w:rsidTr="008757A4">
        <w:tc>
          <w:tcPr>
            <w:tcW w:w="1411" w:type="dxa"/>
            <w:tcBorders>
              <w:bottom w:val="single" w:sz="4" w:space="0" w:color="auto"/>
            </w:tcBorders>
            <w:vAlign w:val="center"/>
          </w:tcPr>
          <w:p w14:paraId="6C26E8CD"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Case 2</w:t>
            </w:r>
          </w:p>
        </w:tc>
        <w:tc>
          <w:tcPr>
            <w:tcW w:w="2670" w:type="dxa"/>
            <w:tcBorders>
              <w:bottom w:val="single" w:sz="4" w:space="0" w:color="auto"/>
            </w:tcBorders>
            <w:vAlign w:val="center"/>
          </w:tcPr>
          <w:p w14:paraId="2BBDF151" w14:textId="77777777" w:rsidR="008757A4" w:rsidRPr="00266765" w:rsidRDefault="008757A4" w:rsidP="008757A4">
            <w:pPr>
              <w:pStyle w:val="Heading2"/>
              <w:numPr>
                <w:ilvl w:val="0"/>
                <w:numId w:val="0"/>
              </w:numPr>
              <w:spacing w:after="0" w:line="276" w:lineRule="auto"/>
              <w:jc w:val="left"/>
              <w:rPr>
                <w:b w:val="0"/>
                <w:bCs w:val="0"/>
                <w:sz w:val="20"/>
                <w:szCs w:val="20"/>
              </w:rPr>
            </w:pPr>
            <w:r w:rsidRPr="00266765">
              <w:rPr>
                <w:b w:val="0"/>
                <w:bCs w:val="0"/>
                <w:sz w:val="20"/>
                <w:szCs w:val="20"/>
              </w:rPr>
              <w:t>Closed</w:t>
            </w:r>
          </w:p>
        </w:tc>
        <w:tc>
          <w:tcPr>
            <w:tcW w:w="1084" w:type="dxa"/>
            <w:tcBorders>
              <w:bottom w:val="single" w:sz="4" w:space="0" w:color="auto"/>
            </w:tcBorders>
            <w:vAlign w:val="center"/>
          </w:tcPr>
          <w:p w14:paraId="30DF7908"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Value 5</w:t>
            </w:r>
          </w:p>
        </w:tc>
        <w:tc>
          <w:tcPr>
            <w:tcW w:w="4186" w:type="dxa"/>
            <w:tcBorders>
              <w:bottom w:val="single" w:sz="4" w:space="0" w:color="auto"/>
            </w:tcBorders>
            <w:vAlign w:val="center"/>
          </w:tcPr>
          <w:p w14:paraId="08330220" w14:textId="77777777" w:rsidR="008757A4" w:rsidRPr="00266765" w:rsidRDefault="008757A4" w:rsidP="008757A4">
            <w:pPr>
              <w:pStyle w:val="Heading2"/>
              <w:numPr>
                <w:ilvl w:val="0"/>
                <w:numId w:val="0"/>
              </w:numPr>
              <w:spacing w:after="0" w:line="276" w:lineRule="auto"/>
              <w:jc w:val="center"/>
              <w:rPr>
                <w:b w:val="0"/>
                <w:bCs w:val="0"/>
                <w:sz w:val="20"/>
                <w:szCs w:val="20"/>
              </w:rPr>
            </w:pPr>
            <w:r w:rsidRPr="00266765">
              <w:rPr>
                <w:b w:val="0"/>
                <w:bCs w:val="0"/>
                <w:sz w:val="20"/>
                <w:szCs w:val="20"/>
              </w:rPr>
              <w:t>2012/05/19 09:00:28</w:t>
            </w:r>
          </w:p>
        </w:tc>
      </w:tr>
    </w:tbl>
    <w:p w14:paraId="63299906" w14:textId="78105F5C" w:rsidR="00F263A6" w:rsidRDefault="00F263A6" w:rsidP="00F263A6">
      <w:pPr>
        <w:pStyle w:val="Heading2"/>
        <w:numPr>
          <w:ilvl w:val="0"/>
          <w:numId w:val="0"/>
        </w:numPr>
        <w:rPr>
          <w:b w:val="0"/>
          <w:bCs w:val="0"/>
        </w:rPr>
      </w:pPr>
      <w:r w:rsidRPr="00F263A6">
        <w:rPr>
          <w:b w:val="0"/>
          <w:bCs w:val="0"/>
        </w:rPr>
        <w:t>The input of business process mining techniques is an event log, usually composed of events with at least a case identifier, an activity, and a timestamp, and, optionally, case attributes, which are values shared by all the events of the same case, and event attributes, which are specific of each event.</w:t>
      </w:r>
      <w:r w:rsidR="00693BD6" w:rsidRPr="00A911B4">
        <w:rPr>
          <w:b w:val="0"/>
          <w:bCs w:val="0"/>
        </w:rPr>
        <w:fldChar w:fldCharType="begin"/>
      </w:r>
      <w:r w:rsidR="009F14E9" w:rsidRPr="00A911B4">
        <w:rPr>
          <w:b w:val="0"/>
          <w:bCs w:val="0"/>
        </w:rPr>
        <w:instrText xml:space="preserve"> ADDIN ZOTERO_ITEM CSL_CITATION {"citationID":"a2nb8p1d6st","properties":{"formattedCitation":"\\super 19,20\\nosupersub{}","plainCitation":"19,20","noteIndex":0},"citationItems":[{"id":474,"uris":["http://zotero.org/users/8989250/items/JKCYLYCH"],"itemData":{"id":474,"type":"article-journal","container-title":"Information systems","issue":"5","note":"publisher: Elsevier","page":"713–732","title":"Business process mining: An industrial application","volume":"32","author":[{"family":"Van Der Aalst","given":"Wil MP"},{"family":"Reijers","given":"Hajo A"},{"family":"Weijters","given":"Anton JMM"},{"family":"Dongen","given":"Boudewijn F","non-dropping-particle":"van"},{"family":"De Medeiros","given":"AK Alves"},{"family":"Song","given":"Minseok"},{"family":"Verbeek","given":"HMW"}],"issued":{"date-parts":[["2007"]]}}},{"id":475,"uris":["http://zotero.org/users/8989250/items/TQAMC8GS"],"itemData":{"id":475,"type":"article-journal","container-title":"Annals of DAAAM &amp; Proceedings","title":"BUSINESS PROCESS MINING APPLICATION: A LITERATURE REVIEW.","volume":"29","author":[{"family":"Dakic","given":"Dusanka"},{"family":"Stefanovic","given":"Darko"},{"family":"Cosic","given":"Ilija"},{"family":"Lolic","given":"Teodora"},{"family":"Medojevic","given":"Milovan"}],"issued":{"date-parts":[["2018"]]}}}],"schema":"https://github.com/citation-style-language/schema/raw/master/csl-citation.json"} </w:instrText>
      </w:r>
      <w:r w:rsidR="00693BD6" w:rsidRPr="00A911B4">
        <w:rPr>
          <w:b w:val="0"/>
          <w:bCs w:val="0"/>
        </w:rPr>
        <w:fldChar w:fldCharType="separate"/>
      </w:r>
      <w:r w:rsidR="009F14E9" w:rsidRPr="00A911B4">
        <w:rPr>
          <w:b w:val="0"/>
          <w:vertAlign w:val="superscript"/>
        </w:rPr>
        <w:t>19,20</w:t>
      </w:r>
      <w:r w:rsidR="00693BD6" w:rsidRPr="00A911B4">
        <w:rPr>
          <w:b w:val="0"/>
          <w:bCs w:val="0"/>
        </w:rPr>
        <w:fldChar w:fldCharType="end"/>
      </w:r>
      <w:r w:rsidRPr="00F263A6">
        <w:rPr>
          <w:b w:val="0"/>
          <w:bCs w:val="0"/>
        </w:rPr>
        <w:t xml:space="preserve"> A sample log from the Helpdesk data set is shown in</w:t>
      </w:r>
      <w:r w:rsidR="004A2D2D">
        <w:rPr>
          <w:b w:val="0"/>
          <w:bCs w:val="0"/>
        </w:rPr>
        <w:t xml:space="preserve"> </w:t>
      </w:r>
      <w:r w:rsidR="004A2D2D" w:rsidRPr="004A2D2D">
        <w:rPr>
          <w:b w:val="0"/>
          <w:bCs w:val="0"/>
        </w:rPr>
        <w:fldChar w:fldCharType="begin"/>
      </w:r>
      <w:r w:rsidR="004A2D2D" w:rsidRPr="004A2D2D">
        <w:rPr>
          <w:b w:val="0"/>
          <w:bCs w:val="0"/>
        </w:rPr>
        <w:instrText xml:space="preserve"> REF _Ref164806022 \h  \* MERGEFORMAT </w:instrText>
      </w:r>
      <w:r w:rsidR="004A2D2D" w:rsidRPr="004A2D2D">
        <w:rPr>
          <w:b w:val="0"/>
          <w:bCs w:val="0"/>
        </w:rPr>
      </w:r>
      <w:r w:rsidR="004A2D2D" w:rsidRPr="004A2D2D">
        <w:rPr>
          <w:b w:val="0"/>
          <w:bCs w:val="0"/>
        </w:rPr>
        <w:fldChar w:fldCharType="separate"/>
      </w:r>
      <w:r w:rsidR="00205619" w:rsidRPr="00205619">
        <w:rPr>
          <w:b w:val="0"/>
          <w:bCs w:val="0"/>
        </w:rPr>
        <w:t xml:space="preserve">Table </w:t>
      </w:r>
      <w:r w:rsidR="00205619" w:rsidRPr="00205619">
        <w:rPr>
          <w:b w:val="0"/>
          <w:bCs w:val="0"/>
          <w:noProof/>
        </w:rPr>
        <w:t>1</w:t>
      </w:r>
      <w:r w:rsidR="004A2D2D" w:rsidRPr="004A2D2D">
        <w:rPr>
          <w:b w:val="0"/>
          <w:bCs w:val="0"/>
        </w:rPr>
        <w:fldChar w:fldCharType="end"/>
      </w:r>
      <w:r w:rsidR="009F491C">
        <w:rPr>
          <w:b w:val="0"/>
          <w:bCs w:val="0"/>
        </w:rPr>
        <w:t xml:space="preserve">, </w:t>
      </w:r>
      <w:r w:rsidRPr="00F263A6">
        <w:rPr>
          <w:b w:val="0"/>
          <w:bCs w:val="0"/>
        </w:rPr>
        <w:t>part of a real-life help desk event log from an Italian Company</w:t>
      </w:r>
      <w:r w:rsidR="009F491C">
        <w:rPr>
          <w:b w:val="0"/>
          <w:bCs w:val="0"/>
        </w:rPr>
        <w:t>.</w:t>
      </w:r>
      <w:r w:rsidR="004A2D2D" w:rsidRPr="0052640A">
        <w:rPr>
          <w:b w:val="0"/>
          <w:bCs w:val="0"/>
        </w:rPr>
        <w:fldChar w:fldCharType="begin"/>
      </w:r>
      <w:r w:rsidR="009F14E9">
        <w:rPr>
          <w:b w:val="0"/>
          <w:bCs w:val="0"/>
        </w:rPr>
        <w:instrText xml:space="preserve"> ADDIN ZOTERO_ITEM CSL_CITATION {"citationID":"Eo1l2nZZ","properties":{"formattedCitation":"\\super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4A2D2D" w:rsidRPr="0052640A">
        <w:rPr>
          <w:b w:val="0"/>
          <w:bCs w:val="0"/>
        </w:rPr>
        <w:fldChar w:fldCharType="separate"/>
      </w:r>
      <w:r w:rsidR="009F14E9" w:rsidRPr="009F14E9">
        <w:rPr>
          <w:vertAlign w:val="superscript"/>
        </w:rPr>
        <w:t>21</w:t>
      </w:r>
      <w:r w:rsidR="004A2D2D" w:rsidRPr="0052640A">
        <w:rPr>
          <w:b w:val="0"/>
          <w:bCs w:val="0"/>
        </w:rPr>
        <w:fldChar w:fldCharType="end"/>
      </w:r>
      <w:r>
        <w:rPr>
          <w:b w:val="0"/>
          <w:bCs w:val="0"/>
        </w:rPr>
        <w:t xml:space="preserve"> </w:t>
      </w:r>
      <w:r w:rsidRPr="00F263A6">
        <w:rPr>
          <w:b w:val="0"/>
          <w:bCs w:val="0"/>
        </w:rPr>
        <w:t>This event log provides information about each event's case identifier, activity, timestamp, and resource.</w:t>
      </w:r>
    </w:p>
    <w:p w14:paraId="65EB1738" w14:textId="7554C453" w:rsidR="00D517D5" w:rsidRDefault="00DE2D82" w:rsidP="008757A4">
      <w:pPr>
        <w:ind w:firstLine="567"/>
        <w:rPr>
          <w:lang w:val="en-US"/>
        </w:rPr>
      </w:pPr>
      <w:r w:rsidRPr="00DE2D82">
        <w:rPr>
          <w:lang w:val="en-US"/>
        </w:rPr>
        <w:t>Given a certain event prefix of a running case, predictive monitoring is concerned with forecasting how different aspects of the next event or sequence of events will unfold until the end of the case. There are several prediction targets, such as next activity, next activity suffix, next timestamp, next remaining time, next outcome, next attributes, and next attribute suffix</w:t>
      </w:r>
      <w:r>
        <w:rPr>
          <w:lang w:val="en-US"/>
        </w:rPr>
        <w:t>.</w:t>
      </w:r>
      <w:r w:rsidR="004A2D2D">
        <w:rPr>
          <w:lang w:val="en-US"/>
        </w:rPr>
        <w:fldChar w:fldCharType="begin"/>
      </w:r>
      <w:r w:rsidR="009F14E9">
        <w:rPr>
          <w:lang w:val="en-US"/>
        </w:rPr>
        <w:instrText xml:space="preserve"> ADDIN ZOTERO_ITEM CSL_CITATION {"citationID":"IGznIhAr","properties":{"formattedCitation":"\\super 22\\nosupersub{}","plainCitation":"22","noteIndex":0},"citationItems":[{"id":446,"uris":["http://zotero.org/users/8989250/items/CCAPWKXD"],"itemData":{"id":446,"type":"article-journal","container-title":"IEEE Transactions on Services Computing","note":"publisher: IEEE","title":"Deep learning for predictive business process monitoring: Review and benchmark","author":[{"family":"Rama-Maneiro","given":"Efrén"},{"family":"Vidal","given":"Juan"},{"family":"Lama","given":"Manuel"}],"issued":{"date-parts":[["2021"]]}}}],"schema":"https://github.com/citation-style-language/schema/raw/master/csl-citation.json"} </w:instrText>
      </w:r>
      <w:r w:rsidR="004A2D2D">
        <w:rPr>
          <w:lang w:val="en-US"/>
        </w:rPr>
        <w:fldChar w:fldCharType="separate"/>
      </w:r>
      <w:r w:rsidR="009F14E9" w:rsidRPr="009F14E9">
        <w:rPr>
          <w:vertAlign w:val="superscript"/>
          <w:lang w:val="en-US"/>
        </w:rPr>
        <w:t>22</w:t>
      </w:r>
      <w:r w:rsidR="004A2D2D">
        <w:rPr>
          <w:lang w:val="en-US"/>
        </w:rPr>
        <w:fldChar w:fldCharType="end"/>
      </w:r>
      <w:r>
        <w:rPr>
          <w:lang w:val="en-US"/>
        </w:rPr>
        <w:t xml:space="preserve"> </w:t>
      </w:r>
      <w:r w:rsidRPr="00DE2D82">
        <w:rPr>
          <w:lang w:val="en-US"/>
        </w:rPr>
        <w:t>In this paper, our interest is the next activity and the next timestamp prediction.</w:t>
      </w:r>
    </w:p>
    <w:p w14:paraId="75BBC93B" w14:textId="672CFE15" w:rsidR="008757A4" w:rsidRPr="00DE2D82" w:rsidRDefault="008757A4" w:rsidP="008757A4">
      <w:pPr>
        <w:pStyle w:val="Caption"/>
        <w:framePr w:w="8965" w:hSpace="181" w:wrap="around" w:vAnchor="page" w:hAnchor="page" w:x="1423" w:y="12513"/>
        <w:suppressOverlap/>
        <w:jc w:val="left"/>
        <w:rPr>
          <w:b w:val="0"/>
          <w:bCs w:val="0"/>
        </w:rPr>
      </w:pPr>
      <w:bookmarkStart w:id="2" w:name="_Ref164806022"/>
      <w:r>
        <w:t xml:space="preserve">Table </w:t>
      </w:r>
      <w:r>
        <w:fldChar w:fldCharType="begin"/>
      </w:r>
      <w:r>
        <w:instrText xml:space="preserve"> SEQ Table \* ARABIC </w:instrText>
      </w:r>
      <w:r>
        <w:fldChar w:fldCharType="separate"/>
      </w:r>
      <w:r w:rsidR="00205619">
        <w:rPr>
          <w:noProof/>
        </w:rPr>
        <w:t>1</w:t>
      </w:r>
      <w:r>
        <w:fldChar w:fldCharType="end"/>
      </w:r>
      <w:bookmarkEnd w:id="2"/>
      <w:r>
        <w:rPr>
          <w:lang w:val="en-US"/>
        </w:rPr>
        <w:t xml:space="preserve">. </w:t>
      </w:r>
      <w:r w:rsidRPr="00DE2D82">
        <w:rPr>
          <w:b w:val="0"/>
          <w:bCs w:val="0"/>
          <w:lang w:val="en-US"/>
        </w:rPr>
        <w:t>Excerpt of a Helpdesk’s business process log</w:t>
      </w:r>
      <w:r w:rsidR="00EF7D73">
        <w:rPr>
          <w:b w:val="0"/>
          <w:bCs w:val="0"/>
          <w:lang w:val="en-US"/>
        </w:rPr>
        <w:t>.</w:t>
      </w:r>
    </w:p>
    <w:p w14:paraId="37FF4D39" w14:textId="4DB622C9" w:rsidR="00DE2D82" w:rsidRDefault="00DE2D82" w:rsidP="008757A4">
      <w:pPr>
        <w:ind w:firstLine="567"/>
        <w:rPr>
          <w:lang w:val="en-US"/>
        </w:rPr>
      </w:pPr>
      <w:r w:rsidRPr="00DE2D82">
        <w:rPr>
          <w:lang w:val="en-US"/>
        </w:rPr>
        <w:t>Formally,</w:t>
      </w:r>
      <w:r>
        <w:rPr>
          <w:lang w:val="en-US"/>
        </w:rPr>
        <w:t xml:space="preserv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oMath>
      <w:r w:rsidRPr="004A2D2D">
        <w:rPr>
          <w:i/>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003546CD" w:rsidRPr="004A2D2D">
        <w:rPr>
          <w:i/>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m:t>
            </m:r>
          </m:sub>
        </m:sSub>
      </m:oMath>
      <w:r>
        <w:rPr>
          <w:lang w:val="en-US"/>
        </w:rPr>
        <w:t xml:space="preserve"> </w:t>
      </w:r>
      <w:r w:rsidR="000B0D5E">
        <w:rPr>
          <w:lang w:val="en-US"/>
        </w:rPr>
        <w:t>represent</w:t>
      </w:r>
      <w:r w:rsidRPr="00DE2D82">
        <w:rPr>
          <w:lang w:val="en-US"/>
        </w:rPr>
        <w:t xml:space="preserve"> the activity, timestamp, and event</w:t>
      </w:r>
      <w:r w:rsidR="000B0D5E">
        <w:rPr>
          <w:lang w:val="en-US"/>
        </w:rPr>
        <w:t>, respectively</w:t>
      </w:r>
      <w:r w:rsidRPr="00DE2D82">
        <w:rPr>
          <w:lang w:val="en-US"/>
        </w:rPr>
        <w:t>.</w:t>
      </w:r>
      <w:r w:rsidR="003546CD">
        <w:rPr>
          <w:lang w:val="en-US"/>
        </w:rPr>
        <w:t xml:space="preserve"> </w:t>
      </w:r>
      <w:r w:rsidRPr="00DE2D82">
        <w:rPr>
          <w:lang w:val="en-US"/>
        </w:rPr>
        <w:t xml:space="preserve">Let </w:t>
      </w:r>
      <m:oMath>
        <m:r>
          <w:rPr>
            <w:rFonts w:ascii="Cambria Math" w:hAnsi="Cambria Math"/>
            <w:lang w:val="en-US"/>
          </w:rPr>
          <m:t>h</m:t>
        </m:r>
        <m:sSup>
          <m:sSupPr>
            <m:ctrlPr>
              <w:rPr>
                <w:rFonts w:ascii="Cambria Math" w:hAnsi="Cambria Math"/>
                <w:i/>
                <w:iCs/>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iCs/>
                <w:lang w:val="en-US"/>
              </w:rPr>
            </m:ctrlPr>
          </m:dPr>
          <m:e>
            <m:r>
              <w:rPr>
                <w:rFonts w:ascii="Cambria Math" w:hAnsi="Cambria Math"/>
                <w:lang w:val="en-US"/>
              </w:rPr>
              <m:t>σ</m:t>
            </m:r>
          </m:e>
        </m:d>
      </m:oMath>
      <w:r w:rsidRPr="00DE2D82">
        <w:rPr>
          <w:lang w:val="en-US"/>
        </w:rPr>
        <w:t xml:space="preserve"> be </w:t>
      </w:r>
      <w:r w:rsidRPr="00DE2D82">
        <w:rPr>
          <w:lang w:val="en-US"/>
        </w:rPr>
        <w:t>a</w:t>
      </w:r>
      <w:r w:rsidR="003546CD">
        <w:rPr>
          <w:lang w:val="en-US"/>
        </w:rPr>
        <w:t>n</w:t>
      </w:r>
      <w:r w:rsidRPr="00DE2D82">
        <w:rPr>
          <w:lang w:val="en-US"/>
        </w:rPr>
        <w:t xml:space="preserve"> event prefix such as </w:t>
      </w:r>
      <m:oMath>
        <m:r>
          <w:rPr>
            <w:rFonts w:ascii="Cambria Math" w:hAnsi="Cambria Math"/>
            <w:lang w:val="en-US"/>
          </w:rPr>
          <m:t>h</m:t>
        </m:r>
        <m:sSup>
          <m:sSupPr>
            <m:ctrlPr>
              <w:rPr>
                <w:rFonts w:ascii="Cambria Math" w:hAnsi="Cambria Math"/>
                <w:i/>
                <w:iCs/>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iCs/>
                <w:lang w:val="en-US"/>
              </w:rPr>
            </m:ctrlPr>
          </m:dPr>
          <m:e>
            <m:r>
              <w:rPr>
                <w:rFonts w:ascii="Cambria Math" w:hAnsi="Cambria Math"/>
                <w:lang w:val="en-US"/>
              </w:rPr>
              <m:t>σ</m:t>
            </m:r>
          </m:e>
        </m:d>
        <m:r>
          <w:rPr>
            <w:rFonts w:ascii="Cambria Math" w:hAnsi="Cambria Math"/>
            <w:lang w:val="en-US"/>
          </w:rPr>
          <m:t> =</m:t>
        </m:r>
        <m:d>
          <m:dPr>
            <m:begChr m:val="⟨"/>
            <m:endChr m:val="⟩"/>
            <m:ctrlPr>
              <w:rPr>
                <w:rFonts w:ascii="Cambria Math" w:hAnsi="Cambria Math"/>
                <w:lang w:val="en-US"/>
              </w:rPr>
            </m:ctrlPr>
          </m:dPr>
          <m:e>
            <m:r>
              <w:rPr>
                <w:rFonts w:ascii="Cambria Math" w:hAnsi="Cambria Math"/>
                <w:lang w:val="en-US"/>
              </w:rPr>
              <m:t>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m:t>
            </m:r>
          </m:e>
        </m:d>
      </m:oMath>
      <w:r w:rsidR="003546CD">
        <w:rPr>
          <w:lang w:val="en-US"/>
        </w:rPr>
        <w:t xml:space="preserve">. </w:t>
      </w:r>
      <w:r w:rsidRPr="00DE2D82">
        <w:rPr>
          <w:lang w:val="en-US"/>
        </w:rPr>
        <w:t xml:space="preserve">Two tackled problems can be defined as the following functions </w:t>
      </w:r>
      <m:oMath>
        <m:r>
          <m:rPr>
            <m:sty m:val="p"/>
          </m:rPr>
          <w:rPr>
            <w:rFonts w:ascii="Cambria Math" w:hAnsi="Cambria Math"/>
            <w:lang w:val="en-US"/>
          </w:rPr>
          <m:t>Ω</m:t>
        </m:r>
      </m:oMath>
      <w:r w:rsidR="003546CD">
        <w:rPr>
          <w:lang w:val="en-US"/>
        </w:rPr>
        <w:t xml:space="preserve"> </w:t>
      </w:r>
      <w:r w:rsidRPr="00DE2D82">
        <w:rPr>
          <w:lang w:val="en-US"/>
        </w:rPr>
        <w:t>using the newly predicted activities as new inputs for the next prediction until the dummy activity representing the end of the case</w:t>
      </w:r>
      <w:r w:rsidRPr="00D10A76">
        <w:rPr>
          <w:i/>
          <w:iCs/>
          <w:lang w:val="en-US"/>
        </w:rPr>
        <w:t xml:space="preserve"> (</w:t>
      </w:r>
      <w:r w:rsidR="003546CD" w:rsidRPr="00D10A76">
        <w:rPr>
          <w:i/>
          <w:iCs/>
          <w:lang w:val="en-US"/>
        </w:rPr>
        <w:t>“</w:t>
      </w:r>
      <w:r w:rsidRPr="00D10A76">
        <w:rPr>
          <w:i/>
          <w:iCs/>
          <w:lang w:val="en-US"/>
        </w:rPr>
        <w:t>[EOC]</w:t>
      </w:r>
      <w:r w:rsidR="003546CD" w:rsidRPr="00D10A76">
        <w:rPr>
          <w:i/>
          <w:iCs/>
          <w:lang w:val="en-US"/>
        </w:rPr>
        <w:t>”</w:t>
      </w:r>
      <w:r w:rsidRPr="00D10A76">
        <w:rPr>
          <w:i/>
          <w:iCs/>
          <w:lang w:val="en-US"/>
        </w:rPr>
        <w:t xml:space="preserve">) </w:t>
      </w:r>
      <w:r w:rsidRPr="00DE2D82">
        <w:rPr>
          <w:lang w:val="en-US"/>
        </w:rPr>
        <w:t>is reached:</w:t>
      </w:r>
    </w:p>
    <w:p w14:paraId="3D643F09" w14:textId="4A8D2A18" w:rsidR="003546CD" w:rsidRDefault="003546CD" w:rsidP="004C3D5E">
      <w:pPr>
        <w:pStyle w:val="ListParagraph"/>
        <w:numPr>
          <w:ilvl w:val="0"/>
          <w:numId w:val="5"/>
        </w:numPr>
        <w:rPr>
          <w:lang w:val="en-US"/>
        </w:rPr>
      </w:pPr>
      <w:r w:rsidRPr="003546CD">
        <w:rPr>
          <w:lang w:val="en-US"/>
        </w:rPr>
        <w:t>The next activity prediction problem:</w:t>
      </w:r>
      <w:r>
        <w:rPr>
          <w:lang w:val="en-US"/>
        </w:rPr>
        <w:t xml:space="preserve"> </w:t>
      </w:r>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M</m:t>
            </m:r>
          </m:sub>
        </m:sSub>
        <m:d>
          <m:dPr>
            <m:ctrlPr>
              <w:rPr>
                <w:rFonts w:ascii="Cambria Math" w:hAnsi="Cambria Math"/>
                <w:i/>
                <w:lang w:val="en-US"/>
              </w:rPr>
            </m:ctrlPr>
          </m:dPr>
          <m:e>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k+1</m:t>
            </m:r>
          </m:sub>
          <m:sup>
            <m:r>
              <w:rPr>
                <w:rFonts w:ascii="Cambria Math" w:hAnsi="Cambria Math"/>
                <w:lang w:val="en-US"/>
              </w:rPr>
              <m:t>'</m:t>
            </m:r>
          </m:sup>
        </m:sSubSup>
      </m:oMath>
      <w:r>
        <w:rPr>
          <w:lang w:val="en-US"/>
        </w:rPr>
        <w:t>.</w:t>
      </w:r>
    </w:p>
    <w:p w14:paraId="79976FD5" w14:textId="56410CE9" w:rsidR="003546CD" w:rsidRDefault="003546CD" w:rsidP="004C3D5E">
      <w:pPr>
        <w:pStyle w:val="ListParagraph"/>
        <w:numPr>
          <w:ilvl w:val="0"/>
          <w:numId w:val="5"/>
        </w:numPr>
        <w:rPr>
          <w:lang w:val="en-US"/>
        </w:rPr>
      </w:pPr>
      <w:r w:rsidRPr="003546CD">
        <w:rPr>
          <w:lang w:val="en-US"/>
        </w:rPr>
        <w:t>The next timestamp prediction problem:</w:t>
      </w:r>
      <w:r>
        <w:rPr>
          <w:lang w:val="en-US"/>
        </w:rPr>
        <w:t xml:space="preserve"> </w:t>
      </w:r>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k+1</m:t>
            </m:r>
          </m:sub>
          <m:sup>
            <m:r>
              <w:rPr>
                <w:rFonts w:ascii="Cambria Math" w:hAnsi="Cambria Math"/>
                <w:lang w:val="en-US"/>
              </w:rPr>
              <m:t>'</m:t>
            </m:r>
          </m:sup>
        </m:sSubSup>
      </m:oMath>
      <w:r>
        <w:rPr>
          <w:lang w:val="en-US"/>
        </w:rPr>
        <w:t>.</w:t>
      </w:r>
    </w:p>
    <w:p w14:paraId="183C8F5D" w14:textId="7B99EF83" w:rsidR="001F6902" w:rsidRDefault="003546CD" w:rsidP="003546CD">
      <w:pPr>
        <w:pStyle w:val="Heading2"/>
      </w:pPr>
      <w:r w:rsidRPr="003546CD">
        <w:t>Temporal point process</w:t>
      </w:r>
      <w:r w:rsidR="00C06BA3">
        <w:t>es</w:t>
      </w:r>
      <w:r w:rsidRPr="003546CD">
        <w:t xml:space="preserve"> (TPP</w:t>
      </w:r>
      <w:r w:rsidR="00C06BA3">
        <w:t>s</w:t>
      </w:r>
      <w:r w:rsidRPr="003546CD">
        <w:t>)</w:t>
      </w:r>
    </w:p>
    <w:p w14:paraId="723E705D" w14:textId="754C7ABA" w:rsidR="008B3B94" w:rsidRPr="008B3B94" w:rsidRDefault="008B3B94" w:rsidP="008B3B94">
      <w:pPr>
        <w:rPr>
          <w:lang w:val="en-US"/>
        </w:rPr>
      </w:pPr>
      <w:r>
        <w:rPr>
          <w:lang w:val="en-US"/>
        </w:rPr>
        <w:t>In this section, we introduce the definition of Marked TPP and CIF.</w:t>
      </w:r>
    </w:p>
    <w:p w14:paraId="5EE6561E" w14:textId="6E47248C" w:rsidR="003546CD" w:rsidRPr="001F6902" w:rsidRDefault="008B3B94" w:rsidP="001F6902">
      <w:pPr>
        <w:pStyle w:val="Heading3"/>
      </w:pPr>
      <w:r>
        <w:rPr>
          <w:lang w:val="en-US"/>
        </w:rPr>
        <w:t>Marked TPP</w:t>
      </w:r>
    </w:p>
    <w:p w14:paraId="711B0736" w14:textId="3D3EAD14" w:rsidR="003546CD" w:rsidRDefault="003C6A3C" w:rsidP="003C6A3C">
      <w:pPr>
        <w:rPr>
          <w:lang w:val="en-US"/>
        </w:rPr>
      </w:pPr>
      <w:r w:rsidRPr="003C6A3C">
        <w:rPr>
          <w:lang w:val="en-US"/>
        </w:rPr>
        <w:t xml:space="preserve">Marked TPP is a random process representing as an event sequence </w:t>
      </w:r>
      <m:oMath>
        <m:r>
          <w:rPr>
            <w:rFonts w:ascii="Cambria Math" w:hAnsi="Cambria Math"/>
            <w:lang w:val="en-US"/>
          </w:rPr>
          <m:t>X=</m:t>
        </m:r>
        <m:r>
          <m:rPr>
            <m:lit/>
          </m:rP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e>
        </m:d>
        <m:r>
          <w:rPr>
            <w:rFonts w:ascii="Cambria Math" w:hAnsi="Cambria Math"/>
            <w:lang w:val="en-US"/>
          </w:rPr>
          <m:t>,</m:t>
        </m:r>
        <m:r>
          <m:rPr>
            <m:sty m:val="p"/>
          </m:rPr>
          <w:rPr>
            <w:rFonts w:ascii="Cambria Math" w:hAnsi="Cambria Math"/>
            <w:lang w:val="en-US"/>
          </w:rPr>
          <m:t>…</m:t>
        </m:r>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N</m:t>
                </m:r>
              </m:sub>
            </m:sSub>
          </m:e>
        </m:d>
        <m:r>
          <m:rPr>
            <m:lit/>
          </m:rPr>
          <w:rPr>
            <w:rFonts w:ascii="Cambria Math" w:hAnsi="Cambria Math"/>
            <w:lang w:val="en-US"/>
          </w:rPr>
          <m:t>}</m:t>
        </m:r>
      </m:oMath>
      <w:r w:rsidRPr="003C6A3C">
        <w:rPr>
          <w:lang w:val="en-US"/>
        </w:rPr>
        <w:t xml:space="preserve"> with the increasing arrival times of events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oMath>
      <w:r w:rsidRPr="003C6A3C">
        <w:rPr>
          <w:lang w:val="en-US"/>
        </w:rPr>
        <w:t xml:space="preserve"> and markers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oMath>
      <w:r w:rsidRPr="003C6A3C">
        <w:rPr>
          <w:lang w:val="en-US"/>
        </w:rPr>
        <w:t xml:space="preserve">, such that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m:rPr>
            <m:sty m:val="p"/>
          </m:rPr>
          <w:rPr>
            <w:rFonts w:ascii="Cambria Math" w:hAnsi="Cambria Math"/>
            <w:lang w:val="en-US"/>
          </w:rPr>
          <m:t>∈</m:t>
        </m:r>
        <m:d>
          <m:dPr>
            <m:begChr m:val="["/>
            <m:ctrlPr>
              <w:rPr>
                <w:rFonts w:ascii="Cambria Math" w:hAnsi="Cambria Math"/>
                <w:i/>
                <w:lang w:val="en-US"/>
              </w:rPr>
            </m:ctrlPr>
          </m:dPr>
          <m:e>
            <m:r>
              <w:rPr>
                <w:rFonts w:ascii="Cambria Math" w:hAnsi="Cambria Math"/>
                <w:lang w:val="en-US"/>
              </w:rPr>
              <m:t>0,T</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3C6A3C">
        <w:rPr>
          <w:lang w:val="en-US"/>
        </w:rPr>
        <w:t xml:space="preserve">, </w:t>
      </w:r>
      <m:oMath>
        <m:r>
          <m:rPr>
            <m:sty m:val="p"/>
          </m:rPr>
          <w:rPr>
            <w:rFonts w:ascii="Cambria Math" w:hAnsi="Cambria Math"/>
            <w:lang w:val="en-US"/>
          </w:rPr>
          <m:t>∀</m:t>
        </m:r>
        <m:r>
          <w:rPr>
            <w:rFonts w:ascii="Cambria Math" w:hAnsi="Cambria Math"/>
            <w:lang w:val="en-US"/>
          </w:rPr>
          <m:t xml:space="preserve">i </m:t>
        </m:r>
        <m:r>
          <m:rPr>
            <m:sty m:val="p"/>
          </m:rPr>
          <w:rPr>
            <w:rFonts w:ascii="Cambria Math" w:hAnsi="Cambria Math"/>
            <w:lang w:val="en-US"/>
          </w:rPr>
          <m:t>≥</m:t>
        </m:r>
        <m:r>
          <w:rPr>
            <w:rFonts w:ascii="Cambria Math" w:hAnsi="Cambria Math"/>
            <w:lang w:val="en-US"/>
          </w:rPr>
          <m:t>1</m:t>
        </m:r>
      </m:oMath>
      <w:r w:rsidRPr="003C6A3C">
        <w:rPr>
          <w:lang w:val="en-US"/>
        </w:rPr>
        <w:t xml:space="preserve"> where </w:t>
      </w:r>
      <m:oMath>
        <m:r>
          <w:rPr>
            <w:rFonts w:ascii="Cambria Math" w:hAnsi="Cambria Math"/>
            <w:lang w:val="en-US"/>
          </w:rPr>
          <m:t>N</m:t>
        </m:r>
      </m:oMath>
      <w:r w:rsidRPr="003C6A3C">
        <w:rPr>
          <w:lang w:val="en-US"/>
        </w:rPr>
        <w:t xml:space="preserve"> is the number of events.</w:t>
      </w:r>
    </w:p>
    <w:p w14:paraId="26DF3F57" w14:textId="3538CC87" w:rsidR="003C6A3C" w:rsidRDefault="003C6A3C" w:rsidP="004F05DB">
      <w:pPr>
        <w:ind w:firstLine="567"/>
        <w:rPr>
          <w:lang w:val="en-US"/>
        </w:rPr>
      </w:pPr>
      <w:r w:rsidRPr="003C6A3C">
        <w:rPr>
          <w:lang w:val="en-US"/>
        </w:rPr>
        <w:t xml:space="preserve">The mark is equivalent to the event's activity within the </w:t>
      </w:r>
      <w:r w:rsidR="00EB315E">
        <w:rPr>
          <w:lang w:val="en-US"/>
        </w:rPr>
        <w:t>context of the business process</w:t>
      </w:r>
      <w:r w:rsidRPr="003C6A3C">
        <w:rPr>
          <w:lang w:val="en-US"/>
        </w:rPr>
        <w:t>. Thus, both terms can be used interchangeably afterward</w:t>
      </w:r>
      <w:r w:rsidR="00EB315E">
        <w:rPr>
          <w:lang w:val="en-US"/>
        </w:rPr>
        <w:t>s</w:t>
      </w:r>
      <w:r w:rsidRPr="003C6A3C">
        <w:rPr>
          <w:lang w:val="en-US"/>
        </w:rPr>
        <w:t>.</w:t>
      </w:r>
      <w:r>
        <w:rPr>
          <w:lang w:val="en-US"/>
        </w:rPr>
        <w:t xml:space="preserve"> </w:t>
      </w:r>
      <w:r w:rsidRPr="003C6A3C">
        <w:rPr>
          <w:lang w:val="en-US"/>
        </w:rPr>
        <w:t xml:space="preserve">The inter-event time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3C6A3C">
        <w:rPr>
          <w:lang w:val="en-US"/>
        </w:rPr>
        <w:t xml:space="preserve"> is also considered due to their convenience in computing.</w:t>
      </w:r>
      <w:r w:rsidR="004F05DB">
        <w:rPr>
          <w:lang w:val="en-US"/>
        </w:rPr>
        <w:fldChar w:fldCharType="begin"/>
      </w:r>
      <w:r w:rsidR="009F14E9">
        <w:rPr>
          <w:lang w:val="en-US"/>
        </w:rPr>
        <w:instrText xml:space="preserve"> ADDIN ZOTERO_ITEM CSL_CITATION {"citationID":"cyemXMmj","properties":{"formattedCitation":"\\super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4F05DB">
        <w:rPr>
          <w:lang w:val="en-US"/>
        </w:rPr>
        <w:fldChar w:fldCharType="separate"/>
      </w:r>
      <w:r w:rsidR="009F14E9" w:rsidRPr="009F14E9">
        <w:rPr>
          <w:vertAlign w:val="superscript"/>
          <w:lang w:val="en-US"/>
        </w:rPr>
        <w:t>15</w:t>
      </w:r>
      <w:r w:rsidR="004F05DB">
        <w:rPr>
          <w:lang w:val="en-US"/>
        </w:rPr>
        <w:fldChar w:fldCharType="end"/>
      </w:r>
    </w:p>
    <w:p w14:paraId="66B92871" w14:textId="27BE1AED" w:rsidR="008959BD" w:rsidRPr="008959BD" w:rsidRDefault="009E23F7" w:rsidP="004F05DB">
      <w:pPr>
        <w:ind w:firstLine="567"/>
        <w:rPr>
          <w:lang w:val="en-US"/>
        </w:rPr>
      </w:pPr>
      <w:r w:rsidRPr="009E23F7">
        <w:rPr>
          <w:lang w:val="en-US"/>
        </w:rPr>
        <w:t xml:space="preserve">Categorical marks </w:t>
      </w:r>
      <m:oMath>
        <m:r>
          <m:rPr>
            <m:scr m:val="script"/>
          </m:rPr>
          <w:rPr>
            <w:rFonts w:ascii="Cambria Math" w:hAnsi="Cambria Math"/>
            <w:lang w:val="en-US"/>
          </w:rPr>
          <m:t>M=</m:t>
        </m:r>
        <m:r>
          <m:rPr>
            <m:lit/>
          </m:rPr>
          <w:rPr>
            <w:rFonts w:ascii="Cambria Math" w:hAnsi="Cambria Math"/>
            <w:lang w:val="en-US"/>
          </w:rPr>
          <m:t>{</m:t>
        </m:r>
        <m:r>
          <w:rPr>
            <w:rFonts w:ascii="Cambria Math" w:hAnsi="Cambria Math"/>
            <w:lang w:val="en-US"/>
          </w:rPr>
          <m:t>1,2,</m:t>
        </m:r>
        <m:r>
          <m:rPr>
            <m:sty m:val="p"/>
          </m:rPr>
          <w:rPr>
            <w:rFonts w:ascii="Cambria Math" w:hAnsi="Cambria Math"/>
            <w:lang w:val="en-US"/>
          </w:rPr>
          <m:t>…</m:t>
        </m:r>
        <m:r>
          <w:rPr>
            <w:rFonts w:ascii="Cambria Math" w:hAnsi="Cambria Math"/>
            <w:lang w:val="en-US"/>
          </w:rPr>
          <m:t>,K</m:t>
        </m:r>
        <m:r>
          <m:rPr>
            <m:lit/>
          </m:rPr>
          <w:rPr>
            <w:rFonts w:ascii="Cambria Math" w:hAnsi="Cambria Math"/>
            <w:lang w:val="en-US"/>
          </w:rPr>
          <m:t>}</m:t>
        </m:r>
      </m:oMath>
      <w:r w:rsidRPr="009E23F7">
        <w:rPr>
          <w:lang w:val="en-US"/>
        </w:rPr>
        <w:t xml:space="preserve"> occurring in the time interval </w:t>
      </w:r>
      <m:oMath>
        <m:d>
          <m:dPr>
            <m:begChr m:val="["/>
            <m:ctrlPr>
              <w:rPr>
                <w:rFonts w:ascii="Cambria Math" w:hAnsi="Cambria Math"/>
                <w:i/>
                <w:lang w:val="en-US"/>
              </w:rPr>
            </m:ctrlPr>
          </m:dPr>
          <m:e>
            <m:r>
              <w:rPr>
                <w:rFonts w:ascii="Cambria Math" w:hAnsi="Cambria Math"/>
                <w:lang w:val="en-US"/>
              </w:rPr>
              <m:t>0,t</m:t>
            </m:r>
          </m:e>
        </m:d>
      </m:oMath>
      <w:r w:rsidRPr="009E23F7">
        <w:rPr>
          <w:lang w:val="en-US"/>
        </w:rPr>
        <w:t xml:space="preserve"> of the type-</w:t>
      </w:r>
      <m:oMath>
        <m:r>
          <w:rPr>
            <w:rFonts w:ascii="Cambria Math" w:hAnsi="Cambria Math"/>
            <w:lang w:val="en-US"/>
          </w:rPr>
          <m:t>k</m:t>
        </m:r>
      </m:oMath>
      <w:r>
        <w:rPr>
          <w:lang w:val="en-US"/>
        </w:rPr>
        <w:t xml:space="preserve"> </w:t>
      </w:r>
      <w:r w:rsidRPr="009E23F7">
        <w:rPr>
          <w:lang w:val="en-US"/>
        </w:rPr>
        <w:t>event.</w:t>
      </w:r>
      <w:r w:rsidR="008959BD" w:rsidRPr="008959BD">
        <w:t xml:space="preserve"> </w:t>
      </w:r>
      <w:r w:rsidR="008959BD" w:rsidRPr="008959BD">
        <w:rPr>
          <w:lang w:val="en-US"/>
        </w:rPr>
        <w:t xml:space="preserve">The history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lit/>
          </m:rP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&lt;t</m:t>
        </m:r>
        <m:r>
          <m:rPr>
            <m:lit/>
          </m:rPr>
          <w:rPr>
            <w:rFonts w:ascii="Cambria Math" w:hAnsi="Cambria Math"/>
            <w:lang w:val="en-US"/>
          </w:rPr>
          <m:t>}</m:t>
        </m:r>
      </m:oMath>
      <w:r w:rsidR="008959BD" w:rsidRPr="008959BD">
        <w:rPr>
          <w:lang w:val="en-US"/>
        </w:rPr>
        <w:t xml:space="preserve"> which can be considered the event prefix </w:t>
      </w:r>
      <m:oMath>
        <m:r>
          <w:rPr>
            <w:rFonts w:ascii="Cambria Math" w:hAnsi="Cambria Math"/>
            <w:lang w:val="en-US"/>
          </w:rPr>
          <m:t>h</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j</m:t>
            </m:r>
          </m:sup>
        </m:sSup>
        <m:d>
          <m:dPr>
            <m:ctrlPr>
              <w:rPr>
                <w:rFonts w:ascii="Cambria Math" w:hAnsi="Cambria Math"/>
                <w:i/>
                <w:lang w:val="en-US"/>
              </w:rPr>
            </m:ctrlPr>
          </m:dPr>
          <m:e>
            <m:r>
              <m:rPr>
                <m:sty m:val="p"/>
              </m:rPr>
              <w:rPr>
                <w:rFonts w:ascii="Cambria Math" w:hAnsi="Cambria Math"/>
                <w:lang w:val="en-US"/>
              </w:rPr>
              <m:t>σ</m:t>
            </m:r>
          </m:e>
        </m:d>
      </m:oMath>
      <w:r w:rsidR="008959BD" w:rsidRPr="008959BD">
        <w:rPr>
          <w:lang w:val="en-US"/>
        </w:rPr>
        <w:t xml:space="preserve"> in the business monitoring context.</w:t>
      </w:r>
    </w:p>
    <w:p w14:paraId="6E8F945B" w14:textId="04890CEA" w:rsidR="003C6A3C" w:rsidRDefault="008959BD" w:rsidP="004F05DB">
      <w:pPr>
        <w:ind w:firstLine="567"/>
        <w:rPr>
          <w:lang w:val="en-US"/>
        </w:rPr>
      </w:pPr>
      <w:r w:rsidRPr="008959BD">
        <w:rPr>
          <w:lang w:val="en-US"/>
        </w:rPr>
        <w:t xml:space="preserve">The task of TPP models is to parameterize the </w:t>
      </w:r>
      <m:oMath>
        <m:r>
          <w:rPr>
            <w:rFonts w:ascii="Cambria Math" w:hAnsi="Cambria Math"/>
            <w:lang w:val="en-US"/>
          </w:rPr>
          <m:t>K</m:t>
        </m:r>
      </m:oMath>
      <w:r w:rsidRPr="008959BD">
        <w:rPr>
          <w:lang w:val="en-US"/>
        </w:rPr>
        <w:t xml:space="preserve"> conditional intensity function (CIF)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8959BD">
        <w:rPr>
          <w:lang w:val="en-US"/>
        </w:rPr>
        <w:t>, which can be characterized as follows:</w:t>
      </w:r>
    </w:p>
    <w:p w14:paraId="530E594B" w14:textId="362B7BD6" w:rsidR="00CD413C" w:rsidRPr="00CD413C" w:rsidRDefault="00000000" w:rsidP="008959BD">
      <w:pPr>
        <w:rPr>
          <w:lang w:val="en-US"/>
        </w:rPr>
      </w:pPr>
      <m:oMathPara>
        <m:oMathParaPr>
          <m:jc m:val="center"/>
        </m:oMathParaP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func>
            <m:funcPr>
              <m:ctrlPr>
                <w:rPr>
                  <w:rFonts w:ascii="Cambria Math" w:hAnsi="Cambria Math"/>
                  <w:lang w:val="en-US"/>
                </w:rPr>
              </m:ctrlPr>
            </m:funcPr>
            <m:fName>
              <m:limLow>
                <m:limLowPr>
                  <m:ctrlPr>
                    <w:rPr>
                      <w:rFonts w:ascii="Cambria Math" w:hAnsi="Cambria Math"/>
                      <w:i/>
                      <w:lang w:val="en-US"/>
                    </w:rPr>
                  </m:ctrlPr>
                </m:limLowPr>
                <m:e>
                  <m:r>
                    <m:rPr>
                      <m:sty m:val="p"/>
                    </m:rPr>
                    <w:rPr>
                      <w:rFonts w:ascii="Cambria Math" w:hAnsi="Cambria Math"/>
                      <w:lang w:val="en-US"/>
                    </w:rPr>
                    <m:t>lim</m:t>
                  </m:r>
                </m:e>
                <m:lim>
                  <m:r>
                    <m:rPr>
                      <m:sty m:val="p"/>
                    </m:rPr>
                    <w:rPr>
                      <w:rFonts w:ascii="Cambria Math" w:hAnsi="Cambria Math"/>
                      <w:lang w:val="en-US"/>
                    </w:rPr>
                    <m:t>Δ</m:t>
                  </m:r>
                  <m:r>
                    <w:rPr>
                      <w:rFonts w:ascii="Cambria Math" w:hAnsi="Cambria Math"/>
                      <w:lang w:val="en-US"/>
                    </w:rPr>
                    <m:t>t</m:t>
                  </m:r>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0</m:t>
                      </m:r>
                      <m:ctrlPr>
                        <w:rPr>
                          <w:rFonts w:ascii="Cambria Math" w:hAnsi="Cambria Math"/>
                          <w:lang w:val="en-US"/>
                        </w:rPr>
                      </m:ctrlPr>
                    </m:e>
                    <m:sup>
                      <m:r>
                        <w:rPr>
                          <w:rFonts w:ascii="Cambria Math" w:hAnsi="Cambria Math"/>
                          <w:lang w:val="en-US"/>
                        </w:rPr>
                        <m:t>+</m:t>
                      </m:r>
                    </m:sup>
                  </m:sSup>
                  <m:ctrlPr>
                    <w:rPr>
                      <w:rFonts w:ascii="Cambria Math" w:hAnsi="Cambria Math"/>
                      <w:lang w:val="en-US"/>
                    </w:rPr>
                  </m:ctrlPr>
                </m:lim>
              </m:limLow>
              <m:ctrlPr>
                <w:rPr>
                  <w:rFonts w:ascii="Cambria Math" w:hAnsi="Cambria Math"/>
                  <w:i/>
                  <w:lang w:val="en-US"/>
                </w:rPr>
              </m:ctrlPr>
            </m:fName>
            <m:e>
              <m:f>
                <m:fPr>
                  <m:ctrlPr>
                    <w:rPr>
                      <w:rFonts w:ascii="Cambria Math" w:hAnsi="Cambria Math"/>
                      <w:lang w:val="en-US"/>
                    </w:rPr>
                  </m:ctrlPr>
                </m:fPr>
                <m:num>
                  <m:r>
                    <w:rPr>
                      <w:rFonts w:ascii="Cambria Math" w:hAnsi="Cambria Math"/>
                      <w:lang w:val="en-US"/>
                    </w:rPr>
                    <m:t>Pr</m:t>
                  </m:r>
                  <m:d>
                    <m:dPr>
                      <m:sepChr m:val="∣"/>
                      <m:ctrlPr>
                        <w:rPr>
                          <w:rFonts w:ascii="Cambria Math" w:hAnsi="Cambria Math"/>
                          <w:lang w:val="en-US"/>
                        </w:rPr>
                      </m:ctrlPr>
                    </m:dPr>
                    <m:e>
                      <m:r>
                        <m:rPr>
                          <m:nor/>
                        </m:rPr>
                        <w:rPr>
                          <w:rFonts w:ascii="Cambria Math" w:hAnsi="Cambria Math"/>
                          <w:lang w:val="en-US"/>
                        </w:rPr>
                        <m:t xml:space="preserve">event of type </m:t>
                      </m:r>
                      <m:r>
                        <w:rPr>
                          <w:rFonts w:ascii="Cambria Math" w:hAnsi="Cambria Math"/>
                          <w:lang w:val="en-US"/>
                        </w:rPr>
                        <m:t>k</m:t>
                      </m:r>
                      <m:r>
                        <m:rPr>
                          <m:nor/>
                        </m:rPr>
                        <w:rPr>
                          <w:rFonts w:ascii="Cambria Math" w:hAnsi="Cambria Math"/>
                          <w:lang w:val="en-US"/>
                        </w:rPr>
                        <m:t xml:space="preserve"> in </m:t>
                      </m:r>
                      <m:d>
                        <m:dPr>
                          <m:begChr m:val="["/>
                          <m:ctrlPr>
                            <w:rPr>
                              <w:rFonts w:ascii="Cambria Math" w:hAnsi="Cambria Math"/>
                              <w:i/>
                              <w:lang w:val="en-US"/>
                            </w:rPr>
                          </m:ctrlPr>
                        </m:dPr>
                        <m:e>
                          <m:r>
                            <w:rPr>
                              <w:rFonts w:ascii="Cambria Math" w:hAnsi="Cambria Math"/>
                              <w:lang w:val="en-US"/>
                            </w:rPr>
                            <m:t>t,t+</m:t>
                          </m:r>
                          <m:r>
                            <m:rPr>
                              <m:sty m:val="p"/>
                            </m:rPr>
                            <w:rPr>
                              <w:rFonts w:ascii="Cambria Math" w:hAnsi="Cambria Math"/>
                              <w:lang w:val="en-US"/>
                            </w:rPr>
                            <m:t>Δ</m:t>
                          </m:r>
                          <m:r>
                            <w:rPr>
                              <w:rFonts w:ascii="Cambria Math" w:hAnsi="Cambria Math"/>
                              <w:lang w:val="en-US"/>
                            </w:rPr>
                            <m:t>t</m:t>
                          </m:r>
                        </m:e>
                      </m:d>
                    </m:e>
                    <m:e>
                      <m:sSub>
                        <m:sSubPr>
                          <m:ctrlPr>
                            <w:rPr>
                              <w:rFonts w:ascii="Cambria Math" w:hAnsi="Cambria Math"/>
                              <w:i/>
                              <w:lang w:val="en-US"/>
                            </w:rPr>
                          </m:ctrlPr>
                        </m:sSubPr>
                        <m:e>
                          <m:r>
                            <m:rPr>
                              <m:scr m:val="script"/>
                            </m:rPr>
                            <w:rPr>
                              <w:rFonts w:ascii="Cambria Math" w:hAnsi="Cambria Math"/>
                              <w:lang w:val="en-US"/>
                            </w:rPr>
                            <m:t>H</m:t>
                          </m:r>
                        </m:e>
                        <m:sub>
                          <m:r>
                            <m:rPr>
                              <m:scr m:val="script"/>
                            </m:rPr>
                            <w:rPr>
                              <w:rFonts w:ascii="Cambria Math" w:hAnsi="Cambria Math"/>
                              <w:lang w:val="en-US"/>
                            </w:rPr>
                            <m:t>t</m:t>
                          </m:r>
                        </m:sub>
                      </m:sSub>
                      <m:ctrlPr>
                        <w:rPr>
                          <w:rFonts w:ascii="Cambria Math" w:hAnsi="Cambria Math"/>
                          <w:i/>
                          <w:lang w:val="en-US"/>
                        </w:rPr>
                      </m:ctrlPr>
                    </m:e>
                  </m:d>
                  <m:ctrlPr>
                    <w:rPr>
                      <w:rFonts w:ascii="Cambria Math" w:hAnsi="Cambria Math"/>
                      <w:i/>
                      <w:lang w:val="en-US"/>
                    </w:rPr>
                  </m:ctrlPr>
                </m:num>
                <m:den>
                  <m:r>
                    <m:rPr>
                      <m:sty m:val="p"/>
                    </m:rPr>
                    <w:rPr>
                      <w:rFonts w:ascii="Cambria Math" w:hAnsi="Cambria Math"/>
                      <w:lang w:val="en-US"/>
                    </w:rPr>
                    <m:t>Δ</m:t>
                  </m:r>
                  <m:r>
                    <w:rPr>
                      <w:rFonts w:ascii="Cambria Math" w:hAnsi="Cambria Math"/>
                      <w:lang w:val="en-US"/>
                    </w:rPr>
                    <m:t>t</m:t>
                  </m:r>
                  <m:ctrlPr>
                    <w:rPr>
                      <w:rFonts w:ascii="Cambria Math" w:hAnsi="Cambria Math"/>
                      <w:i/>
                      <w:lang w:val="en-US"/>
                    </w:rPr>
                  </m:ctrlPr>
                </m:den>
              </m:f>
              <m:ctrlPr>
                <w:rPr>
                  <w:rFonts w:ascii="Cambria Math" w:hAnsi="Cambria Math"/>
                  <w:i/>
                  <w:lang w:val="en-US"/>
                </w:rPr>
              </m:ctrlPr>
            </m:e>
          </m:func>
        </m:oMath>
      </m:oMathPara>
    </w:p>
    <w:p w14:paraId="3AC1B626" w14:textId="4596B8AF" w:rsidR="00CD413C" w:rsidRDefault="00CD413C" w:rsidP="00CD413C">
      <w:pPr>
        <w:rPr>
          <w:lang w:val="en-US"/>
        </w:rPr>
      </w:pPr>
      <w:r w:rsidRPr="00CD413C">
        <w:rPr>
          <w:lang w:val="en-US"/>
        </w:rPr>
        <w:lastRenderedPageBreak/>
        <w:t xml:space="preserve">which is defined as the expected instantaneous rate of happening events given the history. The </w:t>
      </w:r>
      <m:oMath>
        <m:r>
          <w:rPr>
            <w:rFonts w:ascii="Cambria Math" w:hAnsi="Cambria Math"/>
            <w:lang w:val="en-US"/>
          </w:rPr>
          <m:t>*</m:t>
        </m:r>
      </m:oMath>
      <w:r w:rsidRPr="00CD413C">
        <w:rPr>
          <w:lang w:val="en-US"/>
        </w:rPr>
        <w:t xml:space="preserve"> symbol indicates the conditioning on the history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oMath>
      <w:r w:rsidRPr="00CD413C">
        <w:rPr>
          <w:lang w:val="en-US"/>
        </w:rPr>
        <w:t>.</w:t>
      </w:r>
    </w:p>
    <w:p w14:paraId="78784FE4" w14:textId="7CDC7C1A" w:rsidR="00CD413C" w:rsidRDefault="00CD413C" w:rsidP="00952491">
      <w:pPr>
        <w:ind w:firstLine="567"/>
        <w:rPr>
          <w:lang w:val="en-US"/>
        </w:rPr>
      </w:pPr>
      <w:r w:rsidRPr="00CD413C">
        <w:rPr>
          <w:lang w:val="en-US"/>
        </w:rPr>
        <w:t xml:space="preserve">Due to the TPP modeling the distribution of the next timestamp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CD413C">
        <w:rPr>
          <w:lang w:val="en-US"/>
        </w:rPr>
        <w:t xml:space="preserve"> or inter-event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i</m:t>
            </m:r>
          </m:sub>
        </m:sSub>
      </m:oMath>
      <w:r w:rsidRPr="00CD413C">
        <w:rPr>
          <w:lang w:val="en-US"/>
        </w:rPr>
        <w:t xml:space="preserve"> time under the history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CD413C">
        <w:rPr>
          <w:lang w:val="en-US"/>
        </w:rPr>
        <w:t xml:space="preserve">, the next timestamp prediction task is equivalent to considering the next timestamp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CD413C">
        <w:rPr>
          <w:lang w:val="en-US"/>
        </w:rPr>
        <w:t xml:space="preserve"> given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CD413C">
        <w:rPr>
          <w:lang w:val="en-US"/>
        </w:rPr>
        <w:t xml:space="preserve"> denoted as follows:</w:t>
      </w:r>
    </w:p>
    <w:p w14:paraId="24C5AD83" w14:textId="464AF132" w:rsidR="00CD413C" w:rsidRDefault="00000000" w:rsidP="00CD413C">
      <w:pPr>
        <w:rPr>
          <w:lang w:val="en-US"/>
        </w:rPr>
      </w:pPr>
      <m:oMathPara>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T</m:t>
              </m:r>
            </m:sub>
          </m:sSub>
          <m:d>
            <m:dPr>
              <m:ctrlPr>
                <w:rPr>
                  <w:rFonts w:ascii="Cambria Math" w:hAnsi="Cambria Math"/>
                  <w:i/>
                  <w:lang w:val="en-US"/>
                </w:rPr>
              </m:ctrlPr>
            </m:dPr>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m:oMathPara>
    </w:p>
    <w:p w14:paraId="696C273E" w14:textId="27D618FA" w:rsidR="00C15432" w:rsidRDefault="00CD413C" w:rsidP="00952491">
      <w:pPr>
        <w:ind w:firstLine="567"/>
        <w:rPr>
          <w:lang w:val="en-US"/>
        </w:rPr>
      </w:pPr>
      <w:r w:rsidRPr="00CD413C">
        <w:rPr>
          <w:lang w:val="en-US"/>
        </w:rPr>
        <w:t xml:space="preserve">Given the CIF, the distribution </w:t>
      </w:r>
      <m:oMath>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CD413C">
        <w:rPr>
          <w:lang w:val="en-US"/>
        </w:rPr>
        <w:t xml:space="preserve"> can be represented by any following</w:t>
      </w:r>
      <w:r w:rsidR="00C15432">
        <w:rPr>
          <w:lang w:val="en-US"/>
        </w:rPr>
        <w:t xml:space="preserve"> </w:t>
      </w:r>
      <w:r w:rsidR="00C15432" w:rsidRPr="00C15432">
        <w:rPr>
          <w:lang w:val="en-US"/>
        </w:rPr>
        <w:t>functions</w:t>
      </w:r>
      <w:r w:rsidR="00952491">
        <w:rPr>
          <w:lang w:val="en-US"/>
        </w:rPr>
        <w:t>:</w:t>
      </w:r>
      <w:r w:rsidR="00952491">
        <w:rPr>
          <w:lang w:val="en-US"/>
        </w:rPr>
        <w:fldChar w:fldCharType="begin"/>
      </w:r>
      <w:r w:rsidR="009F14E9">
        <w:rPr>
          <w:lang w:val="en-US"/>
        </w:rPr>
        <w:instrText xml:space="preserve"> ADDIN ZOTERO_ITEM CSL_CITATION {"citationID":"iRwYccDu","properties":{"formattedCitation":"\\super 12,15,16,23,24\\nosupersub{}","plainCitation":"12,15,16,23,24","noteIndex":0},"citationItems":[{"id":422,"uris":["http://zotero.org/users/8989250/items/PMI3USMF"],"itemData":{"id":422,"type":"paper-conference","abstract":"Capturing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465,"uris":["http://zotero.org/users/8989250/items/I57R63SG"],"itemData":{"id":465,"type":"paper-conference","container-title":"Proceedings of the 25th ACM SIGKDD International Conference on Knowledge Discovery &amp; Data Mining","page":"373–383","title":"Deep mixture point processes: Spatio-temporal event prediction with rich contextual information","author":[{"family":"Okawa","given":"Maya"},{"family":"Iwata","given":"Tomoharu"},{"family":"Kurashima","given":"Takeshi"},{"family":"Tanaka","given":"Yusuke"},{"family":"Toda","given":"Hiroyuki"},{"family":"Ueda","given":"Naonori"}],"issued":{"date-parts":[["2019"]]}}},{"id":457,"uris":["http://zotero.org/users/8989250/items/N4USYQH4"],"itemData":{"id":457,"type":"paper-conference","container-title":"Proceedings of the AAAI Conference on Artificial Intelligence","note":"issue: 11","page":"9685–9694","title":"UNIPoint: Universally Approximating Point Processes Intensities","volume":"35","author":[{"family":"Soen","given":"Alexander"},{"family":"Mathews","given":"Alexander"},{"family":"Grixti-Cheng","given":"Daniel"},{"family":"Xie","given":"Lexing"}],"issued":{"date-parts":[["2021"]]}}}],"schema":"https://github.com/citation-style-language/schema/raw/master/csl-citation.json"} </w:instrText>
      </w:r>
      <w:r w:rsidR="00952491">
        <w:rPr>
          <w:lang w:val="en-US"/>
        </w:rPr>
        <w:fldChar w:fldCharType="separate"/>
      </w:r>
      <w:r w:rsidR="009F14E9" w:rsidRPr="009F14E9">
        <w:rPr>
          <w:vertAlign w:val="superscript"/>
          <w:lang w:val="en-US"/>
        </w:rPr>
        <w:t>12,15,16,23,24</w:t>
      </w:r>
      <w:r w:rsidR="00952491">
        <w:rPr>
          <w:lang w:val="en-US"/>
        </w:rPr>
        <w:fldChar w:fldCharType="end"/>
      </w:r>
    </w:p>
    <w:p w14:paraId="12499CA0" w14:textId="26362111" w:rsidR="00C15432" w:rsidRPr="00C15432" w:rsidRDefault="00C15432" w:rsidP="004C3D5E">
      <w:pPr>
        <w:pStyle w:val="ListParagraph"/>
        <w:numPr>
          <w:ilvl w:val="0"/>
          <w:numId w:val="6"/>
        </w:numPr>
        <w:rPr>
          <w:lang w:val="en-US"/>
        </w:rPr>
      </w:pPr>
      <w:r w:rsidRPr="00C15432">
        <w:rPr>
          <w:lang w:val="en-US"/>
        </w:rPr>
        <w:t xml:space="preserve">Probability density function (PDF):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290A2FC0" w14:textId="23FB4FD4" w:rsidR="00C15432" w:rsidRDefault="00C15432" w:rsidP="004C3D5E">
      <w:pPr>
        <w:pStyle w:val="ListParagraph"/>
        <w:numPr>
          <w:ilvl w:val="0"/>
          <w:numId w:val="6"/>
        </w:numPr>
        <w:rPr>
          <w:lang w:val="en-US"/>
        </w:rPr>
      </w:pPr>
      <w:r w:rsidRPr="00C15432">
        <w:rPr>
          <w:lang w:val="en-US"/>
        </w:rPr>
        <w:t>Cumulative distribution function (CDF)</w:t>
      </w:r>
      <w:r>
        <w:rPr>
          <w:lang w:val="en-US"/>
        </w:rPr>
        <w:t>:</w:t>
      </w:r>
      <w:r w:rsidRPr="00C15432">
        <w:rPr>
          <w:lang w:val="en-US"/>
        </w:rPr>
        <w:t xml:space="preserve">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trlPr>
              <w:rPr>
                <w:rFonts w:ascii="Cambria Math" w:hAnsi="Cambria Math"/>
                <w:lang w:val="en-US"/>
              </w:rPr>
            </m:ctrlPr>
          </m:naryPr>
          <m:sub>
            <m:r>
              <w:rPr>
                <w:rFonts w:ascii="Cambria Math" w:hAnsi="Cambria Math"/>
                <w:lang w:val="en-US"/>
              </w:rPr>
              <m:t>0</m:t>
            </m:r>
            <m:ctrlPr>
              <w:rPr>
                <w:rFonts w:ascii="Cambria Math" w:hAnsi="Cambria Math"/>
                <w:i/>
                <w:lang w:val="en-US"/>
              </w:rPr>
            </m:ctrlPr>
          </m:sub>
          <m:sup>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ctrlPr>
              <w:rPr>
                <w:rFonts w:ascii="Cambria Math" w:hAnsi="Cambria Math"/>
                <w:i/>
                <w:lang w:val="en-US"/>
              </w:rPr>
            </m:ctrlPr>
          </m:sup>
          <m:e>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oMath>
    </w:p>
    <w:p w14:paraId="3819A5EA" w14:textId="7B323EBF" w:rsidR="00C15432" w:rsidRDefault="00C15432" w:rsidP="004C3D5E">
      <w:pPr>
        <w:pStyle w:val="ListParagraph"/>
        <w:numPr>
          <w:ilvl w:val="0"/>
          <w:numId w:val="6"/>
        </w:numPr>
        <w:rPr>
          <w:lang w:val="en-US"/>
        </w:rPr>
      </w:pPr>
      <w:r w:rsidRPr="00C15432">
        <w:rPr>
          <w:lang w:val="en-US"/>
        </w:rPr>
        <w:t>Survival function</w:t>
      </w:r>
      <w:r>
        <w:rPr>
          <w:lang w:val="en-US"/>
        </w:rPr>
        <w:t>:</w:t>
      </w:r>
      <w:r w:rsidRPr="00C15432">
        <w:rPr>
          <w:lang w:val="en-US"/>
        </w:rPr>
        <w:t xml:space="preserve"> </w:t>
      </w:r>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=1-</m:t>
        </m:r>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6B4256C7" w14:textId="519E1135" w:rsidR="00C15432" w:rsidRDefault="00C15432" w:rsidP="004C3D5E">
      <w:pPr>
        <w:pStyle w:val="ListParagraph"/>
        <w:numPr>
          <w:ilvl w:val="0"/>
          <w:numId w:val="6"/>
        </w:numPr>
        <w:rPr>
          <w:lang w:val="en-US"/>
        </w:rPr>
      </w:pPr>
      <w:r w:rsidRPr="00C15432">
        <w:rPr>
          <w:lang w:val="en-US"/>
        </w:rPr>
        <w:t>Hazard function</w:t>
      </w:r>
      <w:r>
        <w:rPr>
          <w:lang w:val="en-US"/>
        </w:rPr>
        <w:t>:</w:t>
      </w:r>
      <w:r w:rsidRPr="00C15432">
        <w:rPr>
          <w:lang w:val="en-US"/>
        </w:rPr>
        <w:t xml:space="preserve"> </w:t>
      </w:r>
      <m:oMath>
        <m:sSubSup>
          <m:sSubSupPr>
            <m:ctrlPr>
              <w:rPr>
                <w:rFonts w:ascii="Cambria Math" w:hAnsi="Cambria Math"/>
                <w:i/>
                <w:lang w:val="en-US"/>
              </w:rPr>
            </m:ctrlPr>
          </m:sSubSupPr>
          <m:e>
            <m:r>
              <m:rPr>
                <m:sty m:val="p"/>
              </m:rPr>
              <w:rPr>
                <w:rFonts w:ascii="Cambria Math" w:hAnsi="Cambria Math"/>
                <w:lang w:val="en-US"/>
              </w:rPr>
              <m:t>ϕ</m:t>
            </m:r>
            <m:ctrlPr>
              <w:rPr>
                <w:rFonts w:ascii="Cambria Math" w:hAnsi="Cambria Math"/>
                <w:lang w:val="en-US"/>
              </w:rPr>
            </m:ctrlP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m:rPr>
            <m:lit/>
          </m:rP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p>
    <w:p w14:paraId="55457904" w14:textId="181F3DCB" w:rsidR="00C15432" w:rsidRPr="00C15432" w:rsidRDefault="00C15432" w:rsidP="004C3D5E">
      <w:pPr>
        <w:pStyle w:val="ListParagraph"/>
        <w:numPr>
          <w:ilvl w:val="0"/>
          <w:numId w:val="6"/>
        </w:numPr>
        <w:rPr>
          <w:lang w:val="en-US"/>
        </w:rPr>
      </w:pPr>
      <w:r w:rsidRPr="00C15432">
        <w:rPr>
          <w:lang w:val="en-US"/>
        </w:rPr>
        <w:t xml:space="preserve">Cumulative hazard function (CHF): </w:t>
      </w:r>
      <m:oMath>
        <m:sSubSup>
          <m:sSubSupPr>
            <m:ctrlPr>
              <w:rPr>
                <w:rFonts w:ascii="Cambria Math" w:hAnsi="Cambria Math"/>
                <w:i/>
                <w:lang w:val="en-US"/>
              </w:rPr>
            </m:ctrlPr>
          </m:sSubSupPr>
          <m:e>
            <m:r>
              <m:rPr>
                <m:sty m:val="p"/>
              </m:rPr>
              <w:rPr>
                <w:rFonts w:ascii="Cambria Math" w:hAnsi="Cambria Math"/>
                <w:lang w:val="en-US"/>
              </w:rPr>
              <m:t>Φ</m:t>
            </m:r>
            <m:ctrlPr>
              <w:rPr>
                <w:rFonts w:ascii="Cambria Math" w:hAnsi="Cambria Math"/>
                <w:lang w:val="en-US"/>
              </w:rPr>
            </m:ctrlP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trlPr>
              <w:rPr>
                <w:rFonts w:ascii="Cambria Math" w:hAnsi="Cambria Math"/>
                <w:lang w:val="en-US"/>
              </w:rPr>
            </m:ctrlPr>
          </m:naryPr>
          <m:sub>
            <m:r>
              <w:rPr>
                <w:rFonts w:ascii="Cambria Math" w:hAnsi="Cambria Math"/>
                <w:lang w:val="en-US"/>
              </w:rPr>
              <m:t>0</m:t>
            </m:r>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ϕ</m:t>
                </m:r>
              </m:e>
              <m:sub>
                <m:r>
                  <w:rPr>
                    <w:rFonts w:ascii="Cambria Math" w:hAnsi="Cambria Math"/>
                    <w:lang w:val="en-US"/>
                  </w:rPr>
                  <m:t>i</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oMath>
    </w:p>
    <w:p w14:paraId="21478D20" w14:textId="604A8E7F" w:rsidR="00CD413C" w:rsidRDefault="00C15432" w:rsidP="00952491">
      <w:pPr>
        <w:ind w:firstLine="567"/>
        <w:rPr>
          <w:lang w:val="en-US"/>
        </w:rPr>
      </w:pPr>
      <w:r w:rsidRPr="00C15432">
        <w:rPr>
          <w:lang w:val="en-US"/>
        </w:rPr>
        <w:t>Here, we pick the PDF of the type-</w:t>
      </w:r>
      <m:oMath>
        <m:r>
          <w:rPr>
            <w:rFonts w:ascii="Cambria Math" w:hAnsi="Cambria Math"/>
            <w:lang w:val="en-US"/>
          </w:rPr>
          <m:t>k</m:t>
        </m:r>
      </m:oMath>
      <w:r w:rsidRPr="00C15432">
        <w:rPr>
          <w:lang w:val="en-US"/>
        </w:rPr>
        <w:t xml:space="preserve"> event at time </w:t>
      </w:r>
      <m:oMath>
        <m:r>
          <w:rPr>
            <w:rFonts w:ascii="Cambria Math" w:hAnsi="Cambria Math"/>
            <w:lang w:val="en-US"/>
          </w:rPr>
          <m:t>t</m:t>
        </m:r>
      </m:oMath>
      <w:r w:rsidRPr="00C15432">
        <w:rPr>
          <w:lang w:val="en-US"/>
        </w:rPr>
        <w:t xml:space="preserve"> as the parametric form, which is defined as: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50"/>
      </w:tblGrid>
      <w:tr w:rsidR="00374DA6" w14:paraId="0DEE2249" w14:textId="77777777" w:rsidTr="00374DA6">
        <w:tc>
          <w:tcPr>
            <w:tcW w:w="3964" w:type="dxa"/>
            <w:vAlign w:val="center"/>
          </w:tcPr>
          <w:p w14:paraId="4F7FCE7A" w14:textId="1C2BF550" w:rsidR="00374DA6" w:rsidRDefault="00000000" w:rsidP="00374DA6">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lang w:val="en-US"/>
                          </w:rPr>
                        </m:ctrlPr>
                      </m:dPr>
                      <m:e>
                        <m:r>
                          <w:rPr>
                            <w:rFonts w:ascii="Cambria Math" w:hAnsi="Cambria Math"/>
                            <w:lang w:val="en-US"/>
                          </w:rPr>
                          <m:t>-</m:t>
                        </m:r>
                        <m:nary>
                          <m:naryPr>
                            <m:ctrlPr>
                              <w:rPr>
                                <w:rFonts w:ascii="Cambria Math" w:hAnsi="Cambria Math"/>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ctrlPr>
                          <w:rPr>
                            <w:rFonts w:ascii="Cambria Math" w:hAnsi="Cambria Math"/>
                            <w:i/>
                            <w:lang w:val="en-US"/>
                          </w:rPr>
                        </m:ctrlPr>
                      </m:e>
                    </m:d>
                    <m:r>
                      <w:rPr>
                        <w:rFonts w:ascii="Cambria Math" w:hAnsi="Cambria Math"/>
                        <w:lang w:val="en-US"/>
                      </w:rPr>
                      <m:t xml:space="preserve"> </m:t>
                    </m:r>
                  </m:e>
                </m:func>
              </m:oMath>
            </m:oMathPara>
          </w:p>
        </w:tc>
        <w:tc>
          <w:tcPr>
            <w:tcW w:w="420" w:type="dxa"/>
            <w:vAlign w:val="center"/>
          </w:tcPr>
          <w:p w14:paraId="7520FF46" w14:textId="21BE9238" w:rsidR="00374DA6" w:rsidRPr="00374DA6" w:rsidRDefault="00374DA6" w:rsidP="00374DA6">
            <w:pPr>
              <w:pStyle w:val="Caption"/>
              <w:jc w:val="center"/>
              <w:rPr>
                <w:b w:val="0"/>
                <w:bCs w:val="0"/>
                <w:lang w:val="en-US"/>
              </w:rPr>
            </w:pPr>
            <w:bookmarkStart w:id="3" w:name="_Ref164806844"/>
            <w:r w:rsidRPr="00374DA6">
              <w:rPr>
                <w:b w:val="0"/>
                <w:bCs w:val="0"/>
                <w:lang w:val="en-US"/>
              </w:rPr>
              <w:t>(</w:t>
            </w:r>
            <w:r w:rsidRPr="00374DA6">
              <w:rPr>
                <w:b w:val="0"/>
                <w:bCs w:val="0"/>
              </w:rPr>
              <w:fldChar w:fldCharType="begin"/>
            </w:r>
            <w:r w:rsidRPr="00374DA6">
              <w:rPr>
                <w:b w:val="0"/>
                <w:bCs w:val="0"/>
              </w:rPr>
              <w:instrText xml:space="preserve"> SEQ ( \* ARABIC </w:instrText>
            </w:r>
            <w:r w:rsidRPr="00374DA6">
              <w:rPr>
                <w:b w:val="0"/>
                <w:bCs w:val="0"/>
              </w:rPr>
              <w:fldChar w:fldCharType="separate"/>
            </w:r>
            <w:r w:rsidR="00205619">
              <w:rPr>
                <w:b w:val="0"/>
                <w:bCs w:val="0"/>
                <w:noProof/>
              </w:rPr>
              <w:t>1</w:t>
            </w:r>
            <w:r w:rsidRPr="00374DA6">
              <w:rPr>
                <w:b w:val="0"/>
                <w:bCs w:val="0"/>
              </w:rPr>
              <w:fldChar w:fldCharType="end"/>
            </w:r>
            <w:r w:rsidRPr="00374DA6">
              <w:rPr>
                <w:b w:val="0"/>
                <w:bCs w:val="0"/>
                <w:lang w:val="en-US"/>
              </w:rPr>
              <w:t>)</w:t>
            </w:r>
            <w:bookmarkEnd w:id="3"/>
          </w:p>
        </w:tc>
      </w:tr>
    </w:tbl>
    <w:p w14:paraId="310DE94C" w14:textId="7AD46661" w:rsidR="00CD413C" w:rsidRDefault="00222B52" w:rsidP="001F6902">
      <w:pPr>
        <w:rPr>
          <w:lang w:val="en-US"/>
        </w:rPr>
      </w:pPr>
      <w:r w:rsidRPr="00222B52">
        <w:rPr>
          <w:lang w:val="en-US"/>
        </w:rPr>
        <w:t xml:space="preserve">where </w:t>
      </w:r>
      <m:oMath>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lang w:val="en-US"/>
                  </w:rPr>
                </m:ctrlPr>
              </m:dPr>
              <m:e>
                <m:r>
                  <w:rPr>
                    <w:rFonts w:ascii="Cambria Math" w:hAnsi="Cambria Math"/>
                    <w:lang w:val="en-US"/>
                  </w:rPr>
                  <m:t>-</m:t>
                </m:r>
                <m:nary>
                  <m:naryPr>
                    <m:ctrlPr>
                      <w:rPr>
                        <w:rFonts w:ascii="Cambria Math" w:hAnsi="Cambria Math"/>
                        <w:lang w:val="en-US"/>
                      </w:rPr>
                    </m:ctrlPr>
                  </m:naryPr>
                  <m: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ctrlPr>
                      <w:rPr>
                        <w:rFonts w:ascii="Cambria Math" w:hAnsi="Cambria Math"/>
                        <w:i/>
                        <w:lang w:val="en-US"/>
                      </w:rPr>
                    </m:ctrlPr>
                  </m:sub>
                  <m:sup>
                    <m:r>
                      <w:rPr>
                        <w:rFonts w:ascii="Cambria Math" w:hAnsi="Cambria Math"/>
                        <w:lang w:val="en-US"/>
                      </w:rPr>
                      <m:t>t</m:t>
                    </m:r>
                    <m:ctrlPr>
                      <w:rPr>
                        <w:rFonts w:ascii="Cambria Math" w:hAnsi="Cambria Math"/>
                        <w:i/>
                        <w:lang w:val="en-US"/>
                      </w:rPr>
                    </m:ctrlPr>
                  </m:sup>
                  <m:e>
                    <m:sSubSup>
                      <m:sSubSupPr>
                        <m:ctrlPr>
                          <w:rPr>
                            <w:rFonts w:ascii="Cambria Math" w:hAnsi="Cambria Math"/>
                            <w:i/>
                            <w:lang w:val="en-US"/>
                          </w:rPr>
                        </m:ctrlPr>
                      </m:sSubSupPr>
                      <m:e>
                        <m:r>
                          <m:rPr>
                            <m:sty m:val="p"/>
                          </m:rPr>
                          <w:rPr>
                            <w:rFonts w:ascii="Cambria Math" w:hAnsi="Cambria Math"/>
                            <w:lang w:val="en-US"/>
                          </w:rPr>
                          <m:t>λ</m:t>
                        </m:r>
                      </m:e>
                      <m:sub>
                        <m:r>
                          <w:rPr>
                            <w:rFonts w:ascii="Cambria Math" w:hAnsi="Cambria Math"/>
                            <w:lang w:val="en-US"/>
                          </w:rPr>
                          <m:t>k</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u</m:t>
                        </m:r>
                      </m:e>
                    </m:d>
                    <m:r>
                      <w:rPr>
                        <w:rFonts w:ascii="Cambria Math" w:hAnsi="Cambria Math"/>
                        <w:lang w:val="en-US"/>
                      </w:rPr>
                      <m:t>du</m:t>
                    </m:r>
                    <m:ctrlPr>
                      <w:rPr>
                        <w:rFonts w:ascii="Cambria Math" w:hAnsi="Cambria Math"/>
                        <w:i/>
                        <w:lang w:val="en-US"/>
                      </w:rPr>
                    </m:ctrlPr>
                  </m:e>
                </m:nary>
                <m:ctrlPr>
                  <w:rPr>
                    <w:rFonts w:ascii="Cambria Math" w:hAnsi="Cambria Math"/>
                    <w:i/>
                    <w:lang w:val="en-US"/>
                  </w:rPr>
                </m:ctrlPr>
              </m:e>
            </m:d>
          </m:e>
        </m:func>
      </m:oMath>
      <w:r w:rsidRPr="00222B52">
        <w:rPr>
          <w:lang w:val="en-US"/>
        </w:rPr>
        <w:t xml:space="preserve"> is an exponential term where the exponent is the negative integral from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oMath>
      <w:r w:rsidRPr="00222B52">
        <w:rPr>
          <w:lang w:val="en-US"/>
        </w:rPr>
        <w:t xml:space="preserve"> (the time of the last event before </w:t>
      </w:r>
      <m:oMath>
        <m:r>
          <w:rPr>
            <w:rFonts w:ascii="Cambria Math" w:hAnsi="Cambria Math"/>
            <w:lang w:val="en-US"/>
          </w:rPr>
          <m:t>t</m:t>
        </m:r>
      </m:oMath>
      <w:r w:rsidRPr="00222B52">
        <w:rPr>
          <w:lang w:val="en-US"/>
        </w:rPr>
        <w:t xml:space="preserve">, namely </w:t>
      </w:r>
      <m:oMath>
        <m:r>
          <w:rPr>
            <w:rFonts w:ascii="Cambria Math" w:hAnsi="Cambria Math"/>
            <w:lang w:val="en-US"/>
          </w:rPr>
          <m:t>i-1=arg ma</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j</m:t>
            </m:r>
            <m:r>
              <m:rPr>
                <m:sty m:val="p"/>
              </m:rPr>
              <w:rPr>
                <w:rFonts w:ascii="Cambria Math" w:hAnsi="Cambria Math"/>
                <w:lang w:val="en-US"/>
              </w:rPr>
              <m:t>≤</m:t>
            </m:r>
            <m:r>
              <w:rPr>
                <w:rFonts w:ascii="Cambria Math" w:hAnsi="Cambria Math"/>
                <w:lang w:val="en-US"/>
              </w:rPr>
              <m:t>n</m:t>
            </m:r>
          </m:sub>
        </m:sSub>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&lt;t</m:t>
        </m:r>
        <m:r>
          <m:rPr>
            <m:lit/>
          </m:rPr>
          <w:rPr>
            <w:rFonts w:ascii="Cambria Math" w:hAnsi="Cambria Math"/>
            <w:lang w:val="en-US"/>
          </w:rPr>
          <m:t>}</m:t>
        </m:r>
      </m:oMath>
      <w:r w:rsidRPr="00222B52">
        <w:rPr>
          <w:lang w:val="en-US"/>
        </w:rPr>
        <w:t xml:space="preserve">) to </w:t>
      </w:r>
      <m:oMath>
        <m:r>
          <w:rPr>
            <w:rFonts w:ascii="Cambria Math" w:hAnsi="Cambria Math"/>
            <w:lang w:val="en-US"/>
          </w:rPr>
          <m:t>t</m:t>
        </m:r>
      </m:oMath>
      <w:r w:rsidRPr="00222B52">
        <w:rPr>
          <w:lang w:val="en-US"/>
        </w:rPr>
        <w:t xml:space="preserve"> of the CIF.</w:t>
      </w:r>
      <w:r w:rsidR="001F6902">
        <w:rPr>
          <w:lang w:val="en-US"/>
        </w:rPr>
        <w:t xml:space="preserve"> </w:t>
      </w:r>
      <w:r w:rsidR="001F6902" w:rsidRPr="001F6902">
        <w:rPr>
          <w:lang w:val="en-US"/>
        </w:rPr>
        <w:t>This integral represents the expected number of type-</w:t>
      </w:r>
      <m:oMath>
        <m:r>
          <w:rPr>
            <w:rFonts w:ascii="Cambria Math" w:hAnsi="Cambria Math"/>
            <w:lang w:val="en-US"/>
          </w:rPr>
          <m:t>k</m:t>
        </m:r>
      </m:oMath>
      <w:r w:rsidR="001F6902" w:rsidRPr="001F6902">
        <w:rPr>
          <w:lang w:val="en-US"/>
        </w:rPr>
        <w:t xml:space="preserve"> events at time </w:t>
      </w:r>
      <m:oMath>
        <m:r>
          <w:rPr>
            <w:rFonts w:ascii="Cambria Math" w:hAnsi="Cambria Math"/>
            <w:lang w:val="en-US"/>
          </w:rPr>
          <m:t>u</m:t>
        </m:r>
      </m:oMath>
      <w:r w:rsidR="001F6902" w:rsidRPr="001F6902">
        <w:rPr>
          <w:lang w:val="en-US"/>
        </w:rPr>
        <w:t xml:space="preserve">, which happens in the time interval </w:t>
      </w:r>
      <m:oMath>
        <m:d>
          <m:dPr>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,t</m:t>
            </m:r>
          </m:e>
        </m:d>
      </m:oMath>
      <w:r w:rsidR="001F6902" w:rsidRPr="001F6902">
        <w:rPr>
          <w:lang w:val="en-US"/>
        </w:rPr>
        <w:t xml:space="preserve">. The exponential of the negative of this value penalizes the presence of other events in the interval, making it less likely for a new event to occur at time </w:t>
      </w:r>
      <m:oMath>
        <m:r>
          <w:rPr>
            <w:rFonts w:ascii="Cambria Math" w:hAnsi="Cambria Math"/>
            <w:lang w:val="en-US"/>
          </w:rPr>
          <m:t>t</m:t>
        </m:r>
      </m:oMath>
      <w:r w:rsidR="001F6902" w:rsidRPr="001F6902">
        <w:rPr>
          <w:lang w:val="en-US"/>
        </w:rPr>
        <w:t>.</w:t>
      </w:r>
      <w:r w:rsidR="001F6902">
        <w:rPr>
          <w:lang w:val="en-US"/>
        </w:rPr>
        <w:t xml:space="preserve"> </w:t>
      </w:r>
      <w:r w:rsidR="001F6902" w:rsidRPr="001F6902">
        <w:rPr>
          <w:lang w:val="en-US"/>
        </w:rPr>
        <w:t xml:space="preserve">The product of these two parts gives the probability density of an event of type </w:t>
      </w:r>
      <m:oMath>
        <m:r>
          <w:rPr>
            <w:rFonts w:ascii="Cambria Math" w:hAnsi="Cambria Math"/>
            <w:lang w:val="en-US"/>
          </w:rPr>
          <m:t>k</m:t>
        </m:r>
      </m:oMath>
      <w:r w:rsidR="001F6902" w:rsidRPr="001F6902">
        <w:rPr>
          <w:lang w:val="en-US"/>
        </w:rPr>
        <w:t xml:space="preserve"> occurring strictly at time </w:t>
      </w:r>
      <m:oMath>
        <m:r>
          <w:rPr>
            <w:rFonts w:ascii="Cambria Math" w:hAnsi="Cambria Math"/>
            <w:lang w:val="en-US"/>
          </w:rPr>
          <m:t>t</m:t>
        </m:r>
      </m:oMath>
      <w:r w:rsidR="001F6902" w:rsidRPr="001F6902">
        <w:rPr>
          <w:lang w:val="en-US"/>
        </w:rPr>
        <w:t>. Note that we must integrate this density over that interval to obtain the probability of an event occurring within a specific time interval.</w:t>
      </w:r>
      <w:r w:rsidR="001F6902">
        <w:rPr>
          <w:lang w:val="en-US"/>
        </w:rPr>
        <w:t xml:space="preserve"> </w:t>
      </w:r>
      <w:r w:rsidR="001F6902" w:rsidRPr="001F6902">
        <w:rPr>
          <w:lang w:val="en-US"/>
        </w:rPr>
        <w:t>By aiming to parameterize a model to fit the timestamp distribution, the TPP can infer PDF or CIF for timestamp prediction, including the next event's timestamp and activity prediction.</w:t>
      </w:r>
    </w:p>
    <w:p w14:paraId="2CCE3D3C" w14:textId="5382526E" w:rsidR="00CD413C" w:rsidRDefault="001F6902" w:rsidP="001F6902">
      <w:pPr>
        <w:pStyle w:val="Heading3"/>
        <w:rPr>
          <w:lang w:val="en-US"/>
        </w:rPr>
      </w:pPr>
      <w:r w:rsidRPr="001F6902">
        <w:rPr>
          <w:lang w:val="en-US"/>
        </w:rPr>
        <w:t>Conditional Intensity Formulation (CIF)</w:t>
      </w:r>
    </w:p>
    <w:p w14:paraId="75C3FAE8" w14:textId="08131050" w:rsidR="00717267" w:rsidRDefault="00717267" w:rsidP="00717267">
      <w:pPr>
        <w:rPr>
          <w:lang w:val="en-US"/>
        </w:rPr>
      </w:pPr>
      <w:r w:rsidRPr="00717267">
        <w:rPr>
          <w:lang w:val="en-US"/>
        </w:rPr>
        <w:t xml:space="preserve">The CIF with parameters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 xml:space="preserve"> is written as </w:t>
      </w:r>
      <m:oMath>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e>
          <m:e>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e>
        </m:d>
      </m:oMath>
      <w:r w:rsidRPr="00717267">
        <w:rPr>
          <w:lang w:val="en-US"/>
        </w:rPr>
        <w:t xml:space="preserve">. The parameter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 xml:space="preserve"> is considered a piece-wise function of </w:t>
      </w:r>
      <m:oMath>
        <m:r>
          <w:rPr>
            <w:rFonts w:ascii="Cambria Math" w:hAnsi="Cambria Math"/>
            <w:lang w:val="en-US"/>
          </w:rPr>
          <m:t>t</m:t>
        </m:r>
      </m:oMath>
      <w:r w:rsidRPr="00717267">
        <w:rPr>
          <w:lang w:val="en-US"/>
        </w:rPr>
        <w:t xml:space="preserve"> as:</w:t>
      </w:r>
    </w:p>
    <w:p w14:paraId="0633E5AC" w14:textId="2941893C" w:rsidR="00717267" w:rsidRPr="00717267" w:rsidRDefault="00000000" w:rsidP="00717267">
      <w:pPr>
        <w:rPr>
          <w:lang w:val="en-US"/>
        </w:rPr>
      </w:pPr>
      <m:oMathPara>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χ</m:t>
              </m:r>
            </m:e>
            <m:sub>
              <m:r>
                <w:rPr>
                  <w:rFonts w:ascii="Cambria Math" w:hAnsi="Cambria Math"/>
                  <w:lang w:val="en-US"/>
                </w:rPr>
                <m:t>k</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m:oMathPara>
    </w:p>
    <w:p w14:paraId="093E5B42" w14:textId="2A1C7BC6" w:rsidR="00717267" w:rsidRDefault="00717267" w:rsidP="00717267">
      <w:pPr>
        <w:rPr>
          <w:lang w:val="en-US"/>
        </w:rPr>
      </w:pPr>
      <w:r w:rsidRPr="00717267">
        <w:rPr>
          <w:lang w:val="en-US"/>
        </w:rPr>
        <w:t xml:space="preserve">where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17267">
        <w:rPr>
          <w:lang w:val="en-US"/>
        </w:rPr>
        <w:t>. The formula means that the new occurrence of the type-</w:t>
      </w:r>
      <m:oMath>
        <m:r>
          <w:rPr>
            <w:rFonts w:ascii="Cambria Math" w:hAnsi="Cambria Math"/>
            <w:lang w:val="en-US"/>
          </w:rPr>
          <m:t>k</m:t>
        </m:r>
      </m:oMath>
      <w:r w:rsidRPr="00717267">
        <w:rPr>
          <w:lang w:val="en-US"/>
        </w:rPr>
        <w:t xml:space="preserve"> event changes the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717267">
        <w:rPr>
          <w:lang w:val="en-US"/>
        </w:rPr>
        <w:t xml:space="preserve"> and thus updates the </w:t>
      </w:r>
      <m:oMath>
        <m:sSub>
          <m:sSubPr>
            <m:ctrlPr>
              <w:rPr>
                <w:rFonts w:ascii="Cambria Math" w:hAnsi="Cambria Math"/>
                <w:i/>
                <w:lang w:val="en-US"/>
              </w:rPr>
            </m:ctrlPr>
          </m:sSubPr>
          <m:e>
            <m:r>
              <m:rPr>
                <m:sty m:val="p"/>
              </m:rPr>
              <w:rPr>
                <w:rFonts w:ascii="Cambria Math" w:hAnsi="Cambria Math"/>
                <w:lang w:val="en-US"/>
              </w:rPr>
              <m:t>Θ</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t</m:t>
            </m:r>
          </m:e>
        </m:d>
      </m:oMath>
      <w:r w:rsidRPr="00717267">
        <w:rPr>
          <w:lang w:val="en-US"/>
        </w:rPr>
        <w:t>.</w:t>
      </w:r>
      <w:r w:rsidR="00DE1B6F">
        <w:rPr>
          <w:lang w:val="en-US"/>
        </w:rPr>
        <w:t xml:space="preserve"> </w:t>
      </w:r>
    </w:p>
    <w:p w14:paraId="227E1E29" w14:textId="1BBD52D3" w:rsidR="00DE1B6F" w:rsidRDefault="00DE1B6F" w:rsidP="00952491">
      <w:pPr>
        <w:ind w:firstLine="567"/>
        <w:rPr>
          <w:lang w:val="en-US"/>
        </w:rPr>
      </w:pPr>
      <w:r w:rsidRPr="00DE1B6F">
        <w:rPr>
          <w:lang w:val="en-US"/>
        </w:rPr>
        <w:t>The choice of the family of CIF functions to approximate the target CIF is critical because the function's ability to approximate accurately determines the TPP's performance in fitting the distribution</w:t>
      </w:r>
      <w:r>
        <w:rPr>
          <w:lang w:val="en-US"/>
        </w:rPr>
        <w:t xml:space="preserve">. </w:t>
      </w:r>
      <w:r w:rsidRPr="00DE1B6F">
        <w:rPr>
          <w:lang w:val="en-US"/>
        </w:rPr>
        <w:t>Additionally, Eq</w:t>
      </w:r>
      <w:r>
        <w:rPr>
          <w:lang w:val="en-US"/>
        </w:rPr>
        <w:t>uatio</w:t>
      </w:r>
      <w:r w:rsidR="00374DA6">
        <w:rPr>
          <w:lang w:val="en-US"/>
        </w:rPr>
        <w:t xml:space="preserve">n </w:t>
      </w:r>
      <w:r w:rsidR="00374DA6" w:rsidRPr="008B3B94">
        <w:rPr>
          <w:lang w:val="en-US"/>
        </w:rPr>
        <w:fldChar w:fldCharType="begin"/>
      </w:r>
      <w:r w:rsidR="00374DA6" w:rsidRPr="008B3B94">
        <w:rPr>
          <w:lang w:val="en-US"/>
        </w:rPr>
        <w:instrText xml:space="preserve"> REF _Ref164806844 \h  \* MERGEFORMAT </w:instrText>
      </w:r>
      <w:r w:rsidR="00374DA6" w:rsidRPr="008B3B94">
        <w:rPr>
          <w:lang w:val="en-US"/>
        </w:rPr>
      </w:r>
      <w:r w:rsidR="00374DA6" w:rsidRPr="008B3B94">
        <w:rPr>
          <w:lang w:val="en-US"/>
        </w:rPr>
        <w:fldChar w:fldCharType="separate"/>
      </w:r>
      <w:r w:rsidR="00205619" w:rsidRPr="008B3B94">
        <w:rPr>
          <w:noProof/>
        </w:rPr>
        <w:t>1</w:t>
      </w:r>
      <w:r w:rsidR="00374DA6" w:rsidRPr="008B3B94">
        <w:rPr>
          <w:lang w:val="en-US"/>
        </w:rPr>
        <w:fldChar w:fldCharType="end"/>
      </w:r>
      <w:r w:rsidRPr="00DE1B6F">
        <w:rPr>
          <w:lang w:val="en-US"/>
        </w:rPr>
        <w:t xml:space="preserve"> indicates that the integral term is unavoidable if we maximize the likelihood of the observed sequence of events. Hence, the challenge</w:t>
      </w:r>
      <w:r>
        <w:rPr>
          <w:lang w:val="en-US"/>
        </w:rPr>
        <w:t xml:space="preserve"> in computing the log-likelihood is</w:t>
      </w:r>
      <w:r w:rsidRPr="00DE1B6F">
        <w:rPr>
          <w:lang w:val="en-US"/>
        </w:rPr>
        <w:t xml:space="preserve"> the high computational cost due to the integral term. The closed form of this integral term, such as cumulative hazard function, can make the computation of likelihood feasible</w:t>
      </w:r>
      <w:r>
        <w:rPr>
          <w:lang w:val="en-US"/>
        </w:rPr>
        <w:t>.</w:t>
      </w:r>
      <w:r w:rsidR="00374DA6">
        <w:rPr>
          <w:lang w:val="en-US"/>
        </w:rPr>
        <w:fldChar w:fldCharType="begin"/>
      </w:r>
      <w:r w:rsidR="009F14E9">
        <w:rPr>
          <w:lang w:val="en-US"/>
        </w:rPr>
        <w:instrText xml:space="preserve"> ADDIN ZOTERO_ITEM CSL_CITATION {"citationID":"Y3sfuSGn","properties":{"formattedCitation":"\\super 15,23,24\\nosupersub{}","plainCitation":"15,23,24","noteIndex":0},"citationItems":[{"id":464,"uris":["http://zotero.org/users/8989250/items/W96ME6YA"],"itemData":{"id":464,"type":"article-journal","container-title":"International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465,"uris":["http://zotero.org/users/8989250/items/I57R63SG"],"itemData":{"id":465,"type":"paper-conference","container-title":"Proceedings of the 25th ACM SIGKDD International Conference on Knowledge Discovery &amp; Data Mining","page":"373–383","title":"Deep mixture point processes: Spatio-temporal event prediction with rich contextual information","author":[{"family":"Okawa","given":"Maya"},{"family":"Iwata","given":"Tomoharu"},{"family":"Kurashima","given":"Takeshi"},{"family":"Tanaka","given":"Yusuke"},{"family":"Toda","given":"Hiroyuki"},{"family":"Ueda","given":"Naonori"}],"issued":{"date-parts":[["2019"]]}}},{"id":457,"uris":["http://zotero.org/users/8989250/items/N4USYQH4"],"itemData":{"id":457,"type":"paper-conference","container-title":"Proceedings of the AAAI Conference on Artificial Intelligence","note":"issue: 11","page":"9685–9694","title":"UNIPoint: Universally Approximating Point Processes Intensities","volume":"35","author":[{"family":"Soen","given":"Alexander"},{"family":"Mathews","given":"Alexander"},{"family":"Grixti-Cheng","given":"Daniel"},{"family":"Xie","given":"Lexing"}],"issued":{"date-parts":[["2021"]]}}}],"schema":"https://github.com/citation-style-language/schema/raw/master/csl-citation.json"} </w:instrText>
      </w:r>
      <w:r w:rsidR="00374DA6">
        <w:rPr>
          <w:lang w:val="en-US"/>
        </w:rPr>
        <w:fldChar w:fldCharType="separate"/>
      </w:r>
      <w:r w:rsidR="009F14E9" w:rsidRPr="009F14E9">
        <w:rPr>
          <w:vertAlign w:val="superscript"/>
          <w:lang w:val="en-US"/>
        </w:rPr>
        <w:t>15,23,24</w:t>
      </w:r>
      <w:r w:rsidR="00374DA6">
        <w:rPr>
          <w:lang w:val="en-US"/>
        </w:rPr>
        <w:fldChar w:fldCharType="end"/>
      </w:r>
      <w:r>
        <w:rPr>
          <w:lang w:val="en-US"/>
        </w:rPr>
        <w:t xml:space="preserve"> </w:t>
      </w:r>
      <w:r w:rsidRPr="00DE1B6F">
        <w:rPr>
          <w:lang w:val="en-US"/>
        </w:rPr>
        <w:t>In conclusion, the goal of approximating the target CIF is to choose a family of functions in the closed integral form with powerful expressivity.</w:t>
      </w:r>
    </w:p>
    <w:p w14:paraId="409C02F0" w14:textId="5A3D513B" w:rsidR="00DE1B6F" w:rsidRDefault="00DE1B6F" w:rsidP="00DE1B6F">
      <w:pPr>
        <w:pStyle w:val="Heading3"/>
        <w:rPr>
          <w:lang w:val="en-US"/>
        </w:rPr>
      </w:pPr>
      <w:r w:rsidRPr="00DE1B6F">
        <w:rPr>
          <w:lang w:val="en-US"/>
        </w:rPr>
        <w:t>Modeling the marks</w:t>
      </w:r>
    </w:p>
    <w:p w14:paraId="4E5873A3" w14:textId="616262FC" w:rsidR="00DE1B6F" w:rsidRPr="00E66E00" w:rsidRDefault="00DE1B6F" w:rsidP="00DE1B6F">
      <w:pPr>
        <w:rPr>
          <w:lang w:val="en-US"/>
        </w:rPr>
      </w:pPr>
      <w:r w:rsidRPr="00DE1B6F">
        <w:rPr>
          <w:lang w:val="en-US"/>
        </w:rPr>
        <w:t>In the business monitoring context, where multiple event types exist, the next activity prediction task is determining the most probable event type based on historical data, which can be dealt with as the categorical classification task. It is generally achieved by first converting the historical encoding to logit scores of a discrete distribution, as shown in the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1"/>
      </w:tblGrid>
      <w:tr w:rsidR="00E66E00" w14:paraId="7E09EBD2" w14:textId="77777777" w:rsidTr="00E66E00">
        <w:tc>
          <w:tcPr>
            <w:tcW w:w="3823" w:type="dxa"/>
            <w:vAlign w:val="center"/>
          </w:tcPr>
          <w:p w14:paraId="6FB81031" w14:textId="38564BD5" w:rsidR="00E66E00" w:rsidRPr="00F10C4F" w:rsidRDefault="00E66E00" w:rsidP="00E66E00">
            <w:pPr>
              <w:jc w:val="center"/>
              <w:rPr>
                <w:lang w:val="fr-FR"/>
              </w:rPr>
            </w:pPr>
            <m:oMathPara>
              <m:oMath>
                <m:r>
                  <m:rPr>
                    <m:sty m:val="p"/>
                  </m:rPr>
                  <w:rPr>
                    <w:rFonts w:ascii="Cambria Math" w:hAnsi="Cambria Math"/>
                    <w:lang w:val="en-US"/>
                  </w:rPr>
                  <m:t>κ</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fr-FR"/>
                          </w:rPr>
                          <m:t>h</m:t>
                        </m:r>
                      </m:e>
                      <m:sub>
                        <m:r>
                          <w:rPr>
                            <w:rFonts w:ascii="Cambria Math" w:hAnsi="Cambria Math"/>
                            <w:lang w:val="en-US"/>
                          </w:rPr>
                          <m:t>i</m:t>
                        </m:r>
                      </m:sub>
                    </m:sSub>
                  </m:e>
                </m:d>
                <m:r>
                  <w:rPr>
                    <w:rFonts w:ascii="Cambria Math" w:hAnsi="Cambria Math"/>
                    <w:lang w:val="fr-FR"/>
                  </w:rPr>
                  <m:t>=</m:t>
                </m:r>
                <m:r>
                  <m:rPr>
                    <m:nor/>
                  </m:rPr>
                  <w:rPr>
                    <w:rFonts w:ascii="Cambria Math" w:hAnsi="Cambria Math"/>
                    <w:lang w:val="fr-FR"/>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oMath>
            </m:oMathPara>
          </w:p>
        </w:tc>
        <w:tc>
          <w:tcPr>
            <w:tcW w:w="561" w:type="dxa"/>
            <w:vAlign w:val="center"/>
          </w:tcPr>
          <w:p w14:paraId="03520EAE" w14:textId="13ED2924" w:rsidR="00E66E00" w:rsidRPr="00E66E00" w:rsidRDefault="00E66E00" w:rsidP="00E66E00">
            <w:pPr>
              <w:pStyle w:val="Caption"/>
              <w:jc w:val="center"/>
              <w:rPr>
                <w:b w:val="0"/>
                <w:bCs w:val="0"/>
                <w:lang w:val="en-US"/>
              </w:rPr>
            </w:pPr>
            <w:bookmarkStart w:id="4" w:name="_Ref164869447"/>
            <w:r w:rsidRPr="00E66E00">
              <w:rPr>
                <w:b w:val="0"/>
                <w:bCs w:val="0"/>
              </w:rPr>
              <w:t>(</w:t>
            </w:r>
            <w:r w:rsidRPr="00E66E00">
              <w:rPr>
                <w:b w:val="0"/>
                <w:bCs w:val="0"/>
              </w:rPr>
              <w:fldChar w:fldCharType="begin"/>
            </w:r>
            <w:r w:rsidRPr="00E66E00">
              <w:rPr>
                <w:b w:val="0"/>
                <w:bCs w:val="0"/>
              </w:rPr>
              <w:instrText xml:space="preserve"> SEQ ( \* ARABIC </w:instrText>
            </w:r>
            <w:r w:rsidRPr="00E66E00">
              <w:rPr>
                <w:b w:val="0"/>
                <w:bCs w:val="0"/>
              </w:rPr>
              <w:fldChar w:fldCharType="separate"/>
            </w:r>
            <w:r w:rsidR="00205619">
              <w:rPr>
                <w:b w:val="0"/>
                <w:bCs w:val="0"/>
                <w:noProof/>
              </w:rPr>
              <w:t>2</w:t>
            </w:r>
            <w:r w:rsidRPr="00E66E00">
              <w:rPr>
                <w:b w:val="0"/>
                <w:bCs w:val="0"/>
              </w:rPr>
              <w:fldChar w:fldCharType="end"/>
            </w:r>
            <w:r w:rsidRPr="00E66E00">
              <w:rPr>
                <w:b w:val="0"/>
                <w:bCs w:val="0"/>
                <w:lang w:val="en-US"/>
              </w:rPr>
              <w:t>)</w:t>
            </w:r>
            <w:bookmarkEnd w:id="4"/>
          </w:p>
        </w:tc>
      </w:tr>
    </w:tbl>
    <w:p w14:paraId="0EDA2CE3" w14:textId="77777777" w:rsidR="00F31E16" w:rsidRDefault="00DE1B6F" w:rsidP="00DE1B6F">
      <w:pPr>
        <w:rPr>
          <w:lang w:val="en-US"/>
        </w:rPr>
      </w:pPr>
      <w:r w:rsidRPr="00DE1B6F">
        <w:rPr>
          <w:lang w:val="en-US"/>
        </w:rPr>
        <w:t xml:space="preserve">where </w:t>
      </w:r>
      <m:oMath>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DE1B6F">
        <w:rPr>
          <w:lang w:val="en-US"/>
        </w:rPr>
        <w:t xml:space="preserve">, </w:t>
      </w:r>
      <m:oMath>
        <m:r>
          <m:rPr>
            <m:sty m:val="p"/>
          </m:rPr>
          <w:rPr>
            <w:rFonts w:ascii="Cambria Math" w:hAnsi="Cambria Math"/>
            <w:lang w:val="en-US"/>
          </w:rPr>
          <m:t>κ</m:t>
        </m:r>
        <m: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D</m:t>
            </m:r>
          </m:sup>
        </m:s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DE1B6F">
        <w:rPr>
          <w:lang w:val="en-US"/>
        </w:rPr>
        <w:t>.</w:t>
      </w:r>
      <w:r>
        <w:rPr>
          <w:lang w:val="en-US"/>
        </w:rPr>
        <w:t xml:space="preserve"> </w:t>
      </w:r>
    </w:p>
    <w:p w14:paraId="1F432C54" w14:textId="63C16F5D" w:rsidR="00DE1B6F" w:rsidRPr="00DE1B6F" w:rsidRDefault="00DE1B6F" w:rsidP="00F31E16">
      <w:pPr>
        <w:ind w:firstLine="567"/>
        <w:rPr>
          <w:lang w:val="en-US"/>
        </w:rPr>
      </w:pPr>
      <w:r w:rsidRPr="00DE1B6F">
        <w:rPr>
          <w:lang w:val="en-US"/>
        </w:rPr>
        <w:t xml:space="preserve">Then, we apply a </w:t>
      </w:r>
      <m:oMath>
        <m:r>
          <m:rPr>
            <m:nor/>
          </m:rPr>
          <w:rPr>
            <w:rFonts w:ascii="Cambria Math" w:hAnsi="Cambria Math"/>
            <w:lang w:val="en-US"/>
          </w:rPr>
          <m:t>softmax</m:t>
        </m:r>
      </m:oMath>
      <w:r w:rsidRPr="00DE1B6F">
        <w:rPr>
          <w:lang w:val="en-US"/>
        </w:rPr>
        <w:t xml:space="preserve"> function to transform logit scores into the categorical distribution, which is the solution to the next activity prediction task as follows:</w:t>
      </w:r>
    </w:p>
    <w:p w14:paraId="2B88F1EA" w14:textId="697A2394" w:rsidR="00DE1B6F" w:rsidRPr="00F10C4F" w:rsidRDefault="00000000" w:rsidP="00DE1B6F">
      <w:pPr>
        <w:rPr>
          <w:rFonts w:ascii="Cambria Math" w:hAnsi="Cambria Math"/>
          <w:lang w:val="da-DK"/>
          <w:oMath/>
        </w:rPr>
      </w:pPr>
      <m:oMathPara>
        <m:oMath>
          <m:sSub>
            <m:sSubPr>
              <m:ctrlPr>
                <w:rPr>
                  <w:rFonts w:ascii="Cambria Math" w:hAnsi="Cambria Math"/>
                  <w:i/>
                  <w:lang w:val="en-US"/>
                </w:rPr>
              </m:ctrlPr>
            </m:sSubPr>
            <m:e>
              <m:r>
                <m:rPr>
                  <m:sty m:val="p"/>
                </m:rPr>
                <w:rPr>
                  <w:rFonts w:ascii="Cambria Math" w:hAnsi="Cambria Math"/>
                  <w:lang w:val="en-US"/>
                </w:rPr>
                <m:t>Ω</m:t>
              </m:r>
              <m:ctrlPr>
                <w:rPr>
                  <w:rFonts w:ascii="Cambria Math" w:hAnsi="Cambria Math"/>
                  <w:lang w:val="en-US"/>
                </w:rPr>
              </m:ctrlPr>
            </m:e>
            <m:sub>
              <m:r>
                <w:rPr>
                  <w:rFonts w:ascii="Cambria Math" w:hAnsi="Cambria Math"/>
                  <w:lang w:val="en-US"/>
                </w:rPr>
                <m:t>M</m:t>
              </m:r>
            </m:sub>
          </m:sSub>
          <m:d>
            <m:dPr>
              <m:ctrlPr>
                <w:rPr>
                  <w:rFonts w:ascii="Cambria Math" w:hAnsi="Cambria Math"/>
                  <w:i/>
                  <w:lang w:val="en-US"/>
                </w:rPr>
              </m:ctrlPr>
            </m:dPr>
            <m:e>
              <m:r>
                <m:rPr>
                  <m:scr m:val="script"/>
                </m:rPr>
                <w:rPr>
                  <w:rFonts w:ascii="Cambria Math" w:hAnsi="Cambria Math"/>
                  <w:lang w:val="da-DK"/>
                </w:rPr>
                <m:t>H</m:t>
              </m:r>
              <m:d>
                <m:dPr>
                  <m:ctrlPr>
                    <w:rPr>
                      <w:rFonts w:ascii="Cambria Math" w:hAnsi="Cambria Math"/>
                      <w:i/>
                      <w:lang w:val="en-US"/>
                    </w:rPr>
                  </m:ctrlPr>
                </m:dPr>
                <m:e>
                  <m:r>
                    <w:rPr>
                      <w:rFonts w:ascii="Cambria Math" w:hAnsi="Cambria Math"/>
                      <w:lang w:val="en-US"/>
                    </w:rPr>
                    <m:t>t</m:t>
                  </m:r>
                </m:e>
              </m:d>
            </m:e>
          </m:d>
          <m:r>
            <w:rPr>
              <w:rFonts w:ascii="Cambria Math" w:hAnsi="Cambria Math"/>
              <w:lang w:val="da-DK"/>
            </w:rPr>
            <m:t>=</m:t>
          </m:r>
          <m:r>
            <m:rPr>
              <m:nor/>
            </m:rPr>
            <w:rPr>
              <w:rFonts w:ascii="Cambria Math" w:hAnsi="Cambria Math"/>
              <w:lang w:val="da-DK"/>
            </w:rPr>
            <m:t>Pr</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r>
                <w:rPr>
                  <w:rFonts w:ascii="Cambria Math" w:hAnsi="Cambria Math"/>
                  <w:lang w:val="da-DK"/>
                </w:rPr>
                <m:t>=</m:t>
              </m:r>
              <m:r>
                <w:rPr>
                  <w:rFonts w:ascii="Cambria Math" w:hAnsi="Cambria Math"/>
                  <w:lang w:val="en-US"/>
                </w:rPr>
                <m:t>k</m:t>
              </m:r>
            </m:e>
            <m:e>
              <m:r>
                <m:rPr>
                  <m:scr m:val="script"/>
                </m:rPr>
                <w:rPr>
                  <w:rFonts w:ascii="Cambria Math" w:hAnsi="Cambria Math"/>
                  <w:lang w:val="da-DK"/>
                </w:rPr>
                <m:t>H</m:t>
              </m:r>
              <m:d>
                <m:dPr>
                  <m:ctrlPr>
                    <w:rPr>
                      <w:rFonts w:ascii="Cambria Math" w:hAnsi="Cambria Math"/>
                      <w:i/>
                      <w:lang w:val="en-US"/>
                    </w:rPr>
                  </m:ctrlPr>
                </m:dPr>
                <m:e>
                  <m:r>
                    <w:rPr>
                      <w:rFonts w:ascii="Cambria Math" w:hAnsi="Cambria Math"/>
                      <w:lang w:val="en-US"/>
                    </w:rPr>
                    <m:t>t</m:t>
                  </m:r>
                </m:e>
              </m:d>
            </m:e>
          </m:d>
        </m:oMath>
      </m:oMathPara>
    </w:p>
    <w:p w14:paraId="3FB5566E" w14:textId="345F7696" w:rsidR="00DE1B6F" w:rsidRPr="00F10C4F" w:rsidRDefault="00DE1B6F" w:rsidP="00DE1B6F">
      <w:pPr>
        <w:rPr>
          <w:rFonts w:ascii="Cambria Math" w:hAnsi="Cambria Math"/>
          <w:lang w:val="fr-FR"/>
          <w:oMath/>
        </w:rPr>
      </w:pPr>
      <m:oMathPara>
        <m:oMath>
          <m:r>
            <w:rPr>
              <w:rFonts w:ascii="Cambria Math" w:hAnsi="Cambria Math"/>
              <w:lang w:val="fr-FR"/>
            </w:rPr>
            <m:t>=</m:t>
          </m:r>
          <m:r>
            <m:rPr>
              <m:nor/>
            </m:rPr>
            <w:rPr>
              <w:rFonts w:ascii="Cambria Math" w:hAnsi="Cambria Math"/>
              <w:lang w:val="fr-FR"/>
            </w:rPr>
            <m:t>softmax</m:t>
          </m:r>
          <m:sSub>
            <m:sSubPr>
              <m:ctrlPr>
                <w:rPr>
                  <w:rFonts w:ascii="Cambria Math" w:hAnsi="Cambria Math"/>
                  <w:i/>
                  <w:lang w:val="en-US"/>
                </w:rPr>
              </m:ctrlPr>
            </m:sSubPr>
            <m:e>
              <m:d>
                <m:dPr>
                  <m:ctrlPr>
                    <w:rPr>
                      <w:rFonts w:ascii="Cambria Math" w:hAnsi="Cambria Math"/>
                      <w:i/>
                      <w:lang w:val="en-US"/>
                    </w:rPr>
                  </m:ctrlPr>
                </m:dPr>
                <m:e>
                  <m:r>
                    <m:rPr>
                      <m:nor/>
                    </m:rPr>
                    <w:rPr>
                      <w:rFonts w:ascii="Cambria Math" w:hAnsi="Cambria Math"/>
                      <w:lang w:val="fr-FR"/>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e>
              </m:d>
            </m:e>
            <m:sub>
              <m:r>
                <w:rPr>
                  <w:rFonts w:ascii="Cambria Math" w:hAnsi="Cambria Math"/>
                  <w:lang w:val="en-US"/>
                </w:rPr>
                <m:t>k</m:t>
              </m:r>
            </m:sub>
          </m:sSub>
        </m:oMath>
      </m:oMathPara>
    </w:p>
    <w:p w14:paraId="6A0775AC" w14:textId="4912D014" w:rsidR="00DE1B6F" w:rsidRPr="007A0F8E" w:rsidRDefault="00DE1B6F" w:rsidP="00DE1B6F">
      <w:pPr>
        <w:rPr>
          <w:lang w:val="en-US"/>
        </w:rPr>
      </w:pPr>
      <w:r w:rsidRPr="00DE1B6F">
        <w:rPr>
          <w:lang w:val="en-US"/>
        </w:rPr>
        <w:t xml:space="preserve">where </w:t>
      </w:r>
      <m:oMath>
        <m:r>
          <m:rPr>
            <m:nor/>
          </m:rPr>
          <w:rPr>
            <w:rFonts w:ascii="Cambria Math" w:hAnsi="Cambria Math"/>
            <w:lang w:val="en-US"/>
          </w:rPr>
          <m:t>softmax</m:t>
        </m:r>
        <m:sSub>
          <m:sSubPr>
            <m:ctrlPr>
              <w:rPr>
                <w:rFonts w:ascii="Cambria Math" w:hAnsi="Cambria Math"/>
                <w:i/>
                <w:lang w:val="en-US"/>
              </w:rPr>
            </m:ctrlPr>
          </m:sSubPr>
          <m:e>
            <m:d>
              <m:dPr>
                <m:ctrlPr>
                  <w:rPr>
                    <w:rFonts w:ascii="Cambria Math" w:hAnsi="Cambria Math"/>
                    <w:i/>
                    <w:lang w:val="en-US"/>
                  </w:rPr>
                </m:ctrlPr>
              </m:dPr>
              <m:e>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e>
            </m:d>
          </m:e>
          <m:sub>
            <m:r>
              <w:rPr>
                <w:rFonts w:ascii="Cambria Math" w:hAnsi="Cambria Math"/>
                <w:lang w:val="en-US"/>
              </w:rPr>
              <m:t>k</m:t>
            </m:r>
          </m:sub>
        </m:sSub>
      </m:oMath>
      <w:r w:rsidRPr="00DE1B6F">
        <w:rPr>
          <w:lang w:val="en-US"/>
        </w:rPr>
        <w:t xml:space="preserve"> is to choose the </w:t>
      </w:r>
      <m:oMath>
        <m:r>
          <w:rPr>
            <w:rFonts w:ascii="Cambria Math" w:hAnsi="Cambria Math"/>
            <w:lang w:val="en-US"/>
          </w:rPr>
          <m:t>k</m:t>
        </m:r>
      </m:oMath>
      <w:r w:rsidRPr="00DE1B6F">
        <w:rPr>
          <w:lang w:val="en-US"/>
        </w:rPr>
        <w:t>-th mark from its output.</w:t>
      </w:r>
      <w:r>
        <w:rPr>
          <w:lang w:val="en-US"/>
        </w:rPr>
        <w:t xml:space="preserve"> </w:t>
      </w:r>
      <w:r w:rsidRPr="00DE1B6F">
        <w:rPr>
          <w:lang w:val="en-US"/>
        </w:rPr>
        <w:t xml:space="preserve">By forming the loss of activities as the logit scores, the cross-entropy loss for categorical classification is added to the log-likelihood loss given the actual activity </w:t>
      </w:r>
      <m:oMath>
        <m:r>
          <w:rPr>
            <w:rFonts w:ascii="Cambria Math" w:hAnsi="Cambria Math"/>
            <w:lang w:val="en-US"/>
          </w:rPr>
          <m:t>m</m:t>
        </m:r>
      </m:oMath>
      <w:r w:rsidRPr="00DE1B6F">
        <w:rPr>
          <w:lang w:val="en-US"/>
        </w:rPr>
        <w:t xml:space="preserve"> of the </w:t>
      </w:r>
      <m:oMath>
        <m:r>
          <w:rPr>
            <w:rFonts w:ascii="Cambria Math" w:hAnsi="Cambria Math"/>
            <w:lang w:val="en-US"/>
          </w:rPr>
          <m:t>i</m:t>
        </m:r>
      </m:oMath>
      <w:r w:rsidRPr="00DE1B6F">
        <w:rPr>
          <w:lang w:val="en-US"/>
        </w:rPr>
        <w:t>-th event to maximize the joint likelihood of the next timestamp and activity, which is considered independent.</w:t>
      </w:r>
      <w:r>
        <w:rPr>
          <w:lang w:val="en-US"/>
        </w:rPr>
        <w:t xml:space="preserve"> </w:t>
      </w:r>
      <w:r w:rsidRPr="00DE1B6F">
        <w:rPr>
          <w:lang w:val="en-US"/>
        </w:rPr>
        <w:t>Several works on maximizing joint likelihood in conditional forms are proposed, such as time conditioned on marks</w:t>
      </w:r>
      <w:r w:rsidR="00374DA6">
        <w:rPr>
          <w:lang w:val="en-US"/>
        </w:rPr>
        <w:fldChar w:fldCharType="begin"/>
      </w:r>
      <w:r w:rsidR="009F14E9">
        <w:rPr>
          <w:lang w:val="en-US"/>
        </w:rPr>
        <w:instrText xml:space="preserve"> ADDIN ZOTERO_ITEM CSL_CITATION {"citationID":"8ZRK2asQ","properties":{"formattedCitation":"\\super 25,26\\nosupersub{}","plainCitation":"25,26","noteIndex":0},"citationItems":[{"id":466,"uris":["http://zotero.org/users/8989250/items/YTGXDPEK"],"itemData":{"id":466,"type":"paper-conference","container-title":"Machine Learning for Health","page":"85–113","publisher":"PMLR","title":"Neural temporal point processes for modelling electronic health records","author":[{"family":"Enguehard","given":"Joseph"},{"family":"Busbridge","given":"Dan"},{"family":"Bozson","given":"Adam"},{"family":"Woodcock","given":"Claire"},{"family":"Hammerla","given":"Nils"}],"issued":{"date-parts":[["2020"]]}}},{"id":460,"uris":["http://zotero.org/users/8989250/items/TLXW464Z"],"itemData":{"id":460,"type":"paper-conference","container-title":"International conference on machine learning","page":"11692–11702","publisher":"PMLR","title":"Transformer hawkes process","author":[{"family":"Zuo","given":"Simiao"},{"family":"Jiang","given":"Haoming"},{"family":"Li","given":"Zichong"},{"family":"Zhao","given":"Tuo"},{"family":"Zha","given":"Hongyuan"}],"issued":{"date-parts":[["2020"]]}}}],"schema":"https://github.com/citation-style-language/schema/raw/master/csl-citation.json"} </w:instrText>
      </w:r>
      <w:r w:rsidR="00374DA6">
        <w:rPr>
          <w:lang w:val="en-US"/>
        </w:rPr>
        <w:fldChar w:fldCharType="separate"/>
      </w:r>
      <w:r w:rsidR="009F14E9" w:rsidRPr="009F14E9">
        <w:rPr>
          <w:vertAlign w:val="superscript"/>
          <w:lang w:val="en-US"/>
        </w:rPr>
        <w:t>25,26</w:t>
      </w:r>
      <w:r w:rsidR="00374DA6">
        <w:rPr>
          <w:lang w:val="en-US"/>
        </w:rPr>
        <w:fldChar w:fldCharType="end"/>
      </w:r>
      <w:r w:rsidRPr="00DE1B6F">
        <w:rPr>
          <w:lang w:val="en-US"/>
        </w:rPr>
        <w:t xml:space="preserve"> and marks conditioned on time</w:t>
      </w:r>
      <w:r w:rsidR="00497EA0">
        <w:rPr>
          <w:lang w:val="en-US"/>
        </w:rPr>
        <w:t>,</w:t>
      </w:r>
      <w:r w:rsidR="00374DA6">
        <w:rPr>
          <w:lang w:val="en-US"/>
        </w:rPr>
        <w:fldChar w:fldCharType="begin"/>
      </w:r>
      <w:r w:rsidR="009F14E9">
        <w:rPr>
          <w:lang w:val="en-US"/>
        </w:rPr>
        <w:instrText xml:space="preserve"> ADDIN ZOTERO_ITEM CSL_CITATION {"citationID":"MOUpQk81","properties":{"formattedCitation":"\\super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374DA6">
        <w:rPr>
          <w:lang w:val="en-US"/>
        </w:rPr>
        <w:fldChar w:fldCharType="separate"/>
      </w:r>
      <w:r w:rsidR="009F14E9" w:rsidRPr="009F14E9">
        <w:rPr>
          <w:vertAlign w:val="superscript"/>
          <w:lang w:val="en-US"/>
        </w:rPr>
        <w:t>15</w:t>
      </w:r>
      <w:r w:rsidR="00374DA6">
        <w:rPr>
          <w:lang w:val="en-US"/>
        </w:rPr>
        <w:fldChar w:fldCharType="end"/>
      </w:r>
      <w:r>
        <w:rPr>
          <w:lang w:val="en-US"/>
        </w:rPr>
        <w:t xml:space="preserve"> </w:t>
      </w:r>
      <w:r w:rsidRPr="00DE1B6F">
        <w:rPr>
          <w:lang w:val="en-US"/>
        </w:rPr>
        <w:t xml:space="preserve">which can capture the dependencies between timestamp and activity and leverage the TPP models performance in predicting the timestamp and activity simultaneously. In our experiment, we utilize the </w:t>
      </w:r>
      <w:r w:rsidRPr="00DE1B6F">
        <w:rPr>
          <w:lang w:val="en-US"/>
        </w:rPr>
        <w:lastRenderedPageBreak/>
        <w:t>idea of using the joint negative log-likelihood (NLL) under the independence between the next timestamp and activity, with the type-</w:t>
      </w:r>
      <m:oMath>
        <m:r>
          <w:rPr>
            <w:rFonts w:ascii="Cambria Math" w:hAnsi="Cambria Math"/>
            <w:lang w:val="en-US"/>
          </w:rPr>
          <m:t>k</m:t>
        </m:r>
      </m:oMath>
      <w:r w:rsidRPr="00DE1B6F">
        <w:rPr>
          <w:lang w:val="en-US"/>
        </w:rPr>
        <w:t xml:space="preserve"> mark for a single sequence </w:t>
      </w:r>
      <m:oMath>
        <m:r>
          <w:rPr>
            <w:rFonts w:ascii="Cambria Math" w:hAnsi="Cambria Math"/>
            <w:lang w:val="en-US"/>
          </w:rPr>
          <m:t>X</m:t>
        </m:r>
      </m:oMath>
      <w:r w:rsidRPr="00DE1B6F">
        <w:rPr>
          <w:lang w:val="en-US"/>
        </w:rPr>
        <w:t xml:space="preserve"> for categorical marks computed as</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1"/>
      </w:tblGrid>
      <w:tr w:rsidR="007A0F8E" w14:paraId="35946CAE" w14:textId="77777777" w:rsidTr="007A0F8E">
        <w:tc>
          <w:tcPr>
            <w:tcW w:w="3823" w:type="dxa"/>
            <w:vAlign w:val="center"/>
          </w:tcPr>
          <w:p w14:paraId="38EE42E0" w14:textId="393A0068" w:rsidR="007A0F8E" w:rsidRPr="00F10C4F" w:rsidRDefault="007A0F8E" w:rsidP="007A0F8E">
            <w:pPr>
              <w:jc w:val="center"/>
              <w:rPr>
                <w:lang w:val="da-DK"/>
              </w:rPr>
            </w:pPr>
            <m:oMathPara>
              <m:oMath>
                <m:r>
                  <w:rPr>
                    <w:rFonts w:ascii="Cambria Math" w:hAnsi="Cambria Math"/>
                    <w:lang w:val="da-DK"/>
                  </w:rPr>
                  <m:t>-</m:t>
                </m:r>
                <m:func>
                  <m:funcPr>
                    <m:ctrlPr>
                      <w:rPr>
                        <w:rFonts w:ascii="Cambria Math" w:hAnsi="Cambria Math"/>
                        <w:lang w:val="en-US"/>
                      </w:rPr>
                    </m:ctrlPr>
                  </m:funcPr>
                  <m:fName>
                    <m:r>
                      <m:rPr>
                        <m:sty m:val="p"/>
                      </m:rPr>
                      <w:rPr>
                        <w:rFonts w:ascii="Cambria Math" w:hAnsi="Cambria Math"/>
                        <w:lang w:val="da-DK"/>
                      </w:rPr>
                      <m:t>log</m:t>
                    </m:r>
                    <m:ctrlPr>
                      <w:rPr>
                        <w:rFonts w:ascii="Cambria Math" w:hAnsi="Cambria Math"/>
                        <w:i/>
                        <w:lang w:val="en-US"/>
                      </w:rPr>
                    </m:ctrlPr>
                  </m:fName>
                  <m:e>
                    <m:r>
                      <w:rPr>
                        <w:rFonts w:ascii="Cambria Math" w:hAnsi="Cambria Math"/>
                        <w:lang w:val="en-US"/>
                      </w:rPr>
                      <m:t>p</m:t>
                    </m:r>
                  </m:e>
                </m:func>
                <m:d>
                  <m:dPr>
                    <m:ctrlPr>
                      <w:rPr>
                        <w:rFonts w:ascii="Cambria Math" w:hAnsi="Cambria Math"/>
                        <w:i/>
                        <w:lang w:val="en-US"/>
                      </w:rPr>
                    </m:ctrlPr>
                  </m:dPr>
                  <m:e>
                    <m:r>
                      <w:rPr>
                        <w:rFonts w:ascii="Cambria Math" w:hAnsi="Cambria Math"/>
                        <w:lang w:val="en-US"/>
                      </w:rPr>
                      <m:t>X</m:t>
                    </m:r>
                  </m:e>
                </m:d>
                <m:r>
                  <w:rPr>
                    <w:rFonts w:ascii="Cambria Math" w:hAnsi="Cambria Math"/>
                    <w:lang w:val="da-DK"/>
                  </w:rPr>
                  <m:t>=</m:t>
                </m:r>
                <m:nary>
                  <m:naryPr>
                    <m:chr m:val="∑"/>
                    <m:ctrlPr>
                      <w:rPr>
                        <w:rFonts w:ascii="Cambria Math" w:hAnsi="Cambria Math"/>
                        <w:lang w:val="en-US"/>
                      </w:rPr>
                    </m:ctrlPr>
                  </m:naryPr>
                  <m:sub>
                    <m:r>
                      <w:rPr>
                        <w:rFonts w:ascii="Cambria Math" w:hAnsi="Cambria Math"/>
                        <w:lang w:val="en-US"/>
                      </w:rPr>
                      <m:t>i</m:t>
                    </m:r>
                    <m:r>
                      <w:rPr>
                        <w:rFonts w:ascii="Cambria Math" w:hAnsi="Cambria Math"/>
                        <w:lang w:val="da-DK"/>
                      </w:rPr>
                      <m:t>=1</m:t>
                    </m:r>
                    <m:ctrlPr>
                      <w:rPr>
                        <w:rFonts w:ascii="Cambria Math" w:hAnsi="Cambria Math"/>
                        <w:i/>
                        <w:lang w:val="en-US"/>
                      </w:rPr>
                    </m:ctrlPr>
                  </m:sub>
                  <m:sup>
                    <m:r>
                      <w:rPr>
                        <w:rFonts w:ascii="Cambria Math" w:hAnsi="Cambria Math"/>
                        <w:lang w:val="en-US"/>
                      </w:rPr>
                      <m:t>N</m:t>
                    </m:r>
                    <m:ctrlPr>
                      <w:rPr>
                        <w:rFonts w:ascii="Cambria Math" w:hAnsi="Cambria Math"/>
                        <w:i/>
                        <w:lang w:val="en-US"/>
                      </w:rPr>
                    </m:ctrlPr>
                  </m:sup>
                  <m:e>
                    <m:nary>
                      <m:naryPr>
                        <m:chr m:val="∑"/>
                        <m:ctrlPr>
                          <w:rPr>
                            <w:rFonts w:ascii="Cambria Math" w:hAnsi="Cambria Math"/>
                            <w:lang w:val="en-US"/>
                          </w:rPr>
                        </m:ctrlPr>
                      </m:naryPr>
                      <m:sub>
                        <m:r>
                          <w:rPr>
                            <w:rFonts w:ascii="Cambria Math" w:hAnsi="Cambria Math"/>
                            <w:lang w:val="en-US"/>
                          </w:rPr>
                          <m:t>k</m:t>
                        </m:r>
                        <m:r>
                          <w:rPr>
                            <w:rFonts w:ascii="Cambria Math" w:hAnsi="Cambria Math"/>
                            <w:lang w:val="da-DK"/>
                          </w:rPr>
                          <m:t>=1</m:t>
                        </m:r>
                        <m:ctrlPr>
                          <w:rPr>
                            <w:rFonts w:ascii="Cambria Math" w:hAnsi="Cambria Math"/>
                            <w:i/>
                            <w:lang w:val="en-US"/>
                          </w:rPr>
                        </m:ctrlPr>
                      </m:sub>
                      <m:sup>
                        <m:r>
                          <w:rPr>
                            <w:rFonts w:ascii="Cambria Math" w:hAnsi="Cambria Math"/>
                            <w:lang w:val="en-US"/>
                          </w:rPr>
                          <m:t>K</m:t>
                        </m:r>
                        <m:ctrlPr>
                          <w:rPr>
                            <w:rFonts w:ascii="Cambria Math" w:hAnsi="Cambria Math"/>
                            <w:i/>
                            <w:lang w:val="en-US"/>
                          </w:rPr>
                        </m:ctrlPr>
                      </m:sup>
                      <m:e>
                        <m:r>
                          <m:rPr>
                            <m:sty m:val="p"/>
                          </m:rPr>
                          <w:rPr>
                            <w:rFonts w:ascii="Cambria Math" w:hAnsi="Cambria Math"/>
                            <w:lang w:val="da-DK"/>
                          </w:rPr>
                          <m:t>-</m:t>
                        </m:r>
                        <m:r>
                          <m:rPr>
                            <m:nor/>
                          </m:rPr>
                          <w:rPr>
                            <w:rFonts w:ascii="Cambria Math" w:hAnsi="Cambria Math"/>
                            <w:lang w:val="da-DK"/>
                          </w:rPr>
                          <m:t>Pr</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r>
                              <w:rPr>
                                <w:rFonts w:ascii="Cambria Math" w:hAnsi="Cambria Math"/>
                                <w:lang w:val="da-DK"/>
                              </w:rPr>
                              <m:t>=</m:t>
                            </m:r>
                            <m:r>
                              <w:rPr>
                                <w:rFonts w:ascii="Cambria Math" w:hAnsi="Cambria Math"/>
                                <w:lang w:val="en-US"/>
                              </w:rPr>
                              <m:t>k</m:t>
                            </m:r>
                          </m:e>
                          <m:e>
                            <m:r>
                              <m:rPr>
                                <m:scr m:val="script"/>
                              </m:rPr>
                              <w:rPr>
                                <w:rFonts w:ascii="Cambria Math" w:hAnsi="Cambria Math"/>
                                <w:lang w:val="da-DK"/>
                              </w:rPr>
                              <m:t>H</m:t>
                            </m:r>
                            <m:d>
                              <m:dPr>
                                <m:ctrlPr>
                                  <w:rPr>
                                    <w:rFonts w:ascii="Cambria Math" w:hAnsi="Cambria Math"/>
                                    <w:i/>
                                    <w:lang w:val="en-US"/>
                                  </w:rPr>
                                </m:ctrlPr>
                              </m:dPr>
                              <m:e>
                                <m:r>
                                  <w:rPr>
                                    <w:rFonts w:ascii="Cambria Math" w:hAnsi="Cambria Math"/>
                                    <w:lang w:val="en-US"/>
                                  </w:rPr>
                                  <m:t>t</m:t>
                                </m:r>
                              </m:e>
                            </m:d>
                          </m:e>
                        </m:d>
                        <m:ctrlPr>
                          <w:rPr>
                            <w:rFonts w:ascii="Cambria Math" w:hAnsi="Cambria Math"/>
                            <w:i/>
                            <w:lang w:val="en-US"/>
                          </w:rPr>
                        </m:ctrlPr>
                      </m:e>
                    </m:nary>
                  </m:e>
                </m:nary>
                <m:r>
                  <w:rPr>
                    <w:rFonts w:ascii="Cambria Math" w:hAnsi="Cambria Math"/>
                    <w:lang w:val="da-DK"/>
                  </w:rPr>
                  <m:t>+</m:t>
                </m:r>
                <m:nary>
                  <m:naryPr>
                    <m:chr m:val="∑"/>
                    <m:ctrlPr>
                      <w:rPr>
                        <w:rFonts w:ascii="Cambria Math" w:hAnsi="Cambria Math"/>
                        <w:lang w:val="en-US"/>
                      </w:rPr>
                    </m:ctrlPr>
                  </m:naryPr>
                  <m:sub>
                    <m:r>
                      <w:rPr>
                        <w:rFonts w:ascii="Cambria Math" w:hAnsi="Cambria Math"/>
                        <w:lang w:val="en-US"/>
                      </w:rPr>
                      <m:t>k</m:t>
                    </m:r>
                    <m:r>
                      <w:rPr>
                        <w:rFonts w:ascii="Cambria Math" w:hAnsi="Cambria Math"/>
                        <w:lang w:val="da-DK"/>
                      </w:rPr>
                      <m:t>=1</m:t>
                    </m:r>
                    <m:ctrlPr>
                      <w:rPr>
                        <w:rFonts w:ascii="Cambria Math" w:hAnsi="Cambria Math"/>
                        <w:i/>
                        <w:lang w:val="en-US"/>
                      </w:rPr>
                    </m:ctrlPr>
                  </m:sub>
                  <m:sup>
                    <m:r>
                      <w:rPr>
                        <w:rFonts w:ascii="Cambria Math" w:hAnsi="Cambria Math"/>
                        <w:lang w:val="en-US"/>
                      </w:rPr>
                      <m:t>K</m:t>
                    </m:r>
                    <m:ctrlPr>
                      <w:rPr>
                        <w:rFonts w:ascii="Cambria Math" w:hAnsi="Cambria Math"/>
                        <w:i/>
                        <w:lang w:val="en-US"/>
                      </w:rPr>
                    </m:ctrlPr>
                  </m:sup>
                  <m:e>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k</m:t>
                        </m:r>
                      </m:sub>
                      <m:sup>
                        <m:r>
                          <w:rPr>
                            <w:rFonts w:ascii="Cambria Math" w:hAnsi="Cambria Math"/>
                            <w:lang w:val="da-DK"/>
                          </w:rPr>
                          <m:t>*</m:t>
                        </m:r>
                      </m:sup>
                    </m:sSubSup>
                    <m:d>
                      <m:dPr>
                        <m:ctrlPr>
                          <w:rPr>
                            <w:rFonts w:ascii="Cambria Math" w:hAnsi="Cambria Math"/>
                            <w:i/>
                            <w:lang w:val="en-US"/>
                          </w:rPr>
                        </m:ctrlPr>
                      </m:dPr>
                      <m:e>
                        <m:r>
                          <w:rPr>
                            <w:rFonts w:ascii="Cambria Math" w:hAnsi="Cambria Math"/>
                            <w:lang w:val="en-US"/>
                          </w:rPr>
                          <m:t>t</m:t>
                        </m:r>
                      </m:e>
                    </m:d>
                    <m:ctrlPr>
                      <w:rPr>
                        <w:rFonts w:ascii="Cambria Math" w:hAnsi="Cambria Math"/>
                        <w:i/>
                        <w:lang w:val="en-US"/>
                      </w:rPr>
                    </m:ctrlPr>
                  </m:e>
                </m:nary>
              </m:oMath>
            </m:oMathPara>
          </w:p>
        </w:tc>
        <w:tc>
          <w:tcPr>
            <w:tcW w:w="561" w:type="dxa"/>
            <w:vAlign w:val="center"/>
          </w:tcPr>
          <w:p w14:paraId="77D3F3E3" w14:textId="1FA5219A" w:rsidR="007A0F8E" w:rsidRPr="007A0F8E" w:rsidRDefault="007A0F8E" w:rsidP="007A0F8E">
            <w:pPr>
              <w:pStyle w:val="Caption"/>
              <w:jc w:val="center"/>
              <w:rPr>
                <w:b w:val="0"/>
                <w:bCs w:val="0"/>
                <w:lang w:val="en-US"/>
              </w:rPr>
            </w:pPr>
            <w:bookmarkStart w:id="5" w:name="_Ref164868825"/>
            <w:r w:rsidRPr="007A0F8E">
              <w:rPr>
                <w:b w:val="0"/>
                <w:bCs w:val="0"/>
              </w:rPr>
              <w:t>(</w:t>
            </w:r>
            <w:r w:rsidRPr="007A0F8E">
              <w:rPr>
                <w:b w:val="0"/>
                <w:bCs w:val="0"/>
              </w:rPr>
              <w:fldChar w:fldCharType="begin"/>
            </w:r>
            <w:r w:rsidRPr="007A0F8E">
              <w:rPr>
                <w:b w:val="0"/>
                <w:bCs w:val="0"/>
              </w:rPr>
              <w:instrText xml:space="preserve"> SEQ ( \* ARABIC </w:instrText>
            </w:r>
            <w:r w:rsidRPr="007A0F8E">
              <w:rPr>
                <w:b w:val="0"/>
                <w:bCs w:val="0"/>
              </w:rPr>
              <w:fldChar w:fldCharType="separate"/>
            </w:r>
            <w:r w:rsidR="00205619">
              <w:rPr>
                <w:b w:val="0"/>
                <w:bCs w:val="0"/>
                <w:noProof/>
              </w:rPr>
              <w:t>3</w:t>
            </w:r>
            <w:r w:rsidRPr="007A0F8E">
              <w:rPr>
                <w:b w:val="0"/>
                <w:bCs w:val="0"/>
              </w:rPr>
              <w:fldChar w:fldCharType="end"/>
            </w:r>
            <w:r w:rsidRPr="007A0F8E">
              <w:rPr>
                <w:b w:val="0"/>
                <w:bCs w:val="0"/>
                <w:lang w:val="en-US"/>
              </w:rPr>
              <w:t>)</w:t>
            </w:r>
            <w:bookmarkEnd w:id="5"/>
          </w:p>
          <w:p w14:paraId="27885E3F" w14:textId="77777777" w:rsidR="007A0F8E" w:rsidRDefault="007A0F8E" w:rsidP="007A0F8E">
            <w:pPr>
              <w:keepNext/>
              <w:jc w:val="center"/>
              <w:rPr>
                <w:lang w:val="en-US"/>
              </w:rPr>
            </w:pPr>
          </w:p>
        </w:tc>
      </w:tr>
    </w:tbl>
    <w:p w14:paraId="083EB693" w14:textId="55410A19" w:rsidR="00DE1B6F" w:rsidRDefault="00DE1B6F" w:rsidP="00DE1B6F">
      <w:pPr>
        <w:pStyle w:val="Heading1"/>
      </w:pPr>
      <w:r w:rsidRPr="00DE1B6F">
        <w:t>CLASSIFICATION OF TPP MODELS</w:t>
      </w:r>
    </w:p>
    <w:p w14:paraId="04F69FB5" w14:textId="159E8294" w:rsidR="00DE1B6F" w:rsidRDefault="00DE1B6F" w:rsidP="00DE1B6F">
      <w:pPr>
        <w:rPr>
          <w:lang w:val="en-US"/>
        </w:rPr>
      </w:pPr>
      <w:r w:rsidRPr="00DE1B6F">
        <w:rPr>
          <w:lang w:val="en-US"/>
        </w:rPr>
        <w:t xml:space="preserve">This section introduces the classification of TPP models to solve the predictive business process monitoring problem. </w:t>
      </w:r>
      <w:r w:rsidR="00C72D75">
        <w:rPr>
          <w:lang w:val="en-US"/>
        </w:rPr>
        <w:t xml:space="preserve">As illustrated in </w:t>
      </w:r>
      <w:r w:rsidR="00C72D75">
        <w:rPr>
          <w:lang w:val="en-US"/>
        </w:rPr>
        <w:fldChar w:fldCharType="begin"/>
      </w:r>
      <w:r w:rsidR="00C72D75">
        <w:rPr>
          <w:lang w:val="en-US"/>
        </w:rPr>
        <w:instrText xml:space="preserve"> REF _Ref164530425 \h </w:instrText>
      </w:r>
      <w:r w:rsidR="00C72D75">
        <w:rPr>
          <w:lang w:val="en-US"/>
        </w:rPr>
      </w:r>
      <w:r w:rsidR="00C72D75">
        <w:rPr>
          <w:lang w:val="en-US"/>
        </w:rPr>
        <w:fldChar w:fldCharType="separate"/>
      </w:r>
      <w:r w:rsidR="00205619">
        <w:t xml:space="preserve">Figure </w:t>
      </w:r>
      <w:r w:rsidR="00205619">
        <w:rPr>
          <w:noProof/>
        </w:rPr>
        <w:t>1</w:t>
      </w:r>
      <w:r w:rsidR="00C72D75">
        <w:rPr>
          <w:lang w:val="en-US"/>
        </w:rPr>
        <w:fldChar w:fldCharType="end"/>
      </w:r>
      <w:r w:rsidR="00C72D75">
        <w:rPr>
          <w:lang w:val="en-US"/>
        </w:rPr>
        <w:t>, our procedure</w:t>
      </w:r>
      <w:r w:rsidR="00374DA6">
        <w:rPr>
          <w:lang w:val="en-US"/>
        </w:rPr>
        <w:t xml:space="preserve"> </w:t>
      </w:r>
      <w:r w:rsidRPr="00DE1B6F">
        <w:rPr>
          <w:lang w:val="en-US"/>
        </w:rPr>
        <w:t>considers two essential parts of a deep TPP: the history encoder and the CIF.</w:t>
      </w:r>
    </w:p>
    <w:p w14:paraId="0EDE8529" w14:textId="5074B243" w:rsidR="001521A8" w:rsidRDefault="001521A8" w:rsidP="001521A8">
      <w:pPr>
        <w:pStyle w:val="Caption"/>
        <w:rPr>
          <w:b w:val="0"/>
          <w:bCs w:val="0"/>
          <w:lang w:val="en-US"/>
        </w:rPr>
      </w:pPr>
      <w:r>
        <w:t xml:space="preserve">Table </w:t>
      </w:r>
      <w:r w:rsidR="00A635A5">
        <w:fldChar w:fldCharType="begin"/>
      </w:r>
      <w:r w:rsidR="00A635A5">
        <w:instrText xml:space="preserve"> SEQ Table \* ARABIC </w:instrText>
      </w:r>
      <w:r w:rsidR="00A635A5">
        <w:fldChar w:fldCharType="separate"/>
      </w:r>
      <w:r w:rsidR="00205619">
        <w:rPr>
          <w:noProof/>
        </w:rPr>
        <w:t>2</w:t>
      </w:r>
      <w:r w:rsidR="00A635A5">
        <w:fldChar w:fldCharType="end"/>
      </w:r>
      <w:r>
        <w:rPr>
          <w:lang w:val="en-US"/>
        </w:rPr>
        <w:t xml:space="preserve">. </w:t>
      </w:r>
      <w:r w:rsidRPr="001521A8">
        <w:rPr>
          <w:b w:val="0"/>
          <w:bCs w:val="0"/>
          <w:lang w:val="en-US"/>
        </w:rPr>
        <w:t>The classification of all options for each component by history encoder, mixture distribution, and prediction target.</w:t>
      </w:r>
    </w:p>
    <w:tbl>
      <w:tblPr>
        <w:tblStyle w:val="TableGrid"/>
        <w:tblW w:w="0" w:type="auto"/>
        <w:tblLook w:val="04A0" w:firstRow="1" w:lastRow="0" w:firstColumn="1" w:lastColumn="0" w:noHBand="0" w:noVBand="1"/>
      </w:tblPr>
      <w:tblGrid>
        <w:gridCol w:w="1555"/>
        <w:gridCol w:w="2829"/>
      </w:tblGrid>
      <w:tr w:rsidR="006364EE" w14:paraId="2E8D017C" w14:textId="77777777" w:rsidTr="006364EE">
        <w:tc>
          <w:tcPr>
            <w:tcW w:w="1555" w:type="dxa"/>
            <w:vAlign w:val="center"/>
          </w:tcPr>
          <w:p w14:paraId="474E08A8" w14:textId="7781A461" w:rsidR="006364EE" w:rsidRPr="00EF7D73" w:rsidRDefault="006364EE" w:rsidP="006364EE">
            <w:pPr>
              <w:jc w:val="center"/>
              <w:rPr>
                <w:b/>
                <w:bCs/>
                <w:sz w:val="20"/>
                <w:szCs w:val="20"/>
                <w:lang w:val="en-US"/>
              </w:rPr>
            </w:pPr>
            <w:r w:rsidRPr="00EF7D73">
              <w:rPr>
                <w:b/>
                <w:bCs/>
                <w:sz w:val="20"/>
                <w:szCs w:val="20"/>
                <w:lang w:val="en-US"/>
              </w:rPr>
              <w:t>History Encoder</w:t>
            </w:r>
          </w:p>
        </w:tc>
        <w:tc>
          <w:tcPr>
            <w:tcW w:w="2829" w:type="dxa"/>
          </w:tcPr>
          <w:p w14:paraId="17AEF8D7" w14:textId="3755667B" w:rsidR="006364EE" w:rsidRPr="00EF7D73" w:rsidRDefault="006364EE" w:rsidP="006364EE">
            <w:pPr>
              <w:rPr>
                <w:sz w:val="20"/>
                <w:szCs w:val="20"/>
                <w:lang w:val="en-US"/>
              </w:rPr>
            </w:pPr>
            <w:r w:rsidRPr="00EF7D73">
              <w:rPr>
                <w:sz w:val="20"/>
                <w:szCs w:val="20"/>
                <w:lang w:val="en-US"/>
              </w:rPr>
              <w:t xml:space="preserve">Recurrent neural network (RNN), </w:t>
            </w:r>
            <w:r w:rsidR="00D72DD6" w:rsidRPr="00EF7D73">
              <w:rPr>
                <w:sz w:val="20"/>
                <w:szCs w:val="20"/>
                <w:lang w:val="en-US"/>
              </w:rPr>
              <w:br/>
            </w:r>
            <w:r w:rsidRPr="00EF7D73">
              <w:rPr>
                <w:sz w:val="20"/>
                <w:szCs w:val="20"/>
                <w:lang w:val="en-US"/>
              </w:rPr>
              <w:t xml:space="preserve">Gated recurrent unit (GRU), </w:t>
            </w:r>
            <w:r w:rsidR="00D72DD6" w:rsidRPr="00EF7D73">
              <w:rPr>
                <w:sz w:val="20"/>
                <w:szCs w:val="20"/>
                <w:lang w:val="en-US"/>
              </w:rPr>
              <w:br/>
            </w:r>
            <w:r w:rsidRPr="00EF7D73">
              <w:rPr>
                <w:sz w:val="20"/>
                <w:szCs w:val="20"/>
                <w:lang w:val="en-US"/>
              </w:rPr>
              <w:t>Long-short term memory (LSTM), Attention, Fourier Transformer (FNet)</w:t>
            </w:r>
          </w:p>
        </w:tc>
      </w:tr>
      <w:tr w:rsidR="006364EE" w14:paraId="7D30EFE8" w14:textId="77777777" w:rsidTr="006364EE">
        <w:tc>
          <w:tcPr>
            <w:tcW w:w="1555" w:type="dxa"/>
            <w:vAlign w:val="center"/>
          </w:tcPr>
          <w:p w14:paraId="727EC06B" w14:textId="64563B38" w:rsidR="006364EE" w:rsidRPr="00EF7D73" w:rsidRDefault="006364EE" w:rsidP="006364EE">
            <w:pPr>
              <w:jc w:val="center"/>
              <w:rPr>
                <w:b/>
                <w:bCs/>
                <w:sz w:val="20"/>
                <w:szCs w:val="20"/>
                <w:lang w:val="en-US"/>
              </w:rPr>
            </w:pPr>
            <w:r w:rsidRPr="00EF7D73">
              <w:rPr>
                <w:b/>
                <w:bCs/>
                <w:sz w:val="20"/>
                <w:szCs w:val="20"/>
                <w:lang w:val="en-US"/>
              </w:rPr>
              <w:t>Mixture Distribution</w:t>
            </w:r>
          </w:p>
        </w:tc>
        <w:tc>
          <w:tcPr>
            <w:tcW w:w="2829" w:type="dxa"/>
          </w:tcPr>
          <w:p w14:paraId="03A8C8ED" w14:textId="4D38DF86" w:rsidR="006364EE" w:rsidRPr="00EF7D73" w:rsidRDefault="006364EE" w:rsidP="006364EE">
            <w:pPr>
              <w:rPr>
                <w:sz w:val="20"/>
                <w:szCs w:val="20"/>
                <w:lang w:val="en-US"/>
              </w:rPr>
            </w:pPr>
            <w:r w:rsidRPr="00EF7D73">
              <w:rPr>
                <w:sz w:val="20"/>
                <w:szCs w:val="20"/>
                <w:lang w:val="en-US"/>
              </w:rPr>
              <w:t>Log-Normal, Gompertz, Log-Cauchy, Exponential decay, Weibull</w:t>
            </w:r>
          </w:p>
        </w:tc>
      </w:tr>
      <w:tr w:rsidR="006364EE" w14:paraId="6FF1BDAC" w14:textId="77777777" w:rsidTr="006364EE">
        <w:tc>
          <w:tcPr>
            <w:tcW w:w="1555" w:type="dxa"/>
            <w:vAlign w:val="center"/>
          </w:tcPr>
          <w:p w14:paraId="59707FE1" w14:textId="7D81E982" w:rsidR="006364EE" w:rsidRPr="00EF7D73" w:rsidRDefault="006364EE" w:rsidP="006364EE">
            <w:pPr>
              <w:jc w:val="center"/>
              <w:rPr>
                <w:b/>
                <w:bCs/>
                <w:sz w:val="20"/>
                <w:szCs w:val="20"/>
                <w:lang w:val="en-US"/>
              </w:rPr>
            </w:pPr>
            <w:r w:rsidRPr="00EF7D73">
              <w:rPr>
                <w:b/>
                <w:bCs/>
                <w:sz w:val="20"/>
                <w:szCs w:val="20"/>
                <w:lang w:val="en-US"/>
              </w:rPr>
              <w:t>Prediction</w:t>
            </w:r>
          </w:p>
        </w:tc>
        <w:tc>
          <w:tcPr>
            <w:tcW w:w="2829" w:type="dxa"/>
          </w:tcPr>
          <w:p w14:paraId="4BE6CA75" w14:textId="1910266D" w:rsidR="006364EE" w:rsidRPr="00EF7D73" w:rsidRDefault="006364EE" w:rsidP="006364EE">
            <w:pPr>
              <w:rPr>
                <w:sz w:val="20"/>
                <w:szCs w:val="20"/>
                <w:lang w:val="en-US"/>
              </w:rPr>
            </w:pPr>
            <w:r w:rsidRPr="00EF7D73">
              <w:rPr>
                <w:sz w:val="20"/>
                <w:szCs w:val="20"/>
                <w:lang w:val="en-US"/>
              </w:rPr>
              <w:t>Next timestamp, Next activity</w:t>
            </w:r>
          </w:p>
        </w:tc>
      </w:tr>
    </w:tbl>
    <w:p w14:paraId="0C5E101A" w14:textId="6CB7AB38" w:rsidR="001521A8" w:rsidRPr="001521A8" w:rsidRDefault="00266765" w:rsidP="006364EE">
      <w:pPr>
        <w:pStyle w:val="Heading2"/>
        <w:spacing w:before="240"/>
      </w:pPr>
      <w:r w:rsidRPr="00266765">
        <w:t xml:space="preserve">Historical </w:t>
      </w:r>
      <w:r w:rsidR="00EF7D73" w:rsidRPr="00266765">
        <w:t>event encoders</w:t>
      </w:r>
    </w:p>
    <w:p w14:paraId="20675DAC" w14:textId="50BE6E52" w:rsidR="007802A9" w:rsidRPr="007802A9" w:rsidRDefault="007802A9" w:rsidP="007802A9">
      <w:pPr>
        <w:rPr>
          <w:lang w:val="en-US"/>
        </w:rPr>
      </w:pPr>
      <w:r w:rsidRPr="007802A9">
        <w:rPr>
          <w:lang w:val="en-US"/>
        </w:rPr>
        <w:t xml:space="preserve">Since CIF or PDF is a function of </w:t>
      </w:r>
      <m:oMath>
        <m:r>
          <w:rPr>
            <w:rFonts w:ascii="Cambria Math" w:hAnsi="Cambria Math"/>
            <w:lang w:val="en-US"/>
          </w:rPr>
          <m:t>t</m:t>
        </m:r>
      </m:oMath>
      <w:r w:rsidRPr="007802A9">
        <w:rPr>
          <w:lang w:val="en-US"/>
        </w:rPr>
        <w:t xml:space="preserve"> and historical events before </w:t>
      </w:r>
      <m:oMath>
        <m:r>
          <w:rPr>
            <w:rFonts w:ascii="Cambria Math" w:hAnsi="Cambria Math"/>
            <w:lang w:val="en-US"/>
          </w:rPr>
          <m:t>t</m:t>
        </m:r>
      </m:oMath>
      <w:r w:rsidRPr="007802A9">
        <w:rPr>
          <w:lang w:val="en-US"/>
        </w:rPr>
        <w:t xml:space="preserve">, namely </w:t>
      </w:r>
      <m:oMath>
        <m:r>
          <m:rPr>
            <m:scr m:val="script"/>
          </m:rPr>
          <w:rPr>
            <w:rFonts w:ascii="Cambria Math" w:hAnsi="Cambria Math"/>
            <w:lang w:val="en-US"/>
          </w:rPr>
          <m:t>H</m:t>
        </m:r>
        <m:d>
          <m:dPr>
            <m:ctrlPr>
              <w:rPr>
                <w:rFonts w:ascii="Cambria Math" w:hAnsi="Cambria Math"/>
                <w:i/>
                <w:lang w:val="en-US"/>
              </w:rPr>
            </m:ctrlPr>
          </m:dPr>
          <m:e>
            <m:r>
              <w:rPr>
                <w:rFonts w:ascii="Cambria Math" w:hAnsi="Cambria Math"/>
                <w:lang w:val="en-US"/>
              </w:rPr>
              <m:t>t</m:t>
            </m:r>
          </m:e>
        </m:d>
      </m:oMath>
      <w:r w:rsidRPr="007802A9">
        <w:rPr>
          <w:lang w:val="en-US"/>
        </w:rPr>
        <w:t xml:space="preserve">, we have to encode the history sequence of each event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oMath>
      <w:r w:rsidRPr="007802A9">
        <w:rPr>
          <w:lang w:val="en-US"/>
        </w:rPr>
        <w:t xml:space="preserve"> as a feature vector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7802A9">
        <w:rPr>
          <w:lang w:val="en-US"/>
        </w:rPr>
        <w:t xml:space="preserve"> to formulate the CIF or PDF of the occurrence of different events to model the process. For the </w:t>
      </w:r>
      <m:oMath>
        <m:r>
          <w:rPr>
            <w:rFonts w:ascii="Cambria Math" w:hAnsi="Cambria Math"/>
            <w:lang w:val="en-US"/>
          </w:rPr>
          <m:t>i</m:t>
        </m:r>
      </m:oMath>
      <w:r w:rsidRPr="007802A9">
        <w:rPr>
          <w:lang w:val="en-US"/>
        </w:rPr>
        <w:t xml:space="preserve">-th event's history, </w:t>
      </w:r>
      <m:oMath>
        <m:r>
          <m:rPr>
            <m:scr m:val="script"/>
          </m:rPr>
          <w:rPr>
            <w:rFonts w:ascii="Cambria Math" w:hAnsi="Cambria Math"/>
            <w:lang w:val="en-US"/>
          </w:rPr>
          <m: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802A9">
        <w:rPr>
          <w:lang w:val="en-US"/>
        </w:rPr>
        <w:t xml:space="preserve">, </w:t>
      </w:r>
      <m:oMath>
        <m:r>
          <w:rPr>
            <w:rFonts w:ascii="Cambria Math" w:hAnsi="Cambria Math"/>
            <w:lang w:val="en-US"/>
          </w:rPr>
          <m:t>j</m:t>
        </m:r>
      </m:oMath>
      <w:r w:rsidRPr="007802A9">
        <w:rPr>
          <w:lang w:val="en-US"/>
        </w:rPr>
        <w:t>-th event in the history set is embedded in a high-dimensional space including time and mark features, as follows:</w:t>
      </w:r>
    </w:p>
    <w:p w14:paraId="5265A3DD" w14:textId="35A14022" w:rsidR="007802A9" w:rsidRPr="007802A9" w:rsidRDefault="00000000" w:rsidP="007802A9">
      <w:pPr>
        <w:rPr>
          <w:lang w:val="en-US"/>
        </w:rPr>
      </w:pPr>
      <m:oMathPara>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r>
                <m:rPr>
                  <m:sty m:val="p"/>
                </m:rPr>
                <w:rPr>
                  <w:rFonts w:ascii="Cambria Math" w:hAnsi="Cambria Math"/>
                  <w:lang w:val="en-US"/>
                </w:rPr>
                <m:t>ω</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sup>
              </m:sSup>
            </m:e>
          </m:d>
        </m:oMath>
      </m:oMathPara>
    </w:p>
    <w:p w14:paraId="1B6D28B3" w14:textId="77777777" w:rsidR="007802A9" w:rsidRDefault="007802A9" w:rsidP="007802A9">
      <w:pPr>
        <w:rPr>
          <w:lang w:val="en-US"/>
        </w:rPr>
      </w:pPr>
      <w:r w:rsidRPr="007802A9">
        <w:rPr>
          <w:lang w:val="en-US"/>
        </w:rPr>
        <w:t>where:</w:t>
      </w:r>
    </w:p>
    <w:p w14:paraId="0ACD8A09" w14:textId="54BDC8E1" w:rsidR="007802A9" w:rsidRDefault="007802A9" w:rsidP="004C3D5E">
      <w:pPr>
        <w:pStyle w:val="ListParagraph"/>
        <w:numPr>
          <w:ilvl w:val="0"/>
          <w:numId w:val="7"/>
        </w:numPr>
        <w:rPr>
          <w:lang w:val="en-US"/>
        </w:rPr>
      </w:pPr>
      <m:oMath>
        <m:r>
          <m:rPr>
            <m:sty m:val="p"/>
          </m:rPr>
          <w:rPr>
            <w:rFonts w:ascii="Cambria Math" w:hAnsi="Cambria Math"/>
            <w:lang w:val="en-US"/>
          </w:rPr>
          <m:t>ω</m:t>
        </m:r>
      </m:oMath>
      <w:r w:rsidRPr="007802A9">
        <w:rPr>
          <w:lang w:val="en-US"/>
        </w:rPr>
        <w:t xml:space="preserve"> represents the time feature </w:t>
      </w:r>
      <w:r w:rsidR="00EF15C2">
        <w:rPr>
          <w:lang w:val="en-US"/>
        </w:rPr>
        <w:t>that</w:t>
      </w:r>
      <w:r w:rsidRPr="007802A9">
        <w:rPr>
          <w:lang w:val="en-US"/>
        </w:rPr>
        <w:t xml:space="preserve"> transforms one-dimension temporal information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oMath>
      <w:r w:rsidRPr="007802A9">
        <w:rPr>
          <w:lang w:val="en-US"/>
        </w:rPr>
        <w:t xml:space="preserve"> (or inter-event time </w:t>
      </w:r>
      <m:oMath>
        <m:sSub>
          <m:sSubPr>
            <m:ctrlPr>
              <w:rPr>
                <w:rFonts w:ascii="Cambria Math" w:hAnsi="Cambria Math"/>
                <w:i/>
                <w:lang w:val="en-US"/>
              </w:rPr>
            </m:ctrlPr>
          </m:sSubPr>
          <m:e>
            <m:r>
              <m:rPr>
                <m:sty m:val="p"/>
              </m:rPr>
              <w:rPr>
                <w:rFonts w:ascii="Cambria Math" w:hAnsi="Cambria Math"/>
                <w:lang w:val="en-US"/>
              </w:rPr>
              <m:t>τ</m:t>
            </m:r>
            <m:ctrlPr>
              <w:rPr>
                <w:rFonts w:ascii="Cambria Math" w:hAnsi="Cambria Math"/>
                <w:lang w:val="en-US"/>
              </w:rPr>
            </m:ctrlPr>
          </m:e>
          <m:sub>
            <m:r>
              <w:rPr>
                <w:rFonts w:ascii="Cambria Math" w:hAnsi="Cambria Math"/>
                <w:lang w:val="en-US"/>
              </w:rPr>
              <m:t>j</m:t>
            </m:r>
          </m:sub>
        </m:sSub>
      </m:oMath>
      <w:r w:rsidRPr="007802A9">
        <w:rPr>
          <w:lang w:val="en-US"/>
        </w:rPr>
        <w:t xml:space="preserve">) into a high-dimension vector directly or via its </w:t>
      </w:r>
      <w:r w:rsidRPr="007802A9">
        <w:rPr>
          <w:lang w:val="en-US"/>
        </w:rPr>
        <w:t>logarithm</w:t>
      </w:r>
      <w:r w:rsidR="00EF3176">
        <w:rPr>
          <w:lang w:val="en-US"/>
        </w:rPr>
        <w:fldChar w:fldCharType="begin"/>
      </w:r>
      <w:r w:rsidR="009F14E9">
        <w:rPr>
          <w:lang w:val="en-US"/>
        </w:rPr>
        <w:instrText xml:space="preserve"> ADDIN ZOTERO_ITEM CSL_CITATION {"citationID":"UGOdr5Ya","properties":{"formattedCitation":"\\super 16,26\\nosupersub{}","plainCitation":"16,26","noteIndex":0},"citationItems":[{"id":442,"uris":["http://zotero.org/users/8989250/items/TBCAFAQ8"],"itemData":{"id":442,"type":"paper-conference","container-title":"Advances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id":460,"uris":["http://zotero.org/users/8989250/items/TLXW464Z"],"itemData":{"id":460,"type":"paper-conference","container-title":"International conference on machine learning","page":"11692–11702","publisher":"PMLR","title":"Transformer hawkes process","author":[{"family":"Zuo","given":"Simiao"},{"family":"Jiang","given":"Haoming"},{"family":"Li","given":"Zichong"},{"family":"Zhao","given":"Tuo"},{"family":"Zha","given":"Hongyuan"}],"issued":{"date-parts":[["2020"]]}}}],"schema":"https://github.com/citation-style-language/schema/raw/master/csl-citation.json"} </w:instrText>
      </w:r>
      <w:r w:rsidR="00EF3176">
        <w:rPr>
          <w:lang w:val="en-US"/>
        </w:rPr>
        <w:fldChar w:fldCharType="separate"/>
      </w:r>
      <w:r w:rsidR="009F14E9" w:rsidRPr="009F14E9">
        <w:rPr>
          <w:vertAlign w:val="superscript"/>
          <w:lang w:val="en-US"/>
        </w:rPr>
        <w:t>16,26</w:t>
      </w:r>
      <w:r w:rsidR="00EF3176">
        <w:rPr>
          <w:lang w:val="en-US"/>
        </w:rPr>
        <w:fldChar w:fldCharType="end"/>
      </w:r>
      <w:r>
        <w:rPr>
          <w:lang w:val="en-US"/>
        </w:rPr>
        <w:t xml:space="preserve"> </w:t>
      </w:r>
      <w:r w:rsidRPr="007802A9">
        <w:rPr>
          <w:lang w:val="en-US"/>
        </w:rPr>
        <w:t>or trigonometric functions</w:t>
      </w:r>
      <w:r w:rsidR="00EF7D73">
        <w:rPr>
          <w:lang w:val="en-US"/>
        </w:rPr>
        <w:t>.</w:t>
      </w:r>
      <w:r w:rsidR="00EF15C2">
        <w:rPr>
          <w:lang w:val="en-US"/>
        </w:rPr>
        <w:fldChar w:fldCharType="begin"/>
      </w:r>
      <w:r w:rsidR="009F14E9">
        <w:rPr>
          <w:lang w:val="en-US"/>
        </w:rPr>
        <w:instrText xml:space="preserve"> ADDIN ZOTERO_ITEM CSL_CITATION {"citationID":"uSkyRPI5","properties":{"formattedCitation":"\\super 12,27\\nosupersub{}","plainCitation":"12,27","noteIndex":0},"citationItems":[{"id":422,"uris":["http://zotero.org/users/8989250/items/PMI3USMF"],"itemData":{"id":422,"type":"paper-conference","abstract":"Capturing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Daumé"},{"family":"Singh","given":"Aarti"}],"issued":{"date-parts":[["2020",7,13]]}}},{"id":467,"uris":["http://zotero.org/users/8989250/items/K2CZEZ8Q"],"itemData":{"id":467,"type":"article-journal","container-title":"IEEE Transactions on Knowledge and Data Engineering","issue":"11","note":"publisher: IEEE","page":"5391–5402","title":"Imitation learning of neural spatio-temporal point processes","volume":"34","author":[{"family":"Zhu","given":"Shixiang"},{"family":"Li","given":"Shuang"},{"family":"Peng","given":"Zhigang"},{"family":"Xie","given":"Yao"}],"issued":{"date-parts":[["2021"]]}}}],"schema":"https://github.com/citation-style-language/schema/raw/master/csl-citation.json"} </w:instrText>
      </w:r>
      <w:r w:rsidR="00EF15C2">
        <w:rPr>
          <w:lang w:val="en-US"/>
        </w:rPr>
        <w:fldChar w:fldCharType="separate"/>
      </w:r>
      <w:r w:rsidR="009F14E9" w:rsidRPr="009F14E9">
        <w:rPr>
          <w:vertAlign w:val="superscript"/>
          <w:lang w:val="en-US"/>
        </w:rPr>
        <w:t>12,27</w:t>
      </w:r>
      <w:r w:rsidR="00EF15C2">
        <w:rPr>
          <w:lang w:val="en-US"/>
        </w:rPr>
        <w:fldChar w:fldCharType="end"/>
      </w:r>
    </w:p>
    <w:p w14:paraId="43E67873" w14:textId="7CB30C3B" w:rsidR="007802A9" w:rsidRPr="007802A9" w:rsidRDefault="007802A9" w:rsidP="004C3D5E">
      <w:pPr>
        <w:pStyle w:val="ListParagraph"/>
        <w:numPr>
          <w:ilvl w:val="0"/>
          <w:numId w:val="7"/>
        </w:numPr>
        <w:rPr>
          <w:lang w:val="en-US"/>
        </w:rPr>
      </w:pPr>
      <m:oMath>
        <m:r>
          <w:rPr>
            <w:rFonts w:ascii="Cambria Math" w:hAnsi="Cambria Math"/>
            <w:lang w:val="en-US"/>
          </w:rPr>
          <m:t>E</m:t>
        </m:r>
      </m:oMath>
      <w:r w:rsidRPr="007802A9">
        <w:rPr>
          <w:lang w:val="en-US"/>
        </w:rPr>
        <w:t xml:space="preserve"> represents the mark feature, an embedding matrix for marks, and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7802A9">
        <w:rPr>
          <w:lang w:val="en-US"/>
        </w:rPr>
        <w:t xml:space="preserve"> is the one-hot encoding of mark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7802A9">
        <w:rPr>
          <w:lang w:val="en-US"/>
        </w:rPr>
        <w:t>.</w:t>
      </w:r>
    </w:p>
    <w:p w14:paraId="67DF590C" w14:textId="17153F69" w:rsidR="007802A9" w:rsidRPr="007802A9" w:rsidRDefault="007802A9" w:rsidP="00EF15C2">
      <w:pPr>
        <w:ind w:firstLine="567"/>
        <w:rPr>
          <w:lang w:val="en-US"/>
        </w:rPr>
      </w:pPr>
      <w:r w:rsidRPr="007802A9">
        <w:rPr>
          <w:lang w:val="en-US"/>
        </w:rPr>
        <w:t xml:space="preserve">A historical encoder </w:t>
      </w:r>
      <m:oMath>
        <m:r>
          <w:rPr>
            <w:rFonts w:ascii="Cambria Math" w:hAnsi="Cambria Math"/>
            <w:lang w:val="en-US"/>
          </w:rPr>
          <m:t>H</m:t>
        </m:r>
      </m:oMath>
      <w:r w:rsidRPr="007802A9">
        <w:rPr>
          <w:lang w:val="en-US"/>
        </w:rPr>
        <w:t xml:space="preserve"> can be obtained via concatenation of the sequence of embedding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oMath>
      <w:r w:rsidRPr="007802A9">
        <w:rPr>
          <w:lang w:val="en-US"/>
        </w:rPr>
        <w:t xml:space="preserve"> into a vector space of dimension </w:t>
      </w:r>
      <m:oMath>
        <m:r>
          <w:rPr>
            <w:rFonts w:ascii="Cambria Math" w:hAnsi="Cambria Math"/>
            <w:lang w:val="en-US"/>
          </w:rPr>
          <m:t>D</m:t>
        </m:r>
      </m:oMath>
      <w:r w:rsidRPr="007802A9">
        <w:rPr>
          <w:lang w:val="en-US"/>
        </w:rPr>
        <w:t xml:space="preserve"> under the following formula:</w:t>
      </w:r>
    </w:p>
    <w:p w14:paraId="31E3817D" w14:textId="46CEBC9C" w:rsidR="007802A9" w:rsidRPr="007802A9" w:rsidRDefault="00000000" w:rsidP="00A87BAB">
      <w:pPr>
        <w:jc w:val="cente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=H</m:t>
          </m:r>
          <m:d>
            <m:dPr>
              <m:ctrlPr>
                <w:rPr>
                  <w:rFonts w:ascii="Cambria Math" w:hAnsi="Cambria Math"/>
                  <w:i/>
                  <w:lang w:val="en-US"/>
                </w:rPr>
              </m:ctrlPr>
            </m:dPr>
            <m:e>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e>
          </m:d>
        </m:oMath>
      </m:oMathPara>
    </w:p>
    <w:p w14:paraId="6AABCDC6" w14:textId="5350A552" w:rsidR="00DE1B6F" w:rsidRDefault="00A87BAB" w:rsidP="00EF15C2">
      <w:pPr>
        <w:ind w:firstLine="567"/>
        <w:rPr>
          <w:lang w:val="en-US"/>
        </w:rPr>
      </w:pPr>
      <m:oMath>
        <m:r>
          <w:rPr>
            <w:rFonts w:ascii="Cambria Math" w:hAnsi="Cambria Math"/>
            <w:lang w:val="en-US"/>
          </w:rPr>
          <m:t>H</m:t>
        </m:r>
      </m:oMath>
      <w:r w:rsidR="007802A9" w:rsidRPr="007802A9">
        <w:rPr>
          <w:lang w:val="en-US"/>
        </w:rPr>
        <w:t xml:space="preserve"> can be chosen as</w:t>
      </w:r>
      <w:r>
        <w:rPr>
          <w:lang w:val="en-US"/>
        </w:rPr>
        <w:t xml:space="preserve"> Recurrent-based encoders, Attention-based encoders</w:t>
      </w:r>
      <w:r w:rsidR="00EF15C2">
        <w:rPr>
          <w:lang w:val="en-US"/>
        </w:rPr>
        <w:t>, or Fourier transform encoders,</w:t>
      </w:r>
      <w:r>
        <w:rPr>
          <w:lang w:val="en-US"/>
        </w:rPr>
        <w:t xml:space="preserve"> </w:t>
      </w:r>
      <w:r w:rsidR="007802A9" w:rsidRPr="007802A9">
        <w:rPr>
          <w:lang w:val="en-US"/>
        </w:rPr>
        <w:t xml:space="preserve">and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007802A9" w:rsidRPr="007802A9">
        <w:rPr>
          <w:lang w:val="en-US"/>
        </w:rPr>
        <w:t xml:space="preserve"> is utilized for the CIF parameterization.</w:t>
      </w:r>
    </w:p>
    <w:p w14:paraId="66EA868E" w14:textId="4FE66E15" w:rsidR="00A87BAB" w:rsidRDefault="00A87BAB" w:rsidP="00A87BAB">
      <w:pPr>
        <w:pStyle w:val="Heading3"/>
        <w:rPr>
          <w:lang w:val="en-US"/>
        </w:rPr>
      </w:pPr>
      <w:r w:rsidRPr="00A87BAB">
        <w:rPr>
          <w:lang w:val="en-US"/>
        </w:rPr>
        <w:t>Recurrent-based encoders</w:t>
      </w:r>
    </w:p>
    <w:p w14:paraId="78E7120C" w14:textId="21194B87" w:rsidR="00A87BAB" w:rsidRDefault="00A87BAB" w:rsidP="00A87BAB">
      <w:pPr>
        <w:rPr>
          <w:lang w:val="en-US"/>
        </w:rPr>
      </w:pPr>
      <w:r>
        <w:rPr>
          <w:lang w:val="en-US"/>
        </w:rPr>
        <w:t>Recurrent-based encoders, including RNN units, GRU, and LSTM, can be used as history encoders.</w:t>
      </w:r>
      <w:r w:rsidR="00EF15C2">
        <w:rPr>
          <w:lang w:val="en-US"/>
        </w:rPr>
        <w:fldChar w:fldCharType="begin"/>
      </w:r>
      <w:r w:rsidR="009F14E9">
        <w:rPr>
          <w:lang w:val="en-US"/>
        </w:rPr>
        <w:instrText xml:space="preserve"> ADDIN ZOTERO_ITEM CSL_CITATION {"citationID":"87p5LcyA","properties":{"formattedCitation":"\\super 14\\uc0\\u8211{}16\\nosupersub{}","plainCitation":"14–16","noteIndex":0},"citationItems":[{"id":421,"uris":["http://zotero.org/users/8989250/items/TJM2PZZD"],"itemData":{"id":421,"type":"paper-conference","container-title":"In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id":442,"uris":["http://zotero.org/users/8989250/items/TBCAFAQ8"],"itemData":{"id":442,"type":"paper-conference","container-title":"Advances in Neural Information Processing Systems","publisher":"Curran Associates, Inc.","title":"Fully Neural Network based Model for General Temporal Point Processes","URL":"https://proceedings.neurips.cc/paper/2019/file/39e4973ba3321b80f37d9b55f63ed8b8-Paper.pdf","volume":"32","author":[{"family":"Omi","given":"Takahiro"},{"family":"ueda","given":"naonori"},{"family":"Aihara","given":"Kazuyuki"}],"editor":[{"family":"Wallach","given":"H."},{"family":"Larochelle","given":"H."},{"family":"Beygelzimer","given":"A."},{"family":"Alché-Buc","given":"F.","dropping-particle":"d'"},{"family":"Fox","given":"E."},{"family":"Garnett","given":"R."}],"issued":{"date-parts":[["2019"]]}}}],"schema":"https://github.com/citation-style-language/schema/raw/master/csl-citation.json"} </w:instrText>
      </w:r>
      <w:r w:rsidR="00EF15C2">
        <w:rPr>
          <w:lang w:val="en-US"/>
        </w:rPr>
        <w:fldChar w:fldCharType="separate"/>
      </w:r>
      <w:r w:rsidR="009F14E9" w:rsidRPr="009F14E9">
        <w:rPr>
          <w:vertAlign w:val="superscript"/>
          <w:lang w:val="en-US"/>
        </w:rPr>
        <w:t>14–16</w:t>
      </w:r>
      <w:r w:rsidR="00EF15C2">
        <w:rPr>
          <w:lang w:val="en-US"/>
        </w:rPr>
        <w:fldChar w:fldCharType="end"/>
      </w:r>
      <w:r>
        <w:rPr>
          <w:lang w:val="en-US"/>
        </w:rPr>
        <w:t xml:space="preserve"> </w:t>
      </w:r>
      <w:r w:rsidRPr="00A87BAB">
        <w:rPr>
          <w:lang w:val="en-US"/>
        </w:rPr>
        <w:t>Their CIF can be formulated as follows:</w:t>
      </w:r>
    </w:p>
    <w:p w14:paraId="225DA000" w14:textId="6AA86728" w:rsidR="00A87BAB" w:rsidRDefault="00000000" w:rsidP="00A87BAB">
      <w:pP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=0;</m:t>
          </m:r>
          <m:r>
            <m:rPr>
              <m:sty m:val="p"/>
            </m:rPr>
            <w:rPr>
              <w:rFonts w:ascii="Cambria Math" w:hAnsi="Cambria Math"/>
              <w:lang w:val="en-US"/>
            </w:rPr>
            <m:t>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r>
            <m:rPr>
              <m:nor/>
            </m:rPr>
            <w:rPr>
              <w:rFonts w:ascii="Cambria Math" w:hAnsi="Cambria Math"/>
              <w:lang w:val="en-US"/>
            </w:rPr>
            <m:t>RNN</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i-1</m:t>
                  </m:r>
                </m:sub>
              </m:sSub>
            </m:e>
          </m:d>
        </m:oMath>
      </m:oMathPara>
    </w:p>
    <w:p w14:paraId="1D7728BC" w14:textId="4CA6BA49" w:rsidR="00A12086" w:rsidRPr="00A12086" w:rsidRDefault="00A12086" w:rsidP="00A12086">
      <w:pPr>
        <w:rPr>
          <w:lang w:val="en-US"/>
        </w:rPr>
      </w:pPr>
      <w:r w:rsidRPr="00A12086">
        <w:rPr>
          <w:lang w:val="en-US"/>
        </w:rPr>
        <w:t xml:space="preserve">where the initial state of the history encoder,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m:t>
        </m:r>
      </m:oMath>
      <w:r w:rsidRPr="00A12086">
        <w:rPr>
          <w:lang w:val="en-US"/>
        </w:rPr>
        <w:t xml:space="preserve"> is set as zero. For each subsequent time step </w:t>
      </w:r>
      <m:oMath>
        <m:r>
          <w:rPr>
            <w:rFonts w:ascii="Cambria Math" w:hAnsi="Cambria Math"/>
            <w:lang w:val="en-US"/>
          </w:rPr>
          <m:t>i</m:t>
        </m:r>
      </m:oMath>
      <w:r w:rsidRPr="00A12086">
        <w:rPr>
          <w:lang w:val="en-US"/>
        </w:rPr>
        <w:t xml:space="preserve">, the new state,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A12086">
        <w:rPr>
          <w:lang w:val="en-US"/>
        </w:rPr>
        <w:t>, is updated based on the previous state,</w:t>
      </w:r>
      <w:r>
        <w:rPr>
          <w:lang w:val="en-US"/>
        </w:rPr>
        <w:t xml:space="preserve"> </w:t>
      </w:r>
      <m:oMath>
        <m:sSub>
          <m:sSubPr>
            <m:ctrlPr>
              <w:rPr>
                <w:rFonts w:ascii="Cambria Math" w:hAnsi="Cambria Math"/>
                <w:i/>
                <w:iCs/>
                <w:lang w:val="en-US"/>
              </w:rPr>
            </m:ctrlPr>
          </m:sSubPr>
          <m:e>
            <m:r>
              <w:rPr>
                <w:rFonts w:ascii="Cambria Math" w:hAnsi="Cambria Math"/>
                <w:lang w:val="en-US"/>
              </w:rPr>
              <m:t>h</m:t>
            </m:r>
          </m:e>
          <m:sub>
            <m:r>
              <w:rPr>
                <w:rFonts w:ascii="Cambria Math" w:hAnsi="Cambria Math"/>
                <w:lang w:val="en-US"/>
              </w:rPr>
              <m:t>i-1</m:t>
            </m:r>
          </m:sub>
        </m:sSub>
        <m:r>
          <w:rPr>
            <w:rFonts w:ascii="Cambria Math" w:hAnsi="Cambria Math"/>
            <w:lang w:val="en-US"/>
          </w:rPr>
          <m:t>,</m:t>
        </m:r>
      </m:oMath>
      <w:r>
        <w:rPr>
          <w:lang w:val="en-US"/>
        </w:rPr>
        <w:t xml:space="preserve"> </w:t>
      </w:r>
      <w:r w:rsidRPr="00A12086">
        <w:rPr>
          <w:lang w:val="en-US"/>
        </w:rPr>
        <w:t xml:space="preserve">and the </w:t>
      </w:r>
      <w:r w:rsidR="00EF15C2">
        <w:rPr>
          <w:lang w:val="en-US"/>
        </w:rPr>
        <w:t>previous</w:t>
      </w:r>
      <w:r w:rsidRPr="00A12086">
        <w:rPr>
          <w:lang w:val="en-US"/>
        </w:rPr>
        <w:t xml:space="preserve"> event,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oMath>
      <w:r w:rsidRPr="00A12086">
        <w:rPr>
          <w:lang w:val="en-US"/>
        </w:rPr>
        <w:t>, through the RNN function.</w:t>
      </w:r>
      <w:r>
        <w:rPr>
          <w:lang w:val="en-US"/>
        </w:rPr>
        <w:t xml:space="preserve"> </w:t>
      </w:r>
      <w:r w:rsidRPr="00A12086">
        <w:rPr>
          <w:lang w:val="en-US"/>
        </w:rPr>
        <w:t>The RNN takes as inputs the previous state and the previous event and outputs the new state. This state represents the RNN's memory, encoding information about past events that it can use to predict future events.</w:t>
      </w:r>
    </w:p>
    <w:p w14:paraId="7D53872D" w14:textId="6AC53E6B" w:rsidR="00A12086" w:rsidRPr="00A12086" w:rsidRDefault="00A12086" w:rsidP="00EF15C2">
      <w:pPr>
        <w:ind w:firstLine="567"/>
        <w:rPr>
          <w:lang w:val="en-US"/>
        </w:rPr>
      </w:pPr>
      <w:r w:rsidRPr="00A12086">
        <w:rPr>
          <w:lang w:val="en-US"/>
        </w:rPr>
        <w:t>The advantage of using recurrent-based encoders as the history encoder is that it requires low storage space due to the capability of serial computing. The states and events are processed one at a time, meaning that the RNN does not need to store all of them at once, which can be beneficial in situations where storage space is limited.</w:t>
      </w:r>
    </w:p>
    <w:p w14:paraId="28955B13" w14:textId="66A4C3FC" w:rsidR="00A87BAB" w:rsidRDefault="00A12086" w:rsidP="00EF15C2">
      <w:pPr>
        <w:ind w:firstLine="567"/>
        <w:rPr>
          <w:lang w:val="en-US"/>
        </w:rPr>
      </w:pPr>
      <w:r w:rsidRPr="00A12086">
        <w:rPr>
          <w:lang w:val="en-US"/>
        </w:rPr>
        <w:t>However, there are also disadvantages to this approach. The serial computing nature of RNNs can limit their computational speed in both the forward and backward processes.</w:t>
      </w:r>
      <w:r w:rsidR="00EF15C2">
        <w:rPr>
          <w:lang w:val="en-US"/>
        </w:rPr>
        <w:fldChar w:fldCharType="begin"/>
      </w:r>
      <w:r w:rsidR="009F14E9">
        <w:rPr>
          <w:lang w:val="en-US"/>
        </w:rPr>
        <w:instrText xml:space="preserve"> ADDIN ZOTERO_ITEM CSL_CITATION {"citationID":"OansuZq1","properties":{"formattedCitation":"\\super 28\\nosupersub{}","plainCitation":"28","noteIndex":0},"citationItems":[{"id":455,"uris":["http://zotero.org/users/8989250/items/SNF769CA"],"itemData":{"id":455,"type":"article-journal","container-title":"APSIPA Transactions on Signal and Information Processing","issue":"1","note":"publisher: Now Publishers, Inc.","title":"Recurrent neural networks and their memory behavior: a survey","volume":"11","author":[{"family":"Su","given":"Yuanhang"},{"family":"Kuo","given":"C-C Jay"},{"literal":"others"}],"issued":{"date-parts":[["2022"]]}}}],"schema":"https://github.com/citation-style-language/schema/raw/master/csl-citation.json"} </w:instrText>
      </w:r>
      <w:r w:rsidR="00EF15C2">
        <w:rPr>
          <w:lang w:val="en-US"/>
        </w:rPr>
        <w:fldChar w:fldCharType="separate"/>
      </w:r>
      <w:r w:rsidR="009F14E9" w:rsidRPr="009F14E9">
        <w:rPr>
          <w:vertAlign w:val="superscript"/>
          <w:lang w:val="en-US"/>
        </w:rPr>
        <w:t>28</w:t>
      </w:r>
      <w:r w:rsidR="00EF15C2">
        <w:rPr>
          <w:lang w:val="en-US"/>
        </w:rPr>
        <w:fldChar w:fldCharType="end"/>
      </w:r>
      <w:r w:rsidRPr="00A12086">
        <w:rPr>
          <w:lang w:val="en-US"/>
        </w:rPr>
        <w:t xml:space="preserve"> Additionally, RNNs can suffer from issues such as the gradient vanishing effect, where the gradients used in learning become very small, making learning slow or even impossible.</w:t>
      </w:r>
      <w:r w:rsidR="00946184">
        <w:rPr>
          <w:lang w:val="en-US"/>
        </w:rPr>
        <w:fldChar w:fldCharType="begin"/>
      </w:r>
      <w:r w:rsidR="009F14E9">
        <w:rPr>
          <w:lang w:val="en-US"/>
        </w:rPr>
        <w:instrText xml:space="preserve"> ADDIN ZOTERO_ITEM CSL_CITATION {"citationID":"6Nq8omhk","properties":{"formattedCitation":"\\super 29\\nosupersub{}","plainCitation":"29","noteIndex":0},"citationItems":[{"id":468,"uris":["http://zotero.org/users/8989250/items/C2TU56FW"],"itemData":{"id":468,"type":"paper-conference","container-title":"Proceedings of the 1st Workshop on Representation Learning for NLP","page":"87–93","title":"Quantifying the Vanishing Gradient and Long Distance Dependency Problem in Recursive Neural Networks and Recursive LSTMs","author":[{"family":"Le","given":"Phong"},{"family":"Zuidema","given":"Willem"}],"issued":{"date-parts":[["2016"]]}}}],"schema":"https://github.com/citation-style-language/schema/raw/master/csl-citation.json"} </w:instrText>
      </w:r>
      <w:r w:rsidR="00946184">
        <w:rPr>
          <w:lang w:val="en-US"/>
        </w:rPr>
        <w:fldChar w:fldCharType="separate"/>
      </w:r>
      <w:r w:rsidR="009F14E9" w:rsidRPr="009F14E9">
        <w:rPr>
          <w:vertAlign w:val="superscript"/>
          <w:lang w:val="en-US"/>
        </w:rPr>
        <w:t>29</w:t>
      </w:r>
      <w:r w:rsidR="00946184">
        <w:rPr>
          <w:lang w:val="en-US"/>
        </w:rPr>
        <w:fldChar w:fldCharType="end"/>
      </w:r>
      <w:r w:rsidRPr="00A12086">
        <w:rPr>
          <w:lang w:val="en-US"/>
        </w:rPr>
        <w:t xml:space="preserve"> They can also suffer from long-term memory loss, struggling to retain information about events that occurred long </w:t>
      </w:r>
      <w:r w:rsidR="00A50E1C" w:rsidRPr="00B733EE">
        <w:rPr>
          <w:noProof/>
          <w:lang w:val="en-US"/>
        </w:rPr>
        <w:lastRenderedPageBreak/>
        <w:drawing>
          <wp:anchor distT="0" distB="0" distL="114300" distR="114300" simplePos="0" relativeHeight="251661312" behindDoc="0" locked="0" layoutInCell="1" allowOverlap="1" wp14:anchorId="2D0AADB9" wp14:editId="48568080">
            <wp:simplePos x="0" y="0"/>
            <wp:positionH relativeFrom="column">
              <wp:posOffset>0</wp:posOffset>
            </wp:positionH>
            <wp:positionV relativeFrom="paragraph">
              <wp:posOffset>302</wp:posOffset>
            </wp:positionV>
            <wp:extent cx="5809615" cy="2609850"/>
            <wp:effectExtent l="0" t="0" r="0" b="6350"/>
            <wp:wrapSquare wrapText="bothSides"/>
            <wp:docPr id="713551005" name="Picture 1"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51005" name="Picture 1" descr="A diagram of a computer pro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615" cy="2609850"/>
                    </a:xfrm>
                    <a:prstGeom prst="rect">
                      <a:avLst/>
                    </a:prstGeom>
                  </pic:spPr>
                </pic:pic>
              </a:graphicData>
            </a:graphic>
            <wp14:sizeRelH relativeFrom="page">
              <wp14:pctWidth>0</wp14:pctWidth>
            </wp14:sizeRelH>
            <wp14:sizeRelV relativeFrom="page">
              <wp14:pctHeight>0</wp14:pctHeight>
            </wp14:sizeRelV>
          </wp:anchor>
        </w:drawing>
      </w:r>
      <w:r w:rsidR="007E4610">
        <w:rPr>
          <w:noProof/>
          <w:lang w:val="en-US"/>
        </w:rPr>
        <mc:AlternateContent>
          <mc:Choice Requires="wps">
            <w:drawing>
              <wp:anchor distT="0" distB="0" distL="114300" distR="114300" simplePos="0" relativeHeight="251660288" behindDoc="0" locked="0" layoutInCell="1" allowOverlap="1" wp14:anchorId="4EE72EFB" wp14:editId="372696DF">
                <wp:simplePos x="0" y="0"/>
                <wp:positionH relativeFrom="column">
                  <wp:posOffset>-1270</wp:posOffset>
                </wp:positionH>
                <wp:positionV relativeFrom="paragraph">
                  <wp:posOffset>2569845</wp:posOffset>
                </wp:positionV>
                <wp:extent cx="5876925" cy="635"/>
                <wp:effectExtent l="0" t="0" r="3175" b="6350"/>
                <wp:wrapSquare wrapText="bothSides"/>
                <wp:docPr id="887631571" name="Text Box 1"/>
                <wp:cNvGraphicFramePr/>
                <a:graphic xmlns:a="http://schemas.openxmlformats.org/drawingml/2006/main">
                  <a:graphicData uri="http://schemas.microsoft.com/office/word/2010/wordprocessingShape">
                    <wps:wsp>
                      <wps:cNvSpPr txBox="1"/>
                      <wps:spPr>
                        <a:xfrm>
                          <a:off x="0" y="0"/>
                          <a:ext cx="5876925" cy="635"/>
                        </a:xfrm>
                        <a:prstGeom prst="rect">
                          <a:avLst/>
                        </a:prstGeom>
                        <a:solidFill>
                          <a:prstClr val="white"/>
                        </a:solidFill>
                        <a:ln>
                          <a:noFill/>
                        </a:ln>
                      </wps:spPr>
                      <wps:txbx>
                        <w:txbxContent>
                          <w:p w14:paraId="60CB26DE" w14:textId="4222F3EA" w:rsidR="00D56113" w:rsidRPr="00E22E7F" w:rsidRDefault="00D56113" w:rsidP="007E4610">
                            <w:pPr>
                              <w:pStyle w:val="Caption"/>
                              <w:rPr>
                                <w:sz w:val="22"/>
                                <w:szCs w:val="22"/>
                                <w:lang w:val="en-US"/>
                              </w:rPr>
                            </w:pPr>
                            <w:bookmarkStart w:id="6" w:name="_Ref164530425"/>
                            <w:r>
                              <w:t xml:space="preserve">Figure </w:t>
                            </w:r>
                            <w:r>
                              <w:fldChar w:fldCharType="begin"/>
                            </w:r>
                            <w:r>
                              <w:instrText xml:space="preserve"> SEQ Figure \* ARABIC </w:instrText>
                            </w:r>
                            <w:r>
                              <w:fldChar w:fldCharType="separate"/>
                            </w:r>
                            <w:r>
                              <w:rPr>
                                <w:noProof/>
                              </w:rPr>
                              <w:t>1</w:t>
                            </w:r>
                            <w:r>
                              <w:fldChar w:fldCharType="end"/>
                            </w:r>
                            <w:bookmarkEnd w:id="6"/>
                            <w:r>
                              <w:rPr>
                                <w:lang w:val="en-US"/>
                              </w:rPr>
                              <w:t xml:space="preserve">. </w:t>
                            </w:r>
                            <w:r w:rsidRPr="005A6F71">
                              <w:rPr>
                                <w:b w:val="0"/>
                                <w:bCs w:val="0"/>
                                <w:lang w:val="en-US"/>
                              </w:rPr>
                              <w:t>The procedure of TPPs framework for predictive business process monitoring</w:t>
                            </w:r>
                            <w:r>
                              <w:rPr>
                                <w:b w:val="0"/>
                                <w:bCs w:val="0"/>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E72EFB" id="_x0000_t202" coordsize="21600,21600" o:spt="202" path="m,l,21600r21600,l21600,xe">
                <v:stroke joinstyle="miter"/>
                <v:path gradientshapeok="t" o:connecttype="rect"/>
              </v:shapetype>
              <v:shape id="Text Box 1" o:spid="_x0000_s1026" type="#_x0000_t202" style="position:absolute;left:0;text-align:left;margin-left:-.1pt;margin-top:202.35pt;width:462.7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" stroked="f">
                <v:textbox style="mso-fit-shape-to-text:t" inset="0,0,0,0">
                  <w:txbxContent>
                    <w:p w14:paraId="60CB26DE" w14:textId="4222F3EA" w:rsidR="00D56113" w:rsidRPr="00E22E7F" w:rsidRDefault="00D56113" w:rsidP="007E4610">
                      <w:pPr>
                        <w:pStyle w:val="Caption"/>
                        <w:rPr>
                          <w:sz w:val="22"/>
                          <w:szCs w:val="22"/>
                          <w:lang w:val="en-US"/>
                        </w:rPr>
                      </w:pPr>
                      <w:bookmarkStart w:id="7" w:name="_Ref164530425"/>
                      <w:r>
                        <w:t xml:space="preserve">Figure </w:t>
                      </w:r>
                      <w:r>
                        <w:fldChar w:fldCharType="begin"/>
                      </w:r>
                      <w:r>
                        <w:instrText xml:space="preserve"> SEQ Figure \* ARABIC </w:instrText>
                      </w:r>
                      <w:r>
                        <w:fldChar w:fldCharType="separate"/>
                      </w:r>
                      <w:r>
                        <w:rPr>
                          <w:noProof/>
                        </w:rPr>
                        <w:t>1</w:t>
                      </w:r>
                      <w:r>
                        <w:fldChar w:fldCharType="end"/>
                      </w:r>
                      <w:bookmarkEnd w:id="7"/>
                      <w:r>
                        <w:rPr>
                          <w:lang w:val="en-US"/>
                        </w:rPr>
                        <w:t xml:space="preserve">. </w:t>
                      </w:r>
                      <w:r w:rsidRPr="005A6F71">
                        <w:rPr>
                          <w:b w:val="0"/>
                          <w:bCs w:val="0"/>
                          <w:lang w:val="en-US"/>
                        </w:rPr>
                        <w:t>The procedure of TPPs framework for predictive business process monitoring</w:t>
                      </w:r>
                      <w:r>
                        <w:rPr>
                          <w:b w:val="0"/>
                          <w:bCs w:val="0"/>
                          <w:lang w:val="en-US"/>
                        </w:rPr>
                        <w:t>.</w:t>
                      </w:r>
                    </w:p>
                  </w:txbxContent>
                </v:textbox>
                <w10:wrap type="square"/>
              </v:shape>
            </w:pict>
          </mc:Fallback>
        </mc:AlternateContent>
      </w:r>
      <w:r w:rsidRPr="00A12086">
        <w:rPr>
          <w:lang w:val="en-US"/>
        </w:rPr>
        <w:t>ago. These issues can potentially compromise the performance of the RNN history encoder.</w:t>
      </w:r>
    </w:p>
    <w:p w14:paraId="739D570D" w14:textId="64148847" w:rsidR="00A12086" w:rsidRDefault="00A12086" w:rsidP="00A12086">
      <w:pPr>
        <w:pStyle w:val="Heading3"/>
        <w:rPr>
          <w:lang w:val="en-US"/>
        </w:rPr>
      </w:pPr>
      <w:r w:rsidRPr="00A12086">
        <w:t>Attention-based encoders</w:t>
      </w:r>
      <w:r w:rsidR="007E4610" w:rsidRPr="007E4610">
        <w:rPr>
          <w:noProof/>
          <w:lang w:val="en-US"/>
        </w:rPr>
        <w:t xml:space="preserve"> </w:t>
      </w:r>
    </w:p>
    <w:p w14:paraId="05F63FE5" w14:textId="1C01958E" w:rsidR="00A12086" w:rsidRDefault="00652D71" w:rsidP="00652D71">
      <w:pPr>
        <w:rPr>
          <w:lang w:val="en-US"/>
        </w:rPr>
      </w:pPr>
      <w:r>
        <w:rPr>
          <w:lang w:val="en-US"/>
        </w:rPr>
        <w:t xml:space="preserve">Attention-based encoders </w:t>
      </w:r>
      <w:r w:rsidRPr="00652D71">
        <w:rPr>
          <w:lang w:val="en-US"/>
        </w:rPr>
        <w:t>are part of encoder-decoder architectures that utilize the concept of attention. This mechanism allows models to focus on relevant parts of the input sequence when generating an output</w:t>
      </w:r>
      <w:r>
        <w:rPr>
          <w:lang w:val="en-US"/>
        </w:rPr>
        <w:t>.</w:t>
      </w:r>
      <w:r w:rsidR="00825B01">
        <w:rPr>
          <w:lang w:val="en-US"/>
        </w:rPr>
        <w:fldChar w:fldCharType="begin"/>
      </w:r>
      <w:r w:rsidR="009F14E9">
        <w:rPr>
          <w:lang w:val="en-US"/>
        </w:rPr>
        <w:instrText xml:space="preserve"> ADDIN ZOTERO_ITEM CSL_CITATION {"citationID":"OPcQr7L1","properties":{"formattedCitation":"\\super 30\\nosupersub{}","plainCitation":"30","noteIndex":0},"citationItems":[{"id":454,"uris":["http://zotero.org/users/8989250/items/Q4UWFYFS"],"itemData":{"id":454,"type":"article-journal","container-title":"Advances in neural information processing systems","title":"Attention is all you need","volume":"30","author":[{"family":"Vaswani","given":"Ashish"},{"family":"Shazeer","given":"Noam"},{"family":"Parmar","given":"Niki"},{"family":"Uszkoreit","given":"Jakob"},{"family":"Jones","given":"Llion"},{"family":"Gomez","given":"Aidan N"},{"family":"Kaiser","given":"Łukasz"},{"family":"Polosukhin","given":"Illia"}],"issued":{"date-parts":[["2017"]]}}}],"schema":"https://github.com/citation-style-language/schema/raw/master/csl-citation.json"} </w:instrText>
      </w:r>
      <w:r w:rsidR="00825B01">
        <w:rPr>
          <w:lang w:val="en-US"/>
        </w:rPr>
        <w:fldChar w:fldCharType="separate"/>
      </w:r>
      <w:r w:rsidR="009F14E9" w:rsidRPr="009F14E9">
        <w:rPr>
          <w:vertAlign w:val="superscript"/>
          <w:lang w:val="en-US"/>
        </w:rPr>
        <w:t>30</w:t>
      </w:r>
      <w:r w:rsidR="00825B01">
        <w:rPr>
          <w:lang w:val="en-US"/>
        </w:rPr>
        <w:fldChar w:fldCharType="end"/>
      </w:r>
      <w:r w:rsidR="000F4A3C">
        <w:rPr>
          <w:lang w:val="en-US"/>
        </w:rPr>
        <w:t xml:space="preserve"> </w:t>
      </w:r>
      <w:r w:rsidRPr="00652D71">
        <w:rPr>
          <w:lang w:val="en-US"/>
        </w:rPr>
        <w:t>Self-attention is proposed as the history encoder in TPPs</w:t>
      </w:r>
      <w:r w:rsidR="000F4A3C">
        <w:rPr>
          <w:lang w:val="en-US"/>
        </w:rPr>
        <w:t xml:space="preserve"> </w:t>
      </w:r>
      <w:r w:rsidRPr="00652D71">
        <w:rPr>
          <w:lang w:val="en-US"/>
        </w:rPr>
        <w:t>with fast parallel computing and the capability of encoding more long-term sequences than recurrent-based encoders.</w:t>
      </w:r>
      <w:r w:rsidR="00825B01">
        <w:rPr>
          <w:lang w:val="en-US"/>
        </w:rPr>
        <w:fldChar w:fldCharType="begin"/>
      </w:r>
      <w:r w:rsidR="009F14E9">
        <w:rPr>
          <w:lang w:val="en-US"/>
        </w:rPr>
        <w:instrText xml:space="preserve"> ADDIN ZOTERO_ITEM CSL_CITATION {"citationID":"VOQ0qCKC","properties":{"formattedCitation":"\\super 12\\nosupersub{}","plainCitation":"12","noteIndex":0},"citationItems":[{"id":422,"uris":["http://zotero.org/users/8989250/items/PMI3USMF"],"itemData":{"id":422,"type":"paper-conference","abstract":"Capturing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Daumé"},{"family":"Singh","given":"Aarti"}],"issued":{"date-parts":[["2020",7,13]]}}}],"schema":"https://github.com/citation-style-language/schema/raw/master/csl-citation.json"} </w:instrText>
      </w:r>
      <w:r w:rsidR="00825B01">
        <w:rPr>
          <w:lang w:val="en-US"/>
        </w:rPr>
        <w:fldChar w:fldCharType="separate"/>
      </w:r>
      <w:r w:rsidR="009F14E9" w:rsidRPr="009F14E9">
        <w:rPr>
          <w:vertAlign w:val="superscript"/>
          <w:lang w:val="en-US"/>
        </w:rPr>
        <w:t>12</w:t>
      </w:r>
      <w:r w:rsidR="00825B01">
        <w:rPr>
          <w:lang w:val="en-US"/>
        </w:rPr>
        <w:fldChar w:fldCharType="end"/>
      </w:r>
      <w:r w:rsidRPr="00652D71">
        <w:rPr>
          <w:lang w:val="en-US"/>
        </w:rPr>
        <w:t xml:space="preserve"> The attention-based history encoders for CIF can be defined as follows:</w:t>
      </w:r>
    </w:p>
    <w:p w14:paraId="273101B7" w14:textId="216755F0" w:rsidR="000F4A3C" w:rsidRPr="000F4A3C" w:rsidRDefault="00000000" w:rsidP="000F4A3C">
      <w:pPr>
        <w:rPr>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f>
            <m:fPr>
              <m:ctrlPr>
                <w:rPr>
                  <w:rFonts w:ascii="Cambria Math" w:hAnsi="Cambria Math"/>
                  <w:lang w:val="en-US"/>
                </w:rPr>
              </m:ctrlPr>
            </m:fPr>
            <m:num>
              <m:nary>
                <m:naryPr>
                  <m:chr m:val="∑"/>
                  <m:ctrlPr>
                    <w:rPr>
                      <w:rFonts w:ascii="Cambria Math" w:hAnsi="Cambria Math"/>
                      <w:lang w:val="en-US"/>
                    </w:rPr>
                  </m:ctrlPr>
                </m:naryPr>
                <m:sub>
                  <m:r>
                    <w:rPr>
                      <w:rFonts w:ascii="Cambria Math" w:hAnsi="Cambria Math"/>
                      <w:lang w:val="en-US"/>
                    </w:rPr>
                    <m:t>j=1</m:t>
                  </m:r>
                  <m:ctrlPr>
                    <w:rPr>
                      <w:rFonts w:ascii="Cambria Math" w:hAnsi="Cambria Math"/>
                      <w:i/>
                      <w:lang w:val="en-US"/>
                    </w:rPr>
                  </m:ctrlPr>
                </m:sub>
                <m:sup>
                  <m:r>
                    <w:rPr>
                      <w:rFonts w:ascii="Cambria Math" w:hAnsi="Cambria Math"/>
                      <w:lang w:val="en-US"/>
                    </w:rPr>
                    <m:t>i-1</m:t>
                  </m:r>
                  <m:ctrlPr>
                    <w:rPr>
                      <w:rFonts w:ascii="Cambria Math" w:hAnsi="Cambria Math"/>
                      <w:i/>
                      <w:lang w:val="en-US"/>
                    </w:rPr>
                  </m:ctrlPr>
                </m:sup>
                <m:e>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r>
                    <m:rPr>
                      <m:sty m:val="p"/>
                    </m:rPr>
                    <w:rPr>
                      <w:rFonts w:ascii="Cambria Math" w:hAnsi="Cambria Math"/>
                      <w:lang w:val="en-US"/>
                    </w:rPr>
                    <m:t>ψ</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e>
                  </m:d>
                  <m:ctrlPr>
                    <w:rPr>
                      <w:rFonts w:ascii="Cambria Math" w:hAnsi="Cambria Math"/>
                      <w:i/>
                      <w:lang w:val="en-US"/>
                    </w:rPr>
                  </m:ctrlPr>
                </m:e>
              </m:nary>
              <m:ctrlPr>
                <w:rPr>
                  <w:rFonts w:ascii="Cambria Math" w:hAnsi="Cambria Math"/>
                  <w:i/>
                  <w:lang w:val="en-US"/>
                </w:rPr>
              </m:ctrlPr>
            </m:num>
            <m:den>
              <m:nary>
                <m:naryPr>
                  <m:chr m:val="∑"/>
                  <m:ctrlPr>
                    <w:rPr>
                      <w:rFonts w:ascii="Cambria Math" w:hAnsi="Cambria Math"/>
                      <w:lang w:val="en-US"/>
                    </w:rPr>
                  </m:ctrlPr>
                </m:naryPr>
                <m:sub>
                  <m:r>
                    <w:rPr>
                      <w:rFonts w:ascii="Cambria Math" w:hAnsi="Cambria Math"/>
                      <w:lang w:val="en-US"/>
                    </w:rPr>
                    <m:t>j=1</m:t>
                  </m:r>
                  <m:ctrlPr>
                    <w:rPr>
                      <w:rFonts w:ascii="Cambria Math" w:hAnsi="Cambria Math"/>
                      <w:i/>
                      <w:lang w:val="en-US"/>
                    </w:rPr>
                  </m:ctrlPr>
                </m:sub>
                <m:sup>
                  <m:r>
                    <w:rPr>
                      <w:rFonts w:ascii="Cambria Math" w:hAnsi="Cambria Math"/>
                      <w:lang w:val="en-US"/>
                    </w:rPr>
                    <m:t>i-1</m:t>
                  </m:r>
                  <m:ctrlPr>
                    <w:rPr>
                      <w:rFonts w:ascii="Cambria Math" w:hAnsi="Cambria Math"/>
                      <w:i/>
                      <w:lang w:val="en-US"/>
                    </w:rPr>
                  </m:ctrlPr>
                </m:sup>
                <m:e>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ctrlPr>
                    <w:rPr>
                      <w:rFonts w:ascii="Cambria Math" w:hAnsi="Cambria Math"/>
                      <w:i/>
                      <w:lang w:val="en-US"/>
                    </w:rPr>
                  </m:ctrlPr>
                </m:e>
              </m:nary>
              <m:ctrlPr>
                <w:rPr>
                  <w:rFonts w:ascii="Cambria Math" w:hAnsi="Cambria Math"/>
                  <w:i/>
                  <w:lang w:val="en-US"/>
                </w:rPr>
              </m:ctrlPr>
            </m:den>
          </m:f>
        </m:oMath>
      </m:oMathPara>
    </w:p>
    <w:p w14:paraId="3C2681D2" w14:textId="6BD1627A" w:rsidR="000F4A3C" w:rsidRDefault="000F4A3C" w:rsidP="000F4A3C">
      <w:pPr>
        <w:rPr>
          <w:lang w:val="en-US"/>
        </w:rPr>
      </w:pPr>
      <w:r w:rsidRPr="000F4A3C">
        <w:rPr>
          <w:lang w:val="en-US"/>
        </w:rPr>
        <w:t xml:space="preserve">where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0F4A3C">
        <w:rPr>
          <w:lang w:val="en-US"/>
        </w:rPr>
        <w:t xml:space="preserve"> represents the encoded history at time </w:t>
      </w:r>
      <m:oMath>
        <m:r>
          <w:rPr>
            <w:rFonts w:ascii="Cambria Math" w:hAnsi="Cambria Math"/>
            <w:lang w:val="en-US"/>
          </w:rPr>
          <m:t>i</m:t>
        </m:r>
      </m:oMath>
      <w:r w:rsidRPr="000F4A3C">
        <w:rPr>
          <w:lang w:val="en-US"/>
        </w:rPr>
        <w:t xml:space="preserve">. This history is computed as a weighted sum of transformed event embeddings </w:t>
      </w:r>
      <m:oMath>
        <m:r>
          <m:rPr>
            <m:sty m:val="p"/>
          </m:rPr>
          <w:rPr>
            <w:rFonts w:ascii="Cambria Math" w:hAnsi="Cambria Math"/>
            <w:lang w:val="en-US"/>
          </w:rPr>
          <m:t>ψ</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e>
        </m:d>
      </m:oMath>
      <w:r>
        <w:rPr>
          <w:lang w:val="en-US"/>
        </w:rPr>
        <w:t>,</w:t>
      </w:r>
      <w:r w:rsidRPr="000F4A3C">
        <w:rPr>
          <w:lang w:val="en-US"/>
        </w:rPr>
        <w:t xml:space="preserve"> where the attention mechanism determines the weights </w:t>
      </w:r>
      <m:oMath>
        <m:r>
          <m:rPr>
            <m:sty m:val="p"/>
          </m:rPr>
          <w:rPr>
            <w:rFonts w:ascii="Cambria Math" w:hAnsi="Cambria Math"/>
            <w:lang w:val="en-US"/>
          </w:rPr>
          <m:t>ϕ</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oMath>
      <w:r w:rsidRPr="000F4A3C">
        <w:rPr>
          <w:lang w:val="en-US"/>
        </w:rPr>
        <w:t>.</w:t>
      </w:r>
      <w:r>
        <w:rPr>
          <w:lang w:val="en-US"/>
        </w:rPr>
        <w:t xml:space="preserve"> </w:t>
      </w:r>
      <w:r w:rsidRPr="000F4A3C">
        <w:rPr>
          <w:lang w:val="en-US"/>
        </w:rPr>
        <w:t xml:space="preserve">The attention mechanism </w:t>
      </w:r>
      <m:oMath>
        <m:r>
          <m:rPr>
            <m:sty m:val="p"/>
          </m:rPr>
          <w:rPr>
            <w:rFonts w:ascii="Cambria Math" w:hAnsi="Cambria Math"/>
            <w:lang w:val="en-US"/>
          </w:rPr>
          <m:t>ϕ</m:t>
        </m:r>
        <m:d>
          <m:dPr>
            <m:ctrlPr>
              <w:rPr>
                <w:rFonts w:ascii="Cambria Math" w:hAnsi="Cambria Math"/>
                <w:i/>
                <w:lang w:val="en-US"/>
              </w:rPr>
            </m:ctrlPr>
          </m:dPr>
          <m:e>
            <m:r>
              <m:rPr>
                <m:sty m:val="p"/>
              </m:rPr>
              <w:rPr>
                <w:rFonts w:ascii="Cambria Math" w:hAnsi="Cambria Math"/>
                <w:lang w:val="en-US"/>
              </w:rPr>
              <m:t>⋅</m:t>
            </m:r>
            <m:r>
              <w:rPr>
                <w:rFonts w:ascii="Cambria Math" w:hAnsi="Cambria Math"/>
                <w:lang w:val="en-US"/>
              </w:rPr>
              <m:t>,</m:t>
            </m:r>
            <m:r>
              <m:rPr>
                <m:sty m:val="p"/>
              </m:rPr>
              <w:rPr>
                <w:rFonts w:ascii="Cambria Math" w:hAnsi="Cambria Math"/>
                <w:lang w:val="en-US"/>
              </w:rPr>
              <m:t>⋅</m:t>
            </m:r>
          </m:e>
        </m:d>
      </m:oMath>
      <w:r w:rsidRPr="000F4A3C">
        <w:rPr>
          <w:lang w:val="en-US"/>
        </w:rPr>
        <w:t xml:space="preserve"> is a function that takes two event embeddings as inputs and outputs a scalar called the attention weight. This weight determines the importance or relevance of the event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F4A3C">
        <w:rPr>
          <w:lang w:val="en-US"/>
        </w:rPr>
        <w:t xml:space="preserve"> when encoding the history at </w:t>
      </w:r>
      <w:r w:rsidR="00825B01">
        <w:rPr>
          <w:lang w:val="en-US"/>
        </w:rPr>
        <w:t xml:space="preserve">the </w:t>
      </w:r>
      <w:r w:rsidRPr="000F4A3C">
        <w:rPr>
          <w:lang w:val="en-US"/>
        </w:rPr>
        <w:t xml:space="preserve">time </w:t>
      </w:r>
      <m:oMath>
        <m:r>
          <w:rPr>
            <w:rFonts w:ascii="Cambria Math" w:hAnsi="Cambria Math"/>
            <w:lang w:val="en-US"/>
          </w:rPr>
          <m:t>i</m:t>
        </m:r>
      </m:oMath>
      <w:r w:rsidRPr="000F4A3C">
        <w:rPr>
          <w:lang w:val="en-US"/>
        </w:rPr>
        <w:t xml:space="preserve">. The transformation function </w:t>
      </w:r>
      <m:oMath>
        <m:r>
          <m:rPr>
            <m:sty m:val="p"/>
          </m:rPr>
          <w:rPr>
            <w:rFonts w:ascii="Cambria Math" w:hAnsi="Cambria Math"/>
            <w:lang w:val="en-US"/>
          </w:rPr>
          <m:t>ψ</m:t>
        </m:r>
      </m:oMath>
      <w:r w:rsidRPr="000F4A3C">
        <w:rPr>
          <w:lang w:val="en-US"/>
        </w:rPr>
        <w:t xml:space="preserve"> </w:t>
      </w:r>
      <w:r w:rsidR="00825B01">
        <w:rPr>
          <w:lang w:val="en-US"/>
        </w:rPr>
        <w:t>transforms</w:t>
      </w:r>
      <w:r w:rsidRPr="000F4A3C">
        <w:rPr>
          <w:lang w:val="en-US"/>
        </w:rPr>
        <w:t xml:space="preserve"> the event embedding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F4A3C">
        <w:rPr>
          <w:lang w:val="en-US"/>
        </w:rPr>
        <w:t xml:space="preserve"> into a series of </w:t>
      </w:r>
      <m:oMath>
        <m:r>
          <w:rPr>
            <w:rFonts w:ascii="Cambria Math" w:hAnsi="Cambria Math"/>
            <w:lang w:val="en-US"/>
          </w:rPr>
          <m:t>D</m:t>
        </m:r>
      </m:oMath>
      <w:r w:rsidRPr="000F4A3C">
        <w:rPr>
          <w:lang w:val="en-US"/>
        </w:rPr>
        <w:t xml:space="preserve">-dimensional vectors called values. These transformed embeddings are then used </w:t>
      </w:r>
      <w:r>
        <w:rPr>
          <w:lang w:val="en-US"/>
        </w:rPr>
        <w:t>to compute</w:t>
      </w:r>
      <w:r w:rsidRPr="000F4A3C">
        <w:rPr>
          <w:lang w:val="en-US"/>
        </w:rPr>
        <w:t xml:space="preserve"> the encoded history.</w:t>
      </w:r>
    </w:p>
    <w:p w14:paraId="2656FA5F" w14:textId="1D14BA3D" w:rsidR="0053162C" w:rsidRDefault="0053162C" w:rsidP="00825B01">
      <w:pPr>
        <w:ind w:firstLine="567"/>
        <w:rPr>
          <w:lang w:val="en-US"/>
        </w:rPr>
      </w:pPr>
      <w:r w:rsidRPr="0053162C">
        <w:rPr>
          <w:lang w:val="en-US"/>
        </w:rPr>
        <w:t xml:space="preserve">While attention-based encoders overcome some of the problems with RNNs, their space complexity of the attention matrix is </w:t>
      </w:r>
      <m:oMath>
        <m:r>
          <w:rPr>
            <w:rFonts w:ascii="Cambria Math" w:hAnsi="Cambria Math"/>
            <w:lang w:val="en-US"/>
          </w:rPr>
          <m:t>O</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2</m:t>
                </m:r>
              </m:sup>
            </m:sSup>
          </m:e>
        </m:d>
      </m:oMath>
      <w:r w:rsidRPr="0053162C">
        <w:rPr>
          <w:lang w:val="en-US"/>
        </w:rPr>
        <w:t>, which can become problematic when dealing with very long sequences</w:t>
      </w:r>
      <w:r w:rsidR="00CB6D32">
        <w:rPr>
          <w:lang w:val="en-US"/>
        </w:rPr>
        <w:t xml:space="preserve"> </w:t>
      </w:r>
      <w:r w:rsidRPr="0053162C">
        <w:rPr>
          <w:lang w:val="en-US"/>
        </w:rPr>
        <w:t>because the attention mechanism computes pairwise interactions between all events, leading to a quadratic increase in storage requirements as the number of events increases.</w:t>
      </w:r>
      <w:r w:rsidR="00825B01">
        <w:rPr>
          <w:lang w:val="en-US"/>
        </w:rPr>
        <w:fldChar w:fldCharType="begin"/>
      </w:r>
      <w:r w:rsidR="009F14E9">
        <w:rPr>
          <w:lang w:val="en-US"/>
        </w:rPr>
        <w:instrText xml:space="preserve"> ADDIN ZOTERO_ITEM CSL_CITATION {"citationID":"oIOHquHy","properties":{"formattedCitation":"\\super 31\\nosupersub{}","plainCitation":"31","noteIndex":0},"citationItems":[{"id":469,"uris":["http://zotero.org/users/8989250/items/YPWSVDHJ"],"itemData":{"id":469,"type":"paper-conference","container-title":"International Conference on Learning Representations","title":"Rethinking Attention with Performers","author":[{"family":"Choromanski","given":"Krzysztof Marcin"},{"family":"Likhosherstov","given":"Valerii"},{"family":"Dohan","given":"David"},{"family":"Song","given":"Xingyou"},{"family":"Gane","given":"Andreea"},{"family":"Sarlos","given":"Tamas"},{"family":"Hawkins","given":"Peter"},{"family":"Davis","given":"Jared Quincy"},{"family":"Mohiuddin","given":"Afroz"},{"family":"Kaiser","given":"Lukasz"},{"literal":"others"}],"issued":{"date-parts":[["2020"]]}}}],"schema":"https://github.com/citation-style-language/schema/raw/master/csl-citation.json"} </w:instrText>
      </w:r>
      <w:r w:rsidR="00825B01">
        <w:rPr>
          <w:lang w:val="en-US"/>
        </w:rPr>
        <w:fldChar w:fldCharType="separate"/>
      </w:r>
      <w:r w:rsidR="009F14E9" w:rsidRPr="009F14E9">
        <w:rPr>
          <w:vertAlign w:val="superscript"/>
          <w:lang w:val="en-US"/>
        </w:rPr>
        <w:t>31</w:t>
      </w:r>
      <w:r w:rsidR="00825B01">
        <w:rPr>
          <w:lang w:val="en-US"/>
        </w:rPr>
        <w:fldChar w:fldCharType="end"/>
      </w:r>
      <w:r w:rsidR="00825B01">
        <w:rPr>
          <w:lang w:val="en-US"/>
        </w:rPr>
        <w:t xml:space="preserve"> </w:t>
      </w:r>
      <w:r w:rsidRPr="0053162C">
        <w:rPr>
          <w:lang w:val="en-US"/>
        </w:rPr>
        <w:t xml:space="preserve">This problem can be temporarily resolved by limiting the encoder only to access the last </w:t>
      </w:r>
      <m:oMath>
        <m:r>
          <w:rPr>
            <w:rFonts w:ascii="Cambria Math" w:hAnsi="Cambria Math"/>
            <w:lang w:val="en-US"/>
          </w:rPr>
          <m:t>L</m:t>
        </m:r>
      </m:oMath>
      <w:r w:rsidRPr="0053162C">
        <w:rPr>
          <w:lang w:val="en-US"/>
        </w:rPr>
        <w:t xml:space="preserve"> events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i-L</m:t>
            </m:r>
          </m:sub>
        </m:sSub>
        <m:r>
          <w:rPr>
            <w:rFonts w:ascii="Cambria Math" w:hAnsi="Cambria Math"/>
            <w:lang w:val="en-US"/>
          </w:rPr>
          <m:t>,</m:t>
        </m:r>
        <m:r>
          <m:rPr>
            <m:sty m:val="p"/>
          </m:rPr>
          <w:rPr>
            <w:rFonts w:ascii="Cambria Math" w:hAnsi="Cambria Math"/>
            <w:lang w:val="en-US"/>
          </w:rPr>
          <m:t>…</m:t>
        </m:r>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r>
          <m:rPr>
            <m:lit/>
          </m:rPr>
          <w:rPr>
            <w:rFonts w:ascii="Cambria Math" w:hAnsi="Cambria Math"/>
            <w:lang w:val="en-US"/>
          </w:rPr>
          <m:t>}</m:t>
        </m:r>
      </m:oMath>
      <w:r w:rsidRPr="0053162C">
        <w:rPr>
          <w:lang w:val="en-US"/>
        </w:rPr>
        <w:t xml:space="preserve">, which can reduce the time complexity to </w:t>
      </w:r>
      <m:oMath>
        <m:r>
          <w:rPr>
            <w:rFonts w:ascii="Cambria Math" w:hAnsi="Cambria Math"/>
            <w:lang w:val="en-US"/>
          </w:rPr>
          <m:t>O</m:t>
        </m:r>
        <m:d>
          <m:dPr>
            <m:ctrlPr>
              <w:rPr>
                <w:rFonts w:ascii="Cambria Math" w:hAnsi="Cambria Math"/>
                <w:i/>
                <w:lang w:val="en-US"/>
              </w:rPr>
            </m:ctrlPr>
          </m:dPr>
          <m:e>
            <m:r>
              <w:rPr>
                <w:rFonts w:ascii="Cambria Math" w:hAnsi="Cambria Math"/>
                <w:lang w:val="en-US"/>
              </w:rPr>
              <m:t>NL</m:t>
            </m:r>
          </m:e>
        </m:d>
      </m:oMath>
      <w:r w:rsidR="00CB6D32">
        <w:rPr>
          <w:lang w:val="en-US"/>
        </w:rPr>
        <w:t>.</w:t>
      </w:r>
      <w:r w:rsidR="00825B01">
        <w:rPr>
          <w:lang w:val="en-US"/>
        </w:rPr>
        <w:fldChar w:fldCharType="begin"/>
      </w:r>
      <w:r w:rsidR="009F14E9">
        <w:rPr>
          <w:lang w:val="en-US"/>
        </w:rPr>
        <w:instrText xml:space="preserve"> ADDIN ZOTERO_ITEM CSL_CITATION {"citationID":"303Zckja","properties":{"formattedCitation":"\\super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825B01">
        <w:rPr>
          <w:lang w:val="en-US"/>
        </w:rPr>
        <w:fldChar w:fldCharType="separate"/>
      </w:r>
      <w:r w:rsidR="009F14E9" w:rsidRPr="009F14E9">
        <w:rPr>
          <w:vertAlign w:val="superscript"/>
          <w:lang w:val="en-US"/>
        </w:rPr>
        <w:t>15</w:t>
      </w:r>
      <w:r w:rsidR="00825B01">
        <w:rPr>
          <w:lang w:val="en-US"/>
        </w:rPr>
        <w:fldChar w:fldCharType="end"/>
      </w:r>
    </w:p>
    <w:p w14:paraId="080D329D" w14:textId="28E2CAA4" w:rsidR="0053162C" w:rsidRDefault="0053162C" w:rsidP="0053162C">
      <w:pPr>
        <w:pStyle w:val="Heading3"/>
        <w:rPr>
          <w:lang w:val="en-US"/>
        </w:rPr>
      </w:pPr>
      <w:r w:rsidRPr="0053162C">
        <w:rPr>
          <w:lang w:val="en-US"/>
        </w:rPr>
        <w:t>Fourier transform encoders</w:t>
      </w:r>
    </w:p>
    <w:p w14:paraId="38E02352" w14:textId="591038A9" w:rsidR="0053162C" w:rsidRPr="0053162C" w:rsidRDefault="00BD298A" w:rsidP="0053162C">
      <w:pPr>
        <w:rPr>
          <w:lang w:val="en-US"/>
        </w:rPr>
      </w:pPr>
      <w:r>
        <w:rPr>
          <w:lang w:val="en-US"/>
        </w:rPr>
        <w:t xml:space="preserve">The </w:t>
      </w:r>
      <w:r w:rsidR="0053162C" w:rsidRPr="0053162C">
        <w:rPr>
          <w:lang w:val="en-US"/>
        </w:rPr>
        <w:t xml:space="preserve">Fast Fourier Transform (FFT) module was </w:t>
      </w:r>
      <w:r>
        <w:rPr>
          <w:lang w:val="en-US"/>
        </w:rPr>
        <w:t>gener</w:t>
      </w:r>
      <w:r w:rsidR="0053162C" w:rsidRPr="0053162C">
        <w:rPr>
          <w:lang w:val="en-US"/>
        </w:rPr>
        <w:t>ally used in the natural language processing</w:t>
      </w:r>
      <w:r>
        <w:rPr>
          <w:lang w:val="en-US"/>
        </w:rPr>
        <w:t xml:space="preserve"> (NLP)</w:t>
      </w:r>
      <w:r w:rsidR="0053162C" w:rsidRPr="0053162C">
        <w:rPr>
          <w:lang w:val="en-US"/>
        </w:rPr>
        <w:t xml:space="preserve"> field</w:t>
      </w:r>
      <w:r>
        <w:rPr>
          <w:lang w:val="en-US"/>
        </w:rPr>
        <w:fldChar w:fldCharType="begin"/>
      </w:r>
      <w:r w:rsidR="009F14E9">
        <w:rPr>
          <w:lang w:val="en-US"/>
        </w:rPr>
        <w:instrText xml:space="preserve"> ADDIN ZOTERO_ITEM CSL_CITATION {"citationID":"eMhguBVr","properties":{"formattedCitation":"\\super 32\\nosupersub{}","plainCitation":"32","noteIndex":0},"citationItems":[{"id":470,"uris":["http://zotero.org/users/8989250/items/QVGL6Q4Y"],"itemData":{"id":470,"type":"paper-conference","container-title":"Proceedings of the 2022 Conference of the North American Chapter of the Association for Computational Linguistics: Human Language Technologies","page":"4296–4313","title":"FNet: Mixing Tokens with Fourier Transforms","author":[{"family":"Lee-Thorp","given":"James"},{"family":"Ainslie","given":"Joshua"},{"family":"Eckstein","given":"Ilya"},{"family":"Ontanon","given":"Santiago"}],"issued":{"date-parts":[["2022"]]}}}],"schema":"https://github.com/citation-style-language/schema/raw/master/csl-citation.json"} </w:instrText>
      </w:r>
      <w:r>
        <w:rPr>
          <w:lang w:val="en-US"/>
        </w:rPr>
        <w:fldChar w:fldCharType="separate"/>
      </w:r>
      <w:r w:rsidR="009F14E9" w:rsidRPr="009F14E9">
        <w:rPr>
          <w:vertAlign w:val="superscript"/>
          <w:lang w:val="en-US"/>
        </w:rPr>
        <w:t>32</w:t>
      </w:r>
      <w:r>
        <w:rPr>
          <w:lang w:val="en-US"/>
        </w:rPr>
        <w:fldChar w:fldCharType="end"/>
      </w:r>
      <w:r w:rsidR="0053162C" w:rsidRPr="0053162C">
        <w:rPr>
          <w:lang w:val="en-US"/>
        </w:rPr>
        <w:t xml:space="preserve"> and recently adopted into the history encoder famil</w:t>
      </w:r>
      <w:r w:rsidR="0053162C">
        <w:rPr>
          <w:lang w:val="en-US"/>
        </w:rPr>
        <w:t>y</w:t>
      </w:r>
      <w:r w:rsidR="0053162C" w:rsidRPr="0053162C">
        <w:rPr>
          <w:lang w:val="en-US"/>
        </w:rPr>
        <w:t xml:space="preserve"> under the TPP context called FNet, which aims to speed up the computation and replace the attention mechanism. </w:t>
      </w:r>
    </w:p>
    <w:p w14:paraId="5F29B2E0" w14:textId="19A41C03" w:rsidR="0053162C" w:rsidRPr="0053162C" w:rsidRDefault="0053162C" w:rsidP="0053162C">
      <w:pPr>
        <w:rPr>
          <w:lang w:val="en-US"/>
        </w:rPr>
      </w:pPr>
      <w:r w:rsidRPr="0053162C">
        <w:rPr>
          <w:lang w:val="en-US"/>
        </w:rPr>
        <w:t xml:space="preserv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Top</m:t>
            </m:r>
          </m:e>
          <m:sub>
            <m:r>
              <w:rPr>
                <w:rFonts w:ascii="Cambria Math" w:hAnsi="Cambria Math"/>
                <w:lang w:val="en-US"/>
              </w:rPr>
              <m:t>p</m:t>
            </m:r>
          </m:sub>
        </m:sSub>
        <m:d>
          <m:dPr>
            <m:begChr m:val="{"/>
            <m:endChr m:val="}"/>
            <m:ctrlPr>
              <w:rPr>
                <w:rFonts w:ascii="Cambria Math" w:hAnsi="Cambria Math"/>
                <w:lang w:val="en-US"/>
              </w:rPr>
            </m:ctrlPr>
          </m:dPr>
          <m:e>
            <m:r>
              <m:rPr>
                <m:nor/>
              </m:rPr>
              <w:rPr>
                <w:rFonts w:ascii="Cambria Math" w:hAnsi="Cambria Math"/>
                <w:lang w:val="en-US"/>
              </w:rPr>
              <m:t>FFT</m:t>
            </m:r>
            <m:d>
              <m:dPr>
                <m:ctrlPr>
                  <w:rPr>
                    <w:rFonts w:ascii="Cambria Math" w:hAnsi="Cambria Math"/>
                    <w:i/>
                    <w:lang w:val="en-US"/>
                  </w:rPr>
                </m:ctrlPr>
              </m:dPr>
              <m:e>
                <m:d>
                  <m:dPr>
                    <m:begChr m:val="["/>
                    <m:endChr m:val="]"/>
                    <m:ctrlPr>
                      <w:rPr>
                        <w:rFonts w:ascii="Cambria Math" w:hAnsi="Cambria Math"/>
                        <w:i/>
                        <w:lang w:val="en-US"/>
                      </w:rPr>
                    </m:ctrlPr>
                  </m:dPr>
                  <m:e>
                    <m:r>
                      <m:rPr>
                        <m:nor/>
                      </m:rPr>
                      <w:rPr>
                        <w:rFonts w:ascii="Cambria Math" w:hAnsi="Cambria Math"/>
                        <w:lang w:val="en-US"/>
                      </w:rPr>
                      <m:t>FFT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1</m:t>
                            </m:r>
                          </m:sub>
                        </m:sSub>
                      </m:e>
                    </m:d>
                    <m:r>
                      <w:rPr>
                        <w:rFonts w:ascii="Cambria Math" w:hAnsi="Cambria Math"/>
                        <w:lang w:val="en-US"/>
                      </w:rPr>
                      <m:t>;</m:t>
                    </m:r>
                    <m:r>
                      <m:rPr>
                        <m:sty m:val="p"/>
                      </m:rPr>
                      <w:rPr>
                        <w:rFonts w:ascii="Cambria Math" w:hAnsi="Cambria Math"/>
                        <w:lang w:val="en-US"/>
                      </w:rPr>
                      <m:t>…</m:t>
                    </m:r>
                    <m:r>
                      <w:rPr>
                        <w:rFonts w:ascii="Cambria Math" w:hAnsi="Cambria Math"/>
                        <w:lang w:val="en-US"/>
                      </w:rPr>
                      <m:t>;</m:t>
                    </m:r>
                    <m:r>
                      <m:rPr>
                        <m:nor/>
                      </m:rPr>
                      <w:rPr>
                        <w:rFonts w:ascii="Cambria Math" w:hAnsi="Cambria Math"/>
                        <w:lang w:val="en-US"/>
                      </w:rPr>
                      <m:t>FFT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i-1</m:t>
                            </m:r>
                          </m:sub>
                        </m:sSub>
                      </m:e>
                    </m:d>
                  </m:e>
                </m:d>
              </m:e>
            </m:d>
            <m:ctrlPr>
              <w:rPr>
                <w:rFonts w:ascii="Cambria Math" w:hAnsi="Cambria Math"/>
                <w:i/>
                <w:lang w:val="en-US"/>
              </w:rPr>
            </m:ctrlPr>
          </m:e>
        </m:d>
      </m:oMath>
    </w:p>
    <w:p w14:paraId="7544AB13" w14:textId="2EA285D4" w:rsidR="0053162C" w:rsidRPr="0053162C" w:rsidRDefault="0053162C" w:rsidP="0053162C">
      <w:pPr>
        <w:rPr>
          <w:lang w:val="en-US"/>
        </w:rPr>
      </w:pPr>
      <w:r w:rsidRPr="0053162C">
        <w:rPr>
          <w:lang w:val="en-US"/>
        </w:rPr>
        <w:t xml:space="preserve">where the </w:t>
      </w:r>
      <m:oMath>
        <m:r>
          <m:rPr>
            <m:nor/>
          </m:rPr>
          <w:rPr>
            <w:rFonts w:ascii="Cambria Math" w:hAnsi="Cambria Math"/>
            <w:lang w:val="en-US"/>
          </w:rPr>
          <m:t>FFT</m:t>
        </m:r>
        <m:d>
          <m:dPr>
            <m:ctrlPr>
              <w:rPr>
                <w:rFonts w:ascii="Cambria Math" w:hAnsi="Cambria Math"/>
                <w:i/>
                <w:lang w:val="en-US"/>
              </w:rPr>
            </m:ctrlPr>
          </m:dPr>
          <m:e>
            <m:r>
              <m:rPr>
                <m:sty m:val="p"/>
              </m:rPr>
              <w:rPr>
                <w:rFonts w:ascii="Cambria Math" w:hAnsi="Cambria Math"/>
                <w:lang w:val="en-US"/>
              </w:rPr>
              <m:t>⋅</m:t>
            </m:r>
          </m:e>
        </m:d>
      </m:oMath>
      <w:r w:rsidRPr="0053162C">
        <w:rPr>
          <w:lang w:val="en-US"/>
        </w:rPr>
        <w:t xml:space="preserve"> represents the FFT, which operates on the events' embedding, then on the whole sequence.</w:t>
      </w:r>
      <w:r>
        <w:rPr>
          <w:lang w:val="en-US"/>
        </w:rPr>
        <w:t xml:space="preserve"> </w:t>
      </w:r>
      <w:r w:rsidRPr="0053162C">
        <w:rPr>
          <w:lang w:val="en-US"/>
        </w:rPr>
        <w:t xml:space="preserve">Then, </w:t>
      </w:r>
      <m:oMath>
        <m:sSub>
          <m:sSubPr>
            <m:ctrlPr>
              <w:rPr>
                <w:rFonts w:ascii="Cambria Math" w:hAnsi="Cambria Math"/>
                <w:i/>
                <w:lang w:val="en-US"/>
              </w:rPr>
            </m:ctrlPr>
          </m:sSubPr>
          <m:e>
            <m:r>
              <m:rPr>
                <m:nor/>
              </m:rPr>
              <w:rPr>
                <w:rFonts w:ascii="Cambria Math" w:hAnsi="Cambria Math"/>
                <w:lang w:val="en-US"/>
              </w:rPr>
              <m:t>Top</m:t>
            </m:r>
            <m:ctrlPr>
              <w:rPr>
                <w:rFonts w:ascii="Cambria Math" w:hAnsi="Cambria Math"/>
                <w:lang w:val="en-US"/>
              </w:rPr>
            </m:ctrlPr>
          </m:e>
          <m:sub>
            <m:r>
              <w:rPr>
                <w:rFonts w:ascii="Cambria Math" w:hAnsi="Cambria Math"/>
                <w:lang w:val="en-US"/>
              </w:rPr>
              <m:t>p</m:t>
            </m:r>
          </m:sub>
        </m:sSub>
        <m:r>
          <m:rPr>
            <m:lit/>
          </m:rPr>
          <w:rPr>
            <w:rFonts w:ascii="Cambria Math" w:hAnsi="Cambria Math"/>
            <w:lang w:val="en-US"/>
          </w:rPr>
          <m:t>{</m:t>
        </m:r>
        <m:r>
          <m:rPr>
            <m:sty m:val="p"/>
          </m:rPr>
          <w:rPr>
            <w:rFonts w:ascii="Cambria Math" w:hAnsi="Cambria Math"/>
            <w:lang w:val="en-US"/>
          </w:rPr>
          <m:t>⋅</m:t>
        </m:r>
        <m:r>
          <m:rPr>
            <m:lit/>
          </m:rPr>
          <w:rPr>
            <w:rFonts w:ascii="Cambria Math" w:hAnsi="Cambria Math"/>
            <w:lang w:val="en-US"/>
          </w:rPr>
          <m:t>}</m:t>
        </m:r>
      </m:oMath>
      <w:r w:rsidRPr="0053162C">
        <w:rPr>
          <w:lang w:val="en-US"/>
        </w:rPr>
        <w:t xml:space="preserve"> means choosing the highest </w:t>
      </w:r>
      <m:oMath>
        <m:r>
          <w:rPr>
            <w:rFonts w:ascii="Cambria Math" w:hAnsi="Cambria Math"/>
            <w:lang w:val="en-US"/>
          </w:rPr>
          <m:t>p</m:t>
        </m:r>
      </m:oMath>
      <w:r w:rsidRPr="0053162C">
        <w:rPr>
          <w:lang w:val="en-US"/>
        </w:rPr>
        <w:t xml:space="preserve"> frequencies in the set as the history encoding. </w:t>
      </w:r>
      <w:r>
        <w:rPr>
          <w:lang w:val="en-US"/>
        </w:rPr>
        <w:t>T</w:t>
      </w:r>
      <w:r w:rsidRPr="0053162C">
        <w:rPr>
          <w:lang w:val="en-US"/>
        </w:rPr>
        <w:t>he dimension of the feature vector</w:t>
      </w:r>
      <w:r>
        <w:rPr>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Pr>
          <w:lang w:val="en-US"/>
        </w:rPr>
        <w:t xml:space="preserve"> </w:t>
      </w:r>
      <w:r w:rsidRPr="0053162C">
        <w:rPr>
          <w:lang w:val="en-US"/>
        </w:rPr>
        <w:t xml:space="preserve">has to equal </w:t>
      </w:r>
      <m:oMath>
        <m:r>
          <w:rPr>
            <w:rFonts w:ascii="Cambria Math" w:hAnsi="Cambria Math"/>
            <w:lang w:val="en-US"/>
          </w:rPr>
          <m:t>D</m:t>
        </m:r>
      </m:oMath>
      <w:r w:rsidRPr="0053162C">
        <w:rPr>
          <w:lang w:val="en-US"/>
        </w:rPr>
        <w:t xml:space="preserve"> dimension. Top</w:t>
      </w:r>
      <w:r>
        <w:rPr>
          <w:lang w:val="en-US"/>
        </w:rPr>
        <w:t>-</w:t>
      </w:r>
      <m:oMath>
        <m:r>
          <w:rPr>
            <w:rFonts w:ascii="Cambria Math" w:hAnsi="Cambria Math"/>
            <w:lang w:val="en-US"/>
          </w:rPr>
          <m:t>p</m:t>
        </m:r>
      </m:oMath>
      <w:r w:rsidRPr="0053162C">
        <w:rPr>
          <w:lang w:val="en-US"/>
        </w:rPr>
        <w:t xml:space="preserve"> needs to be chosen due to the unequal event embedding history sequence length, so the padding operation is required for batch processing as many sequences contain the same padding values, which contain useless information and lead to low-frequency values in spectra. Therefore, filtering the low frequency can capture and retain more information about the historical sequence in the high frequency.</w:t>
      </w:r>
    </w:p>
    <w:p w14:paraId="410A0CAE" w14:textId="613DCEF3" w:rsidR="0053162C" w:rsidRDefault="0053162C" w:rsidP="001356C4">
      <w:pPr>
        <w:ind w:firstLine="567"/>
        <w:rPr>
          <w:lang w:val="en-US"/>
        </w:rPr>
      </w:pPr>
      <w:r w:rsidRPr="0053162C">
        <w:rPr>
          <w:lang w:val="en-US"/>
        </w:rPr>
        <w:t>FFT encoder</w:t>
      </w:r>
      <w:r>
        <w:rPr>
          <w:lang w:val="en-US"/>
        </w:rPr>
        <w:t xml:space="preserve"> </w:t>
      </w:r>
      <w:r w:rsidRPr="0053162C">
        <w:rPr>
          <w:lang w:val="en-US"/>
        </w:rPr>
        <w:t xml:space="preserve">inherits fast computational time complexity in </w:t>
      </w:r>
      <m:oMath>
        <m:r>
          <w:rPr>
            <w:rFonts w:ascii="Cambria Math" w:hAnsi="Cambria Math"/>
            <w:lang w:val="en-US"/>
          </w:rPr>
          <m:t>O</m:t>
        </m:r>
        <m:d>
          <m:dPr>
            <m:ctrlPr>
              <w:rPr>
                <w:rFonts w:ascii="Cambria Math" w:hAnsi="Cambria Math"/>
                <w:i/>
                <w:lang w:val="en-US"/>
              </w:rPr>
            </m:ctrlPr>
          </m:dPr>
          <m:e>
            <m:r>
              <w:rPr>
                <w:rFonts w:ascii="Cambria Math" w:hAnsi="Cambria Math"/>
                <w:lang w:val="en-US"/>
              </w:rPr>
              <m:t>NlogN</m:t>
            </m:r>
          </m:e>
        </m:d>
      </m:oMath>
      <w:r w:rsidRPr="0053162C">
        <w:rPr>
          <w:lang w:val="en-US"/>
        </w:rPr>
        <w:t xml:space="preserve"> and the ability to capture long-term patterns due to the global property of the sequences' spectrum</w:t>
      </w:r>
      <w:r>
        <w:rPr>
          <w:lang w:val="en-US"/>
        </w:rPr>
        <w:t>.</w:t>
      </w:r>
      <w:r w:rsidR="001356C4">
        <w:rPr>
          <w:lang w:val="en-US"/>
        </w:rPr>
        <w:fldChar w:fldCharType="begin"/>
      </w:r>
      <w:r w:rsidR="009F14E9">
        <w:rPr>
          <w:lang w:val="en-US"/>
        </w:rPr>
        <w:instrText xml:space="preserve"> ADDIN ZOTERO_ITEM CSL_CITATION {"citationID":"tW9Bslub","properties":{"formattedCitation":"\\super 33\\nosupersub{}","plainCitation":"33","noteIndex":0},"citationItems":[{"id":461,"uris":["http://zotero.org/users/8989250/items/QYWB97DZ"],"itemData":{"id":461,"type":"article-journal","container-title":"The Journal of Machine Learning Research","issue":"1","note":"publisher: JMLRORG","page":"1881–1918","title":"From fourier to koopman: Spectral methods for long-term time series prediction","volume":"22","author":[{"family":"Lange","given":"Henning"},{"family":"Brunton","given":"Steven L"},{"family":"Kutz","given":"J Nathan"}],"issued":{"date-parts":[["2021"]]}}}],"schema":"https://github.com/citation-style-language/schema/raw/master/csl-citation.json"} </w:instrText>
      </w:r>
      <w:r w:rsidR="001356C4">
        <w:rPr>
          <w:lang w:val="en-US"/>
        </w:rPr>
        <w:fldChar w:fldCharType="separate"/>
      </w:r>
      <w:r w:rsidR="009F14E9" w:rsidRPr="009F14E9">
        <w:rPr>
          <w:vertAlign w:val="superscript"/>
          <w:lang w:val="en-US"/>
        </w:rPr>
        <w:t>33</w:t>
      </w:r>
      <w:r w:rsidR="001356C4">
        <w:rPr>
          <w:lang w:val="en-US"/>
        </w:rPr>
        <w:fldChar w:fldCharType="end"/>
      </w:r>
      <w:r>
        <w:rPr>
          <w:lang w:val="en-US"/>
        </w:rPr>
        <w:t xml:space="preserve"> </w:t>
      </w:r>
      <w:r w:rsidRPr="0053162C">
        <w:rPr>
          <w:lang w:val="en-US"/>
        </w:rPr>
        <w:t>However, one disadvantage of this approach is that the backward process of gradient propagation leads to significant memory complexity</w:t>
      </w:r>
      <w:r>
        <w:rPr>
          <w:lang w:val="en-US"/>
        </w:rPr>
        <w:t>.</w:t>
      </w:r>
    </w:p>
    <w:p w14:paraId="348A6EDB" w14:textId="41E1B893" w:rsidR="0053162C" w:rsidRDefault="0053162C" w:rsidP="0053162C">
      <w:pPr>
        <w:pStyle w:val="Heading2"/>
      </w:pPr>
      <w:r w:rsidRPr="0053162C">
        <w:lastRenderedPageBreak/>
        <w:t xml:space="preserve">Mixture </w:t>
      </w:r>
      <w:r w:rsidR="00EF7D73">
        <w:t>d</w:t>
      </w:r>
      <w:r w:rsidRPr="0053162C">
        <w:t>istribution</w:t>
      </w:r>
    </w:p>
    <w:p w14:paraId="3C5BCDD2" w14:textId="75D4402E" w:rsidR="0053162C" w:rsidRDefault="0053162C" w:rsidP="0053162C">
      <w:pPr>
        <w:rPr>
          <w:lang w:val="en-US"/>
        </w:rPr>
      </w:pPr>
      <w:r w:rsidRPr="0053162C">
        <w:rPr>
          <w:lang w:val="en-US"/>
        </w:rPr>
        <w:t>The mixture distribution family is the major component in TPP t</w:t>
      </w:r>
      <w:r w:rsidR="00825B01">
        <w:rPr>
          <w:lang w:val="en-US"/>
        </w:rPr>
        <w:t>hat approximates</w:t>
      </w:r>
      <w:r w:rsidRPr="0053162C">
        <w:rPr>
          <w:lang w:val="en-US"/>
        </w:rPr>
        <w:t xml:space="preserve"> the target PDF under CIF.</w:t>
      </w:r>
    </w:p>
    <w:p w14:paraId="0D4F39CD" w14:textId="4DABF500" w:rsidR="0053162C" w:rsidRDefault="0053162C" w:rsidP="0053162C">
      <w:pPr>
        <w:pStyle w:val="Heading3"/>
        <w:rPr>
          <w:lang w:val="en-US"/>
        </w:rPr>
      </w:pPr>
      <w:r w:rsidRPr="0053162C">
        <w:rPr>
          <w:lang w:val="en-US"/>
        </w:rPr>
        <w:t xml:space="preserve">Log-normal </w:t>
      </w:r>
      <w:r w:rsidR="00EF7D73">
        <w:rPr>
          <w:lang w:val="en-US"/>
        </w:rPr>
        <w:t>m</w:t>
      </w:r>
      <w:r w:rsidRPr="0053162C">
        <w:rPr>
          <w:lang w:val="en-US"/>
        </w:rPr>
        <w:t>ixture</w:t>
      </w:r>
    </w:p>
    <w:p w14:paraId="739DD664" w14:textId="5456F23B" w:rsidR="0053162C" w:rsidRPr="0053162C" w:rsidRDefault="0053162C" w:rsidP="0053162C">
      <w:pPr>
        <w:rPr>
          <w:lang w:val="en-US"/>
        </w:rPr>
      </w:pPr>
      <w:r w:rsidRPr="0053162C">
        <w:rPr>
          <w:lang w:val="en-US"/>
        </w:rPr>
        <w:t>Log-normal Mixutre is proposed to approximate any distribution due to the feasible computation of its PDF and cumulative distribution function (CDF) in the closed form of CIF and CHF, where the mixture form reads as follows:</w:t>
      </w:r>
      <w:r w:rsidR="00857E23">
        <w:rPr>
          <w:lang w:val="en-US"/>
        </w:rPr>
        <w:fldChar w:fldCharType="begin"/>
      </w:r>
      <w:r w:rsidR="009F14E9">
        <w:rPr>
          <w:lang w:val="en-US"/>
        </w:rPr>
        <w:instrText xml:space="preserve"> ADDIN ZOTERO_ITEM CSL_CITATION {"citationID":"aiSbngzV","properties":{"formattedCitation":"\\super 15\\nosupersub{}","plainCitation":"15","noteIndex":0},"citationItems":[{"id":464,"uris":["http://zotero.org/users/8989250/items/W96ME6YA"],"itemData":{"id":464,"type":"article-journal","container-title":"International Conference on Learning Representations (ICLR)","title":"Intensity-Free Learning of Temporal Point Processes","author":[{"family":"Shchur","given":"Oleksandr"},{"family":"Biloš","given":"Marin"},{"family":"Günnemann","given":"Stephan"}],"issued":{"date-parts":[["2020"]]}}}],"schema":"https://github.com/citation-style-language/schema/raw/master/csl-citation.json"} </w:instrText>
      </w:r>
      <w:r w:rsidR="00857E23">
        <w:rPr>
          <w:lang w:val="en-US"/>
        </w:rPr>
        <w:fldChar w:fldCharType="separate"/>
      </w:r>
      <w:r w:rsidR="009F14E9" w:rsidRPr="009F14E9">
        <w:rPr>
          <w:vertAlign w:val="superscript"/>
          <w:lang w:val="en-US"/>
        </w:rPr>
        <w:t>15</w:t>
      </w:r>
      <w:r w:rsidR="00857E23">
        <w:rPr>
          <w:lang w:val="en-US"/>
        </w:rPr>
        <w:fldChar w:fldCharType="end"/>
      </w:r>
      <w:r w:rsidRPr="0053162C">
        <w:rPr>
          <w:lang w:val="en-US"/>
        </w:rPr>
        <w:t xml:space="preserve"> </w:t>
      </w:r>
    </w:p>
    <w:p w14:paraId="140EE00A" w14:textId="4F1525CC" w:rsidR="0053162C" w:rsidRPr="0053162C" w:rsidRDefault="00000000" w:rsidP="0053162C">
      <w:pP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LNM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f>
                <m:fPr>
                  <m:ctrlPr>
                    <w:rPr>
                      <w:rFonts w:ascii="Cambria Math" w:hAnsi="Cambria Math"/>
                      <w:lang w:val="en-US"/>
                    </w:rPr>
                  </m:ctrlPr>
                </m:fPr>
                <m:num>
                  <m:r>
                    <w:rPr>
                      <w:rFonts w:ascii="Cambria Math" w:hAnsi="Cambria Math"/>
                      <w:lang w:val="en-US"/>
                    </w:rPr>
                    <m:t>1</m:t>
                  </m:r>
                  <m:ctrlPr>
                    <w:rPr>
                      <w:rFonts w:ascii="Cambria Math" w:hAnsi="Cambria Math"/>
                      <w:i/>
                      <w:lang w:val="en-US"/>
                    </w:rPr>
                  </m:ctrlPr>
                </m:num>
                <m:den>
                  <m:r>
                    <w:rPr>
                      <w:rFonts w:ascii="Cambria Math" w:hAnsi="Cambria Math"/>
                      <w:lang w:val="en-US"/>
                    </w:rPr>
                    <m:t>t</m:t>
                  </m:r>
                  <m:sSub>
                    <m:sSubPr>
                      <m:ctrlPr>
                        <w:rPr>
                          <w:rFonts w:ascii="Cambria Math" w:hAnsi="Cambria Math"/>
                          <w:i/>
                          <w:lang w:val="en-US"/>
                        </w:rPr>
                      </m:ctrlPr>
                    </m:sSub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rad>
                        <m:radPr>
                          <m:degHide m:val="1"/>
                          <m:ctrlPr>
                            <w:rPr>
                              <w:rFonts w:ascii="Cambria Math" w:hAnsi="Cambria Math"/>
                              <w:lang w:val="en-US"/>
                            </w:rPr>
                          </m:ctrlPr>
                        </m:radPr>
                        <m:deg>
                          <m:ctrlPr>
                            <w:rPr>
                              <w:rFonts w:ascii="Cambria Math" w:hAnsi="Cambria Math"/>
                              <w:i/>
                              <w:lang w:val="en-US"/>
                            </w:rPr>
                          </m:ctrlPr>
                        </m:deg>
                        <m:e>
                          <m:r>
                            <w:rPr>
                              <w:rFonts w:ascii="Cambria Math" w:hAnsi="Cambria Math"/>
                              <w:lang w:val="en-US"/>
                            </w:rPr>
                            <m:t>2</m:t>
                          </m:r>
                          <m:r>
                            <m:rPr>
                              <m:sty m:val="p"/>
                            </m:rPr>
                            <w:rPr>
                              <w:rFonts w:ascii="Cambria Math" w:hAnsi="Cambria Math"/>
                              <w:lang w:val="en-US"/>
                            </w:rPr>
                            <m:t>π</m:t>
                          </m:r>
                        </m:e>
                      </m:rad>
                    </m:sub>
                  </m:sSub>
                  <m:ctrlPr>
                    <w:rPr>
                      <w:rFonts w:ascii="Cambria Math" w:hAnsi="Cambria Math"/>
                      <w:i/>
                      <w:lang w:val="en-US"/>
                    </w:rPr>
                  </m:ctrlPr>
                </m:den>
              </m:f>
              <m:ctrlPr>
                <w:rPr>
                  <w:rFonts w:ascii="Cambria Math" w:hAnsi="Cambria Math"/>
                  <w:i/>
                  <w:lang w:val="en-US"/>
                </w:rPr>
              </m:ctrlPr>
            </m:e>
          </m:nary>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f>
                    <m:fPr>
                      <m:ctrlPr>
                        <w:rPr>
                          <w:rFonts w:ascii="Cambria Math" w:hAnsi="Cambria Math"/>
                          <w:lang w:val="en-US"/>
                        </w:rPr>
                      </m:ctrlPr>
                    </m:fPr>
                    <m:num>
                      <m:sSup>
                        <m:sSupPr>
                          <m:ctrlPr>
                            <w:rPr>
                              <w:rFonts w:ascii="Cambria Math" w:hAnsi="Cambria Math"/>
                              <w:i/>
                              <w:lang w:val="en-US"/>
                            </w:rPr>
                          </m:ctrlPr>
                        </m:sSupPr>
                        <m:e>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ln</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μ</m:t>
                                  </m:r>
                                </m:e>
                                <m:sub>
                                  <m:r>
                                    <w:rPr>
                                      <w:rFonts w:ascii="Cambria Math" w:hAnsi="Cambria Math"/>
                                      <w:lang w:val="en-US"/>
                                    </w:rPr>
                                    <m:t>s</m:t>
                                  </m:r>
                                </m:sub>
                              </m:sSub>
                            </m:e>
                          </m:d>
                        </m:e>
                        <m:sup>
                          <m:r>
                            <w:rPr>
                              <w:rFonts w:ascii="Cambria Math" w:hAnsi="Cambria Math"/>
                              <w:lang w:val="en-US"/>
                            </w:rPr>
                            <m:t>2</m:t>
                          </m:r>
                        </m:sup>
                      </m:sSup>
                      <m:ctrlPr>
                        <w:rPr>
                          <w:rFonts w:ascii="Cambria Math" w:hAnsi="Cambria Math"/>
                          <w:i/>
                          <w:lang w:val="en-US"/>
                        </w:rPr>
                      </m:ctrlPr>
                    </m:num>
                    <m:den>
                      <m:r>
                        <w:rPr>
                          <w:rFonts w:ascii="Cambria Math" w:hAnsi="Cambria Math"/>
                          <w:lang w:val="en-US"/>
                        </w:rPr>
                        <m:t>2</m:t>
                      </m:r>
                      <m:sSubSup>
                        <m:sSubSupPr>
                          <m:ctrlPr>
                            <w:rPr>
                              <w:rFonts w:ascii="Cambria Math" w:hAnsi="Cambria Math"/>
                              <w:i/>
                              <w:lang w:val="en-US"/>
                            </w:rPr>
                          </m:ctrlPr>
                        </m:sSubSup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sub>
                        <m:sup>
                          <m:r>
                            <w:rPr>
                              <w:rFonts w:ascii="Cambria Math" w:hAnsi="Cambria Math"/>
                              <w:lang w:val="en-US"/>
                            </w:rPr>
                            <m:t>2</m:t>
                          </m:r>
                        </m:sup>
                      </m:sSubSup>
                      <m:ctrlPr>
                        <w:rPr>
                          <w:rFonts w:ascii="Cambria Math" w:hAnsi="Cambria Math"/>
                          <w:i/>
                          <w:lang w:val="en-US"/>
                        </w:rPr>
                      </m:ctrlPr>
                    </m:den>
                  </m:f>
                </m:e>
              </m:d>
            </m:e>
          </m:func>
        </m:oMath>
      </m:oMathPara>
    </w:p>
    <w:p w14:paraId="11748491" w14:textId="7F96BACE" w:rsidR="0053162C" w:rsidRDefault="0053162C" w:rsidP="0053162C">
      <w:pPr>
        <w:rPr>
          <w:lang w:val="en-US"/>
        </w:rPr>
      </w:pPr>
      <w:r w:rsidRPr="0053162C">
        <w:rPr>
          <w:lang w:val="en-US"/>
        </w:rPr>
        <w:t xml:space="preserve">where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53162C">
        <w:rPr>
          <w:lang w:val="en-US"/>
        </w:rPr>
        <w:t xml:space="preserve">. </w:t>
      </w:r>
      <m:oMath>
        <m:r>
          <w:rPr>
            <w:rFonts w:ascii="Cambria Math" w:hAnsi="Cambria Math"/>
            <w:lang w:val="en-US"/>
          </w:rPr>
          <m:t>S</m:t>
        </m:r>
      </m:oMath>
      <w:r w:rsidRPr="0053162C">
        <w:rPr>
          <w:lang w:val="en-US"/>
        </w:rPr>
        <w:t xml:space="preserve"> are mixture distribution numbers, </w:t>
      </w:r>
      <m:oMath>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s</m:t>
            </m:r>
            <m:r>
              <m:rPr>
                <m:sty m:val="p"/>
              </m:rPr>
              <w:rPr>
                <w:rFonts w:ascii="Cambria Math" w:hAnsi="Cambria Math"/>
                <w:lang w:val="en-US"/>
              </w:rPr>
              <m:t>≤</m:t>
            </m:r>
            <m:r>
              <w:rPr>
                <w:rFonts w:ascii="Cambria Math" w:hAnsi="Cambria Math"/>
                <w:lang w:val="en-US"/>
              </w:rPr>
              <m:t>S</m:t>
            </m:r>
          </m:sub>
        </m:sSub>
      </m:oMath>
      <w:r w:rsidRPr="0053162C">
        <w:rPr>
          <w:lang w:val="en-US"/>
        </w:rPr>
        <w:t xml:space="preserve"> are non-negative mixture weights and </w:t>
      </w:r>
      <m:oMath>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e>
        </m:nary>
        <m:r>
          <w:rPr>
            <w:rFonts w:ascii="Cambria Math" w:hAnsi="Cambria Math"/>
            <w:lang w:val="en-US"/>
          </w:rPr>
          <m:t>=1</m:t>
        </m:r>
      </m:oMath>
      <w:r w:rsidRPr="0053162C">
        <w:rPr>
          <w:lang w:val="en-US"/>
        </w:rPr>
        <w:t xml:space="preserve">, </w:t>
      </w:r>
      <m:oMath>
        <m:sSub>
          <m:sSubPr>
            <m:ctrlPr>
              <w:rPr>
                <w:rFonts w:ascii="Cambria Math" w:hAnsi="Cambria Math"/>
                <w:i/>
                <w:lang w:val="en-US"/>
              </w:rPr>
            </m:ctrlPr>
          </m:sSubPr>
          <m:e>
            <m:r>
              <m:rPr>
                <m:sty m:val="p"/>
              </m:rPr>
              <w:rPr>
                <w:rFonts w:ascii="Cambria Math" w:hAnsi="Cambria Math"/>
                <w:lang w:val="en-US"/>
              </w:rPr>
              <m:t>σ</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r>
          <m:rPr>
            <m:sty m:val="p"/>
          </m:rPr>
          <w:rPr>
            <w:rFonts w:ascii="Cambria Math" w:hAnsi="Cambria Math"/>
            <w:lang w:val="en-US"/>
          </w:rPr>
          <m:t>∀</m:t>
        </m:r>
        <m:r>
          <w:rPr>
            <w:rFonts w:ascii="Cambria Math" w:hAnsi="Cambria Math"/>
            <w:lang w:val="en-US"/>
          </w:rPr>
          <m:t>s</m:t>
        </m:r>
      </m:oMath>
      <w:r w:rsidRPr="0053162C">
        <w:rPr>
          <w:lang w:val="en-US"/>
        </w:rPr>
        <w:t>.</w:t>
      </w:r>
    </w:p>
    <w:p w14:paraId="03E6999E" w14:textId="242EDE45" w:rsidR="0053162C" w:rsidRDefault="0053162C" w:rsidP="00312BAD">
      <w:pPr>
        <w:ind w:firstLine="567"/>
        <w:rPr>
          <w:lang w:val="en-US"/>
        </w:rPr>
      </w:pPr>
      <w:r w:rsidRPr="0053162C">
        <w:rPr>
          <w:lang w:val="en-US"/>
        </w:rPr>
        <w:t xml:space="preserve">The distribution of the next timestamp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LN</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under the log-normal mixture can be modeled by different functions such as PDF, CDF, survival function, hazard function, or cumulative hazard function</w:t>
      </w:r>
      <w:r>
        <w:rPr>
          <w:lang w:val="en-US"/>
        </w:rPr>
        <w:t xml:space="preserve">. </w:t>
      </w:r>
      <w:r w:rsidRPr="0053162C">
        <w:rPr>
          <w:lang w:val="en-US"/>
        </w:rPr>
        <w:t xml:space="preserve">Moreover, the preferable function to model the distribution </w:t>
      </w:r>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LN</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is the cumulative hazard function due to its ability to compute the NLL in the closed form without numerical integration, leading to the loss function in Eq</w:t>
      </w:r>
      <w:r w:rsidR="00E66E00">
        <w:rPr>
          <w:lang w:val="en-US"/>
        </w:rPr>
        <w:t xml:space="preserve">. </w:t>
      </w:r>
      <w:r w:rsidR="00E66E00" w:rsidRPr="007743B4">
        <w:rPr>
          <w:lang w:val="en-US"/>
        </w:rPr>
        <w:fldChar w:fldCharType="begin"/>
      </w:r>
      <w:r w:rsidR="00E66E00" w:rsidRPr="007743B4">
        <w:rPr>
          <w:lang w:val="en-US"/>
        </w:rPr>
        <w:instrText xml:space="preserve"> REF _Ref164868825 \h  \* MERGEFORMAT </w:instrText>
      </w:r>
      <w:r w:rsidR="00E66E00" w:rsidRPr="007743B4">
        <w:rPr>
          <w:lang w:val="en-US"/>
        </w:rPr>
      </w:r>
      <w:r w:rsidR="00E66E00" w:rsidRPr="007743B4">
        <w:rPr>
          <w:lang w:val="en-US"/>
        </w:rPr>
        <w:fldChar w:fldCharType="separate"/>
      </w:r>
      <w:r w:rsidR="00205619" w:rsidRPr="007A0F8E">
        <w:rPr>
          <w:noProof/>
        </w:rPr>
        <w:t>(</w:t>
      </w:r>
      <w:r w:rsidR="00205619">
        <w:rPr>
          <w:b/>
          <w:bCs/>
          <w:noProof/>
        </w:rPr>
        <w:t>3</w:t>
      </w:r>
      <w:r w:rsidR="00205619" w:rsidRPr="007A0F8E">
        <w:rPr>
          <w:lang w:val="en-US"/>
        </w:rPr>
        <w:t>)</w:t>
      </w:r>
      <w:r w:rsidR="00E66E00" w:rsidRPr="007743B4">
        <w:rPr>
          <w:lang w:val="en-US"/>
        </w:rPr>
        <w:fldChar w:fldCharType="end"/>
      </w:r>
      <w:r w:rsidR="00E66E00">
        <w:rPr>
          <w:lang w:val="en-US"/>
        </w:rPr>
        <w:t xml:space="preserve"> </w:t>
      </w:r>
      <w:r w:rsidRPr="0053162C">
        <w:rPr>
          <w:lang w:val="en-US"/>
        </w:rPr>
        <w:t xml:space="preserve">replaces the </w:t>
      </w:r>
      <m:oMath>
        <m:sSubSup>
          <m:sSubSupPr>
            <m:ctrlPr>
              <w:rPr>
                <w:rFonts w:ascii="Cambria Math" w:hAnsi="Cambria Math"/>
                <w:i/>
                <w:lang w:val="en-US"/>
              </w:rPr>
            </m:ctrlPr>
          </m:sSubSupPr>
          <m:e>
            <m:r>
              <w:rPr>
                <w:rFonts w:ascii="Cambria Math" w:hAnsi="Cambria Math"/>
                <w:lang w:val="en-US"/>
              </w:rPr>
              <m:t>f</m:t>
            </m:r>
          </m:e>
          <m:sub>
            <m:r>
              <w:rPr>
                <w:rFonts w:ascii="Cambria Math" w:hAnsi="Cambria Math"/>
                <w:lang w:val="en-US"/>
              </w:rPr>
              <m:t>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53162C">
        <w:rPr>
          <w:lang w:val="en-US"/>
        </w:rPr>
        <w:t xml:space="preserve"> by the </w:t>
      </w:r>
      <m:oMath>
        <m:sSubSup>
          <m:sSubSupPr>
            <m:ctrlPr>
              <w:rPr>
                <w:rFonts w:ascii="Cambria Math" w:hAnsi="Cambria Math"/>
                <w:i/>
                <w:lang w:val="en-US"/>
              </w:rPr>
            </m:ctrlPr>
          </m:sSubSupPr>
          <m:e>
            <m:r>
              <m:rPr>
                <m:sty m:val="p"/>
              </m:rPr>
              <w:rPr>
                <w:rFonts w:ascii="Cambria Math" w:hAnsi="Cambria Math"/>
                <w:lang w:val="en-US"/>
              </w:rPr>
              <m:t>Φ</m:t>
            </m:r>
            <m:ctrlPr>
              <w:rPr>
                <w:rFonts w:ascii="Cambria Math" w:hAnsi="Cambria Math"/>
                <w:lang w:val="en-US"/>
              </w:rPr>
            </m:ctrlPr>
          </m:e>
          <m:sub>
            <m:r>
              <w:rPr>
                <w:rFonts w:ascii="Cambria Math" w:hAnsi="Cambria Math"/>
                <w:lang w:val="en-US"/>
              </w:rPr>
              <m:t>m</m:t>
            </m:r>
          </m:sub>
          <m:sup>
            <m:r>
              <w:rPr>
                <w:rFonts w:ascii="Cambria Math" w:hAnsi="Cambria Math"/>
                <w:lang w:val="en-US"/>
              </w:rPr>
              <m:t>*</m:t>
            </m:r>
          </m:sup>
        </m:sSubSup>
        <m:d>
          <m:dPr>
            <m:ctrlPr>
              <w:rPr>
                <w:rFonts w:ascii="Cambria Math" w:hAnsi="Cambria Math"/>
                <w:lang w:val="en-US"/>
              </w:rPr>
            </m:ctrlPr>
          </m:dPr>
          <m:e>
            <m:r>
              <w:rPr>
                <w:rFonts w:ascii="Cambria Math" w:hAnsi="Cambria Math"/>
                <w:lang w:val="en-US"/>
              </w:rPr>
              <m:t>t</m:t>
            </m:r>
            <m:ctrlPr>
              <w:rPr>
                <w:rFonts w:ascii="Cambria Math" w:hAnsi="Cambria Math"/>
                <w:i/>
                <w:lang w:val="en-US"/>
              </w:rPr>
            </m:ctrlPr>
          </m:e>
        </m:d>
      </m:oMath>
      <w:r w:rsidRPr="0053162C">
        <w:rPr>
          <w:lang w:val="en-US"/>
        </w:rPr>
        <w:t>.</w:t>
      </w:r>
      <w:r w:rsidR="00375C31">
        <w:rPr>
          <w:lang w:val="en-US"/>
        </w:rPr>
        <w:t xml:space="preserve"> </w:t>
      </w:r>
      <w:r w:rsidRPr="0053162C">
        <w:rPr>
          <w:lang w:val="en-US"/>
        </w:rPr>
        <w:t>Although the CDF has no closed form, the approximation of the function has minor deviation and permits gradient back-propagation, allowing both the forward and backward processes</w:t>
      </w:r>
      <w:r>
        <w:rPr>
          <w:lang w:val="en-US"/>
        </w:rPr>
        <w:t>.</w:t>
      </w:r>
    </w:p>
    <w:p w14:paraId="504255D2" w14:textId="15399604" w:rsidR="0053162C" w:rsidRDefault="0053162C" w:rsidP="00CB6D32">
      <w:pPr>
        <w:pStyle w:val="Heading3"/>
        <w:rPr>
          <w:lang w:val="en-US"/>
        </w:rPr>
      </w:pPr>
      <w:r w:rsidRPr="0053162C">
        <w:rPr>
          <w:lang w:val="en-US"/>
        </w:rPr>
        <w:t xml:space="preserve"> </w:t>
      </w:r>
      <w:r w:rsidR="00CB6D32" w:rsidRPr="00CB6D32">
        <w:rPr>
          <w:lang w:val="en-US"/>
        </w:rPr>
        <w:t xml:space="preserve">Gompertz </w:t>
      </w:r>
      <w:r w:rsidR="00EF7D73" w:rsidRPr="00CB6D32">
        <w:rPr>
          <w:lang w:val="en-US"/>
        </w:rPr>
        <w:t>m</w:t>
      </w:r>
      <w:r w:rsidR="00CB6D32" w:rsidRPr="00CB6D32">
        <w:rPr>
          <w:lang w:val="en-US"/>
        </w:rPr>
        <w:t>ixture</w:t>
      </w:r>
    </w:p>
    <w:p w14:paraId="77724C93" w14:textId="4E11024E" w:rsidR="00857E23" w:rsidRDefault="00CB6D32" w:rsidP="00CB6D32">
      <w:pPr>
        <w:rPr>
          <w:lang w:val="en-US"/>
        </w:rPr>
      </w:pPr>
      <w:r>
        <w:rPr>
          <w:lang w:val="en-US"/>
        </w:rPr>
        <w:t xml:space="preserve">Gompertz Mixture </w:t>
      </w:r>
      <w:r w:rsidRPr="00CB6D32">
        <w:rPr>
          <w:lang w:val="en-US"/>
        </w:rPr>
        <w:t>is proposed to predict both timestamps and marks of future events without any prior knowledge about the hidden functional forms of the latent temporal dynamics</w:t>
      </w:r>
      <w:r>
        <w:rPr>
          <w:lang w:val="en-US"/>
        </w:rPr>
        <w:t>.</w:t>
      </w:r>
      <w:r w:rsidR="00857E23">
        <w:rPr>
          <w:lang w:val="en-US"/>
        </w:rPr>
        <w:fldChar w:fldCharType="begin"/>
      </w:r>
      <w:r w:rsidR="009F14E9">
        <w:rPr>
          <w:lang w:val="en-US"/>
        </w:rPr>
        <w:instrText xml:space="preserve"> ADDIN ZOTERO_ITEM CSL_CITATION {"citationID":"Yo99EQ1u","properties":{"formattedCitation":"\\super 14\\nosupersub{}","plainCitation":"14","noteIndex":0},"citationItems":[{"id":421,"uris":["http://zotero.org/users/8989250/items/TJM2PZZD"],"itemData":{"id":421,"type":"paper-conference","container-title":"In Proceedings of the 22nd ACM SIGKDD International Conference on Knowledge Discovery and Data Mining","publisher":"ACM","title":"Recurrent marked temporal point processes: Embedding event history to vector","author":[{"family":"Du","given":"Nan"},{"family":"Dai","given":"Hanjun"},{"family":"Trivedi","given":"Rakshit"},{"family":"Upadhyay","given":"Utkarsh"},{"family":"Gomez-Rodriguez","given":"Manuel"},{"family":"Song","given":"Le"}],"issued":{"date-parts":[["2016"]]}}}],"schema":"https://github.com/citation-style-language/schema/raw/master/csl-citation.json"} </w:instrText>
      </w:r>
      <w:r w:rsidR="00857E23">
        <w:rPr>
          <w:lang w:val="en-US"/>
        </w:rPr>
        <w:fldChar w:fldCharType="separate"/>
      </w:r>
      <w:r w:rsidR="009F14E9" w:rsidRPr="009F14E9">
        <w:rPr>
          <w:vertAlign w:val="superscript"/>
          <w:lang w:val="en-US"/>
        </w:rPr>
        <w:t>14</w:t>
      </w:r>
      <w:r w:rsidR="00857E23">
        <w:rPr>
          <w:lang w:val="en-US"/>
        </w:rPr>
        <w:fldChar w:fldCharType="end"/>
      </w:r>
      <w:r>
        <w:rPr>
          <w:lang w:val="en-US"/>
        </w:rPr>
        <w:t xml:space="preserve"> </w:t>
      </w:r>
      <w:r w:rsidRPr="00CB6D32">
        <w:rPr>
          <w:lang w:val="en-US"/>
        </w:rPr>
        <w:t>The CIF of Gompertz distribution reads as</w:t>
      </w:r>
      <w:r w:rsidR="00857E23">
        <w:rPr>
          <w:lang w:val="en-US"/>
        </w:rPr>
        <w:t>:</w:t>
      </w:r>
    </w:p>
    <w:p w14:paraId="0723E033" w14:textId="76F09225" w:rsidR="00CB6D32" w:rsidRPr="00CB6D32" w:rsidRDefault="00CB6D32" w:rsidP="00CB6D32">
      <w:pPr>
        <w:rPr>
          <w:lang w:val="en-US"/>
        </w:rPr>
      </w:pPr>
      <m:oMathPara>
        <m:oMath>
          <m:r>
            <m:rPr>
              <m:sty m:val="p"/>
            </m:rPr>
            <w:rPr>
              <w:rFonts w:ascii="Cambria Math" w:hAnsi="Cambria Math"/>
              <w:lang w:val="en-US"/>
            </w:rPr>
            <m:t>λ</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r>
                    <w:rPr>
                      <w:rFonts w:ascii="Cambria Math" w:hAnsi="Cambria Math"/>
                      <w:lang w:val="en-US"/>
                    </w:rPr>
                    <m:t>t</m:t>
                  </m:r>
                </m:e>
              </m:d>
            </m:e>
          </m:func>
        </m:oMath>
      </m:oMathPara>
    </w:p>
    <w:p w14:paraId="46535FBF" w14:textId="18C487D8" w:rsidR="00CB6D32" w:rsidRDefault="00CB6D32" w:rsidP="00CB6D32">
      <w:pPr>
        <w:rPr>
          <w:lang w:val="en-US"/>
        </w:rPr>
      </w:pPr>
      <w:r w:rsidRPr="00CB6D32">
        <w:rPr>
          <w:lang w:val="en-US"/>
        </w:rPr>
        <w:t xml:space="preserve">where </w:t>
      </w:r>
      <m:oMath>
        <m:r>
          <m:rPr>
            <m:sty m:val="p"/>
          </m:rPr>
          <w:rPr>
            <w:rFonts w:ascii="Cambria Math" w:hAnsi="Cambria Math"/>
            <w:lang w:val="en-US"/>
          </w:rPr>
          <m:t>η</m:t>
        </m:r>
        <m:r>
          <w:rPr>
            <w:rFonts w:ascii="Cambria Math" w:hAnsi="Cambria Math"/>
            <w:lang w:val="en-US"/>
          </w:rPr>
          <m:t xml:space="preserve">, </m:t>
        </m:r>
        <m:r>
          <m:rPr>
            <m:sty m:val="p"/>
          </m:rPr>
          <w:rPr>
            <w:rFonts w:ascii="Cambria Math" w:hAnsi="Cambria Math"/>
            <w:lang w:val="en-US"/>
          </w:rPr>
          <m:t>β</m:t>
        </m:r>
        <m:r>
          <w:rPr>
            <w:rFonts w:ascii="Cambria Math" w:hAnsi="Cambria Math"/>
            <w:lang w:val="en-US"/>
          </w:rPr>
          <m:t>&gt; 0</m:t>
        </m:r>
      </m:oMath>
      <w:r w:rsidRPr="00CB6D32">
        <w:rPr>
          <w:lang w:val="en-US"/>
        </w:rPr>
        <w:t>. The corresponding PDF can be obtained as follows:</w:t>
      </w:r>
    </w:p>
    <w:p w14:paraId="36161E46" w14:textId="642FB92E" w:rsidR="00CB6D32" w:rsidRPr="00F10C4F" w:rsidRDefault="00000000" w:rsidP="00CB6D32">
      <w:pPr>
        <w:rPr>
          <w:lang w:val="da-DK"/>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da-DK"/>
                </w:rPr>
                <m:t>GP</m:t>
              </m:r>
            </m:sub>
            <m:sup>
              <m:r>
                <w:rPr>
                  <w:rFonts w:ascii="Cambria Math" w:hAnsi="Cambria Math"/>
                  <w:lang w:val="da-DK"/>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da-DK"/>
            </w:rPr>
            <m:t>=</m:t>
          </m:r>
          <m:func>
            <m:funcPr>
              <m:ctrlPr>
                <w:rPr>
                  <w:rFonts w:ascii="Cambria Math" w:hAnsi="Cambria Math"/>
                  <w:lang w:val="en-US"/>
                </w:rPr>
              </m:ctrlPr>
            </m:funcPr>
            <m:fName>
              <m:r>
                <m:rPr>
                  <m:sty m:val="p"/>
                </m:rPr>
                <w:rPr>
                  <w:rFonts w:ascii="Cambria Math" w:hAnsi="Cambria Math"/>
                  <w:lang w:val="da-DK"/>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r>
                        <w:rPr>
                          <w:rFonts w:ascii="Cambria Math" w:hAnsi="Cambria Math"/>
                          <w:lang w:val="da-DK"/>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r>
                            <w:rPr>
                              <w:rFonts w:ascii="Cambria Math" w:hAnsi="Cambria Math"/>
                              <w:lang w:val="da-DK"/>
                            </w:rPr>
                            <m:t>-1</m:t>
                          </m:r>
                        </m:sub>
                      </m:sSub>
                    </m:e>
                  </m:d>
                  <m:r>
                    <w:rPr>
                      <w:rFonts w:ascii="Cambria Math" w:hAnsi="Cambria Math"/>
                      <w:lang w:val="da-DK"/>
                    </w:rPr>
                    <m:t>+</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T</m:t>
                      </m:r>
                    </m:sup>
                  </m:sSup>
                  <m:sSub>
                    <m:sSubPr>
                      <m:ctrlPr>
                        <w:rPr>
                          <w:rFonts w:ascii="Cambria Math" w:hAnsi="Cambria Math"/>
                          <w:i/>
                          <w:lang w:val="en-US"/>
                        </w:rPr>
                      </m:ctrlPr>
                    </m:sSubPr>
                    <m:e>
                      <m:r>
                        <w:rPr>
                          <w:rFonts w:ascii="Cambria Math" w:hAnsi="Cambria Math"/>
                          <w:lang w:val="da-DK"/>
                        </w:rPr>
                        <m:t>h</m:t>
                      </m:r>
                    </m:e>
                    <m:sub>
                      <m:r>
                        <w:rPr>
                          <w:rFonts w:ascii="Cambria Math" w:hAnsi="Cambria Math"/>
                          <w:lang w:val="en-US"/>
                        </w:rPr>
                        <m:t>i</m:t>
                      </m:r>
                    </m:sub>
                  </m:sSub>
                  <m:r>
                    <w:rPr>
                      <w:rFonts w:ascii="Cambria Math" w:hAnsi="Cambria Math"/>
                      <w:lang w:val="da-DK"/>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e>
              </m:d>
            </m:e>
          </m:func>
        </m:oMath>
      </m:oMathPara>
    </w:p>
    <w:p w14:paraId="5624C293" w14:textId="5260914B" w:rsidR="007544EC" w:rsidRDefault="007544EC" w:rsidP="00CB6D32">
      <w:pPr>
        <w:rPr>
          <w:lang w:val="en-US"/>
        </w:rPr>
      </w:pPr>
      <w:r w:rsidRPr="007544EC">
        <w:rPr>
          <w:lang w:val="en-US"/>
        </w:rPr>
        <w:t>which its PDF reads:</w:t>
      </w:r>
    </w:p>
    <w:p w14:paraId="2C646553" w14:textId="3703B2F0" w:rsidR="007544EC" w:rsidRPr="00CB6D32" w:rsidRDefault="00000000" w:rsidP="00CB6D32">
      <w:pP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η</m:t>
                      </m:r>
                      <m:ctrlPr>
                        <w:rPr>
                          <w:rFonts w:ascii="Cambria Math" w:hAnsi="Cambria Math"/>
                          <w:i/>
                          <w:lang w:val="en-US"/>
                        </w:rPr>
                      </m:ctrlPr>
                    </m:num>
                    <m:den>
                      <m:r>
                        <m:rPr>
                          <m:sty m:val="p"/>
                        </m:rPr>
                        <w:rPr>
                          <w:rFonts w:ascii="Cambria Math" w:hAnsi="Cambria Math"/>
                          <w:lang w:val="en-US"/>
                        </w:rPr>
                        <m:t>β</m:t>
                      </m:r>
                      <m:ctrlPr>
                        <w:rPr>
                          <w:rFonts w:ascii="Cambria Math" w:hAnsi="Cambria Math"/>
                          <w:i/>
                          <w:lang w:val="en-US"/>
                        </w:rPr>
                      </m:ctrlPr>
                    </m:den>
                  </m:f>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-1</m:t>
                      </m:r>
                    </m:e>
                  </m:d>
                </m:e>
              </m:d>
            </m:e>
          </m:func>
        </m:oMath>
      </m:oMathPara>
    </w:p>
    <w:p w14:paraId="6E06B642" w14:textId="20A9356C" w:rsidR="0053162C" w:rsidRDefault="007544EC" w:rsidP="007544EC">
      <w:pPr>
        <w:rPr>
          <w:lang w:val="en-US"/>
        </w:rPr>
      </w:pPr>
      <w:r w:rsidRPr="007544EC">
        <w:rPr>
          <w:lang w:val="en-US"/>
        </w:rPr>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where </w:t>
      </w:r>
      <m:oMath>
        <m:r>
          <m:rPr>
            <m:sty m:val="p"/>
          </m:rPr>
          <w:rPr>
            <w:rFonts w:ascii="Cambria Math" w:hAnsi="Cambria Math"/>
            <w:lang w:val="en-US"/>
          </w:rPr>
          <m:t>η</m:t>
        </m:r>
        <m:r>
          <w:rPr>
            <w:rFonts w:ascii="Cambria Math" w:hAnsi="Cambria Math"/>
            <w:lang w:val="en-US"/>
          </w:rPr>
          <m:t>=</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t</m:t>
                    </m:r>
                  </m:sub>
                </m:sSub>
              </m:e>
            </m:d>
          </m:e>
        </m:func>
      </m:oMath>
      <w:r w:rsidRPr="007544EC">
        <w:rPr>
          <w:lang w:val="en-US"/>
        </w:rPr>
        <w:t xml:space="preserve">, and </w:t>
      </w:r>
      <m:oMath>
        <m:r>
          <m:rPr>
            <m:sty m:val="p"/>
          </m:rPr>
          <w:rPr>
            <w:rFonts w:ascii="Cambria Math" w:hAnsi="Cambria Math"/>
            <w:lang w:val="en-US"/>
          </w:rPr>
          <m:t>β</m:t>
        </m:r>
        <m:r>
          <w:rPr>
            <w:rFonts w:ascii="Cambria Math" w:hAnsi="Cambria Math"/>
            <w:lang w:val="en-US"/>
          </w:rPr>
          <m:t>&gt; 0</m:t>
        </m:r>
      </m:oMath>
      <w:r w:rsidRPr="007544EC">
        <w:rPr>
          <w:lang w:val="en-US"/>
        </w:rPr>
        <w:t xml:space="preserve">. </w:t>
      </w:r>
      <w:r>
        <w:rPr>
          <w:lang w:val="en-US"/>
        </w:rPr>
        <w:t>T</w:t>
      </w:r>
      <w:r w:rsidRPr="007544EC">
        <w:rPr>
          <w:lang w:val="en-US"/>
        </w:rPr>
        <w:t xml:space="preserve">he process </w:t>
      </w:r>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oMath>
      <w:r w:rsidRPr="007544EC">
        <w:rPr>
          <w:lang w:val="en-US"/>
        </w:rPr>
        <w:t xml:space="preserve"> becomes the Poisson </w:t>
      </w:r>
      <w:r w:rsidRPr="007544EC">
        <w:rPr>
          <w:lang w:val="en-US"/>
        </w:rPr>
        <w:t xml:space="preserve">distribution when </w:t>
      </w:r>
      <m:oMath>
        <m:r>
          <m:rPr>
            <m:sty m:val="p"/>
          </m:rPr>
          <w:rPr>
            <w:rFonts w:ascii="Cambria Math" w:hAnsi="Cambria Math"/>
            <w:lang w:val="en-US"/>
          </w:rPr>
          <m:t>β</m:t>
        </m:r>
        <m:r>
          <w:rPr>
            <w:rFonts w:ascii="Cambria Math" w:hAnsi="Cambria Math"/>
            <w:lang w:val="en-US"/>
          </w:rPr>
          <m:t>= 0</m:t>
        </m:r>
      </m:oMath>
      <w:r w:rsidRPr="007544EC">
        <w:rPr>
          <w:lang w:val="en-US"/>
        </w:rPr>
        <w:t>. The mixture can be formulated as follows:</w:t>
      </w:r>
    </w:p>
    <w:p w14:paraId="59CC132F" w14:textId="0B37D8D2" w:rsidR="007544EC" w:rsidRPr="007544EC" w:rsidRDefault="00000000" w:rsidP="007544EC">
      <w:pPr>
        <w:rPr>
          <w:rFonts w:ascii="Cambria Math" w:hAnsi="Cambria Math"/>
          <w:lang w:val="en-US"/>
          <w:oMath/>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GPM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e>
          </m:nary>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ctrlPr>
                        <w:rPr>
                          <w:rFonts w:ascii="Cambria Math" w:hAnsi="Cambria Math"/>
                          <w:i/>
                          <w:lang w:val="en-US"/>
                        </w:rPr>
                      </m:ctrlPr>
                    </m:num>
                    <m:den>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ctrlPr>
                        <w:rPr>
                          <w:rFonts w:ascii="Cambria Math" w:hAnsi="Cambria Math"/>
                          <w:i/>
                          <w:lang w:val="en-US"/>
                        </w:rPr>
                      </m:ctrlPr>
                    </m:den>
                  </m:f>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-1</m:t>
                      </m:r>
                    </m:e>
                  </m:d>
                </m:e>
              </m:d>
            </m:e>
          </m:func>
        </m:oMath>
      </m:oMathPara>
    </w:p>
    <w:p w14:paraId="59340693" w14:textId="1B884060" w:rsidR="007544EC" w:rsidRDefault="007544EC" w:rsidP="007544EC">
      <w:pPr>
        <w:rPr>
          <w:lang w:val="en-US"/>
        </w:rPr>
      </w:pPr>
      <w:r w:rsidRPr="007544EC">
        <w:rPr>
          <w:lang w:val="en-US"/>
        </w:rPr>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where </w:t>
      </w:r>
      <m:oMath>
        <m:sSub>
          <m:sSubPr>
            <m:ctrlPr>
              <w:rPr>
                <w:rFonts w:ascii="Cambria Math" w:hAnsi="Cambria Math"/>
                <w:i/>
                <w:lang w:val="en-US"/>
              </w:rPr>
            </m:ctrlPr>
          </m:sSubPr>
          <m:e>
            <m:r>
              <m:rPr>
                <m:sty m:val="p"/>
              </m:rPr>
              <w:rPr>
                <w:rFonts w:ascii="Cambria Math" w:hAnsi="Cambria Math"/>
                <w:lang w:val="en-US"/>
              </w:rPr>
              <m:t>β</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oMath>
      <w:r w:rsidRPr="007544EC">
        <w:rPr>
          <w:lang w:val="en-US"/>
        </w:rPr>
        <w:t xml:space="preserve"> and </w:t>
      </w:r>
      <m:oMath>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r>
          <w:rPr>
            <w:rFonts w:ascii="Cambria Math" w:hAnsi="Cambria Math"/>
            <w:lang w:val="en-US"/>
          </w:rPr>
          <m:t>&gt;0</m:t>
        </m:r>
      </m:oMath>
      <w:r w:rsidRPr="007544EC">
        <w:rPr>
          <w:lang w:val="en-US"/>
        </w:rPr>
        <w:t xml:space="preserve"> for any </w:t>
      </w:r>
      <m:oMath>
        <m:r>
          <w:rPr>
            <w:rFonts w:ascii="Cambria Math" w:hAnsi="Cambria Math"/>
            <w:lang w:val="en-US"/>
          </w:rPr>
          <m:t>s</m:t>
        </m:r>
      </m:oMath>
      <w:r w:rsidRPr="007544EC">
        <w:rPr>
          <w:lang w:val="en-US"/>
        </w:rPr>
        <w:t xml:space="preserve">. The parameters are obtained as a function of history encoding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Pr="007544EC">
        <w:rPr>
          <w:lang w:val="en-US"/>
        </w:rPr>
        <w:t xml:space="preserve"> 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7544EC">
        <w:rPr>
          <w:lang w:val="en-US"/>
        </w:rPr>
        <w:t xml:space="preserve"> as follows:</w:t>
      </w:r>
    </w:p>
    <w:p w14:paraId="6D63673C" w14:textId="211170AF" w:rsidR="007544EC" w:rsidRPr="007544EC" w:rsidRDefault="007544EC" w:rsidP="007544EC">
      <w:pPr>
        <w:rPr>
          <w:lang w:val="en-US"/>
        </w:rPr>
      </w:pPr>
      <m:oMathPara>
        <m:oMath>
          <m:r>
            <m:rPr>
              <m:sty m:val="p"/>
            </m:rPr>
            <w:rPr>
              <w:rFonts w:ascii="Cambria Math" w:hAnsi="Cambria Math"/>
              <w:lang w:val="en-US"/>
            </w:rPr>
            <m:t>Θ</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e>
          </m:d>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s</m:t>
              </m:r>
              <m:r>
                <m:rPr>
                  <m:sty m:val="p"/>
                </m:rPr>
                <w:rPr>
                  <w:rFonts w:ascii="Cambria Math" w:hAnsi="Cambria Math"/>
                  <w:lang w:val="en-US"/>
                </w:rPr>
                <m:t>≤</m:t>
              </m:r>
              <m:r>
                <w:rPr>
                  <w:rFonts w:ascii="Cambria Math" w:hAnsi="Cambria Math"/>
                  <w:lang w:val="en-US"/>
                </w:rPr>
                <m:t>S</m:t>
              </m:r>
            </m:sub>
          </m:sSub>
          <m:r>
            <w:rPr>
              <w:rFonts w:ascii="Cambria Math" w:hAnsi="Cambria Math"/>
              <w:lang w:val="en-US"/>
            </w:rPr>
            <m:t>=</m:t>
          </m:r>
          <m:r>
            <m:rPr>
              <m:sty m:val="p"/>
            </m:rPr>
            <w:rPr>
              <w:rFonts w:ascii="Cambria Math" w:hAnsi="Cambria Math"/>
              <w:lang w:val="en-US"/>
            </w:rPr>
            <m:t>χ</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m:oMathPara>
    </w:p>
    <w:p w14:paraId="54B541CB" w14:textId="03D3F503" w:rsidR="007544EC" w:rsidRDefault="007544EC" w:rsidP="007544EC">
      <w:pPr>
        <w:pStyle w:val="Heading3"/>
        <w:rPr>
          <w:lang w:val="en-US"/>
        </w:rPr>
      </w:pPr>
      <w:r w:rsidRPr="007544EC">
        <w:rPr>
          <w:lang w:val="en-US"/>
        </w:rPr>
        <w:t xml:space="preserve">Exp-decay </w:t>
      </w:r>
      <w:r w:rsidR="00EF7D73">
        <w:rPr>
          <w:lang w:val="en-US"/>
        </w:rPr>
        <w:t>m</w:t>
      </w:r>
      <w:r w:rsidRPr="007544EC">
        <w:rPr>
          <w:lang w:val="en-US"/>
        </w:rPr>
        <w:t>ixture</w:t>
      </w:r>
    </w:p>
    <w:p w14:paraId="2D8E5A8A" w14:textId="66B9B1C4" w:rsidR="003234FB" w:rsidRPr="003234FB" w:rsidRDefault="003234FB" w:rsidP="003234FB">
      <w:pPr>
        <w:rPr>
          <w:lang w:val="en-US"/>
        </w:rPr>
      </w:pPr>
      <w:r w:rsidRPr="003234FB">
        <w:rPr>
          <w:lang w:val="en-US"/>
        </w:rPr>
        <w:t>Zhang et al.</w:t>
      </w:r>
      <w:r w:rsidR="00857E23">
        <w:rPr>
          <w:lang w:val="en-US"/>
        </w:rPr>
        <w:fldChar w:fldCharType="begin"/>
      </w:r>
      <w:r w:rsidR="009F14E9">
        <w:rPr>
          <w:lang w:val="en-US"/>
        </w:rPr>
        <w:instrText xml:space="preserve"> ADDIN ZOTERO_ITEM CSL_CITATION {"citationID":"spYz7wmS","properties":{"formattedCitation":"\\super 12\\nosupersub{}","plainCitation":"12","noteIndex":0},"citationItems":[{"id":422,"uris":["http://zotero.org/users/8989250/items/PMI3USMF"],"itemData":{"id":422,"type":"paper-conference","abstract":"Capturing the occurrence dynamics is crucial to predicting which type of events will happen next and when. A common method to do this is through Hawkes processes. To enhance their capacity, recurrent neural networks (RNNs) have been incorporated due to RNNs’ successes in processing sequential data such as languages. Recent evidence suggests that self-attention is more competent than RNNs in dealing with languages. However, we are unaware of the effectiveness of self-attention in the context of Hawkes processes. This study aims to fill the gap by designing a self-attentive Hawkes process (SAHP). SAHP employs self-attention to summarise the influence of history events and compute the probability of the next event. One deficit of the conventional self-attention when applied to event sequences is that its positional encoding only considers the order of a sequence ignoring the time intervals between events. To overcome this deficit, we modify its encoding by translating time intervals into phase shifts of sinusoidal functions. Experiments on goodness-of-fit and prediction tasks show the improved capability of SAHP. Furthermore, SAHP is more interpretable than RNN-based counterparts because the learnt attention weights reveal contributions of one event type to the happening of another type. To the best of our knowledge, this is the first work that studies the effectiveness of self-attention in Hawkes processes.","collection-title":"Proceedings of Machine Learning Research","container-title":"Proceedings of the 37th International Conference on Machine Learning","page":"11183–11193","publisher":"PMLR","title":"Self-Attentive Hawkes Process","URL":"http://proceedings.mlr.press/v119/zhang20q.html","volume":"119","author":[{"family":"Zhang","given":"Qiang"},{"family":"Lipani","given":"Aldo"},{"family":"Kirnap","given":"Omer"},{"family":"Yilmaz","given":"Emine"}],"editor":[{"family":"III","given":"Hal Daumé"},{"family":"Singh","given":"Aarti"}],"issued":{"date-parts":[["2020",7,13]]}}}],"schema":"https://github.com/citation-style-language/schema/raw/master/csl-citation.json"} </w:instrText>
      </w:r>
      <w:r w:rsidR="00857E23">
        <w:rPr>
          <w:lang w:val="en-US"/>
        </w:rPr>
        <w:fldChar w:fldCharType="separate"/>
      </w:r>
      <w:r w:rsidR="009F14E9" w:rsidRPr="009F14E9">
        <w:rPr>
          <w:vertAlign w:val="superscript"/>
          <w:lang w:val="en-US"/>
        </w:rPr>
        <w:t>12</w:t>
      </w:r>
      <w:r w:rsidR="00857E23">
        <w:rPr>
          <w:lang w:val="en-US"/>
        </w:rPr>
        <w:fldChar w:fldCharType="end"/>
      </w:r>
      <w:r w:rsidRPr="003234FB">
        <w:rPr>
          <w:lang w:val="en-US"/>
        </w:rPr>
        <w:t xml:space="preserve"> extend the expressivity of the multivariate Hawkes Process by the Self-Attentive Hawkes Process (SAHP) by adapting the self-attention mechanism to fit the intensity function of the Hawkes processes.</w:t>
      </w:r>
      <w:r>
        <w:rPr>
          <w:lang w:val="en-US"/>
        </w:rPr>
        <w:t xml:space="preserve"> </w:t>
      </w:r>
      <w:r w:rsidRPr="003234FB">
        <w:rPr>
          <w:lang w:val="en-US"/>
        </w:rPr>
        <w:t>This allows the Exp-decay mixture to capture longer historical information and is more interpretable because the learned attention weight tensor shows the contributions of each historical event.</w:t>
      </w:r>
      <w:r>
        <w:rPr>
          <w:lang w:val="en-US"/>
        </w:rPr>
        <w:t xml:space="preserve"> </w:t>
      </w:r>
      <w:r w:rsidRPr="003234FB">
        <w:rPr>
          <w:lang w:val="en-US"/>
        </w:rPr>
        <w:t xml:space="preserve">It models the intensity function as the exponential-decaying form like the classical Exp-decay Hawkes Process and extends with a nonlinear transform </w:t>
      </w:r>
      <m:oMath>
        <m:r>
          <w:rPr>
            <w:rFonts w:ascii="Cambria Math" w:hAnsi="Cambria Math"/>
            <w:lang w:val="en-US"/>
          </w:rPr>
          <m:t>softplus</m:t>
        </m:r>
      </m:oMath>
      <w:r w:rsidRPr="003234FB">
        <w:rPr>
          <w:lang w:val="en-US"/>
        </w:rPr>
        <w:t xml:space="preserve"> stacked after. This is also the cause of unmanageable computation of the integral term when dealing with long data sequences due to attention weights computation for each pair of events in the sequence under the self-attention mechanism.</w:t>
      </w:r>
    </w:p>
    <w:p w14:paraId="49341A94" w14:textId="400905A0" w:rsidR="003234FB" w:rsidRPr="003234FB" w:rsidRDefault="003234FB" w:rsidP="00857E23">
      <w:pPr>
        <w:ind w:firstLine="567"/>
        <w:rPr>
          <w:lang w:val="en-US"/>
        </w:rPr>
      </w:pPr>
      <w:r w:rsidRPr="003234FB">
        <w:rPr>
          <w:lang w:val="en-US"/>
        </w:rPr>
        <w:t xml:space="preserve">To solve the infeasible computation, the final transformation of non-linearity is removed, and the CIF of the defined Exp-decay distribution can be obtained as follows:          </w:t>
      </w:r>
    </w:p>
    <w:p w14:paraId="7F2A9630" w14:textId="68C2AD62" w:rsidR="003234FB" w:rsidRPr="003234FB" w:rsidRDefault="00000000" w:rsidP="003234FB">
      <w:pPr>
        <w:jc w:val="cente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ED</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m:t>
          </m:r>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r>
                    <m:rPr>
                      <m:sty m:val="p"/>
                    </m:rPr>
                    <w:rPr>
                      <w:rFonts w:ascii="Cambria Math" w:hAnsi="Cambria Math"/>
                      <w:lang w:val="en-US"/>
                    </w:rPr>
                    <m:t>β</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 xml:space="preserve">+ </m:t>
          </m:r>
          <m:r>
            <m:rPr>
              <m:sty m:val="p"/>
            </m:rPr>
            <w:rPr>
              <w:rFonts w:ascii="Cambria Math" w:hAnsi="Cambria Math"/>
              <w:lang w:val="en-US"/>
            </w:rPr>
            <m:t>α</m:t>
          </m:r>
        </m:oMath>
      </m:oMathPara>
    </w:p>
    <w:p w14:paraId="21AA5273" w14:textId="4963F171" w:rsidR="003234FB" w:rsidRPr="003234FB" w:rsidRDefault="003234FB" w:rsidP="003234FB">
      <w:pPr>
        <w:rPr>
          <w:lang w:val="en-US"/>
        </w:rPr>
      </w:pPr>
      <w:r w:rsidRPr="003234FB">
        <w:rPr>
          <w:lang w:val="en-US"/>
        </w:rPr>
        <w:t xml:space="preserve">where the first term indicates the impacts of historical events decay with an exponential ratio added with the </w:t>
      </w:r>
      <m:oMath>
        <m:r>
          <m:rPr>
            <m:sty m:val="p"/>
          </m:rPr>
          <w:rPr>
            <w:rFonts w:ascii="Cambria Math" w:hAnsi="Cambria Math"/>
            <w:lang w:val="en-US"/>
          </w:rPr>
          <m:t>α</m:t>
        </m:r>
      </m:oMath>
      <w:r w:rsidRPr="003234FB">
        <w:rPr>
          <w:lang w:val="en-US"/>
        </w:rPr>
        <w:t>, which is the basic intensity.</w:t>
      </w:r>
    </w:p>
    <w:p w14:paraId="1E29DA99" w14:textId="627650EC" w:rsidR="003234FB" w:rsidRPr="003234FB" w:rsidRDefault="003234FB" w:rsidP="00857E23">
      <w:pPr>
        <w:ind w:firstLine="567"/>
        <w:rPr>
          <w:lang w:val="en-US"/>
        </w:rPr>
      </w:pPr>
      <w:r w:rsidRPr="003234FB">
        <w:rPr>
          <w:lang w:val="en-US"/>
        </w:rPr>
        <w:t>By using the distribution as a component, the mixture of Exp-decay distribution reads the PDF as follows</w:t>
      </w:r>
      <w:r w:rsidR="004B090A">
        <w:rPr>
          <w:lang w:val="en-US"/>
        </w:rPr>
        <w:t>:</w:t>
      </w:r>
    </w:p>
    <w:p w14:paraId="7DF30C19" w14:textId="60398D4C" w:rsidR="003234FB" w:rsidRPr="004B090A" w:rsidRDefault="00000000" w:rsidP="004B090A">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EDM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func>
                    <m:funcPr>
                      <m:ctrlPr>
                        <w:rPr>
                          <w:rFonts w:ascii="Cambria Math" w:hAnsi="Cambria Math"/>
                          <w:lang w:val="en-US"/>
                        </w:rPr>
                      </m:ctrlPr>
                    </m:funcPr>
                    <m:fName>
                      <m:r>
                        <m:rPr>
                          <m:sty m:val="p"/>
                        </m:rPr>
                        <w:rPr>
                          <w:rFonts w:ascii="Cambria Math" w:hAnsi="Cambria Math"/>
                          <w:lang w:val="en-US"/>
                        </w:rPr>
                        <m:t>exp</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m:t>
                      </m:r>
                    </m:sub>
                  </m:sSub>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d>
                        <m:dPr>
                          <m:ctrlPr>
                            <w:rPr>
                              <w:rFonts w:ascii="Cambria Math" w:hAnsi="Cambria Math"/>
                              <w:i/>
                              <w:lang w:val="en-US"/>
                            </w:rPr>
                          </m:ctrlPr>
                        </m:dPr>
                        <m:e>
                          <m:f>
                            <m:fPr>
                              <m:ctrlPr>
                                <w:rPr>
                                  <w:rFonts w:ascii="Cambria Math" w:hAnsi="Cambria Math"/>
                                  <w:lang w:val="en-US"/>
                                </w:rPr>
                              </m:ctrlPr>
                            </m:fPr>
                            <m:num>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ctrlPr>
                                <w:rPr>
                                  <w:rFonts w:ascii="Cambria Math" w:hAnsi="Cambria Math"/>
                                  <w:i/>
                                  <w:lang w:val="en-US"/>
                                </w:rPr>
                              </m:ctrlPr>
                            </m:num>
                            <m:den>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ctrlPr>
                                <w:rPr>
                                  <w:rFonts w:ascii="Cambria Math" w:hAnsi="Cambria Math"/>
                                  <w:i/>
                                  <w:lang w:val="en-US"/>
                                </w:rPr>
                              </m:ctrlPr>
                            </m:den>
                          </m:f>
                          <m:r>
                            <w:rPr>
                              <w:rFonts w:ascii="Cambria Math" w:hAnsi="Cambria Math"/>
                              <w:lang w:val="en-US"/>
                            </w:rPr>
                            <m:t>-1</m:t>
                          </m:r>
                        </m:e>
                      </m:d>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β</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e>
              </m:func>
              <m:ctrlPr>
                <w:rPr>
                  <w:rFonts w:ascii="Cambria Math" w:hAnsi="Cambria Math"/>
                  <w:i/>
                  <w:lang w:val="en-US"/>
                </w:rPr>
              </m:ctrlPr>
            </m:e>
          </m:nary>
        </m:oMath>
      </m:oMathPara>
    </w:p>
    <w:p w14:paraId="5E6B79FA" w14:textId="7BB348BF" w:rsidR="007544EC" w:rsidRDefault="003234FB" w:rsidP="003234FB">
      <w:pPr>
        <w:rPr>
          <w:lang w:val="en-US"/>
        </w:rPr>
      </w:pPr>
      <w:r w:rsidRPr="003234FB">
        <w:rPr>
          <w:lang w:val="en-US"/>
        </w:rPr>
        <w:lastRenderedPageBreak/>
        <w:t xml:space="preserve">for </w:t>
      </w:r>
      <m:oMath>
        <m:r>
          <w:rPr>
            <w:rFonts w:ascii="Cambria Math" w:hAnsi="Cambria Math"/>
            <w:lang w:val="en-US"/>
          </w:rPr>
          <m:t>t</m:t>
        </m:r>
        <m:r>
          <m:rPr>
            <m:sty m:val="p"/>
          </m:rPr>
          <w:rPr>
            <w:rFonts w:ascii="Cambria Math" w:hAns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oMath>
      <w:r w:rsidRPr="003234FB">
        <w:rPr>
          <w:lang w:val="en-US"/>
        </w:rPr>
        <w:t xml:space="preserve">, whose parameters are all positive, calculated by </w:t>
      </w:r>
      <m:oMath>
        <m:r>
          <m:rPr>
            <m:sty m:val="p"/>
          </m:rPr>
          <w:rPr>
            <w:rFonts w:ascii="Cambria Math" w:hAnsi="Cambria Math"/>
            <w:lang w:val="en-US"/>
          </w:rPr>
          <m:t>χ</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e>
        </m:d>
      </m:oMath>
      <w:r w:rsidRPr="003234FB">
        <w:rPr>
          <w:lang w:val="en-US"/>
        </w:rPr>
        <w:t xml:space="preserve">.  </w:t>
      </w:r>
    </w:p>
    <w:p w14:paraId="13581465" w14:textId="29DCC2BB" w:rsidR="00B26DD3" w:rsidRDefault="00B26DD3" w:rsidP="00B26DD3">
      <w:pPr>
        <w:pStyle w:val="Heading3"/>
        <w:rPr>
          <w:lang w:val="en-US"/>
        </w:rPr>
      </w:pPr>
      <w:r w:rsidRPr="00B26DD3">
        <w:rPr>
          <w:lang w:val="en-US"/>
        </w:rPr>
        <w:t xml:space="preserve">Weibull </w:t>
      </w:r>
      <w:r w:rsidR="00EF7D73">
        <w:rPr>
          <w:lang w:val="en-US"/>
        </w:rPr>
        <w:t>m</w:t>
      </w:r>
      <w:r w:rsidRPr="00B26DD3">
        <w:rPr>
          <w:lang w:val="en-US"/>
        </w:rPr>
        <w:t>ixture</w:t>
      </w:r>
    </w:p>
    <w:p w14:paraId="08C67341" w14:textId="20671E74" w:rsidR="0079576A" w:rsidRPr="0079576A" w:rsidRDefault="0079576A" w:rsidP="0079576A">
      <w:pPr>
        <w:rPr>
          <w:lang w:val="en-US"/>
        </w:rPr>
      </w:pPr>
      <w:r>
        <w:rPr>
          <w:lang w:val="en-US"/>
        </w:rPr>
        <w:t xml:space="preserve">Weibull Mixture </w:t>
      </w:r>
      <w:r w:rsidRPr="0079576A">
        <w:rPr>
          <w:lang w:val="en-US"/>
        </w:rPr>
        <w:t>assumes a population of two or more subpopulations with different Weibull distributions.</w:t>
      </w:r>
      <w:r w:rsidR="00857E23">
        <w:rPr>
          <w:lang w:val="en-US"/>
        </w:rPr>
        <w:fldChar w:fldCharType="begin"/>
      </w:r>
      <w:r w:rsidR="009F14E9">
        <w:rPr>
          <w:lang w:val="en-US"/>
        </w:rPr>
        <w:instrText xml:space="preserve"> ADDIN ZOTERO_ITEM CSL_CITATION {"citationID":"4g60vRKT","properties":{"formattedCitation":"\\super 34\\nosupersub{}","plainCitation":"34","noteIndex":0},"citationItems":[{"id":420,"uris":["http://zotero.org/users/8989250/items/849AYNDL"],"itemData":{"id":420,"type":"article-journal","container-title":"Communications in Statistics - Simulation and Computation","DOI":"10.1081/SAC-200068372","issue":"3","note":"publisher: Taylor &amp; Francis\n_eprint: https://doi.org/10.1081/SAC-200068372","page":"673-684","title":"Using Weibull Mixture Distributions to Model Heterogeneous Survival Data","volume":"34","author":[{"family":"Marín","given":"J. M."},{"family":"Rodríguez-Bernal","given":"M. T."},{"family":"Wiper","given":"M. P."}],"issued":{"date-parts":[["2005"]]}}}],"schema":"https://github.com/citation-style-language/schema/raw/master/csl-citation.json"} </w:instrText>
      </w:r>
      <w:r w:rsidR="00857E23">
        <w:rPr>
          <w:lang w:val="en-US"/>
        </w:rPr>
        <w:fldChar w:fldCharType="separate"/>
      </w:r>
      <w:r w:rsidR="009F14E9" w:rsidRPr="009F14E9">
        <w:rPr>
          <w:vertAlign w:val="superscript"/>
          <w:lang w:val="en-US"/>
        </w:rPr>
        <w:t>34</w:t>
      </w:r>
      <w:r w:rsidR="00857E23">
        <w:rPr>
          <w:lang w:val="en-US"/>
        </w:rPr>
        <w:fldChar w:fldCharType="end"/>
      </w:r>
      <w:r>
        <w:rPr>
          <w:lang w:val="en-US"/>
        </w:rPr>
        <w:t xml:space="preserve"> </w:t>
      </w:r>
      <w:r w:rsidRPr="0079576A">
        <w:rPr>
          <w:lang w:val="en-US"/>
        </w:rPr>
        <w:t>The Weibull distribution has the advantage of high approximating ability due to no numerical instability, so the parameter range is not limited to a certain range.</w:t>
      </w:r>
      <w:r>
        <w:rPr>
          <w:lang w:val="en-US"/>
        </w:rPr>
        <w:t xml:space="preserve"> </w:t>
      </w:r>
      <w:r w:rsidRPr="0079576A">
        <w:rPr>
          <w:lang w:val="en-US"/>
        </w:rPr>
        <w:t>The parameters of the Weibull mixture model can be estimated using the maximum likelihood estimation (MLE) or Bayesian methods.</w:t>
      </w:r>
      <w:r>
        <w:rPr>
          <w:lang w:val="en-US"/>
        </w:rPr>
        <w:t xml:space="preserve"> </w:t>
      </w:r>
      <w:r w:rsidRPr="0079576A">
        <w:rPr>
          <w:lang w:val="en-US"/>
        </w:rPr>
        <w:t>Its CIF reads:</w:t>
      </w:r>
    </w:p>
    <w:p w14:paraId="7BB190A5" w14:textId="0D9E82F0" w:rsidR="0079576A" w:rsidRPr="0079576A" w:rsidRDefault="00000000" w:rsidP="0079576A">
      <w:pPr>
        <w:rPr>
          <w:lang w:val="en-US"/>
        </w:rPr>
      </w:pPr>
      <m:oMathPara>
        <m:oMath>
          <m:sSubSup>
            <m:sSubSupPr>
              <m:ctrlPr>
                <w:rPr>
                  <w:rFonts w:ascii="Cambria Math" w:hAnsi="Cambria Math"/>
                  <w:i/>
                  <w:lang w:val="en-US"/>
                </w:rPr>
              </m:ctrlPr>
            </m:sSubSupPr>
            <m:e>
              <m:r>
                <m:rPr>
                  <m:sty m:val="p"/>
                </m:rPr>
                <w:rPr>
                  <w:rFonts w:ascii="Cambria Math" w:hAnsi="Cambria Math"/>
                  <w:lang w:val="en-US"/>
                </w:rPr>
                <m:t>λ</m:t>
              </m:r>
              <m:ctrlPr>
                <w:rPr>
                  <w:rFonts w:ascii="Cambria Math" w:hAnsi="Cambria Math"/>
                  <w:lang w:val="en-US"/>
                </w:rPr>
              </m:ctrlPr>
            </m:e>
            <m:sub>
              <m:r>
                <m:rPr>
                  <m:nor/>
                </m:rPr>
                <w:rPr>
                  <w:rFonts w:ascii="Cambria Math" w:hAnsi="Cambria Math"/>
                  <w:lang w:val="en-US"/>
                </w:rPr>
                <m:t>WB</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r>
            <m:rPr>
              <m:sty m:val="p"/>
            </m:rPr>
            <w:rPr>
              <w:rFonts w:ascii="Cambria Math" w:hAnsi="Cambria Math"/>
              <w:lang w:val="en-US"/>
            </w:rPr>
            <m:t>ηβ</m:t>
          </m:r>
          <m:sSup>
            <m:sSupPr>
              <m:ctrlPr>
                <w:rPr>
                  <w:rFonts w:ascii="Cambria Math" w:hAnsi="Cambria Math"/>
                  <w:i/>
                  <w:lang w:val="en-US"/>
                </w:rPr>
              </m:ctrlPr>
            </m:sSupPr>
            <m:e>
              <m:d>
                <m:dPr>
                  <m:ctrlPr>
                    <w:rPr>
                      <w:rFonts w:ascii="Cambria Math" w:hAnsi="Cambria Math"/>
                      <w:i/>
                      <w:lang w:val="en-US"/>
                    </w:rPr>
                  </m:ctrlPr>
                </m:dPr>
                <m:e>
                  <m:r>
                    <m:rPr>
                      <m:sty m:val="p"/>
                    </m:rPr>
                    <w:rPr>
                      <w:rFonts w:ascii="Cambria Math" w:hAnsi="Cambria Math"/>
                      <w:lang w:val="en-US"/>
                    </w:rPr>
                    <m:t>η</m:t>
                  </m:r>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ctrlPr>
                <w:rPr>
                  <w:rFonts w:ascii="Cambria Math" w:hAnsi="Cambria Math"/>
                  <w:lang w:val="en-US"/>
                </w:rPr>
              </m:ctrlPr>
            </m:e>
            <m:sup>
              <m:r>
                <m:rPr>
                  <m:sty m:val="p"/>
                </m:rPr>
                <w:rPr>
                  <w:rFonts w:ascii="Cambria Math" w:hAnsi="Cambria Math"/>
                  <w:lang w:val="en-US"/>
                </w:rPr>
                <m:t>β</m:t>
              </m:r>
              <m:r>
                <w:rPr>
                  <w:rFonts w:ascii="Cambria Math" w:hAnsi="Cambria Math"/>
                  <w:lang w:val="en-US"/>
                </w:rPr>
                <m:t>-1</m:t>
              </m:r>
            </m:sup>
          </m:sSup>
        </m:oMath>
      </m:oMathPara>
    </w:p>
    <w:p w14:paraId="3470DDF8" w14:textId="11D856AE" w:rsidR="0079576A" w:rsidRPr="0079576A" w:rsidRDefault="0079576A" w:rsidP="0079576A">
      <w:pPr>
        <w:rPr>
          <w:lang w:val="en-US"/>
        </w:rPr>
      </w:pPr>
      <w:r w:rsidRPr="0079576A">
        <w:rPr>
          <w:lang w:val="en-US"/>
        </w:rPr>
        <w:t xml:space="preserve">where </w:t>
      </w:r>
      <m:oMath>
        <m:r>
          <m:rPr>
            <m:sty m:val="p"/>
          </m:rPr>
          <w:rPr>
            <w:rFonts w:ascii="Cambria Math" w:hAnsi="Cambria Math"/>
            <w:lang w:val="en-US"/>
          </w:rPr>
          <m:t>η</m:t>
        </m:r>
        <m:r>
          <w:rPr>
            <w:rFonts w:ascii="Cambria Math" w:hAnsi="Cambria Math"/>
            <w:lang w:val="en-US"/>
          </w:rPr>
          <m:t xml:space="preserve">, </m:t>
        </m:r>
        <m:r>
          <m:rPr>
            <m:sty m:val="p"/>
          </m:rPr>
          <w:rPr>
            <w:rFonts w:ascii="Cambria Math" w:hAnsi="Cambria Math"/>
            <w:lang w:val="en-US"/>
          </w:rPr>
          <m:t>β</m:t>
        </m:r>
        <m:r>
          <w:rPr>
            <w:rFonts w:ascii="Cambria Math" w:hAnsi="Cambria Math"/>
            <w:lang w:val="en-US"/>
          </w:rPr>
          <m:t>&gt; 0</m:t>
        </m:r>
      </m:oMath>
      <w:r w:rsidRPr="0079576A">
        <w:rPr>
          <w:lang w:val="en-US"/>
        </w:rPr>
        <w:t xml:space="preserve">. CIF will increase when </w:t>
      </w:r>
      <m:oMath>
        <m:r>
          <m:rPr>
            <m:sty m:val="p"/>
          </m:rPr>
          <w:rPr>
            <w:rFonts w:ascii="Cambria Math" w:hAnsi="Cambria Math"/>
            <w:lang w:val="en-US"/>
          </w:rPr>
          <m:t>β</m:t>
        </m:r>
        <m:r>
          <w:rPr>
            <w:rFonts w:ascii="Cambria Math" w:hAnsi="Cambria Math"/>
            <w:lang w:val="en-US"/>
          </w:rPr>
          <m:t>&gt; 1</m:t>
        </m:r>
      </m:oMath>
      <w:r w:rsidRPr="0079576A">
        <w:rPr>
          <w:lang w:val="en-US"/>
        </w:rPr>
        <w:t xml:space="preserve">, decrease when </w:t>
      </w:r>
      <m:oMath>
        <m:r>
          <m:rPr>
            <m:sty m:val="p"/>
          </m:rPr>
          <w:rPr>
            <w:rFonts w:ascii="Cambria Math" w:hAnsi="Cambria Math"/>
            <w:lang w:val="en-US"/>
          </w:rPr>
          <m:t>β</m:t>
        </m:r>
        <m:r>
          <w:rPr>
            <w:rFonts w:ascii="Cambria Math" w:hAnsi="Cambria Math"/>
            <w:lang w:val="en-US"/>
          </w:rPr>
          <m:t>&lt; 1</m:t>
        </m:r>
      </m:oMath>
      <w:r w:rsidRPr="0079576A">
        <w:rPr>
          <w:lang w:val="en-US"/>
        </w:rPr>
        <w:t xml:space="preserve">, and be constant when </w:t>
      </w:r>
      <m:oMath>
        <m:r>
          <m:rPr>
            <m:sty m:val="p"/>
          </m:rPr>
          <w:rPr>
            <w:rFonts w:ascii="Cambria Math" w:hAnsi="Cambria Math"/>
            <w:lang w:val="en-US"/>
          </w:rPr>
          <m:t>β</m:t>
        </m:r>
        <m:r>
          <w:rPr>
            <w:rFonts w:ascii="Cambria Math" w:hAnsi="Cambria Math"/>
            <w:lang w:val="en-US"/>
          </w:rPr>
          <m:t>=1</m:t>
        </m:r>
      </m:oMath>
      <w:r w:rsidRPr="0079576A">
        <w:rPr>
          <w:lang w:val="en-US"/>
        </w:rPr>
        <w:t>.</w:t>
      </w:r>
    </w:p>
    <w:p w14:paraId="690042D1" w14:textId="77777777" w:rsidR="0079576A" w:rsidRPr="0079576A" w:rsidRDefault="0079576A" w:rsidP="00857E23">
      <w:pPr>
        <w:ind w:firstLine="567"/>
        <w:rPr>
          <w:lang w:val="en-US"/>
        </w:rPr>
      </w:pPr>
      <w:r w:rsidRPr="0079576A">
        <w:rPr>
          <w:lang w:val="en-US"/>
        </w:rPr>
        <w:t>And its PDF represents:</w:t>
      </w:r>
    </w:p>
    <w:p w14:paraId="6A0C9049" w14:textId="5C868D79" w:rsidR="0079576A" w:rsidRPr="0079576A" w:rsidRDefault="00000000" w:rsidP="0079576A">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WBM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k=1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sSub>
                <m:sSubPr>
                  <m:ctrlPr>
                    <w:rPr>
                      <w:rFonts w:ascii="Cambria Math" w:hAnsi="Cambria Math"/>
                      <w:i/>
                      <w:lang w:val="en-US"/>
                    </w:rPr>
                  </m:ctrlPr>
                </m:sSubPr>
                <m:e>
                  <m:r>
                    <m:rPr>
                      <m:sty m:val="p"/>
                    </m:rPr>
                    <w:rPr>
                      <w:rFonts w:ascii="Cambria Math" w:hAnsi="Cambria Math"/>
                      <w:lang w:val="en-US"/>
                    </w:rPr>
                    <m:t>β</m:t>
                  </m:r>
                  <m:ctrlPr>
                    <w:rPr>
                      <w:rFonts w:ascii="Cambria Math" w:hAnsi="Cambria Math"/>
                      <w:lang w:val="en-US"/>
                    </w:rPr>
                  </m:ctrlPr>
                </m:e>
                <m:sub>
                  <m:r>
                    <w:rPr>
                      <w:rFonts w:ascii="Cambria Math" w:hAnsi="Cambria Math"/>
                      <w:lang w:val="en-US"/>
                    </w:rPr>
                    <m:t>s</m:t>
                  </m:r>
                </m:sub>
              </m:sSub>
              <m:sSup>
                <m:sSupPr>
                  <m:ctrlPr>
                    <w:rPr>
                      <w:rFonts w:ascii="Cambria Math" w:hAnsi="Cambria Math"/>
                      <w:i/>
                      <w:lang w:val="en-US"/>
                    </w:rPr>
                  </m:ctrlPr>
                </m:sSupPr>
                <m:e>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lang w:val="en-US"/>
                            </w:rPr>
                            <m:t>η</m:t>
                          </m:r>
                        </m:e>
                        <m:sub>
                          <m:r>
                            <w:rPr>
                              <w:rFonts w:ascii="Cambria Math" w:hAnsi="Cambria Math"/>
                              <w:lang w:val="en-US"/>
                            </w:rPr>
                            <m:t>s</m:t>
                          </m:r>
                        </m:sub>
                      </m:sSub>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e>
                  </m:d>
                  <m:ctrlPr>
                    <w:rPr>
                      <w:rFonts w:ascii="Cambria Math" w:hAnsi="Cambria Math"/>
                      <w:lang w:val="en-US"/>
                    </w:rPr>
                  </m:ctrlPr>
                </m:e>
                <m:sup>
                  <m:r>
                    <m:rPr>
                      <m:sty m:val="p"/>
                    </m:rPr>
                    <w:rPr>
                      <w:rFonts w:ascii="Cambria Math" w:hAnsi="Cambria Math"/>
                      <w:lang w:val="en-US"/>
                    </w:rPr>
                    <m:t>β</m:t>
                  </m:r>
                  <m:r>
                    <w:rPr>
                      <w:rFonts w:ascii="Cambria Math" w:hAnsi="Cambria Math"/>
                      <w:lang w:val="en-US"/>
                    </w:rPr>
                    <m:t>-1</m:t>
                  </m:r>
                </m:sup>
              </m:sSup>
              <m:ctrlPr>
                <w:rPr>
                  <w:rFonts w:ascii="Cambria Math" w:hAnsi="Cambria Math"/>
                  <w:i/>
                  <w:lang w:val="en-US"/>
                </w:rPr>
              </m:ctrlPr>
            </m:e>
          </m:nary>
          <m:func>
            <m:funcPr>
              <m:ctrlPr>
                <w:rPr>
                  <w:rFonts w:ascii="Cambria Math" w:hAnsi="Cambria Math"/>
                  <w:lang w:val="en-US"/>
                </w:rPr>
              </m:ctrlPr>
            </m:funcPr>
            <m:fName>
              <m:r>
                <m:rPr>
                  <m:sty m:val="p"/>
                </m:rPr>
                <w:rPr>
                  <w:rFonts w:ascii="Cambria Math" w:hAnsi="Cambria Math"/>
                  <w:lang w:val="en-US"/>
                </w:rPr>
                <m:t>exp</m:t>
              </m:r>
            </m:fName>
            <m:e>
              <m:d>
                <m:dPr>
                  <m:ctrlPr>
                    <w:rPr>
                      <w:rFonts w:ascii="Cambria Math" w:hAnsi="Cambria Math"/>
                      <w:lang w:val="en-US"/>
                    </w:rPr>
                  </m:ctrlPr>
                </m:dPr>
                <m:e>
                  <m:r>
                    <w:rPr>
                      <w:rFonts w:ascii="Cambria Math" w:hAnsi="Cambria Math"/>
                      <w:lang w:val="en-US"/>
                    </w:rPr>
                    <m:t>-</m:t>
                  </m:r>
                  <m:d>
                    <m:dPr>
                      <m:ctrlPr>
                        <w:rPr>
                          <w:rFonts w:ascii="Cambria Math" w:hAnsi="Cambria Math"/>
                          <w:lang w:val="en-US"/>
                        </w:rPr>
                      </m:ctrlPr>
                    </m:dPr>
                    <m:e>
                      <m:sSub>
                        <m:sSubPr>
                          <m:ctrlPr>
                            <w:rPr>
                              <w:rFonts w:ascii="Cambria Math" w:hAnsi="Cambria Math"/>
                              <w:i/>
                              <w:lang w:val="en-US"/>
                            </w:rPr>
                          </m:ctrlPr>
                        </m:sSubPr>
                        <m:e>
                          <m:r>
                            <m:rPr>
                              <m:sty m:val="p"/>
                            </m:rPr>
                            <w:rPr>
                              <w:rFonts w:ascii="Cambria Math" w:hAnsi="Cambria Math"/>
                              <w:lang w:val="en-US"/>
                            </w:rPr>
                            <m:t>η</m:t>
                          </m:r>
                          <m:ctrlPr>
                            <w:rPr>
                              <w:rFonts w:ascii="Cambria Math" w:hAnsi="Cambria Math"/>
                              <w:lang w:val="en-US"/>
                            </w:rPr>
                          </m:ctrlPr>
                        </m:e>
                        <m:sub>
                          <m:r>
                            <w:rPr>
                              <w:rFonts w:ascii="Cambria Math" w:hAnsi="Cambria Math"/>
                              <w:lang w:val="en-US"/>
                            </w:rPr>
                            <m:t>s</m:t>
                          </m:r>
                        </m:sub>
                      </m:sSub>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i-1</m:t>
                                  </m:r>
                                </m:sub>
                              </m:sSub>
                            </m:e>
                          </m:d>
                          <m:ctrlPr>
                            <w:rPr>
                              <w:rFonts w:ascii="Cambria Math" w:hAnsi="Cambria Math"/>
                              <w:lang w:val="en-US"/>
                            </w:rPr>
                          </m:ctrlPr>
                        </m:e>
                        <m:sup>
                          <m:r>
                            <m:rPr>
                              <m:sty m:val="p"/>
                            </m:rPr>
                            <w:rPr>
                              <w:rFonts w:ascii="Cambria Math" w:hAnsi="Cambria Math"/>
                              <w:lang w:val="en-US"/>
                            </w:rPr>
                            <m:t>β</m:t>
                          </m:r>
                        </m:sup>
                      </m:sSup>
                      <m:ctrlPr>
                        <w:rPr>
                          <w:rFonts w:ascii="Cambria Math" w:hAnsi="Cambria Math"/>
                          <w:i/>
                          <w:lang w:val="en-US"/>
                        </w:rPr>
                      </m:ctrlPr>
                    </m:e>
                  </m:d>
                  <m:ctrlPr>
                    <w:rPr>
                      <w:rFonts w:ascii="Cambria Math" w:hAnsi="Cambria Math"/>
                      <w:i/>
                      <w:lang w:val="en-US"/>
                    </w:rPr>
                  </m:ctrlPr>
                </m:e>
              </m:d>
            </m:e>
          </m:func>
        </m:oMath>
      </m:oMathPara>
    </w:p>
    <w:p w14:paraId="3CA8D093" w14:textId="1E7B7755" w:rsidR="0079576A" w:rsidRDefault="0079576A" w:rsidP="0079576A">
      <w:pPr>
        <w:pStyle w:val="Heading3"/>
        <w:rPr>
          <w:lang w:val="en-US"/>
        </w:rPr>
      </w:pPr>
      <w:r w:rsidRPr="0079576A">
        <w:rPr>
          <w:lang w:val="en-US"/>
        </w:rPr>
        <w:t xml:space="preserve">Log-Cauchy </w:t>
      </w:r>
      <w:r w:rsidR="00EF7D73">
        <w:rPr>
          <w:lang w:val="en-US"/>
        </w:rPr>
        <w:t>m</w:t>
      </w:r>
      <w:r w:rsidRPr="0079576A">
        <w:rPr>
          <w:lang w:val="en-US"/>
        </w:rPr>
        <w:t>ixture</w:t>
      </w:r>
    </w:p>
    <w:p w14:paraId="2A5AF586" w14:textId="5667EE5C" w:rsidR="0079576A" w:rsidRPr="0079576A" w:rsidRDefault="0079576A" w:rsidP="0079576A">
      <w:pPr>
        <w:rPr>
          <w:lang w:val="en-US"/>
        </w:rPr>
      </w:pPr>
      <w:r>
        <w:rPr>
          <w:lang w:val="en-US"/>
        </w:rPr>
        <w:t xml:space="preserve">Log-Cauchy Mixture </w:t>
      </w:r>
      <w:r w:rsidRPr="0079576A">
        <w:rPr>
          <w:lang w:val="en-US"/>
        </w:rPr>
        <w:t>is utilized because the Log-Cuachy distribution can model a wide range of data due to its flexibility by handling both symmetric and asymmetric data and super-heavy-tailed distributions with no given mean or standard deviation</w:t>
      </w:r>
      <w:r w:rsidR="005E68E5">
        <w:rPr>
          <w:lang w:val="en-US"/>
        </w:rPr>
        <w:t>.</w:t>
      </w:r>
      <w:r w:rsidR="007A0F8E">
        <w:rPr>
          <w:lang w:val="en-US"/>
        </w:rPr>
        <w:fldChar w:fldCharType="begin"/>
      </w:r>
      <w:r w:rsidR="009F14E9">
        <w:rPr>
          <w:lang w:val="en-US"/>
        </w:rPr>
        <w:instrText xml:space="preserve"> ADDIN ZOTERO_ITEM CSL_CITATION {"citationID":"NnTPOhDE","properties":{"formattedCitation":"\\super 35\\nosupersub{}","plainCitation":"35","noteIndex":0},"citationItems":[{"id":471,"uris":["http://zotero.org/users/8989250/items/CZZ59Y26"],"itemData":{"id":471,"type":"article-journal","container-title":"Mathematics","issue":"21","note":"publisher: MDPI","page":"2717","title":"Nonparametric multivariate density estimation: case study of cauchy mixture model","volume":"9","author":[{"family":"Ruzgas","given":"Tomas"},{"family":"Lukauskas","given":"Mantas"},{"family":"Čepkauskas","given":"Gedmantas"}],"issued":{"date-parts":[["2021"]]}}}],"schema":"https://github.com/citation-style-language/schema/raw/master/csl-citation.json"} </w:instrText>
      </w:r>
      <w:r w:rsidR="007A0F8E">
        <w:rPr>
          <w:lang w:val="en-US"/>
        </w:rPr>
        <w:fldChar w:fldCharType="separate"/>
      </w:r>
      <w:r w:rsidR="009F14E9" w:rsidRPr="009F14E9">
        <w:rPr>
          <w:vertAlign w:val="superscript"/>
          <w:lang w:val="en-US"/>
        </w:rPr>
        <w:t>35</w:t>
      </w:r>
      <w:r w:rsidR="007A0F8E">
        <w:rPr>
          <w:lang w:val="en-US"/>
        </w:rPr>
        <w:fldChar w:fldCharType="end"/>
      </w:r>
      <w:r w:rsidR="005E68E5">
        <w:rPr>
          <w:lang w:val="en-US"/>
        </w:rPr>
        <w:t xml:space="preserve"> </w:t>
      </w:r>
      <w:r w:rsidRPr="0079576A">
        <w:rPr>
          <w:lang w:val="en-US"/>
        </w:rPr>
        <w:t>The Log-Cauchy distribution is also robust to outliers</w:t>
      </w:r>
      <w:r w:rsidR="003B04A6">
        <w:rPr>
          <w:lang w:val="en-US"/>
        </w:rPr>
        <w:t>, which is helpful in monitoring the business</w:t>
      </w:r>
      <w:r w:rsidR="005E68E5">
        <w:rPr>
          <w:lang w:val="en-US"/>
        </w:rPr>
        <w:t>.</w:t>
      </w:r>
      <w:r w:rsidR="007A0F8E">
        <w:rPr>
          <w:lang w:val="en-US"/>
        </w:rPr>
        <w:fldChar w:fldCharType="begin"/>
      </w:r>
      <w:r w:rsidR="009F14E9">
        <w:rPr>
          <w:lang w:val="en-US"/>
        </w:rPr>
        <w:instrText xml:space="preserve"> ADDIN ZOTERO_ITEM CSL_CITATION {"citationID":"FEBBSqoz","properties":{"formattedCitation":"\\super 36\\nosupersub{}","plainCitation":"36","noteIndex":0},"citationItems":[{"id":462,"uris":["http://zotero.org/users/8989250/items/Z5LZBZBW"],"itemData":{"id":462,"type":"article-journal","container-title":"Symmetry","issue":"9","note":"publisher: MDPI","page":"1186","title":"Quantile-based estimation of the finite cauchy mixture model","volume":"11","author":[{"family":"Kalantan","given":"Zakiah I"},{"family":"Einbeck","given":"Jochen"}],"issued":{"date-parts":[["2019"]]}}}],"schema":"https://github.com/citation-style-language/schema/raw/master/csl-citation.json"} </w:instrText>
      </w:r>
      <w:r w:rsidR="007A0F8E">
        <w:rPr>
          <w:lang w:val="en-US"/>
        </w:rPr>
        <w:fldChar w:fldCharType="separate"/>
      </w:r>
      <w:r w:rsidR="009F14E9" w:rsidRPr="009F14E9">
        <w:rPr>
          <w:vertAlign w:val="superscript"/>
          <w:lang w:val="en-US"/>
        </w:rPr>
        <w:t>36</w:t>
      </w:r>
      <w:r w:rsidR="007A0F8E">
        <w:rPr>
          <w:lang w:val="en-US"/>
        </w:rPr>
        <w:fldChar w:fldCharType="end"/>
      </w:r>
      <w:r w:rsidR="005E68E5">
        <w:rPr>
          <w:lang w:val="en-US"/>
        </w:rPr>
        <w:t xml:space="preserve"> </w:t>
      </w:r>
      <w:r w:rsidRPr="0079576A">
        <w:rPr>
          <w:lang w:val="en-US"/>
        </w:rPr>
        <w:t>The Log-Cauchy mixture with the PDF is written as</w:t>
      </w:r>
      <w:r w:rsidR="005E68E5">
        <w:rPr>
          <w:lang w:val="en-US"/>
        </w:rPr>
        <w:t>:</w:t>
      </w:r>
    </w:p>
    <w:p w14:paraId="0D09EF3E" w14:textId="55F6C3A1" w:rsidR="0079576A" w:rsidRPr="0079576A" w:rsidRDefault="00000000" w:rsidP="005E68E5">
      <w:pPr>
        <w:jc w:val="center"/>
        <w:rPr>
          <w:lang w:val="en-US"/>
        </w:rPr>
      </w:pPr>
      <m:oMathPara>
        <m:oMath>
          <m:sSubSup>
            <m:sSubSupPr>
              <m:ctrlPr>
                <w:rPr>
                  <w:rFonts w:ascii="Cambria Math" w:hAnsi="Cambria Math"/>
                  <w:i/>
                  <w:lang w:val="en-US"/>
                </w:rPr>
              </m:ctrlPr>
            </m:sSubSupPr>
            <m:e>
              <m:r>
                <w:rPr>
                  <w:rFonts w:ascii="Cambria Math" w:hAnsi="Cambria Math"/>
                  <w:lang w:val="en-US"/>
                </w:rPr>
                <m:t>f</m:t>
              </m:r>
            </m:e>
            <m:sub>
              <m:r>
                <m:rPr>
                  <m:nor/>
                </m:rPr>
                <w:rPr>
                  <w:rFonts w:ascii="Cambria Math" w:hAnsi="Cambria Math"/>
                  <w:lang w:val="en-US"/>
                </w:rPr>
                <m:t>LCM</m:t>
              </m:r>
            </m:sub>
            <m:sup>
              <m:r>
                <w:rPr>
                  <w:rFonts w:ascii="Cambria Math" w:hAnsi="Cambria Math"/>
                  <w:lang w:val="en-US"/>
                </w:rPr>
                <m:t>*</m:t>
              </m:r>
            </m:sup>
          </m:sSub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s=1</m:t>
              </m:r>
              <m:ctrlPr>
                <w:rPr>
                  <w:rFonts w:ascii="Cambria Math" w:hAnsi="Cambria Math"/>
                  <w:i/>
                  <w:lang w:val="en-US"/>
                </w:rPr>
              </m:ctrlPr>
            </m:sub>
            <m:sup>
              <m:r>
                <w:rPr>
                  <w:rFonts w:ascii="Cambria Math" w:hAnsi="Cambria Math"/>
                  <w:lang w:val="en-US"/>
                </w:rPr>
                <m:t>S</m:t>
              </m:r>
              <m:ctrlPr>
                <w:rPr>
                  <w:rFonts w:ascii="Cambria Math" w:hAnsi="Cambria Math"/>
                  <w:i/>
                  <w:lang w:val="en-US"/>
                </w:rPr>
              </m:ctrlPr>
            </m:sup>
            <m:e>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s</m:t>
                      </m:r>
                    </m:sub>
                  </m:sSub>
                  <m:ctrlPr>
                    <w:rPr>
                      <w:rFonts w:ascii="Cambria Math" w:hAnsi="Cambria Math"/>
                      <w:i/>
                      <w:lang w:val="en-US"/>
                    </w:rPr>
                  </m:ctrlPr>
                </m:num>
                <m:den>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r>
                    <m:rPr>
                      <m:sty m:val="p"/>
                    </m:rPr>
                    <w:rPr>
                      <w:rFonts w:ascii="Cambria Math" w:hAnsi="Cambria Math"/>
                      <w:lang w:val="en-US"/>
                    </w:rPr>
                    <m:t>π</m:t>
                  </m:r>
                  <m:ctrlPr>
                    <w:rPr>
                      <w:rFonts w:ascii="Cambria Math" w:hAnsi="Cambria Math"/>
                      <w:i/>
                      <w:lang w:val="en-US"/>
                    </w:rPr>
                  </m:ctrlPr>
                </m:den>
              </m:f>
            </m:e>
          </m:nary>
          <m:f>
            <m:fPr>
              <m:ctrlPr>
                <w:rPr>
                  <w:rFonts w:ascii="Cambria Math" w:hAnsi="Cambria Math"/>
                  <w:lang w:val="en-US"/>
                </w:rPr>
              </m:ctrlPr>
            </m:fPr>
            <m:num>
              <m:r>
                <m:rPr>
                  <m:sty m:val="p"/>
                </m:rPr>
                <w:rPr>
                  <w:rFonts w:ascii="Cambria Math" w:hAnsi="Cambria Math"/>
                  <w:lang w:val="en-US"/>
                </w:rPr>
                <m:t>σ</m:t>
              </m:r>
              <m:ctrlPr>
                <w:rPr>
                  <w:rFonts w:ascii="Cambria Math" w:hAnsi="Cambria Math"/>
                  <w:i/>
                  <w:lang w:val="en-US"/>
                </w:rPr>
              </m:ctrlPr>
            </m:num>
            <m:den>
              <m:sSup>
                <m:sSupPr>
                  <m:ctrlPr>
                    <w:rPr>
                      <w:rFonts w:ascii="Cambria Math" w:hAnsi="Cambria Math"/>
                      <w:i/>
                      <w:lang w:val="en-US"/>
                    </w:rPr>
                  </m:ctrlPr>
                </m:sSupPr>
                <m:e>
                  <m:d>
                    <m:dPr>
                      <m:ctrlPr>
                        <w:rPr>
                          <w:rFonts w:ascii="Cambria Math" w:hAnsi="Cambria Math"/>
                          <w:i/>
                          <w:lang w:val="en-US"/>
                        </w:rPr>
                      </m:ctrlPr>
                    </m:dPr>
                    <m:e>
                      <m:func>
                        <m:funcPr>
                          <m:ctrlPr>
                            <w:rPr>
                              <w:rFonts w:ascii="Cambria Math" w:hAnsi="Cambria Math"/>
                              <w:lang w:val="en-US"/>
                            </w:rPr>
                          </m:ctrlPr>
                        </m:funcPr>
                        <m:fName>
                          <m:r>
                            <m:rPr>
                              <m:sty m:val="p"/>
                            </m:rPr>
                            <w:rPr>
                              <w:rFonts w:ascii="Cambria Math" w:hAnsi="Cambria Math"/>
                              <w:lang w:val="en-US"/>
                            </w:rPr>
                            <m:t>ln</m:t>
                          </m:r>
                          <m:ctrlPr>
                            <w:rPr>
                              <w:rFonts w:ascii="Cambria Math" w:hAnsi="Cambria Math"/>
                              <w:i/>
                              <w:lang w:val="en-US"/>
                            </w:rPr>
                          </m:ctrlPr>
                        </m:fName>
                        <m:e>
                          <m:d>
                            <m:dPr>
                              <m:ctrlPr>
                                <w:rPr>
                                  <w:rFonts w:ascii="Cambria Math" w:hAnsi="Cambria Math"/>
                                  <w:i/>
                                  <w:lang w:val="en-US"/>
                                </w:rPr>
                              </m:ctrlPr>
                            </m:dPr>
                            <m:e>
                              <m:r>
                                <w:rPr>
                                  <w:rFonts w:ascii="Cambria Math" w:hAnsi="Cambria Math"/>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e>
                      </m:func>
                      <m:r>
                        <w:rPr>
                          <w:rFonts w:ascii="Cambria Math" w:hAnsi="Cambria Math"/>
                          <w:lang w:val="en-US"/>
                        </w:rPr>
                        <m:t>-</m:t>
                      </m:r>
                      <m:r>
                        <m:rPr>
                          <m:sty m:val="p"/>
                        </m:rPr>
                        <w:rPr>
                          <w:rFonts w:ascii="Cambria Math" w:hAnsi="Cambria Math"/>
                          <w:lang w:val="en-US"/>
                        </w:rPr>
                        <m:t>μ</m:t>
                      </m:r>
                    </m:e>
                  </m:d>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m:rPr>
                      <m:sty m:val="p"/>
                    </m:rPr>
                    <w:rPr>
                      <w:rFonts w:ascii="Cambria Math" w:hAnsi="Cambria Math"/>
                      <w:lang w:val="en-US"/>
                    </w:rPr>
                    <m:t>σ</m:t>
                  </m:r>
                </m:e>
                <m:sup>
                  <m:r>
                    <w:rPr>
                      <w:rFonts w:ascii="Cambria Math" w:hAnsi="Cambria Math"/>
                      <w:lang w:val="en-US"/>
                    </w:rPr>
                    <m:t>2</m:t>
                  </m:r>
                </m:sup>
              </m:sSup>
              <m:ctrlPr>
                <w:rPr>
                  <w:rFonts w:ascii="Cambria Math" w:hAnsi="Cambria Math"/>
                  <w:i/>
                  <w:lang w:val="en-US"/>
                </w:rPr>
              </m:ctrlPr>
            </m:den>
          </m:f>
        </m:oMath>
      </m:oMathPara>
    </w:p>
    <w:p w14:paraId="2264CA9F" w14:textId="4FD97F96" w:rsidR="005E68E5" w:rsidRDefault="005E68E5" w:rsidP="005E68E5">
      <w:pPr>
        <w:pStyle w:val="Heading1"/>
      </w:pPr>
      <w:r w:rsidRPr="005E68E5">
        <w:t>EXPERIMENTS</w:t>
      </w:r>
    </w:p>
    <w:p w14:paraId="1585F845" w14:textId="0A347A82" w:rsidR="00C06BA3" w:rsidRPr="00C06BA3" w:rsidRDefault="00C06BA3" w:rsidP="00C06BA3">
      <w:pPr>
        <w:rPr>
          <w:lang w:val="en-US"/>
        </w:rPr>
      </w:pPr>
      <w:r>
        <w:rPr>
          <w:lang w:val="en-US"/>
        </w:rPr>
        <w:t>This</w:t>
      </w:r>
      <w:r>
        <w:t xml:space="preserve"> section details the experimental setup, including the datasets used, the procedure followed, and the evaluation metrics employed for next activity prediction and next timestamp prediction tasks. This section</w:t>
      </w:r>
      <w:r>
        <w:rPr>
          <w:lang w:val="en-US"/>
        </w:rPr>
        <w:t xml:space="preserve"> also</w:t>
      </w:r>
      <w:r>
        <w:t xml:space="preserve"> provides the necessary context for interpreting the results.</w:t>
      </w:r>
    </w:p>
    <w:p w14:paraId="3FDECCA1" w14:textId="6A366C52" w:rsidR="00AC2C59" w:rsidRDefault="00AC2C59" w:rsidP="00AC2C59">
      <w:pPr>
        <w:pStyle w:val="Heading2"/>
      </w:pPr>
      <w:r>
        <w:t>Dataset</w:t>
      </w:r>
    </w:p>
    <w:p w14:paraId="34733C44" w14:textId="4C61381B" w:rsidR="005E68E5" w:rsidRDefault="005E68E5" w:rsidP="005E68E5">
      <w:pPr>
        <w:rPr>
          <w:lang w:val="en-US"/>
        </w:rPr>
      </w:pPr>
      <w:r w:rsidRPr="005E68E5">
        <w:rPr>
          <w:lang w:val="en-US"/>
        </w:rPr>
        <w:t xml:space="preserve">We evaluate two real-time event logs extracted from the </w:t>
      </w:r>
      <w:r w:rsidRPr="007A0F8E">
        <w:rPr>
          <w:i/>
          <w:iCs/>
          <w:lang w:val="en-US"/>
        </w:rPr>
        <w:t>4TU Center for Research Data</w:t>
      </w:r>
      <w:r w:rsidRPr="005E68E5">
        <w:rPr>
          <w:lang w:val="en-US"/>
        </w:rPr>
        <w:t xml:space="preserve"> to evaluate different combinations of history encoders and conditional intensities</w:t>
      </w:r>
      <w:r w:rsidR="007A0F8E">
        <w:rPr>
          <w:lang w:val="en-US"/>
        </w:rPr>
        <w:t>:</w:t>
      </w:r>
      <w:r w:rsidRPr="005E68E5">
        <w:rPr>
          <w:lang w:val="en-US"/>
        </w:rPr>
        <w:t xml:space="preserve"> Helpdesk</w:t>
      </w:r>
      <w:r w:rsidR="007A0F8E">
        <w:rPr>
          <w:lang w:val="en-US"/>
        </w:rPr>
        <w:fldChar w:fldCharType="begin"/>
      </w:r>
      <w:r w:rsidR="009F14E9">
        <w:rPr>
          <w:lang w:val="en-US"/>
        </w:rPr>
        <w:instrText xml:space="preserve"> ADDIN ZOTERO_ITEM CSL_CITATION {"citationID":"3IIrkTuZ","properties":{"formattedCitation":"\\super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7A0F8E">
        <w:rPr>
          <w:lang w:val="en-US"/>
        </w:rPr>
        <w:fldChar w:fldCharType="separate"/>
      </w:r>
      <w:r w:rsidR="009F14E9" w:rsidRPr="009F14E9">
        <w:rPr>
          <w:vertAlign w:val="superscript"/>
          <w:lang w:val="en-US"/>
        </w:rPr>
        <w:t>21</w:t>
      </w:r>
      <w:r w:rsidR="007A0F8E">
        <w:rPr>
          <w:lang w:val="en-US"/>
        </w:rPr>
        <w:fldChar w:fldCharType="end"/>
      </w:r>
      <w:r w:rsidRPr="005E68E5">
        <w:rPr>
          <w:lang w:val="en-US"/>
        </w:rPr>
        <w:t xml:space="preserve"> and BPI 2012</w:t>
      </w:r>
      <w:r w:rsidR="007A0F8E">
        <w:rPr>
          <w:lang w:val="en-US"/>
        </w:rPr>
        <w:fldChar w:fldCharType="begin"/>
      </w:r>
      <w:r w:rsidR="009F14E9">
        <w:rPr>
          <w:lang w:val="en-US"/>
        </w:rPr>
        <w:instrText xml:space="preserve"> ADDIN ZOTERO_ITEM CSL_CITATION {"citationID":"5IKjQhdv","properties":{"formattedCitation":"\\super 37\\nosupersub{}","plainCitation":"37","noteIndex":0},"citationItems":[{"id":452,"uris":["http://zotero.org/users/8989250/items/H56XP378"],"itemData":{"id":452,"type":"document","license":"4TU General Terms of Use","note":"DOI: 10.4121/uuid:3926db30-f712-4394-aebc-75976070e91f\nDOI: 10.4121/uuid:3926db30-f712-4394-aebc-75976070e91f","publisher":"Eindhoven University of Technology","title":"BPI Challenge 2012","URL":"https://data.4tu.nl/articles/dataset/BPI_Challenge_2012/12689204/1","author":[{"family":"Dongen","given":"Boudewijn","non-dropping-particle":"van"}],"issued":{"date-parts":[["2012"]]}}}],"schema":"https://github.com/citation-style-language/schema/raw/master/csl-citation.json"} </w:instrText>
      </w:r>
      <w:r w:rsidR="007A0F8E">
        <w:rPr>
          <w:lang w:val="en-US"/>
        </w:rPr>
        <w:fldChar w:fldCharType="separate"/>
      </w:r>
      <w:r w:rsidR="009F14E9" w:rsidRPr="009F14E9">
        <w:rPr>
          <w:vertAlign w:val="superscript"/>
          <w:lang w:val="en-US"/>
        </w:rPr>
        <w:t>37</w:t>
      </w:r>
      <w:r w:rsidR="007A0F8E">
        <w:rPr>
          <w:lang w:val="en-US"/>
        </w:rPr>
        <w:fldChar w:fldCharType="end"/>
      </w:r>
      <w:r w:rsidR="005E4B10">
        <w:rPr>
          <w:lang w:val="en-US"/>
        </w:rPr>
        <w:t>.</w:t>
      </w:r>
      <w:r>
        <w:rPr>
          <w:lang w:val="en-US"/>
        </w:rPr>
        <w:t xml:space="preserve"> </w:t>
      </w:r>
      <w:r w:rsidR="00F71D2A">
        <w:rPr>
          <w:lang w:val="en-US"/>
        </w:rPr>
        <w:fldChar w:fldCharType="begin"/>
      </w:r>
      <w:r w:rsidR="00F71D2A">
        <w:rPr>
          <w:lang w:val="en-US"/>
        </w:rPr>
        <w:instrText xml:space="preserve"> REF _Ref164285259 \h </w:instrText>
      </w:r>
      <w:r w:rsidR="00F71D2A">
        <w:rPr>
          <w:lang w:val="en-US"/>
        </w:rPr>
      </w:r>
      <w:r w:rsidR="00F71D2A">
        <w:rPr>
          <w:lang w:val="en-US"/>
        </w:rPr>
        <w:fldChar w:fldCharType="separate"/>
      </w:r>
      <w:r w:rsidR="00205619">
        <w:t xml:space="preserve">Table </w:t>
      </w:r>
      <w:r w:rsidR="00205619">
        <w:rPr>
          <w:noProof/>
        </w:rPr>
        <w:t>3</w:t>
      </w:r>
      <w:r w:rsidR="00F71D2A">
        <w:rPr>
          <w:lang w:val="en-US"/>
        </w:rPr>
        <w:fldChar w:fldCharType="end"/>
      </w:r>
      <w:r w:rsidRPr="005E68E5">
        <w:rPr>
          <w:lang w:val="en-US"/>
        </w:rPr>
        <w:t xml:space="preserve"> shows relevant statistics from these logs, namely, the number of cases, the </w:t>
      </w:r>
      <w:r w:rsidRPr="005E68E5">
        <w:rPr>
          <w:lang w:val="en-US"/>
        </w:rPr>
        <w:t>number of different activities, the number of events, the average and maximum case length, the maximum and mean event duration in days, the mean and maximum case duration in days and the number of different variants.</w:t>
      </w:r>
    </w:p>
    <w:p w14:paraId="60EB5006" w14:textId="6423C8C4" w:rsidR="00AC2C59" w:rsidRPr="00AC2C59" w:rsidRDefault="00AC2C59" w:rsidP="006B7F16">
      <w:pPr>
        <w:pStyle w:val="Caption"/>
        <w:keepNext/>
        <w:jc w:val="left"/>
        <w:rPr>
          <w:b w:val="0"/>
          <w:bCs w:val="0"/>
          <w:lang w:val="en-US"/>
        </w:rPr>
      </w:pPr>
      <w:bookmarkStart w:id="8" w:name="_Ref164285259"/>
      <w:r>
        <w:t xml:space="preserve">Table </w:t>
      </w:r>
      <w:r w:rsidR="00A635A5">
        <w:fldChar w:fldCharType="begin"/>
      </w:r>
      <w:r w:rsidR="00A635A5">
        <w:instrText xml:space="preserve"> SEQ Table \* ARABIC </w:instrText>
      </w:r>
      <w:r w:rsidR="00A635A5">
        <w:fldChar w:fldCharType="separate"/>
      </w:r>
      <w:r w:rsidR="00205619">
        <w:rPr>
          <w:noProof/>
        </w:rPr>
        <w:t>3</w:t>
      </w:r>
      <w:r w:rsidR="00A635A5">
        <w:fldChar w:fldCharType="end"/>
      </w:r>
      <w:bookmarkEnd w:id="8"/>
      <w:r>
        <w:rPr>
          <w:lang w:val="en-US"/>
        </w:rPr>
        <w:t xml:space="preserve">. </w:t>
      </w:r>
      <w:r w:rsidRPr="00AC2C59">
        <w:rPr>
          <w:b w:val="0"/>
          <w:bCs w:val="0"/>
          <w:lang w:val="en-US"/>
        </w:rPr>
        <w:t>Statistics of the event logs used for benchmarking. Time-related measures are shown in days.</w:t>
      </w:r>
    </w:p>
    <w:tbl>
      <w:tblPr>
        <w:tblStyle w:val="TableGrid"/>
        <w:tblpPr w:leftFromText="181" w:rightFromText="181" w:bottomFromText="284" w:vertAnchor="text" w:tblpY="1"/>
        <w:tblOverlap w:val="never"/>
        <w:tblW w:w="4333" w:type="dxa"/>
        <w:tblLook w:val="04A0" w:firstRow="1" w:lastRow="0" w:firstColumn="1" w:lastColumn="0" w:noHBand="0" w:noVBand="1"/>
      </w:tblPr>
      <w:tblGrid>
        <w:gridCol w:w="2083"/>
        <w:gridCol w:w="1057"/>
        <w:gridCol w:w="1134"/>
        <w:gridCol w:w="59"/>
      </w:tblGrid>
      <w:tr w:rsidR="007A0F8E" w:rsidRPr="00AC2C59" w14:paraId="0F6673E9" w14:textId="77777777" w:rsidTr="007E4610">
        <w:trPr>
          <w:gridAfter w:val="1"/>
          <w:wAfter w:w="61" w:type="dxa"/>
        </w:trPr>
        <w:tc>
          <w:tcPr>
            <w:tcW w:w="2127" w:type="dxa"/>
            <w:tcBorders>
              <w:left w:val="nil"/>
              <w:bottom w:val="single" w:sz="4" w:space="0" w:color="auto"/>
              <w:right w:val="nil"/>
            </w:tcBorders>
          </w:tcPr>
          <w:p w14:paraId="73C39772" w14:textId="7C24CDD8" w:rsidR="00AC2C59" w:rsidRPr="00AC2C59" w:rsidRDefault="00AC2C59" w:rsidP="007E4610">
            <w:pPr>
              <w:spacing w:before="60" w:after="60"/>
              <w:jc w:val="left"/>
              <w:rPr>
                <w:b/>
                <w:bCs/>
                <w:sz w:val="18"/>
                <w:szCs w:val="18"/>
                <w:lang w:val="en-US"/>
              </w:rPr>
            </w:pPr>
            <w:r w:rsidRPr="00AC2C59">
              <w:rPr>
                <w:b/>
                <w:bCs/>
                <w:sz w:val="18"/>
                <w:szCs w:val="18"/>
                <w:lang w:val="en-US"/>
              </w:rPr>
              <w:t>Statistics</w:t>
            </w:r>
          </w:p>
        </w:tc>
        <w:tc>
          <w:tcPr>
            <w:tcW w:w="1057" w:type="dxa"/>
            <w:tcBorders>
              <w:left w:val="nil"/>
              <w:bottom w:val="single" w:sz="4" w:space="0" w:color="auto"/>
              <w:right w:val="nil"/>
            </w:tcBorders>
          </w:tcPr>
          <w:p w14:paraId="3195E65A" w14:textId="67B430DF" w:rsidR="00AC2C59" w:rsidRPr="00AC2C59" w:rsidRDefault="00AC2C59" w:rsidP="007E4610">
            <w:pPr>
              <w:spacing w:before="60" w:after="60"/>
              <w:jc w:val="center"/>
              <w:rPr>
                <w:b/>
                <w:bCs/>
                <w:sz w:val="18"/>
                <w:szCs w:val="18"/>
                <w:lang w:val="en-US"/>
              </w:rPr>
            </w:pPr>
            <w:r w:rsidRPr="00AC2C59">
              <w:rPr>
                <w:b/>
                <w:bCs/>
                <w:sz w:val="18"/>
                <w:szCs w:val="18"/>
                <w:lang w:val="en-US"/>
              </w:rPr>
              <w:t>Helpdesk</w:t>
            </w:r>
            <w:r w:rsidR="007A0F8E">
              <w:rPr>
                <w:b/>
                <w:bCs/>
                <w:sz w:val="18"/>
                <w:szCs w:val="18"/>
                <w:lang w:val="en-US"/>
              </w:rPr>
              <w:fldChar w:fldCharType="begin"/>
            </w:r>
            <w:r w:rsidR="009F14E9">
              <w:rPr>
                <w:b/>
                <w:bCs/>
                <w:sz w:val="18"/>
                <w:szCs w:val="18"/>
                <w:lang w:val="en-US"/>
              </w:rPr>
              <w:instrText xml:space="preserve"> ADDIN ZOTERO_ITEM CSL_CITATION {"citationID":"zHcXuhBN","properties":{"formattedCitation":"\\super 21\\nosupersub{}","plainCitation":"21","noteIndex":0},"citationItems":[{"id":451,"uris":["http://zotero.org/users/8989250/items/HCG5NE7L"],"itemData":{"id":451,"type":"document","license":"4TU General Terms of Use","note":"DOI: 10.4121/uuid:0c60edf1-6f83-4e75-9367-4c63b3e9d5bb\nDOI: 10.4121/uuid:0c60edf1-6f83-4e75-9367-4c63b3e9d5bb","publisher":"University of Padova","title":"Dataset belonging to the help desk log of an Italian Company","URL":"https://data.4tu.nl/articles/dataset/Dataset_belonging_to_the_help_desk_log_of_an_Italian_Company/12675977/1","author":[{"family":"Polato","given":"Mirko"}],"issued":{"date-parts":[["2017"]]}}}],"schema":"https://github.com/citation-style-language/schema/raw/master/csl-citation.json"} </w:instrText>
            </w:r>
            <w:r w:rsidR="007A0F8E">
              <w:rPr>
                <w:b/>
                <w:bCs/>
                <w:sz w:val="18"/>
                <w:szCs w:val="18"/>
                <w:lang w:val="en-US"/>
              </w:rPr>
              <w:fldChar w:fldCharType="separate"/>
            </w:r>
            <w:r w:rsidR="009F14E9" w:rsidRPr="009F14E9">
              <w:rPr>
                <w:sz w:val="18"/>
                <w:vertAlign w:val="superscript"/>
                <w:lang w:val="en-US"/>
              </w:rPr>
              <w:t>21</w:t>
            </w:r>
            <w:r w:rsidR="007A0F8E">
              <w:rPr>
                <w:b/>
                <w:bCs/>
                <w:sz w:val="18"/>
                <w:szCs w:val="18"/>
                <w:lang w:val="en-US"/>
              </w:rPr>
              <w:fldChar w:fldCharType="end"/>
            </w:r>
          </w:p>
        </w:tc>
        <w:tc>
          <w:tcPr>
            <w:tcW w:w="1149" w:type="dxa"/>
            <w:tcBorders>
              <w:left w:val="nil"/>
              <w:bottom w:val="single" w:sz="4" w:space="0" w:color="auto"/>
              <w:right w:val="nil"/>
            </w:tcBorders>
          </w:tcPr>
          <w:p w14:paraId="5EB2E0C9" w14:textId="3B5463C9" w:rsidR="00AC2C59" w:rsidRPr="00AC2C59" w:rsidRDefault="00AC2C59" w:rsidP="007E4610">
            <w:pPr>
              <w:spacing w:before="60" w:after="60"/>
              <w:jc w:val="center"/>
              <w:rPr>
                <w:b/>
                <w:bCs/>
                <w:sz w:val="18"/>
                <w:szCs w:val="18"/>
                <w:lang w:val="en-US"/>
              </w:rPr>
            </w:pPr>
            <w:r w:rsidRPr="00AC2C59">
              <w:rPr>
                <w:b/>
                <w:bCs/>
                <w:sz w:val="18"/>
                <w:szCs w:val="18"/>
                <w:lang w:val="en-US"/>
              </w:rPr>
              <w:t>BPI 2012</w:t>
            </w:r>
            <w:r w:rsidR="007A0F8E">
              <w:rPr>
                <w:b/>
                <w:bCs/>
                <w:sz w:val="18"/>
                <w:szCs w:val="18"/>
                <w:lang w:val="en-US"/>
              </w:rPr>
              <w:fldChar w:fldCharType="begin"/>
            </w:r>
            <w:r w:rsidR="009F14E9">
              <w:rPr>
                <w:b/>
                <w:bCs/>
                <w:sz w:val="18"/>
                <w:szCs w:val="18"/>
                <w:lang w:val="en-US"/>
              </w:rPr>
              <w:instrText xml:space="preserve"> ADDIN ZOTERO_ITEM CSL_CITATION {"citationID":"ra70t0dm","properties":{"formattedCitation":"\\super 37\\nosupersub{}","plainCitation":"37","noteIndex":0},"citationItems":[{"id":452,"uris":["http://zotero.org/users/8989250/items/H56XP378"],"itemData":{"id":452,"type":"document","license":"4TU General Terms of Use","note":"DOI: 10.4121/uuid:3926db30-f712-4394-aebc-75976070e91f\nDOI: 10.4121/uuid:3926db30-f712-4394-aebc-75976070e91f","publisher":"Eindhoven University of Technology","title":"BPI Challenge 2012","URL":"https://data.4tu.nl/articles/dataset/BPI_Challenge_2012/12689204/1","author":[{"family":"Dongen","given":"Boudewijn","non-dropping-particle":"van"}],"issued":{"date-parts":[["2012"]]}}}],"schema":"https://github.com/citation-style-language/schema/raw/master/csl-citation.json"} </w:instrText>
            </w:r>
            <w:r w:rsidR="007A0F8E">
              <w:rPr>
                <w:b/>
                <w:bCs/>
                <w:sz w:val="18"/>
                <w:szCs w:val="18"/>
                <w:lang w:val="en-US"/>
              </w:rPr>
              <w:fldChar w:fldCharType="separate"/>
            </w:r>
            <w:r w:rsidR="009F14E9" w:rsidRPr="009F14E9">
              <w:rPr>
                <w:sz w:val="18"/>
                <w:vertAlign w:val="superscript"/>
                <w:lang w:val="en-US"/>
              </w:rPr>
              <w:t>37</w:t>
            </w:r>
            <w:r w:rsidR="007A0F8E">
              <w:rPr>
                <w:b/>
                <w:bCs/>
                <w:sz w:val="18"/>
                <w:szCs w:val="18"/>
                <w:lang w:val="en-US"/>
              </w:rPr>
              <w:fldChar w:fldCharType="end"/>
            </w:r>
          </w:p>
        </w:tc>
      </w:tr>
      <w:tr w:rsidR="007A0F8E" w:rsidRPr="00AC2C59" w14:paraId="62F31283" w14:textId="77777777" w:rsidTr="007E4610">
        <w:trPr>
          <w:gridAfter w:val="1"/>
          <w:wAfter w:w="61" w:type="dxa"/>
        </w:trPr>
        <w:tc>
          <w:tcPr>
            <w:tcW w:w="2127" w:type="dxa"/>
            <w:tcBorders>
              <w:top w:val="single" w:sz="4" w:space="0" w:color="auto"/>
              <w:left w:val="nil"/>
              <w:bottom w:val="nil"/>
              <w:right w:val="nil"/>
            </w:tcBorders>
          </w:tcPr>
          <w:p w14:paraId="687972E8" w14:textId="46FD8E7A" w:rsidR="00AC2C59" w:rsidRPr="00AC2C59" w:rsidRDefault="00AC2C59" w:rsidP="007E4610">
            <w:pPr>
              <w:spacing w:before="60" w:after="60"/>
              <w:jc w:val="left"/>
              <w:rPr>
                <w:sz w:val="18"/>
                <w:szCs w:val="18"/>
                <w:lang w:val="en-US"/>
              </w:rPr>
            </w:pPr>
            <w:r w:rsidRPr="00AC2C59">
              <w:rPr>
                <w:sz w:val="18"/>
                <w:szCs w:val="18"/>
                <w:lang w:val="en-US"/>
              </w:rPr>
              <w:t>Number of cases</w:t>
            </w:r>
          </w:p>
        </w:tc>
        <w:tc>
          <w:tcPr>
            <w:tcW w:w="1057" w:type="dxa"/>
            <w:tcBorders>
              <w:top w:val="single" w:sz="4" w:space="0" w:color="auto"/>
              <w:left w:val="nil"/>
              <w:bottom w:val="nil"/>
              <w:right w:val="nil"/>
            </w:tcBorders>
          </w:tcPr>
          <w:p w14:paraId="163A1024" w14:textId="5B15DCED" w:rsidR="00AC2C59" w:rsidRPr="00AC2C59" w:rsidRDefault="00AC2C59" w:rsidP="007E4610">
            <w:pPr>
              <w:spacing w:before="60" w:after="60"/>
              <w:jc w:val="center"/>
              <w:rPr>
                <w:sz w:val="18"/>
                <w:szCs w:val="18"/>
                <w:lang w:val="en-US"/>
              </w:rPr>
            </w:pPr>
            <w:r w:rsidRPr="00AC2C59">
              <w:rPr>
                <w:sz w:val="18"/>
                <w:szCs w:val="18"/>
                <w:lang w:val="en-US"/>
              </w:rPr>
              <w:t>4580</w:t>
            </w:r>
          </w:p>
        </w:tc>
        <w:tc>
          <w:tcPr>
            <w:tcW w:w="1149" w:type="dxa"/>
            <w:tcBorders>
              <w:top w:val="single" w:sz="4" w:space="0" w:color="auto"/>
              <w:left w:val="nil"/>
              <w:bottom w:val="nil"/>
              <w:right w:val="nil"/>
            </w:tcBorders>
          </w:tcPr>
          <w:p w14:paraId="4C89F118" w14:textId="6105066D" w:rsidR="00AC2C59" w:rsidRPr="00AC2C59" w:rsidRDefault="00AC2C59" w:rsidP="007E4610">
            <w:pPr>
              <w:spacing w:before="60" w:after="60"/>
              <w:jc w:val="center"/>
              <w:rPr>
                <w:sz w:val="18"/>
                <w:szCs w:val="18"/>
                <w:lang w:val="en-US"/>
              </w:rPr>
            </w:pPr>
            <w:r w:rsidRPr="00AC2C59">
              <w:rPr>
                <w:sz w:val="18"/>
                <w:szCs w:val="18"/>
                <w:lang w:val="en-US"/>
              </w:rPr>
              <w:t>13087</w:t>
            </w:r>
          </w:p>
        </w:tc>
      </w:tr>
      <w:tr w:rsidR="007A0F8E" w:rsidRPr="00AC2C59" w14:paraId="5BDE53CC" w14:textId="77777777" w:rsidTr="007E4610">
        <w:trPr>
          <w:gridAfter w:val="1"/>
          <w:wAfter w:w="61" w:type="dxa"/>
        </w:trPr>
        <w:tc>
          <w:tcPr>
            <w:tcW w:w="2127" w:type="dxa"/>
            <w:tcBorders>
              <w:top w:val="nil"/>
              <w:left w:val="nil"/>
              <w:bottom w:val="nil"/>
              <w:right w:val="nil"/>
            </w:tcBorders>
          </w:tcPr>
          <w:p w14:paraId="221A21E7" w14:textId="665F19C8" w:rsidR="00AC2C59" w:rsidRPr="00AC2C59" w:rsidRDefault="00AC2C59" w:rsidP="007E4610">
            <w:pPr>
              <w:spacing w:before="60" w:after="60"/>
              <w:jc w:val="left"/>
              <w:rPr>
                <w:sz w:val="18"/>
                <w:szCs w:val="18"/>
                <w:lang w:val="en-US"/>
              </w:rPr>
            </w:pPr>
            <w:r w:rsidRPr="00AC2C59">
              <w:rPr>
                <w:sz w:val="18"/>
                <w:szCs w:val="18"/>
                <w:lang w:val="en-US"/>
              </w:rPr>
              <w:t>Number of event types</w:t>
            </w:r>
          </w:p>
        </w:tc>
        <w:tc>
          <w:tcPr>
            <w:tcW w:w="1057" w:type="dxa"/>
            <w:tcBorders>
              <w:top w:val="nil"/>
              <w:left w:val="nil"/>
              <w:bottom w:val="nil"/>
              <w:right w:val="nil"/>
            </w:tcBorders>
          </w:tcPr>
          <w:p w14:paraId="5F936D7D" w14:textId="166931BA" w:rsidR="00AC2C59" w:rsidRPr="00AC2C59" w:rsidRDefault="00AC2C59" w:rsidP="007E4610">
            <w:pPr>
              <w:spacing w:before="60" w:after="60"/>
              <w:jc w:val="center"/>
              <w:rPr>
                <w:sz w:val="18"/>
                <w:szCs w:val="18"/>
                <w:lang w:val="en-US"/>
              </w:rPr>
            </w:pPr>
            <w:r w:rsidRPr="00AC2C59">
              <w:rPr>
                <w:sz w:val="18"/>
                <w:szCs w:val="18"/>
                <w:lang w:val="en-US"/>
              </w:rPr>
              <w:t>14</w:t>
            </w:r>
          </w:p>
        </w:tc>
        <w:tc>
          <w:tcPr>
            <w:tcW w:w="1149" w:type="dxa"/>
            <w:tcBorders>
              <w:top w:val="nil"/>
              <w:left w:val="nil"/>
              <w:bottom w:val="nil"/>
              <w:right w:val="nil"/>
            </w:tcBorders>
          </w:tcPr>
          <w:p w14:paraId="35DC34B2" w14:textId="54EDB522" w:rsidR="00AC2C59" w:rsidRPr="00AC2C59" w:rsidRDefault="00AC2C59" w:rsidP="007E4610">
            <w:pPr>
              <w:spacing w:before="60" w:after="60"/>
              <w:jc w:val="center"/>
              <w:rPr>
                <w:sz w:val="18"/>
                <w:szCs w:val="18"/>
                <w:lang w:val="en-US"/>
              </w:rPr>
            </w:pPr>
            <w:r w:rsidRPr="00AC2C59">
              <w:rPr>
                <w:sz w:val="18"/>
                <w:szCs w:val="18"/>
                <w:lang w:val="en-US"/>
              </w:rPr>
              <w:t>36</w:t>
            </w:r>
          </w:p>
        </w:tc>
      </w:tr>
      <w:tr w:rsidR="007A0F8E" w:rsidRPr="00AC2C59" w14:paraId="6E044035" w14:textId="77777777" w:rsidTr="007E4610">
        <w:trPr>
          <w:gridAfter w:val="1"/>
          <w:wAfter w:w="61" w:type="dxa"/>
        </w:trPr>
        <w:tc>
          <w:tcPr>
            <w:tcW w:w="2127" w:type="dxa"/>
            <w:tcBorders>
              <w:top w:val="nil"/>
              <w:left w:val="nil"/>
              <w:bottom w:val="nil"/>
              <w:right w:val="nil"/>
            </w:tcBorders>
          </w:tcPr>
          <w:p w14:paraId="7B41AFB8" w14:textId="656C2648" w:rsidR="00AC2C59" w:rsidRPr="00AC2C59" w:rsidRDefault="00AC2C59" w:rsidP="007E4610">
            <w:pPr>
              <w:spacing w:before="60" w:after="60"/>
              <w:jc w:val="left"/>
              <w:rPr>
                <w:sz w:val="18"/>
                <w:szCs w:val="18"/>
                <w:lang w:val="en-US"/>
              </w:rPr>
            </w:pPr>
            <w:r w:rsidRPr="00AC2C59">
              <w:rPr>
                <w:sz w:val="18"/>
                <w:szCs w:val="18"/>
                <w:lang w:val="en-US"/>
              </w:rPr>
              <w:t>Number of events</w:t>
            </w:r>
          </w:p>
        </w:tc>
        <w:tc>
          <w:tcPr>
            <w:tcW w:w="1057" w:type="dxa"/>
            <w:tcBorders>
              <w:top w:val="nil"/>
              <w:left w:val="nil"/>
              <w:bottom w:val="nil"/>
              <w:right w:val="nil"/>
            </w:tcBorders>
          </w:tcPr>
          <w:p w14:paraId="21FF144A" w14:textId="319470E6" w:rsidR="00AC2C59" w:rsidRPr="00AC2C59" w:rsidRDefault="00AC2C59" w:rsidP="007E4610">
            <w:pPr>
              <w:spacing w:before="60" w:after="60"/>
              <w:jc w:val="center"/>
              <w:rPr>
                <w:sz w:val="18"/>
                <w:szCs w:val="18"/>
                <w:lang w:val="en-US"/>
              </w:rPr>
            </w:pPr>
            <w:r w:rsidRPr="00AC2C59">
              <w:rPr>
                <w:sz w:val="18"/>
                <w:szCs w:val="18"/>
                <w:lang w:val="en-US"/>
              </w:rPr>
              <w:t>21348</w:t>
            </w:r>
          </w:p>
        </w:tc>
        <w:tc>
          <w:tcPr>
            <w:tcW w:w="1149" w:type="dxa"/>
            <w:tcBorders>
              <w:top w:val="nil"/>
              <w:left w:val="nil"/>
              <w:bottom w:val="nil"/>
              <w:right w:val="nil"/>
            </w:tcBorders>
          </w:tcPr>
          <w:p w14:paraId="51BA2AAE" w14:textId="3DE1DCAD" w:rsidR="00AC2C59" w:rsidRPr="00AC2C59" w:rsidRDefault="00AC2C59" w:rsidP="007E4610">
            <w:pPr>
              <w:spacing w:before="60" w:after="60"/>
              <w:jc w:val="center"/>
              <w:rPr>
                <w:sz w:val="18"/>
                <w:szCs w:val="18"/>
                <w:lang w:val="en-US"/>
              </w:rPr>
            </w:pPr>
            <w:r w:rsidRPr="00AC2C59">
              <w:rPr>
                <w:sz w:val="18"/>
                <w:szCs w:val="18"/>
                <w:lang w:val="en-US"/>
              </w:rPr>
              <w:t>262200</w:t>
            </w:r>
          </w:p>
        </w:tc>
      </w:tr>
      <w:tr w:rsidR="007A0F8E" w:rsidRPr="00AC2C59" w14:paraId="1CF404B4" w14:textId="77777777" w:rsidTr="007E4610">
        <w:trPr>
          <w:gridAfter w:val="1"/>
          <w:wAfter w:w="61" w:type="dxa"/>
        </w:trPr>
        <w:tc>
          <w:tcPr>
            <w:tcW w:w="2127" w:type="dxa"/>
            <w:tcBorders>
              <w:top w:val="nil"/>
              <w:left w:val="nil"/>
              <w:bottom w:val="nil"/>
              <w:right w:val="nil"/>
            </w:tcBorders>
          </w:tcPr>
          <w:p w14:paraId="342019C8" w14:textId="47810C96" w:rsidR="00AC2C59" w:rsidRPr="00AC2C59" w:rsidRDefault="00AC2C59" w:rsidP="007E4610">
            <w:pPr>
              <w:spacing w:before="60" w:after="60"/>
              <w:jc w:val="left"/>
              <w:rPr>
                <w:sz w:val="18"/>
                <w:szCs w:val="18"/>
                <w:lang w:val="en-US"/>
              </w:rPr>
            </w:pPr>
            <w:r w:rsidRPr="00AC2C59">
              <w:rPr>
                <w:sz w:val="18"/>
                <w:szCs w:val="18"/>
                <w:lang w:val="en-US"/>
              </w:rPr>
              <w:t>Mean case length</w:t>
            </w:r>
          </w:p>
        </w:tc>
        <w:tc>
          <w:tcPr>
            <w:tcW w:w="1057" w:type="dxa"/>
            <w:tcBorders>
              <w:top w:val="nil"/>
              <w:left w:val="nil"/>
              <w:bottom w:val="nil"/>
              <w:right w:val="nil"/>
            </w:tcBorders>
          </w:tcPr>
          <w:p w14:paraId="4E89D01E" w14:textId="66E0853A" w:rsidR="00AC2C59" w:rsidRPr="00AC2C59" w:rsidRDefault="00AC2C59" w:rsidP="007E4610">
            <w:pPr>
              <w:spacing w:before="60" w:after="60"/>
              <w:jc w:val="center"/>
              <w:rPr>
                <w:sz w:val="18"/>
                <w:szCs w:val="18"/>
                <w:lang w:val="en-US"/>
              </w:rPr>
            </w:pPr>
            <w:r w:rsidRPr="00AC2C59">
              <w:rPr>
                <w:sz w:val="18"/>
                <w:szCs w:val="18"/>
                <w:lang w:val="en-US"/>
              </w:rPr>
              <w:t>4.66</w:t>
            </w:r>
          </w:p>
        </w:tc>
        <w:tc>
          <w:tcPr>
            <w:tcW w:w="1149" w:type="dxa"/>
            <w:tcBorders>
              <w:top w:val="nil"/>
              <w:left w:val="nil"/>
              <w:bottom w:val="nil"/>
              <w:right w:val="nil"/>
            </w:tcBorders>
          </w:tcPr>
          <w:p w14:paraId="1801ED29" w14:textId="5EA32DD2" w:rsidR="00AC2C59" w:rsidRPr="00AC2C59" w:rsidRDefault="00AC2C59" w:rsidP="007E4610">
            <w:pPr>
              <w:spacing w:before="60" w:after="60"/>
              <w:jc w:val="center"/>
              <w:rPr>
                <w:sz w:val="18"/>
                <w:szCs w:val="18"/>
                <w:lang w:val="en-US"/>
              </w:rPr>
            </w:pPr>
            <w:r w:rsidRPr="00AC2C59">
              <w:rPr>
                <w:sz w:val="18"/>
                <w:szCs w:val="18"/>
                <w:lang w:val="en-US"/>
              </w:rPr>
              <w:t>20.04</w:t>
            </w:r>
          </w:p>
        </w:tc>
      </w:tr>
      <w:tr w:rsidR="007A0F8E" w:rsidRPr="00AC2C59" w14:paraId="5B12A375" w14:textId="77777777" w:rsidTr="007E4610">
        <w:trPr>
          <w:gridAfter w:val="1"/>
          <w:wAfter w:w="61" w:type="dxa"/>
        </w:trPr>
        <w:tc>
          <w:tcPr>
            <w:tcW w:w="2127" w:type="dxa"/>
            <w:tcBorders>
              <w:top w:val="nil"/>
              <w:left w:val="nil"/>
              <w:bottom w:val="nil"/>
              <w:right w:val="nil"/>
            </w:tcBorders>
          </w:tcPr>
          <w:p w14:paraId="586539D1" w14:textId="19CD1BBD" w:rsidR="00AC2C59" w:rsidRPr="00AC2C59" w:rsidRDefault="00AC2C59" w:rsidP="007E4610">
            <w:pPr>
              <w:spacing w:before="60" w:after="60"/>
              <w:jc w:val="left"/>
              <w:rPr>
                <w:sz w:val="18"/>
                <w:szCs w:val="18"/>
                <w:lang w:val="en-US"/>
              </w:rPr>
            </w:pPr>
            <w:r w:rsidRPr="00AC2C59">
              <w:rPr>
                <w:sz w:val="18"/>
                <w:szCs w:val="18"/>
                <w:lang w:val="en-US"/>
              </w:rPr>
              <w:t>Maximum case length</w:t>
            </w:r>
          </w:p>
        </w:tc>
        <w:tc>
          <w:tcPr>
            <w:tcW w:w="1057" w:type="dxa"/>
            <w:tcBorders>
              <w:top w:val="nil"/>
              <w:left w:val="nil"/>
              <w:bottom w:val="nil"/>
              <w:right w:val="nil"/>
            </w:tcBorders>
          </w:tcPr>
          <w:p w14:paraId="3E67EB41" w14:textId="55D89015" w:rsidR="00AC2C59" w:rsidRPr="00AC2C59" w:rsidRDefault="00AC2C59" w:rsidP="007E4610">
            <w:pPr>
              <w:spacing w:before="60" w:after="60"/>
              <w:jc w:val="center"/>
              <w:rPr>
                <w:sz w:val="18"/>
                <w:szCs w:val="18"/>
                <w:lang w:val="en-US"/>
              </w:rPr>
            </w:pPr>
            <w:r w:rsidRPr="00AC2C59">
              <w:rPr>
                <w:sz w:val="18"/>
                <w:szCs w:val="18"/>
                <w:lang w:val="en-US"/>
              </w:rPr>
              <w:t>15</w:t>
            </w:r>
          </w:p>
        </w:tc>
        <w:tc>
          <w:tcPr>
            <w:tcW w:w="1149" w:type="dxa"/>
            <w:tcBorders>
              <w:top w:val="nil"/>
              <w:left w:val="nil"/>
              <w:bottom w:val="nil"/>
              <w:right w:val="nil"/>
            </w:tcBorders>
          </w:tcPr>
          <w:p w14:paraId="33B8FEC5" w14:textId="2C47FFB7" w:rsidR="00AC2C59" w:rsidRPr="00AC2C59" w:rsidRDefault="00AC2C59" w:rsidP="007E4610">
            <w:pPr>
              <w:spacing w:before="60" w:after="60"/>
              <w:jc w:val="center"/>
              <w:rPr>
                <w:sz w:val="18"/>
                <w:szCs w:val="18"/>
                <w:lang w:val="en-US"/>
              </w:rPr>
            </w:pPr>
            <w:r w:rsidRPr="00AC2C59">
              <w:rPr>
                <w:sz w:val="18"/>
                <w:szCs w:val="18"/>
                <w:lang w:val="en-US"/>
              </w:rPr>
              <w:t>175</w:t>
            </w:r>
          </w:p>
        </w:tc>
      </w:tr>
      <w:tr w:rsidR="007A0F8E" w:rsidRPr="00AC2C59" w14:paraId="6FC730E1" w14:textId="77777777" w:rsidTr="007E4610">
        <w:tc>
          <w:tcPr>
            <w:tcW w:w="2127" w:type="dxa"/>
            <w:tcBorders>
              <w:top w:val="nil"/>
              <w:left w:val="nil"/>
              <w:bottom w:val="nil"/>
              <w:right w:val="nil"/>
            </w:tcBorders>
          </w:tcPr>
          <w:p w14:paraId="75159BD0" w14:textId="6D39EEC1" w:rsidR="00AC2C59" w:rsidRPr="00AC2C59" w:rsidRDefault="00AC2C59" w:rsidP="007E4610">
            <w:pPr>
              <w:spacing w:before="60" w:after="60"/>
              <w:jc w:val="left"/>
              <w:rPr>
                <w:sz w:val="18"/>
                <w:szCs w:val="18"/>
                <w:lang w:val="en-US"/>
              </w:rPr>
            </w:pPr>
            <w:r w:rsidRPr="00AC2C59">
              <w:rPr>
                <w:sz w:val="18"/>
                <w:szCs w:val="18"/>
                <w:lang w:val="en-US"/>
              </w:rPr>
              <w:t>Mean event duration</w:t>
            </w:r>
          </w:p>
        </w:tc>
        <w:tc>
          <w:tcPr>
            <w:tcW w:w="1057" w:type="dxa"/>
            <w:tcBorders>
              <w:top w:val="nil"/>
              <w:left w:val="nil"/>
              <w:bottom w:val="nil"/>
              <w:right w:val="nil"/>
            </w:tcBorders>
          </w:tcPr>
          <w:p w14:paraId="5907725F" w14:textId="0E181F22" w:rsidR="00AC2C59" w:rsidRPr="00AC2C59" w:rsidRDefault="00AC2C59" w:rsidP="007E4610">
            <w:pPr>
              <w:spacing w:before="60" w:after="60"/>
              <w:jc w:val="center"/>
              <w:rPr>
                <w:sz w:val="18"/>
                <w:szCs w:val="18"/>
                <w:lang w:val="en-US"/>
              </w:rPr>
            </w:pPr>
            <w:r w:rsidRPr="00AC2C59">
              <w:rPr>
                <w:sz w:val="18"/>
                <w:szCs w:val="18"/>
                <w:lang w:val="en-US"/>
              </w:rPr>
              <w:t>11.16</w:t>
            </w:r>
          </w:p>
        </w:tc>
        <w:tc>
          <w:tcPr>
            <w:tcW w:w="1149" w:type="dxa"/>
            <w:gridSpan w:val="2"/>
            <w:tcBorders>
              <w:top w:val="nil"/>
              <w:left w:val="nil"/>
              <w:bottom w:val="nil"/>
              <w:right w:val="nil"/>
            </w:tcBorders>
          </w:tcPr>
          <w:p w14:paraId="0DBB9170" w14:textId="5BC7EEA9" w:rsidR="00AC2C59" w:rsidRPr="00AC2C59" w:rsidRDefault="00AC2C59" w:rsidP="007E4610">
            <w:pPr>
              <w:spacing w:before="60" w:after="60"/>
              <w:jc w:val="center"/>
              <w:rPr>
                <w:sz w:val="18"/>
                <w:szCs w:val="18"/>
                <w:lang w:val="en-US"/>
              </w:rPr>
            </w:pPr>
            <w:r w:rsidRPr="00AC2C59">
              <w:rPr>
                <w:sz w:val="18"/>
                <w:szCs w:val="18"/>
                <w:lang w:val="en-US"/>
              </w:rPr>
              <w:t>0.45</w:t>
            </w:r>
          </w:p>
        </w:tc>
      </w:tr>
      <w:tr w:rsidR="007A0F8E" w:rsidRPr="00AC2C59" w14:paraId="09F6E810" w14:textId="77777777" w:rsidTr="007E4610">
        <w:tc>
          <w:tcPr>
            <w:tcW w:w="2127" w:type="dxa"/>
            <w:tcBorders>
              <w:top w:val="nil"/>
              <w:left w:val="nil"/>
              <w:bottom w:val="nil"/>
              <w:right w:val="nil"/>
            </w:tcBorders>
          </w:tcPr>
          <w:p w14:paraId="5351896A" w14:textId="261F7980" w:rsidR="00AC2C59" w:rsidRPr="00AC2C59" w:rsidRDefault="00AC2C59" w:rsidP="007E4610">
            <w:pPr>
              <w:spacing w:before="60" w:after="60"/>
              <w:jc w:val="left"/>
              <w:rPr>
                <w:sz w:val="18"/>
                <w:szCs w:val="18"/>
                <w:lang w:val="en-US"/>
              </w:rPr>
            </w:pPr>
            <w:r w:rsidRPr="00AC2C59">
              <w:rPr>
                <w:sz w:val="18"/>
                <w:szCs w:val="18"/>
                <w:lang w:val="en-US"/>
              </w:rPr>
              <w:t>Maximum event duration</w:t>
            </w:r>
          </w:p>
        </w:tc>
        <w:tc>
          <w:tcPr>
            <w:tcW w:w="1057" w:type="dxa"/>
            <w:tcBorders>
              <w:top w:val="nil"/>
              <w:left w:val="nil"/>
              <w:bottom w:val="nil"/>
              <w:right w:val="nil"/>
            </w:tcBorders>
          </w:tcPr>
          <w:p w14:paraId="7A1176DB" w14:textId="645389B3" w:rsidR="00AC2C59" w:rsidRPr="00AC2C59" w:rsidRDefault="00AC2C59" w:rsidP="007E4610">
            <w:pPr>
              <w:spacing w:before="60" w:after="60"/>
              <w:jc w:val="center"/>
              <w:rPr>
                <w:sz w:val="18"/>
                <w:szCs w:val="18"/>
                <w:lang w:val="en-US"/>
              </w:rPr>
            </w:pPr>
            <w:r w:rsidRPr="00AC2C59">
              <w:rPr>
                <w:sz w:val="18"/>
                <w:szCs w:val="18"/>
                <w:lang w:val="en-US"/>
              </w:rPr>
              <w:t>59.92</w:t>
            </w:r>
          </w:p>
        </w:tc>
        <w:tc>
          <w:tcPr>
            <w:tcW w:w="1149" w:type="dxa"/>
            <w:gridSpan w:val="2"/>
            <w:tcBorders>
              <w:top w:val="nil"/>
              <w:left w:val="nil"/>
              <w:bottom w:val="nil"/>
              <w:right w:val="nil"/>
            </w:tcBorders>
          </w:tcPr>
          <w:p w14:paraId="0B09971D" w14:textId="753D17DE" w:rsidR="00AC2C59" w:rsidRPr="00AC2C59" w:rsidRDefault="00AC2C59" w:rsidP="007E4610">
            <w:pPr>
              <w:spacing w:before="60" w:after="60"/>
              <w:jc w:val="center"/>
              <w:rPr>
                <w:sz w:val="18"/>
                <w:szCs w:val="18"/>
                <w:lang w:val="en-US"/>
              </w:rPr>
            </w:pPr>
            <w:r w:rsidRPr="00AC2C59">
              <w:rPr>
                <w:sz w:val="18"/>
                <w:szCs w:val="18"/>
                <w:lang w:val="en-US"/>
              </w:rPr>
              <w:t>102.85</w:t>
            </w:r>
          </w:p>
        </w:tc>
      </w:tr>
      <w:tr w:rsidR="007A0F8E" w:rsidRPr="00AC2C59" w14:paraId="4046F2E8" w14:textId="77777777" w:rsidTr="007E4610">
        <w:tc>
          <w:tcPr>
            <w:tcW w:w="2127" w:type="dxa"/>
            <w:tcBorders>
              <w:top w:val="nil"/>
              <w:left w:val="nil"/>
              <w:bottom w:val="nil"/>
              <w:right w:val="nil"/>
            </w:tcBorders>
          </w:tcPr>
          <w:p w14:paraId="0652C0BE" w14:textId="22A53EE4" w:rsidR="00AC2C59" w:rsidRPr="00AC2C59" w:rsidRDefault="00AC2C59" w:rsidP="007E4610">
            <w:pPr>
              <w:spacing w:before="60" w:after="60"/>
              <w:jc w:val="left"/>
              <w:rPr>
                <w:sz w:val="18"/>
                <w:szCs w:val="18"/>
                <w:lang w:val="en-US"/>
              </w:rPr>
            </w:pPr>
            <w:r w:rsidRPr="00AC2C59">
              <w:rPr>
                <w:sz w:val="18"/>
                <w:szCs w:val="18"/>
                <w:lang w:val="en-US"/>
              </w:rPr>
              <w:t>Mean case duration</w:t>
            </w:r>
          </w:p>
        </w:tc>
        <w:tc>
          <w:tcPr>
            <w:tcW w:w="1057" w:type="dxa"/>
            <w:tcBorders>
              <w:top w:val="nil"/>
              <w:left w:val="nil"/>
              <w:bottom w:val="nil"/>
              <w:right w:val="nil"/>
            </w:tcBorders>
          </w:tcPr>
          <w:p w14:paraId="2FB8EB74" w14:textId="4DE1A9D9" w:rsidR="00AC2C59" w:rsidRPr="00AC2C59" w:rsidRDefault="00AC2C59" w:rsidP="007E4610">
            <w:pPr>
              <w:spacing w:before="60" w:after="60"/>
              <w:jc w:val="center"/>
              <w:rPr>
                <w:sz w:val="18"/>
                <w:szCs w:val="18"/>
                <w:lang w:val="en-US"/>
              </w:rPr>
            </w:pPr>
            <w:r w:rsidRPr="00AC2C59">
              <w:rPr>
                <w:sz w:val="18"/>
                <w:szCs w:val="18"/>
                <w:lang w:val="en-US"/>
              </w:rPr>
              <w:t>40.86</w:t>
            </w:r>
          </w:p>
        </w:tc>
        <w:tc>
          <w:tcPr>
            <w:tcW w:w="1149" w:type="dxa"/>
            <w:gridSpan w:val="2"/>
            <w:tcBorders>
              <w:top w:val="nil"/>
              <w:left w:val="nil"/>
              <w:bottom w:val="nil"/>
              <w:right w:val="nil"/>
            </w:tcBorders>
          </w:tcPr>
          <w:p w14:paraId="642D7DFB" w14:textId="30579279" w:rsidR="00AC2C59" w:rsidRPr="00AC2C59" w:rsidRDefault="00AC2C59" w:rsidP="007E4610">
            <w:pPr>
              <w:spacing w:before="60" w:after="60"/>
              <w:jc w:val="center"/>
              <w:rPr>
                <w:sz w:val="18"/>
                <w:szCs w:val="18"/>
                <w:lang w:val="en-US"/>
              </w:rPr>
            </w:pPr>
            <w:r w:rsidRPr="00AC2C59">
              <w:rPr>
                <w:sz w:val="18"/>
                <w:szCs w:val="18"/>
                <w:lang w:val="en-US"/>
              </w:rPr>
              <w:t>8.62</w:t>
            </w:r>
          </w:p>
        </w:tc>
      </w:tr>
      <w:tr w:rsidR="007A0F8E" w:rsidRPr="00AC2C59" w14:paraId="02811FB7" w14:textId="77777777" w:rsidTr="007E4610">
        <w:tc>
          <w:tcPr>
            <w:tcW w:w="2127" w:type="dxa"/>
            <w:tcBorders>
              <w:top w:val="nil"/>
              <w:left w:val="nil"/>
              <w:bottom w:val="nil"/>
              <w:right w:val="nil"/>
            </w:tcBorders>
          </w:tcPr>
          <w:p w14:paraId="53FB2D28" w14:textId="70A03F6F" w:rsidR="00AC2C59" w:rsidRPr="00AC2C59" w:rsidRDefault="00AC2C59" w:rsidP="007E4610">
            <w:pPr>
              <w:spacing w:before="60" w:after="60"/>
              <w:jc w:val="left"/>
              <w:rPr>
                <w:sz w:val="18"/>
                <w:szCs w:val="18"/>
                <w:lang w:val="en-US"/>
              </w:rPr>
            </w:pPr>
            <w:r w:rsidRPr="00AC2C59">
              <w:rPr>
                <w:sz w:val="18"/>
                <w:szCs w:val="18"/>
                <w:lang w:val="en-US"/>
              </w:rPr>
              <w:t>Maximum case duration</w:t>
            </w:r>
          </w:p>
        </w:tc>
        <w:tc>
          <w:tcPr>
            <w:tcW w:w="1057" w:type="dxa"/>
            <w:tcBorders>
              <w:top w:val="nil"/>
              <w:left w:val="nil"/>
              <w:bottom w:val="nil"/>
              <w:right w:val="nil"/>
            </w:tcBorders>
          </w:tcPr>
          <w:p w14:paraId="660028FA" w14:textId="34B89E10" w:rsidR="00AC2C59" w:rsidRPr="00AC2C59" w:rsidRDefault="00AC2C59" w:rsidP="007E4610">
            <w:pPr>
              <w:spacing w:before="60" w:after="60"/>
              <w:jc w:val="center"/>
              <w:rPr>
                <w:sz w:val="18"/>
                <w:szCs w:val="18"/>
                <w:lang w:val="en-US"/>
              </w:rPr>
            </w:pPr>
            <w:r w:rsidRPr="00AC2C59">
              <w:rPr>
                <w:sz w:val="18"/>
                <w:szCs w:val="18"/>
                <w:lang w:val="en-US"/>
              </w:rPr>
              <w:t>59.99</w:t>
            </w:r>
          </w:p>
        </w:tc>
        <w:tc>
          <w:tcPr>
            <w:tcW w:w="1149" w:type="dxa"/>
            <w:gridSpan w:val="2"/>
            <w:tcBorders>
              <w:top w:val="nil"/>
              <w:left w:val="nil"/>
              <w:bottom w:val="nil"/>
              <w:right w:val="nil"/>
            </w:tcBorders>
          </w:tcPr>
          <w:p w14:paraId="2F30E9AB" w14:textId="6516EEF7" w:rsidR="00AC2C59" w:rsidRPr="00AC2C59" w:rsidRDefault="00AC2C59" w:rsidP="007E4610">
            <w:pPr>
              <w:spacing w:before="60" w:after="60"/>
              <w:jc w:val="center"/>
              <w:rPr>
                <w:sz w:val="18"/>
                <w:szCs w:val="18"/>
                <w:lang w:val="en-US"/>
              </w:rPr>
            </w:pPr>
            <w:r w:rsidRPr="00AC2C59">
              <w:rPr>
                <w:sz w:val="18"/>
                <w:szCs w:val="18"/>
                <w:lang w:val="en-US"/>
              </w:rPr>
              <w:t>137.22</w:t>
            </w:r>
          </w:p>
        </w:tc>
      </w:tr>
      <w:tr w:rsidR="007A0F8E" w:rsidRPr="00AC2C59" w14:paraId="39FA1D17" w14:textId="77777777" w:rsidTr="007E4610">
        <w:tc>
          <w:tcPr>
            <w:tcW w:w="2127" w:type="dxa"/>
            <w:tcBorders>
              <w:top w:val="nil"/>
              <w:left w:val="nil"/>
              <w:bottom w:val="single" w:sz="4" w:space="0" w:color="auto"/>
              <w:right w:val="nil"/>
            </w:tcBorders>
          </w:tcPr>
          <w:p w14:paraId="436C6CA9" w14:textId="5182BA9F" w:rsidR="00AC2C59" w:rsidRPr="00AC2C59" w:rsidRDefault="00AC2C59" w:rsidP="007E4610">
            <w:pPr>
              <w:spacing w:before="60" w:after="60"/>
              <w:jc w:val="left"/>
              <w:rPr>
                <w:sz w:val="18"/>
                <w:szCs w:val="18"/>
                <w:lang w:val="en-US"/>
              </w:rPr>
            </w:pPr>
            <w:r w:rsidRPr="00AC2C59">
              <w:rPr>
                <w:sz w:val="18"/>
                <w:szCs w:val="18"/>
                <w:lang w:val="en-US"/>
              </w:rPr>
              <w:t>Variants</w:t>
            </w:r>
          </w:p>
        </w:tc>
        <w:tc>
          <w:tcPr>
            <w:tcW w:w="1057" w:type="dxa"/>
            <w:tcBorders>
              <w:top w:val="nil"/>
              <w:left w:val="nil"/>
              <w:bottom w:val="single" w:sz="4" w:space="0" w:color="auto"/>
              <w:right w:val="nil"/>
            </w:tcBorders>
          </w:tcPr>
          <w:p w14:paraId="31915F92" w14:textId="5E54C73D" w:rsidR="00AC2C59" w:rsidRPr="00AC2C59" w:rsidRDefault="00AC2C59" w:rsidP="007E4610">
            <w:pPr>
              <w:spacing w:before="60" w:after="60"/>
              <w:jc w:val="center"/>
              <w:rPr>
                <w:sz w:val="18"/>
                <w:szCs w:val="18"/>
                <w:lang w:val="en-US"/>
              </w:rPr>
            </w:pPr>
            <w:r w:rsidRPr="00AC2C59">
              <w:rPr>
                <w:sz w:val="18"/>
                <w:szCs w:val="18"/>
                <w:lang w:val="en-US"/>
              </w:rPr>
              <w:t>266</w:t>
            </w:r>
          </w:p>
        </w:tc>
        <w:tc>
          <w:tcPr>
            <w:tcW w:w="1149" w:type="dxa"/>
            <w:gridSpan w:val="2"/>
            <w:tcBorders>
              <w:top w:val="nil"/>
              <w:left w:val="nil"/>
              <w:bottom w:val="single" w:sz="4" w:space="0" w:color="auto"/>
              <w:right w:val="nil"/>
            </w:tcBorders>
          </w:tcPr>
          <w:p w14:paraId="310C2527" w14:textId="31CE152C" w:rsidR="00AC2C59" w:rsidRPr="00AC2C59" w:rsidRDefault="00AC2C59" w:rsidP="007E4610">
            <w:pPr>
              <w:spacing w:before="60" w:after="60"/>
              <w:jc w:val="center"/>
              <w:rPr>
                <w:sz w:val="18"/>
                <w:szCs w:val="18"/>
                <w:lang w:val="en-US"/>
              </w:rPr>
            </w:pPr>
            <w:r w:rsidRPr="00AC2C59">
              <w:rPr>
                <w:sz w:val="18"/>
                <w:szCs w:val="18"/>
                <w:lang w:val="en-US"/>
              </w:rPr>
              <w:t>4366</w:t>
            </w:r>
          </w:p>
        </w:tc>
      </w:tr>
    </w:tbl>
    <w:p w14:paraId="24CCD331" w14:textId="383AE384" w:rsidR="005E68E5" w:rsidRDefault="00AC2C59" w:rsidP="00AC2C59">
      <w:pPr>
        <w:pStyle w:val="Heading2"/>
      </w:pPr>
      <w:r w:rsidRPr="00AC2C59">
        <w:t>Procedure</w:t>
      </w:r>
    </w:p>
    <w:p w14:paraId="11F0B43E" w14:textId="4540B8AF" w:rsidR="00AC2C59" w:rsidRPr="00AC2C59" w:rsidRDefault="00B733EE" w:rsidP="007A0F8E">
      <w:pPr>
        <w:rPr>
          <w:lang w:val="en-US"/>
        </w:rPr>
      </w:pPr>
      <w:r>
        <w:rPr>
          <w:lang w:val="en-US"/>
        </w:rPr>
        <w:fldChar w:fldCharType="begin"/>
      </w:r>
      <w:r>
        <w:rPr>
          <w:lang w:val="en-US"/>
        </w:rPr>
        <w:instrText xml:space="preserve"> REF _Ref164530425 \h </w:instrText>
      </w:r>
      <w:r>
        <w:rPr>
          <w:lang w:val="en-US"/>
        </w:rPr>
      </w:r>
      <w:r>
        <w:rPr>
          <w:lang w:val="en-US"/>
        </w:rPr>
        <w:fldChar w:fldCharType="separate"/>
      </w:r>
      <w:r w:rsidR="00205619">
        <w:t xml:space="preserve">Figure </w:t>
      </w:r>
      <w:r w:rsidR="00205619">
        <w:rPr>
          <w:noProof/>
        </w:rPr>
        <w:t>1</w:t>
      </w:r>
      <w:r>
        <w:rPr>
          <w:lang w:val="en-US"/>
        </w:rPr>
        <w:fldChar w:fldCharType="end"/>
      </w:r>
      <w:r w:rsidR="00AC2C59" w:rsidRPr="00AC2C59">
        <w:rPr>
          <w:lang w:val="en-US"/>
        </w:rPr>
        <w:t xml:space="preserve"> shows the procedure of our framework from preprocessing the data sets, data splitting, </w:t>
      </w:r>
      <w:r w:rsidR="00F71D2A">
        <w:rPr>
          <w:lang w:val="en-US"/>
        </w:rPr>
        <w:t xml:space="preserve">and </w:t>
      </w:r>
      <w:r w:rsidR="00AC2C59" w:rsidRPr="00AC2C59">
        <w:rPr>
          <w:lang w:val="en-US"/>
        </w:rPr>
        <w:t>training the history encoder and CIF until inferring the timestamps and activities.</w:t>
      </w:r>
      <w:r w:rsidR="00F71D2A">
        <w:rPr>
          <w:lang w:val="en-US"/>
        </w:rPr>
        <w:t xml:space="preserve"> </w:t>
      </w:r>
      <w:r w:rsidR="00AC2C59" w:rsidRPr="00AC2C59">
        <w:rPr>
          <w:lang w:val="en-US"/>
        </w:rPr>
        <w:t xml:space="preserve">We </w:t>
      </w:r>
      <w:r w:rsidR="00F71D2A">
        <w:rPr>
          <w:lang w:val="en-US"/>
        </w:rPr>
        <w:t>perform</w:t>
      </w:r>
      <w:r w:rsidR="00AC2C59" w:rsidRPr="00AC2C59">
        <w:rPr>
          <w:lang w:val="en-US"/>
        </w:rPr>
        <w:t xml:space="preserve"> data</w:t>
      </w:r>
      <w:r w:rsidR="00F71D2A">
        <w:rPr>
          <w:lang w:val="en-US"/>
        </w:rPr>
        <w:t xml:space="preserve"> splitting</w:t>
      </w:r>
      <w:r w:rsidR="00AC2C59" w:rsidRPr="00AC2C59">
        <w:rPr>
          <w:lang w:val="en-US"/>
        </w:rPr>
        <w:t xml:space="preserve"> </w:t>
      </w:r>
      <w:r w:rsidR="00F71D2A">
        <w:rPr>
          <w:lang w:val="en-US"/>
        </w:rPr>
        <w:t>and</w:t>
      </w:r>
      <w:r w:rsidR="00AC2C59" w:rsidRPr="00AC2C59">
        <w:rPr>
          <w:lang w:val="en-US"/>
        </w:rPr>
        <w:t xml:space="preserve"> evaluate all TPP combinations in identical conditions to ensure comparable results. The goal is to simulate a scenario where past knowledge is utilized for training a predictive model, which is then used to predict the future. To achieve this, we perform a 5-fold cross-validation, where every approach is tested on</w:t>
      </w:r>
      <w:r w:rsidR="00F71D2A">
        <w:rPr>
          <w:lang w:val="en-US"/>
        </w:rPr>
        <w:t>c</w:t>
      </w:r>
      <w:r w:rsidR="00AC2C59" w:rsidRPr="00AC2C59">
        <w:rPr>
          <w:lang w:val="en-US"/>
        </w:rPr>
        <w:t>e per fold.</w:t>
      </w:r>
      <w:r w:rsidR="00F71D2A">
        <w:rPr>
          <w:lang w:val="en-US"/>
        </w:rPr>
        <w:t xml:space="preserve"> </w:t>
      </w:r>
      <w:r w:rsidR="00AC2C59" w:rsidRPr="00AC2C59">
        <w:rPr>
          <w:lang w:val="en-US"/>
        </w:rPr>
        <w:t>The event log traces are sorted by their initial event timestamp and split into training, validation, and test sets with a distribution of 64%, 16</w:t>
      </w:r>
      <w:r w:rsidR="00F71D2A">
        <w:rPr>
          <w:lang w:val="en-US"/>
        </w:rPr>
        <w:t>%</w:t>
      </w:r>
      <w:r w:rsidR="00AC2C59" w:rsidRPr="00AC2C59">
        <w:rPr>
          <w:lang w:val="en-US"/>
        </w:rPr>
        <w:t>, and 20%, respectively.</w:t>
      </w:r>
      <w:r w:rsidR="00F71D2A">
        <w:rPr>
          <w:lang w:val="en-US"/>
        </w:rPr>
        <w:t xml:space="preserve"> </w:t>
      </w:r>
      <w:r w:rsidR="00AC2C59" w:rsidRPr="00AC2C59">
        <w:rPr>
          <w:lang w:val="en-US"/>
        </w:rPr>
        <w:t xml:space="preserve">Timestamps and activities are extracted from each fold data set and then encoded into history embeddings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i</m:t>
            </m:r>
          </m:sub>
        </m:sSub>
      </m:oMath>
      <w:r w:rsidR="00AC2C59" w:rsidRPr="00AC2C59">
        <w:rPr>
          <w:lang w:val="en-US"/>
        </w:rPr>
        <w:t xml:space="preserve"> and sequence embeddings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m:t>
            </m:r>
          </m:sub>
        </m:sSub>
      </m:oMath>
      <w:r w:rsidR="00AC2C59" w:rsidRPr="00AC2C59">
        <w:rPr>
          <w:lang w:val="en-US"/>
        </w:rPr>
        <w:t xml:space="preserve"> by a chosen history encoder </w:t>
      </w:r>
      <m:oMath>
        <m:r>
          <w:rPr>
            <w:rFonts w:ascii="Cambria Math" w:hAnsi="Cambria Math"/>
            <w:lang w:val="en-US"/>
          </w:rPr>
          <m:t>H</m:t>
        </m:r>
      </m:oMath>
      <w:r w:rsidR="00AC2C59" w:rsidRPr="00AC2C59">
        <w:rPr>
          <w:lang w:val="en-US"/>
        </w:rPr>
        <w:t>.</w:t>
      </w:r>
      <w:r w:rsidR="00F71D2A">
        <w:rPr>
          <w:lang w:val="en-US"/>
        </w:rPr>
        <w:t xml:space="preserve"> </w:t>
      </w:r>
      <w:r w:rsidR="00AC2C59" w:rsidRPr="00AC2C59">
        <w:rPr>
          <w:lang w:val="en-US"/>
        </w:rPr>
        <w:t xml:space="preserve">These embeddings are modeled under a specific CIF </w:t>
      </w:r>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m:t>
            </m:r>
          </m:e>
        </m:d>
      </m:oMath>
      <w:r w:rsidR="00AC2C59" w:rsidRPr="00AC2C59">
        <w:rPr>
          <w:lang w:val="en-US"/>
        </w:rPr>
        <w:t xml:space="preserve"> to extract the time distribution and mark logit as the next timestamp and activity predictions. Later, we utilize the ground truth to compute the joint NLL (Eq</w:t>
      </w:r>
      <w:r w:rsidR="00D628E4">
        <w:rPr>
          <w:lang w:val="en-US"/>
        </w:rPr>
        <w:t>uation</w:t>
      </w:r>
      <w:r w:rsidR="007A0F8E">
        <w:rPr>
          <w:lang w:val="en-US"/>
        </w:rPr>
        <w:t xml:space="preserve"> </w:t>
      </w:r>
      <w:r w:rsidR="007A0F8E" w:rsidRPr="00D628E4">
        <w:rPr>
          <w:lang w:val="en-US"/>
        </w:rPr>
        <w:fldChar w:fldCharType="begin"/>
      </w:r>
      <w:r w:rsidR="007A0F8E" w:rsidRPr="00D628E4">
        <w:rPr>
          <w:lang w:val="en-US"/>
        </w:rPr>
        <w:instrText xml:space="preserve"> REF _Ref164868825 \h  \* MERGEFORMAT </w:instrText>
      </w:r>
      <w:r w:rsidR="007A0F8E" w:rsidRPr="00D628E4">
        <w:rPr>
          <w:lang w:val="en-US"/>
        </w:rPr>
      </w:r>
      <w:r w:rsidR="007A0F8E" w:rsidRPr="00D628E4">
        <w:rPr>
          <w:lang w:val="en-US"/>
        </w:rPr>
        <w:fldChar w:fldCharType="separate"/>
      </w:r>
      <w:r w:rsidR="00205619" w:rsidRPr="00D628E4">
        <w:rPr>
          <w:noProof/>
        </w:rPr>
        <w:t>3</w:t>
      </w:r>
      <w:r w:rsidR="007A0F8E" w:rsidRPr="00D628E4">
        <w:rPr>
          <w:lang w:val="en-US"/>
        </w:rPr>
        <w:fldChar w:fldCharType="end"/>
      </w:r>
      <w:r w:rsidR="007A0F8E">
        <w:rPr>
          <w:lang w:val="en-US"/>
        </w:rPr>
        <w:t>)</w:t>
      </w:r>
      <w:r w:rsidR="00AC2C59" w:rsidRPr="00AC2C59">
        <w:rPr>
          <w:lang w:val="en-US"/>
        </w:rPr>
        <w:t xml:space="preserve"> and optimize the parameters for the embeddings, the encoder, and the CIF.</w:t>
      </w:r>
    </w:p>
    <w:p w14:paraId="5A3F65AB" w14:textId="4032266C" w:rsidR="00AC2C59" w:rsidRPr="00AC2C59" w:rsidRDefault="00F71D2A" w:rsidP="00F71D2A">
      <w:pPr>
        <w:pStyle w:val="Heading2"/>
      </w:pPr>
      <w:r>
        <w:t>Metrics</w:t>
      </w:r>
    </w:p>
    <w:p w14:paraId="534A89C7" w14:textId="3AD10F89" w:rsidR="00AC2C59" w:rsidRPr="00AC2C59" w:rsidRDefault="00AC2C59" w:rsidP="00AC2C59">
      <w:pPr>
        <w:rPr>
          <w:lang w:val="en-US"/>
        </w:rPr>
      </w:pPr>
      <w:r w:rsidRPr="00AC2C59">
        <w:rPr>
          <w:lang w:val="en-US"/>
        </w:rPr>
        <w:t xml:space="preserve">We use the following metrics to evaluate the TPP combinations' performance on the next activity prediction and next timestamp prediction tasks, along with the goodness-of-fit </w:t>
      </w:r>
      <w:r w:rsidR="00D53C32">
        <w:rPr>
          <w:lang w:val="en-US"/>
        </w:rPr>
        <w:t>by NLL</w:t>
      </w:r>
      <w:r w:rsidR="00E66E00">
        <w:rPr>
          <w:lang w:val="en-US"/>
        </w:rPr>
        <w:t xml:space="preserve"> as Eq.</w:t>
      </w:r>
      <w:r w:rsidR="00E66E00" w:rsidRPr="00E66E00">
        <w:rPr>
          <w:lang w:val="en-US"/>
        </w:rPr>
        <w:t xml:space="preserve"> </w:t>
      </w:r>
      <w:r w:rsidR="00E66E00" w:rsidRPr="000C4B29">
        <w:rPr>
          <w:lang w:val="en-US"/>
        </w:rPr>
        <w:fldChar w:fldCharType="begin"/>
      </w:r>
      <w:r w:rsidR="00E66E00" w:rsidRPr="000C4B29">
        <w:rPr>
          <w:lang w:val="en-US"/>
        </w:rPr>
        <w:instrText xml:space="preserve"> REF _Ref164868825 \h  \* MERGEFORMAT </w:instrText>
      </w:r>
      <w:r w:rsidR="00E66E00" w:rsidRPr="000C4B29">
        <w:rPr>
          <w:lang w:val="en-US"/>
        </w:rPr>
      </w:r>
      <w:r w:rsidR="00E66E00" w:rsidRPr="000C4B29">
        <w:rPr>
          <w:lang w:val="en-US"/>
        </w:rPr>
        <w:fldChar w:fldCharType="separate"/>
      </w:r>
      <w:r w:rsidR="00205619" w:rsidRPr="007A0F8E">
        <w:rPr>
          <w:noProof/>
        </w:rPr>
        <w:t>(</w:t>
      </w:r>
      <w:r w:rsidR="00205619">
        <w:rPr>
          <w:b/>
          <w:bCs/>
          <w:noProof/>
        </w:rPr>
        <w:t>3</w:t>
      </w:r>
      <w:r w:rsidR="00205619" w:rsidRPr="007A0F8E">
        <w:rPr>
          <w:lang w:val="en-US"/>
        </w:rPr>
        <w:t>)</w:t>
      </w:r>
      <w:r w:rsidR="00E66E00" w:rsidRPr="000C4B29">
        <w:rPr>
          <w:lang w:val="en-US"/>
        </w:rPr>
        <w:fldChar w:fldCharType="end"/>
      </w:r>
      <w:r w:rsidR="00D53C32">
        <w:rPr>
          <w:lang w:val="en-US"/>
        </w:rPr>
        <w:t>.</w:t>
      </w:r>
      <w:r w:rsidR="00DF33E3">
        <w:rPr>
          <w:lang w:val="en-US"/>
        </w:rPr>
        <w:t xml:space="preserve"> </w:t>
      </w:r>
      <w:r w:rsidRPr="00AC2C59">
        <w:rPr>
          <w:lang w:val="en-US"/>
        </w:rPr>
        <w:lastRenderedPageBreak/>
        <w:t>The results are reported as the mean performance of each TPP combination on five folds.</w:t>
      </w:r>
      <w:r w:rsidR="00DF33E3">
        <w:rPr>
          <w:lang w:val="en-US"/>
        </w:rPr>
        <w:t xml:space="preserve"> </w:t>
      </w:r>
      <w:r w:rsidRPr="00AC2C59">
        <w:rPr>
          <w:lang w:val="en-US"/>
        </w:rPr>
        <w:t xml:space="preserve">Additionally, our evaluation appends a dummy event as an </w:t>
      </w:r>
      <w:r w:rsidRPr="00D53C32">
        <w:rPr>
          <w:i/>
          <w:iCs/>
          <w:lang w:val="en-US"/>
        </w:rPr>
        <w:t>(</w:t>
      </w:r>
      <w:r w:rsidR="00DF33E3" w:rsidRPr="00D53C32">
        <w:rPr>
          <w:i/>
          <w:iCs/>
          <w:lang w:val="en-US"/>
        </w:rPr>
        <w:t>“</w:t>
      </w:r>
      <w:r w:rsidRPr="00D53C32">
        <w:rPr>
          <w:i/>
          <w:iCs/>
          <w:lang w:val="en-US"/>
        </w:rPr>
        <w:t>[EOC]</w:t>
      </w:r>
      <w:r w:rsidR="00D53C32" w:rsidRPr="00D53C32">
        <w:rPr>
          <w:i/>
          <w:iCs/>
          <w:lang w:val="en-US"/>
        </w:rPr>
        <w:t>”</w:t>
      </w:r>
      <w:r w:rsidRPr="00D53C32">
        <w:rPr>
          <w:i/>
          <w:iCs/>
          <w:lang w:val="en-US"/>
        </w:rPr>
        <w:t>)</w:t>
      </w:r>
      <w:r w:rsidRPr="00AC2C59">
        <w:rPr>
          <w:lang w:val="en-US"/>
        </w:rPr>
        <w:t xml:space="preserve"> token to the end of every log trace, which can reduce the process state and provide a clear stopping point for activity prediction.</w:t>
      </w:r>
    </w:p>
    <w:p w14:paraId="6D947D6B" w14:textId="03E3DBB6" w:rsidR="00AC2C59" w:rsidRPr="00AC2C59" w:rsidRDefault="00AC2C59" w:rsidP="00DF33E3">
      <w:pPr>
        <w:pStyle w:val="Heading3"/>
        <w:rPr>
          <w:lang w:val="en-US"/>
        </w:rPr>
      </w:pPr>
      <w:r w:rsidRPr="00AC2C59">
        <w:rPr>
          <w:lang w:val="en-US"/>
        </w:rPr>
        <w:t>Next activity prediction</w:t>
      </w:r>
    </w:p>
    <w:p w14:paraId="2E6150A4" w14:textId="0E8A6C61" w:rsidR="00AC2C59" w:rsidRPr="00AC2C59" w:rsidRDefault="00AC2C59" w:rsidP="00AC2C59">
      <w:pPr>
        <w:rPr>
          <w:lang w:val="en-US"/>
        </w:rPr>
      </w:pPr>
      <w:r w:rsidRPr="00AC2C59">
        <w:rPr>
          <w:lang w:val="en-US"/>
        </w:rPr>
        <w:t>We use the accuracy metric since the next activity prediction task is a classic classification problem.</w:t>
      </w:r>
      <w:r w:rsidR="00DF33E3">
        <w:rPr>
          <w:lang w:val="en-US"/>
        </w:rPr>
        <w:t xml:space="preserve"> </w:t>
      </w:r>
      <w:r w:rsidRPr="00AC2C59">
        <w:rPr>
          <w:lang w:val="en-US"/>
        </w:rPr>
        <w:t>The accuracy measures the proportion of correct classifications in relation to the number of predictions done, which is implemented as follows:</w:t>
      </w:r>
    </w:p>
    <w:p w14:paraId="6CD58CDE" w14:textId="77777777" w:rsidR="00F35C54" w:rsidRPr="00F35C54" w:rsidRDefault="00DF33E3" w:rsidP="00AC2C59">
      <w:pPr>
        <w:rPr>
          <w:lang w:val="en-US"/>
        </w:rPr>
      </w:pPr>
      <m:oMathPara>
        <m:oMath>
          <m:r>
            <m:rPr>
              <m:nor/>
            </m:rPr>
            <w:rPr>
              <w:rFonts w:ascii="Cambria Math" w:hAnsi="Cambria Math"/>
              <w:lang w:val="en-US"/>
            </w:rPr>
            <m:t>Top-</m:t>
          </m:r>
          <m:r>
            <w:rPr>
              <w:rFonts w:ascii="Cambria Math" w:hAnsi="Cambria Math"/>
              <w:lang w:val="en-US"/>
            </w:rPr>
            <m:t>q</m:t>
          </m:r>
          <m:r>
            <m:rPr>
              <m:nor/>
            </m:rPr>
            <w:rPr>
              <w:rFonts w:ascii="Cambria Math" w:hAnsi="Cambria Math"/>
              <w:lang w:val="en-US"/>
            </w:rPr>
            <m:t xml:space="preserve"> ACC</m:t>
          </m:r>
          <m:d>
            <m:dPr>
              <m:ctrlPr>
                <w:rPr>
                  <w:rFonts w:ascii="Cambria Math" w:hAnsi="Cambria Math"/>
                  <w:i/>
                  <w:lang w:val="en-US"/>
                </w:rPr>
              </m:ctrlPr>
            </m:dPr>
            <m:e>
              <m:r>
                <m:rPr>
                  <m:lit/>
                </m:rPr>
                <w:rPr>
                  <w:rFonts w:ascii="Cambria Math" w:hAnsi="Cambria Math"/>
                  <w:lang w:val="en-US"/>
                </w:rPr>
                <m:t>{</m:t>
              </m:r>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e>
          </m:d>
        </m:oMath>
      </m:oMathPara>
    </w:p>
    <w:p w14:paraId="29C2F008" w14:textId="3C037CBF" w:rsidR="00AC2C59" w:rsidRPr="00AC2C59" w:rsidRDefault="00DF33E3" w:rsidP="00AC2C59">
      <w:pPr>
        <w:rPr>
          <w:lang w:val="en-US"/>
        </w:rPr>
      </w:pPr>
      <m:oMathPara>
        <m:oMath>
          <m:r>
            <w:rPr>
              <w:rFonts w:ascii="Cambria Math" w:hAnsi="Cambria Math"/>
              <w:lang w:val="en-US"/>
            </w:rPr>
            <m:t>=</m:t>
          </m:r>
          <m:f>
            <m:fPr>
              <m:ctrlPr>
                <w:rPr>
                  <w:rFonts w:ascii="Cambria Math" w:hAnsi="Cambria Math"/>
                  <w:lang w:val="en-US"/>
                </w:rPr>
              </m:ctrlPr>
            </m:fPr>
            <m:num>
              <m:d>
                <m:dPr>
                  <m:begChr m:val="|"/>
                  <m:endChr m:val="|"/>
                  <m:ctrlPr>
                    <w:rPr>
                      <w:rFonts w:ascii="Cambria Math" w:hAnsi="Cambria Math"/>
                      <w:i/>
                      <w:lang w:val="en-US"/>
                    </w:rPr>
                  </m:ctrlPr>
                </m:dPr>
                <m:e>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i/>
                          <w:lang w:val="en-US"/>
                        </w:rPr>
                      </m:ctrlPr>
                    </m:sSubPr>
                    <m:e>
                      <m:r>
                        <m:rPr>
                          <m:nor/>
                        </m:rPr>
                        <w:rPr>
                          <w:rFonts w:ascii="Cambria Math" w:hAnsi="Cambria Math"/>
                          <w:lang w:val="en-US"/>
                        </w:rPr>
                        <m:t>Top</m:t>
                      </m:r>
                      <m:ctrlPr>
                        <w:rPr>
                          <w:rFonts w:ascii="Cambria Math" w:hAnsi="Cambria Math"/>
                          <w:lang w:val="en-US"/>
                        </w:rPr>
                      </m:ctrlPr>
                    </m:e>
                    <m:sub>
                      <m:r>
                        <w:rPr>
                          <w:rFonts w:ascii="Cambria Math" w:hAnsi="Cambria Math"/>
                          <w:lang w:val="en-US"/>
                        </w:rPr>
                        <m:t>q</m:t>
                      </m:r>
                    </m:sub>
                  </m:sSub>
                  <m:r>
                    <m:rPr>
                      <m:lit/>
                    </m:rPr>
                    <w:rPr>
                      <w:rFonts w:ascii="Cambria Math" w:hAnsi="Cambria Math"/>
                      <w:lang w:val="en-US"/>
                    </w:rPr>
                    <m:t>{</m:t>
                  </m:r>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lit/>
                    </m:rPr>
                    <w:rPr>
                      <w:rFonts w:ascii="Cambria Math" w:hAnsi="Cambria Math"/>
                      <w:lang w:val="en-US"/>
                    </w:rPr>
                    <m:t>}</m:t>
                  </m:r>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r>
                    <m:rPr>
                      <m:lit/>
                    </m:rPr>
                    <w:rPr>
                      <w:rFonts w:ascii="Cambria Math" w:hAnsi="Cambria Math"/>
                      <w:lang w:val="en-US"/>
                    </w:rPr>
                    <m:t>}</m:t>
                  </m:r>
                </m:e>
              </m:d>
              <m:ctrlPr>
                <w:rPr>
                  <w:rFonts w:ascii="Cambria Math" w:hAnsi="Cambria Math"/>
                  <w:i/>
                  <w:lang w:val="en-US"/>
                </w:rPr>
              </m:ctrlPr>
            </m:num>
            <m:den>
              <m:r>
                <w:rPr>
                  <w:rFonts w:ascii="Cambria Math" w:hAnsi="Cambria Math"/>
                  <w:lang w:val="en-US"/>
                </w:rPr>
                <m:t>N</m:t>
              </m:r>
              <m:ctrlPr>
                <w:rPr>
                  <w:rFonts w:ascii="Cambria Math" w:hAnsi="Cambria Math"/>
                  <w:i/>
                  <w:lang w:val="en-US"/>
                </w:rPr>
              </m:ctrlPr>
            </m:den>
          </m:f>
        </m:oMath>
      </m:oMathPara>
    </w:p>
    <w:p w14:paraId="367F1E2D" w14:textId="2DBF08E8" w:rsidR="00AC2C59" w:rsidRPr="00AC2C59" w:rsidRDefault="00AC2C59" w:rsidP="00AC2C59">
      <w:pPr>
        <w:rPr>
          <w:lang w:val="en-US"/>
        </w:rPr>
      </w:pPr>
    </w:p>
    <w:p w14:paraId="6218F79D" w14:textId="7E838A20" w:rsidR="006C2B68" w:rsidRDefault="006C2B68" w:rsidP="00FD3A73">
      <w:pPr>
        <w:pStyle w:val="Caption"/>
        <w:framePr w:w="9192" w:hSpace="181" w:wrap="around" w:vAnchor="page" w:hAnchor="page" w:x="1414" w:y="7272"/>
        <w:suppressOverlap/>
        <w:jc w:val="left"/>
      </w:pPr>
      <w:bookmarkStart w:id="9" w:name="_Ref164869423"/>
      <w:r>
        <w:t xml:space="preserve">Table </w:t>
      </w:r>
      <w:r>
        <w:fldChar w:fldCharType="begin"/>
      </w:r>
      <w:r>
        <w:instrText xml:space="preserve"> SEQ Table \* ARABIC </w:instrText>
      </w:r>
      <w:r>
        <w:fldChar w:fldCharType="separate"/>
      </w:r>
      <w:r w:rsidR="00205619">
        <w:rPr>
          <w:noProof/>
        </w:rPr>
        <w:t>4</w:t>
      </w:r>
      <w:r>
        <w:fldChar w:fldCharType="end"/>
      </w:r>
      <w:bookmarkEnd w:id="9"/>
      <w:r>
        <w:rPr>
          <w:lang w:val="en-US"/>
        </w:rPr>
        <w:t xml:space="preserve">. </w:t>
      </w:r>
      <w:r w:rsidRPr="00A635A5">
        <w:rPr>
          <w:b w:val="0"/>
          <w:bCs w:val="0"/>
          <w:lang w:val="en-US"/>
        </w:rPr>
        <w:t xml:space="preserve">Experimental results of the next timestamp prediction MAE in days and the next activity accuracy of modeling the overall CIF with different combinations of history encoder and family of distribution. The arrows </w:t>
      </w:r>
      <w:r w:rsidRPr="00E66E00">
        <w:rPr>
          <w:lang w:val="en-US"/>
        </w:rPr>
        <w:t xml:space="preserve">↑/↓ </w:t>
      </w:r>
      <w:r w:rsidRPr="00A635A5">
        <w:rPr>
          <w:b w:val="0"/>
          <w:bCs w:val="0"/>
          <w:lang w:val="en-US"/>
        </w:rPr>
        <w:t xml:space="preserve">indicate that the higher/lower results, the better. The metrics are computed as the mean of the 5-fold cross-validation. The metrics in </w:t>
      </w:r>
      <w:r w:rsidRPr="00A635A5">
        <w:rPr>
          <w:lang w:val="en-US"/>
        </w:rPr>
        <w:t>bold</w:t>
      </w:r>
      <w:r w:rsidRPr="00A635A5">
        <w:rPr>
          <w:b w:val="0"/>
          <w:bCs w:val="0"/>
          <w:lang w:val="en-US"/>
        </w:rPr>
        <w:t xml:space="preserve"> mean that the model achieves the top</w:t>
      </w:r>
      <w:r>
        <w:rPr>
          <w:b w:val="0"/>
          <w:bCs w:val="0"/>
          <w:lang w:val="en-US"/>
        </w:rPr>
        <w:t>-</w:t>
      </w:r>
      <w:r w:rsidRPr="00A635A5">
        <w:rPr>
          <w:b w:val="0"/>
          <w:bCs w:val="0"/>
          <w:lang w:val="en-US"/>
        </w:rPr>
        <w:t>5 performance in the column.</w:t>
      </w:r>
    </w:p>
    <w:p w14:paraId="5CDC7E72" w14:textId="0316477D" w:rsidR="00AC2C59" w:rsidRPr="00AC2C59" w:rsidRDefault="00AC2C59" w:rsidP="00AC2C59">
      <w:pPr>
        <w:rPr>
          <w:lang w:val="en-US"/>
        </w:rPr>
      </w:pPr>
      <w:r w:rsidRPr="00AC2C59">
        <w:rPr>
          <w:lang w:val="en-US"/>
        </w:rPr>
        <w:t xml:space="preserve">where </w:t>
      </w:r>
      <m:oMath>
        <m:r>
          <m:rPr>
            <m:nor/>
          </m:rPr>
          <w:rPr>
            <w:rFonts w:ascii="Cambria Math" w:hAnsi="Cambria Math"/>
            <w:lang w:val="en-US"/>
          </w:rPr>
          <m:t>logit</m:t>
        </m:r>
        <m:d>
          <m:dPr>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m</m:t>
                    </m:r>
                    <m:ctrlPr>
                      <w:rPr>
                        <w:rFonts w:ascii="Cambria Math" w:hAnsi="Cambria Math"/>
                        <w:lang w:val="en-US"/>
                      </w:rPr>
                    </m:ctrlPr>
                  </m:e>
                  <m:sub>
                    <m:r>
                      <w:rPr>
                        <w:rFonts w:ascii="Cambria Math" w:hAnsi="Cambria Math"/>
                        <w:lang w:val="en-US"/>
                      </w:rPr>
                      <m:t>i</m:t>
                    </m:r>
                  </m:sub>
                </m:sSub>
              </m:e>
            </m:acc>
          </m:e>
        </m:d>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K</m:t>
            </m:r>
          </m:sup>
        </m:sSup>
      </m:oMath>
      <w:r w:rsidRPr="00AC2C59">
        <w:rPr>
          <w:lang w:val="en-US"/>
        </w:rPr>
        <w:t xml:space="preserve"> is obtained by Eq</w:t>
      </w:r>
      <w:r w:rsidR="007743B4">
        <w:rPr>
          <w:lang w:val="en-US"/>
        </w:rPr>
        <w:t xml:space="preserve">. </w:t>
      </w:r>
      <w:r w:rsidR="007743B4" w:rsidRPr="007743B4">
        <w:rPr>
          <w:lang w:val="en-US"/>
        </w:rPr>
        <w:fldChar w:fldCharType="begin"/>
      </w:r>
      <w:r w:rsidR="007743B4" w:rsidRPr="007743B4">
        <w:rPr>
          <w:lang w:val="en-US"/>
        </w:rPr>
        <w:instrText xml:space="preserve"> REF _Ref164869447 \h  \* MERGEFORMAT </w:instrText>
      </w:r>
      <w:r w:rsidR="007743B4" w:rsidRPr="007743B4">
        <w:rPr>
          <w:lang w:val="en-US"/>
        </w:rPr>
      </w:r>
      <w:r w:rsidR="007743B4" w:rsidRPr="007743B4">
        <w:rPr>
          <w:lang w:val="en-US"/>
        </w:rPr>
        <w:fldChar w:fldCharType="separate"/>
      </w:r>
      <w:r w:rsidR="00205619" w:rsidRPr="00E66E00">
        <w:rPr>
          <w:noProof/>
        </w:rPr>
        <w:t>(</w:t>
      </w:r>
      <w:r w:rsidR="00205619">
        <w:rPr>
          <w:b/>
          <w:bCs/>
          <w:noProof/>
        </w:rPr>
        <w:t>2</w:t>
      </w:r>
      <w:r w:rsidR="00205619" w:rsidRPr="00E66E00">
        <w:rPr>
          <w:lang w:val="en-US"/>
        </w:rPr>
        <w:t>)</w:t>
      </w:r>
      <w:r w:rsidR="007743B4" w:rsidRPr="007743B4">
        <w:rPr>
          <w:lang w:val="en-US"/>
        </w:rPr>
        <w:fldChar w:fldCharType="end"/>
      </w:r>
      <w:r w:rsidRPr="007743B4">
        <w:rPr>
          <w:lang w:val="en-US"/>
        </w:rPr>
        <w:t xml:space="preserve"> </w:t>
      </w:r>
      <w:r w:rsidRPr="00AC2C59">
        <w:rPr>
          <w:lang w:val="en-US"/>
        </w:rPr>
        <w:t>to measure the predicted discrete probability.</w:t>
      </w:r>
    </w:p>
    <w:p w14:paraId="11EBD09B" w14:textId="487ECB59" w:rsidR="00AC2C59" w:rsidRPr="00AC2C59" w:rsidRDefault="00AC2C59" w:rsidP="00F35C54">
      <w:pPr>
        <w:pStyle w:val="Heading3"/>
        <w:rPr>
          <w:lang w:val="en-US"/>
        </w:rPr>
      </w:pPr>
      <w:r w:rsidRPr="00AC2C59">
        <w:rPr>
          <w:lang w:val="en-US"/>
        </w:rPr>
        <w:t>Next timestamp prediction</w:t>
      </w:r>
    </w:p>
    <w:p w14:paraId="6BA38172" w14:textId="4B761FBC" w:rsidR="00AC2C59" w:rsidRPr="00AC2C59" w:rsidRDefault="00AC2C59" w:rsidP="00AC2C59">
      <w:pPr>
        <w:rPr>
          <w:lang w:val="en-US"/>
        </w:rPr>
      </w:pPr>
      <w:r w:rsidRPr="00AC2C59">
        <w:rPr>
          <w:lang w:val="en-US"/>
        </w:rPr>
        <w:t>Since the time prediction problem is a regression task, the metric chosen for measuring the TPP performance in the next timestamp prediction task is the Mean Absolute Error (MAE).</w:t>
      </w:r>
      <w:r w:rsidR="00F21E91">
        <w:rPr>
          <w:lang w:val="en-US"/>
        </w:rPr>
        <w:t xml:space="preserve"> </w:t>
      </w:r>
      <w:r w:rsidRPr="00AC2C59">
        <w:rPr>
          <w:lang w:val="en-US"/>
        </w:rPr>
        <w:t>Instead of evaluating TPP performance based on the normalized value taken directly from the distribution under the Mean Absolute Percentage Error (MAPE</w:t>
      </w:r>
      <w:r w:rsidR="00F21E91">
        <w:rPr>
          <w:lang w:val="en-US"/>
        </w:rPr>
        <w:t>),</w:t>
      </w:r>
      <w:r w:rsidRPr="00AC2C59">
        <w:rPr>
          <w:lang w:val="en-US"/>
        </w:rPr>
        <w:t xml:space="preserve"> we alter the normalization step and postprocessing step to return the next timestamp prediction in days to have a fair comparison with our benchmarks.</w:t>
      </w:r>
      <w:r w:rsidR="00F21E91">
        <w:rPr>
          <w:lang w:val="en-US"/>
        </w:rPr>
        <w:t xml:space="preserve"> </w:t>
      </w:r>
      <w:r w:rsidRPr="00AC2C59">
        <w:rPr>
          <w:lang w:val="en-US"/>
        </w:rPr>
        <w:t>MAE metric has the advantage of not over-penalizing the variability in the observations, which is important in the time prediction in predictive process monitoring, where the time between two events in a trace can be potentially large.</w:t>
      </w:r>
      <w:r w:rsidR="007743B4">
        <w:rPr>
          <w:lang w:val="en-US"/>
        </w:rPr>
        <w:t xml:space="preserve"> The MAE is defined as follows:</w:t>
      </w:r>
    </w:p>
    <w:p w14:paraId="6277840B" w14:textId="34123B18" w:rsidR="00AC2C59" w:rsidRPr="00AC2C59" w:rsidRDefault="00F21E91" w:rsidP="00AC2C59">
      <w:pPr>
        <w:rPr>
          <w:lang w:val="en-US"/>
        </w:rPr>
      </w:pPr>
      <m:oMathPara>
        <m:oMath>
          <m:r>
            <m:rPr>
              <m:nor/>
            </m:rPr>
            <w:rPr>
              <w:rFonts w:ascii="Cambria Math" w:hAnsi="Cambria Math"/>
              <w:lang w:val="en-US"/>
            </w:rPr>
            <m:t>MAE</m:t>
          </m:r>
          <m:d>
            <m:dPr>
              <m:ctrlPr>
                <w:rPr>
                  <w:rFonts w:ascii="Cambria Math" w:hAnsi="Cambria Math"/>
                  <w:i/>
                  <w:lang w:val="en-US"/>
                </w:rPr>
              </m:ctrlPr>
            </m:dPr>
            <m:e>
              <m:r>
                <m:rPr>
                  <m:lit/>
                </m:rPr>
                <w:rPr>
                  <w:rFonts w:ascii="Cambria Math" w:hAnsi="Cambria Math"/>
                  <w:lang w:val="en-US"/>
                </w:rPr>
                <m:t>{</m:t>
              </m:r>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r>
                <w:rPr>
                  <w:rFonts w:ascii="Cambria Math" w:hAnsi="Cambria Math"/>
                  <w:lang w:val="en-US"/>
                </w:rPr>
                <m:t>,</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m:rPr>
                      <m:lit/>
                    </m:rPr>
                    <w:rPr>
                      <w:rFonts w:ascii="Cambria Math" w:hAnsi="Cambria Math"/>
                      <w:lang w:val="en-US"/>
                    </w:rPr>
                    <m:t>}</m:t>
                  </m:r>
                </m:e>
                <m:sub>
                  <m:r>
                    <w:rPr>
                      <w:rFonts w:ascii="Cambria Math" w:hAnsi="Cambria Math"/>
                      <w:lang w:val="en-US"/>
                    </w:rPr>
                    <m:t>1</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r>
                    <w:rPr>
                      <w:rFonts w:ascii="Cambria Math" w:hAnsi="Cambria Math"/>
                      <w:lang w:val="en-US"/>
                    </w:rPr>
                    <m:t>N</m:t>
                  </m:r>
                </m:sub>
              </m:sSub>
            </m:e>
          </m:d>
          <m:r>
            <w:rPr>
              <w:rFonts w:ascii="Cambria Math" w:hAnsi="Cambria Math"/>
              <w:lang w:val="en-US"/>
            </w:rPr>
            <m:t>=</m:t>
          </m:r>
          <m:f>
            <m:fPr>
              <m:ctrlPr>
                <w:rPr>
                  <w:rFonts w:ascii="Cambria Math" w:hAnsi="Cambria Math"/>
                  <w:lang w:val="en-US"/>
                </w:rPr>
              </m:ctrlPr>
            </m:fPr>
            <m:num>
              <m:nary>
                <m:naryPr>
                  <m:chr m:val="∑"/>
                  <m:ctrlPr>
                    <w:rPr>
                      <w:rFonts w:ascii="Cambria Math" w:hAnsi="Cambria Math"/>
                      <w:lang w:val="en-US"/>
                    </w:rPr>
                  </m:ctrlPr>
                </m:naryPr>
                <m:sub>
                  <m:r>
                    <w:rPr>
                      <w:rFonts w:ascii="Cambria Math" w:hAnsi="Cambria Math"/>
                      <w:lang w:val="en-US"/>
                    </w:rPr>
                    <m:t>i=1</m:t>
                  </m:r>
                  <m:ctrlPr>
                    <w:rPr>
                      <w:rFonts w:ascii="Cambria Math" w:hAnsi="Cambria Math"/>
                      <w:i/>
                      <w:lang w:val="en-US"/>
                    </w:rPr>
                  </m:ctrlPr>
                </m:sub>
                <m:sup>
                  <m:r>
                    <w:rPr>
                      <w:rFonts w:ascii="Cambria Math" w:hAnsi="Cambria Math"/>
                      <w:lang w:val="en-US"/>
                    </w:rPr>
                    <m:t>N</m:t>
                  </m:r>
                  <m:ctrlPr>
                    <w:rPr>
                      <w:rFonts w:ascii="Cambria Math" w:hAnsi="Cambria Math"/>
                      <w:i/>
                      <w:lang w:val="en-US"/>
                    </w:rPr>
                  </m:ctrlPr>
                </m:sup>
                <m:e>
                  <m:d>
                    <m:dPr>
                      <m:begChr m:val="|"/>
                      <m:endChr m:val="|"/>
                      <m:ctrlPr>
                        <w:rPr>
                          <w:rFonts w:ascii="Cambria Math" w:hAnsi="Cambria Math"/>
                          <w:i/>
                          <w:lang w:val="en-US"/>
                        </w:rPr>
                      </m:ctrlPr>
                    </m:dPr>
                    <m:e>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ctrlPr>
                    <w:rPr>
                      <w:rFonts w:ascii="Cambria Math" w:hAnsi="Cambria Math"/>
                      <w:i/>
                      <w:lang w:val="en-US"/>
                    </w:rPr>
                  </m:ctrlPr>
                </m:e>
              </m:nary>
              <m:ctrlPr>
                <w:rPr>
                  <w:rFonts w:ascii="Cambria Math" w:hAnsi="Cambria Math"/>
                  <w:i/>
                  <w:lang w:val="en-US"/>
                </w:rPr>
              </m:ctrlPr>
            </m:num>
            <m:den>
              <m:r>
                <w:rPr>
                  <w:rFonts w:ascii="Cambria Math" w:hAnsi="Cambria Math"/>
                  <w:lang w:val="en-US"/>
                </w:rPr>
                <m:t>N</m:t>
              </m:r>
              <m:ctrlPr>
                <w:rPr>
                  <w:rFonts w:ascii="Cambria Math" w:hAnsi="Cambria Math"/>
                  <w:i/>
                  <w:lang w:val="en-US"/>
                </w:rPr>
              </m:ctrlPr>
            </m:den>
          </m:f>
        </m:oMath>
      </m:oMathPara>
    </w:p>
    <w:p w14:paraId="08B037F9" w14:textId="6DADAD15" w:rsidR="00AC2C59" w:rsidRDefault="00AC2C59" w:rsidP="00AC2C59">
      <w:pPr>
        <w:rPr>
          <w:lang w:val="en-US"/>
        </w:rPr>
      </w:pPr>
      <w:r w:rsidRPr="00AC2C59">
        <w:rPr>
          <w:lang w:val="en-US"/>
        </w:rPr>
        <w:t xml:space="preserve">where </w:t>
      </w:r>
      <m:oMath>
        <m:acc>
          <m:accPr>
            <m:ctrlPr>
              <w:rPr>
                <w:rFonts w:ascii="Cambria Math" w:hAnsi="Cambria Math"/>
                <w:lang w:val="en-US"/>
              </w:rPr>
            </m:ctrlPr>
          </m:accPr>
          <m:e>
            <m:sSub>
              <m:sSubPr>
                <m:ctrlPr>
                  <w:rPr>
                    <w:rFonts w:ascii="Cambria Math" w:hAnsi="Cambria Math"/>
                    <w:i/>
                    <w:lang w:val="en-US"/>
                  </w:rPr>
                </m:ctrlPr>
              </m:sSubPr>
              <m:e>
                <m:r>
                  <w:rPr>
                    <w:rFonts w:ascii="Cambria Math" w:hAnsi="Cambria Math"/>
                    <w:lang w:val="en-US"/>
                  </w:rPr>
                  <m:t>t</m:t>
                </m:r>
                <m:ctrlPr>
                  <w:rPr>
                    <w:rFonts w:ascii="Cambria Math" w:hAnsi="Cambria Math"/>
                    <w:lang w:val="en-US"/>
                  </w:rPr>
                </m:ctrlPr>
              </m:e>
              <m:sub>
                <m:r>
                  <w:rPr>
                    <w:rFonts w:ascii="Cambria Math" w:hAnsi="Cambria Math"/>
                    <w:lang w:val="en-US"/>
                  </w:rPr>
                  <m:t>i</m:t>
                </m:r>
              </m:sub>
            </m:sSub>
          </m:e>
        </m:acc>
      </m:oMath>
      <w:r w:rsidRPr="00AC2C59">
        <w:rPr>
          <w:lang w:val="en-US"/>
        </w:rPr>
        <w:t xml:space="preserve"> is the </w:t>
      </w:r>
      <m:oMath>
        <m:r>
          <w:rPr>
            <w:rFonts w:ascii="Cambria Math" w:hAnsi="Cambria Math"/>
            <w:lang w:val="en-US"/>
          </w:rPr>
          <m:t>i</m:t>
        </m:r>
      </m:oMath>
      <w:r w:rsidRPr="00AC2C59">
        <w:rPr>
          <w:lang w:val="en-US"/>
        </w:rPr>
        <w:t>-th predicted timestamp.</w:t>
      </w:r>
    </w:p>
    <w:p w14:paraId="32ED3DFD" w14:textId="527FF6BC" w:rsidR="00D52D6F" w:rsidRDefault="00D52D6F" w:rsidP="00F140E8">
      <w:pPr>
        <w:pStyle w:val="Heading1"/>
        <w:keepNext/>
        <w:numPr>
          <w:ilvl w:val="0"/>
          <w:numId w:val="0"/>
        </w:numPr>
      </w:pPr>
    </w:p>
    <w:tbl>
      <w:tblPr>
        <w:tblStyle w:val="TableGrid"/>
        <w:tblpPr w:leftFromText="181" w:rightFromText="181" w:vertAnchor="page" w:horzAnchor="margin" w:tblpY="8440"/>
        <w:tblOverlap w:val="never"/>
        <w:tblW w:w="9216" w:type="dxa"/>
        <w:tblLayout w:type="fixed"/>
        <w:tblLook w:val="04A0" w:firstRow="1" w:lastRow="0" w:firstColumn="1" w:lastColumn="0" w:noHBand="0" w:noVBand="1"/>
      </w:tblPr>
      <w:tblGrid>
        <w:gridCol w:w="1748"/>
        <w:gridCol w:w="945"/>
        <w:gridCol w:w="1104"/>
        <w:gridCol w:w="823"/>
        <w:gridCol w:w="891"/>
        <w:gridCol w:w="945"/>
        <w:gridCol w:w="1020"/>
        <w:gridCol w:w="850"/>
        <w:gridCol w:w="890"/>
      </w:tblGrid>
      <w:tr w:rsidR="00D52D6F" w:rsidRPr="00E050BC" w14:paraId="1847856B" w14:textId="77777777" w:rsidTr="006C2B68">
        <w:trPr>
          <w:trHeight w:val="254"/>
        </w:trPr>
        <w:tc>
          <w:tcPr>
            <w:tcW w:w="1748" w:type="dxa"/>
            <w:vMerge w:val="restart"/>
            <w:tcBorders>
              <w:bottom w:val="nil"/>
              <w:right w:val="single" w:sz="4" w:space="0" w:color="auto"/>
            </w:tcBorders>
            <w:vAlign w:val="center"/>
          </w:tcPr>
          <w:p w14:paraId="526FD8D1" w14:textId="77777777" w:rsidR="00D52D6F" w:rsidRPr="00E050BC" w:rsidRDefault="00D52D6F" w:rsidP="006C2B68">
            <w:pPr>
              <w:spacing w:before="0" w:after="0"/>
              <w:jc w:val="left"/>
              <w:rPr>
                <w:b/>
                <w:bCs/>
                <w:sz w:val="15"/>
                <w:szCs w:val="15"/>
                <w:lang w:val="en-US"/>
              </w:rPr>
            </w:pPr>
            <w:r w:rsidRPr="00E050BC">
              <w:rPr>
                <w:sz w:val="15"/>
                <w:szCs w:val="15"/>
                <w:lang w:val="en-US"/>
              </w:rPr>
              <w:t>Methods</w:t>
            </w:r>
          </w:p>
        </w:tc>
        <w:tc>
          <w:tcPr>
            <w:tcW w:w="3763" w:type="dxa"/>
            <w:gridSpan w:val="4"/>
            <w:tcBorders>
              <w:left w:val="single" w:sz="4" w:space="0" w:color="auto"/>
              <w:bottom w:val="single" w:sz="4" w:space="0" w:color="auto"/>
              <w:right w:val="single" w:sz="4" w:space="0" w:color="auto"/>
            </w:tcBorders>
            <w:vAlign w:val="center"/>
          </w:tcPr>
          <w:p w14:paraId="27DDB5D3" w14:textId="77777777" w:rsidR="00D52D6F" w:rsidRPr="00E050BC" w:rsidRDefault="00D52D6F" w:rsidP="006C2B68">
            <w:pPr>
              <w:tabs>
                <w:tab w:val="clear" w:pos="9072"/>
              </w:tabs>
              <w:spacing w:before="0" w:after="0"/>
              <w:jc w:val="center"/>
              <w:rPr>
                <w:b/>
                <w:bCs/>
                <w:sz w:val="15"/>
                <w:szCs w:val="15"/>
                <w:lang w:val="en-US"/>
              </w:rPr>
            </w:pPr>
            <w:r w:rsidRPr="00E050BC">
              <w:rPr>
                <w:b/>
                <w:bCs/>
                <w:sz w:val="15"/>
                <w:szCs w:val="15"/>
                <w:lang w:val="en-US"/>
              </w:rPr>
              <w:t>Helpdesk</w:t>
            </w:r>
          </w:p>
        </w:tc>
        <w:tc>
          <w:tcPr>
            <w:tcW w:w="3705" w:type="dxa"/>
            <w:gridSpan w:val="4"/>
            <w:tcBorders>
              <w:left w:val="single" w:sz="4" w:space="0" w:color="auto"/>
              <w:bottom w:val="single" w:sz="4" w:space="0" w:color="auto"/>
            </w:tcBorders>
            <w:vAlign w:val="center"/>
          </w:tcPr>
          <w:p w14:paraId="7F9528B4" w14:textId="77777777" w:rsidR="00D52D6F" w:rsidRPr="00E050BC" w:rsidRDefault="00D52D6F" w:rsidP="006C2B68">
            <w:pPr>
              <w:tabs>
                <w:tab w:val="clear" w:pos="9072"/>
              </w:tabs>
              <w:spacing w:before="0" w:after="0"/>
              <w:jc w:val="center"/>
              <w:rPr>
                <w:b/>
                <w:bCs/>
                <w:sz w:val="15"/>
                <w:szCs w:val="15"/>
                <w:lang w:val="en-US"/>
              </w:rPr>
            </w:pPr>
            <w:r w:rsidRPr="00E050BC">
              <w:rPr>
                <w:b/>
                <w:bCs/>
                <w:sz w:val="15"/>
                <w:szCs w:val="15"/>
                <w:lang w:val="en-US"/>
              </w:rPr>
              <w:t>BPI 2012</w:t>
            </w:r>
          </w:p>
        </w:tc>
      </w:tr>
      <w:tr w:rsidR="00D52D6F" w:rsidRPr="00E050BC" w14:paraId="1B7580F6" w14:textId="77777777" w:rsidTr="006C2B68">
        <w:trPr>
          <w:trHeight w:val="459"/>
        </w:trPr>
        <w:tc>
          <w:tcPr>
            <w:tcW w:w="1748" w:type="dxa"/>
            <w:vMerge/>
            <w:tcBorders>
              <w:top w:val="nil"/>
              <w:bottom w:val="double" w:sz="4" w:space="0" w:color="auto"/>
              <w:right w:val="single" w:sz="4" w:space="0" w:color="auto"/>
            </w:tcBorders>
            <w:vAlign w:val="center"/>
          </w:tcPr>
          <w:p w14:paraId="0AD60F4C" w14:textId="77777777" w:rsidR="00D52D6F" w:rsidRPr="00E050BC" w:rsidRDefault="00D52D6F" w:rsidP="006C2B68">
            <w:pPr>
              <w:tabs>
                <w:tab w:val="clear" w:pos="9072"/>
              </w:tabs>
              <w:spacing w:before="0" w:after="0"/>
              <w:jc w:val="left"/>
              <w:rPr>
                <w:sz w:val="15"/>
                <w:szCs w:val="15"/>
                <w:lang w:val="en-US"/>
              </w:rPr>
            </w:pPr>
          </w:p>
        </w:tc>
        <w:tc>
          <w:tcPr>
            <w:tcW w:w="945" w:type="dxa"/>
            <w:tcBorders>
              <w:top w:val="single" w:sz="4" w:space="0" w:color="auto"/>
              <w:left w:val="single" w:sz="4" w:space="0" w:color="auto"/>
              <w:bottom w:val="double" w:sz="4" w:space="0" w:color="auto"/>
              <w:right w:val="nil"/>
            </w:tcBorders>
            <w:vAlign w:val="center"/>
          </w:tcPr>
          <w:p w14:paraId="51159DA4"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NLL ↓</w:t>
            </w:r>
          </w:p>
        </w:tc>
        <w:tc>
          <w:tcPr>
            <w:tcW w:w="1104" w:type="dxa"/>
            <w:tcBorders>
              <w:top w:val="single" w:sz="4" w:space="0" w:color="auto"/>
              <w:left w:val="nil"/>
              <w:bottom w:val="double" w:sz="4" w:space="0" w:color="auto"/>
              <w:right w:val="nil"/>
            </w:tcBorders>
            <w:vAlign w:val="center"/>
          </w:tcPr>
          <w:p w14:paraId="454D7DE9"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MAE ↓</w:t>
            </w:r>
          </w:p>
        </w:tc>
        <w:tc>
          <w:tcPr>
            <w:tcW w:w="823" w:type="dxa"/>
            <w:tcBorders>
              <w:top w:val="single" w:sz="4" w:space="0" w:color="auto"/>
              <w:left w:val="nil"/>
              <w:bottom w:val="double" w:sz="4" w:space="0" w:color="auto"/>
              <w:right w:val="nil"/>
            </w:tcBorders>
            <w:vAlign w:val="center"/>
          </w:tcPr>
          <w:p w14:paraId="48E42B9C"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Top-1 ACC ↑</w:t>
            </w:r>
          </w:p>
        </w:tc>
        <w:tc>
          <w:tcPr>
            <w:tcW w:w="891" w:type="dxa"/>
            <w:tcBorders>
              <w:top w:val="single" w:sz="4" w:space="0" w:color="auto"/>
              <w:left w:val="nil"/>
              <w:bottom w:val="double" w:sz="4" w:space="0" w:color="auto"/>
              <w:right w:val="single" w:sz="4" w:space="0" w:color="auto"/>
            </w:tcBorders>
            <w:vAlign w:val="center"/>
          </w:tcPr>
          <w:p w14:paraId="7469E2F3"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Top-3 ACC ↑</w:t>
            </w:r>
          </w:p>
        </w:tc>
        <w:tc>
          <w:tcPr>
            <w:tcW w:w="945" w:type="dxa"/>
            <w:tcBorders>
              <w:top w:val="single" w:sz="4" w:space="0" w:color="auto"/>
              <w:left w:val="single" w:sz="4" w:space="0" w:color="auto"/>
              <w:bottom w:val="double" w:sz="4" w:space="0" w:color="auto"/>
              <w:right w:val="nil"/>
            </w:tcBorders>
            <w:vAlign w:val="center"/>
          </w:tcPr>
          <w:p w14:paraId="1D3477F8"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NLL ↓</w:t>
            </w:r>
          </w:p>
        </w:tc>
        <w:tc>
          <w:tcPr>
            <w:tcW w:w="1020" w:type="dxa"/>
            <w:tcBorders>
              <w:top w:val="single" w:sz="4" w:space="0" w:color="auto"/>
              <w:left w:val="nil"/>
              <w:bottom w:val="double" w:sz="4" w:space="0" w:color="auto"/>
              <w:right w:val="nil"/>
            </w:tcBorders>
            <w:vAlign w:val="center"/>
          </w:tcPr>
          <w:p w14:paraId="00EB29F5"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MAE ↓</w:t>
            </w:r>
          </w:p>
        </w:tc>
        <w:tc>
          <w:tcPr>
            <w:tcW w:w="850" w:type="dxa"/>
            <w:tcBorders>
              <w:top w:val="single" w:sz="4" w:space="0" w:color="auto"/>
              <w:left w:val="nil"/>
              <w:bottom w:val="double" w:sz="4" w:space="0" w:color="auto"/>
              <w:right w:val="nil"/>
            </w:tcBorders>
            <w:vAlign w:val="center"/>
          </w:tcPr>
          <w:p w14:paraId="58B54CB5"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Top-1 ACC ↑</w:t>
            </w:r>
          </w:p>
        </w:tc>
        <w:tc>
          <w:tcPr>
            <w:tcW w:w="890" w:type="dxa"/>
            <w:tcBorders>
              <w:top w:val="single" w:sz="4" w:space="0" w:color="auto"/>
              <w:left w:val="nil"/>
              <w:bottom w:val="double" w:sz="4" w:space="0" w:color="auto"/>
            </w:tcBorders>
            <w:vAlign w:val="center"/>
          </w:tcPr>
          <w:p w14:paraId="3E4C9824" w14:textId="77777777" w:rsidR="00D52D6F" w:rsidRPr="00E050BC" w:rsidRDefault="00D52D6F" w:rsidP="006C2B68">
            <w:pPr>
              <w:tabs>
                <w:tab w:val="clear" w:pos="9072"/>
              </w:tabs>
              <w:spacing w:before="0" w:after="0"/>
              <w:jc w:val="right"/>
              <w:rPr>
                <w:b/>
                <w:bCs/>
                <w:sz w:val="15"/>
                <w:szCs w:val="15"/>
                <w:lang w:val="en-US"/>
              </w:rPr>
            </w:pPr>
            <w:r w:rsidRPr="00E050BC">
              <w:rPr>
                <w:b/>
                <w:bCs/>
                <w:sz w:val="15"/>
                <w:szCs w:val="15"/>
                <w:lang w:val="en-US"/>
              </w:rPr>
              <w:t>Top-3 ACC ↑</w:t>
            </w:r>
          </w:p>
        </w:tc>
      </w:tr>
      <w:tr w:rsidR="00D52D6F" w:rsidRPr="00E050BC" w14:paraId="40670940" w14:textId="77777777" w:rsidTr="006C2B68">
        <w:trPr>
          <w:trHeight w:val="254"/>
        </w:trPr>
        <w:tc>
          <w:tcPr>
            <w:tcW w:w="1748" w:type="dxa"/>
            <w:tcBorders>
              <w:top w:val="double" w:sz="4" w:space="0" w:color="auto"/>
              <w:bottom w:val="nil"/>
              <w:right w:val="single" w:sz="4" w:space="0" w:color="auto"/>
            </w:tcBorders>
            <w:vAlign w:val="center"/>
          </w:tcPr>
          <w:p w14:paraId="05E115B8"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LogNormMix+RNN</w:t>
            </w:r>
          </w:p>
        </w:tc>
        <w:tc>
          <w:tcPr>
            <w:tcW w:w="945" w:type="dxa"/>
            <w:tcBorders>
              <w:top w:val="double" w:sz="4" w:space="0" w:color="auto"/>
              <w:left w:val="single" w:sz="4" w:space="0" w:color="auto"/>
              <w:bottom w:val="nil"/>
              <w:right w:val="nil"/>
            </w:tcBorders>
            <w:vAlign w:val="center"/>
          </w:tcPr>
          <w:p w14:paraId="270AD7B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-2.046201</w:t>
            </w:r>
          </w:p>
        </w:tc>
        <w:tc>
          <w:tcPr>
            <w:tcW w:w="1104" w:type="dxa"/>
            <w:tcBorders>
              <w:top w:val="double" w:sz="4" w:space="0" w:color="auto"/>
              <w:left w:val="nil"/>
              <w:bottom w:val="nil"/>
              <w:right w:val="nil"/>
            </w:tcBorders>
            <w:vAlign w:val="center"/>
          </w:tcPr>
          <w:p w14:paraId="6603215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279.991608</w:t>
            </w:r>
          </w:p>
        </w:tc>
        <w:tc>
          <w:tcPr>
            <w:tcW w:w="823" w:type="dxa"/>
            <w:tcBorders>
              <w:top w:val="double" w:sz="4" w:space="0" w:color="auto"/>
              <w:left w:val="nil"/>
              <w:bottom w:val="nil"/>
              <w:right w:val="nil"/>
            </w:tcBorders>
            <w:vAlign w:val="center"/>
          </w:tcPr>
          <w:p w14:paraId="2123AD0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0.695686</w:t>
            </w:r>
          </w:p>
        </w:tc>
        <w:tc>
          <w:tcPr>
            <w:tcW w:w="891" w:type="dxa"/>
            <w:tcBorders>
              <w:top w:val="double" w:sz="4" w:space="0" w:color="auto"/>
              <w:left w:val="nil"/>
              <w:bottom w:val="nil"/>
              <w:right w:val="single" w:sz="4" w:space="0" w:color="auto"/>
            </w:tcBorders>
            <w:vAlign w:val="center"/>
          </w:tcPr>
          <w:p w14:paraId="70B0A60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0.814908</w:t>
            </w:r>
          </w:p>
        </w:tc>
        <w:tc>
          <w:tcPr>
            <w:tcW w:w="945" w:type="dxa"/>
            <w:tcBorders>
              <w:top w:val="double" w:sz="4" w:space="0" w:color="auto"/>
              <w:left w:val="single" w:sz="4" w:space="0" w:color="auto"/>
              <w:bottom w:val="nil"/>
              <w:right w:val="nil"/>
            </w:tcBorders>
            <w:vAlign w:val="center"/>
          </w:tcPr>
          <w:p w14:paraId="43DE29E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-4.419353</w:t>
            </w:r>
          </w:p>
        </w:tc>
        <w:tc>
          <w:tcPr>
            <w:tcW w:w="1020" w:type="dxa"/>
            <w:tcBorders>
              <w:top w:val="double" w:sz="4" w:space="0" w:color="auto"/>
              <w:left w:val="nil"/>
              <w:bottom w:val="nil"/>
              <w:right w:val="nil"/>
            </w:tcBorders>
            <w:vAlign w:val="center"/>
          </w:tcPr>
          <w:p w14:paraId="3CF9F77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19.107306</w:t>
            </w:r>
          </w:p>
        </w:tc>
        <w:tc>
          <w:tcPr>
            <w:tcW w:w="850" w:type="dxa"/>
            <w:tcBorders>
              <w:top w:val="double" w:sz="4" w:space="0" w:color="auto"/>
              <w:left w:val="nil"/>
              <w:bottom w:val="nil"/>
              <w:right w:val="nil"/>
            </w:tcBorders>
            <w:vAlign w:val="center"/>
          </w:tcPr>
          <w:p w14:paraId="5C96FEF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0.809411</w:t>
            </w:r>
          </w:p>
        </w:tc>
        <w:tc>
          <w:tcPr>
            <w:tcW w:w="890" w:type="dxa"/>
            <w:tcBorders>
              <w:top w:val="double" w:sz="4" w:space="0" w:color="auto"/>
              <w:left w:val="nil"/>
              <w:bottom w:val="nil"/>
            </w:tcBorders>
            <w:vAlign w:val="center"/>
          </w:tcPr>
          <w:p w14:paraId="27C15F0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0.934645</w:t>
            </w:r>
          </w:p>
        </w:tc>
      </w:tr>
      <w:tr w:rsidR="00D52D6F" w:rsidRPr="00E050BC" w14:paraId="0834E10C" w14:textId="77777777" w:rsidTr="006C2B68">
        <w:trPr>
          <w:trHeight w:val="271"/>
        </w:trPr>
        <w:tc>
          <w:tcPr>
            <w:tcW w:w="1748" w:type="dxa"/>
            <w:tcBorders>
              <w:top w:val="nil"/>
              <w:bottom w:val="nil"/>
              <w:right w:val="single" w:sz="4" w:space="0" w:color="auto"/>
            </w:tcBorders>
            <w:vAlign w:val="center"/>
          </w:tcPr>
          <w:p w14:paraId="4BDAAC33"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LogNormMix+GRU</w:t>
            </w:r>
          </w:p>
        </w:tc>
        <w:tc>
          <w:tcPr>
            <w:tcW w:w="945" w:type="dxa"/>
            <w:tcBorders>
              <w:top w:val="nil"/>
              <w:left w:val="single" w:sz="4" w:space="0" w:color="auto"/>
              <w:bottom w:val="nil"/>
              <w:right w:val="nil"/>
            </w:tcBorders>
            <w:vAlign w:val="center"/>
          </w:tcPr>
          <w:p w14:paraId="1F0CF31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-2.049259</w:t>
            </w:r>
          </w:p>
        </w:tc>
        <w:tc>
          <w:tcPr>
            <w:tcW w:w="1104" w:type="dxa"/>
            <w:tcBorders>
              <w:top w:val="nil"/>
              <w:left w:val="nil"/>
              <w:bottom w:val="nil"/>
              <w:right w:val="nil"/>
            </w:tcBorders>
            <w:vAlign w:val="center"/>
          </w:tcPr>
          <w:p w14:paraId="4ED6E65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269.787903</w:t>
            </w:r>
          </w:p>
        </w:tc>
        <w:tc>
          <w:tcPr>
            <w:tcW w:w="823" w:type="dxa"/>
            <w:tcBorders>
              <w:top w:val="nil"/>
              <w:left w:val="nil"/>
              <w:bottom w:val="nil"/>
              <w:right w:val="nil"/>
            </w:tcBorders>
            <w:vAlign w:val="center"/>
          </w:tcPr>
          <w:p w14:paraId="2550674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0.696841</w:t>
            </w:r>
          </w:p>
        </w:tc>
        <w:tc>
          <w:tcPr>
            <w:tcW w:w="891" w:type="dxa"/>
            <w:tcBorders>
              <w:top w:val="nil"/>
              <w:left w:val="nil"/>
              <w:bottom w:val="nil"/>
              <w:right w:val="single" w:sz="4" w:space="0" w:color="auto"/>
            </w:tcBorders>
            <w:vAlign w:val="center"/>
          </w:tcPr>
          <w:p w14:paraId="18972BC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7A76ECA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-4.498922</w:t>
            </w:r>
          </w:p>
        </w:tc>
        <w:tc>
          <w:tcPr>
            <w:tcW w:w="1020" w:type="dxa"/>
            <w:tcBorders>
              <w:top w:val="nil"/>
              <w:left w:val="nil"/>
              <w:bottom w:val="nil"/>
              <w:right w:val="nil"/>
            </w:tcBorders>
            <w:vAlign w:val="center"/>
          </w:tcPr>
          <w:p w14:paraId="3F616C1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19.963001</w:t>
            </w:r>
          </w:p>
        </w:tc>
        <w:tc>
          <w:tcPr>
            <w:tcW w:w="850" w:type="dxa"/>
            <w:tcBorders>
              <w:top w:val="nil"/>
              <w:left w:val="nil"/>
              <w:bottom w:val="nil"/>
              <w:right w:val="nil"/>
            </w:tcBorders>
            <w:vAlign w:val="center"/>
          </w:tcPr>
          <w:p w14:paraId="177D0C8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0.811243</w:t>
            </w:r>
          </w:p>
        </w:tc>
        <w:tc>
          <w:tcPr>
            <w:tcW w:w="890" w:type="dxa"/>
            <w:tcBorders>
              <w:top w:val="nil"/>
              <w:left w:val="nil"/>
              <w:bottom w:val="nil"/>
            </w:tcBorders>
            <w:vAlign w:val="center"/>
          </w:tcPr>
          <w:p w14:paraId="3356137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0.935909</w:t>
            </w:r>
          </w:p>
        </w:tc>
      </w:tr>
      <w:tr w:rsidR="00D52D6F" w:rsidRPr="00E050BC" w14:paraId="624D5C75" w14:textId="77777777" w:rsidTr="006C2B68">
        <w:trPr>
          <w:trHeight w:val="254"/>
        </w:trPr>
        <w:tc>
          <w:tcPr>
            <w:tcW w:w="1748" w:type="dxa"/>
            <w:tcBorders>
              <w:top w:val="nil"/>
              <w:bottom w:val="nil"/>
              <w:right w:val="single" w:sz="4" w:space="0" w:color="auto"/>
            </w:tcBorders>
            <w:vAlign w:val="center"/>
          </w:tcPr>
          <w:p w14:paraId="6FAA3AA9"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LogNormMix+LSTM</w:t>
            </w:r>
          </w:p>
        </w:tc>
        <w:tc>
          <w:tcPr>
            <w:tcW w:w="945" w:type="dxa"/>
            <w:tcBorders>
              <w:top w:val="nil"/>
              <w:left w:val="single" w:sz="4" w:space="0" w:color="auto"/>
              <w:bottom w:val="nil"/>
              <w:right w:val="nil"/>
            </w:tcBorders>
            <w:vAlign w:val="center"/>
          </w:tcPr>
          <w:p w14:paraId="7099532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-1.965748</w:t>
            </w:r>
          </w:p>
        </w:tc>
        <w:tc>
          <w:tcPr>
            <w:tcW w:w="1104" w:type="dxa"/>
            <w:tcBorders>
              <w:top w:val="nil"/>
              <w:left w:val="nil"/>
              <w:bottom w:val="nil"/>
              <w:right w:val="nil"/>
            </w:tcBorders>
            <w:vAlign w:val="center"/>
          </w:tcPr>
          <w:p w14:paraId="4518502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265.744049</w:t>
            </w:r>
          </w:p>
        </w:tc>
        <w:tc>
          <w:tcPr>
            <w:tcW w:w="823" w:type="dxa"/>
            <w:tcBorders>
              <w:top w:val="nil"/>
              <w:left w:val="nil"/>
              <w:bottom w:val="nil"/>
              <w:right w:val="nil"/>
            </w:tcBorders>
            <w:vAlign w:val="center"/>
          </w:tcPr>
          <w:p w14:paraId="50C765D8"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0.698613</w:t>
            </w:r>
          </w:p>
        </w:tc>
        <w:tc>
          <w:tcPr>
            <w:tcW w:w="891" w:type="dxa"/>
            <w:tcBorders>
              <w:top w:val="nil"/>
              <w:left w:val="nil"/>
              <w:bottom w:val="nil"/>
              <w:right w:val="single" w:sz="4" w:space="0" w:color="auto"/>
            </w:tcBorders>
            <w:vAlign w:val="center"/>
          </w:tcPr>
          <w:p w14:paraId="0C9AF77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301494E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-4.805172</w:t>
            </w:r>
          </w:p>
        </w:tc>
        <w:tc>
          <w:tcPr>
            <w:tcW w:w="1020" w:type="dxa"/>
            <w:tcBorders>
              <w:top w:val="nil"/>
              <w:left w:val="nil"/>
              <w:bottom w:val="nil"/>
              <w:right w:val="nil"/>
            </w:tcBorders>
            <w:vAlign w:val="center"/>
          </w:tcPr>
          <w:p w14:paraId="20A23C3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17.676338</w:t>
            </w:r>
          </w:p>
        </w:tc>
        <w:tc>
          <w:tcPr>
            <w:tcW w:w="850" w:type="dxa"/>
            <w:tcBorders>
              <w:top w:val="nil"/>
              <w:left w:val="nil"/>
              <w:bottom w:val="nil"/>
              <w:right w:val="nil"/>
            </w:tcBorders>
            <w:vAlign w:val="center"/>
          </w:tcPr>
          <w:p w14:paraId="0AEDB87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0.810400</w:t>
            </w:r>
          </w:p>
        </w:tc>
        <w:tc>
          <w:tcPr>
            <w:tcW w:w="890" w:type="dxa"/>
            <w:tcBorders>
              <w:top w:val="nil"/>
              <w:left w:val="nil"/>
              <w:bottom w:val="nil"/>
            </w:tcBorders>
            <w:vAlign w:val="center"/>
          </w:tcPr>
          <w:p w14:paraId="5CCA91E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0.935561</w:t>
            </w:r>
          </w:p>
        </w:tc>
      </w:tr>
      <w:tr w:rsidR="00D52D6F" w:rsidRPr="00E050BC" w14:paraId="7858DDF4" w14:textId="77777777" w:rsidTr="006C2B68">
        <w:trPr>
          <w:trHeight w:val="254"/>
        </w:trPr>
        <w:tc>
          <w:tcPr>
            <w:tcW w:w="1748" w:type="dxa"/>
            <w:tcBorders>
              <w:top w:val="nil"/>
              <w:bottom w:val="nil"/>
              <w:right w:val="single" w:sz="4" w:space="0" w:color="auto"/>
            </w:tcBorders>
            <w:vAlign w:val="center"/>
          </w:tcPr>
          <w:p w14:paraId="4CE0DE27"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LogNormMix+Attention</w:t>
            </w:r>
          </w:p>
        </w:tc>
        <w:tc>
          <w:tcPr>
            <w:tcW w:w="945" w:type="dxa"/>
            <w:tcBorders>
              <w:top w:val="nil"/>
              <w:left w:val="single" w:sz="4" w:space="0" w:color="auto"/>
              <w:bottom w:val="nil"/>
              <w:right w:val="nil"/>
            </w:tcBorders>
            <w:vAlign w:val="center"/>
          </w:tcPr>
          <w:p w14:paraId="69B75C5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-2.025522</w:t>
            </w:r>
          </w:p>
        </w:tc>
        <w:tc>
          <w:tcPr>
            <w:tcW w:w="1104" w:type="dxa"/>
            <w:tcBorders>
              <w:top w:val="nil"/>
              <w:left w:val="nil"/>
              <w:bottom w:val="nil"/>
              <w:right w:val="nil"/>
            </w:tcBorders>
            <w:vAlign w:val="center"/>
          </w:tcPr>
          <w:p w14:paraId="3A5ECEE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243.183641</w:t>
            </w:r>
          </w:p>
        </w:tc>
        <w:tc>
          <w:tcPr>
            <w:tcW w:w="823" w:type="dxa"/>
            <w:tcBorders>
              <w:top w:val="nil"/>
              <w:left w:val="nil"/>
              <w:bottom w:val="nil"/>
              <w:right w:val="nil"/>
            </w:tcBorders>
            <w:vAlign w:val="center"/>
          </w:tcPr>
          <w:p w14:paraId="62341E1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0.698927</w:t>
            </w:r>
          </w:p>
        </w:tc>
        <w:tc>
          <w:tcPr>
            <w:tcW w:w="891" w:type="dxa"/>
            <w:tcBorders>
              <w:top w:val="nil"/>
              <w:left w:val="nil"/>
              <w:bottom w:val="nil"/>
              <w:right w:val="single" w:sz="4" w:space="0" w:color="auto"/>
            </w:tcBorders>
            <w:vAlign w:val="center"/>
          </w:tcPr>
          <w:p w14:paraId="0473AF6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nil"/>
              <w:right w:val="nil"/>
            </w:tcBorders>
            <w:vAlign w:val="center"/>
          </w:tcPr>
          <w:p w14:paraId="651CC1BB"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-4.970017</w:t>
            </w:r>
          </w:p>
        </w:tc>
        <w:tc>
          <w:tcPr>
            <w:tcW w:w="1020" w:type="dxa"/>
            <w:tcBorders>
              <w:top w:val="nil"/>
              <w:left w:val="nil"/>
              <w:bottom w:val="nil"/>
              <w:right w:val="nil"/>
            </w:tcBorders>
            <w:vAlign w:val="center"/>
          </w:tcPr>
          <w:p w14:paraId="1B410F6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19.699347</w:t>
            </w:r>
          </w:p>
        </w:tc>
        <w:tc>
          <w:tcPr>
            <w:tcW w:w="850" w:type="dxa"/>
            <w:tcBorders>
              <w:top w:val="nil"/>
              <w:left w:val="nil"/>
              <w:bottom w:val="nil"/>
              <w:right w:val="nil"/>
            </w:tcBorders>
            <w:vAlign w:val="center"/>
          </w:tcPr>
          <w:p w14:paraId="29F9C96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0.804081</w:t>
            </w:r>
          </w:p>
        </w:tc>
        <w:tc>
          <w:tcPr>
            <w:tcW w:w="890" w:type="dxa"/>
            <w:tcBorders>
              <w:top w:val="nil"/>
              <w:left w:val="nil"/>
              <w:bottom w:val="nil"/>
            </w:tcBorders>
            <w:vAlign w:val="center"/>
          </w:tcPr>
          <w:p w14:paraId="6EB0311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0.942155</w:t>
            </w:r>
          </w:p>
        </w:tc>
      </w:tr>
      <w:tr w:rsidR="00D52D6F" w:rsidRPr="00E050BC" w14:paraId="689C1B05" w14:textId="77777777" w:rsidTr="006C2B68">
        <w:trPr>
          <w:trHeight w:val="254"/>
        </w:trPr>
        <w:tc>
          <w:tcPr>
            <w:tcW w:w="1748" w:type="dxa"/>
            <w:tcBorders>
              <w:top w:val="nil"/>
              <w:bottom w:val="single" w:sz="4" w:space="0" w:color="auto"/>
              <w:right w:val="single" w:sz="4" w:space="0" w:color="auto"/>
            </w:tcBorders>
            <w:vAlign w:val="center"/>
          </w:tcPr>
          <w:p w14:paraId="0447D14E"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LogNormMix+FNet</w:t>
            </w:r>
          </w:p>
        </w:tc>
        <w:tc>
          <w:tcPr>
            <w:tcW w:w="945" w:type="dxa"/>
            <w:tcBorders>
              <w:top w:val="nil"/>
              <w:left w:val="single" w:sz="4" w:space="0" w:color="auto"/>
              <w:bottom w:val="single" w:sz="4" w:space="0" w:color="auto"/>
              <w:right w:val="nil"/>
            </w:tcBorders>
            <w:vAlign w:val="center"/>
          </w:tcPr>
          <w:p w14:paraId="523553F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-2.088489</w:t>
            </w:r>
          </w:p>
        </w:tc>
        <w:tc>
          <w:tcPr>
            <w:tcW w:w="1104" w:type="dxa"/>
            <w:tcBorders>
              <w:top w:val="nil"/>
              <w:left w:val="nil"/>
              <w:bottom w:val="single" w:sz="4" w:space="0" w:color="auto"/>
              <w:right w:val="nil"/>
            </w:tcBorders>
            <w:vAlign w:val="center"/>
          </w:tcPr>
          <w:p w14:paraId="62E2C7C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354.522430</w:t>
            </w:r>
          </w:p>
        </w:tc>
        <w:tc>
          <w:tcPr>
            <w:tcW w:w="823" w:type="dxa"/>
            <w:tcBorders>
              <w:top w:val="nil"/>
              <w:left w:val="nil"/>
              <w:bottom w:val="single" w:sz="4" w:space="0" w:color="auto"/>
              <w:right w:val="nil"/>
            </w:tcBorders>
            <w:vAlign w:val="center"/>
          </w:tcPr>
          <w:p w14:paraId="3117EF9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0.697804</w:t>
            </w:r>
          </w:p>
        </w:tc>
        <w:tc>
          <w:tcPr>
            <w:tcW w:w="891" w:type="dxa"/>
            <w:tcBorders>
              <w:top w:val="nil"/>
              <w:left w:val="nil"/>
              <w:bottom w:val="single" w:sz="4" w:space="0" w:color="auto"/>
              <w:right w:val="single" w:sz="4" w:space="0" w:color="auto"/>
            </w:tcBorders>
            <w:vAlign w:val="center"/>
          </w:tcPr>
          <w:p w14:paraId="7E4F78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0.814715</w:t>
            </w:r>
          </w:p>
        </w:tc>
        <w:tc>
          <w:tcPr>
            <w:tcW w:w="945" w:type="dxa"/>
            <w:tcBorders>
              <w:top w:val="nil"/>
              <w:left w:val="single" w:sz="4" w:space="0" w:color="auto"/>
              <w:bottom w:val="single" w:sz="4" w:space="0" w:color="auto"/>
              <w:right w:val="nil"/>
            </w:tcBorders>
            <w:vAlign w:val="center"/>
          </w:tcPr>
          <w:p w14:paraId="49C24E0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-3.997465</w:t>
            </w:r>
          </w:p>
        </w:tc>
        <w:tc>
          <w:tcPr>
            <w:tcW w:w="1020" w:type="dxa"/>
            <w:tcBorders>
              <w:top w:val="nil"/>
              <w:left w:val="nil"/>
              <w:bottom w:val="single" w:sz="4" w:space="0" w:color="auto"/>
              <w:right w:val="nil"/>
            </w:tcBorders>
            <w:vAlign w:val="center"/>
          </w:tcPr>
          <w:p w14:paraId="3E377FB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17.554281</w:t>
            </w:r>
          </w:p>
        </w:tc>
        <w:tc>
          <w:tcPr>
            <w:tcW w:w="850" w:type="dxa"/>
            <w:tcBorders>
              <w:top w:val="nil"/>
              <w:left w:val="nil"/>
              <w:bottom w:val="single" w:sz="4" w:space="0" w:color="auto"/>
              <w:right w:val="nil"/>
            </w:tcBorders>
            <w:vAlign w:val="center"/>
          </w:tcPr>
          <w:p w14:paraId="722B52E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0.700791</w:t>
            </w:r>
          </w:p>
        </w:tc>
        <w:tc>
          <w:tcPr>
            <w:tcW w:w="890" w:type="dxa"/>
            <w:tcBorders>
              <w:top w:val="nil"/>
              <w:left w:val="nil"/>
              <w:bottom w:val="single" w:sz="4" w:space="0" w:color="auto"/>
            </w:tcBorders>
            <w:vAlign w:val="center"/>
          </w:tcPr>
          <w:p w14:paraId="0318C72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0.924937</w:t>
            </w:r>
          </w:p>
        </w:tc>
      </w:tr>
      <w:tr w:rsidR="00D52D6F" w:rsidRPr="00E050BC" w14:paraId="1B413D08" w14:textId="77777777" w:rsidTr="006C2B68">
        <w:trPr>
          <w:trHeight w:val="254"/>
        </w:trPr>
        <w:tc>
          <w:tcPr>
            <w:tcW w:w="1748" w:type="dxa"/>
            <w:tcBorders>
              <w:bottom w:val="nil"/>
              <w:right w:val="single" w:sz="4" w:space="0" w:color="auto"/>
            </w:tcBorders>
            <w:vAlign w:val="center"/>
          </w:tcPr>
          <w:p w14:paraId="47C58D73"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GomptMix+RNN</w:t>
            </w:r>
          </w:p>
        </w:tc>
        <w:tc>
          <w:tcPr>
            <w:tcW w:w="945" w:type="dxa"/>
            <w:tcBorders>
              <w:left w:val="single" w:sz="4" w:space="0" w:color="auto"/>
              <w:bottom w:val="nil"/>
              <w:right w:val="nil"/>
            </w:tcBorders>
            <w:vAlign w:val="center"/>
          </w:tcPr>
          <w:p w14:paraId="00D03E3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0.862758</w:t>
            </w:r>
          </w:p>
        </w:tc>
        <w:tc>
          <w:tcPr>
            <w:tcW w:w="1104" w:type="dxa"/>
            <w:tcBorders>
              <w:left w:val="nil"/>
              <w:bottom w:val="nil"/>
              <w:right w:val="nil"/>
            </w:tcBorders>
            <w:vAlign w:val="center"/>
          </w:tcPr>
          <w:p w14:paraId="4FEF516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26.262592</w:t>
            </w:r>
          </w:p>
        </w:tc>
        <w:tc>
          <w:tcPr>
            <w:tcW w:w="823" w:type="dxa"/>
            <w:tcBorders>
              <w:left w:val="nil"/>
              <w:bottom w:val="nil"/>
              <w:right w:val="nil"/>
            </w:tcBorders>
            <w:vAlign w:val="center"/>
          </w:tcPr>
          <w:p w14:paraId="2B1256E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0.694530</w:t>
            </w:r>
          </w:p>
        </w:tc>
        <w:tc>
          <w:tcPr>
            <w:tcW w:w="891" w:type="dxa"/>
            <w:tcBorders>
              <w:left w:val="nil"/>
              <w:bottom w:val="nil"/>
              <w:right w:val="single" w:sz="4" w:space="0" w:color="auto"/>
            </w:tcBorders>
            <w:vAlign w:val="center"/>
          </w:tcPr>
          <w:p w14:paraId="799BA3B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0.815293</w:t>
            </w:r>
          </w:p>
        </w:tc>
        <w:tc>
          <w:tcPr>
            <w:tcW w:w="945" w:type="dxa"/>
            <w:tcBorders>
              <w:left w:val="single" w:sz="4" w:space="0" w:color="auto"/>
              <w:bottom w:val="nil"/>
              <w:right w:val="nil"/>
            </w:tcBorders>
            <w:vAlign w:val="center"/>
          </w:tcPr>
          <w:p w14:paraId="62E59E1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-1.943585</w:t>
            </w:r>
          </w:p>
        </w:tc>
        <w:tc>
          <w:tcPr>
            <w:tcW w:w="1020" w:type="dxa"/>
            <w:tcBorders>
              <w:left w:val="nil"/>
              <w:bottom w:val="nil"/>
              <w:right w:val="nil"/>
            </w:tcBorders>
            <w:vAlign w:val="center"/>
          </w:tcPr>
          <w:p w14:paraId="1DEED2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3.082433</w:t>
            </w:r>
          </w:p>
        </w:tc>
        <w:tc>
          <w:tcPr>
            <w:tcW w:w="850" w:type="dxa"/>
            <w:tcBorders>
              <w:left w:val="nil"/>
              <w:bottom w:val="nil"/>
              <w:right w:val="nil"/>
            </w:tcBorders>
            <w:vAlign w:val="center"/>
          </w:tcPr>
          <w:p w14:paraId="6DFF82B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0.811463</w:t>
            </w:r>
          </w:p>
        </w:tc>
        <w:tc>
          <w:tcPr>
            <w:tcW w:w="890" w:type="dxa"/>
            <w:tcBorders>
              <w:left w:val="nil"/>
              <w:bottom w:val="nil"/>
            </w:tcBorders>
            <w:vAlign w:val="center"/>
          </w:tcPr>
          <w:p w14:paraId="7E47958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0.935542</w:t>
            </w:r>
          </w:p>
        </w:tc>
      </w:tr>
      <w:tr w:rsidR="00D52D6F" w:rsidRPr="00E050BC" w14:paraId="3408C103" w14:textId="77777777" w:rsidTr="006C2B68">
        <w:trPr>
          <w:trHeight w:val="254"/>
        </w:trPr>
        <w:tc>
          <w:tcPr>
            <w:tcW w:w="1748" w:type="dxa"/>
            <w:tcBorders>
              <w:top w:val="nil"/>
              <w:bottom w:val="nil"/>
              <w:right w:val="single" w:sz="4" w:space="0" w:color="auto"/>
            </w:tcBorders>
            <w:vAlign w:val="center"/>
          </w:tcPr>
          <w:p w14:paraId="30CF2AA8"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GomptMix+GRU</w:t>
            </w:r>
          </w:p>
        </w:tc>
        <w:tc>
          <w:tcPr>
            <w:tcW w:w="945" w:type="dxa"/>
            <w:tcBorders>
              <w:top w:val="nil"/>
              <w:left w:val="single" w:sz="4" w:space="0" w:color="auto"/>
              <w:bottom w:val="nil"/>
              <w:right w:val="nil"/>
            </w:tcBorders>
            <w:vAlign w:val="center"/>
          </w:tcPr>
          <w:p w14:paraId="16A4453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0.756814</w:t>
            </w:r>
          </w:p>
        </w:tc>
        <w:tc>
          <w:tcPr>
            <w:tcW w:w="1104" w:type="dxa"/>
            <w:tcBorders>
              <w:top w:val="nil"/>
              <w:left w:val="nil"/>
              <w:bottom w:val="nil"/>
              <w:right w:val="nil"/>
            </w:tcBorders>
            <w:vAlign w:val="center"/>
          </w:tcPr>
          <w:p w14:paraId="36FF8B0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36.176449</w:t>
            </w:r>
          </w:p>
        </w:tc>
        <w:tc>
          <w:tcPr>
            <w:tcW w:w="823" w:type="dxa"/>
            <w:tcBorders>
              <w:top w:val="nil"/>
              <w:left w:val="nil"/>
              <w:bottom w:val="nil"/>
              <w:right w:val="nil"/>
            </w:tcBorders>
            <w:vAlign w:val="center"/>
          </w:tcPr>
          <w:p w14:paraId="0485225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0.698190</w:t>
            </w:r>
          </w:p>
        </w:tc>
        <w:tc>
          <w:tcPr>
            <w:tcW w:w="891" w:type="dxa"/>
            <w:tcBorders>
              <w:top w:val="nil"/>
              <w:left w:val="nil"/>
              <w:bottom w:val="nil"/>
              <w:right w:val="single" w:sz="4" w:space="0" w:color="auto"/>
            </w:tcBorders>
            <w:vAlign w:val="center"/>
          </w:tcPr>
          <w:p w14:paraId="0282860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0.814522</w:t>
            </w:r>
          </w:p>
        </w:tc>
        <w:tc>
          <w:tcPr>
            <w:tcW w:w="945" w:type="dxa"/>
            <w:tcBorders>
              <w:top w:val="nil"/>
              <w:left w:val="single" w:sz="4" w:space="0" w:color="auto"/>
              <w:bottom w:val="nil"/>
              <w:right w:val="nil"/>
            </w:tcBorders>
            <w:vAlign w:val="center"/>
          </w:tcPr>
          <w:p w14:paraId="645C4CA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-1.989259</w:t>
            </w:r>
          </w:p>
        </w:tc>
        <w:tc>
          <w:tcPr>
            <w:tcW w:w="1020" w:type="dxa"/>
            <w:tcBorders>
              <w:top w:val="nil"/>
              <w:left w:val="nil"/>
              <w:bottom w:val="nil"/>
              <w:right w:val="nil"/>
            </w:tcBorders>
            <w:vAlign w:val="center"/>
          </w:tcPr>
          <w:p w14:paraId="43F661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3.715980</w:t>
            </w:r>
          </w:p>
        </w:tc>
        <w:tc>
          <w:tcPr>
            <w:tcW w:w="850" w:type="dxa"/>
            <w:tcBorders>
              <w:top w:val="nil"/>
              <w:left w:val="nil"/>
              <w:bottom w:val="nil"/>
              <w:right w:val="nil"/>
            </w:tcBorders>
            <w:vAlign w:val="center"/>
          </w:tcPr>
          <w:p w14:paraId="5DF5A57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0.814430</w:t>
            </w:r>
          </w:p>
        </w:tc>
        <w:tc>
          <w:tcPr>
            <w:tcW w:w="890" w:type="dxa"/>
            <w:tcBorders>
              <w:top w:val="nil"/>
              <w:left w:val="nil"/>
              <w:bottom w:val="nil"/>
            </w:tcBorders>
            <w:vAlign w:val="center"/>
          </w:tcPr>
          <w:p w14:paraId="33D957C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0.935689</w:t>
            </w:r>
          </w:p>
        </w:tc>
      </w:tr>
      <w:tr w:rsidR="00D52D6F" w:rsidRPr="00E050BC" w14:paraId="741E64C9" w14:textId="77777777" w:rsidTr="006C2B68">
        <w:trPr>
          <w:trHeight w:val="254"/>
        </w:trPr>
        <w:tc>
          <w:tcPr>
            <w:tcW w:w="1748" w:type="dxa"/>
            <w:tcBorders>
              <w:top w:val="nil"/>
              <w:bottom w:val="nil"/>
              <w:right w:val="single" w:sz="4" w:space="0" w:color="auto"/>
            </w:tcBorders>
            <w:vAlign w:val="center"/>
          </w:tcPr>
          <w:p w14:paraId="4EE15C84"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GomptMix+LSTM</w:t>
            </w:r>
          </w:p>
        </w:tc>
        <w:tc>
          <w:tcPr>
            <w:tcW w:w="945" w:type="dxa"/>
            <w:tcBorders>
              <w:top w:val="nil"/>
              <w:left w:val="single" w:sz="4" w:space="0" w:color="auto"/>
              <w:bottom w:val="nil"/>
              <w:right w:val="nil"/>
            </w:tcBorders>
            <w:vAlign w:val="center"/>
          </w:tcPr>
          <w:p w14:paraId="36A7184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0.803448</w:t>
            </w:r>
          </w:p>
        </w:tc>
        <w:tc>
          <w:tcPr>
            <w:tcW w:w="1104" w:type="dxa"/>
            <w:tcBorders>
              <w:top w:val="nil"/>
              <w:left w:val="nil"/>
              <w:bottom w:val="nil"/>
              <w:right w:val="nil"/>
            </w:tcBorders>
            <w:vAlign w:val="center"/>
          </w:tcPr>
          <w:p w14:paraId="435B645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33.733837</w:t>
            </w:r>
          </w:p>
        </w:tc>
        <w:tc>
          <w:tcPr>
            <w:tcW w:w="823" w:type="dxa"/>
            <w:tcBorders>
              <w:top w:val="nil"/>
              <w:left w:val="nil"/>
              <w:bottom w:val="nil"/>
              <w:right w:val="nil"/>
            </w:tcBorders>
            <w:vAlign w:val="center"/>
          </w:tcPr>
          <w:p w14:paraId="242428F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0.694915</w:t>
            </w:r>
          </w:p>
        </w:tc>
        <w:tc>
          <w:tcPr>
            <w:tcW w:w="891" w:type="dxa"/>
            <w:tcBorders>
              <w:top w:val="nil"/>
              <w:left w:val="nil"/>
              <w:bottom w:val="nil"/>
              <w:right w:val="single" w:sz="4" w:space="0" w:color="auto"/>
            </w:tcBorders>
            <w:vAlign w:val="center"/>
          </w:tcPr>
          <w:p w14:paraId="1A43F4F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0.814909</w:t>
            </w:r>
          </w:p>
        </w:tc>
        <w:tc>
          <w:tcPr>
            <w:tcW w:w="945" w:type="dxa"/>
            <w:tcBorders>
              <w:top w:val="nil"/>
              <w:left w:val="single" w:sz="4" w:space="0" w:color="auto"/>
              <w:bottom w:val="nil"/>
              <w:right w:val="nil"/>
            </w:tcBorders>
            <w:vAlign w:val="center"/>
          </w:tcPr>
          <w:p w14:paraId="3C19061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-1.718078</w:t>
            </w:r>
          </w:p>
        </w:tc>
        <w:tc>
          <w:tcPr>
            <w:tcW w:w="1020" w:type="dxa"/>
            <w:tcBorders>
              <w:top w:val="nil"/>
              <w:left w:val="nil"/>
              <w:bottom w:val="nil"/>
              <w:right w:val="nil"/>
            </w:tcBorders>
            <w:vAlign w:val="center"/>
          </w:tcPr>
          <w:p w14:paraId="270B64D7"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1.786893</w:t>
            </w:r>
          </w:p>
        </w:tc>
        <w:tc>
          <w:tcPr>
            <w:tcW w:w="850" w:type="dxa"/>
            <w:tcBorders>
              <w:top w:val="nil"/>
              <w:left w:val="nil"/>
              <w:bottom w:val="nil"/>
              <w:right w:val="nil"/>
            </w:tcBorders>
            <w:vAlign w:val="center"/>
          </w:tcPr>
          <w:p w14:paraId="7B2866B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0.811939</w:t>
            </w:r>
          </w:p>
        </w:tc>
        <w:tc>
          <w:tcPr>
            <w:tcW w:w="890" w:type="dxa"/>
            <w:tcBorders>
              <w:top w:val="nil"/>
              <w:left w:val="nil"/>
              <w:bottom w:val="nil"/>
            </w:tcBorders>
            <w:vAlign w:val="center"/>
          </w:tcPr>
          <w:p w14:paraId="57F8854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0.935103</w:t>
            </w:r>
          </w:p>
        </w:tc>
      </w:tr>
      <w:tr w:rsidR="00D52D6F" w:rsidRPr="00E050BC" w14:paraId="24287176" w14:textId="77777777" w:rsidTr="006C2B68">
        <w:trPr>
          <w:trHeight w:val="254"/>
        </w:trPr>
        <w:tc>
          <w:tcPr>
            <w:tcW w:w="1748" w:type="dxa"/>
            <w:tcBorders>
              <w:top w:val="nil"/>
              <w:bottom w:val="nil"/>
              <w:right w:val="single" w:sz="4" w:space="0" w:color="auto"/>
            </w:tcBorders>
            <w:vAlign w:val="center"/>
          </w:tcPr>
          <w:p w14:paraId="4D0D6B5B"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GomptMix+Attention</w:t>
            </w:r>
          </w:p>
        </w:tc>
        <w:tc>
          <w:tcPr>
            <w:tcW w:w="945" w:type="dxa"/>
            <w:tcBorders>
              <w:top w:val="nil"/>
              <w:left w:val="single" w:sz="4" w:space="0" w:color="auto"/>
              <w:bottom w:val="nil"/>
              <w:right w:val="nil"/>
            </w:tcBorders>
            <w:vAlign w:val="center"/>
          </w:tcPr>
          <w:p w14:paraId="16DC50F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0.198063</w:t>
            </w:r>
          </w:p>
        </w:tc>
        <w:tc>
          <w:tcPr>
            <w:tcW w:w="1104" w:type="dxa"/>
            <w:tcBorders>
              <w:top w:val="nil"/>
              <w:left w:val="nil"/>
              <w:bottom w:val="nil"/>
              <w:right w:val="nil"/>
            </w:tcBorders>
            <w:vAlign w:val="center"/>
          </w:tcPr>
          <w:p w14:paraId="1D1AAB1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24.308924</w:t>
            </w:r>
          </w:p>
        </w:tc>
        <w:tc>
          <w:tcPr>
            <w:tcW w:w="823" w:type="dxa"/>
            <w:tcBorders>
              <w:top w:val="nil"/>
              <w:left w:val="nil"/>
              <w:bottom w:val="nil"/>
              <w:right w:val="nil"/>
            </w:tcBorders>
            <w:vAlign w:val="center"/>
          </w:tcPr>
          <w:p w14:paraId="23231E6D"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0.798151</w:t>
            </w:r>
          </w:p>
        </w:tc>
        <w:tc>
          <w:tcPr>
            <w:tcW w:w="891" w:type="dxa"/>
            <w:tcBorders>
              <w:top w:val="nil"/>
              <w:left w:val="nil"/>
              <w:bottom w:val="nil"/>
              <w:right w:val="single" w:sz="4" w:space="0" w:color="auto"/>
            </w:tcBorders>
            <w:vAlign w:val="center"/>
          </w:tcPr>
          <w:p w14:paraId="1552F97E"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0.974923</w:t>
            </w:r>
          </w:p>
        </w:tc>
        <w:tc>
          <w:tcPr>
            <w:tcW w:w="945" w:type="dxa"/>
            <w:tcBorders>
              <w:top w:val="nil"/>
              <w:left w:val="single" w:sz="4" w:space="0" w:color="auto"/>
              <w:bottom w:val="nil"/>
              <w:right w:val="nil"/>
            </w:tcBorders>
            <w:vAlign w:val="center"/>
          </w:tcPr>
          <w:p w14:paraId="2B3A0B9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-2.651078</w:t>
            </w:r>
          </w:p>
        </w:tc>
        <w:tc>
          <w:tcPr>
            <w:tcW w:w="1020" w:type="dxa"/>
            <w:tcBorders>
              <w:top w:val="nil"/>
              <w:left w:val="nil"/>
              <w:bottom w:val="nil"/>
              <w:right w:val="nil"/>
            </w:tcBorders>
            <w:vAlign w:val="center"/>
          </w:tcPr>
          <w:p w14:paraId="6CDBC897"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2.053919</w:t>
            </w:r>
          </w:p>
        </w:tc>
        <w:tc>
          <w:tcPr>
            <w:tcW w:w="850" w:type="dxa"/>
            <w:tcBorders>
              <w:top w:val="nil"/>
              <w:left w:val="nil"/>
              <w:bottom w:val="nil"/>
              <w:right w:val="nil"/>
            </w:tcBorders>
            <w:vAlign w:val="center"/>
          </w:tcPr>
          <w:p w14:paraId="46AB4B2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0.810492</w:t>
            </w:r>
          </w:p>
        </w:tc>
        <w:tc>
          <w:tcPr>
            <w:tcW w:w="890" w:type="dxa"/>
            <w:tcBorders>
              <w:top w:val="nil"/>
              <w:left w:val="nil"/>
              <w:bottom w:val="nil"/>
            </w:tcBorders>
            <w:vAlign w:val="center"/>
          </w:tcPr>
          <w:p w14:paraId="346F129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0.936513</w:t>
            </w:r>
          </w:p>
        </w:tc>
      </w:tr>
      <w:tr w:rsidR="00D52D6F" w:rsidRPr="00E050BC" w14:paraId="4378FCDA" w14:textId="77777777" w:rsidTr="006C2B68">
        <w:trPr>
          <w:trHeight w:val="254"/>
        </w:trPr>
        <w:tc>
          <w:tcPr>
            <w:tcW w:w="1748" w:type="dxa"/>
            <w:tcBorders>
              <w:top w:val="nil"/>
              <w:bottom w:val="single" w:sz="4" w:space="0" w:color="auto"/>
              <w:right w:val="single" w:sz="4" w:space="0" w:color="auto"/>
            </w:tcBorders>
            <w:vAlign w:val="center"/>
          </w:tcPr>
          <w:p w14:paraId="3E959076"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GomptMix+FNet</w:t>
            </w:r>
          </w:p>
        </w:tc>
        <w:tc>
          <w:tcPr>
            <w:tcW w:w="945" w:type="dxa"/>
            <w:tcBorders>
              <w:top w:val="nil"/>
              <w:left w:val="single" w:sz="4" w:space="0" w:color="auto"/>
              <w:bottom w:val="single" w:sz="4" w:space="0" w:color="auto"/>
              <w:right w:val="nil"/>
            </w:tcBorders>
            <w:vAlign w:val="center"/>
          </w:tcPr>
          <w:p w14:paraId="0AD3DB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0.922608</w:t>
            </w:r>
          </w:p>
        </w:tc>
        <w:tc>
          <w:tcPr>
            <w:tcW w:w="1104" w:type="dxa"/>
            <w:tcBorders>
              <w:top w:val="nil"/>
              <w:left w:val="nil"/>
              <w:bottom w:val="single" w:sz="4" w:space="0" w:color="auto"/>
              <w:right w:val="nil"/>
            </w:tcBorders>
            <w:vAlign w:val="center"/>
          </w:tcPr>
          <w:p w14:paraId="7C97C4A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26.557230</w:t>
            </w:r>
          </w:p>
        </w:tc>
        <w:tc>
          <w:tcPr>
            <w:tcW w:w="823" w:type="dxa"/>
            <w:tcBorders>
              <w:top w:val="nil"/>
              <w:left w:val="nil"/>
              <w:bottom w:val="single" w:sz="4" w:space="0" w:color="auto"/>
              <w:right w:val="nil"/>
            </w:tcBorders>
            <w:vAlign w:val="center"/>
          </w:tcPr>
          <w:p w14:paraId="655FA1F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0.695300</w:t>
            </w:r>
          </w:p>
        </w:tc>
        <w:tc>
          <w:tcPr>
            <w:tcW w:w="891" w:type="dxa"/>
            <w:tcBorders>
              <w:top w:val="nil"/>
              <w:left w:val="nil"/>
              <w:bottom w:val="single" w:sz="4" w:space="0" w:color="auto"/>
              <w:right w:val="single" w:sz="4" w:space="0" w:color="auto"/>
            </w:tcBorders>
            <w:vAlign w:val="center"/>
          </w:tcPr>
          <w:p w14:paraId="20D476A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single" w:sz="4" w:space="0" w:color="auto"/>
              <w:right w:val="nil"/>
            </w:tcBorders>
            <w:vAlign w:val="center"/>
          </w:tcPr>
          <w:p w14:paraId="11D82E2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-1.338134</w:t>
            </w:r>
          </w:p>
        </w:tc>
        <w:tc>
          <w:tcPr>
            <w:tcW w:w="1020" w:type="dxa"/>
            <w:tcBorders>
              <w:top w:val="nil"/>
              <w:left w:val="nil"/>
              <w:bottom w:val="single" w:sz="4" w:space="0" w:color="auto"/>
              <w:right w:val="nil"/>
            </w:tcBorders>
            <w:vAlign w:val="center"/>
          </w:tcPr>
          <w:p w14:paraId="2D6E2C1C"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1.192549</w:t>
            </w:r>
          </w:p>
        </w:tc>
        <w:tc>
          <w:tcPr>
            <w:tcW w:w="850" w:type="dxa"/>
            <w:tcBorders>
              <w:top w:val="nil"/>
              <w:left w:val="nil"/>
              <w:bottom w:val="single" w:sz="4" w:space="0" w:color="auto"/>
              <w:right w:val="nil"/>
            </w:tcBorders>
            <w:vAlign w:val="center"/>
          </w:tcPr>
          <w:p w14:paraId="769F07A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0.658058</w:t>
            </w:r>
          </w:p>
        </w:tc>
        <w:tc>
          <w:tcPr>
            <w:tcW w:w="890" w:type="dxa"/>
            <w:tcBorders>
              <w:top w:val="nil"/>
              <w:left w:val="nil"/>
              <w:bottom w:val="single" w:sz="4" w:space="0" w:color="auto"/>
            </w:tcBorders>
            <w:vAlign w:val="center"/>
          </w:tcPr>
          <w:p w14:paraId="4DF4CD6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0.919295</w:t>
            </w:r>
          </w:p>
        </w:tc>
      </w:tr>
      <w:tr w:rsidR="00D52D6F" w:rsidRPr="00E050BC" w14:paraId="70E5D0E9" w14:textId="77777777" w:rsidTr="006C2B68">
        <w:trPr>
          <w:trHeight w:val="254"/>
        </w:trPr>
        <w:tc>
          <w:tcPr>
            <w:tcW w:w="1748" w:type="dxa"/>
            <w:tcBorders>
              <w:bottom w:val="nil"/>
              <w:right w:val="single" w:sz="4" w:space="0" w:color="auto"/>
            </w:tcBorders>
            <w:vAlign w:val="center"/>
          </w:tcPr>
          <w:p w14:paraId="13890A85"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LogCauMix+RNN</w:t>
            </w:r>
          </w:p>
        </w:tc>
        <w:tc>
          <w:tcPr>
            <w:tcW w:w="945" w:type="dxa"/>
            <w:tcBorders>
              <w:left w:val="single" w:sz="4" w:space="0" w:color="auto"/>
              <w:bottom w:val="nil"/>
              <w:right w:val="nil"/>
            </w:tcBorders>
            <w:vAlign w:val="center"/>
          </w:tcPr>
          <w:p w14:paraId="0B65433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-0.245449</w:t>
            </w:r>
          </w:p>
        </w:tc>
        <w:tc>
          <w:tcPr>
            <w:tcW w:w="1104" w:type="dxa"/>
            <w:tcBorders>
              <w:left w:val="nil"/>
              <w:bottom w:val="nil"/>
              <w:right w:val="nil"/>
            </w:tcBorders>
            <w:vAlign w:val="center"/>
          </w:tcPr>
          <w:p w14:paraId="46CF957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24.777443</w:t>
            </w:r>
          </w:p>
        </w:tc>
        <w:tc>
          <w:tcPr>
            <w:tcW w:w="823" w:type="dxa"/>
            <w:tcBorders>
              <w:left w:val="nil"/>
              <w:bottom w:val="nil"/>
              <w:right w:val="nil"/>
            </w:tcBorders>
            <w:vAlign w:val="center"/>
          </w:tcPr>
          <w:p w14:paraId="24A5572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0.697612</w:t>
            </w:r>
          </w:p>
        </w:tc>
        <w:tc>
          <w:tcPr>
            <w:tcW w:w="891" w:type="dxa"/>
            <w:tcBorders>
              <w:left w:val="nil"/>
              <w:bottom w:val="nil"/>
              <w:right w:val="single" w:sz="4" w:space="0" w:color="auto"/>
            </w:tcBorders>
            <w:vAlign w:val="center"/>
          </w:tcPr>
          <w:p w14:paraId="760CA4F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0.815100</w:t>
            </w:r>
          </w:p>
        </w:tc>
        <w:tc>
          <w:tcPr>
            <w:tcW w:w="945" w:type="dxa"/>
            <w:tcBorders>
              <w:left w:val="single" w:sz="4" w:space="0" w:color="auto"/>
              <w:bottom w:val="nil"/>
              <w:right w:val="nil"/>
            </w:tcBorders>
            <w:vAlign w:val="center"/>
          </w:tcPr>
          <w:p w14:paraId="5E20997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-2.425044</w:t>
            </w:r>
          </w:p>
        </w:tc>
        <w:tc>
          <w:tcPr>
            <w:tcW w:w="1020" w:type="dxa"/>
            <w:tcBorders>
              <w:left w:val="nil"/>
              <w:bottom w:val="nil"/>
              <w:right w:val="nil"/>
            </w:tcBorders>
            <w:vAlign w:val="center"/>
          </w:tcPr>
          <w:p w14:paraId="23ACB4C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1.674708</w:t>
            </w:r>
          </w:p>
        </w:tc>
        <w:tc>
          <w:tcPr>
            <w:tcW w:w="850" w:type="dxa"/>
            <w:tcBorders>
              <w:left w:val="nil"/>
              <w:bottom w:val="nil"/>
              <w:right w:val="nil"/>
            </w:tcBorders>
            <w:vAlign w:val="center"/>
          </w:tcPr>
          <w:p w14:paraId="339F75B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0.809997</w:t>
            </w:r>
          </w:p>
        </w:tc>
        <w:tc>
          <w:tcPr>
            <w:tcW w:w="890" w:type="dxa"/>
            <w:tcBorders>
              <w:left w:val="nil"/>
              <w:bottom w:val="nil"/>
            </w:tcBorders>
            <w:vAlign w:val="center"/>
          </w:tcPr>
          <w:p w14:paraId="0773649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0.933234</w:t>
            </w:r>
          </w:p>
        </w:tc>
      </w:tr>
      <w:tr w:rsidR="00D52D6F" w:rsidRPr="00E050BC" w14:paraId="759998BE" w14:textId="77777777" w:rsidTr="006C2B68">
        <w:trPr>
          <w:trHeight w:val="271"/>
        </w:trPr>
        <w:tc>
          <w:tcPr>
            <w:tcW w:w="1748" w:type="dxa"/>
            <w:tcBorders>
              <w:top w:val="nil"/>
              <w:bottom w:val="nil"/>
              <w:right w:val="single" w:sz="4" w:space="0" w:color="auto"/>
            </w:tcBorders>
            <w:vAlign w:val="center"/>
          </w:tcPr>
          <w:p w14:paraId="3B8C6A5D"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LogCauMix+GRU</w:t>
            </w:r>
          </w:p>
        </w:tc>
        <w:tc>
          <w:tcPr>
            <w:tcW w:w="945" w:type="dxa"/>
            <w:tcBorders>
              <w:top w:val="nil"/>
              <w:left w:val="single" w:sz="4" w:space="0" w:color="auto"/>
              <w:bottom w:val="nil"/>
              <w:right w:val="nil"/>
            </w:tcBorders>
            <w:vAlign w:val="center"/>
          </w:tcPr>
          <w:p w14:paraId="14D9450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-0.238866</w:t>
            </w:r>
          </w:p>
        </w:tc>
        <w:tc>
          <w:tcPr>
            <w:tcW w:w="1104" w:type="dxa"/>
            <w:tcBorders>
              <w:top w:val="nil"/>
              <w:left w:val="nil"/>
              <w:bottom w:val="nil"/>
              <w:right w:val="nil"/>
            </w:tcBorders>
            <w:vAlign w:val="center"/>
          </w:tcPr>
          <w:p w14:paraId="6E3A16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25.448597</w:t>
            </w:r>
          </w:p>
        </w:tc>
        <w:tc>
          <w:tcPr>
            <w:tcW w:w="823" w:type="dxa"/>
            <w:tcBorders>
              <w:top w:val="nil"/>
              <w:left w:val="nil"/>
              <w:bottom w:val="nil"/>
              <w:right w:val="nil"/>
            </w:tcBorders>
            <w:vAlign w:val="center"/>
          </w:tcPr>
          <w:p w14:paraId="4571A71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0.693374</w:t>
            </w:r>
          </w:p>
        </w:tc>
        <w:tc>
          <w:tcPr>
            <w:tcW w:w="891" w:type="dxa"/>
            <w:tcBorders>
              <w:top w:val="nil"/>
              <w:left w:val="nil"/>
              <w:bottom w:val="nil"/>
              <w:right w:val="single" w:sz="4" w:space="0" w:color="auto"/>
            </w:tcBorders>
            <w:vAlign w:val="center"/>
          </w:tcPr>
          <w:p w14:paraId="342523F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0.812789</w:t>
            </w:r>
          </w:p>
        </w:tc>
        <w:tc>
          <w:tcPr>
            <w:tcW w:w="945" w:type="dxa"/>
            <w:tcBorders>
              <w:top w:val="nil"/>
              <w:left w:val="single" w:sz="4" w:space="0" w:color="auto"/>
              <w:bottom w:val="nil"/>
              <w:right w:val="nil"/>
            </w:tcBorders>
            <w:vAlign w:val="center"/>
          </w:tcPr>
          <w:p w14:paraId="0FE143B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-2.447077</w:t>
            </w:r>
          </w:p>
        </w:tc>
        <w:tc>
          <w:tcPr>
            <w:tcW w:w="1020" w:type="dxa"/>
            <w:tcBorders>
              <w:top w:val="nil"/>
              <w:left w:val="nil"/>
              <w:bottom w:val="nil"/>
              <w:right w:val="nil"/>
            </w:tcBorders>
            <w:vAlign w:val="center"/>
          </w:tcPr>
          <w:p w14:paraId="4FEFE24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4.090276</w:t>
            </w:r>
          </w:p>
        </w:tc>
        <w:tc>
          <w:tcPr>
            <w:tcW w:w="850" w:type="dxa"/>
            <w:tcBorders>
              <w:top w:val="nil"/>
              <w:left w:val="nil"/>
              <w:bottom w:val="nil"/>
              <w:right w:val="nil"/>
            </w:tcBorders>
            <w:vAlign w:val="center"/>
          </w:tcPr>
          <w:p w14:paraId="40C7AD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0.809778</w:t>
            </w:r>
          </w:p>
        </w:tc>
        <w:tc>
          <w:tcPr>
            <w:tcW w:w="890" w:type="dxa"/>
            <w:tcBorders>
              <w:top w:val="nil"/>
              <w:left w:val="nil"/>
              <w:bottom w:val="nil"/>
            </w:tcBorders>
            <w:vAlign w:val="center"/>
          </w:tcPr>
          <w:p w14:paraId="475727A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0.935616</w:t>
            </w:r>
          </w:p>
        </w:tc>
      </w:tr>
      <w:tr w:rsidR="00D52D6F" w:rsidRPr="00E050BC" w14:paraId="5EF8AF88" w14:textId="77777777" w:rsidTr="006C2B68">
        <w:trPr>
          <w:trHeight w:val="254"/>
        </w:trPr>
        <w:tc>
          <w:tcPr>
            <w:tcW w:w="1748" w:type="dxa"/>
            <w:tcBorders>
              <w:top w:val="nil"/>
              <w:bottom w:val="nil"/>
              <w:right w:val="single" w:sz="4" w:space="0" w:color="auto"/>
            </w:tcBorders>
            <w:vAlign w:val="center"/>
          </w:tcPr>
          <w:p w14:paraId="2085B81F"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LogCauMix+LSTM</w:t>
            </w:r>
          </w:p>
        </w:tc>
        <w:tc>
          <w:tcPr>
            <w:tcW w:w="945" w:type="dxa"/>
            <w:tcBorders>
              <w:top w:val="nil"/>
              <w:left w:val="single" w:sz="4" w:space="0" w:color="auto"/>
              <w:bottom w:val="nil"/>
              <w:right w:val="nil"/>
            </w:tcBorders>
            <w:vAlign w:val="center"/>
          </w:tcPr>
          <w:p w14:paraId="44F543E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-0.213667</w:t>
            </w:r>
          </w:p>
        </w:tc>
        <w:tc>
          <w:tcPr>
            <w:tcW w:w="1104" w:type="dxa"/>
            <w:tcBorders>
              <w:top w:val="nil"/>
              <w:left w:val="nil"/>
              <w:bottom w:val="nil"/>
              <w:right w:val="nil"/>
            </w:tcBorders>
            <w:vAlign w:val="center"/>
          </w:tcPr>
          <w:p w14:paraId="103B733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9.497505</w:t>
            </w:r>
          </w:p>
        </w:tc>
        <w:tc>
          <w:tcPr>
            <w:tcW w:w="823" w:type="dxa"/>
            <w:tcBorders>
              <w:top w:val="nil"/>
              <w:left w:val="nil"/>
              <w:bottom w:val="nil"/>
              <w:right w:val="nil"/>
            </w:tcBorders>
            <w:vAlign w:val="center"/>
          </w:tcPr>
          <w:p w14:paraId="53C03E4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0.697034</w:t>
            </w:r>
          </w:p>
        </w:tc>
        <w:tc>
          <w:tcPr>
            <w:tcW w:w="891" w:type="dxa"/>
            <w:tcBorders>
              <w:top w:val="nil"/>
              <w:left w:val="nil"/>
              <w:bottom w:val="nil"/>
              <w:right w:val="single" w:sz="4" w:space="0" w:color="auto"/>
            </w:tcBorders>
            <w:vAlign w:val="center"/>
          </w:tcPr>
          <w:p w14:paraId="11220B3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6214827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-2.442514</w:t>
            </w:r>
          </w:p>
        </w:tc>
        <w:tc>
          <w:tcPr>
            <w:tcW w:w="1020" w:type="dxa"/>
            <w:tcBorders>
              <w:top w:val="nil"/>
              <w:left w:val="nil"/>
              <w:bottom w:val="nil"/>
              <w:right w:val="nil"/>
            </w:tcBorders>
            <w:vAlign w:val="center"/>
          </w:tcPr>
          <w:p w14:paraId="47DDC80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2.642548</w:t>
            </w:r>
          </w:p>
        </w:tc>
        <w:tc>
          <w:tcPr>
            <w:tcW w:w="850" w:type="dxa"/>
            <w:tcBorders>
              <w:top w:val="nil"/>
              <w:left w:val="nil"/>
              <w:bottom w:val="nil"/>
              <w:right w:val="nil"/>
            </w:tcBorders>
            <w:vAlign w:val="center"/>
          </w:tcPr>
          <w:p w14:paraId="224F823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0.810345</w:t>
            </w:r>
          </w:p>
        </w:tc>
        <w:tc>
          <w:tcPr>
            <w:tcW w:w="890" w:type="dxa"/>
            <w:tcBorders>
              <w:top w:val="nil"/>
              <w:left w:val="nil"/>
              <w:bottom w:val="nil"/>
            </w:tcBorders>
            <w:vAlign w:val="center"/>
          </w:tcPr>
          <w:p w14:paraId="5F446C3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0.935744</w:t>
            </w:r>
          </w:p>
        </w:tc>
      </w:tr>
      <w:tr w:rsidR="00D52D6F" w:rsidRPr="00E050BC" w14:paraId="583F917C" w14:textId="77777777" w:rsidTr="006C2B68">
        <w:trPr>
          <w:trHeight w:val="254"/>
        </w:trPr>
        <w:tc>
          <w:tcPr>
            <w:tcW w:w="1748" w:type="dxa"/>
            <w:tcBorders>
              <w:top w:val="nil"/>
              <w:bottom w:val="nil"/>
              <w:right w:val="single" w:sz="4" w:space="0" w:color="auto"/>
            </w:tcBorders>
            <w:vAlign w:val="center"/>
          </w:tcPr>
          <w:p w14:paraId="0572D2AC"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LogCauMix+Attention</w:t>
            </w:r>
          </w:p>
        </w:tc>
        <w:tc>
          <w:tcPr>
            <w:tcW w:w="945" w:type="dxa"/>
            <w:tcBorders>
              <w:top w:val="nil"/>
              <w:left w:val="single" w:sz="4" w:space="0" w:color="auto"/>
              <w:bottom w:val="nil"/>
              <w:right w:val="nil"/>
            </w:tcBorders>
            <w:vAlign w:val="center"/>
          </w:tcPr>
          <w:p w14:paraId="2108B0E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-0.572755</w:t>
            </w:r>
          </w:p>
        </w:tc>
        <w:tc>
          <w:tcPr>
            <w:tcW w:w="1104" w:type="dxa"/>
            <w:tcBorders>
              <w:top w:val="nil"/>
              <w:left w:val="nil"/>
              <w:bottom w:val="nil"/>
              <w:right w:val="nil"/>
            </w:tcBorders>
            <w:vAlign w:val="center"/>
          </w:tcPr>
          <w:p w14:paraId="657866E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20.529713</w:t>
            </w:r>
          </w:p>
        </w:tc>
        <w:tc>
          <w:tcPr>
            <w:tcW w:w="823" w:type="dxa"/>
            <w:tcBorders>
              <w:top w:val="nil"/>
              <w:left w:val="nil"/>
              <w:bottom w:val="nil"/>
              <w:right w:val="nil"/>
            </w:tcBorders>
            <w:vAlign w:val="center"/>
          </w:tcPr>
          <w:p w14:paraId="570FF6C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0.697612</w:t>
            </w:r>
          </w:p>
        </w:tc>
        <w:tc>
          <w:tcPr>
            <w:tcW w:w="891" w:type="dxa"/>
            <w:tcBorders>
              <w:top w:val="nil"/>
              <w:left w:val="nil"/>
              <w:bottom w:val="nil"/>
              <w:right w:val="single" w:sz="4" w:space="0" w:color="auto"/>
            </w:tcBorders>
            <w:vAlign w:val="center"/>
          </w:tcPr>
          <w:p w14:paraId="1A7BABE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nil"/>
              <w:right w:val="nil"/>
            </w:tcBorders>
            <w:vAlign w:val="center"/>
          </w:tcPr>
          <w:p w14:paraId="157E94D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-2.426620</w:t>
            </w:r>
          </w:p>
        </w:tc>
        <w:tc>
          <w:tcPr>
            <w:tcW w:w="1020" w:type="dxa"/>
            <w:tcBorders>
              <w:top w:val="nil"/>
              <w:left w:val="nil"/>
              <w:bottom w:val="nil"/>
              <w:right w:val="nil"/>
            </w:tcBorders>
            <w:vAlign w:val="center"/>
          </w:tcPr>
          <w:p w14:paraId="341FA58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1.027533</w:t>
            </w:r>
          </w:p>
        </w:tc>
        <w:tc>
          <w:tcPr>
            <w:tcW w:w="850" w:type="dxa"/>
            <w:tcBorders>
              <w:top w:val="nil"/>
              <w:left w:val="nil"/>
              <w:bottom w:val="nil"/>
              <w:right w:val="nil"/>
            </w:tcBorders>
            <w:vAlign w:val="center"/>
          </w:tcPr>
          <w:p w14:paraId="3D1D64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0.806151</w:t>
            </w:r>
          </w:p>
        </w:tc>
        <w:tc>
          <w:tcPr>
            <w:tcW w:w="890" w:type="dxa"/>
            <w:tcBorders>
              <w:top w:val="nil"/>
              <w:left w:val="nil"/>
              <w:bottom w:val="nil"/>
            </w:tcBorders>
            <w:vAlign w:val="center"/>
          </w:tcPr>
          <w:p w14:paraId="2B9398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0.928967</w:t>
            </w:r>
          </w:p>
        </w:tc>
      </w:tr>
      <w:tr w:rsidR="00D52D6F" w:rsidRPr="00E050BC" w14:paraId="301D8475" w14:textId="77777777" w:rsidTr="006C2B68">
        <w:trPr>
          <w:trHeight w:val="254"/>
        </w:trPr>
        <w:tc>
          <w:tcPr>
            <w:tcW w:w="1748" w:type="dxa"/>
            <w:tcBorders>
              <w:top w:val="nil"/>
              <w:bottom w:val="single" w:sz="4" w:space="0" w:color="auto"/>
              <w:right w:val="single" w:sz="4" w:space="0" w:color="auto"/>
            </w:tcBorders>
            <w:vAlign w:val="center"/>
          </w:tcPr>
          <w:p w14:paraId="19BD330B"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LogCauMix+FNet</w:t>
            </w:r>
          </w:p>
        </w:tc>
        <w:tc>
          <w:tcPr>
            <w:tcW w:w="945" w:type="dxa"/>
            <w:tcBorders>
              <w:top w:val="nil"/>
              <w:left w:val="single" w:sz="4" w:space="0" w:color="auto"/>
              <w:bottom w:val="single" w:sz="4" w:space="0" w:color="auto"/>
              <w:right w:val="nil"/>
            </w:tcBorders>
            <w:vAlign w:val="center"/>
          </w:tcPr>
          <w:p w14:paraId="0A5BDD2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-0.229975</w:t>
            </w:r>
          </w:p>
        </w:tc>
        <w:tc>
          <w:tcPr>
            <w:tcW w:w="1104" w:type="dxa"/>
            <w:tcBorders>
              <w:top w:val="nil"/>
              <w:left w:val="nil"/>
              <w:bottom w:val="single" w:sz="4" w:space="0" w:color="auto"/>
              <w:right w:val="nil"/>
            </w:tcBorders>
            <w:vAlign w:val="center"/>
          </w:tcPr>
          <w:p w14:paraId="0140D953"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24.389563</w:t>
            </w:r>
          </w:p>
        </w:tc>
        <w:tc>
          <w:tcPr>
            <w:tcW w:w="823" w:type="dxa"/>
            <w:tcBorders>
              <w:top w:val="nil"/>
              <w:left w:val="nil"/>
              <w:bottom w:val="single" w:sz="4" w:space="0" w:color="auto"/>
              <w:right w:val="nil"/>
            </w:tcBorders>
            <w:vAlign w:val="center"/>
          </w:tcPr>
          <w:p w14:paraId="2FDDEDB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0.698960</w:t>
            </w:r>
          </w:p>
        </w:tc>
        <w:tc>
          <w:tcPr>
            <w:tcW w:w="891" w:type="dxa"/>
            <w:tcBorders>
              <w:top w:val="nil"/>
              <w:left w:val="nil"/>
              <w:bottom w:val="single" w:sz="4" w:space="0" w:color="auto"/>
              <w:right w:val="single" w:sz="4" w:space="0" w:color="auto"/>
            </w:tcBorders>
            <w:vAlign w:val="center"/>
          </w:tcPr>
          <w:p w14:paraId="6FF45D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0.814137</w:t>
            </w:r>
          </w:p>
        </w:tc>
        <w:tc>
          <w:tcPr>
            <w:tcW w:w="945" w:type="dxa"/>
            <w:tcBorders>
              <w:top w:val="nil"/>
              <w:left w:val="single" w:sz="4" w:space="0" w:color="auto"/>
              <w:bottom w:val="single" w:sz="4" w:space="0" w:color="auto"/>
              <w:right w:val="nil"/>
            </w:tcBorders>
            <w:vAlign w:val="center"/>
          </w:tcPr>
          <w:p w14:paraId="0CA247C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-2.372896</w:t>
            </w:r>
          </w:p>
        </w:tc>
        <w:tc>
          <w:tcPr>
            <w:tcW w:w="1020" w:type="dxa"/>
            <w:tcBorders>
              <w:top w:val="nil"/>
              <w:left w:val="nil"/>
              <w:bottom w:val="single" w:sz="4" w:space="0" w:color="auto"/>
              <w:right w:val="nil"/>
            </w:tcBorders>
            <w:vAlign w:val="center"/>
          </w:tcPr>
          <w:p w14:paraId="48A75D4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2.651052</w:t>
            </w:r>
          </w:p>
        </w:tc>
        <w:tc>
          <w:tcPr>
            <w:tcW w:w="850" w:type="dxa"/>
            <w:tcBorders>
              <w:top w:val="nil"/>
              <w:left w:val="nil"/>
              <w:bottom w:val="single" w:sz="4" w:space="0" w:color="auto"/>
              <w:right w:val="nil"/>
            </w:tcBorders>
            <w:vAlign w:val="center"/>
          </w:tcPr>
          <w:p w14:paraId="57B14B8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0.698978</w:t>
            </w:r>
          </w:p>
        </w:tc>
        <w:tc>
          <w:tcPr>
            <w:tcW w:w="890" w:type="dxa"/>
            <w:tcBorders>
              <w:top w:val="nil"/>
              <w:left w:val="nil"/>
              <w:bottom w:val="single" w:sz="4" w:space="0" w:color="auto"/>
            </w:tcBorders>
            <w:vAlign w:val="center"/>
          </w:tcPr>
          <w:p w14:paraId="47AC17E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0.924735</w:t>
            </w:r>
          </w:p>
        </w:tc>
      </w:tr>
      <w:tr w:rsidR="00D52D6F" w:rsidRPr="00E050BC" w14:paraId="34828EFD" w14:textId="77777777" w:rsidTr="006C2B68">
        <w:trPr>
          <w:trHeight w:val="254"/>
        </w:trPr>
        <w:tc>
          <w:tcPr>
            <w:tcW w:w="1748" w:type="dxa"/>
            <w:tcBorders>
              <w:bottom w:val="nil"/>
              <w:right w:val="single" w:sz="4" w:space="0" w:color="auto"/>
            </w:tcBorders>
            <w:vAlign w:val="center"/>
          </w:tcPr>
          <w:p w14:paraId="776F554A"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WeibMix+RNN</w:t>
            </w:r>
          </w:p>
        </w:tc>
        <w:tc>
          <w:tcPr>
            <w:tcW w:w="945" w:type="dxa"/>
            <w:tcBorders>
              <w:left w:val="single" w:sz="4" w:space="0" w:color="auto"/>
              <w:bottom w:val="nil"/>
              <w:right w:val="nil"/>
            </w:tcBorders>
            <w:vAlign w:val="center"/>
          </w:tcPr>
          <w:p w14:paraId="0528017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-1.920710</w:t>
            </w:r>
          </w:p>
        </w:tc>
        <w:tc>
          <w:tcPr>
            <w:tcW w:w="1104" w:type="dxa"/>
            <w:tcBorders>
              <w:left w:val="nil"/>
              <w:bottom w:val="nil"/>
              <w:right w:val="nil"/>
            </w:tcBorders>
            <w:vAlign w:val="center"/>
          </w:tcPr>
          <w:p w14:paraId="6ACC857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354.471039</w:t>
            </w:r>
          </w:p>
        </w:tc>
        <w:tc>
          <w:tcPr>
            <w:tcW w:w="823" w:type="dxa"/>
            <w:tcBorders>
              <w:left w:val="nil"/>
              <w:bottom w:val="nil"/>
              <w:right w:val="nil"/>
            </w:tcBorders>
            <w:vAlign w:val="center"/>
          </w:tcPr>
          <w:p w14:paraId="432A487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0.690100</w:t>
            </w:r>
          </w:p>
        </w:tc>
        <w:tc>
          <w:tcPr>
            <w:tcW w:w="891" w:type="dxa"/>
            <w:tcBorders>
              <w:left w:val="nil"/>
              <w:bottom w:val="nil"/>
              <w:right w:val="single" w:sz="4" w:space="0" w:color="auto"/>
            </w:tcBorders>
            <w:vAlign w:val="center"/>
          </w:tcPr>
          <w:p w14:paraId="482B6D6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0.814522</w:t>
            </w:r>
          </w:p>
        </w:tc>
        <w:tc>
          <w:tcPr>
            <w:tcW w:w="945" w:type="dxa"/>
            <w:tcBorders>
              <w:left w:val="single" w:sz="4" w:space="0" w:color="auto"/>
              <w:bottom w:val="nil"/>
              <w:right w:val="nil"/>
            </w:tcBorders>
            <w:vAlign w:val="center"/>
          </w:tcPr>
          <w:p w14:paraId="450FDBC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-4.106110</w:t>
            </w:r>
          </w:p>
        </w:tc>
        <w:tc>
          <w:tcPr>
            <w:tcW w:w="1020" w:type="dxa"/>
            <w:tcBorders>
              <w:left w:val="nil"/>
              <w:bottom w:val="nil"/>
              <w:right w:val="nil"/>
            </w:tcBorders>
            <w:vAlign w:val="center"/>
          </w:tcPr>
          <w:p w14:paraId="0C6F74A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17.718061</w:t>
            </w:r>
          </w:p>
        </w:tc>
        <w:tc>
          <w:tcPr>
            <w:tcW w:w="850" w:type="dxa"/>
            <w:tcBorders>
              <w:left w:val="nil"/>
              <w:bottom w:val="nil"/>
              <w:right w:val="nil"/>
            </w:tcBorders>
            <w:vAlign w:val="center"/>
          </w:tcPr>
          <w:p w14:paraId="2ADBF5B4"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0.807818</w:t>
            </w:r>
          </w:p>
        </w:tc>
        <w:tc>
          <w:tcPr>
            <w:tcW w:w="890" w:type="dxa"/>
            <w:tcBorders>
              <w:left w:val="nil"/>
              <w:bottom w:val="nil"/>
            </w:tcBorders>
            <w:vAlign w:val="center"/>
          </w:tcPr>
          <w:p w14:paraId="536DC09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0.933308</w:t>
            </w:r>
          </w:p>
        </w:tc>
      </w:tr>
      <w:tr w:rsidR="00D52D6F" w:rsidRPr="00E050BC" w14:paraId="601A77C1" w14:textId="77777777" w:rsidTr="006C2B68">
        <w:trPr>
          <w:trHeight w:val="254"/>
        </w:trPr>
        <w:tc>
          <w:tcPr>
            <w:tcW w:w="1748" w:type="dxa"/>
            <w:tcBorders>
              <w:top w:val="nil"/>
              <w:bottom w:val="nil"/>
              <w:right w:val="single" w:sz="4" w:space="0" w:color="auto"/>
            </w:tcBorders>
            <w:vAlign w:val="center"/>
          </w:tcPr>
          <w:p w14:paraId="0FB45ED9"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WeibMix+GRU</w:t>
            </w:r>
          </w:p>
        </w:tc>
        <w:tc>
          <w:tcPr>
            <w:tcW w:w="945" w:type="dxa"/>
            <w:tcBorders>
              <w:top w:val="nil"/>
              <w:left w:val="single" w:sz="4" w:space="0" w:color="auto"/>
              <w:bottom w:val="nil"/>
              <w:right w:val="nil"/>
            </w:tcBorders>
            <w:vAlign w:val="center"/>
          </w:tcPr>
          <w:p w14:paraId="15A763A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-1.807741</w:t>
            </w:r>
          </w:p>
        </w:tc>
        <w:tc>
          <w:tcPr>
            <w:tcW w:w="1104" w:type="dxa"/>
            <w:tcBorders>
              <w:top w:val="nil"/>
              <w:left w:val="nil"/>
              <w:bottom w:val="nil"/>
              <w:right w:val="nil"/>
            </w:tcBorders>
            <w:vAlign w:val="center"/>
          </w:tcPr>
          <w:p w14:paraId="51A5E53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35.020641</w:t>
            </w:r>
          </w:p>
        </w:tc>
        <w:tc>
          <w:tcPr>
            <w:tcW w:w="823" w:type="dxa"/>
            <w:tcBorders>
              <w:top w:val="nil"/>
              <w:left w:val="nil"/>
              <w:bottom w:val="nil"/>
              <w:right w:val="nil"/>
            </w:tcBorders>
            <w:vAlign w:val="center"/>
          </w:tcPr>
          <w:p w14:paraId="64564A2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0.689137</w:t>
            </w:r>
          </w:p>
        </w:tc>
        <w:tc>
          <w:tcPr>
            <w:tcW w:w="891" w:type="dxa"/>
            <w:tcBorders>
              <w:top w:val="nil"/>
              <w:left w:val="nil"/>
              <w:bottom w:val="nil"/>
              <w:right w:val="single" w:sz="4" w:space="0" w:color="auto"/>
            </w:tcBorders>
            <w:vAlign w:val="center"/>
          </w:tcPr>
          <w:p w14:paraId="5D67098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54E5D164"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-4.190582</w:t>
            </w:r>
          </w:p>
        </w:tc>
        <w:tc>
          <w:tcPr>
            <w:tcW w:w="1020" w:type="dxa"/>
            <w:tcBorders>
              <w:top w:val="nil"/>
              <w:left w:val="nil"/>
              <w:bottom w:val="nil"/>
              <w:right w:val="nil"/>
            </w:tcBorders>
            <w:vAlign w:val="center"/>
          </w:tcPr>
          <w:p w14:paraId="0F9ED680"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14.316733</w:t>
            </w:r>
          </w:p>
        </w:tc>
        <w:tc>
          <w:tcPr>
            <w:tcW w:w="850" w:type="dxa"/>
            <w:tcBorders>
              <w:top w:val="nil"/>
              <w:left w:val="nil"/>
              <w:bottom w:val="nil"/>
              <w:right w:val="nil"/>
            </w:tcBorders>
            <w:vAlign w:val="center"/>
          </w:tcPr>
          <w:p w14:paraId="5B97B8E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0.808514</w:t>
            </w:r>
          </w:p>
        </w:tc>
        <w:tc>
          <w:tcPr>
            <w:tcW w:w="890" w:type="dxa"/>
            <w:tcBorders>
              <w:top w:val="nil"/>
              <w:left w:val="nil"/>
              <w:bottom w:val="nil"/>
            </w:tcBorders>
            <w:vAlign w:val="center"/>
          </w:tcPr>
          <w:p w14:paraId="669E406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0.933930</w:t>
            </w:r>
          </w:p>
        </w:tc>
      </w:tr>
      <w:tr w:rsidR="00D52D6F" w:rsidRPr="00E050BC" w14:paraId="141AA79D" w14:textId="77777777" w:rsidTr="006C2B68">
        <w:trPr>
          <w:trHeight w:val="254"/>
        </w:trPr>
        <w:tc>
          <w:tcPr>
            <w:tcW w:w="1748" w:type="dxa"/>
            <w:tcBorders>
              <w:top w:val="nil"/>
              <w:bottom w:val="nil"/>
              <w:right w:val="single" w:sz="4" w:space="0" w:color="auto"/>
            </w:tcBorders>
            <w:vAlign w:val="center"/>
          </w:tcPr>
          <w:p w14:paraId="7270FF00"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WeibMix+LSTM</w:t>
            </w:r>
          </w:p>
        </w:tc>
        <w:tc>
          <w:tcPr>
            <w:tcW w:w="945" w:type="dxa"/>
            <w:tcBorders>
              <w:top w:val="nil"/>
              <w:left w:val="single" w:sz="4" w:space="0" w:color="auto"/>
              <w:bottom w:val="nil"/>
              <w:right w:val="nil"/>
            </w:tcBorders>
            <w:vAlign w:val="center"/>
          </w:tcPr>
          <w:p w14:paraId="73F3A5AC"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-1.856559</w:t>
            </w:r>
          </w:p>
        </w:tc>
        <w:tc>
          <w:tcPr>
            <w:tcW w:w="1104" w:type="dxa"/>
            <w:tcBorders>
              <w:top w:val="nil"/>
              <w:left w:val="nil"/>
              <w:bottom w:val="nil"/>
              <w:right w:val="nil"/>
            </w:tcBorders>
            <w:vAlign w:val="center"/>
          </w:tcPr>
          <w:p w14:paraId="6527AF4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295.800934</w:t>
            </w:r>
          </w:p>
        </w:tc>
        <w:tc>
          <w:tcPr>
            <w:tcW w:w="823" w:type="dxa"/>
            <w:tcBorders>
              <w:top w:val="nil"/>
              <w:left w:val="nil"/>
              <w:bottom w:val="nil"/>
              <w:right w:val="nil"/>
            </w:tcBorders>
            <w:vAlign w:val="center"/>
          </w:tcPr>
          <w:p w14:paraId="3E7CBB2B"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0.686248</w:t>
            </w:r>
          </w:p>
        </w:tc>
        <w:tc>
          <w:tcPr>
            <w:tcW w:w="891" w:type="dxa"/>
            <w:tcBorders>
              <w:top w:val="nil"/>
              <w:left w:val="nil"/>
              <w:bottom w:val="nil"/>
              <w:right w:val="single" w:sz="4" w:space="0" w:color="auto"/>
            </w:tcBorders>
            <w:vAlign w:val="center"/>
          </w:tcPr>
          <w:p w14:paraId="5225422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0.811633</w:t>
            </w:r>
          </w:p>
        </w:tc>
        <w:tc>
          <w:tcPr>
            <w:tcW w:w="945" w:type="dxa"/>
            <w:tcBorders>
              <w:top w:val="nil"/>
              <w:left w:val="single" w:sz="4" w:space="0" w:color="auto"/>
              <w:bottom w:val="nil"/>
              <w:right w:val="nil"/>
            </w:tcBorders>
            <w:vAlign w:val="center"/>
          </w:tcPr>
          <w:p w14:paraId="7A68A537"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-4.111487</w:t>
            </w:r>
          </w:p>
        </w:tc>
        <w:tc>
          <w:tcPr>
            <w:tcW w:w="1020" w:type="dxa"/>
            <w:tcBorders>
              <w:top w:val="nil"/>
              <w:left w:val="nil"/>
              <w:bottom w:val="nil"/>
              <w:right w:val="nil"/>
            </w:tcBorders>
            <w:vAlign w:val="center"/>
          </w:tcPr>
          <w:p w14:paraId="1B972C4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15.760619</w:t>
            </w:r>
          </w:p>
        </w:tc>
        <w:tc>
          <w:tcPr>
            <w:tcW w:w="850" w:type="dxa"/>
            <w:tcBorders>
              <w:top w:val="nil"/>
              <w:left w:val="nil"/>
              <w:bottom w:val="nil"/>
              <w:right w:val="nil"/>
            </w:tcBorders>
            <w:vAlign w:val="center"/>
          </w:tcPr>
          <w:p w14:paraId="1189D4CB"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0.812818</w:t>
            </w:r>
          </w:p>
        </w:tc>
        <w:tc>
          <w:tcPr>
            <w:tcW w:w="890" w:type="dxa"/>
            <w:tcBorders>
              <w:top w:val="nil"/>
              <w:left w:val="nil"/>
              <w:bottom w:val="nil"/>
            </w:tcBorders>
            <w:vAlign w:val="center"/>
          </w:tcPr>
          <w:p w14:paraId="6FB52A0A"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0.935542</w:t>
            </w:r>
          </w:p>
        </w:tc>
      </w:tr>
      <w:tr w:rsidR="00D52D6F" w:rsidRPr="00E050BC" w14:paraId="24F3E14F" w14:textId="77777777" w:rsidTr="006C2B68">
        <w:trPr>
          <w:trHeight w:val="254"/>
        </w:trPr>
        <w:tc>
          <w:tcPr>
            <w:tcW w:w="1748" w:type="dxa"/>
            <w:tcBorders>
              <w:top w:val="nil"/>
              <w:bottom w:val="nil"/>
              <w:right w:val="single" w:sz="4" w:space="0" w:color="auto"/>
            </w:tcBorders>
            <w:vAlign w:val="center"/>
          </w:tcPr>
          <w:p w14:paraId="5D9CEDC0"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WeibMix+Attention</w:t>
            </w:r>
          </w:p>
        </w:tc>
        <w:tc>
          <w:tcPr>
            <w:tcW w:w="945" w:type="dxa"/>
            <w:tcBorders>
              <w:top w:val="nil"/>
              <w:left w:val="single" w:sz="4" w:space="0" w:color="auto"/>
              <w:bottom w:val="nil"/>
              <w:right w:val="nil"/>
            </w:tcBorders>
            <w:vAlign w:val="center"/>
          </w:tcPr>
          <w:p w14:paraId="6859D609"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-1.986018</w:t>
            </w:r>
          </w:p>
        </w:tc>
        <w:tc>
          <w:tcPr>
            <w:tcW w:w="1104" w:type="dxa"/>
            <w:tcBorders>
              <w:top w:val="nil"/>
              <w:left w:val="nil"/>
              <w:bottom w:val="nil"/>
              <w:right w:val="nil"/>
            </w:tcBorders>
            <w:vAlign w:val="center"/>
          </w:tcPr>
          <w:p w14:paraId="5974F7B3"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123.920174</w:t>
            </w:r>
          </w:p>
        </w:tc>
        <w:tc>
          <w:tcPr>
            <w:tcW w:w="823" w:type="dxa"/>
            <w:tcBorders>
              <w:top w:val="nil"/>
              <w:left w:val="nil"/>
              <w:bottom w:val="nil"/>
              <w:right w:val="nil"/>
            </w:tcBorders>
            <w:vAlign w:val="center"/>
          </w:tcPr>
          <w:p w14:paraId="774F857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0.687982</w:t>
            </w:r>
          </w:p>
        </w:tc>
        <w:tc>
          <w:tcPr>
            <w:tcW w:w="891" w:type="dxa"/>
            <w:tcBorders>
              <w:top w:val="nil"/>
              <w:left w:val="nil"/>
              <w:bottom w:val="nil"/>
              <w:right w:val="single" w:sz="4" w:space="0" w:color="auto"/>
            </w:tcBorders>
            <w:vAlign w:val="center"/>
          </w:tcPr>
          <w:p w14:paraId="40BFEE3D"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0.812982</w:t>
            </w:r>
          </w:p>
        </w:tc>
        <w:tc>
          <w:tcPr>
            <w:tcW w:w="945" w:type="dxa"/>
            <w:tcBorders>
              <w:top w:val="nil"/>
              <w:left w:val="single" w:sz="4" w:space="0" w:color="auto"/>
              <w:bottom w:val="nil"/>
              <w:right w:val="nil"/>
            </w:tcBorders>
            <w:vAlign w:val="center"/>
          </w:tcPr>
          <w:p w14:paraId="1E236311"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-4.050585</w:t>
            </w:r>
          </w:p>
        </w:tc>
        <w:tc>
          <w:tcPr>
            <w:tcW w:w="1020" w:type="dxa"/>
            <w:tcBorders>
              <w:top w:val="nil"/>
              <w:left w:val="nil"/>
              <w:bottom w:val="nil"/>
              <w:right w:val="nil"/>
            </w:tcBorders>
            <w:vAlign w:val="center"/>
          </w:tcPr>
          <w:p w14:paraId="4E9C52E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19.363649</w:t>
            </w:r>
          </w:p>
        </w:tc>
        <w:tc>
          <w:tcPr>
            <w:tcW w:w="850" w:type="dxa"/>
            <w:tcBorders>
              <w:top w:val="nil"/>
              <w:left w:val="nil"/>
              <w:bottom w:val="nil"/>
              <w:right w:val="nil"/>
            </w:tcBorders>
            <w:vAlign w:val="center"/>
          </w:tcPr>
          <w:p w14:paraId="5E252595"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0.796498</w:t>
            </w:r>
          </w:p>
        </w:tc>
        <w:tc>
          <w:tcPr>
            <w:tcW w:w="890" w:type="dxa"/>
            <w:tcBorders>
              <w:top w:val="nil"/>
              <w:left w:val="nil"/>
              <w:bottom w:val="nil"/>
            </w:tcBorders>
            <w:vAlign w:val="center"/>
          </w:tcPr>
          <w:p w14:paraId="521FB1C6"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0.931842</w:t>
            </w:r>
          </w:p>
        </w:tc>
      </w:tr>
      <w:tr w:rsidR="00D52D6F" w:rsidRPr="00E050BC" w14:paraId="6AFD72BC" w14:textId="77777777" w:rsidTr="006C2B68">
        <w:trPr>
          <w:trHeight w:val="254"/>
        </w:trPr>
        <w:tc>
          <w:tcPr>
            <w:tcW w:w="1748" w:type="dxa"/>
            <w:tcBorders>
              <w:top w:val="nil"/>
              <w:bottom w:val="single" w:sz="4" w:space="0" w:color="auto"/>
              <w:right w:val="single" w:sz="4" w:space="0" w:color="auto"/>
            </w:tcBorders>
            <w:vAlign w:val="center"/>
          </w:tcPr>
          <w:p w14:paraId="3B174826" w14:textId="77777777" w:rsidR="00D52D6F" w:rsidRPr="00E050BC" w:rsidRDefault="00D52D6F" w:rsidP="006C2B68">
            <w:pPr>
              <w:tabs>
                <w:tab w:val="clear" w:pos="9072"/>
              </w:tabs>
              <w:spacing w:before="0" w:after="0"/>
              <w:jc w:val="left"/>
              <w:rPr>
                <w:sz w:val="15"/>
                <w:szCs w:val="15"/>
                <w:lang w:val="en-US"/>
              </w:rPr>
            </w:pPr>
            <w:r w:rsidRPr="00E050BC">
              <w:rPr>
                <w:sz w:val="15"/>
                <w:szCs w:val="15"/>
                <w:lang w:val="en-US"/>
              </w:rPr>
              <w:t>WeibMix+FNet</w:t>
            </w:r>
          </w:p>
        </w:tc>
        <w:tc>
          <w:tcPr>
            <w:tcW w:w="945" w:type="dxa"/>
            <w:tcBorders>
              <w:top w:val="nil"/>
              <w:left w:val="single" w:sz="4" w:space="0" w:color="auto"/>
              <w:bottom w:val="single" w:sz="4" w:space="0" w:color="auto"/>
              <w:right w:val="nil"/>
            </w:tcBorders>
            <w:vAlign w:val="center"/>
          </w:tcPr>
          <w:p w14:paraId="0737B95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-1.750751</w:t>
            </w:r>
          </w:p>
        </w:tc>
        <w:tc>
          <w:tcPr>
            <w:tcW w:w="1104" w:type="dxa"/>
            <w:tcBorders>
              <w:top w:val="nil"/>
              <w:left w:val="nil"/>
              <w:bottom w:val="single" w:sz="4" w:space="0" w:color="auto"/>
              <w:right w:val="nil"/>
            </w:tcBorders>
            <w:vAlign w:val="center"/>
          </w:tcPr>
          <w:p w14:paraId="7FCE08C8"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308.825226</w:t>
            </w:r>
          </w:p>
        </w:tc>
        <w:tc>
          <w:tcPr>
            <w:tcW w:w="823" w:type="dxa"/>
            <w:tcBorders>
              <w:top w:val="nil"/>
              <w:left w:val="nil"/>
              <w:bottom w:val="single" w:sz="4" w:space="0" w:color="auto"/>
              <w:right w:val="nil"/>
            </w:tcBorders>
            <w:vAlign w:val="center"/>
          </w:tcPr>
          <w:p w14:paraId="1E33DA1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0.683166</w:t>
            </w:r>
          </w:p>
        </w:tc>
        <w:tc>
          <w:tcPr>
            <w:tcW w:w="891" w:type="dxa"/>
            <w:tcBorders>
              <w:top w:val="nil"/>
              <w:left w:val="nil"/>
              <w:bottom w:val="single" w:sz="4" w:space="0" w:color="auto"/>
              <w:right w:val="single" w:sz="4" w:space="0" w:color="auto"/>
            </w:tcBorders>
            <w:vAlign w:val="center"/>
          </w:tcPr>
          <w:p w14:paraId="4643754F"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0.808166</w:t>
            </w:r>
          </w:p>
        </w:tc>
        <w:tc>
          <w:tcPr>
            <w:tcW w:w="945" w:type="dxa"/>
            <w:tcBorders>
              <w:top w:val="nil"/>
              <w:left w:val="single" w:sz="4" w:space="0" w:color="auto"/>
              <w:bottom w:val="single" w:sz="4" w:space="0" w:color="auto"/>
              <w:right w:val="nil"/>
            </w:tcBorders>
            <w:vAlign w:val="center"/>
          </w:tcPr>
          <w:p w14:paraId="24F82B52"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-3.867040</w:t>
            </w:r>
          </w:p>
        </w:tc>
        <w:tc>
          <w:tcPr>
            <w:tcW w:w="1020" w:type="dxa"/>
            <w:tcBorders>
              <w:top w:val="nil"/>
              <w:left w:val="nil"/>
              <w:bottom w:val="single" w:sz="4" w:space="0" w:color="auto"/>
              <w:right w:val="nil"/>
            </w:tcBorders>
            <w:vAlign w:val="center"/>
          </w:tcPr>
          <w:p w14:paraId="5FA2B789"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19.018917</w:t>
            </w:r>
          </w:p>
        </w:tc>
        <w:tc>
          <w:tcPr>
            <w:tcW w:w="850" w:type="dxa"/>
            <w:tcBorders>
              <w:top w:val="nil"/>
              <w:left w:val="nil"/>
              <w:bottom w:val="single" w:sz="4" w:space="0" w:color="auto"/>
              <w:right w:val="nil"/>
            </w:tcBorders>
            <w:vAlign w:val="center"/>
          </w:tcPr>
          <w:p w14:paraId="0067FF4E" w14:textId="77777777" w:rsidR="00D52D6F" w:rsidRPr="00E050BC" w:rsidRDefault="00D52D6F" w:rsidP="006C2B68">
            <w:pPr>
              <w:tabs>
                <w:tab w:val="clear" w:pos="9072"/>
              </w:tabs>
              <w:spacing w:before="0" w:after="0"/>
              <w:jc w:val="right"/>
              <w:rPr>
                <w:sz w:val="15"/>
                <w:szCs w:val="15"/>
                <w:lang w:val="en-US"/>
              </w:rPr>
            </w:pPr>
            <w:r w:rsidRPr="00E050BC">
              <w:rPr>
                <w:sz w:val="15"/>
                <w:szCs w:val="15"/>
                <w:lang w:val="en-US"/>
              </w:rPr>
              <w:t>0.694252</w:t>
            </w:r>
          </w:p>
        </w:tc>
        <w:tc>
          <w:tcPr>
            <w:tcW w:w="890" w:type="dxa"/>
            <w:tcBorders>
              <w:top w:val="nil"/>
              <w:left w:val="nil"/>
              <w:bottom w:val="single" w:sz="4" w:space="0" w:color="auto"/>
            </w:tcBorders>
            <w:vAlign w:val="center"/>
          </w:tcPr>
          <w:p w14:paraId="30BA0278" w14:textId="77777777" w:rsidR="00D52D6F" w:rsidRPr="00E050BC" w:rsidRDefault="00D52D6F" w:rsidP="006C2B68">
            <w:pPr>
              <w:keepNext/>
              <w:tabs>
                <w:tab w:val="clear" w:pos="9072"/>
              </w:tabs>
              <w:spacing w:before="0" w:after="0"/>
              <w:jc w:val="right"/>
              <w:rPr>
                <w:sz w:val="15"/>
                <w:szCs w:val="15"/>
                <w:lang w:val="en-US"/>
              </w:rPr>
            </w:pPr>
            <w:r w:rsidRPr="00E050BC">
              <w:rPr>
                <w:sz w:val="15"/>
                <w:szCs w:val="15"/>
                <w:lang w:val="en-US"/>
              </w:rPr>
              <w:t>0.923929</w:t>
            </w:r>
          </w:p>
        </w:tc>
      </w:tr>
      <w:tr w:rsidR="00D52D6F" w:rsidRPr="00E050BC" w14:paraId="4B61E44A" w14:textId="77777777" w:rsidTr="006C2B68">
        <w:trPr>
          <w:trHeight w:val="254"/>
        </w:trPr>
        <w:tc>
          <w:tcPr>
            <w:tcW w:w="1748" w:type="dxa"/>
            <w:tcBorders>
              <w:top w:val="single" w:sz="4" w:space="0" w:color="auto"/>
              <w:bottom w:val="nil"/>
              <w:right w:val="single" w:sz="4" w:space="0" w:color="auto"/>
            </w:tcBorders>
            <w:vAlign w:val="center"/>
          </w:tcPr>
          <w:p w14:paraId="182786EB" w14:textId="77777777" w:rsidR="00D52D6F" w:rsidRPr="00E050BC" w:rsidRDefault="00D52D6F" w:rsidP="006C2B68">
            <w:pPr>
              <w:tabs>
                <w:tab w:val="clear" w:pos="9072"/>
              </w:tabs>
              <w:spacing w:before="0" w:after="0"/>
              <w:jc w:val="left"/>
              <w:rPr>
                <w:sz w:val="15"/>
                <w:szCs w:val="15"/>
                <w:lang w:val="en-US"/>
              </w:rPr>
            </w:pPr>
            <w:r w:rsidRPr="00C436E5">
              <w:rPr>
                <w:sz w:val="15"/>
                <w:szCs w:val="15"/>
                <w:lang w:val="en-US"/>
              </w:rPr>
              <w:t>ExpDecayMix+RNN</w:t>
            </w:r>
          </w:p>
        </w:tc>
        <w:tc>
          <w:tcPr>
            <w:tcW w:w="945" w:type="dxa"/>
            <w:tcBorders>
              <w:top w:val="single" w:sz="4" w:space="0" w:color="auto"/>
              <w:left w:val="single" w:sz="4" w:space="0" w:color="auto"/>
              <w:bottom w:val="nil"/>
              <w:right w:val="nil"/>
            </w:tcBorders>
            <w:vAlign w:val="center"/>
          </w:tcPr>
          <w:p w14:paraId="3F6F9926"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1.778744</w:t>
            </w:r>
          </w:p>
        </w:tc>
        <w:tc>
          <w:tcPr>
            <w:tcW w:w="1104" w:type="dxa"/>
            <w:tcBorders>
              <w:top w:val="single" w:sz="4" w:space="0" w:color="auto"/>
              <w:left w:val="nil"/>
              <w:bottom w:val="nil"/>
              <w:right w:val="nil"/>
            </w:tcBorders>
            <w:vAlign w:val="center"/>
          </w:tcPr>
          <w:p w14:paraId="37530DFD"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67.937225</w:t>
            </w:r>
          </w:p>
        </w:tc>
        <w:tc>
          <w:tcPr>
            <w:tcW w:w="823" w:type="dxa"/>
            <w:tcBorders>
              <w:top w:val="single" w:sz="4" w:space="0" w:color="auto"/>
              <w:left w:val="nil"/>
              <w:bottom w:val="nil"/>
              <w:right w:val="nil"/>
            </w:tcBorders>
            <w:vAlign w:val="center"/>
          </w:tcPr>
          <w:p w14:paraId="084C6BD2"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0.696263</w:t>
            </w:r>
          </w:p>
        </w:tc>
        <w:tc>
          <w:tcPr>
            <w:tcW w:w="891" w:type="dxa"/>
            <w:tcBorders>
              <w:top w:val="single" w:sz="4" w:space="0" w:color="auto"/>
              <w:left w:val="nil"/>
              <w:bottom w:val="nil"/>
              <w:right w:val="single" w:sz="4" w:space="0" w:color="auto"/>
            </w:tcBorders>
            <w:vAlign w:val="center"/>
          </w:tcPr>
          <w:p w14:paraId="76D100A5"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0.814908</w:t>
            </w:r>
          </w:p>
        </w:tc>
        <w:tc>
          <w:tcPr>
            <w:tcW w:w="945" w:type="dxa"/>
            <w:tcBorders>
              <w:top w:val="single" w:sz="4" w:space="0" w:color="auto"/>
              <w:left w:val="single" w:sz="4" w:space="0" w:color="auto"/>
              <w:bottom w:val="nil"/>
              <w:right w:val="nil"/>
            </w:tcBorders>
            <w:vAlign w:val="center"/>
          </w:tcPr>
          <w:p w14:paraId="4B12C455"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1.221636</w:t>
            </w:r>
          </w:p>
        </w:tc>
        <w:tc>
          <w:tcPr>
            <w:tcW w:w="1020" w:type="dxa"/>
            <w:tcBorders>
              <w:top w:val="single" w:sz="4" w:space="0" w:color="auto"/>
              <w:left w:val="nil"/>
              <w:bottom w:val="nil"/>
              <w:right w:val="nil"/>
            </w:tcBorders>
            <w:vAlign w:val="center"/>
          </w:tcPr>
          <w:p w14:paraId="2A02DD9A"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20.73571</w:t>
            </w:r>
            <w:r>
              <w:rPr>
                <w:sz w:val="15"/>
                <w:szCs w:val="15"/>
                <w:lang w:val="en-US"/>
              </w:rPr>
              <w:t>5</w:t>
            </w:r>
          </w:p>
        </w:tc>
        <w:tc>
          <w:tcPr>
            <w:tcW w:w="850" w:type="dxa"/>
            <w:tcBorders>
              <w:top w:val="single" w:sz="4" w:space="0" w:color="auto"/>
              <w:left w:val="nil"/>
              <w:bottom w:val="nil"/>
              <w:right w:val="nil"/>
            </w:tcBorders>
            <w:vAlign w:val="center"/>
          </w:tcPr>
          <w:p w14:paraId="4AFC25ED" w14:textId="77777777" w:rsidR="00D52D6F" w:rsidRPr="00E050BC" w:rsidRDefault="00D52D6F" w:rsidP="006C2B68">
            <w:pPr>
              <w:tabs>
                <w:tab w:val="clear" w:pos="9072"/>
              </w:tabs>
              <w:spacing w:before="0" w:after="0"/>
              <w:jc w:val="right"/>
              <w:rPr>
                <w:sz w:val="15"/>
                <w:szCs w:val="15"/>
                <w:lang w:val="en-US"/>
              </w:rPr>
            </w:pPr>
            <w:r w:rsidRPr="00C436E5">
              <w:rPr>
                <w:sz w:val="15"/>
                <w:szCs w:val="15"/>
                <w:lang w:val="en-US"/>
              </w:rPr>
              <w:t>0.811005</w:t>
            </w:r>
          </w:p>
        </w:tc>
        <w:tc>
          <w:tcPr>
            <w:tcW w:w="890" w:type="dxa"/>
            <w:tcBorders>
              <w:top w:val="single" w:sz="4" w:space="0" w:color="auto"/>
              <w:left w:val="nil"/>
              <w:bottom w:val="nil"/>
            </w:tcBorders>
            <w:vAlign w:val="center"/>
          </w:tcPr>
          <w:p w14:paraId="4647CBCA" w14:textId="77777777" w:rsidR="00D52D6F" w:rsidRPr="00E050BC" w:rsidRDefault="00D52D6F" w:rsidP="006C2B68">
            <w:pPr>
              <w:keepNext/>
              <w:tabs>
                <w:tab w:val="clear" w:pos="9072"/>
              </w:tabs>
              <w:spacing w:before="0" w:after="0"/>
              <w:jc w:val="right"/>
              <w:rPr>
                <w:sz w:val="15"/>
                <w:szCs w:val="15"/>
                <w:lang w:val="en-US"/>
              </w:rPr>
            </w:pPr>
            <w:r w:rsidRPr="00C436E5">
              <w:rPr>
                <w:sz w:val="15"/>
                <w:szCs w:val="15"/>
                <w:lang w:val="en-US"/>
              </w:rPr>
              <w:t>0.935011</w:t>
            </w:r>
          </w:p>
        </w:tc>
      </w:tr>
      <w:tr w:rsidR="00D52D6F" w:rsidRPr="00E050BC" w14:paraId="45CEB4B6" w14:textId="77777777" w:rsidTr="006C2B68">
        <w:trPr>
          <w:trHeight w:val="254"/>
        </w:trPr>
        <w:tc>
          <w:tcPr>
            <w:tcW w:w="1748" w:type="dxa"/>
            <w:tcBorders>
              <w:top w:val="nil"/>
              <w:bottom w:val="nil"/>
              <w:right w:val="single" w:sz="4" w:space="0" w:color="auto"/>
            </w:tcBorders>
            <w:vAlign w:val="center"/>
          </w:tcPr>
          <w:p w14:paraId="057FD7E8"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ExpDecayMix+GRU</w:t>
            </w:r>
          </w:p>
        </w:tc>
        <w:tc>
          <w:tcPr>
            <w:tcW w:w="945" w:type="dxa"/>
            <w:tcBorders>
              <w:top w:val="nil"/>
              <w:left w:val="single" w:sz="4" w:space="0" w:color="auto"/>
              <w:bottom w:val="nil"/>
              <w:right w:val="nil"/>
            </w:tcBorders>
            <w:vAlign w:val="center"/>
          </w:tcPr>
          <w:p w14:paraId="148A9DC6"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1.889372</w:t>
            </w:r>
          </w:p>
        </w:tc>
        <w:tc>
          <w:tcPr>
            <w:tcW w:w="1104" w:type="dxa"/>
            <w:tcBorders>
              <w:top w:val="nil"/>
              <w:left w:val="nil"/>
              <w:bottom w:val="nil"/>
              <w:right w:val="nil"/>
            </w:tcBorders>
            <w:vAlign w:val="center"/>
          </w:tcPr>
          <w:p w14:paraId="24D37B24"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117.146721</w:t>
            </w:r>
          </w:p>
        </w:tc>
        <w:tc>
          <w:tcPr>
            <w:tcW w:w="823" w:type="dxa"/>
            <w:tcBorders>
              <w:top w:val="nil"/>
              <w:left w:val="nil"/>
              <w:bottom w:val="nil"/>
              <w:right w:val="nil"/>
            </w:tcBorders>
            <w:vAlign w:val="center"/>
          </w:tcPr>
          <w:p w14:paraId="6027CF1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0.697612</w:t>
            </w:r>
          </w:p>
        </w:tc>
        <w:tc>
          <w:tcPr>
            <w:tcW w:w="891" w:type="dxa"/>
            <w:tcBorders>
              <w:top w:val="nil"/>
              <w:left w:val="nil"/>
              <w:bottom w:val="nil"/>
              <w:right w:val="single" w:sz="4" w:space="0" w:color="auto"/>
            </w:tcBorders>
            <w:vAlign w:val="center"/>
          </w:tcPr>
          <w:p w14:paraId="7241B731"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0.815293</w:t>
            </w:r>
          </w:p>
        </w:tc>
        <w:tc>
          <w:tcPr>
            <w:tcW w:w="945" w:type="dxa"/>
            <w:tcBorders>
              <w:top w:val="nil"/>
              <w:left w:val="single" w:sz="4" w:space="0" w:color="auto"/>
              <w:bottom w:val="nil"/>
              <w:right w:val="nil"/>
            </w:tcBorders>
            <w:vAlign w:val="center"/>
          </w:tcPr>
          <w:p w14:paraId="5E1DD852"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-1.230995</w:t>
            </w:r>
          </w:p>
        </w:tc>
        <w:tc>
          <w:tcPr>
            <w:tcW w:w="1020" w:type="dxa"/>
            <w:tcBorders>
              <w:top w:val="nil"/>
              <w:left w:val="nil"/>
              <w:bottom w:val="nil"/>
              <w:right w:val="nil"/>
            </w:tcBorders>
            <w:vAlign w:val="center"/>
          </w:tcPr>
          <w:p w14:paraId="3A00B5D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20.580959</w:t>
            </w:r>
          </w:p>
        </w:tc>
        <w:tc>
          <w:tcPr>
            <w:tcW w:w="850" w:type="dxa"/>
            <w:tcBorders>
              <w:top w:val="nil"/>
              <w:left w:val="nil"/>
              <w:bottom w:val="nil"/>
              <w:right w:val="nil"/>
            </w:tcBorders>
            <w:vAlign w:val="center"/>
          </w:tcPr>
          <w:p w14:paraId="484D53E5"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0.814375</w:t>
            </w:r>
          </w:p>
        </w:tc>
        <w:tc>
          <w:tcPr>
            <w:tcW w:w="890" w:type="dxa"/>
            <w:tcBorders>
              <w:top w:val="nil"/>
              <w:left w:val="nil"/>
              <w:bottom w:val="nil"/>
            </w:tcBorders>
            <w:vAlign w:val="center"/>
          </w:tcPr>
          <w:p w14:paraId="59986104" w14:textId="77777777" w:rsidR="00D52D6F" w:rsidRPr="00C436E5" w:rsidRDefault="00D52D6F" w:rsidP="006C2B68">
            <w:pPr>
              <w:keepNext/>
              <w:tabs>
                <w:tab w:val="clear" w:pos="9072"/>
              </w:tabs>
              <w:spacing w:before="0" w:after="0"/>
              <w:jc w:val="right"/>
              <w:rPr>
                <w:b/>
                <w:bCs/>
                <w:sz w:val="15"/>
                <w:szCs w:val="15"/>
                <w:lang w:val="en-US"/>
              </w:rPr>
            </w:pPr>
            <w:r w:rsidRPr="00C436E5">
              <w:rPr>
                <w:b/>
                <w:bCs/>
                <w:sz w:val="15"/>
                <w:szCs w:val="15"/>
                <w:lang w:val="en-US"/>
              </w:rPr>
              <w:t>0.935689</w:t>
            </w:r>
          </w:p>
        </w:tc>
      </w:tr>
      <w:tr w:rsidR="00D52D6F" w:rsidRPr="00E050BC" w14:paraId="021E4DF7" w14:textId="77777777" w:rsidTr="006C2B68">
        <w:trPr>
          <w:trHeight w:val="254"/>
        </w:trPr>
        <w:tc>
          <w:tcPr>
            <w:tcW w:w="1748" w:type="dxa"/>
            <w:tcBorders>
              <w:top w:val="nil"/>
              <w:bottom w:val="nil"/>
              <w:right w:val="single" w:sz="4" w:space="0" w:color="auto"/>
            </w:tcBorders>
            <w:vAlign w:val="center"/>
          </w:tcPr>
          <w:p w14:paraId="25F7974A"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ExpDecayMix+LSTM</w:t>
            </w:r>
          </w:p>
        </w:tc>
        <w:tc>
          <w:tcPr>
            <w:tcW w:w="945" w:type="dxa"/>
            <w:tcBorders>
              <w:top w:val="nil"/>
              <w:left w:val="single" w:sz="4" w:space="0" w:color="auto"/>
              <w:bottom w:val="nil"/>
              <w:right w:val="nil"/>
            </w:tcBorders>
            <w:vAlign w:val="center"/>
          </w:tcPr>
          <w:p w14:paraId="2673BE50"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1.963200</w:t>
            </w:r>
          </w:p>
        </w:tc>
        <w:tc>
          <w:tcPr>
            <w:tcW w:w="1104" w:type="dxa"/>
            <w:tcBorders>
              <w:top w:val="nil"/>
              <w:left w:val="nil"/>
              <w:bottom w:val="nil"/>
              <w:right w:val="nil"/>
            </w:tcBorders>
            <w:vAlign w:val="center"/>
          </w:tcPr>
          <w:p w14:paraId="4158C107"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85.079498</w:t>
            </w:r>
          </w:p>
        </w:tc>
        <w:tc>
          <w:tcPr>
            <w:tcW w:w="823" w:type="dxa"/>
            <w:tcBorders>
              <w:top w:val="nil"/>
              <w:left w:val="nil"/>
              <w:bottom w:val="nil"/>
              <w:right w:val="nil"/>
            </w:tcBorders>
            <w:vAlign w:val="center"/>
          </w:tcPr>
          <w:p w14:paraId="04F20BB4"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0.696456</w:t>
            </w:r>
          </w:p>
        </w:tc>
        <w:tc>
          <w:tcPr>
            <w:tcW w:w="891" w:type="dxa"/>
            <w:tcBorders>
              <w:top w:val="nil"/>
              <w:left w:val="nil"/>
              <w:bottom w:val="nil"/>
              <w:right w:val="single" w:sz="4" w:space="0" w:color="auto"/>
            </w:tcBorders>
            <w:vAlign w:val="center"/>
          </w:tcPr>
          <w:p w14:paraId="54B7A9E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0.813367</w:t>
            </w:r>
          </w:p>
        </w:tc>
        <w:tc>
          <w:tcPr>
            <w:tcW w:w="945" w:type="dxa"/>
            <w:tcBorders>
              <w:top w:val="nil"/>
              <w:left w:val="single" w:sz="4" w:space="0" w:color="auto"/>
              <w:bottom w:val="nil"/>
              <w:right w:val="nil"/>
            </w:tcBorders>
            <w:vAlign w:val="center"/>
          </w:tcPr>
          <w:p w14:paraId="24FE78A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-1.205069</w:t>
            </w:r>
          </w:p>
        </w:tc>
        <w:tc>
          <w:tcPr>
            <w:tcW w:w="1020" w:type="dxa"/>
            <w:tcBorders>
              <w:top w:val="nil"/>
              <w:left w:val="nil"/>
              <w:bottom w:val="nil"/>
              <w:right w:val="nil"/>
            </w:tcBorders>
            <w:vAlign w:val="center"/>
          </w:tcPr>
          <w:p w14:paraId="5168A305"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20.735718</w:t>
            </w:r>
          </w:p>
        </w:tc>
        <w:tc>
          <w:tcPr>
            <w:tcW w:w="850" w:type="dxa"/>
            <w:tcBorders>
              <w:top w:val="nil"/>
              <w:left w:val="nil"/>
              <w:bottom w:val="nil"/>
              <w:right w:val="nil"/>
            </w:tcBorders>
            <w:vAlign w:val="center"/>
          </w:tcPr>
          <w:p w14:paraId="3642E1AA" w14:textId="77777777" w:rsidR="00D52D6F" w:rsidRPr="00C436E5" w:rsidRDefault="00D52D6F" w:rsidP="006C2B68">
            <w:pPr>
              <w:tabs>
                <w:tab w:val="clear" w:pos="9072"/>
              </w:tabs>
              <w:spacing w:before="0" w:after="0"/>
              <w:jc w:val="right"/>
              <w:rPr>
                <w:b/>
                <w:bCs/>
                <w:sz w:val="15"/>
                <w:szCs w:val="15"/>
                <w:lang w:val="en-US"/>
              </w:rPr>
            </w:pPr>
            <w:r w:rsidRPr="00C436E5">
              <w:rPr>
                <w:b/>
                <w:bCs/>
                <w:sz w:val="15"/>
                <w:szCs w:val="15"/>
                <w:lang w:val="en-US"/>
              </w:rPr>
              <w:t>0.812086</w:t>
            </w:r>
          </w:p>
        </w:tc>
        <w:tc>
          <w:tcPr>
            <w:tcW w:w="890" w:type="dxa"/>
            <w:tcBorders>
              <w:top w:val="nil"/>
              <w:left w:val="nil"/>
              <w:bottom w:val="nil"/>
            </w:tcBorders>
            <w:vAlign w:val="center"/>
          </w:tcPr>
          <w:p w14:paraId="3ED81159"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0.935231</w:t>
            </w:r>
          </w:p>
        </w:tc>
      </w:tr>
      <w:tr w:rsidR="00D52D6F" w:rsidRPr="00E050BC" w14:paraId="4509613B" w14:textId="77777777" w:rsidTr="006C2B68">
        <w:trPr>
          <w:trHeight w:val="254"/>
        </w:trPr>
        <w:tc>
          <w:tcPr>
            <w:tcW w:w="1748" w:type="dxa"/>
            <w:tcBorders>
              <w:top w:val="nil"/>
              <w:bottom w:val="nil"/>
              <w:right w:val="single" w:sz="4" w:space="0" w:color="auto"/>
            </w:tcBorders>
            <w:vAlign w:val="center"/>
          </w:tcPr>
          <w:p w14:paraId="5FA1ACE8"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ExpDecayMix+Attention</w:t>
            </w:r>
          </w:p>
        </w:tc>
        <w:tc>
          <w:tcPr>
            <w:tcW w:w="945" w:type="dxa"/>
            <w:tcBorders>
              <w:top w:val="nil"/>
              <w:left w:val="single" w:sz="4" w:space="0" w:color="auto"/>
              <w:bottom w:val="nil"/>
              <w:right w:val="nil"/>
            </w:tcBorders>
            <w:vAlign w:val="center"/>
          </w:tcPr>
          <w:p w14:paraId="5873389E"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1.447936</w:t>
            </w:r>
          </w:p>
        </w:tc>
        <w:tc>
          <w:tcPr>
            <w:tcW w:w="1104" w:type="dxa"/>
            <w:tcBorders>
              <w:top w:val="nil"/>
              <w:left w:val="nil"/>
              <w:bottom w:val="nil"/>
              <w:right w:val="nil"/>
            </w:tcBorders>
            <w:vAlign w:val="center"/>
          </w:tcPr>
          <w:p w14:paraId="574FEB4D"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354.209351</w:t>
            </w:r>
          </w:p>
        </w:tc>
        <w:tc>
          <w:tcPr>
            <w:tcW w:w="823" w:type="dxa"/>
            <w:tcBorders>
              <w:top w:val="nil"/>
              <w:left w:val="nil"/>
              <w:bottom w:val="nil"/>
              <w:right w:val="nil"/>
            </w:tcBorders>
            <w:vAlign w:val="center"/>
          </w:tcPr>
          <w:p w14:paraId="3002C403"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0.696841</w:t>
            </w:r>
          </w:p>
        </w:tc>
        <w:tc>
          <w:tcPr>
            <w:tcW w:w="891" w:type="dxa"/>
            <w:tcBorders>
              <w:top w:val="nil"/>
              <w:left w:val="nil"/>
              <w:bottom w:val="nil"/>
              <w:right w:val="single" w:sz="4" w:space="0" w:color="auto"/>
            </w:tcBorders>
            <w:vAlign w:val="center"/>
          </w:tcPr>
          <w:p w14:paraId="7526752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0.814522</w:t>
            </w:r>
          </w:p>
        </w:tc>
        <w:tc>
          <w:tcPr>
            <w:tcW w:w="945" w:type="dxa"/>
            <w:tcBorders>
              <w:top w:val="nil"/>
              <w:left w:val="single" w:sz="4" w:space="0" w:color="auto"/>
              <w:bottom w:val="nil"/>
              <w:right w:val="nil"/>
            </w:tcBorders>
            <w:vAlign w:val="center"/>
          </w:tcPr>
          <w:p w14:paraId="5F69B06F"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-1.521961</w:t>
            </w:r>
          </w:p>
        </w:tc>
        <w:tc>
          <w:tcPr>
            <w:tcW w:w="1020" w:type="dxa"/>
            <w:tcBorders>
              <w:top w:val="nil"/>
              <w:left w:val="nil"/>
              <w:bottom w:val="nil"/>
              <w:right w:val="nil"/>
            </w:tcBorders>
            <w:vAlign w:val="center"/>
          </w:tcPr>
          <w:p w14:paraId="74A28CF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w:t>
            </w:r>
            <w:r>
              <w:rPr>
                <w:sz w:val="15"/>
                <w:szCs w:val="15"/>
                <w:lang w:val="en-US"/>
              </w:rPr>
              <w:t>48582</w:t>
            </w:r>
          </w:p>
        </w:tc>
        <w:tc>
          <w:tcPr>
            <w:tcW w:w="850" w:type="dxa"/>
            <w:tcBorders>
              <w:top w:val="nil"/>
              <w:left w:val="nil"/>
              <w:bottom w:val="nil"/>
              <w:right w:val="nil"/>
            </w:tcBorders>
            <w:vAlign w:val="center"/>
          </w:tcPr>
          <w:p w14:paraId="1B07604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0.808111</w:t>
            </w:r>
          </w:p>
        </w:tc>
        <w:tc>
          <w:tcPr>
            <w:tcW w:w="890" w:type="dxa"/>
            <w:tcBorders>
              <w:top w:val="nil"/>
              <w:left w:val="nil"/>
              <w:bottom w:val="nil"/>
            </w:tcBorders>
            <w:vAlign w:val="center"/>
          </w:tcPr>
          <w:p w14:paraId="0505A7F7"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0.934700</w:t>
            </w:r>
          </w:p>
        </w:tc>
      </w:tr>
      <w:tr w:rsidR="00D52D6F" w:rsidRPr="00E050BC" w14:paraId="4A915C7F" w14:textId="77777777" w:rsidTr="006C2B68">
        <w:trPr>
          <w:trHeight w:val="254"/>
        </w:trPr>
        <w:tc>
          <w:tcPr>
            <w:tcW w:w="1748" w:type="dxa"/>
            <w:tcBorders>
              <w:top w:val="nil"/>
              <w:right w:val="single" w:sz="4" w:space="0" w:color="auto"/>
            </w:tcBorders>
            <w:vAlign w:val="center"/>
          </w:tcPr>
          <w:p w14:paraId="13E3FE9C" w14:textId="77777777" w:rsidR="00D52D6F" w:rsidRPr="00C436E5" w:rsidRDefault="00D52D6F" w:rsidP="006C2B68">
            <w:pPr>
              <w:tabs>
                <w:tab w:val="clear" w:pos="9072"/>
              </w:tabs>
              <w:spacing w:before="0" w:after="0"/>
              <w:jc w:val="left"/>
              <w:rPr>
                <w:sz w:val="15"/>
                <w:szCs w:val="15"/>
                <w:lang w:val="en-US"/>
              </w:rPr>
            </w:pPr>
            <w:r w:rsidRPr="00C436E5">
              <w:rPr>
                <w:sz w:val="15"/>
                <w:szCs w:val="15"/>
                <w:lang w:val="en-US"/>
              </w:rPr>
              <w:t xml:space="preserve">ExpDecayMix+FNet </w:t>
            </w:r>
          </w:p>
        </w:tc>
        <w:tc>
          <w:tcPr>
            <w:tcW w:w="945" w:type="dxa"/>
            <w:tcBorders>
              <w:top w:val="nil"/>
              <w:left w:val="single" w:sz="4" w:space="0" w:color="auto"/>
              <w:right w:val="nil"/>
            </w:tcBorders>
            <w:vAlign w:val="center"/>
          </w:tcPr>
          <w:p w14:paraId="2CAB68E9"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1.800676</w:t>
            </w:r>
          </w:p>
        </w:tc>
        <w:tc>
          <w:tcPr>
            <w:tcW w:w="1104" w:type="dxa"/>
            <w:tcBorders>
              <w:top w:val="nil"/>
              <w:left w:val="nil"/>
              <w:right w:val="nil"/>
            </w:tcBorders>
            <w:vAlign w:val="center"/>
          </w:tcPr>
          <w:p w14:paraId="46E47C00"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351.875275</w:t>
            </w:r>
          </w:p>
        </w:tc>
        <w:tc>
          <w:tcPr>
            <w:tcW w:w="823" w:type="dxa"/>
            <w:tcBorders>
              <w:top w:val="nil"/>
              <w:left w:val="nil"/>
              <w:right w:val="nil"/>
            </w:tcBorders>
            <w:vAlign w:val="center"/>
          </w:tcPr>
          <w:p w14:paraId="4675DF2C"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0.697997</w:t>
            </w:r>
          </w:p>
        </w:tc>
        <w:tc>
          <w:tcPr>
            <w:tcW w:w="891" w:type="dxa"/>
            <w:tcBorders>
              <w:top w:val="nil"/>
              <w:left w:val="nil"/>
              <w:right w:val="single" w:sz="4" w:space="0" w:color="auto"/>
            </w:tcBorders>
            <w:vAlign w:val="center"/>
          </w:tcPr>
          <w:p w14:paraId="32FF664A"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0.814522</w:t>
            </w:r>
          </w:p>
        </w:tc>
        <w:tc>
          <w:tcPr>
            <w:tcW w:w="945" w:type="dxa"/>
            <w:tcBorders>
              <w:top w:val="nil"/>
              <w:left w:val="single" w:sz="4" w:space="0" w:color="auto"/>
              <w:right w:val="nil"/>
            </w:tcBorders>
            <w:vAlign w:val="center"/>
          </w:tcPr>
          <w:p w14:paraId="0B03ED6B"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-1.036910</w:t>
            </w:r>
          </w:p>
        </w:tc>
        <w:tc>
          <w:tcPr>
            <w:tcW w:w="1020" w:type="dxa"/>
            <w:tcBorders>
              <w:top w:val="nil"/>
              <w:left w:val="nil"/>
              <w:right w:val="nil"/>
            </w:tcBorders>
            <w:vAlign w:val="center"/>
          </w:tcPr>
          <w:p w14:paraId="30B7CEC1"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20.735718</w:t>
            </w:r>
          </w:p>
        </w:tc>
        <w:tc>
          <w:tcPr>
            <w:tcW w:w="850" w:type="dxa"/>
            <w:tcBorders>
              <w:top w:val="nil"/>
              <w:left w:val="nil"/>
              <w:right w:val="nil"/>
            </w:tcBorders>
            <w:vAlign w:val="center"/>
          </w:tcPr>
          <w:p w14:paraId="16839463" w14:textId="77777777" w:rsidR="00D52D6F" w:rsidRPr="00C436E5" w:rsidRDefault="00D52D6F" w:rsidP="006C2B68">
            <w:pPr>
              <w:tabs>
                <w:tab w:val="clear" w:pos="9072"/>
              </w:tabs>
              <w:spacing w:before="0" w:after="0"/>
              <w:jc w:val="right"/>
              <w:rPr>
                <w:sz w:val="15"/>
                <w:szCs w:val="15"/>
                <w:lang w:val="en-US"/>
              </w:rPr>
            </w:pPr>
            <w:r w:rsidRPr="00C436E5">
              <w:rPr>
                <w:sz w:val="15"/>
                <w:szCs w:val="15"/>
                <w:lang w:val="en-US"/>
              </w:rPr>
              <w:t>0.699857</w:t>
            </w:r>
          </w:p>
        </w:tc>
        <w:tc>
          <w:tcPr>
            <w:tcW w:w="890" w:type="dxa"/>
            <w:tcBorders>
              <w:top w:val="nil"/>
              <w:left w:val="nil"/>
            </w:tcBorders>
            <w:vAlign w:val="center"/>
          </w:tcPr>
          <w:p w14:paraId="50E05E60" w14:textId="77777777" w:rsidR="00D52D6F" w:rsidRPr="00C436E5" w:rsidRDefault="00D52D6F" w:rsidP="006C2B68">
            <w:pPr>
              <w:keepNext/>
              <w:tabs>
                <w:tab w:val="clear" w:pos="9072"/>
              </w:tabs>
              <w:spacing w:before="0" w:after="0"/>
              <w:jc w:val="right"/>
              <w:rPr>
                <w:sz w:val="15"/>
                <w:szCs w:val="15"/>
                <w:lang w:val="en-US"/>
              </w:rPr>
            </w:pPr>
            <w:r w:rsidRPr="00C436E5">
              <w:rPr>
                <w:sz w:val="15"/>
                <w:szCs w:val="15"/>
                <w:lang w:val="en-US"/>
              </w:rPr>
              <w:t>0.924918</w:t>
            </w:r>
          </w:p>
        </w:tc>
      </w:tr>
    </w:tbl>
    <w:p w14:paraId="32C19609" w14:textId="77777777" w:rsidR="00F140E8" w:rsidRDefault="00F140E8" w:rsidP="00F140E8">
      <w:pPr>
        <w:pStyle w:val="Heading1"/>
      </w:pPr>
      <w:r>
        <w:lastRenderedPageBreak/>
        <w:t>RESULTS</w:t>
      </w:r>
    </w:p>
    <w:p w14:paraId="02881B5D" w14:textId="003956BF" w:rsidR="00C06BA3" w:rsidRPr="00C06BA3" w:rsidRDefault="00C06BA3" w:rsidP="00C06BA3">
      <w:pPr>
        <w:rPr>
          <w:lang w:val="en-US"/>
        </w:rPr>
      </w:pPr>
      <w:r>
        <w:rPr>
          <w:lang w:val="en-US"/>
        </w:rPr>
        <w:t>This</w:t>
      </w:r>
      <w:r>
        <w:t xml:space="preserve"> section presents the findings from the experiments, highlighting the performance of different TPP models based on their combinations of history sequence encoders and formulations of conditional intensity functions. This section summarizes the key observations and insights gained from the experiments.</w:t>
      </w:r>
    </w:p>
    <w:p w14:paraId="6161CE96" w14:textId="5C17EBB3" w:rsidR="00F21E91" w:rsidRPr="00F21E91" w:rsidRDefault="007743B4" w:rsidP="00F21E91">
      <w:pPr>
        <w:rPr>
          <w:lang w:val="en-US"/>
        </w:rPr>
      </w:pPr>
      <w:r>
        <w:rPr>
          <w:lang w:val="en-US"/>
        </w:rPr>
        <w:fldChar w:fldCharType="begin"/>
      </w:r>
      <w:r>
        <w:rPr>
          <w:lang w:val="en-US"/>
        </w:rPr>
        <w:instrText xml:space="preserve"> REF _Ref164869423 \h </w:instrText>
      </w:r>
      <w:r>
        <w:rPr>
          <w:lang w:val="en-US"/>
        </w:rPr>
      </w:r>
      <w:r>
        <w:rPr>
          <w:lang w:val="en-US"/>
        </w:rPr>
        <w:fldChar w:fldCharType="separate"/>
      </w:r>
      <w:r w:rsidR="00205619">
        <w:t xml:space="preserve">Table </w:t>
      </w:r>
      <w:r w:rsidR="00205619">
        <w:rPr>
          <w:noProof/>
        </w:rPr>
        <w:t>4</w:t>
      </w:r>
      <w:r>
        <w:rPr>
          <w:lang w:val="en-US"/>
        </w:rPr>
        <w:fldChar w:fldCharType="end"/>
      </w:r>
      <w:r>
        <w:rPr>
          <w:lang w:val="en-US"/>
        </w:rPr>
        <w:t xml:space="preserve"> </w:t>
      </w:r>
      <w:r w:rsidR="00F21E91" w:rsidRPr="00F21E91">
        <w:rPr>
          <w:lang w:val="en-US"/>
        </w:rPr>
        <w:t xml:space="preserve">evaluates different combinations of history encoders and overall conditional intensities on two real-world datasets, namely Helpdesk and BPI 2012. </w:t>
      </w:r>
    </w:p>
    <w:p w14:paraId="38AA7147" w14:textId="0DAC4CBC" w:rsidR="00F21E91" w:rsidRPr="00F21E91" w:rsidRDefault="00F21E91" w:rsidP="004C3D5E">
      <w:pPr>
        <w:pStyle w:val="ListParagraph"/>
        <w:numPr>
          <w:ilvl w:val="0"/>
          <w:numId w:val="8"/>
        </w:numPr>
        <w:rPr>
          <w:lang w:val="en-US"/>
        </w:rPr>
      </w:pPr>
      <w:r w:rsidRPr="00F21E91">
        <w:rPr>
          <w:b/>
          <w:bCs/>
          <w:lang w:val="en-US"/>
        </w:rPr>
        <w:t>Goodness-of-fit</w:t>
      </w:r>
      <w:r w:rsidRPr="00F21E91">
        <w:rPr>
          <w:lang w:val="en-US"/>
        </w:rPr>
        <w:t xml:space="preserve"> is typically evaluated via the NLL result. The choice of history encoders such as RNN-based, Attention-based, and FNet-based methods usually does not affect the overall performance of TPP models regarding the goodness-of-fit. Meanwhile, the intensity functions used for CIF approximation matter most. ExpDecayMix shows the worst fitting ability.</w:t>
      </w:r>
      <w:r>
        <w:rPr>
          <w:lang w:val="en-US"/>
        </w:rPr>
        <w:t xml:space="preserve"> </w:t>
      </w:r>
      <w:r w:rsidRPr="00F21E91">
        <w:rPr>
          <w:lang w:val="en-US"/>
        </w:rPr>
        <w:t>Besides, LogNormMix and WeibMix usually fit the data best due to the ability to fit the distribution via the NLL</w:t>
      </w:r>
      <w:r w:rsidR="007743B4">
        <w:rPr>
          <w:lang w:val="en-US"/>
        </w:rPr>
        <w:t>.</w:t>
      </w:r>
    </w:p>
    <w:p w14:paraId="5CD23063" w14:textId="7A5EE75C" w:rsidR="00F21E91" w:rsidRDefault="00F21E91" w:rsidP="004C3D5E">
      <w:pPr>
        <w:pStyle w:val="ListParagraph"/>
        <w:numPr>
          <w:ilvl w:val="0"/>
          <w:numId w:val="8"/>
        </w:numPr>
        <w:rPr>
          <w:lang w:val="en-US"/>
        </w:rPr>
      </w:pPr>
      <w:r w:rsidRPr="00F21E91">
        <w:rPr>
          <w:b/>
          <w:bCs/>
          <w:lang w:val="en-US"/>
        </w:rPr>
        <w:t>Next timestamp prediction</w:t>
      </w:r>
      <w:r w:rsidRPr="00F21E91">
        <w:rPr>
          <w:lang w:val="en-US"/>
        </w:rPr>
        <w:t xml:space="preserve"> is evaluated according to the MAE. The choice of intensity function is also crucial, where LogCauMix and GomptMix usually predict </w:t>
      </w:r>
      <w:r w:rsidR="000B16C7">
        <w:rPr>
          <w:lang w:val="en-US"/>
        </w:rPr>
        <w:t>significantly better than others</w:t>
      </w:r>
      <w:r w:rsidRPr="00F21E91">
        <w:rPr>
          <w:lang w:val="en-US"/>
        </w:rPr>
        <w:t xml:space="preserve">. In the Helpdesk dataset, interestingly, the LSTM with LogCauMix performs far better than any other combinations of TPP models. </w:t>
      </w:r>
    </w:p>
    <w:p w14:paraId="26240343" w14:textId="38BA1C71" w:rsidR="00F21E91" w:rsidRDefault="00F21E91" w:rsidP="004C3D5E">
      <w:pPr>
        <w:pStyle w:val="ListParagraph"/>
        <w:numPr>
          <w:ilvl w:val="0"/>
          <w:numId w:val="8"/>
        </w:numPr>
        <w:rPr>
          <w:lang w:val="en-US"/>
        </w:rPr>
      </w:pPr>
      <w:r w:rsidRPr="00F21E91">
        <w:rPr>
          <w:b/>
          <w:bCs/>
          <w:lang w:val="en-US"/>
        </w:rPr>
        <w:t>Next activity prediction</w:t>
      </w:r>
      <w:r w:rsidRPr="00F21E91">
        <w:rPr>
          <w:lang w:val="en-US"/>
        </w:rPr>
        <w:t xml:space="preserve"> is evaluated via the Top-1 ACC and Top-3 ACC. </w:t>
      </w:r>
      <w:r w:rsidR="007743B4">
        <w:rPr>
          <w:lang w:val="en-US"/>
        </w:rPr>
        <w:t xml:space="preserve">The results </w:t>
      </w:r>
      <w:r w:rsidRPr="00F21E91">
        <w:rPr>
          <w:lang w:val="en-US"/>
        </w:rPr>
        <w:t>show</w:t>
      </w:r>
      <w:r w:rsidR="007743B4">
        <w:rPr>
          <w:lang w:val="en-US"/>
        </w:rPr>
        <w:t xml:space="preserve"> </w:t>
      </w:r>
      <w:r w:rsidRPr="00F21E91">
        <w:rPr>
          <w:lang w:val="en-US"/>
        </w:rPr>
        <w:t>that the history encoder is critical because the prediction depends on its encodings. Attention-based encoders usually have good predictive performance because they can capture long-term features from historical events. Besides, GRU and LSTM also achieve high results due to their ability to capture long memory.</w:t>
      </w:r>
    </w:p>
    <w:p w14:paraId="60F42130" w14:textId="7F6E4655" w:rsidR="00F21E91" w:rsidRDefault="00F21E91" w:rsidP="007743B4">
      <w:pPr>
        <w:ind w:firstLine="567"/>
        <w:rPr>
          <w:lang w:val="en-US"/>
        </w:rPr>
      </w:pPr>
      <w:r w:rsidRPr="00F21E91">
        <w:rPr>
          <w:lang w:val="en-US"/>
        </w:rPr>
        <w:t>To sum up, the NLL and MAE calculated by timestamps are predominantly influenced by the formulation of intensity and short-term influences, which the five history encoders can adequately capture. Though FNet is a new proposed approach and does not achieve high results compared with other history encoders, it still shows potential when pairing with suitable intensity functions such as LogCauMix.</w:t>
      </w:r>
      <w:r>
        <w:rPr>
          <w:lang w:val="en-US"/>
        </w:rPr>
        <w:t xml:space="preserve"> </w:t>
      </w:r>
      <w:r w:rsidRPr="00F21E91">
        <w:rPr>
          <w:lang w:val="en-US"/>
        </w:rPr>
        <w:t xml:space="preserve">All history encoders can sufficiently model the </w:t>
      </w:r>
      <w:r w:rsidRPr="00F21E91">
        <w:rPr>
          <w:lang w:val="en-US"/>
        </w:rPr>
        <w:t>dynamics of arrival time, given their minor differences. In contrast, Attention-based encoders usually surpass other history encoders to model the dynamics of the next activity due to the capability of capturing the long-term impacts of historical events.</w:t>
      </w:r>
      <w:r>
        <w:rPr>
          <w:lang w:val="en-US"/>
        </w:rPr>
        <w:t xml:space="preserve"> </w:t>
      </w:r>
    </w:p>
    <w:p w14:paraId="66BF2FB9" w14:textId="66A9CFED" w:rsidR="00E12F98" w:rsidRDefault="00E12F98" w:rsidP="00E12F98">
      <w:pPr>
        <w:pStyle w:val="Heading1"/>
      </w:pPr>
      <w:r>
        <w:t>DISCUSSION</w:t>
      </w:r>
    </w:p>
    <w:p w14:paraId="03F60739" w14:textId="43CF0539" w:rsidR="00FB1EFD" w:rsidRPr="00FB1EFD" w:rsidRDefault="00FB1EFD" w:rsidP="00FB1EFD">
      <w:pPr>
        <w:rPr>
          <w:lang w:val="en-US"/>
        </w:rPr>
      </w:pPr>
      <w:r>
        <w:rPr>
          <w:lang w:val="en-US"/>
        </w:rPr>
        <w:t>In this section, we present our key findings which are concluded from the experimental results, and outline our future study.</w:t>
      </w:r>
    </w:p>
    <w:p w14:paraId="78367964" w14:textId="65F16843" w:rsidR="00D628E4" w:rsidRPr="00D628E4" w:rsidRDefault="00D628E4" w:rsidP="00D628E4">
      <w:pPr>
        <w:pStyle w:val="Heading2"/>
      </w:pPr>
      <w:r>
        <w:t>Key findings</w:t>
      </w:r>
    </w:p>
    <w:p w14:paraId="58F218A0" w14:textId="2A30526B" w:rsidR="00E12F98" w:rsidRDefault="00E12F98" w:rsidP="00E12F98">
      <w:pPr>
        <w:rPr>
          <w:lang w:val="en-US"/>
        </w:rPr>
      </w:pPr>
      <w:r w:rsidRPr="00E12F98">
        <w:rPr>
          <w:lang w:val="en-US"/>
        </w:rPr>
        <w:t xml:space="preserve">The experimental results presented in this study provide valuable insights into the performance of different TPP models for predictive business process monitoring tasks. The findings highlight the importance of selecting an appropriate combination of history sequence encoders and </w:t>
      </w:r>
      <w:r>
        <w:rPr>
          <w:lang w:val="en-US"/>
        </w:rPr>
        <w:t>CIFs</w:t>
      </w:r>
      <w:r w:rsidRPr="00E12F98">
        <w:rPr>
          <w:lang w:val="en-US"/>
        </w:rPr>
        <w:t xml:space="preserve"> to achieve optimal results.</w:t>
      </w:r>
      <w:r>
        <w:rPr>
          <w:lang w:val="en-US"/>
        </w:rPr>
        <w:t xml:space="preserve"> </w:t>
      </w:r>
      <w:r w:rsidRPr="00E12F98">
        <w:rPr>
          <w:lang w:val="en-US"/>
        </w:rPr>
        <w:t>One key observation is that the choice of CIF plays a crucial role in the next timestamp prediction task. The LogCauMix and GomptMix intensity functions consistently outperform other options, indicating their suitability for capturing the temporal dynamics of business processes. This suggests that the formulation of the intensity function should be carefully considered when designing TPP models for timestamp prediction.</w:t>
      </w:r>
      <w:r>
        <w:rPr>
          <w:lang w:val="en-US"/>
        </w:rPr>
        <w:t xml:space="preserve"> </w:t>
      </w:r>
      <w:r w:rsidRPr="00E12F98">
        <w:rPr>
          <w:lang w:val="en-US"/>
        </w:rPr>
        <w:t>Another notable finding is the impact of the history encoder on the next activity prediction task. Attention-based encoders, such as the self-attention mechanism, demonstrate superior performance compared to other encoders. This can be attributed to their ability to capture long-term dependencies and selectively focus on relevant historical events. The results underscore the importance of leveraging attention mechanisms to effectively model the complex relationships between past activities and future predictions.</w:t>
      </w:r>
      <w:r>
        <w:rPr>
          <w:lang w:val="en-US"/>
        </w:rPr>
        <w:t xml:space="preserve"> </w:t>
      </w:r>
      <w:r w:rsidRPr="00E12F98">
        <w:rPr>
          <w:lang w:val="en-US"/>
        </w:rPr>
        <w:t>The experiments also reveal that the FNet encoder, despite being a relatively new approach, shows potential when paired with suitable intensity functions like LogCauMix. While its performance may not surpass other established encoders, the FNet's ability to capture temporal patterns efficiently makes it a promising direction for future research in TPP models for business process monitoring.</w:t>
      </w:r>
      <w:r>
        <w:rPr>
          <w:lang w:val="en-US"/>
        </w:rPr>
        <w:t xml:space="preserve"> Conclusively, t</w:t>
      </w:r>
      <w:r w:rsidRPr="00E12F98">
        <w:rPr>
          <w:lang w:val="en-US"/>
        </w:rPr>
        <w:t xml:space="preserve">he performance of TPP models can vary depending on the characteristics of the dataset and the specific business process being monitored. The Helpdesk and BPI 2012 datasets used in this study represent real-world scenarios, but the generalizability of the findings to other domains and processes should be further investigated. Future research could explore the application of </w:t>
      </w:r>
      <w:r w:rsidRPr="00E12F98">
        <w:rPr>
          <w:lang w:val="en-US"/>
        </w:rPr>
        <w:lastRenderedPageBreak/>
        <w:t>TPP models to a wider range of business processes and datasets to validate the robustness of the observed trends.</w:t>
      </w:r>
    </w:p>
    <w:p w14:paraId="0C8AD371" w14:textId="1B9DB2E2" w:rsidR="00D628E4" w:rsidRPr="00D628E4" w:rsidRDefault="00D628E4" w:rsidP="00D628E4">
      <w:pPr>
        <w:pStyle w:val="Heading2"/>
      </w:pPr>
      <w:r w:rsidRPr="00D628E4">
        <w:t xml:space="preserve">Future study on </w:t>
      </w:r>
      <w:r w:rsidR="00EF7D73">
        <w:t>e</w:t>
      </w:r>
      <w:r w:rsidRPr="00D628E4">
        <w:t>xplainability</w:t>
      </w:r>
    </w:p>
    <w:p w14:paraId="66C73356" w14:textId="215D1F69" w:rsidR="00E12F98" w:rsidRPr="00E12F98" w:rsidRDefault="00E12F98" w:rsidP="00E12F98">
      <w:pPr>
        <w:rPr>
          <w:lang w:val="en-US"/>
        </w:rPr>
      </w:pPr>
      <w:r>
        <w:t>Another important aspect to consider when applying TPP models in predictive business process monitoring is explainability.</w:t>
      </w:r>
      <w:r>
        <w:fldChar w:fldCharType="begin"/>
      </w:r>
      <w:r w:rsidR="009F14E9">
        <w:instrText xml:space="preserve"> ADDIN ZOTERO_ITEM CSL_CITATION {"citationID":"a1kfskuphhg","properties":{"formattedCitation":"\\super 38\\nosupersub{}","plainCitation":"38","noteIndex":0},"citationItems":[{"id":481,"uris":["http://zotero.org/users/8989250/items/GCMIH33B"],"itemData":{"id":481,"type":"article-journal","container-title":"Information Systems","note":"publisher: Elsevier","page":"102177","title":"Explainable concept drift in process mining","volume":"114","author":[{"family":"Adams","given":"Jan Niklas"},{"family":"Zelst","given":"Sebastiaan J","non-dropping-particle":"van"},{"family":"Rose","given":"Thomas"},{"family":"Aalst","given":"Wil MP","non-dropping-particle":"van der"}],"issued":{"date-parts":[["2023"]]}}}],"schema":"https://github.com/citation-style-language/schema/raw/master/csl-citation.json"} </w:instrText>
      </w:r>
      <w:r>
        <w:fldChar w:fldCharType="separate"/>
      </w:r>
      <w:r w:rsidR="009F14E9" w:rsidRPr="009F14E9">
        <w:rPr>
          <w:vertAlign w:val="superscript"/>
          <w:lang w:val="en-US"/>
        </w:rPr>
        <w:t>38</w:t>
      </w:r>
      <w:r>
        <w:fldChar w:fldCharType="end"/>
      </w:r>
      <w:r>
        <w:t xml:space="preserve"> As businesses increasingly rely on automated decision-making systems, the ability to interpret and understand the predictions made by these models becomes crucial. Explainability helps to build trust in the model's outputs, facilitates debugging and error analysis, and enables stakeholders to gain insights into the factors influencing the predictions.</w:t>
      </w:r>
      <w:r>
        <w:fldChar w:fldCharType="begin"/>
      </w:r>
      <w:r w:rsidR="009F14E9">
        <w:instrText xml:space="preserve"> ADDIN ZOTERO_ITEM CSL_CITATION {"citationID":"a28i08mruci","properties":{"formattedCitation":"\\super 39\\uc0\\u8211{}41\\nosupersub{}","plainCitation":"39–41","noteIndex":0},"citationItems":[{"id":482,"uris":["http://zotero.org/users/8989250/items/FL73K9AU"],"itemData":{"id":482,"type":"article-journal","container-title":"Interpretable artificial intelligence: A perspective of granular computing","note":"publisher: Springer","page":"1–28","title":"Explainable artificial intelligence for process mining: A general overview and application of a novel local explanation approach for predictive process monitoring","author":[{"family":"Mehdiyev","given":"Nijat"},{"family":"Fettke","given":"Peter"}],"issued":{"date-parts":[["2021"]]}}},{"id":106,"uris":["http://zotero.org/users/8989250/items/WTV6EIXT"],"itemData":{"id":106,"type":"paper-conference","container-title":"Proceedings of the FPT AI Conference","page":"1–6","title":"Evaluation of explainable artificial intelligence: Shap, lime, and cam","author":[{"family":"Nguyen","given":"Hung Truong Thanh"},{"family":"Cao","given":"Hung Quoc"},{"family":"Nguyen","given":"Khang Vo Thanh"},{"family":"Pham","given":"Nguyen Dinh Khoi"}],"issued":{"date-parts":[["2021"]]}}},{"id":483,"uris":["http://zotero.org/users/8989250/items/W8EKDDND"],"itemData":{"id":483,"type":"paper-conference","container-title":"International Workshop on Health Intelligence","page":"11–26","publisher":"Springer","title":"Towards trust of explainable ai in thyroid nodule diagnosis","author":[{"family":"Nguyen","given":"Truong Thanh Hung"},{"family":"Truong","given":"Van Binh"},{"family":"Nguyen","given":"Vo Thanh Khang"},{"family":"Cao","given":"Quoc Hung"},{"family":"Nguyen","given":"Quoc Khanh"}],"issued":{"date-parts":[["2023"]]}}}],"schema":"https://github.com/citation-style-language/schema/raw/master/csl-citation.json"} </w:instrText>
      </w:r>
      <w:r>
        <w:fldChar w:fldCharType="separate"/>
      </w:r>
      <w:r w:rsidR="009F14E9" w:rsidRPr="009F14E9">
        <w:rPr>
          <w:vertAlign w:val="superscript"/>
          <w:lang w:val="en-US"/>
        </w:rPr>
        <w:t>39–41</w:t>
      </w:r>
      <w:r>
        <w:fldChar w:fldCharType="end"/>
      </w:r>
      <w:r>
        <w:rPr>
          <w:lang w:val="en-US"/>
        </w:rPr>
        <w:t xml:space="preserve"> </w:t>
      </w:r>
      <w:r>
        <w:t>However, it is important to note that achieving explainability in TPP models is not without challenges. The complexity of the models, the high-dimensional nature of the input data, and the temporal dependencies can make it difficult to provide simple and intuitive explanations. Striking a balance between model performance and interpretability is an ongoing research challenge. Future work in this area could focus on developing novel explainability techniques tailored to TPP models, as well as conducting user studies to assess the effectiveness and usability of these explanations in real-world business settings.</w:t>
      </w:r>
    </w:p>
    <w:p w14:paraId="260334DC" w14:textId="29A4A796" w:rsidR="00F21E91" w:rsidRDefault="00F21E91" w:rsidP="00F21E91">
      <w:pPr>
        <w:pStyle w:val="Heading1"/>
      </w:pPr>
      <w:r>
        <w:t>CONCLUSION</w:t>
      </w:r>
    </w:p>
    <w:p w14:paraId="3D823DE9" w14:textId="1521647C" w:rsidR="00F21E91" w:rsidRDefault="00F21E91" w:rsidP="00F21E91">
      <w:pPr>
        <w:rPr>
          <w:lang w:val="en-US"/>
        </w:rPr>
      </w:pPr>
      <w:r w:rsidRPr="00F21E91">
        <w:rPr>
          <w:lang w:val="en-US"/>
        </w:rPr>
        <w:t>In this paper, we evaluate the performance of different TPP models via their combinations of the history sequence encoder and formulation of CIF on the predictive business process monitoring data sets. The results show that the formulation of intensity influences the next timestamp prediction and can be captured by any of the history encoders.</w:t>
      </w:r>
      <w:r>
        <w:rPr>
          <w:lang w:val="en-US"/>
        </w:rPr>
        <w:t xml:space="preserve"> </w:t>
      </w:r>
      <w:r w:rsidR="000B16C7">
        <w:rPr>
          <w:lang w:val="en-US"/>
        </w:rPr>
        <w:t>The next event prediction is dominated by the ability to capture long-term impacts from historical events, especially a</w:t>
      </w:r>
      <w:r w:rsidRPr="00F21E91">
        <w:rPr>
          <w:lang w:val="en-US"/>
        </w:rPr>
        <w:t>ttention-based encoders.</w:t>
      </w:r>
      <w:r>
        <w:rPr>
          <w:lang w:val="en-US"/>
        </w:rPr>
        <w:t xml:space="preserve"> In our </w:t>
      </w:r>
      <w:r w:rsidRPr="00F21E91">
        <w:rPr>
          <w:lang w:val="en-US"/>
        </w:rPr>
        <w:t xml:space="preserve">future work, we </w:t>
      </w:r>
      <w:r>
        <w:rPr>
          <w:lang w:val="en-US"/>
        </w:rPr>
        <w:t>plan</w:t>
      </w:r>
      <w:r w:rsidRPr="00F21E91">
        <w:rPr>
          <w:lang w:val="en-US"/>
        </w:rPr>
        <w:t xml:space="preserve"> to conduct a more profound experiment around several aspects of TPP models, such as loss computation, history embedding's normalization, the relational discovery of events, and optimizations.</w:t>
      </w:r>
      <w:r>
        <w:rPr>
          <w:lang w:val="en-US"/>
        </w:rPr>
        <w:t xml:space="preserve"> </w:t>
      </w:r>
      <w:r w:rsidR="00305209">
        <w:rPr>
          <w:lang w:val="en-US"/>
        </w:rPr>
        <w:t>In our future work, we</w:t>
      </w:r>
      <w:r>
        <w:rPr>
          <w:lang w:val="en-US"/>
        </w:rPr>
        <w:t xml:space="preserve"> </w:t>
      </w:r>
      <w:r w:rsidRPr="00F21E91">
        <w:rPr>
          <w:lang w:val="en-US"/>
        </w:rPr>
        <w:t>extend the capability of TPP models on other prediction problems such as activity suffix and remaining time prediction</w:t>
      </w:r>
      <w:r w:rsidR="00FD3A73">
        <w:rPr>
          <w:lang w:val="en-US"/>
        </w:rPr>
        <w:t xml:space="preserve">, and </w:t>
      </w:r>
      <w:r w:rsidR="00FD3A73">
        <w:t>continue research on explainability to bridge the gap between model performance and interpretability, ultimately leading to more effective and user-friendly monitoring systems.</w:t>
      </w:r>
    </w:p>
    <w:p w14:paraId="54F64074" w14:textId="77777777" w:rsidR="00FA3521" w:rsidRPr="00F21E91" w:rsidRDefault="00FA3521" w:rsidP="00F21E91">
      <w:pPr>
        <w:rPr>
          <w:lang w:val="en-US"/>
        </w:rPr>
      </w:pPr>
    </w:p>
    <w:p w14:paraId="4D1D7693" w14:textId="77777777" w:rsidR="00D41FEC" w:rsidRDefault="00D41FEC" w:rsidP="009F14E9">
      <w:pPr>
        <w:rPr>
          <w:b/>
          <w:bCs/>
        </w:rPr>
      </w:pPr>
    </w:p>
    <w:p w14:paraId="7ADD59E4" w14:textId="77777777" w:rsidR="00D41FEC" w:rsidRDefault="00D41FEC" w:rsidP="009F14E9">
      <w:pPr>
        <w:rPr>
          <w:b/>
          <w:bCs/>
        </w:rPr>
      </w:pPr>
    </w:p>
    <w:p w14:paraId="23A558D6" w14:textId="7E5AC24F" w:rsidR="009C4AF7" w:rsidRDefault="00D517D5" w:rsidP="009F14E9">
      <w:pPr>
        <w:rPr>
          <w:b/>
          <w:bCs/>
          <w:lang w:val="en-US"/>
        </w:rPr>
      </w:pPr>
      <w:r w:rsidRPr="00D517D5">
        <w:rPr>
          <w:b/>
          <w:bCs/>
          <w:lang w:val="en-US"/>
        </w:rPr>
        <w:t>REFERENCES</w:t>
      </w:r>
    </w:p>
    <w:p w14:paraId="25CC6E1F" w14:textId="5F893F3E" w:rsidR="009F14E9" w:rsidRPr="00EF7D73" w:rsidRDefault="007A0F8E" w:rsidP="009F14E9">
      <w:pPr>
        <w:pStyle w:val="Bibliography"/>
        <w:spacing w:line="240" w:lineRule="auto"/>
        <w:rPr>
          <w:sz w:val="20"/>
          <w:lang w:val="en-US"/>
        </w:rPr>
      </w:pPr>
      <w:r>
        <w:rPr>
          <w:noProof/>
          <w:lang w:val="en-US"/>
        </w:rPr>
        <w:fldChar w:fldCharType="begin"/>
      </w:r>
      <w:r w:rsidR="009F14E9">
        <w:rPr>
          <w:noProof/>
          <w:lang w:val="en-US"/>
        </w:rPr>
        <w:instrText xml:space="preserve"> ADDIN ZOTERO_BIBL {"uncited":[],"omitted":[],"custom":[]} CSL_BIBLIOGRAPHY </w:instrText>
      </w:r>
      <w:r>
        <w:rPr>
          <w:noProof/>
          <w:lang w:val="en-US"/>
        </w:rPr>
        <w:fldChar w:fldCharType="separate"/>
      </w:r>
      <w:r w:rsidR="009F14E9" w:rsidRPr="00EF7D73">
        <w:rPr>
          <w:sz w:val="20"/>
          <w:lang w:val="en-US"/>
        </w:rPr>
        <w:t xml:space="preserve">1. </w:t>
      </w:r>
      <w:r w:rsidR="009F14E9" w:rsidRPr="00EF7D73">
        <w:rPr>
          <w:sz w:val="20"/>
          <w:lang w:val="en-US"/>
        </w:rPr>
        <w:tab/>
      </w:r>
      <w:r w:rsidR="00EF7D73">
        <w:rPr>
          <w:sz w:val="20"/>
          <w:lang w:val="en-US"/>
        </w:rPr>
        <w:t xml:space="preserve">   M. Kirchmer</w:t>
      </w:r>
      <w:r w:rsidR="009F14E9" w:rsidRPr="00EF7D73">
        <w:rPr>
          <w:sz w:val="20"/>
          <w:lang w:val="en-US"/>
        </w:rPr>
        <w:t xml:space="preserve">. </w:t>
      </w:r>
      <w:r w:rsidR="009F14E9" w:rsidRPr="00EF7D73">
        <w:rPr>
          <w:i/>
          <w:iCs/>
          <w:sz w:val="20"/>
          <w:lang w:val="en-US"/>
        </w:rPr>
        <w:t>High performance through business process management</w:t>
      </w:r>
      <w:r w:rsidR="009F14E9" w:rsidRPr="00EF7D73">
        <w:rPr>
          <w:sz w:val="20"/>
          <w:lang w:val="en-US"/>
        </w:rPr>
        <w:t xml:space="preserve">, Springer, </w:t>
      </w:r>
      <w:r w:rsidR="00EF7D73">
        <w:rPr>
          <w:sz w:val="20"/>
          <w:lang w:val="en-US"/>
        </w:rPr>
        <w:t xml:space="preserve">USA, </w:t>
      </w:r>
      <w:r w:rsidR="009F14E9" w:rsidRPr="00EF7D73">
        <w:rPr>
          <w:sz w:val="20"/>
          <w:lang w:val="en-US"/>
        </w:rPr>
        <w:t>2017.</w:t>
      </w:r>
    </w:p>
    <w:p w14:paraId="2EA970E8" w14:textId="5228A10A" w:rsidR="009F14E9" w:rsidRPr="00EF7D73" w:rsidRDefault="009F14E9" w:rsidP="009F14E9">
      <w:pPr>
        <w:pStyle w:val="Bibliography"/>
        <w:spacing w:line="240" w:lineRule="auto"/>
        <w:rPr>
          <w:sz w:val="20"/>
          <w:lang w:val="en-US"/>
        </w:rPr>
      </w:pPr>
      <w:r w:rsidRPr="00EF7D73">
        <w:rPr>
          <w:sz w:val="20"/>
          <w:lang w:val="en-US"/>
        </w:rPr>
        <w:t xml:space="preserve">2. </w:t>
      </w:r>
      <w:r w:rsidRPr="00EF7D73">
        <w:rPr>
          <w:sz w:val="20"/>
          <w:lang w:val="en-US"/>
        </w:rPr>
        <w:tab/>
      </w:r>
      <w:r w:rsidR="00EF7D73">
        <w:rPr>
          <w:sz w:val="20"/>
          <w:lang w:val="en-US"/>
        </w:rPr>
        <w:t xml:space="preserve">  </w:t>
      </w:r>
      <w:r w:rsidRPr="00EF7D73">
        <w:rPr>
          <w:sz w:val="20"/>
          <w:lang w:val="en-US"/>
        </w:rPr>
        <w:t>W. V</w:t>
      </w:r>
      <w:r w:rsidR="00EF7D73">
        <w:rPr>
          <w:sz w:val="20"/>
          <w:lang w:val="en-US"/>
        </w:rPr>
        <w:t>.</w:t>
      </w:r>
      <w:r w:rsidRPr="00EF7D73">
        <w:rPr>
          <w:sz w:val="20"/>
          <w:lang w:val="en-US"/>
        </w:rPr>
        <w:t xml:space="preserve"> D</w:t>
      </w:r>
      <w:r w:rsidR="00EF7D73">
        <w:rPr>
          <w:sz w:val="20"/>
          <w:lang w:val="en-US"/>
        </w:rPr>
        <w:t>.</w:t>
      </w:r>
      <w:r w:rsidRPr="00EF7D73">
        <w:rPr>
          <w:sz w:val="20"/>
          <w:lang w:val="en-US"/>
        </w:rPr>
        <w:t xml:space="preserve"> Aalst. </w:t>
      </w:r>
      <w:r w:rsidRPr="00EF7D73">
        <w:rPr>
          <w:i/>
          <w:iCs/>
          <w:sz w:val="20"/>
          <w:lang w:val="en-US"/>
        </w:rPr>
        <w:t>Process mining: discovery, conformance and enhancement of business processes</w:t>
      </w:r>
      <w:r w:rsidR="00ED016D">
        <w:rPr>
          <w:sz w:val="20"/>
          <w:lang w:val="en-US"/>
        </w:rPr>
        <w:t>, Springer, New York, 2011.</w:t>
      </w:r>
    </w:p>
    <w:p w14:paraId="355D3F5C" w14:textId="51569D1B" w:rsidR="009F14E9" w:rsidRPr="00EF7D73" w:rsidRDefault="009F14E9" w:rsidP="009F14E9">
      <w:pPr>
        <w:pStyle w:val="Bibliography"/>
        <w:spacing w:line="240" w:lineRule="auto"/>
        <w:rPr>
          <w:sz w:val="20"/>
          <w:lang w:val="en-US"/>
        </w:rPr>
      </w:pPr>
      <w:r w:rsidRPr="00EF7D73">
        <w:rPr>
          <w:sz w:val="20"/>
          <w:lang w:val="en-US"/>
        </w:rPr>
        <w:t xml:space="preserve">3. </w:t>
      </w:r>
      <w:r w:rsidRPr="00EF7D73">
        <w:rPr>
          <w:sz w:val="20"/>
          <w:lang w:val="en-US"/>
        </w:rPr>
        <w:tab/>
      </w:r>
      <w:r w:rsidR="00350CBB">
        <w:rPr>
          <w:sz w:val="20"/>
          <w:lang w:val="en-US"/>
        </w:rPr>
        <w:t xml:space="preserve">   </w:t>
      </w:r>
      <w:r w:rsidRPr="00EF7D73">
        <w:rPr>
          <w:sz w:val="20"/>
          <w:lang w:val="en-US"/>
        </w:rPr>
        <w:t>W. V</w:t>
      </w:r>
      <w:r w:rsidR="00350CBB">
        <w:rPr>
          <w:sz w:val="20"/>
          <w:lang w:val="en-US"/>
        </w:rPr>
        <w:t>.</w:t>
      </w:r>
      <w:r w:rsidRPr="00EF7D73">
        <w:rPr>
          <w:sz w:val="20"/>
          <w:lang w:val="en-US"/>
        </w:rPr>
        <w:t xml:space="preserve"> D</w:t>
      </w:r>
      <w:r w:rsidR="00350CBB">
        <w:rPr>
          <w:sz w:val="20"/>
          <w:lang w:val="en-US"/>
        </w:rPr>
        <w:t>.</w:t>
      </w:r>
      <w:r w:rsidRPr="00EF7D73">
        <w:rPr>
          <w:sz w:val="20"/>
          <w:lang w:val="en-US"/>
        </w:rPr>
        <w:t xml:space="preserve"> Aalst. </w:t>
      </w:r>
      <w:r w:rsidRPr="00350CBB">
        <w:rPr>
          <w:iCs/>
          <w:sz w:val="20"/>
          <w:lang w:val="en-US"/>
        </w:rPr>
        <w:t xml:space="preserve">Process mining: </w:t>
      </w:r>
      <w:r w:rsidR="000B6928">
        <w:rPr>
          <w:iCs/>
          <w:sz w:val="20"/>
          <w:lang w:val="en-US"/>
        </w:rPr>
        <w:t>o</w:t>
      </w:r>
      <w:r w:rsidRPr="00350CBB">
        <w:rPr>
          <w:iCs/>
          <w:sz w:val="20"/>
          <w:lang w:val="en-US"/>
        </w:rPr>
        <w:t>verview and opportunities</w:t>
      </w:r>
      <w:r w:rsidRPr="00350CBB">
        <w:rPr>
          <w:sz w:val="20"/>
          <w:lang w:val="en-US"/>
        </w:rPr>
        <w:t xml:space="preserve">, </w:t>
      </w:r>
      <w:r w:rsidRPr="00EF7D73">
        <w:rPr>
          <w:i/>
          <w:iCs/>
          <w:sz w:val="20"/>
          <w:lang w:val="en-US"/>
        </w:rPr>
        <w:t>ACM Transactions on Management Information Systems (TMIS)</w:t>
      </w:r>
      <w:r w:rsidRPr="00EF7D73">
        <w:rPr>
          <w:sz w:val="20"/>
          <w:lang w:val="en-US"/>
        </w:rPr>
        <w:t xml:space="preserve">, </w:t>
      </w:r>
      <w:r w:rsidRPr="00EF7D73">
        <w:rPr>
          <w:b/>
          <w:bCs/>
          <w:sz w:val="20"/>
          <w:lang w:val="en-US"/>
        </w:rPr>
        <w:t>2012</w:t>
      </w:r>
      <w:r w:rsidR="00996565">
        <w:rPr>
          <w:sz w:val="20"/>
          <w:lang w:val="en-US"/>
        </w:rPr>
        <w:t xml:space="preserve">, </w:t>
      </w:r>
      <w:r w:rsidRPr="00EF7D73">
        <w:rPr>
          <w:i/>
          <w:iCs/>
          <w:sz w:val="20"/>
          <w:lang w:val="en-US"/>
        </w:rPr>
        <w:t>3</w:t>
      </w:r>
      <w:r w:rsidR="00996565" w:rsidRPr="00996565">
        <w:rPr>
          <w:iCs/>
          <w:sz w:val="20"/>
          <w:lang w:val="en-US"/>
        </w:rPr>
        <w:t>(2)</w:t>
      </w:r>
      <w:r w:rsidRPr="00EF7D73">
        <w:rPr>
          <w:sz w:val="20"/>
          <w:lang w:val="en-US"/>
        </w:rPr>
        <w:t>, 1</w:t>
      </w:r>
      <w:r w:rsidR="00996565">
        <w:rPr>
          <w:sz w:val="20"/>
          <w:lang w:val="en-US"/>
        </w:rPr>
        <w:t>-</w:t>
      </w:r>
      <w:r w:rsidRPr="00EF7D73">
        <w:rPr>
          <w:sz w:val="20"/>
          <w:lang w:val="en-US"/>
        </w:rPr>
        <w:t>17.</w:t>
      </w:r>
    </w:p>
    <w:p w14:paraId="55548669" w14:textId="7C1A1BD0" w:rsidR="009F14E9" w:rsidRPr="00EF7D73" w:rsidRDefault="009F14E9" w:rsidP="009F14E9">
      <w:pPr>
        <w:pStyle w:val="Bibliography"/>
        <w:spacing w:line="240" w:lineRule="auto"/>
        <w:rPr>
          <w:sz w:val="20"/>
          <w:lang w:val="en-US"/>
        </w:rPr>
      </w:pPr>
      <w:r w:rsidRPr="00EF7D73">
        <w:rPr>
          <w:sz w:val="20"/>
          <w:lang w:val="en-US"/>
        </w:rPr>
        <w:t xml:space="preserve">4. </w:t>
      </w:r>
      <w:r w:rsidRPr="00EF7D73">
        <w:rPr>
          <w:sz w:val="20"/>
          <w:lang w:val="en-US"/>
        </w:rPr>
        <w:tab/>
      </w:r>
      <w:r w:rsidR="009E46FF">
        <w:rPr>
          <w:sz w:val="20"/>
          <w:lang w:val="en-US"/>
        </w:rPr>
        <w:t xml:space="preserve">  </w:t>
      </w:r>
      <w:r w:rsidRPr="00EF7D73">
        <w:rPr>
          <w:sz w:val="20"/>
          <w:lang w:val="en-US"/>
        </w:rPr>
        <w:t>F. M. Maggi, C. D</w:t>
      </w:r>
      <w:r w:rsidR="00D22331">
        <w:rPr>
          <w:sz w:val="20"/>
          <w:lang w:val="en-US"/>
        </w:rPr>
        <w:t>.</w:t>
      </w:r>
      <w:r w:rsidRPr="00EF7D73">
        <w:rPr>
          <w:sz w:val="20"/>
          <w:lang w:val="en-US"/>
        </w:rPr>
        <w:t xml:space="preserve"> Francescomarino, M. Dumas, C. Ghidini. </w:t>
      </w:r>
      <w:r w:rsidRPr="00D22331">
        <w:rPr>
          <w:i/>
          <w:sz w:val="20"/>
          <w:lang w:val="en-US"/>
        </w:rPr>
        <w:t>Predictive monitoring of business processes</w:t>
      </w:r>
      <w:r w:rsidRPr="00EF7D73">
        <w:rPr>
          <w:sz w:val="20"/>
          <w:lang w:val="en-US"/>
        </w:rPr>
        <w:t xml:space="preserve">, </w:t>
      </w:r>
      <w:r w:rsidRPr="00D22331">
        <w:rPr>
          <w:iCs/>
          <w:sz w:val="20"/>
          <w:lang w:val="en-US"/>
        </w:rPr>
        <w:t>Advanced Information Systems Engineering: 26</w:t>
      </w:r>
      <w:r w:rsidR="00AC36B1" w:rsidRPr="00AC36B1">
        <w:rPr>
          <w:iCs/>
          <w:sz w:val="20"/>
          <w:vertAlign w:val="superscript"/>
          <w:lang w:val="en-US"/>
        </w:rPr>
        <w:t>th</w:t>
      </w:r>
      <w:r w:rsidRPr="00D22331">
        <w:rPr>
          <w:iCs/>
          <w:sz w:val="20"/>
          <w:lang w:val="en-US"/>
        </w:rPr>
        <w:t xml:space="preserve"> International Conference, CAiSE 2014, Thessaloniki, Greece, 2014.</w:t>
      </w:r>
      <w:r w:rsidRPr="00D22331">
        <w:rPr>
          <w:sz w:val="20"/>
          <w:lang w:val="en-US"/>
        </w:rPr>
        <w:t xml:space="preserve"> </w:t>
      </w:r>
    </w:p>
    <w:p w14:paraId="26B549C1" w14:textId="7ADC2321" w:rsidR="009F14E9" w:rsidRPr="008B0929" w:rsidRDefault="009F14E9" w:rsidP="009F14E9">
      <w:pPr>
        <w:pStyle w:val="Bibliography"/>
        <w:spacing w:line="240" w:lineRule="auto"/>
        <w:rPr>
          <w:sz w:val="20"/>
          <w:lang w:val="en-US"/>
        </w:rPr>
      </w:pPr>
      <w:r w:rsidRPr="00EF7D73">
        <w:rPr>
          <w:sz w:val="20"/>
          <w:lang w:val="en-US"/>
        </w:rPr>
        <w:t xml:space="preserve">5. </w:t>
      </w:r>
      <w:r w:rsidRPr="00EF7D73">
        <w:rPr>
          <w:sz w:val="20"/>
          <w:lang w:val="en-US"/>
        </w:rPr>
        <w:tab/>
      </w:r>
      <w:r w:rsidR="008B0929">
        <w:rPr>
          <w:sz w:val="20"/>
          <w:lang w:val="en-US"/>
        </w:rPr>
        <w:t xml:space="preserve">   </w:t>
      </w:r>
      <w:r w:rsidRPr="00EF7D73">
        <w:rPr>
          <w:sz w:val="20"/>
          <w:lang w:val="en-US"/>
        </w:rPr>
        <w:t xml:space="preserve">D. Luengo, M. Sepúlveda. </w:t>
      </w:r>
      <w:r w:rsidRPr="008B0929">
        <w:rPr>
          <w:i/>
          <w:sz w:val="20"/>
          <w:lang w:val="en-US"/>
        </w:rPr>
        <w:t>Applying clustering in process mining to find different versions of a business process that changes over time</w:t>
      </w:r>
      <w:r w:rsidRPr="00EF7D73">
        <w:rPr>
          <w:sz w:val="20"/>
          <w:lang w:val="en-US"/>
        </w:rPr>
        <w:t xml:space="preserve">, </w:t>
      </w:r>
      <w:r w:rsidR="006F57B8">
        <w:rPr>
          <w:sz w:val="20"/>
        </w:rPr>
        <w:t>The 9</w:t>
      </w:r>
      <w:r w:rsidR="006F57B8" w:rsidRPr="006F57B8">
        <w:rPr>
          <w:sz w:val="20"/>
          <w:vertAlign w:val="superscript"/>
        </w:rPr>
        <w:t>th</w:t>
      </w:r>
      <w:r w:rsidR="006F57B8">
        <w:rPr>
          <w:iCs/>
          <w:sz w:val="20"/>
        </w:rPr>
        <w:t xml:space="preserve"> </w:t>
      </w:r>
      <w:r w:rsidRPr="008B0929">
        <w:rPr>
          <w:iCs/>
          <w:sz w:val="20"/>
          <w:lang w:val="en-US"/>
        </w:rPr>
        <w:t>Business Process Management Workshops</w:t>
      </w:r>
      <w:r w:rsidR="008B0929">
        <w:rPr>
          <w:iCs/>
          <w:sz w:val="20"/>
          <w:lang w:val="en-US"/>
        </w:rPr>
        <w:t>,</w:t>
      </w:r>
      <w:r w:rsidRPr="008B0929">
        <w:rPr>
          <w:iCs/>
          <w:sz w:val="20"/>
          <w:lang w:val="en-US"/>
        </w:rPr>
        <w:t xml:space="preserve"> BPM 2011 International Workshops, Clermont-Ferrand, France, </w:t>
      </w:r>
      <w:r w:rsidRPr="008B0929">
        <w:rPr>
          <w:bCs/>
          <w:sz w:val="20"/>
          <w:lang w:val="en-US"/>
        </w:rPr>
        <w:t>201</w:t>
      </w:r>
      <w:r w:rsidR="006F57B8">
        <w:rPr>
          <w:bCs/>
          <w:sz w:val="20"/>
        </w:rPr>
        <w:t>1</w:t>
      </w:r>
      <w:r w:rsidRPr="008B0929">
        <w:rPr>
          <w:sz w:val="20"/>
          <w:lang w:val="en-US"/>
        </w:rPr>
        <w:t>.</w:t>
      </w:r>
    </w:p>
    <w:p w14:paraId="13DB4243" w14:textId="1992FE27" w:rsidR="009F14E9" w:rsidRPr="00EF7D73" w:rsidRDefault="009F14E9" w:rsidP="009F14E9">
      <w:pPr>
        <w:pStyle w:val="Bibliography"/>
        <w:spacing w:line="240" w:lineRule="auto"/>
        <w:rPr>
          <w:sz w:val="20"/>
          <w:lang w:val="en-US"/>
        </w:rPr>
      </w:pPr>
      <w:r w:rsidRPr="00EF7D73">
        <w:rPr>
          <w:sz w:val="20"/>
          <w:lang w:val="en-US"/>
        </w:rPr>
        <w:t xml:space="preserve">6. </w:t>
      </w:r>
      <w:r w:rsidRPr="00EF7D73">
        <w:rPr>
          <w:sz w:val="20"/>
          <w:lang w:val="en-US"/>
        </w:rPr>
        <w:tab/>
      </w:r>
      <w:r w:rsidR="008B0929">
        <w:rPr>
          <w:sz w:val="20"/>
          <w:lang w:val="en-US"/>
        </w:rPr>
        <w:t xml:space="preserve">   </w:t>
      </w:r>
      <w:r w:rsidRPr="00EF7D73">
        <w:rPr>
          <w:sz w:val="20"/>
          <w:lang w:val="en-US"/>
        </w:rPr>
        <w:t xml:space="preserve">H. R’bigui, C. Cho. </w:t>
      </w:r>
      <w:r w:rsidRPr="008B0929">
        <w:rPr>
          <w:iCs/>
          <w:sz w:val="20"/>
          <w:lang w:val="en-US"/>
        </w:rPr>
        <w:t>The state-of-the-art of business process mining challenges</w:t>
      </w:r>
      <w:r w:rsidRPr="00EF7D73">
        <w:rPr>
          <w:sz w:val="20"/>
          <w:lang w:val="en-US"/>
        </w:rPr>
        <w:t xml:space="preserve">, </w:t>
      </w:r>
      <w:r w:rsidRPr="00EF7D73">
        <w:rPr>
          <w:i/>
          <w:iCs/>
          <w:sz w:val="20"/>
          <w:lang w:val="en-US"/>
        </w:rPr>
        <w:t>International Journal of Business Process Integration and Management</w:t>
      </w:r>
      <w:r w:rsidRPr="00EF7D73">
        <w:rPr>
          <w:sz w:val="20"/>
          <w:lang w:val="en-US"/>
        </w:rPr>
        <w:t xml:space="preserve">, </w:t>
      </w:r>
      <w:r w:rsidRPr="00EF7D73">
        <w:rPr>
          <w:b/>
          <w:bCs/>
          <w:sz w:val="20"/>
          <w:lang w:val="en-US"/>
        </w:rPr>
        <w:t>2017</w:t>
      </w:r>
      <w:r w:rsidR="008B0929">
        <w:rPr>
          <w:sz w:val="20"/>
          <w:lang w:val="en-US"/>
        </w:rPr>
        <w:t xml:space="preserve">, </w:t>
      </w:r>
      <w:r w:rsidRPr="00EF7D73">
        <w:rPr>
          <w:i/>
          <w:iCs/>
          <w:sz w:val="20"/>
          <w:lang w:val="en-US"/>
        </w:rPr>
        <w:t>8</w:t>
      </w:r>
      <w:r w:rsidR="008B0929">
        <w:rPr>
          <w:sz w:val="20"/>
          <w:lang w:val="en-US"/>
        </w:rPr>
        <w:t>(4)</w:t>
      </w:r>
      <w:r w:rsidRPr="00EF7D73">
        <w:rPr>
          <w:sz w:val="20"/>
          <w:lang w:val="en-US"/>
        </w:rPr>
        <w:t>, 285–303.</w:t>
      </w:r>
    </w:p>
    <w:p w14:paraId="5D89D350" w14:textId="6BC97638" w:rsidR="009F14E9" w:rsidRPr="00EF7D73" w:rsidRDefault="009F14E9" w:rsidP="009F14E9">
      <w:pPr>
        <w:pStyle w:val="Bibliography"/>
        <w:spacing w:line="240" w:lineRule="auto"/>
        <w:rPr>
          <w:sz w:val="20"/>
          <w:lang w:val="en-US"/>
        </w:rPr>
      </w:pPr>
      <w:r w:rsidRPr="00EF7D73">
        <w:rPr>
          <w:sz w:val="20"/>
          <w:lang w:val="en-US"/>
        </w:rPr>
        <w:t xml:space="preserve">7. </w:t>
      </w:r>
      <w:r w:rsidRPr="00EF7D73">
        <w:rPr>
          <w:sz w:val="20"/>
          <w:lang w:val="en-US"/>
        </w:rPr>
        <w:tab/>
      </w:r>
      <w:r w:rsidR="008B0929">
        <w:rPr>
          <w:sz w:val="20"/>
          <w:lang w:val="en-US"/>
        </w:rPr>
        <w:t xml:space="preserve">  </w:t>
      </w:r>
      <w:r w:rsidRPr="00EF7D73">
        <w:rPr>
          <w:sz w:val="20"/>
          <w:lang w:val="en-US"/>
        </w:rPr>
        <w:t xml:space="preserve">Y. Bertrand, S. Veneruso, F. Leotta, M. Mecella, E. Serral. </w:t>
      </w:r>
      <w:r w:rsidRPr="008B0929">
        <w:rPr>
          <w:i/>
          <w:sz w:val="20"/>
          <w:lang w:val="en-US"/>
        </w:rPr>
        <w:t>NICE: the Native IoT-centric event log model for process mining,</w:t>
      </w:r>
      <w:r w:rsidRPr="00EF7D73">
        <w:rPr>
          <w:sz w:val="20"/>
          <w:lang w:val="en-US"/>
        </w:rPr>
        <w:t xml:space="preserve"> </w:t>
      </w:r>
      <w:r w:rsidR="00BC4D91">
        <w:rPr>
          <w:sz w:val="20"/>
        </w:rPr>
        <w:t>The 5</w:t>
      </w:r>
      <w:r w:rsidR="00BC4D91" w:rsidRPr="00BC4D91">
        <w:rPr>
          <w:sz w:val="20"/>
          <w:vertAlign w:val="superscript"/>
        </w:rPr>
        <w:t>th</w:t>
      </w:r>
      <w:r w:rsidR="00BC4D91">
        <w:rPr>
          <w:iCs/>
          <w:sz w:val="20"/>
        </w:rPr>
        <w:t xml:space="preserve"> </w:t>
      </w:r>
      <w:r w:rsidRPr="008B0929">
        <w:rPr>
          <w:iCs/>
          <w:sz w:val="20"/>
          <w:lang w:val="en-US"/>
        </w:rPr>
        <w:t>International Conference on Process Mining</w:t>
      </w:r>
      <w:r w:rsidRPr="00EF7D73">
        <w:rPr>
          <w:sz w:val="20"/>
          <w:lang w:val="en-US"/>
        </w:rPr>
        <w:t>,</w:t>
      </w:r>
      <w:r w:rsidR="006F57B8">
        <w:rPr>
          <w:sz w:val="20"/>
        </w:rPr>
        <w:t xml:space="preserve"> ICPM 2023,</w:t>
      </w:r>
      <w:r w:rsidRPr="00EF7D73">
        <w:rPr>
          <w:sz w:val="20"/>
          <w:lang w:val="en-US"/>
        </w:rPr>
        <w:t xml:space="preserve"> </w:t>
      </w:r>
      <w:r w:rsidR="008B0929">
        <w:rPr>
          <w:sz w:val="20"/>
          <w:lang w:val="en-US"/>
        </w:rPr>
        <w:t xml:space="preserve">Rome, </w:t>
      </w:r>
      <w:r w:rsidR="00BC4D91">
        <w:rPr>
          <w:sz w:val="20"/>
          <w:lang w:val="en-US"/>
        </w:rPr>
        <w:t>Italy</w:t>
      </w:r>
      <w:r w:rsidR="008B0929">
        <w:rPr>
          <w:sz w:val="20"/>
          <w:lang w:val="en-US"/>
        </w:rPr>
        <w:t xml:space="preserve">, </w:t>
      </w:r>
      <w:r w:rsidRPr="008B0929">
        <w:rPr>
          <w:bCs/>
          <w:sz w:val="20"/>
          <w:lang w:val="en-US"/>
        </w:rPr>
        <w:t>2023</w:t>
      </w:r>
      <w:r w:rsidRPr="00EF7D73">
        <w:rPr>
          <w:sz w:val="20"/>
          <w:lang w:val="en-US"/>
        </w:rPr>
        <w:t>.</w:t>
      </w:r>
    </w:p>
    <w:p w14:paraId="0B7C8F23" w14:textId="563086A9" w:rsidR="009F14E9" w:rsidRPr="00DC2336" w:rsidRDefault="009F14E9" w:rsidP="009F14E9">
      <w:pPr>
        <w:pStyle w:val="Bibliography"/>
        <w:spacing w:line="240" w:lineRule="auto"/>
        <w:rPr>
          <w:sz w:val="20"/>
          <w:lang w:val="en-US"/>
        </w:rPr>
      </w:pPr>
      <w:r w:rsidRPr="00F10C4F">
        <w:rPr>
          <w:sz w:val="20"/>
          <w:lang w:val="da-DK"/>
        </w:rPr>
        <w:t xml:space="preserve">8. </w:t>
      </w:r>
      <w:r w:rsidRPr="00F10C4F">
        <w:rPr>
          <w:sz w:val="20"/>
          <w:lang w:val="da-DK"/>
        </w:rPr>
        <w:tab/>
      </w:r>
      <w:r w:rsidR="008B0929" w:rsidRPr="00F10C4F">
        <w:rPr>
          <w:sz w:val="20"/>
          <w:lang w:val="da-DK"/>
        </w:rPr>
        <w:t xml:space="preserve">  </w:t>
      </w:r>
      <w:r w:rsidRPr="00F10C4F">
        <w:rPr>
          <w:sz w:val="20"/>
          <w:lang w:val="da-DK"/>
        </w:rPr>
        <w:t xml:space="preserve">M. Vidgof, S. Bachhofner, J. Mendling. </w:t>
      </w:r>
      <w:r w:rsidRPr="00DC2336">
        <w:rPr>
          <w:i/>
          <w:sz w:val="20"/>
          <w:lang w:val="en-US"/>
        </w:rPr>
        <w:t xml:space="preserve">Large language models for business process management: </w:t>
      </w:r>
      <w:r w:rsidR="008B0929" w:rsidRPr="00DC2336">
        <w:rPr>
          <w:i/>
          <w:sz w:val="20"/>
          <w:lang w:val="en-US"/>
        </w:rPr>
        <w:t>op</w:t>
      </w:r>
      <w:r w:rsidRPr="00DC2336">
        <w:rPr>
          <w:i/>
          <w:sz w:val="20"/>
          <w:lang w:val="en-US"/>
        </w:rPr>
        <w:t>portunities and challenges</w:t>
      </w:r>
      <w:r w:rsidRPr="00EF7D73">
        <w:rPr>
          <w:sz w:val="20"/>
          <w:lang w:val="en-US"/>
        </w:rPr>
        <w:t xml:space="preserve">, </w:t>
      </w:r>
      <w:r w:rsidR="006F57B8">
        <w:rPr>
          <w:sz w:val="20"/>
        </w:rPr>
        <w:t>The 5</w:t>
      </w:r>
      <w:r w:rsidR="006F57B8" w:rsidRPr="006F57B8">
        <w:rPr>
          <w:sz w:val="20"/>
          <w:vertAlign w:val="superscript"/>
        </w:rPr>
        <w:t>th</w:t>
      </w:r>
      <w:r w:rsidR="006F57B8">
        <w:rPr>
          <w:sz w:val="20"/>
        </w:rPr>
        <w:t xml:space="preserve"> </w:t>
      </w:r>
      <w:r w:rsidRPr="00DC2336">
        <w:rPr>
          <w:iCs/>
          <w:sz w:val="20"/>
          <w:lang w:val="en-US"/>
        </w:rPr>
        <w:t>International Conference on Business Process Management</w:t>
      </w:r>
      <w:r w:rsidRPr="00DC2336">
        <w:rPr>
          <w:sz w:val="20"/>
          <w:lang w:val="en-US"/>
        </w:rPr>
        <w:t xml:space="preserve">, </w:t>
      </w:r>
      <w:r w:rsidR="00DC2336">
        <w:rPr>
          <w:sz w:val="20"/>
          <w:lang w:val="en-US"/>
        </w:rPr>
        <w:t xml:space="preserve">Utrecht, The Netherlands, </w:t>
      </w:r>
      <w:r w:rsidRPr="00DC2336">
        <w:rPr>
          <w:bCs/>
          <w:sz w:val="20"/>
          <w:lang w:val="en-US"/>
        </w:rPr>
        <w:t>2023</w:t>
      </w:r>
      <w:r w:rsidRPr="00DC2336">
        <w:rPr>
          <w:sz w:val="20"/>
          <w:lang w:val="en-US"/>
        </w:rPr>
        <w:t>.</w:t>
      </w:r>
    </w:p>
    <w:p w14:paraId="448BFAD8" w14:textId="40CFDCF0" w:rsidR="009F14E9" w:rsidRPr="00EF7D73" w:rsidRDefault="009F14E9" w:rsidP="009F14E9">
      <w:pPr>
        <w:pStyle w:val="Bibliography"/>
        <w:spacing w:line="240" w:lineRule="auto"/>
        <w:rPr>
          <w:sz w:val="20"/>
          <w:lang w:val="en-US"/>
        </w:rPr>
      </w:pPr>
      <w:r w:rsidRPr="00EF7D73">
        <w:rPr>
          <w:sz w:val="20"/>
          <w:lang w:val="en-US"/>
        </w:rPr>
        <w:t xml:space="preserve">9. </w:t>
      </w:r>
      <w:r w:rsidRPr="00EF7D73">
        <w:rPr>
          <w:sz w:val="20"/>
          <w:lang w:val="en-US"/>
        </w:rPr>
        <w:tab/>
      </w:r>
      <w:r w:rsidR="00DC2336">
        <w:rPr>
          <w:sz w:val="20"/>
          <w:lang w:val="en-US"/>
        </w:rPr>
        <w:t xml:space="preserve">   </w:t>
      </w:r>
      <w:r w:rsidRPr="00EF7D73">
        <w:rPr>
          <w:sz w:val="20"/>
          <w:lang w:val="en-US"/>
        </w:rPr>
        <w:t xml:space="preserve">A. Saha, P. Agarwal, S. Ghosh, N. Gantayat, R. Sindhgatta. </w:t>
      </w:r>
      <w:r w:rsidRPr="00DC2336">
        <w:rPr>
          <w:i/>
          <w:sz w:val="20"/>
          <w:lang w:val="en-US"/>
        </w:rPr>
        <w:t>Towards Business Process Observability</w:t>
      </w:r>
      <w:r w:rsidRPr="00EF7D73">
        <w:rPr>
          <w:sz w:val="20"/>
          <w:lang w:val="en-US"/>
        </w:rPr>
        <w:t xml:space="preserve">, </w:t>
      </w:r>
      <w:r w:rsidRPr="00DC2336">
        <w:rPr>
          <w:iCs/>
          <w:sz w:val="20"/>
          <w:lang w:val="en-US"/>
        </w:rPr>
        <w:t>Proceedings of the 7</w:t>
      </w:r>
      <w:r w:rsidRPr="00004D90">
        <w:rPr>
          <w:iCs/>
          <w:sz w:val="20"/>
          <w:vertAlign w:val="superscript"/>
          <w:lang w:val="en-US"/>
        </w:rPr>
        <w:t>th</w:t>
      </w:r>
      <w:r w:rsidRPr="00DC2336">
        <w:rPr>
          <w:iCs/>
          <w:sz w:val="20"/>
          <w:lang w:val="en-US"/>
        </w:rPr>
        <w:t xml:space="preserve"> Joint International Conference on Data Science &amp; Management of Data (11th ACM IKDD CODS and 29th COMAD)</w:t>
      </w:r>
      <w:r w:rsidRPr="00DC2336">
        <w:rPr>
          <w:sz w:val="20"/>
          <w:lang w:val="en-US"/>
        </w:rPr>
        <w:t xml:space="preserve">, </w:t>
      </w:r>
      <w:r w:rsidR="00DC2336">
        <w:rPr>
          <w:sz w:val="20"/>
          <w:lang w:val="en-US"/>
        </w:rPr>
        <w:t xml:space="preserve">Bangalore, India, </w:t>
      </w:r>
      <w:r w:rsidRPr="00DC2336">
        <w:rPr>
          <w:bCs/>
          <w:sz w:val="20"/>
          <w:lang w:val="en-US"/>
        </w:rPr>
        <w:t>2024</w:t>
      </w:r>
      <w:r w:rsidRPr="00DC2336">
        <w:rPr>
          <w:sz w:val="20"/>
          <w:lang w:val="en-US"/>
        </w:rPr>
        <w:t>.</w:t>
      </w:r>
    </w:p>
    <w:p w14:paraId="49231519" w14:textId="0EBA10B0" w:rsidR="009F14E9" w:rsidRPr="00EF7D73" w:rsidRDefault="009F14E9" w:rsidP="009F14E9">
      <w:pPr>
        <w:pStyle w:val="Bibliography"/>
        <w:spacing w:line="240" w:lineRule="auto"/>
        <w:rPr>
          <w:sz w:val="20"/>
          <w:lang w:val="en-US"/>
        </w:rPr>
      </w:pPr>
      <w:r w:rsidRPr="00EF7D73">
        <w:rPr>
          <w:sz w:val="20"/>
          <w:lang w:val="en-US"/>
        </w:rPr>
        <w:t xml:space="preserve">10. </w:t>
      </w:r>
      <w:r w:rsidRPr="00EF7D73">
        <w:rPr>
          <w:sz w:val="20"/>
          <w:lang w:val="en-US"/>
        </w:rPr>
        <w:tab/>
      </w:r>
      <w:r w:rsidRPr="00265EEE">
        <w:rPr>
          <w:sz w:val="20"/>
          <w:lang w:val="en-US"/>
        </w:rPr>
        <w:t xml:space="preserve">A. G. Hawkes. </w:t>
      </w:r>
      <w:r w:rsidRPr="00265EEE">
        <w:rPr>
          <w:iCs/>
          <w:sz w:val="20"/>
          <w:lang w:val="en-US"/>
        </w:rPr>
        <w:t xml:space="preserve">Spectra of </w:t>
      </w:r>
      <w:r w:rsidR="00265EEE" w:rsidRPr="00265EEE">
        <w:rPr>
          <w:iCs/>
          <w:sz w:val="20"/>
          <w:lang w:val="en-US"/>
        </w:rPr>
        <w:t>some self-exciting and mutually exciting point processes</w:t>
      </w:r>
      <w:r w:rsidRPr="00265EEE">
        <w:rPr>
          <w:sz w:val="20"/>
          <w:lang w:val="en-US"/>
        </w:rPr>
        <w:t>,</w:t>
      </w:r>
      <w:r w:rsidR="00265EEE" w:rsidRPr="00265EEE">
        <w:rPr>
          <w:sz w:val="20"/>
          <w:lang w:val="en-US"/>
        </w:rPr>
        <w:t xml:space="preserve"> </w:t>
      </w:r>
      <w:r w:rsidRPr="00265EEE">
        <w:rPr>
          <w:i/>
          <w:iCs/>
          <w:sz w:val="20"/>
          <w:lang w:val="en-US"/>
        </w:rPr>
        <w:t>Biometrika</w:t>
      </w:r>
      <w:r w:rsidRPr="00265EEE">
        <w:rPr>
          <w:sz w:val="20"/>
          <w:lang w:val="en-US"/>
        </w:rPr>
        <w:t xml:space="preserve">, </w:t>
      </w:r>
      <w:r w:rsidRPr="00265EEE">
        <w:rPr>
          <w:b/>
          <w:bCs/>
          <w:sz w:val="20"/>
          <w:lang w:val="en-US"/>
        </w:rPr>
        <w:t>1971</w:t>
      </w:r>
      <w:r w:rsidR="00265EEE" w:rsidRPr="00265EEE">
        <w:rPr>
          <w:sz w:val="20"/>
          <w:lang w:val="en-US"/>
        </w:rPr>
        <w:t xml:space="preserve">, </w:t>
      </w:r>
      <w:r w:rsidRPr="00265EEE">
        <w:rPr>
          <w:i/>
          <w:iCs/>
          <w:sz w:val="20"/>
          <w:lang w:val="en-US"/>
        </w:rPr>
        <w:t>58</w:t>
      </w:r>
      <w:r w:rsidR="00265EEE" w:rsidRPr="00265EEE">
        <w:rPr>
          <w:iCs/>
          <w:sz w:val="20"/>
          <w:lang w:val="en-US"/>
        </w:rPr>
        <w:t>(1)</w:t>
      </w:r>
      <w:r w:rsidR="00265EEE" w:rsidRPr="00265EEE">
        <w:rPr>
          <w:sz w:val="20"/>
          <w:lang w:val="en-US"/>
        </w:rPr>
        <w:t>, 83-</w:t>
      </w:r>
      <w:r w:rsidRPr="00265EEE">
        <w:rPr>
          <w:sz w:val="20"/>
          <w:lang w:val="en-US"/>
        </w:rPr>
        <w:t>90.</w:t>
      </w:r>
    </w:p>
    <w:p w14:paraId="61ED37BF" w14:textId="011C6FAA" w:rsidR="009F14E9" w:rsidRPr="00EF7D73" w:rsidRDefault="009F14E9" w:rsidP="009F14E9">
      <w:pPr>
        <w:pStyle w:val="Bibliography"/>
        <w:spacing w:line="240" w:lineRule="auto"/>
        <w:rPr>
          <w:sz w:val="20"/>
          <w:lang w:val="en-US"/>
        </w:rPr>
      </w:pPr>
      <w:r w:rsidRPr="00EF7D73">
        <w:rPr>
          <w:sz w:val="20"/>
          <w:lang w:val="en-US"/>
        </w:rPr>
        <w:t xml:space="preserve">11. </w:t>
      </w:r>
      <w:r w:rsidRPr="00EF7D73">
        <w:rPr>
          <w:sz w:val="20"/>
          <w:lang w:val="en-US"/>
        </w:rPr>
        <w:tab/>
        <w:t xml:space="preserve">V. Isham, M. Westcott. </w:t>
      </w:r>
      <w:r w:rsidRPr="00265EEE">
        <w:rPr>
          <w:iCs/>
          <w:sz w:val="20"/>
          <w:lang w:val="en-US"/>
        </w:rPr>
        <w:t>A self-correcting point process</w:t>
      </w:r>
      <w:r w:rsidR="00265EEE">
        <w:rPr>
          <w:sz w:val="20"/>
          <w:lang w:val="en-US"/>
        </w:rPr>
        <w:t xml:space="preserve">, </w:t>
      </w:r>
      <w:r w:rsidRPr="00EF7D73">
        <w:rPr>
          <w:i/>
          <w:iCs/>
          <w:sz w:val="20"/>
          <w:lang w:val="en-US"/>
        </w:rPr>
        <w:t>Stochastic Processes and their Applications</w:t>
      </w:r>
      <w:r w:rsidRPr="00EF7D73">
        <w:rPr>
          <w:sz w:val="20"/>
          <w:lang w:val="en-US"/>
        </w:rPr>
        <w:t xml:space="preserve">, </w:t>
      </w:r>
      <w:r w:rsidRPr="00EF7D73">
        <w:rPr>
          <w:b/>
          <w:bCs/>
          <w:sz w:val="20"/>
          <w:lang w:val="en-US"/>
        </w:rPr>
        <w:t>1979</w:t>
      </w:r>
      <w:r w:rsidR="00265EEE">
        <w:rPr>
          <w:sz w:val="20"/>
          <w:lang w:val="en-US"/>
        </w:rPr>
        <w:t xml:space="preserve">, </w:t>
      </w:r>
      <w:r w:rsidRPr="00EF7D73">
        <w:rPr>
          <w:i/>
          <w:iCs/>
          <w:sz w:val="20"/>
          <w:lang w:val="en-US"/>
        </w:rPr>
        <w:t>8</w:t>
      </w:r>
      <w:r w:rsidR="00265EEE" w:rsidRPr="00265EEE">
        <w:rPr>
          <w:iCs/>
          <w:sz w:val="20"/>
          <w:lang w:val="en-US"/>
        </w:rPr>
        <w:t>(3)</w:t>
      </w:r>
      <w:r w:rsidRPr="00265EEE">
        <w:rPr>
          <w:sz w:val="20"/>
          <w:lang w:val="en-US"/>
        </w:rPr>
        <w:t>,</w:t>
      </w:r>
      <w:r w:rsidR="00265EEE">
        <w:rPr>
          <w:sz w:val="20"/>
          <w:lang w:val="en-US"/>
        </w:rPr>
        <w:t xml:space="preserve"> 335-</w:t>
      </w:r>
      <w:r w:rsidRPr="00EF7D73">
        <w:rPr>
          <w:sz w:val="20"/>
          <w:lang w:val="en-US"/>
        </w:rPr>
        <w:t>347.</w:t>
      </w:r>
    </w:p>
    <w:p w14:paraId="64808828" w14:textId="7874C713" w:rsidR="009F14E9" w:rsidRPr="00265EEE" w:rsidRDefault="009F14E9" w:rsidP="009F14E9">
      <w:pPr>
        <w:pStyle w:val="Bibliography"/>
        <w:spacing w:line="240" w:lineRule="auto"/>
        <w:rPr>
          <w:sz w:val="20"/>
          <w:lang w:val="en-US"/>
        </w:rPr>
      </w:pPr>
      <w:r w:rsidRPr="00EF7D73">
        <w:rPr>
          <w:sz w:val="20"/>
          <w:lang w:val="en-US"/>
        </w:rPr>
        <w:t xml:space="preserve">12. </w:t>
      </w:r>
      <w:r w:rsidRPr="00EF7D73">
        <w:rPr>
          <w:sz w:val="20"/>
          <w:lang w:val="en-US"/>
        </w:rPr>
        <w:tab/>
        <w:t xml:space="preserve">Q. Zhang, A. Lipani, O. Kirnap, E. Yilmaz. </w:t>
      </w:r>
      <w:r w:rsidR="00265EEE" w:rsidRPr="00265EEE">
        <w:rPr>
          <w:i/>
          <w:sz w:val="20"/>
          <w:lang w:val="en-US"/>
        </w:rPr>
        <w:t>Self-attentive hawkes process</w:t>
      </w:r>
      <w:r w:rsidRPr="00EF7D73">
        <w:rPr>
          <w:sz w:val="20"/>
          <w:lang w:val="en-US"/>
        </w:rPr>
        <w:t xml:space="preserve">, </w:t>
      </w:r>
      <w:r w:rsidRPr="00265EEE">
        <w:rPr>
          <w:iCs/>
          <w:sz w:val="20"/>
          <w:lang w:val="en-US"/>
        </w:rPr>
        <w:t>Proceedings of the 37</w:t>
      </w:r>
      <w:r w:rsidRPr="00D03F96">
        <w:rPr>
          <w:iCs/>
          <w:sz w:val="20"/>
          <w:vertAlign w:val="superscript"/>
          <w:lang w:val="en-US"/>
        </w:rPr>
        <w:t>th</w:t>
      </w:r>
      <w:r w:rsidRPr="00265EEE">
        <w:rPr>
          <w:iCs/>
          <w:sz w:val="20"/>
          <w:lang w:val="en-US"/>
        </w:rPr>
        <w:t xml:space="preserve"> International Conference on Machine Learning</w:t>
      </w:r>
      <w:r w:rsidRPr="00265EEE">
        <w:rPr>
          <w:sz w:val="20"/>
          <w:lang w:val="en-US"/>
        </w:rPr>
        <w:t>,</w:t>
      </w:r>
      <w:r w:rsidR="00AC36B1">
        <w:rPr>
          <w:sz w:val="20"/>
        </w:rPr>
        <w:t xml:space="preserve"> </w:t>
      </w:r>
      <w:r w:rsidR="00AC36B1" w:rsidRPr="00AC36B1">
        <w:rPr>
          <w:sz w:val="20"/>
        </w:rPr>
        <w:t>ICML 2020,</w:t>
      </w:r>
      <w:r w:rsidR="00D03F96">
        <w:rPr>
          <w:sz w:val="20"/>
          <w:lang w:val="en-US"/>
        </w:rPr>
        <w:t xml:space="preserve"> </w:t>
      </w:r>
      <w:r w:rsidR="00AC36B1">
        <w:rPr>
          <w:sz w:val="20"/>
        </w:rPr>
        <w:t>V</w:t>
      </w:r>
      <w:r w:rsidR="00D03F96">
        <w:rPr>
          <w:sz w:val="20"/>
          <w:lang w:val="en-US"/>
        </w:rPr>
        <w:t>irtual event,</w:t>
      </w:r>
      <w:r w:rsidRPr="00265EEE">
        <w:rPr>
          <w:sz w:val="20"/>
          <w:lang w:val="en-US"/>
        </w:rPr>
        <w:t xml:space="preserve"> </w:t>
      </w:r>
      <w:r w:rsidRPr="00265EEE">
        <w:rPr>
          <w:bCs/>
          <w:sz w:val="20"/>
          <w:lang w:val="en-US"/>
        </w:rPr>
        <w:t>2020</w:t>
      </w:r>
      <w:r w:rsidR="00D03F96">
        <w:rPr>
          <w:sz w:val="20"/>
          <w:lang w:val="en-US"/>
        </w:rPr>
        <w:t>.</w:t>
      </w:r>
      <w:r w:rsidRPr="00265EEE">
        <w:rPr>
          <w:sz w:val="20"/>
          <w:lang w:val="en-US"/>
        </w:rPr>
        <w:t xml:space="preserve"> </w:t>
      </w:r>
    </w:p>
    <w:p w14:paraId="31F44458" w14:textId="204192A3" w:rsidR="009F14E9" w:rsidRPr="00D03F96" w:rsidRDefault="009F14E9" w:rsidP="009F14E9">
      <w:pPr>
        <w:pStyle w:val="Bibliography"/>
        <w:spacing w:line="240" w:lineRule="auto"/>
        <w:rPr>
          <w:sz w:val="20"/>
          <w:lang w:val="en-US"/>
        </w:rPr>
      </w:pPr>
      <w:r w:rsidRPr="00F10C4F">
        <w:rPr>
          <w:sz w:val="20"/>
          <w:lang w:val="fr-FR"/>
        </w:rPr>
        <w:t xml:space="preserve">13. </w:t>
      </w:r>
      <w:r w:rsidRPr="00F10C4F">
        <w:rPr>
          <w:sz w:val="20"/>
          <w:lang w:val="fr-FR"/>
        </w:rPr>
        <w:tab/>
        <w:t xml:space="preserve">J. Yan, X. Liu, L. Shi, C. Li, H. Zha. </w:t>
      </w:r>
      <w:r w:rsidRPr="00D03F96">
        <w:rPr>
          <w:i/>
          <w:sz w:val="20"/>
          <w:lang w:val="en-US"/>
        </w:rPr>
        <w:t xml:space="preserve">Improving </w:t>
      </w:r>
      <w:r w:rsidR="00D03F96" w:rsidRPr="00D03F96">
        <w:rPr>
          <w:i/>
          <w:sz w:val="20"/>
          <w:lang w:val="en-US"/>
        </w:rPr>
        <w:t>maximum likelihood estimation of temporal point process via discriminative and adversarial learnin</w:t>
      </w:r>
      <w:r w:rsidRPr="00D03F96">
        <w:rPr>
          <w:i/>
          <w:sz w:val="20"/>
          <w:lang w:val="en-US"/>
        </w:rPr>
        <w:t>g</w:t>
      </w:r>
      <w:r w:rsidRPr="00EF7D73">
        <w:rPr>
          <w:sz w:val="20"/>
          <w:lang w:val="en-US"/>
        </w:rPr>
        <w:t xml:space="preserve">, </w:t>
      </w:r>
      <w:r w:rsidRPr="00D03F96">
        <w:rPr>
          <w:iCs/>
          <w:sz w:val="20"/>
          <w:lang w:val="en-US"/>
        </w:rPr>
        <w:t xml:space="preserve">Proceedings of </w:t>
      </w:r>
      <w:r w:rsidR="00004D90">
        <w:rPr>
          <w:iCs/>
          <w:sz w:val="20"/>
        </w:rPr>
        <w:t>t</w:t>
      </w:r>
      <w:r w:rsidRPr="00D03F96">
        <w:rPr>
          <w:iCs/>
          <w:sz w:val="20"/>
          <w:lang w:val="en-US"/>
        </w:rPr>
        <w:t xml:space="preserve">he </w:t>
      </w:r>
      <w:r w:rsidR="00BC4D91">
        <w:rPr>
          <w:iCs/>
          <w:sz w:val="20"/>
        </w:rPr>
        <w:t>27</w:t>
      </w:r>
      <w:r w:rsidR="00BC4D91" w:rsidRPr="00BC4D91">
        <w:rPr>
          <w:iCs/>
          <w:sz w:val="20"/>
          <w:vertAlign w:val="superscript"/>
        </w:rPr>
        <w:t>th</w:t>
      </w:r>
      <w:r w:rsidRPr="00D03F96">
        <w:rPr>
          <w:iCs/>
          <w:sz w:val="20"/>
          <w:lang w:val="en-US"/>
        </w:rPr>
        <w:t xml:space="preserve"> International Joint Conference on Artificial Intelligence, IJCAI-18</w:t>
      </w:r>
      <w:r w:rsidRPr="00D03F96">
        <w:rPr>
          <w:sz w:val="20"/>
          <w:lang w:val="en-US"/>
        </w:rPr>
        <w:t xml:space="preserve">, </w:t>
      </w:r>
      <w:r w:rsidR="00D03F96">
        <w:rPr>
          <w:sz w:val="20"/>
          <w:lang w:val="en-US"/>
        </w:rPr>
        <w:t xml:space="preserve">Stockholm, </w:t>
      </w:r>
      <w:r w:rsidRPr="00D03F96">
        <w:rPr>
          <w:bCs/>
          <w:sz w:val="20"/>
          <w:lang w:val="en-US"/>
        </w:rPr>
        <w:t>2018</w:t>
      </w:r>
      <w:r w:rsidR="00D03F96">
        <w:rPr>
          <w:sz w:val="20"/>
          <w:lang w:val="en-US"/>
        </w:rPr>
        <w:t>.</w:t>
      </w:r>
    </w:p>
    <w:p w14:paraId="02EEA755" w14:textId="299A6112" w:rsidR="009F14E9" w:rsidRPr="00402B4B" w:rsidRDefault="009F14E9" w:rsidP="009F14E9">
      <w:pPr>
        <w:pStyle w:val="Bibliography"/>
        <w:spacing w:line="240" w:lineRule="auto"/>
        <w:rPr>
          <w:sz w:val="20"/>
          <w:lang w:val="en-US"/>
        </w:rPr>
      </w:pPr>
      <w:r w:rsidRPr="00F10C4F">
        <w:rPr>
          <w:sz w:val="20"/>
          <w:lang w:val="fr-FR"/>
        </w:rPr>
        <w:lastRenderedPageBreak/>
        <w:t xml:space="preserve">14. </w:t>
      </w:r>
      <w:r w:rsidRPr="00F10C4F">
        <w:rPr>
          <w:sz w:val="20"/>
          <w:lang w:val="fr-FR"/>
        </w:rPr>
        <w:tab/>
        <w:t>N. Du, H. Dai, R. Trivedi, U. Upadhyay, M. G</w:t>
      </w:r>
      <w:r w:rsidR="00402B4B" w:rsidRPr="00F10C4F">
        <w:rPr>
          <w:sz w:val="20"/>
          <w:lang w:val="fr-FR"/>
        </w:rPr>
        <w:t xml:space="preserve">. </w:t>
      </w:r>
      <w:r w:rsidRPr="00F10C4F">
        <w:rPr>
          <w:sz w:val="20"/>
          <w:lang w:val="fr-FR"/>
        </w:rPr>
        <w:t xml:space="preserve">Rodriguez, L. Song. </w:t>
      </w:r>
      <w:r w:rsidRPr="00402B4B">
        <w:rPr>
          <w:i/>
          <w:sz w:val="20"/>
          <w:lang w:val="en-US"/>
        </w:rPr>
        <w:t xml:space="preserve">Recurrent marked temporal point processes: </w:t>
      </w:r>
      <w:r w:rsidR="00402B4B" w:rsidRPr="00402B4B">
        <w:rPr>
          <w:i/>
          <w:sz w:val="20"/>
          <w:lang w:val="en-US"/>
        </w:rPr>
        <w:t>e</w:t>
      </w:r>
      <w:r w:rsidRPr="00402B4B">
        <w:rPr>
          <w:i/>
          <w:sz w:val="20"/>
          <w:lang w:val="en-US"/>
        </w:rPr>
        <w:t>mbedding event history to vector</w:t>
      </w:r>
      <w:r w:rsidRPr="00EF7D73">
        <w:rPr>
          <w:sz w:val="20"/>
          <w:lang w:val="en-US"/>
        </w:rPr>
        <w:t xml:space="preserve">, </w:t>
      </w:r>
      <w:r w:rsidRPr="00402B4B">
        <w:rPr>
          <w:iCs/>
          <w:sz w:val="20"/>
          <w:lang w:val="en-US"/>
        </w:rPr>
        <w:t xml:space="preserve">Proceedings of </w:t>
      </w:r>
      <w:r w:rsidR="00004D90">
        <w:rPr>
          <w:iCs/>
          <w:sz w:val="20"/>
        </w:rPr>
        <w:t>t</w:t>
      </w:r>
      <w:r w:rsidRPr="00402B4B">
        <w:rPr>
          <w:iCs/>
          <w:sz w:val="20"/>
          <w:lang w:val="en-US"/>
        </w:rPr>
        <w:t>he 22</w:t>
      </w:r>
      <w:r w:rsidRPr="00402B4B">
        <w:rPr>
          <w:iCs/>
          <w:sz w:val="20"/>
          <w:vertAlign w:val="superscript"/>
          <w:lang w:val="en-US"/>
        </w:rPr>
        <w:t>nd</w:t>
      </w:r>
      <w:r w:rsidRPr="00402B4B">
        <w:rPr>
          <w:iCs/>
          <w:sz w:val="20"/>
          <w:lang w:val="en-US"/>
        </w:rPr>
        <w:t xml:space="preserve"> ACM SIGKDD International Conference on Knowledge Discovery and Data Mining</w:t>
      </w:r>
      <w:r w:rsidRPr="00402B4B">
        <w:rPr>
          <w:sz w:val="20"/>
          <w:lang w:val="en-US"/>
        </w:rPr>
        <w:t xml:space="preserve">, </w:t>
      </w:r>
      <w:r w:rsidR="00402B4B">
        <w:rPr>
          <w:sz w:val="20"/>
          <w:lang w:val="en-US"/>
        </w:rPr>
        <w:t xml:space="preserve">USA, </w:t>
      </w:r>
      <w:r w:rsidRPr="00402B4B">
        <w:rPr>
          <w:bCs/>
          <w:sz w:val="20"/>
          <w:lang w:val="en-US"/>
        </w:rPr>
        <w:t>2016</w:t>
      </w:r>
      <w:r w:rsidRPr="00402B4B">
        <w:rPr>
          <w:sz w:val="20"/>
          <w:lang w:val="en-US"/>
        </w:rPr>
        <w:t>.</w:t>
      </w:r>
    </w:p>
    <w:p w14:paraId="189626AC" w14:textId="663FF922" w:rsidR="009F14E9" w:rsidRPr="00BE4C99" w:rsidRDefault="009F14E9" w:rsidP="009F14E9">
      <w:pPr>
        <w:pStyle w:val="Bibliography"/>
        <w:spacing w:line="240" w:lineRule="auto"/>
        <w:rPr>
          <w:sz w:val="20"/>
          <w:lang w:val="en-US"/>
        </w:rPr>
      </w:pPr>
      <w:r w:rsidRPr="00EF7D73">
        <w:rPr>
          <w:sz w:val="20"/>
          <w:lang w:val="en-US"/>
        </w:rPr>
        <w:t xml:space="preserve">15. </w:t>
      </w:r>
      <w:r w:rsidRPr="00EF7D73">
        <w:rPr>
          <w:sz w:val="20"/>
          <w:lang w:val="en-US"/>
        </w:rPr>
        <w:tab/>
        <w:t xml:space="preserve">O. Shchur, M. Biloš, S. Günnemann. </w:t>
      </w:r>
      <w:r w:rsidRPr="00BE4C99">
        <w:rPr>
          <w:i/>
          <w:iCs/>
          <w:sz w:val="20"/>
          <w:lang w:val="en-US"/>
        </w:rPr>
        <w:t>Intensity-</w:t>
      </w:r>
      <w:r w:rsidR="00BE4C99" w:rsidRPr="00BE4C99">
        <w:rPr>
          <w:i/>
          <w:iCs/>
          <w:sz w:val="20"/>
          <w:lang w:val="en-US"/>
        </w:rPr>
        <w:t>free learning of temporal point processes</w:t>
      </w:r>
      <w:r w:rsidRPr="00EF7D73">
        <w:rPr>
          <w:sz w:val="20"/>
          <w:lang w:val="en-US"/>
        </w:rPr>
        <w:t xml:space="preserve">, </w:t>
      </w:r>
      <w:r w:rsidR="006F57B8" w:rsidRPr="006F57B8">
        <w:rPr>
          <w:sz w:val="20"/>
          <w:lang w:val="en-US"/>
        </w:rPr>
        <w:t>The</w:t>
      </w:r>
      <w:r w:rsidR="006F57B8">
        <w:rPr>
          <w:sz w:val="20"/>
        </w:rPr>
        <w:t xml:space="preserve"> 8</w:t>
      </w:r>
      <w:r w:rsidR="006F57B8" w:rsidRPr="006F57B8">
        <w:rPr>
          <w:sz w:val="20"/>
          <w:vertAlign w:val="superscript"/>
        </w:rPr>
        <w:t>th</w:t>
      </w:r>
      <w:r w:rsidR="006F57B8" w:rsidRPr="006F57B8">
        <w:rPr>
          <w:sz w:val="20"/>
          <w:lang w:val="en-US"/>
        </w:rPr>
        <w:t xml:space="preserve"> International</w:t>
      </w:r>
      <w:r w:rsidR="006F57B8">
        <w:rPr>
          <w:sz w:val="20"/>
        </w:rPr>
        <w:t xml:space="preserve"> </w:t>
      </w:r>
      <w:r w:rsidR="006F57B8" w:rsidRPr="006F57B8">
        <w:rPr>
          <w:sz w:val="20"/>
          <w:lang w:val="en-US"/>
        </w:rPr>
        <w:t>Conference on Learning Representations</w:t>
      </w:r>
      <w:r w:rsidR="006F57B8">
        <w:rPr>
          <w:sz w:val="20"/>
        </w:rPr>
        <w:t xml:space="preserve">, </w:t>
      </w:r>
      <w:r w:rsidRPr="00BE4C99">
        <w:rPr>
          <w:iCs/>
          <w:sz w:val="20"/>
          <w:lang w:val="en-US"/>
        </w:rPr>
        <w:t>ICLR</w:t>
      </w:r>
      <w:r w:rsidR="006F57B8">
        <w:rPr>
          <w:iCs/>
          <w:sz w:val="20"/>
        </w:rPr>
        <w:t xml:space="preserve"> 2020</w:t>
      </w:r>
      <w:r w:rsidRPr="00BE4C99">
        <w:rPr>
          <w:sz w:val="20"/>
          <w:lang w:val="en-US"/>
        </w:rPr>
        <w:t>,</w:t>
      </w:r>
      <w:r w:rsidR="006257A8">
        <w:rPr>
          <w:sz w:val="20"/>
          <w:lang w:val="en-US"/>
        </w:rPr>
        <w:t xml:space="preserve"> Germany,</w:t>
      </w:r>
      <w:r w:rsidRPr="00BE4C99">
        <w:rPr>
          <w:sz w:val="20"/>
          <w:lang w:val="en-US"/>
        </w:rPr>
        <w:t xml:space="preserve"> </w:t>
      </w:r>
      <w:r w:rsidRPr="00BE4C99">
        <w:rPr>
          <w:bCs/>
          <w:sz w:val="20"/>
          <w:lang w:val="en-US"/>
        </w:rPr>
        <w:t>2020</w:t>
      </w:r>
      <w:r w:rsidRPr="00BE4C99">
        <w:rPr>
          <w:sz w:val="20"/>
          <w:lang w:val="en-US"/>
        </w:rPr>
        <w:t>.</w:t>
      </w:r>
    </w:p>
    <w:p w14:paraId="53565034" w14:textId="3C90B024" w:rsidR="009F14E9" w:rsidRPr="00EF7D73" w:rsidRDefault="009F14E9" w:rsidP="009F14E9">
      <w:pPr>
        <w:pStyle w:val="Bibliography"/>
        <w:spacing w:line="240" w:lineRule="auto"/>
        <w:rPr>
          <w:sz w:val="20"/>
          <w:lang w:val="en-US"/>
        </w:rPr>
      </w:pPr>
      <w:r w:rsidRPr="00F10C4F">
        <w:rPr>
          <w:sz w:val="20"/>
          <w:lang w:val="da-DK"/>
        </w:rPr>
        <w:t xml:space="preserve">16. </w:t>
      </w:r>
      <w:r w:rsidRPr="00F10C4F">
        <w:rPr>
          <w:sz w:val="20"/>
          <w:lang w:val="da-DK"/>
        </w:rPr>
        <w:tab/>
        <w:t xml:space="preserve">T. Omi,  </w:t>
      </w:r>
      <w:r w:rsidR="006257A8" w:rsidRPr="00F10C4F">
        <w:rPr>
          <w:sz w:val="20"/>
          <w:lang w:val="da-DK"/>
        </w:rPr>
        <w:t>N. U</w:t>
      </w:r>
      <w:r w:rsidRPr="00F10C4F">
        <w:rPr>
          <w:sz w:val="20"/>
          <w:lang w:val="da-DK"/>
        </w:rPr>
        <w:t xml:space="preserve">eda, K. Aihara. </w:t>
      </w:r>
      <w:r w:rsidRPr="006257A8">
        <w:rPr>
          <w:i/>
          <w:sz w:val="20"/>
          <w:lang w:val="en-US"/>
        </w:rPr>
        <w:t xml:space="preserve">Fully </w:t>
      </w:r>
      <w:r w:rsidR="006257A8" w:rsidRPr="006257A8">
        <w:rPr>
          <w:i/>
          <w:sz w:val="20"/>
          <w:lang w:val="en-US"/>
        </w:rPr>
        <w:t>neural network based model for general temporal point processes</w:t>
      </w:r>
      <w:r w:rsidRPr="00EF7D73">
        <w:rPr>
          <w:sz w:val="20"/>
          <w:lang w:val="en-US"/>
        </w:rPr>
        <w:t xml:space="preserve">, </w:t>
      </w:r>
      <w:r w:rsidR="006257A8">
        <w:rPr>
          <w:sz w:val="20"/>
          <w:lang w:val="en-US"/>
        </w:rPr>
        <w:t>33</w:t>
      </w:r>
      <w:r w:rsidR="006257A8" w:rsidRPr="006257A8">
        <w:rPr>
          <w:sz w:val="20"/>
          <w:vertAlign w:val="superscript"/>
          <w:lang w:val="en-US"/>
        </w:rPr>
        <w:t>rd</w:t>
      </w:r>
      <w:r w:rsidR="006257A8">
        <w:rPr>
          <w:sz w:val="20"/>
          <w:lang w:val="en-US"/>
        </w:rPr>
        <w:t xml:space="preserve"> Conference on </w:t>
      </w:r>
      <w:r w:rsidRPr="006257A8">
        <w:rPr>
          <w:iCs/>
          <w:sz w:val="20"/>
          <w:lang w:val="en-US"/>
        </w:rPr>
        <w:t>Neural Information Processing Systems</w:t>
      </w:r>
      <w:r w:rsidRPr="00EF7D73">
        <w:rPr>
          <w:sz w:val="20"/>
          <w:lang w:val="en-US"/>
        </w:rPr>
        <w:t xml:space="preserve">, </w:t>
      </w:r>
      <w:r w:rsidR="006F57B8" w:rsidRPr="006F57B8">
        <w:rPr>
          <w:sz w:val="20"/>
          <w:lang w:val="en-US"/>
        </w:rPr>
        <w:t>NeurIPS 2019</w:t>
      </w:r>
      <w:r w:rsidR="006F57B8">
        <w:rPr>
          <w:sz w:val="20"/>
        </w:rPr>
        <w:t xml:space="preserve">, </w:t>
      </w:r>
      <w:r w:rsidR="006257A8">
        <w:rPr>
          <w:sz w:val="20"/>
          <w:lang w:val="en-US"/>
        </w:rPr>
        <w:t xml:space="preserve">Vancouver, Canada, </w:t>
      </w:r>
      <w:r w:rsidRPr="006257A8">
        <w:rPr>
          <w:bCs/>
          <w:sz w:val="20"/>
          <w:lang w:val="en-US"/>
        </w:rPr>
        <w:t>2019</w:t>
      </w:r>
      <w:r w:rsidR="006257A8" w:rsidRPr="006257A8">
        <w:rPr>
          <w:sz w:val="20"/>
          <w:lang w:val="en-US"/>
        </w:rPr>
        <w:t>.</w:t>
      </w:r>
    </w:p>
    <w:p w14:paraId="314FC2D1" w14:textId="2DBED4EE" w:rsidR="009F14E9" w:rsidRPr="00F6797A" w:rsidRDefault="009F14E9" w:rsidP="009F14E9">
      <w:pPr>
        <w:pStyle w:val="Bibliography"/>
        <w:spacing w:line="240" w:lineRule="auto"/>
        <w:rPr>
          <w:sz w:val="20"/>
          <w:lang w:val="en-US"/>
        </w:rPr>
      </w:pPr>
      <w:r w:rsidRPr="00EF7D73">
        <w:rPr>
          <w:sz w:val="20"/>
          <w:lang w:val="en-US"/>
        </w:rPr>
        <w:t xml:space="preserve">17. </w:t>
      </w:r>
      <w:r w:rsidRPr="00EF7D73">
        <w:rPr>
          <w:sz w:val="20"/>
          <w:lang w:val="en-US"/>
        </w:rPr>
        <w:tab/>
        <w:t xml:space="preserve">H. Mei, J. Eisner. </w:t>
      </w:r>
      <w:r w:rsidRPr="00F6797A">
        <w:rPr>
          <w:i/>
          <w:sz w:val="20"/>
          <w:lang w:val="en-US"/>
        </w:rPr>
        <w:t xml:space="preserve">The </w:t>
      </w:r>
      <w:r w:rsidR="00F6797A" w:rsidRPr="00F6797A">
        <w:rPr>
          <w:i/>
          <w:sz w:val="20"/>
          <w:lang w:val="en-US"/>
        </w:rPr>
        <w:t>neural hawkes process: a neurally self-modulating multivariate point process</w:t>
      </w:r>
      <w:r w:rsidRPr="00EF7D73">
        <w:rPr>
          <w:sz w:val="20"/>
          <w:lang w:val="en-US"/>
        </w:rPr>
        <w:t xml:space="preserve">, </w:t>
      </w:r>
      <w:r w:rsidR="00F6797A">
        <w:rPr>
          <w:sz w:val="20"/>
          <w:lang w:val="en-US"/>
        </w:rPr>
        <w:t>31</w:t>
      </w:r>
      <w:r w:rsidR="00F6797A" w:rsidRPr="00F6797A">
        <w:rPr>
          <w:sz w:val="20"/>
          <w:vertAlign w:val="superscript"/>
          <w:lang w:val="en-US"/>
        </w:rPr>
        <w:t>st</w:t>
      </w:r>
      <w:r w:rsidR="00F6797A">
        <w:rPr>
          <w:sz w:val="20"/>
          <w:lang w:val="en-US"/>
        </w:rPr>
        <w:t xml:space="preserve"> Conference on </w:t>
      </w:r>
      <w:r w:rsidRPr="00F6797A">
        <w:rPr>
          <w:iCs/>
          <w:sz w:val="20"/>
          <w:lang w:val="en-US"/>
        </w:rPr>
        <w:t>Neural Information Processing Systems</w:t>
      </w:r>
      <w:r w:rsidRPr="00F6797A">
        <w:rPr>
          <w:sz w:val="20"/>
          <w:lang w:val="en-US"/>
        </w:rPr>
        <w:t xml:space="preserve">, </w:t>
      </w:r>
      <w:r w:rsidR="00F6797A">
        <w:rPr>
          <w:sz w:val="20"/>
          <w:lang w:val="en-US"/>
        </w:rPr>
        <w:t xml:space="preserve">USA, </w:t>
      </w:r>
      <w:r w:rsidRPr="00F6797A">
        <w:rPr>
          <w:bCs/>
          <w:sz w:val="20"/>
          <w:lang w:val="en-US"/>
        </w:rPr>
        <w:t>2017</w:t>
      </w:r>
      <w:r w:rsidRPr="00F6797A">
        <w:rPr>
          <w:sz w:val="20"/>
          <w:lang w:val="en-US"/>
        </w:rPr>
        <w:t>.</w:t>
      </w:r>
    </w:p>
    <w:p w14:paraId="5BF1A34A" w14:textId="09A37783" w:rsidR="009F14E9" w:rsidRPr="00EF7D73" w:rsidRDefault="009F14E9" w:rsidP="009F14E9">
      <w:pPr>
        <w:pStyle w:val="Bibliography"/>
        <w:spacing w:line="240" w:lineRule="auto"/>
        <w:rPr>
          <w:sz w:val="20"/>
          <w:lang w:val="en-US"/>
        </w:rPr>
      </w:pPr>
      <w:r w:rsidRPr="00F10C4F">
        <w:rPr>
          <w:sz w:val="20"/>
          <w:lang w:val="fr-FR"/>
        </w:rPr>
        <w:t xml:space="preserve">18. </w:t>
      </w:r>
      <w:r w:rsidRPr="00F10C4F">
        <w:rPr>
          <w:sz w:val="20"/>
          <w:lang w:val="fr-FR"/>
        </w:rPr>
        <w:tab/>
        <w:t>P. G</w:t>
      </w:r>
      <w:r w:rsidR="00265086" w:rsidRPr="00F10C4F">
        <w:rPr>
          <w:sz w:val="20"/>
          <w:lang w:val="fr-FR"/>
        </w:rPr>
        <w:t xml:space="preserve">. </w:t>
      </w:r>
      <w:r w:rsidRPr="00F10C4F">
        <w:rPr>
          <w:sz w:val="20"/>
          <w:lang w:val="fr-FR"/>
        </w:rPr>
        <w:t>Fernandez, E. R</w:t>
      </w:r>
      <w:r w:rsidR="00265086" w:rsidRPr="00F10C4F">
        <w:rPr>
          <w:sz w:val="20"/>
          <w:lang w:val="fr-FR"/>
        </w:rPr>
        <w:t xml:space="preserve">. </w:t>
      </w:r>
      <w:r w:rsidRPr="00F10C4F">
        <w:rPr>
          <w:sz w:val="20"/>
          <w:lang w:val="fr-FR"/>
        </w:rPr>
        <w:t xml:space="preserve">Maneiro, J. C. Vidal, M. Lama. </w:t>
      </w:r>
      <w:r w:rsidRPr="00265086">
        <w:rPr>
          <w:iCs/>
          <w:sz w:val="20"/>
          <w:lang w:val="en-US"/>
        </w:rPr>
        <w:t xml:space="preserve">VERONA: </w:t>
      </w:r>
      <w:r w:rsidR="00265086" w:rsidRPr="00265086">
        <w:rPr>
          <w:iCs/>
          <w:sz w:val="20"/>
          <w:lang w:val="en-US"/>
        </w:rPr>
        <w:t>a</w:t>
      </w:r>
      <w:r w:rsidRPr="00265086">
        <w:rPr>
          <w:iCs/>
          <w:sz w:val="20"/>
          <w:lang w:val="en-US"/>
        </w:rPr>
        <w:t xml:space="preserve"> python library for benchmarking deep learning in business process monitoring</w:t>
      </w:r>
      <w:r w:rsidRPr="00EF7D73">
        <w:rPr>
          <w:sz w:val="20"/>
          <w:lang w:val="en-US"/>
        </w:rPr>
        <w:t xml:space="preserve">, </w:t>
      </w:r>
      <w:r w:rsidRPr="00EF7D73">
        <w:rPr>
          <w:i/>
          <w:iCs/>
          <w:sz w:val="20"/>
          <w:lang w:val="en-US"/>
        </w:rPr>
        <w:t>SoftwareX</w:t>
      </w:r>
      <w:r w:rsidRPr="00EF7D73">
        <w:rPr>
          <w:sz w:val="20"/>
          <w:lang w:val="en-US"/>
        </w:rPr>
        <w:t xml:space="preserve">, </w:t>
      </w:r>
      <w:r w:rsidRPr="00EF7D73">
        <w:rPr>
          <w:b/>
          <w:bCs/>
          <w:sz w:val="20"/>
          <w:lang w:val="en-US"/>
        </w:rPr>
        <w:t>2024</w:t>
      </w:r>
      <w:r w:rsidR="00265086">
        <w:rPr>
          <w:sz w:val="20"/>
          <w:lang w:val="en-US"/>
        </w:rPr>
        <w:t xml:space="preserve">, </w:t>
      </w:r>
      <w:r w:rsidRPr="00EF7D73">
        <w:rPr>
          <w:i/>
          <w:iCs/>
          <w:sz w:val="20"/>
          <w:lang w:val="en-US"/>
        </w:rPr>
        <w:t>26</w:t>
      </w:r>
      <w:r w:rsidRPr="00EF7D73">
        <w:rPr>
          <w:sz w:val="20"/>
          <w:lang w:val="en-US"/>
        </w:rPr>
        <w:t>, 101734.</w:t>
      </w:r>
    </w:p>
    <w:p w14:paraId="60124624" w14:textId="26AF0A4A" w:rsidR="009F14E9" w:rsidRPr="00EF7D73" w:rsidRDefault="009F14E9" w:rsidP="009F14E9">
      <w:pPr>
        <w:pStyle w:val="Bibliography"/>
        <w:spacing w:line="240" w:lineRule="auto"/>
        <w:rPr>
          <w:sz w:val="20"/>
          <w:lang w:val="en-US"/>
        </w:rPr>
      </w:pPr>
      <w:r w:rsidRPr="00F10C4F">
        <w:rPr>
          <w:sz w:val="20"/>
          <w:lang w:val="da-DK"/>
        </w:rPr>
        <w:t xml:space="preserve">19. </w:t>
      </w:r>
      <w:r w:rsidRPr="00F10C4F">
        <w:rPr>
          <w:sz w:val="20"/>
          <w:lang w:val="da-DK"/>
        </w:rPr>
        <w:tab/>
        <w:t>W. M. V</w:t>
      </w:r>
      <w:r w:rsidR="00265086" w:rsidRPr="00F10C4F">
        <w:rPr>
          <w:sz w:val="20"/>
          <w:lang w:val="da-DK"/>
        </w:rPr>
        <w:t>.</w:t>
      </w:r>
      <w:r w:rsidRPr="00F10C4F">
        <w:rPr>
          <w:sz w:val="20"/>
          <w:lang w:val="da-DK"/>
        </w:rPr>
        <w:t xml:space="preserve"> D</w:t>
      </w:r>
      <w:r w:rsidR="00265086" w:rsidRPr="00F10C4F">
        <w:rPr>
          <w:sz w:val="20"/>
          <w:lang w:val="da-DK"/>
        </w:rPr>
        <w:t>.</w:t>
      </w:r>
      <w:r w:rsidRPr="00F10C4F">
        <w:rPr>
          <w:sz w:val="20"/>
          <w:lang w:val="da-DK"/>
        </w:rPr>
        <w:t xml:space="preserve"> Aalst, H. A. Reijers, A. J. </w:t>
      </w:r>
      <w:r w:rsidR="00265086" w:rsidRPr="00F10C4F">
        <w:rPr>
          <w:sz w:val="20"/>
          <w:lang w:val="da-DK"/>
        </w:rPr>
        <w:t xml:space="preserve">M. M. </w:t>
      </w:r>
      <w:r w:rsidRPr="00F10C4F">
        <w:rPr>
          <w:sz w:val="20"/>
          <w:lang w:val="da-DK"/>
        </w:rPr>
        <w:t xml:space="preserve">Weijters, B. F. </w:t>
      </w:r>
      <w:r w:rsidR="00265086" w:rsidRPr="00F10C4F">
        <w:rPr>
          <w:sz w:val="20"/>
          <w:lang w:val="da-DK"/>
        </w:rPr>
        <w:t>V.</w:t>
      </w:r>
      <w:r w:rsidRPr="00F10C4F">
        <w:rPr>
          <w:sz w:val="20"/>
          <w:lang w:val="da-DK"/>
        </w:rPr>
        <w:t xml:space="preserve"> Dongen, A. </w:t>
      </w:r>
      <w:r w:rsidR="00265086" w:rsidRPr="00F10C4F">
        <w:rPr>
          <w:sz w:val="20"/>
          <w:lang w:val="da-DK"/>
        </w:rPr>
        <w:t xml:space="preserve">K. </w:t>
      </w:r>
      <w:r w:rsidRPr="00F10C4F">
        <w:rPr>
          <w:sz w:val="20"/>
          <w:lang w:val="da-DK"/>
        </w:rPr>
        <w:t>A. D</w:t>
      </w:r>
      <w:r w:rsidR="00265086" w:rsidRPr="00F10C4F">
        <w:rPr>
          <w:sz w:val="20"/>
          <w:lang w:val="da-DK"/>
        </w:rPr>
        <w:t>.</w:t>
      </w:r>
      <w:r w:rsidRPr="00F10C4F">
        <w:rPr>
          <w:sz w:val="20"/>
          <w:lang w:val="da-DK"/>
        </w:rPr>
        <w:t xml:space="preserve"> Medeiros, M. Song, H. </w:t>
      </w:r>
      <w:r w:rsidR="00265086" w:rsidRPr="00F10C4F">
        <w:rPr>
          <w:sz w:val="20"/>
          <w:lang w:val="da-DK"/>
        </w:rPr>
        <w:t xml:space="preserve">M. W. </w:t>
      </w:r>
      <w:r w:rsidRPr="00F10C4F">
        <w:rPr>
          <w:sz w:val="20"/>
          <w:lang w:val="da-DK"/>
        </w:rPr>
        <w:t xml:space="preserve">Verbeek. </w:t>
      </w:r>
      <w:r w:rsidRPr="00265086">
        <w:rPr>
          <w:iCs/>
          <w:sz w:val="20"/>
          <w:lang w:val="en-US"/>
        </w:rPr>
        <w:t xml:space="preserve">Business process mining: </w:t>
      </w:r>
      <w:r w:rsidR="00265086">
        <w:rPr>
          <w:iCs/>
          <w:sz w:val="20"/>
          <w:lang w:val="en-US"/>
        </w:rPr>
        <w:t>a</w:t>
      </w:r>
      <w:r w:rsidRPr="00265086">
        <w:rPr>
          <w:iCs/>
          <w:sz w:val="20"/>
          <w:lang w:val="en-US"/>
        </w:rPr>
        <w:t>n industrial application</w:t>
      </w:r>
      <w:r w:rsidRPr="00265086">
        <w:rPr>
          <w:sz w:val="20"/>
          <w:lang w:val="en-US"/>
        </w:rPr>
        <w:t>,</w:t>
      </w:r>
      <w:r w:rsidR="003E0F53">
        <w:rPr>
          <w:sz w:val="20"/>
          <w:lang w:val="en-US"/>
        </w:rPr>
        <w:t xml:space="preserve"> </w:t>
      </w:r>
      <w:r w:rsidRPr="00EF7D73">
        <w:rPr>
          <w:i/>
          <w:iCs/>
          <w:sz w:val="20"/>
          <w:lang w:val="en-US"/>
        </w:rPr>
        <w:t xml:space="preserve">Information </w:t>
      </w:r>
      <w:r w:rsidR="00265086" w:rsidRPr="00EF7D73">
        <w:rPr>
          <w:i/>
          <w:iCs/>
          <w:sz w:val="20"/>
          <w:lang w:val="en-US"/>
        </w:rPr>
        <w:t>Sy</w:t>
      </w:r>
      <w:r w:rsidRPr="00EF7D73">
        <w:rPr>
          <w:i/>
          <w:iCs/>
          <w:sz w:val="20"/>
          <w:lang w:val="en-US"/>
        </w:rPr>
        <w:t>stems</w:t>
      </w:r>
      <w:r w:rsidRPr="00EF7D73">
        <w:rPr>
          <w:sz w:val="20"/>
          <w:lang w:val="en-US"/>
        </w:rPr>
        <w:t xml:space="preserve">, </w:t>
      </w:r>
      <w:r w:rsidRPr="00EF7D73">
        <w:rPr>
          <w:b/>
          <w:bCs/>
          <w:sz w:val="20"/>
          <w:lang w:val="en-US"/>
        </w:rPr>
        <w:t>2007</w:t>
      </w:r>
      <w:r w:rsidR="00265086">
        <w:rPr>
          <w:sz w:val="20"/>
          <w:lang w:val="en-US"/>
        </w:rPr>
        <w:t xml:space="preserve">, </w:t>
      </w:r>
      <w:r w:rsidRPr="00EF7D73">
        <w:rPr>
          <w:i/>
          <w:iCs/>
          <w:sz w:val="20"/>
          <w:lang w:val="en-US"/>
        </w:rPr>
        <w:t>32</w:t>
      </w:r>
      <w:r w:rsidR="00265086">
        <w:rPr>
          <w:sz w:val="20"/>
          <w:lang w:val="en-US"/>
        </w:rPr>
        <w:t>, 713-</w:t>
      </w:r>
      <w:r w:rsidRPr="00EF7D73">
        <w:rPr>
          <w:sz w:val="20"/>
          <w:lang w:val="en-US"/>
        </w:rPr>
        <w:t>732.</w:t>
      </w:r>
    </w:p>
    <w:p w14:paraId="3819C160" w14:textId="3FC43246" w:rsidR="009F14E9" w:rsidRPr="00EF7D73" w:rsidRDefault="009F14E9" w:rsidP="009F14E9">
      <w:pPr>
        <w:pStyle w:val="Bibliography"/>
        <w:spacing w:line="240" w:lineRule="auto"/>
        <w:rPr>
          <w:sz w:val="20"/>
          <w:lang w:val="en-US"/>
        </w:rPr>
      </w:pPr>
      <w:r w:rsidRPr="00EF7D73">
        <w:rPr>
          <w:sz w:val="20"/>
          <w:lang w:val="en-US"/>
        </w:rPr>
        <w:t xml:space="preserve">20. </w:t>
      </w:r>
      <w:r w:rsidRPr="00EF7D73">
        <w:rPr>
          <w:sz w:val="20"/>
          <w:lang w:val="en-US"/>
        </w:rPr>
        <w:tab/>
      </w:r>
      <w:r w:rsidRPr="000F2345">
        <w:rPr>
          <w:sz w:val="20"/>
          <w:lang w:val="en-US"/>
        </w:rPr>
        <w:t xml:space="preserve">D. Dakic, D. Stefanovic, I. Cosic, T. Lolic, M. Medojevic. </w:t>
      </w:r>
      <w:r w:rsidR="003E0F53" w:rsidRPr="000F2345">
        <w:rPr>
          <w:i/>
          <w:iCs/>
          <w:sz w:val="20"/>
          <w:lang w:val="en-US"/>
        </w:rPr>
        <w:t>Business process mining application: a literature review</w:t>
      </w:r>
      <w:r w:rsidRPr="000F2345">
        <w:rPr>
          <w:sz w:val="20"/>
          <w:lang w:val="en-US"/>
        </w:rPr>
        <w:t>,</w:t>
      </w:r>
      <w:r w:rsidR="000F2345" w:rsidRPr="000F2345">
        <w:rPr>
          <w:sz w:val="20"/>
          <w:lang w:val="en-US"/>
        </w:rPr>
        <w:t xml:space="preserve"> Proceedings of </w:t>
      </w:r>
      <w:r w:rsidR="00004D90">
        <w:rPr>
          <w:sz w:val="20"/>
        </w:rPr>
        <w:t>t</w:t>
      </w:r>
      <w:r w:rsidR="000F2345" w:rsidRPr="000F2345">
        <w:rPr>
          <w:sz w:val="20"/>
          <w:lang w:val="en-US"/>
        </w:rPr>
        <w:t>he 29</w:t>
      </w:r>
      <w:r w:rsidR="000F2345" w:rsidRPr="000F2345">
        <w:rPr>
          <w:sz w:val="20"/>
          <w:vertAlign w:val="superscript"/>
          <w:lang w:val="en-US"/>
        </w:rPr>
        <w:t>th</w:t>
      </w:r>
      <w:r w:rsidR="000F2345" w:rsidRPr="000F2345">
        <w:rPr>
          <w:sz w:val="20"/>
          <w:lang w:val="en-US"/>
        </w:rPr>
        <w:t xml:space="preserve"> International </w:t>
      </w:r>
      <w:r w:rsidRPr="000F2345">
        <w:rPr>
          <w:iCs/>
          <w:sz w:val="20"/>
          <w:lang w:val="en-US"/>
        </w:rPr>
        <w:t xml:space="preserve"> DAAAM </w:t>
      </w:r>
      <w:r w:rsidR="000F2345" w:rsidRPr="000F2345">
        <w:rPr>
          <w:iCs/>
          <w:sz w:val="20"/>
          <w:lang w:val="en-US"/>
        </w:rPr>
        <w:t>Symposium</w:t>
      </w:r>
      <w:r w:rsidRPr="000F2345">
        <w:rPr>
          <w:sz w:val="20"/>
          <w:lang w:val="en-US"/>
        </w:rPr>
        <w:t xml:space="preserve">, </w:t>
      </w:r>
      <w:r w:rsidR="000F2345" w:rsidRPr="000F2345">
        <w:rPr>
          <w:sz w:val="20"/>
          <w:lang w:val="en-US"/>
        </w:rPr>
        <w:t xml:space="preserve">Croatia, </w:t>
      </w:r>
      <w:r w:rsidRPr="000F2345">
        <w:rPr>
          <w:bCs/>
          <w:sz w:val="20"/>
          <w:lang w:val="en-US"/>
        </w:rPr>
        <w:t>2018</w:t>
      </w:r>
      <w:r w:rsidRPr="000F2345">
        <w:rPr>
          <w:sz w:val="20"/>
          <w:lang w:val="en-US"/>
        </w:rPr>
        <w:t>.</w:t>
      </w:r>
    </w:p>
    <w:p w14:paraId="4F1C41BD" w14:textId="4CA38E62" w:rsidR="009F14E9" w:rsidRPr="00487E15" w:rsidRDefault="009F14E9" w:rsidP="009F14E9">
      <w:pPr>
        <w:pStyle w:val="Bibliography"/>
        <w:spacing w:line="240" w:lineRule="auto"/>
        <w:rPr>
          <w:sz w:val="20"/>
          <w:lang w:val="en-US"/>
        </w:rPr>
      </w:pPr>
      <w:r w:rsidRPr="00EF7D73">
        <w:rPr>
          <w:sz w:val="20"/>
          <w:lang w:val="en-US"/>
        </w:rPr>
        <w:t xml:space="preserve">21. </w:t>
      </w:r>
      <w:r w:rsidRPr="00EF7D73">
        <w:rPr>
          <w:sz w:val="20"/>
          <w:lang w:val="en-US"/>
        </w:rPr>
        <w:tab/>
        <w:t xml:space="preserve">M. Polato. </w:t>
      </w:r>
      <w:r w:rsidRPr="00487E15">
        <w:rPr>
          <w:i/>
          <w:sz w:val="20"/>
          <w:lang w:val="en-US"/>
        </w:rPr>
        <w:t xml:space="preserve">Dataset belonging to the help desk log of an Italian </w:t>
      </w:r>
      <w:r w:rsidR="00487E15" w:rsidRPr="00487E15">
        <w:rPr>
          <w:i/>
          <w:sz w:val="20"/>
          <w:lang w:val="en-US"/>
        </w:rPr>
        <w:t>c</w:t>
      </w:r>
      <w:r w:rsidRPr="00487E15">
        <w:rPr>
          <w:i/>
          <w:sz w:val="20"/>
          <w:lang w:val="en-US"/>
        </w:rPr>
        <w:t>ompany</w:t>
      </w:r>
      <w:r w:rsidRPr="00EF7D73">
        <w:rPr>
          <w:sz w:val="20"/>
          <w:lang w:val="en-US"/>
        </w:rPr>
        <w:t xml:space="preserve">, </w:t>
      </w:r>
      <w:r w:rsidR="00487E15">
        <w:rPr>
          <w:sz w:val="20"/>
          <w:lang w:val="en-US"/>
        </w:rPr>
        <w:t>University of Padova,</w:t>
      </w:r>
      <w:r w:rsidR="00081569">
        <w:rPr>
          <w:sz w:val="20"/>
          <w:lang w:val="en-US"/>
        </w:rPr>
        <w:t xml:space="preserve"> Italy,</w:t>
      </w:r>
      <w:r w:rsidR="00487E15">
        <w:rPr>
          <w:sz w:val="20"/>
          <w:lang w:val="en-US"/>
        </w:rPr>
        <w:t xml:space="preserve"> </w:t>
      </w:r>
      <w:r w:rsidRPr="00487E15">
        <w:rPr>
          <w:bCs/>
          <w:sz w:val="20"/>
          <w:lang w:val="en-US"/>
        </w:rPr>
        <w:t>2017</w:t>
      </w:r>
      <w:r w:rsidRPr="00487E15">
        <w:rPr>
          <w:sz w:val="20"/>
          <w:lang w:val="en-US"/>
        </w:rPr>
        <w:t>.</w:t>
      </w:r>
    </w:p>
    <w:p w14:paraId="0A12BC8A" w14:textId="5D3B3BE2" w:rsidR="009F14E9" w:rsidRPr="00EF7D73" w:rsidRDefault="009F14E9" w:rsidP="009F14E9">
      <w:pPr>
        <w:pStyle w:val="Bibliography"/>
        <w:spacing w:line="240" w:lineRule="auto"/>
        <w:rPr>
          <w:sz w:val="20"/>
          <w:lang w:val="en-US"/>
        </w:rPr>
      </w:pPr>
      <w:r w:rsidRPr="00EF7D73">
        <w:rPr>
          <w:sz w:val="20"/>
          <w:lang w:val="en-US"/>
        </w:rPr>
        <w:t xml:space="preserve">22. </w:t>
      </w:r>
      <w:r w:rsidRPr="00EF7D73">
        <w:rPr>
          <w:sz w:val="20"/>
          <w:lang w:val="en-US"/>
        </w:rPr>
        <w:tab/>
        <w:t xml:space="preserve">E. </w:t>
      </w:r>
      <w:r w:rsidR="00DC0690">
        <w:rPr>
          <w:sz w:val="20"/>
          <w:lang w:val="en-US"/>
        </w:rPr>
        <w:t xml:space="preserve">R. </w:t>
      </w:r>
      <w:r w:rsidRPr="00EF7D73">
        <w:rPr>
          <w:sz w:val="20"/>
          <w:lang w:val="en-US"/>
        </w:rPr>
        <w:t xml:space="preserve">Maneiro, J. Vidal, M. Lama. </w:t>
      </w:r>
      <w:r w:rsidRPr="00DC0690">
        <w:rPr>
          <w:iCs/>
          <w:sz w:val="20"/>
          <w:lang w:val="en-US"/>
        </w:rPr>
        <w:t>Deep learning for predictive business process monitoring: Review and benchmark</w:t>
      </w:r>
      <w:r w:rsidRPr="00DC0690">
        <w:rPr>
          <w:sz w:val="20"/>
          <w:lang w:val="en-US"/>
        </w:rPr>
        <w:t>,</w:t>
      </w:r>
      <w:r w:rsidRPr="00EF7D73">
        <w:rPr>
          <w:sz w:val="20"/>
          <w:lang w:val="en-US"/>
        </w:rPr>
        <w:t xml:space="preserve"> </w:t>
      </w:r>
      <w:r w:rsidRPr="00EF7D73">
        <w:rPr>
          <w:i/>
          <w:iCs/>
          <w:sz w:val="20"/>
          <w:lang w:val="en-US"/>
        </w:rPr>
        <w:t>IEEE Transactions on Services Computing</w:t>
      </w:r>
      <w:r w:rsidRPr="00EF7D73">
        <w:rPr>
          <w:sz w:val="20"/>
          <w:lang w:val="en-US"/>
        </w:rPr>
        <w:t xml:space="preserve">, </w:t>
      </w:r>
      <w:r w:rsidRPr="00EF7D73">
        <w:rPr>
          <w:b/>
          <w:bCs/>
          <w:sz w:val="20"/>
          <w:lang w:val="en-US"/>
        </w:rPr>
        <w:t>2021</w:t>
      </w:r>
      <w:r w:rsidR="00DC0690">
        <w:rPr>
          <w:sz w:val="20"/>
          <w:lang w:val="en-US"/>
        </w:rPr>
        <w:t xml:space="preserve">, </w:t>
      </w:r>
      <w:r w:rsidR="00DC0690" w:rsidRPr="00DC0690">
        <w:rPr>
          <w:i/>
          <w:sz w:val="20"/>
          <w:lang w:val="en-US"/>
        </w:rPr>
        <w:t>16</w:t>
      </w:r>
      <w:r w:rsidR="009B6EDB">
        <w:rPr>
          <w:sz w:val="20"/>
          <w:lang w:val="en-US"/>
        </w:rPr>
        <w:t>(1), 1-20</w:t>
      </w:r>
      <w:r w:rsidR="00026EF4">
        <w:rPr>
          <w:sz w:val="20"/>
          <w:lang w:val="en-US"/>
        </w:rPr>
        <w:t>.</w:t>
      </w:r>
    </w:p>
    <w:p w14:paraId="0BD7BB8C" w14:textId="22D575B4" w:rsidR="009F14E9" w:rsidRPr="00EF7D73" w:rsidRDefault="009F14E9" w:rsidP="009F14E9">
      <w:pPr>
        <w:pStyle w:val="Bibliography"/>
        <w:spacing w:line="240" w:lineRule="auto"/>
        <w:rPr>
          <w:sz w:val="20"/>
          <w:lang w:val="en-US"/>
        </w:rPr>
      </w:pPr>
      <w:r w:rsidRPr="00EF7D73">
        <w:rPr>
          <w:sz w:val="20"/>
          <w:lang w:val="en-US"/>
        </w:rPr>
        <w:t xml:space="preserve">23. </w:t>
      </w:r>
      <w:r w:rsidRPr="00EF7D73">
        <w:rPr>
          <w:sz w:val="20"/>
          <w:lang w:val="en-US"/>
        </w:rPr>
        <w:tab/>
        <w:t xml:space="preserve">M. Okawa, T. Iwata, T. Kurashima, Y. Tanaka, H. Toda, N. Ueda. </w:t>
      </w:r>
      <w:r w:rsidRPr="00600C90">
        <w:rPr>
          <w:i/>
          <w:sz w:val="20"/>
          <w:lang w:val="en-US"/>
        </w:rPr>
        <w:t>Deep mixture point processes: Spatio-temporal event prediction with rich contextual information</w:t>
      </w:r>
      <w:r w:rsidRPr="00EF7D73">
        <w:rPr>
          <w:sz w:val="20"/>
          <w:lang w:val="en-US"/>
        </w:rPr>
        <w:t xml:space="preserve">, </w:t>
      </w:r>
      <w:r w:rsidRPr="00600C90">
        <w:rPr>
          <w:iCs/>
          <w:sz w:val="20"/>
          <w:lang w:val="en-US"/>
        </w:rPr>
        <w:t xml:space="preserve">Proceedings of </w:t>
      </w:r>
      <w:r w:rsidR="00004D90">
        <w:rPr>
          <w:iCs/>
          <w:sz w:val="20"/>
        </w:rPr>
        <w:t>t</w:t>
      </w:r>
      <w:r w:rsidRPr="00600C90">
        <w:rPr>
          <w:iCs/>
          <w:sz w:val="20"/>
          <w:lang w:val="en-US"/>
        </w:rPr>
        <w:t>he 25</w:t>
      </w:r>
      <w:r w:rsidRPr="00BC4D91">
        <w:rPr>
          <w:iCs/>
          <w:sz w:val="20"/>
          <w:vertAlign w:val="superscript"/>
          <w:lang w:val="en-US"/>
        </w:rPr>
        <w:t>th</w:t>
      </w:r>
      <w:r w:rsidRPr="00600C90">
        <w:rPr>
          <w:iCs/>
          <w:sz w:val="20"/>
          <w:lang w:val="en-US"/>
        </w:rPr>
        <w:t xml:space="preserve"> ACM SIGKDD International Conference on Knowledge Discovery &amp; Data Mining</w:t>
      </w:r>
      <w:r w:rsidRPr="00EF7D73">
        <w:rPr>
          <w:sz w:val="20"/>
          <w:lang w:val="en-US"/>
        </w:rPr>
        <w:t>,</w:t>
      </w:r>
      <w:r w:rsidRPr="00600C90">
        <w:rPr>
          <w:sz w:val="20"/>
          <w:lang w:val="en-US"/>
        </w:rPr>
        <w:t xml:space="preserve"> </w:t>
      </w:r>
      <w:r w:rsidR="00600C90">
        <w:rPr>
          <w:sz w:val="20"/>
          <w:lang w:val="en-US"/>
        </w:rPr>
        <w:t xml:space="preserve">USA, </w:t>
      </w:r>
      <w:r w:rsidRPr="00600C90">
        <w:rPr>
          <w:bCs/>
          <w:sz w:val="20"/>
          <w:lang w:val="en-US"/>
        </w:rPr>
        <w:t>2019</w:t>
      </w:r>
      <w:r w:rsidRPr="00EF7D73">
        <w:rPr>
          <w:sz w:val="20"/>
          <w:lang w:val="en-US"/>
        </w:rPr>
        <w:t>.</w:t>
      </w:r>
    </w:p>
    <w:p w14:paraId="6E42B349" w14:textId="1BF08318" w:rsidR="009F14E9" w:rsidRPr="00600C90" w:rsidRDefault="009F14E9" w:rsidP="009F14E9">
      <w:pPr>
        <w:pStyle w:val="Bibliography"/>
        <w:spacing w:line="240" w:lineRule="auto"/>
        <w:rPr>
          <w:sz w:val="20"/>
          <w:lang w:val="en-US"/>
        </w:rPr>
      </w:pPr>
      <w:r w:rsidRPr="00EF7D73">
        <w:rPr>
          <w:sz w:val="20"/>
          <w:lang w:val="en-US"/>
        </w:rPr>
        <w:t xml:space="preserve">24. </w:t>
      </w:r>
      <w:r w:rsidRPr="00EF7D73">
        <w:rPr>
          <w:sz w:val="20"/>
          <w:lang w:val="en-US"/>
        </w:rPr>
        <w:tab/>
        <w:t>A. Soen, A. Mathews, D. G</w:t>
      </w:r>
      <w:r w:rsidR="00600C90">
        <w:rPr>
          <w:sz w:val="20"/>
          <w:lang w:val="en-US"/>
        </w:rPr>
        <w:t xml:space="preserve">. </w:t>
      </w:r>
      <w:r w:rsidRPr="00EF7D73">
        <w:rPr>
          <w:sz w:val="20"/>
          <w:lang w:val="en-US"/>
        </w:rPr>
        <w:t xml:space="preserve">Cheng, L. Xie. </w:t>
      </w:r>
      <w:r w:rsidRPr="00600C90">
        <w:rPr>
          <w:i/>
          <w:sz w:val="20"/>
          <w:lang w:val="en-US"/>
        </w:rPr>
        <w:t xml:space="preserve">UNIPoint: </w:t>
      </w:r>
      <w:r w:rsidR="00600C90" w:rsidRPr="00600C90">
        <w:rPr>
          <w:i/>
          <w:sz w:val="20"/>
          <w:lang w:val="en-US"/>
        </w:rPr>
        <w:t>universally approximating point processes intensities</w:t>
      </w:r>
      <w:r w:rsidRPr="00EF7D73">
        <w:rPr>
          <w:sz w:val="20"/>
          <w:lang w:val="en-US"/>
        </w:rPr>
        <w:t xml:space="preserve">, </w:t>
      </w:r>
      <w:r w:rsidRPr="00600C90">
        <w:rPr>
          <w:iCs/>
          <w:sz w:val="20"/>
          <w:lang w:val="en-US"/>
        </w:rPr>
        <w:t xml:space="preserve">Proceedings of </w:t>
      </w:r>
      <w:r w:rsidR="00004D90">
        <w:rPr>
          <w:iCs/>
          <w:sz w:val="20"/>
        </w:rPr>
        <w:t>t</w:t>
      </w:r>
      <w:r w:rsidRPr="00600C90">
        <w:rPr>
          <w:iCs/>
          <w:sz w:val="20"/>
          <w:lang w:val="en-US"/>
        </w:rPr>
        <w:t>he</w:t>
      </w:r>
      <w:r w:rsidR="00BC4D91">
        <w:rPr>
          <w:iCs/>
          <w:sz w:val="20"/>
        </w:rPr>
        <w:t xml:space="preserve"> 35</w:t>
      </w:r>
      <w:r w:rsidR="00BC4D91" w:rsidRPr="00BC4D91">
        <w:rPr>
          <w:iCs/>
          <w:sz w:val="20"/>
          <w:vertAlign w:val="superscript"/>
        </w:rPr>
        <w:t>th</w:t>
      </w:r>
      <w:r w:rsidRPr="00600C90">
        <w:rPr>
          <w:iCs/>
          <w:sz w:val="20"/>
          <w:lang w:val="en-US"/>
        </w:rPr>
        <w:t xml:space="preserve"> AAAI Conference on Artificial Intelligence</w:t>
      </w:r>
      <w:r w:rsidRPr="00600C90">
        <w:rPr>
          <w:sz w:val="20"/>
          <w:lang w:val="en-US"/>
        </w:rPr>
        <w:t>,</w:t>
      </w:r>
      <w:r w:rsidRPr="00EF7D73">
        <w:rPr>
          <w:sz w:val="20"/>
          <w:lang w:val="en-US"/>
        </w:rPr>
        <w:t xml:space="preserve"> </w:t>
      </w:r>
      <w:r w:rsidR="00BC4D91">
        <w:rPr>
          <w:sz w:val="20"/>
        </w:rPr>
        <w:t xml:space="preserve">AAAI 21, </w:t>
      </w:r>
      <w:r w:rsidR="00600C90">
        <w:rPr>
          <w:sz w:val="20"/>
          <w:lang w:val="en-US"/>
        </w:rPr>
        <w:t xml:space="preserve">USA, </w:t>
      </w:r>
      <w:r w:rsidR="00600C90">
        <w:rPr>
          <w:bCs/>
          <w:sz w:val="20"/>
          <w:lang w:val="en-US"/>
        </w:rPr>
        <w:t>202</w:t>
      </w:r>
      <w:r w:rsidR="00BC4D91">
        <w:rPr>
          <w:bCs/>
          <w:sz w:val="20"/>
        </w:rPr>
        <w:t>1</w:t>
      </w:r>
      <w:r w:rsidR="00600C90">
        <w:rPr>
          <w:bCs/>
          <w:sz w:val="20"/>
          <w:lang w:val="en-US"/>
        </w:rPr>
        <w:t>.</w:t>
      </w:r>
    </w:p>
    <w:p w14:paraId="0FE4F806" w14:textId="74CA274E" w:rsidR="009F14E9" w:rsidRPr="00EF7D73" w:rsidRDefault="009F14E9" w:rsidP="009F14E9">
      <w:pPr>
        <w:pStyle w:val="Bibliography"/>
        <w:spacing w:line="240" w:lineRule="auto"/>
        <w:rPr>
          <w:sz w:val="20"/>
          <w:lang w:val="en-US"/>
        </w:rPr>
      </w:pPr>
      <w:r w:rsidRPr="00EF7D73">
        <w:rPr>
          <w:sz w:val="20"/>
          <w:lang w:val="en-US"/>
        </w:rPr>
        <w:t xml:space="preserve">25. </w:t>
      </w:r>
      <w:r w:rsidRPr="00EF7D73">
        <w:rPr>
          <w:sz w:val="20"/>
          <w:lang w:val="en-US"/>
        </w:rPr>
        <w:tab/>
        <w:t xml:space="preserve">J. Enguehard, D. Busbridge, A. Bozson, C. Woodcock, N. Hammerla. Neural temporal point processes for modelling electronic health records, </w:t>
      </w:r>
      <w:r w:rsidRPr="00EF7D73">
        <w:rPr>
          <w:i/>
          <w:iCs/>
          <w:sz w:val="20"/>
          <w:lang w:val="en-US"/>
        </w:rPr>
        <w:t>Machine Learning for Health</w:t>
      </w:r>
      <w:r w:rsidRPr="00EF7D73">
        <w:rPr>
          <w:sz w:val="20"/>
          <w:lang w:val="en-US"/>
        </w:rPr>
        <w:t xml:space="preserve">, </w:t>
      </w:r>
      <w:r w:rsidRPr="00EF7D73">
        <w:rPr>
          <w:b/>
          <w:bCs/>
          <w:sz w:val="20"/>
          <w:lang w:val="en-US"/>
        </w:rPr>
        <w:t>2020</w:t>
      </w:r>
      <w:r w:rsidRPr="00EF7D73">
        <w:rPr>
          <w:sz w:val="20"/>
          <w:lang w:val="en-US"/>
        </w:rPr>
        <w:t xml:space="preserve">, </w:t>
      </w:r>
      <w:r w:rsidR="00600C90" w:rsidRPr="00600C90">
        <w:rPr>
          <w:i/>
          <w:sz w:val="20"/>
          <w:lang w:val="en-US"/>
        </w:rPr>
        <w:t>136</w:t>
      </w:r>
      <w:r w:rsidR="00600C90">
        <w:rPr>
          <w:sz w:val="20"/>
          <w:lang w:val="en-US"/>
        </w:rPr>
        <w:t xml:space="preserve">, </w:t>
      </w:r>
      <w:r w:rsidRPr="00EF7D73">
        <w:rPr>
          <w:sz w:val="20"/>
          <w:lang w:val="en-US"/>
        </w:rPr>
        <w:t>85–113.</w:t>
      </w:r>
    </w:p>
    <w:p w14:paraId="5E0BC56F" w14:textId="1A45B649" w:rsidR="009F14E9" w:rsidRPr="00EF7D73" w:rsidRDefault="009F14E9" w:rsidP="009F14E9">
      <w:pPr>
        <w:pStyle w:val="Bibliography"/>
        <w:spacing w:line="240" w:lineRule="auto"/>
        <w:rPr>
          <w:sz w:val="20"/>
          <w:lang w:val="en-US"/>
        </w:rPr>
      </w:pPr>
      <w:r w:rsidRPr="00EF7D73">
        <w:rPr>
          <w:sz w:val="20"/>
          <w:lang w:val="en-US"/>
        </w:rPr>
        <w:t xml:space="preserve">26. </w:t>
      </w:r>
      <w:r w:rsidRPr="00EF7D73">
        <w:rPr>
          <w:sz w:val="20"/>
          <w:lang w:val="en-US"/>
        </w:rPr>
        <w:tab/>
        <w:t xml:space="preserve">S. Zuo, H. Jiang, Z. Li, T. Zhao, H. Zha. </w:t>
      </w:r>
      <w:r w:rsidRPr="00600C90">
        <w:rPr>
          <w:i/>
          <w:sz w:val="20"/>
          <w:lang w:val="en-US"/>
        </w:rPr>
        <w:t>Transformer hawkes process</w:t>
      </w:r>
      <w:r w:rsidRPr="00EF7D73">
        <w:rPr>
          <w:sz w:val="20"/>
          <w:lang w:val="en-US"/>
        </w:rPr>
        <w:t xml:space="preserve">, </w:t>
      </w:r>
      <w:r w:rsidR="007512EB">
        <w:rPr>
          <w:sz w:val="20"/>
          <w:lang w:val="en-US"/>
        </w:rPr>
        <w:t xml:space="preserve">Proceedings of </w:t>
      </w:r>
      <w:r w:rsidR="00004D90">
        <w:rPr>
          <w:sz w:val="20"/>
        </w:rPr>
        <w:t>t</w:t>
      </w:r>
      <w:r w:rsidR="007512EB">
        <w:rPr>
          <w:sz w:val="20"/>
          <w:lang w:val="en-US"/>
        </w:rPr>
        <w:t>he 37</w:t>
      </w:r>
      <w:r w:rsidR="007512EB" w:rsidRPr="007512EB">
        <w:rPr>
          <w:sz w:val="20"/>
          <w:vertAlign w:val="superscript"/>
          <w:lang w:val="en-US"/>
        </w:rPr>
        <w:t>th</w:t>
      </w:r>
      <w:r w:rsidR="007512EB">
        <w:rPr>
          <w:sz w:val="20"/>
          <w:lang w:val="en-US"/>
        </w:rPr>
        <w:t xml:space="preserve"> </w:t>
      </w:r>
      <w:r w:rsidRPr="00600C90">
        <w:rPr>
          <w:iCs/>
          <w:sz w:val="20"/>
          <w:lang w:val="en-US"/>
        </w:rPr>
        <w:t xml:space="preserve">International </w:t>
      </w:r>
      <w:r w:rsidR="00BC4D91">
        <w:rPr>
          <w:iCs/>
          <w:sz w:val="20"/>
        </w:rPr>
        <w:t>C</w:t>
      </w:r>
      <w:r w:rsidRPr="00600C90">
        <w:rPr>
          <w:iCs/>
          <w:sz w:val="20"/>
          <w:lang w:val="en-US"/>
        </w:rPr>
        <w:t xml:space="preserve">onference on </w:t>
      </w:r>
      <w:r w:rsidR="00BC4D91">
        <w:rPr>
          <w:iCs/>
          <w:sz w:val="20"/>
        </w:rPr>
        <w:t>M</w:t>
      </w:r>
      <w:r w:rsidRPr="00600C90">
        <w:rPr>
          <w:iCs/>
          <w:sz w:val="20"/>
          <w:lang w:val="en-US"/>
        </w:rPr>
        <w:t xml:space="preserve">achine </w:t>
      </w:r>
      <w:r w:rsidR="00BC4D91">
        <w:rPr>
          <w:iCs/>
          <w:sz w:val="20"/>
        </w:rPr>
        <w:t>L</w:t>
      </w:r>
      <w:r w:rsidRPr="00600C90">
        <w:rPr>
          <w:iCs/>
          <w:sz w:val="20"/>
          <w:lang w:val="en-US"/>
        </w:rPr>
        <w:t>earning</w:t>
      </w:r>
      <w:r w:rsidRPr="00600C90">
        <w:rPr>
          <w:sz w:val="20"/>
          <w:lang w:val="en-US"/>
        </w:rPr>
        <w:t>,</w:t>
      </w:r>
      <w:r w:rsidRPr="00EF7D73">
        <w:rPr>
          <w:sz w:val="20"/>
          <w:lang w:val="en-US"/>
        </w:rPr>
        <w:t xml:space="preserve"> </w:t>
      </w:r>
      <w:r w:rsidR="00BC4D91">
        <w:rPr>
          <w:sz w:val="20"/>
        </w:rPr>
        <w:t>ICML 2020, V</w:t>
      </w:r>
      <w:r w:rsidR="00A61247">
        <w:rPr>
          <w:sz w:val="20"/>
          <w:lang w:val="en-US"/>
        </w:rPr>
        <w:t xml:space="preserve">irtual event, </w:t>
      </w:r>
      <w:r w:rsidRPr="007512EB">
        <w:rPr>
          <w:bCs/>
          <w:sz w:val="20"/>
          <w:lang w:val="en-US"/>
        </w:rPr>
        <w:t>2020</w:t>
      </w:r>
      <w:r w:rsidRPr="007512EB">
        <w:rPr>
          <w:sz w:val="20"/>
          <w:lang w:val="en-US"/>
        </w:rPr>
        <w:t>.</w:t>
      </w:r>
    </w:p>
    <w:p w14:paraId="04A22991" w14:textId="4554BB47" w:rsidR="009F14E9" w:rsidRPr="00EF7D73" w:rsidRDefault="009F14E9" w:rsidP="009F14E9">
      <w:pPr>
        <w:pStyle w:val="Bibliography"/>
        <w:spacing w:line="240" w:lineRule="auto"/>
        <w:rPr>
          <w:sz w:val="20"/>
          <w:lang w:val="en-US"/>
        </w:rPr>
      </w:pPr>
      <w:r w:rsidRPr="00F10C4F">
        <w:rPr>
          <w:sz w:val="20"/>
          <w:lang w:val="fr-FR"/>
        </w:rPr>
        <w:t xml:space="preserve">27. </w:t>
      </w:r>
      <w:r w:rsidRPr="00F10C4F">
        <w:rPr>
          <w:sz w:val="20"/>
          <w:lang w:val="fr-FR"/>
        </w:rPr>
        <w:tab/>
        <w:t xml:space="preserve">S. Zhu, S. Li, Z. Peng, Y. Xie. </w:t>
      </w:r>
      <w:r w:rsidRPr="00A42853">
        <w:rPr>
          <w:iCs/>
          <w:sz w:val="20"/>
          <w:lang w:val="en-US"/>
        </w:rPr>
        <w:t>Imitation learning of neural spatio-temporal point processes</w:t>
      </w:r>
      <w:r w:rsidRPr="00A42853">
        <w:rPr>
          <w:sz w:val="20"/>
          <w:lang w:val="en-US"/>
        </w:rPr>
        <w:t>,</w:t>
      </w:r>
      <w:r w:rsidR="00A42853">
        <w:rPr>
          <w:sz w:val="20"/>
          <w:lang w:val="en-US"/>
        </w:rPr>
        <w:t xml:space="preserve"> </w:t>
      </w:r>
      <w:r w:rsidRPr="00EF7D73">
        <w:rPr>
          <w:i/>
          <w:iCs/>
          <w:sz w:val="20"/>
          <w:lang w:val="en-US"/>
        </w:rPr>
        <w:t>IEEE Transactions on Knowledge and Data Engineering</w:t>
      </w:r>
      <w:r w:rsidRPr="00EF7D73">
        <w:rPr>
          <w:sz w:val="20"/>
          <w:lang w:val="en-US"/>
        </w:rPr>
        <w:t xml:space="preserve">, </w:t>
      </w:r>
      <w:r w:rsidRPr="00EF7D73">
        <w:rPr>
          <w:b/>
          <w:bCs/>
          <w:sz w:val="20"/>
          <w:lang w:val="en-US"/>
        </w:rPr>
        <w:t>2021</w:t>
      </w:r>
      <w:r w:rsidR="00A42853">
        <w:rPr>
          <w:sz w:val="20"/>
          <w:lang w:val="en-US"/>
        </w:rPr>
        <w:t xml:space="preserve">, </w:t>
      </w:r>
      <w:r w:rsidRPr="00EF7D73">
        <w:rPr>
          <w:i/>
          <w:iCs/>
          <w:sz w:val="20"/>
          <w:lang w:val="en-US"/>
        </w:rPr>
        <w:t>34</w:t>
      </w:r>
      <w:r w:rsidR="00A42853" w:rsidRPr="00A42853">
        <w:rPr>
          <w:iCs/>
          <w:sz w:val="20"/>
          <w:lang w:val="en-US"/>
        </w:rPr>
        <w:t>(11)</w:t>
      </w:r>
      <w:r w:rsidRPr="00A42853">
        <w:rPr>
          <w:sz w:val="20"/>
          <w:lang w:val="en-US"/>
        </w:rPr>
        <w:t xml:space="preserve">, </w:t>
      </w:r>
      <w:r w:rsidR="00A42853">
        <w:rPr>
          <w:sz w:val="20"/>
          <w:lang w:val="en-US"/>
        </w:rPr>
        <w:t>5391-</w:t>
      </w:r>
      <w:r w:rsidRPr="00EF7D73">
        <w:rPr>
          <w:sz w:val="20"/>
          <w:lang w:val="en-US"/>
        </w:rPr>
        <w:t>5402.</w:t>
      </w:r>
    </w:p>
    <w:p w14:paraId="5C2144EA" w14:textId="7319D44B" w:rsidR="009F14E9" w:rsidRPr="00EF7D73" w:rsidRDefault="009F14E9" w:rsidP="009F14E9">
      <w:pPr>
        <w:pStyle w:val="Bibliography"/>
        <w:spacing w:line="240" w:lineRule="auto"/>
        <w:rPr>
          <w:sz w:val="20"/>
          <w:lang w:val="en-US"/>
        </w:rPr>
      </w:pPr>
      <w:r w:rsidRPr="00EF7D73">
        <w:rPr>
          <w:sz w:val="20"/>
          <w:lang w:val="en-US"/>
        </w:rPr>
        <w:t xml:space="preserve">28. </w:t>
      </w:r>
      <w:r w:rsidRPr="00EF7D73">
        <w:rPr>
          <w:sz w:val="20"/>
          <w:lang w:val="en-US"/>
        </w:rPr>
        <w:tab/>
        <w:t>Y. Su, C.</w:t>
      </w:r>
      <w:r w:rsidR="00A42853">
        <w:rPr>
          <w:sz w:val="20"/>
          <w:lang w:val="en-US"/>
        </w:rPr>
        <w:t xml:space="preserve"> C. J. Kuo</w:t>
      </w:r>
      <w:r w:rsidRPr="00EF7D73">
        <w:rPr>
          <w:sz w:val="20"/>
          <w:lang w:val="en-US"/>
        </w:rPr>
        <w:t xml:space="preserve">. </w:t>
      </w:r>
      <w:r w:rsidRPr="00A42853">
        <w:rPr>
          <w:iCs/>
          <w:sz w:val="20"/>
          <w:lang w:val="en-US"/>
        </w:rPr>
        <w:t>Recurrent neural networks and their memory behavior: a survey</w:t>
      </w:r>
      <w:r w:rsidR="00A42853">
        <w:rPr>
          <w:sz w:val="20"/>
          <w:lang w:val="en-US"/>
        </w:rPr>
        <w:t xml:space="preserve">, </w:t>
      </w:r>
      <w:r w:rsidRPr="00EF7D73">
        <w:rPr>
          <w:i/>
          <w:iCs/>
          <w:sz w:val="20"/>
          <w:lang w:val="en-US"/>
        </w:rPr>
        <w:t>APSIPA Transactions on Signal and Information Processing</w:t>
      </w:r>
      <w:r w:rsidRPr="00EF7D73">
        <w:rPr>
          <w:sz w:val="20"/>
          <w:lang w:val="en-US"/>
        </w:rPr>
        <w:t xml:space="preserve">, </w:t>
      </w:r>
      <w:r w:rsidRPr="00EF7D73">
        <w:rPr>
          <w:b/>
          <w:bCs/>
          <w:sz w:val="20"/>
          <w:lang w:val="en-US"/>
        </w:rPr>
        <w:t>2022</w:t>
      </w:r>
      <w:r w:rsidR="00A42853">
        <w:rPr>
          <w:sz w:val="20"/>
          <w:lang w:val="en-US"/>
        </w:rPr>
        <w:t xml:space="preserve">, </w:t>
      </w:r>
      <w:r w:rsidRPr="00EF7D73">
        <w:rPr>
          <w:i/>
          <w:iCs/>
          <w:sz w:val="20"/>
          <w:lang w:val="en-US"/>
        </w:rPr>
        <w:t>11</w:t>
      </w:r>
      <w:r w:rsidR="00A42853" w:rsidRPr="00CF2E94">
        <w:rPr>
          <w:iCs/>
          <w:sz w:val="20"/>
          <w:lang w:val="en-US"/>
        </w:rPr>
        <w:t>(1)</w:t>
      </w:r>
      <w:r w:rsidR="00A42853">
        <w:rPr>
          <w:i/>
          <w:iCs/>
          <w:sz w:val="20"/>
          <w:lang w:val="en-US"/>
        </w:rPr>
        <w:t xml:space="preserve">, </w:t>
      </w:r>
      <w:r w:rsidR="00A42853">
        <w:rPr>
          <w:sz w:val="20"/>
          <w:lang w:val="en-US"/>
        </w:rPr>
        <w:t>e26.</w:t>
      </w:r>
    </w:p>
    <w:p w14:paraId="035DA96A" w14:textId="58799545" w:rsidR="009F14E9" w:rsidRPr="00EF7D73" w:rsidRDefault="009F14E9" w:rsidP="009F14E9">
      <w:pPr>
        <w:pStyle w:val="Bibliography"/>
        <w:spacing w:line="240" w:lineRule="auto"/>
        <w:rPr>
          <w:sz w:val="20"/>
          <w:lang w:val="en-US"/>
        </w:rPr>
      </w:pPr>
      <w:r w:rsidRPr="00EF7D73">
        <w:rPr>
          <w:sz w:val="20"/>
          <w:lang w:val="en-US"/>
        </w:rPr>
        <w:t xml:space="preserve">29. </w:t>
      </w:r>
      <w:r w:rsidRPr="00EF7D73">
        <w:rPr>
          <w:sz w:val="20"/>
          <w:lang w:val="en-US"/>
        </w:rPr>
        <w:tab/>
        <w:t xml:space="preserve">P. Le, W. Zuidema. </w:t>
      </w:r>
      <w:r w:rsidRPr="00E30DE6">
        <w:rPr>
          <w:i/>
          <w:sz w:val="20"/>
          <w:lang w:val="en-US"/>
        </w:rPr>
        <w:t xml:space="preserve">Quantifying the </w:t>
      </w:r>
      <w:r w:rsidR="00E30DE6" w:rsidRPr="00E30DE6">
        <w:rPr>
          <w:i/>
          <w:sz w:val="20"/>
          <w:lang w:val="en-US"/>
        </w:rPr>
        <w:t>vanishing gradient and long distance dependency problem in recursive neural networks and recu</w:t>
      </w:r>
      <w:r w:rsidRPr="00E30DE6">
        <w:rPr>
          <w:i/>
          <w:sz w:val="20"/>
          <w:lang w:val="en-US"/>
        </w:rPr>
        <w:t>rsive LSTMs</w:t>
      </w:r>
      <w:r w:rsidRPr="00EF7D73">
        <w:rPr>
          <w:sz w:val="20"/>
          <w:lang w:val="en-US"/>
        </w:rPr>
        <w:t xml:space="preserve">, </w:t>
      </w:r>
      <w:r w:rsidRPr="00E30DE6">
        <w:rPr>
          <w:iCs/>
          <w:sz w:val="20"/>
          <w:lang w:val="en-US"/>
        </w:rPr>
        <w:t xml:space="preserve">Proceedings of </w:t>
      </w:r>
      <w:r w:rsidR="00004D90">
        <w:rPr>
          <w:iCs/>
          <w:sz w:val="20"/>
        </w:rPr>
        <w:t>t</w:t>
      </w:r>
      <w:r w:rsidRPr="00E30DE6">
        <w:rPr>
          <w:iCs/>
          <w:sz w:val="20"/>
          <w:lang w:val="en-US"/>
        </w:rPr>
        <w:t>he 1</w:t>
      </w:r>
      <w:r w:rsidRPr="00E30DE6">
        <w:rPr>
          <w:iCs/>
          <w:sz w:val="20"/>
          <w:vertAlign w:val="superscript"/>
          <w:lang w:val="en-US"/>
        </w:rPr>
        <w:t>st</w:t>
      </w:r>
      <w:r w:rsidRPr="00E30DE6">
        <w:rPr>
          <w:iCs/>
          <w:sz w:val="20"/>
          <w:lang w:val="en-US"/>
        </w:rPr>
        <w:t xml:space="preserve"> Workshop on Representation Learning for NLP</w:t>
      </w:r>
      <w:r w:rsidRPr="00EF7D73">
        <w:rPr>
          <w:sz w:val="20"/>
          <w:lang w:val="en-US"/>
        </w:rPr>
        <w:t xml:space="preserve">, </w:t>
      </w:r>
      <w:r w:rsidR="00E30DE6">
        <w:rPr>
          <w:sz w:val="20"/>
          <w:lang w:val="en-US"/>
        </w:rPr>
        <w:t xml:space="preserve">Germany, </w:t>
      </w:r>
      <w:r w:rsidRPr="00E30DE6">
        <w:rPr>
          <w:bCs/>
          <w:sz w:val="20"/>
          <w:lang w:val="en-US"/>
        </w:rPr>
        <w:t>2016</w:t>
      </w:r>
      <w:r w:rsidRPr="00EF7D73">
        <w:rPr>
          <w:sz w:val="20"/>
          <w:lang w:val="en-US"/>
        </w:rPr>
        <w:t>.</w:t>
      </w:r>
    </w:p>
    <w:p w14:paraId="3B390A45" w14:textId="5BF70351" w:rsidR="009F14E9" w:rsidRPr="00EF7D73" w:rsidRDefault="009F14E9" w:rsidP="009F14E9">
      <w:pPr>
        <w:pStyle w:val="Bibliography"/>
        <w:spacing w:line="240" w:lineRule="auto"/>
        <w:rPr>
          <w:sz w:val="20"/>
          <w:lang w:val="en-US"/>
        </w:rPr>
      </w:pPr>
      <w:r w:rsidRPr="00EF7D73">
        <w:rPr>
          <w:sz w:val="20"/>
          <w:lang w:val="en-US"/>
        </w:rPr>
        <w:t xml:space="preserve">30. </w:t>
      </w:r>
      <w:r w:rsidRPr="00EF7D73">
        <w:rPr>
          <w:sz w:val="20"/>
          <w:lang w:val="en-US"/>
        </w:rPr>
        <w:tab/>
        <w:t xml:space="preserve">A. Vaswani, N. Shazeer, N. Parmar, J. Uszkoreit, L. Jones, A. N. Gomez, Ł. Kaiser, I. Polosukhin. </w:t>
      </w:r>
      <w:r w:rsidRPr="00EF7D73">
        <w:rPr>
          <w:i/>
          <w:iCs/>
          <w:sz w:val="20"/>
          <w:lang w:val="en-US"/>
        </w:rPr>
        <w:t>Attention is all you need</w:t>
      </w:r>
      <w:r w:rsidRPr="00EF7D73">
        <w:rPr>
          <w:sz w:val="20"/>
          <w:lang w:val="en-US"/>
        </w:rPr>
        <w:t xml:space="preserve">, </w:t>
      </w:r>
      <w:r w:rsidR="00BC4D91">
        <w:rPr>
          <w:sz w:val="20"/>
        </w:rPr>
        <w:t>The 31</w:t>
      </w:r>
      <w:r w:rsidR="00BC4D91" w:rsidRPr="00BC4D91">
        <w:rPr>
          <w:sz w:val="20"/>
          <w:vertAlign w:val="superscript"/>
        </w:rPr>
        <w:t>st</w:t>
      </w:r>
      <w:r w:rsidR="00BC4D91">
        <w:rPr>
          <w:sz w:val="20"/>
        </w:rPr>
        <w:t xml:space="preserve"> Conference on </w:t>
      </w:r>
      <w:r w:rsidRPr="005C66F5">
        <w:rPr>
          <w:iCs/>
          <w:sz w:val="20"/>
          <w:lang w:val="en-US"/>
        </w:rPr>
        <w:t xml:space="preserve">Advances in </w:t>
      </w:r>
      <w:r w:rsidR="00A94248">
        <w:rPr>
          <w:iCs/>
          <w:sz w:val="20"/>
          <w:lang w:val="en-US"/>
        </w:rPr>
        <w:t>Neural Information Processing Systems</w:t>
      </w:r>
      <w:r w:rsidRPr="005C66F5">
        <w:rPr>
          <w:sz w:val="20"/>
          <w:lang w:val="en-US"/>
        </w:rPr>
        <w:t xml:space="preserve">, </w:t>
      </w:r>
      <w:r w:rsidR="00BC4D91">
        <w:rPr>
          <w:sz w:val="20"/>
        </w:rPr>
        <w:t xml:space="preserve">NIPS 2017, </w:t>
      </w:r>
      <w:r w:rsidR="005C66F5">
        <w:rPr>
          <w:sz w:val="20"/>
          <w:lang w:val="en-US"/>
        </w:rPr>
        <w:t xml:space="preserve">USA, </w:t>
      </w:r>
      <w:r w:rsidRPr="005C66F5">
        <w:rPr>
          <w:bCs/>
          <w:sz w:val="20"/>
          <w:lang w:val="en-US"/>
        </w:rPr>
        <w:t>2017</w:t>
      </w:r>
      <w:r w:rsidR="005C66F5">
        <w:rPr>
          <w:sz w:val="20"/>
          <w:lang w:val="en-US"/>
        </w:rPr>
        <w:t>.</w:t>
      </w:r>
    </w:p>
    <w:p w14:paraId="164BCCD7" w14:textId="2E2FFA98" w:rsidR="009F14E9" w:rsidRPr="00EF7D73" w:rsidRDefault="009F14E9" w:rsidP="009F14E9">
      <w:pPr>
        <w:pStyle w:val="Bibliography"/>
        <w:spacing w:line="240" w:lineRule="auto"/>
        <w:rPr>
          <w:sz w:val="20"/>
          <w:lang w:val="en-US"/>
        </w:rPr>
      </w:pPr>
      <w:r w:rsidRPr="00EF7D73">
        <w:rPr>
          <w:sz w:val="20"/>
          <w:lang w:val="en-US"/>
        </w:rPr>
        <w:t xml:space="preserve">31. </w:t>
      </w:r>
      <w:r w:rsidRPr="00EF7D73">
        <w:rPr>
          <w:sz w:val="20"/>
          <w:lang w:val="en-US"/>
        </w:rPr>
        <w:tab/>
      </w:r>
      <w:r w:rsidRPr="0070623E">
        <w:rPr>
          <w:sz w:val="20"/>
          <w:lang w:val="en-US"/>
        </w:rPr>
        <w:t xml:space="preserve">K. Choromanski, V. Likhosherstov, D. Dohan, X. Song, A. Gane, T. Sarlos, P. Hawkins, J. Davis, A. Mohiuddin, L. Kaiser, </w:t>
      </w:r>
      <w:r w:rsidR="0012729A" w:rsidRPr="0070623E">
        <w:rPr>
          <w:sz w:val="20"/>
          <w:lang w:val="en-US"/>
        </w:rPr>
        <w:t>D. Belanger, L. Colwell, A. Weller</w:t>
      </w:r>
      <w:r w:rsidRPr="0070623E">
        <w:rPr>
          <w:sz w:val="20"/>
          <w:lang w:val="en-US"/>
        </w:rPr>
        <w:t xml:space="preserve">. </w:t>
      </w:r>
      <w:r w:rsidRPr="0070623E">
        <w:rPr>
          <w:i/>
          <w:sz w:val="20"/>
          <w:lang w:val="en-US"/>
        </w:rPr>
        <w:t xml:space="preserve">Rethinking </w:t>
      </w:r>
      <w:r w:rsidR="007B14AC" w:rsidRPr="0070623E">
        <w:rPr>
          <w:i/>
          <w:sz w:val="20"/>
          <w:lang w:val="en-US"/>
        </w:rPr>
        <w:t>attention with perform</w:t>
      </w:r>
      <w:r w:rsidRPr="0070623E">
        <w:rPr>
          <w:i/>
          <w:sz w:val="20"/>
          <w:lang w:val="en-US"/>
        </w:rPr>
        <w:t>ers</w:t>
      </w:r>
      <w:r w:rsidRPr="0070623E">
        <w:rPr>
          <w:sz w:val="20"/>
          <w:lang w:val="en-US"/>
        </w:rPr>
        <w:t xml:space="preserve">, </w:t>
      </w:r>
      <w:r w:rsidR="00A94248">
        <w:rPr>
          <w:sz w:val="20"/>
        </w:rPr>
        <w:t>The 9</w:t>
      </w:r>
      <w:r w:rsidR="00A94248" w:rsidRPr="00A94248">
        <w:rPr>
          <w:sz w:val="20"/>
          <w:vertAlign w:val="superscript"/>
        </w:rPr>
        <w:t>th</w:t>
      </w:r>
      <w:r w:rsidR="00A94248">
        <w:rPr>
          <w:sz w:val="20"/>
          <w:vertAlign w:val="superscript"/>
        </w:rPr>
        <w:t xml:space="preserve"> </w:t>
      </w:r>
      <w:r w:rsidRPr="0070623E">
        <w:rPr>
          <w:iCs/>
          <w:sz w:val="20"/>
          <w:lang w:val="en-US"/>
        </w:rPr>
        <w:t>International Conference on Learning Representations</w:t>
      </w:r>
      <w:r w:rsidRPr="0070623E">
        <w:rPr>
          <w:sz w:val="20"/>
          <w:lang w:val="en-US"/>
        </w:rPr>
        <w:t xml:space="preserve">, </w:t>
      </w:r>
      <w:r w:rsidR="00A94248">
        <w:rPr>
          <w:sz w:val="20"/>
        </w:rPr>
        <w:t>ICLR 2021, V</w:t>
      </w:r>
      <w:r w:rsidR="00423492" w:rsidRPr="0070623E">
        <w:rPr>
          <w:sz w:val="20"/>
          <w:lang w:val="en-US"/>
        </w:rPr>
        <w:t xml:space="preserve">irtual conference, </w:t>
      </w:r>
      <w:r w:rsidRPr="0070623E">
        <w:rPr>
          <w:bCs/>
          <w:sz w:val="20"/>
          <w:lang w:val="en-US"/>
        </w:rPr>
        <w:t>2020</w:t>
      </w:r>
      <w:r w:rsidRPr="0070623E">
        <w:rPr>
          <w:sz w:val="20"/>
          <w:lang w:val="en-US"/>
        </w:rPr>
        <w:t>.</w:t>
      </w:r>
    </w:p>
    <w:p w14:paraId="74FE0A6D" w14:textId="4D0FD677" w:rsidR="009F14E9" w:rsidRPr="00EF7D73" w:rsidRDefault="009F14E9" w:rsidP="009F14E9">
      <w:pPr>
        <w:pStyle w:val="Bibliography"/>
        <w:spacing w:line="240" w:lineRule="auto"/>
        <w:rPr>
          <w:sz w:val="20"/>
          <w:lang w:val="en-US"/>
        </w:rPr>
      </w:pPr>
      <w:r w:rsidRPr="00EF7D73">
        <w:rPr>
          <w:sz w:val="20"/>
          <w:lang w:val="en-US"/>
        </w:rPr>
        <w:t xml:space="preserve">32. </w:t>
      </w:r>
      <w:r w:rsidRPr="00EF7D73">
        <w:rPr>
          <w:sz w:val="20"/>
          <w:lang w:val="en-US"/>
        </w:rPr>
        <w:tab/>
      </w:r>
      <w:r w:rsidRPr="00667DF0">
        <w:rPr>
          <w:sz w:val="20"/>
          <w:lang w:val="en-US"/>
        </w:rPr>
        <w:t>J. L</w:t>
      </w:r>
      <w:r w:rsidR="00D56113" w:rsidRPr="00667DF0">
        <w:rPr>
          <w:sz w:val="20"/>
          <w:lang w:val="en-US"/>
        </w:rPr>
        <w:t xml:space="preserve">. </w:t>
      </w:r>
      <w:r w:rsidRPr="00667DF0">
        <w:rPr>
          <w:sz w:val="20"/>
          <w:lang w:val="en-US"/>
        </w:rPr>
        <w:t xml:space="preserve">Thorp, J. Ainslie, I. Eckstein, S. Ontanon. </w:t>
      </w:r>
      <w:r w:rsidRPr="00667DF0">
        <w:rPr>
          <w:i/>
          <w:sz w:val="20"/>
          <w:lang w:val="en-US"/>
        </w:rPr>
        <w:t xml:space="preserve">FNet: Mixing </w:t>
      </w:r>
      <w:r w:rsidR="00E6658D" w:rsidRPr="00667DF0">
        <w:rPr>
          <w:i/>
          <w:sz w:val="20"/>
          <w:lang w:val="en-US"/>
        </w:rPr>
        <w:t>tokens with fourier transforms</w:t>
      </w:r>
      <w:r w:rsidRPr="00667DF0">
        <w:rPr>
          <w:sz w:val="20"/>
          <w:lang w:val="en-US"/>
        </w:rPr>
        <w:t xml:space="preserve">, </w:t>
      </w:r>
      <w:r w:rsidRPr="00667DF0">
        <w:rPr>
          <w:iCs/>
          <w:sz w:val="20"/>
          <w:lang w:val="en-US"/>
        </w:rPr>
        <w:t xml:space="preserve">Proceedings of </w:t>
      </w:r>
      <w:r w:rsidR="00004D90">
        <w:rPr>
          <w:iCs/>
          <w:sz w:val="20"/>
        </w:rPr>
        <w:t>t</w:t>
      </w:r>
      <w:r w:rsidRPr="00667DF0">
        <w:rPr>
          <w:iCs/>
          <w:sz w:val="20"/>
          <w:lang w:val="en-US"/>
        </w:rPr>
        <w:t>he 2022 Conference of the North American Chapter of the Association for Computational Linguistics: Human Language Technologies</w:t>
      </w:r>
      <w:r w:rsidRPr="00667DF0">
        <w:rPr>
          <w:sz w:val="20"/>
          <w:lang w:val="en-US"/>
        </w:rPr>
        <w:t>,</w:t>
      </w:r>
      <w:r w:rsidR="00A94248">
        <w:rPr>
          <w:sz w:val="20"/>
        </w:rPr>
        <w:t xml:space="preserve"> NAACL 2022, </w:t>
      </w:r>
      <w:r w:rsidRPr="00667DF0">
        <w:rPr>
          <w:sz w:val="20"/>
          <w:lang w:val="en-US"/>
        </w:rPr>
        <w:t xml:space="preserve"> </w:t>
      </w:r>
      <w:r w:rsidR="00667DF0" w:rsidRPr="00667DF0">
        <w:rPr>
          <w:sz w:val="20"/>
          <w:lang w:val="en-US"/>
        </w:rPr>
        <w:t xml:space="preserve">USA, </w:t>
      </w:r>
      <w:r w:rsidRPr="00667DF0">
        <w:rPr>
          <w:bCs/>
          <w:sz w:val="20"/>
          <w:lang w:val="en-US"/>
        </w:rPr>
        <w:t>2022</w:t>
      </w:r>
      <w:r w:rsidRPr="00667DF0">
        <w:rPr>
          <w:sz w:val="20"/>
          <w:lang w:val="en-US"/>
        </w:rPr>
        <w:t>.</w:t>
      </w:r>
    </w:p>
    <w:p w14:paraId="50E2EBE3" w14:textId="38D68A4D" w:rsidR="009F14E9" w:rsidRPr="00EF7D73" w:rsidRDefault="009F14E9" w:rsidP="009F14E9">
      <w:pPr>
        <w:pStyle w:val="Bibliography"/>
        <w:spacing w:line="240" w:lineRule="auto"/>
        <w:rPr>
          <w:sz w:val="20"/>
          <w:lang w:val="en-US"/>
        </w:rPr>
      </w:pPr>
      <w:r w:rsidRPr="00F10C4F">
        <w:rPr>
          <w:sz w:val="20"/>
          <w:lang w:val="da-DK"/>
        </w:rPr>
        <w:t xml:space="preserve">33. </w:t>
      </w:r>
      <w:r w:rsidRPr="00F10C4F">
        <w:rPr>
          <w:sz w:val="20"/>
          <w:lang w:val="da-DK"/>
        </w:rPr>
        <w:tab/>
        <w:t xml:space="preserve">H. Lange, S. L. Brunton, J. N. Kutz. </w:t>
      </w:r>
      <w:r w:rsidRPr="00667DF0">
        <w:rPr>
          <w:iCs/>
          <w:sz w:val="20"/>
          <w:lang w:val="en-US"/>
        </w:rPr>
        <w:t>From fourier to koopman: Spectral methods for long-term time series prediction</w:t>
      </w:r>
      <w:r w:rsidR="00667DF0">
        <w:rPr>
          <w:sz w:val="20"/>
          <w:lang w:val="en-US"/>
        </w:rPr>
        <w:t>,</w:t>
      </w:r>
      <w:r w:rsidRPr="00EF7D73">
        <w:rPr>
          <w:sz w:val="20"/>
          <w:lang w:val="en-US"/>
        </w:rPr>
        <w:t xml:space="preserve"> </w:t>
      </w:r>
      <w:r w:rsidRPr="00EF7D73">
        <w:rPr>
          <w:i/>
          <w:iCs/>
          <w:sz w:val="20"/>
          <w:lang w:val="en-US"/>
        </w:rPr>
        <w:t>Journal of Machine Learning Research</w:t>
      </w:r>
      <w:r w:rsidRPr="00EF7D73">
        <w:rPr>
          <w:sz w:val="20"/>
          <w:lang w:val="en-US"/>
        </w:rPr>
        <w:t xml:space="preserve">, </w:t>
      </w:r>
      <w:r w:rsidRPr="00EF7D73">
        <w:rPr>
          <w:b/>
          <w:bCs/>
          <w:sz w:val="20"/>
          <w:lang w:val="en-US"/>
        </w:rPr>
        <w:t>2021</w:t>
      </w:r>
      <w:r w:rsidR="00667DF0">
        <w:rPr>
          <w:sz w:val="20"/>
          <w:lang w:val="en-US"/>
        </w:rPr>
        <w:t xml:space="preserve">, </w:t>
      </w:r>
      <w:r w:rsidRPr="00EF7D73">
        <w:rPr>
          <w:i/>
          <w:iCs/>
          <w:sz w:val="20"/>
          <w:lang w:val="en-US"/>
        </w:rPr>
        <w:t>22</w:t>
      </w:r>
      <w:r w:rsidR="00667DF0">
        <w:rPr>
          <w:sz w:val="20"/>
          <w:lang w:val="en-US"/>
        </w:rPr>
        <w:t>, 1881-</w:t>
      </w:r>
      <w:r w:rsidRPr="00EF7D73">
        <w:rPr>
          <w:sz w:val="20"/>
          <w:lang w:val="en-US"/>
        </w:rPr>
        <w:t>1918.</w:t>
      </w:r>
    </w:p>
    <w:p w14:paraId="2C8039B5" w14:textId="3B6DF3B0" w:rsidR="009F14E9" w:rsidRPr="00EF7D73" w:rsidRDefault="009F14E9" w:rsidP="009F14E9">
      <w:pPr>
        <w:pStyle w:val="Bibliography"/>
        <w:spacing w:line="240" w:lineRule="auto"/>
        <w:rPr>
          <w:sz w:val="20"/>
          <w:lang w:val="en-US"/>
        </w:rPr>
      </w:pPr>
      <w:r w:rsidRPr="00EF7D73">
        <w:rPr>
          <w:sz w:val="20"/>
          <w:lang w:val="en-US"/>
        </w:rPr>
        <w:t xml:space="preserve">34. </w:t>
      </w:r>
      <w:r w:rsidRPr="00EF7D73">
        <w:rPr>
          <w:sz w:val="20"/>
          <w:lang w:val="en-US"/>
        </w:rPr>
        <w:tab/>
        <w:t>J. M. Marín, M. T. R</w:t>
      </w:r>
      <w:r w:rsidR="00667DF0">
        <w:rPr>
          <w:sz w:val="20"/>
          <w:lang w:val="en-US"/>
        </w:rPr>
        <w:t xml:space="preserve">. </w:t>
      </w:r>
      <w:r w:rsidRPr="00EF7D73">
        <w:rPr>
          <w:sz w:val="20"/>
          <w:lang w:val="en-US"/>
        </w:rPr>
        <w:t xml:space="preserve">Bernal, M. P. Wiper. </w:t>
      </w:r>
      <w:r w:rsidRPr="00667DF0">
        <w:rPr>
          <w:iCs/>
          <w:sz w:val="20"/>
          <w:lang w:val="en-US"/>
        </w:rPr>
        <w:t xml:space="preserve">Using </w:t>
      </w:r>
      <w:r w:rsidR="00667DF0" w:rsidRPr="00667DF0">
        <w:rPr>
          <w:iCs/>
          <w:sz w:val="20"/>
          <w:lang w:val="en-US"/>
        </w:rPr>
        <w:t>weibull mixture distributions to model heterogeneous survival data</w:t>
      </w:r>
      <w:r w:rsidRPr="00EF7D73">
        <w:rPr>
          <w:sz w:val="20"/>
          <w:lang w:val="en-US"/>
        </w:rPr>
        <w:t xml:space="preserve">, </w:t>
      </w:r>
      <w:r w:rsidRPr="00EF7D73">
        <w:rPr>
          <w:i/>
          <w:iCs/>
          <w:sz w:val="20"/>
          <w:lang w:val="en-US"/>
        </w:rPr>
        <w:t>Communications in Statistics - Simulation and Computation</w:t>
      </w:r>
      <w:r w:rsidRPr="00EF7D73">
        <w:rPr>
          <w:sz w:val="20"/>
          <w:lang w:val="en-US"/>
        </w:rPr>
        <w:t xml:space="preserve">, </w:t>
      </w:r>
      <w:r w:rsidRPr="00EF7D73">
        <w:rPr>
          <w:b/>
          <w:bCs/>
          <w:sz w:val="20"/>
          <w:lang w:val="en-US"/>
        </w:rPr>
        <w:t>2005</w:t>
      </w:r>
      <w:r w:rsidRPr="00EF7D73">
        <w:rPr>
          <w:sz w:val="20"/>
          <w:lang w:val="en-US"/>
        </w:rPr>
        <w:t xml:space="preserve">, </w:t>
      </w:r>
      <w:r w:rsidRPr="00EF7D73">
        <w:rPr>
          <w:i/>
          <w:iCs/>
          <w:sz w:val="20"/>
          <w:lang w:val="en-US"/>
        </w:rPr>
        <w:t>34</w:t>
      </w:r>
      <w:r w:rsidR="00667DF0" w:rsidRPr="00667DF0">
        <w:rPr>
          <w:iCs/>
          <w:sz w:val="20"/>
          <w:lang w:val="en-US"/>
        </w:rPr>
        <w:t>(3)</w:t>
      </w:r>
      <w:r w:rsidRPr="00EF7D73">
        <w:rPr>
          <w:sz w:val="20"/>
          <w:lang w:val="en-US"/>
        </w:rPr>
        <w:t>, 673–684.</w:t>
      </w:r>
    </w:p>
    <w:p w14:paraId="4E32B137" w14:textId="38C25269" w:rsidR="009F14E9" w:rsidRPr="00EF7D73" w:rsidRDefault="009F14E9" w:rsidP="009F14E9">
      <w:pPr>
        <w:pStyle w:val="Bibliography"/>
        <w:spacing w:line="240" w:lineRule="auto"/>
        <w:rPr>
          <w:sz w:val="20"/>
          <w:lang w:val="en-US"/>
        </w:rPr>
      </w:pPr>
      <w:r w:rsidRPr="00EF7D73">
        <w:rPr>
          <w:sz w:val="20"/>
          <w:lang w:val="en-US"/>
        </w:rPr>
        <w:t xml:space="preserve">35. </w:t>
      </w:r>
      <w:r w:rsidRPr="00EF7D73">
        <w:rPr>
          <w:sz w:val="20"/>
          <w:lang w:val="en-US"/>
        </w:rPr>
        <w:tab/>
        <w:t xml:space="preserve">T. Ruzgas, M. Lukauskas, G. Čepkauskas. </w:t>
      </w:r>
      <w:r w:rsidRPr="00BA0AF3">
        <w:rPr>
          <w:iCs/>
          <w:sz w:val="20"/>
          <w:lang w:val="en-US"/>
        </w:rPr>
        <w:t>Nonparametric multivariate density estimation: case study of cauchy mixture model</w:t>
      </w:r>
      <w:r w:rsidRPr="00BA0AF3">
        <w:rPr>
          <w:sz w:val="20"/>
          <w:lang w:val="en-US"/>
        </w:rPr>
        <w:t xml:space="preserve">, </w:t>
      </w:r>
      <w:r w:rsidRPr="00EF7D73">
        <w:rPr>
          <w:i/>
          <w:iCs/>
          <w:sz w:val="20"/>
          <w:lang w:val="en-US"/>
        </w:rPr>
        <w:t>Mathematics</w:t>
      </w:r>
      <w:r w:rsidRPr="00EF7D73">
        <w:rPr>
          <w:sz w:val="20"/>
          <w:lang w:val="en-US"/>
        </w:rPr>
        <w:t xml:space="preserve">, </w:t>
      </w:r>
      <w:r w:rsidRPr="00EF7D73">
        <w:rPr>
          <w:b/>
          <w:bCs/>
          <w:sz w:val="20"/>
          <w:lang w:val="en-US"/>
        </w:rPr>
        <w:t>2021</w:t>
      </w:r>
      <w:r w:rsidR="00BA0AF3">
        <w:rPr>
          <w:sz w:val="20"/>
          <w:lang w:val="en-US"/>
        </w:rPr>
        <w:t xml:space="preserve">, </w:t>
      </w:r>
      <w:r w:rsidRPr="00EF7D73">
        <w:rPr>
          <w:i/>
          <w:iCs/>
          <w:sz w:val="20"/>
          <w:lang w:val="en-US"/>
        </w:rPr>
        <w:t>9</w:t>
      </w:r>
      <w:r w:rsidR="00BA0AF3">
        <w:rPr>
          <w:sz w:val="20"/>
          <w:lang w:val="en-US"/>
        </w:rPr>
        <w:t>(21)</w:t>
      </w:r>
      <w:r w:rsidRPr="00EF7D73">
        <w:rPr>
          <w:sz w:val="20"/>
          <w:lang w:val="en-US"/>
        </w:rPr>
        <w:t>, 2717.</w:t>
      </w:r>
    </w:p>
    <w:p w14:paraId="09C56A5E" w14:textId="46646C15" w:rsidR="009F14E9" w:rsidRPr="00EF7D73" w:rsidRDefault="009F14E9" w:rsidP="009F14E9">
      <w:pPr>
        <w:pStyle w:val="Bibliography"/>
        <w:spacing w:line="240" w:lineRule="auto"/>
        <w:rPr>
          <w:sz w:val="20"/>
          <w:lang w:val="en-US"/>
        </w:rPr>
      </w:pPr>
      <w:r w:rsidRPr="00EF7D73">
        <w:rPr>
          <w:sz w:val="20"/>
          <w:lang w:val="en-US"/>
        </w:rPr>
        <w:t xml:space="preserve">36. </w:t>
      </w:r>
      <w:r w:rsidRPr="00EF7D73">
        <w:rPr>
          <w:sz w:val="20"/>
          <w:lang w:val="en-US"/>
        </w:rPr>
        <w:tab/>
        <w:t xml:space="preserve">Z. I. Kalantan, J. Einbeck. </w:t>
      </w:r>
      <w:r w:rsidRPr="0020748A">
        <w:rPr>
          <w:iCs/>
          <w:sz w:val="20"/>
          <w:lang w:val="en-US"/>
        </w:rPr>
        <w:t>Quantile-based estimation of the finite cauchy mixture model</w:t>
      </w:r>
      <w:r w:rsidRPr="0020748A">
        <w:rPr>
          <w:sz w:val="20"/>
          <w:lang w:val="en-US"/>
        </w:rPr>
        <w:t>,</w:t>
      </w:r>
      <w:r w:rsidRPr="00EF7D73">
        <w:rPr>
          <w:sz w:val="20"/>
          <w:lang w:val="en-US"/>
        </w:rPr>
        <w:t xml:space="preserve"> </w:t>
      </w:r>
      <w:r w:rsidRPr="00EF7D73">
        <w:rPr>
          <w:i/>
          <w:iCs/>
          <w:sz w:val="20"/>
          <w:lang w:val="en-US"/>
        </w:rPr>
        <w:t>Symmetry</w:t>
      </w:r>
      <w:r w:rsidRPr="00EF7D73">
        <w:rPr>
          <w:sz w:val="20"/>
          <w:lang w:val="en-US"/>
        </w:rPr>
        <w:t xml:space="preserve">, </w:t>
      </w:r>
      <w:r w:rsidRPr="00EF7D73">
        <w:rPr>
          <w:b/>
          <w:bCs/>
          <w:sz w:val="20"/>
          <w:lang w:val="en-US"/>
        </w:rPr>
        <w:t>2019</w:t>
      </w:r>
      <w:r w:rsidR="0020748A">
        <w:rPr>
          <w:sz w:val="20"/>
          <w:lang w:val="en-US"/>
        </w:rPr>
        <w:t xml:space="preserve">, </w:t>
      </w:r>
      <w:r w:rsidRPr="00EF7D73">
        <w:rPr>
          <w:i/>
          <w:iCs/>
          <w:sz w:val="20"/>
          <w:lang w:val="en-US"/>
        </w:rPr>
        <w:t>11</w:t>
      </w:r>
      <w:r w:rsidR="0020748A">
        <w:rPr>
          <w:sz w:val="20"/>
          <w:lang w:val="en-US"/>
        </w:rPr>
        <w:t>(9)</w:t>
      </w:r>
      <w:r w:rsidRPr="00EF7D73">
        <w:rPr>
          <w:sz w:val="20"/>
          <w:lang w:val="en-US"/>
        </w:rPr>
        <w:t>, 1186.</w:t>
      </w:r>
    </w:p>
    <w:p w14:paraId="758E5463" w14:textId="6CC91279" w:rsidR="009F14E9" w:rsidRPr="00EF7D73" w:rsidRDefault="009F14E9" w:rsidP="009F14E9">
      <w:pPr>
        <w:pStyle w:val="Bibliography"/>
        <w:spacing w:line="240" w:lineRule="auto"/>
        <w:rPr>
          <w:sz w:val="20"/>
          <w:lang w:val="en-US"/>
        </w:rPr>
      </w:pPr>
      <w:r w:rsidRPr="00EF7D73">
        <w:rPr>
          <w:sz w:val="20"/>
          <w:lang w:val="en-US"/>
        </w:rPr>
        <w:t xml:space="preserve">37. </w:t>
      </w:r>
      <w:r w:rsidRPr="00EF7D73">
        <w:rPr>
          <w:sz w:val="20"/>
          <w:lang w:val="en-US"/>
        </w:rPr>
        <w:tab/>
        <w:t xml:space="preserve">B. </w:t>
      </w:r>
      <w:r w:rsidR="0020748A">
        <w:rPr>
          <w:sz w:val="20"/>
          <w:lang w:val="en-US"/>
        </w:rPr>
        <w:t>V.</w:t>
      </w:r>
      <w:r w:rsidRPr="00EF7D73">
        <w:rPr>
          <w:sz w:val="20"/>
          <w:lang w:val="en-US"/>
        </w:rPr>
        <w:t xml:space="preserve"> Dongen.</w:t>
      </w:r>
      <w:r w:rsidRPr="0020748A">
        <w:rPr>
          <w:i/>
          <w:sz w:val="20"/>
          <w:lang w:val="en-US"/>
        </w:rPr>
        <w:t xml:space="preserve"> BPI Challenge 2012</w:t>
      </w:r>
      <w:r w:rsidRPr="00EF7D73">
        <w:rPr>
          <w:sz w:val="20"/>
          <w:lang w:val="en-US"/>
        </w:rPr>
        <w:t xml:space="preserve">, </w:t>
      </w:r>
      <w:r w:rsidR="0020748A" w:rsidRPr="0020748A">
        <w:rPr>
          <w:sz w:val="20"/>
          <w:lang w:val="en-US"/>
        </w:rPr>
        <w:t xml:space="preserve">Eindhoven University of Technology, </w:t>
      </w:r>
      <w:r w:rsidR="00071BC4">
        <w:rPr>
          <w:sz w:val="20"/>
        </w:rPr>
        <w:t>T</w:t>
      </w:r>
      <w:r w:rsidR="0020748A">
        <w:rPr>
          <w:sz w:val="20"/>
          <w:lang w:val="en-US"/>
        </w:rPr>
        <w:t xml:space="preserve">he Netherlands, </w:t>
      </w:r>
      <w:r w:rsidRPr="0020748A">
        <w:rPr>
          <w:sz w:val="20"/>
          <w:lang w:val="en-US"/>
        </w:rPr>
        <w:t>2012</w:t>
      </w:r>
      <w:r w:rsidRPr="00EF7D73">
        <w:rPr>
          <w:sz w:val="20"/>
          <w:lang w:val="en-US"/>
        </w:rPr>
        <w:t>.</w:t>
      </w:r>
    </w:p>
    <w:p w14:paraId="70485BAA" w14:textId="286FAD92" w:rsidR="009F14E9" w:rsidRPr="00EF7D73" w:rsidRDefault="0020748A" w:rsidP="009F14E9">
      <w:pPr>
        <w:pStyle w:val="Bibliography"/>
        <w:spacing w:line="240" w:lineRule="auto"/>
        <w:rPr>
          <w:sz w:val="20"/>
          <w:lang w:val="en-US"/>
        </w:rPr>
      </w:pPr>
      <w:r>
        <w:rPr>
          <w:sz w:val="20"/>
          <w:lang w:val="en-US"/>
        </w:rPr>
        <w:t xml:space="preserve">38. </w:t>
      </w:r>
      <w:r>
        <w:rPr>
          <w:sz w:val="20"/>
          <w:lang w:val="en-US"/>
        </w:rPr>
        <w:tab/>
        <w:t>J. N. Adams, S. J. V.</w:t>
      </w:r>
      <w:r w:rsidR="009F14E9" w:rsidRPr="00EF7D73">
        <w:rPr>
          <w:sz w:val="20"/>
          <w:lang w:val="en-US"/>
        </w:rPr>
        <w:t xml:space="preserve"> Zelst, T. Rose, W. M. </w:t>
      </w:r>
      <w:r>
        <w:rPr>
          <w:sz w:val="20"/>
          <w:lang w:val="en-US"/>
        </w:rPr>
        <w:t xml:space="preserve">P. V. D. </w:t>
      </w:r>
      <w:r w:rsidR="009F14E9" w:rsidRPr="00EF7D73">
        <w:rPr>
          <w:sz w:val="20"/>
          <w:lang w:val="en-US"/>
        </w:rPr>
        <w:t xml:space="preserve">Aalst. </w:t>
      </w:r>
      <w:r w:rsidR="009F14E9" w:rsidRPr="0020748A">
        <w:rPr>
          <w:iCs/>
          <w:sz w:val="20"/>
          <w:lang w:val="en-US"/>
        </w:rPr>
        <w:t>Explainable concept drift in process mining</w:t>
      </w:r>
      <w:r>
        <w:rPr>
          <w:sz w:val="20"/>
          <w:lang w:val="en-US"/>
        </w:rPr>
        <w:t xml:space="preserve">, </w:t>
      </w:r>
      <w:r w:rsidR="009F14E9" w:rsidRPr="00EF7D73">
        <w:rPr>
          <w:i/>
          <w:iCs/>
          <w:sz w:val="20"/>
          <w:lang w:val="en-US"/>
        </w:rPr>
        <w:t>Information Systems</w:t>
      </w:r>
      <w:r w:rsidR="009F14E9" w:rsidRPr="00EF7D73">
        <w:rPr>
          <w:sz w:val="20"/>
          <w:lang w:val="en-US"/>
        </w:rPr>
        <w:t xml:space="preserve">, </w:t>
      </w:r>
      <w:r w:rsidR="009F14E9" w:rsidRPr="00EF7D73">
        <w:rPr>
          <w:b/>
          <w:bCs/>
          <w:sz w:val="20"/>
          <w:lang w:val="en-US"/>
        </w:rPr>
        <w:t>2023</w:t>
      </w:r>
      <w:r w:rsidR="009F14E9" w:rsidRPr="00EF7D73">
        <w:rPr>
          <w:sz w:val="20"/>
          <w:lang w:val="en-US"/>
        </w:rPr>
        <w:t xml:space="preserve">, </w:t>
      </w:r>
      <w:r w:rsidR="009F14E9" w:rsidRPr="00EF7D73">
        <w:rPr>
          <w:i/>
          <w:iCs/>
          <w:sz w:val="20"/>
          <w:lang w:val="en-US"/>
        </w:rPr>
        <w:t>114</w:t>
      </w:r>
      <w:r w:rsidR="009F14E9" w:rsidRPr="00EF7D73">
        <w:rPr>
          <w:sz w:val="20"/>
          <w:lang w:val="en-US"/>
        </w:rPr>
        <w:t>, 102177.</w:t>
      </w:r>
    </w:p>
    <w:p w14:paraId="22F172C9" w14:textId="20F86049" w:rsidR="009F14E9" w:rsidRPr="00EF7D73" w:rsidRDefault="009F14E9" w:rsidP="009F14E9">
      <w:pPr>
        <w:pStyle w:val="Bibliography"/>
        <w:spacing w:line="240" w:lineRule="auto"/>
        <w:rPr>
          <w:sz w:val="20"/>
          <w:lang w:val="en-US"/>
        </w:rPr>
      </w:pPr>
      <w:r w:rsidRPr="00EF7D73">
        <w:rPr>
          <w:sz w:val="20"/>
          <w:lang w:val="en-US"/>
        </w:rPr>
        <w:lastRenderedPageBreak/>
        <w:t xml:space="preserve">39. </w:t>
      </w:r>
      <w:r w:rsidRPr="00EF7D73">
        <w:rPr>
          <w:sz w:val="20"/>
          <w:lang w:val="en-US"/>
        </w:rPr>
        <w:tab/>
        <w:t xml:space="preserve">N. Mehdiyev, P. Fettke. </w:t>
      </w:r>
      <w:r w:rsidRPr="00BC100B">
        <w:rPr>
          <w:iCs/>
          <w:sz w:val="20"/>
          <w:lang w:val="en-US"/>
        </w:rPr>
        <w:t>Explainable artificial intelligence for process mining: A general overview and application of a novel local explanation approach for predictive process monitoring</w:t>
      </w:r>
      <w:r w:rsidR="00BC100B">
        <w:rPr>
          <w:sz w:val="20"/>
          <w:lang w:val="en-US"/>
        </w:rPr>
        <w:t xml:space="preserve">. </w:t>
      </w:r>
      <w:r w:rsidRPr="00EF7D73">
        <w:rPr>
          <w:i/>
          <w:iCs/>
          <w:sz w:val="20"/>
          <w:lang w:val="en-US"/>
        </w:rPr>
        <w:t>Interpretable artificial intelligence: A perspective of granular computing</w:t>
      </w:r>
      <w:r w:rsidRPr="00EF7D73">
        <w:rPr>
          <w:sz w:val="20"/>
          <w:lang w:val="en-US"/>
        </w:rPr>
        <w:t xml:space="preserve">, </w:t>
      </w:r>
      <w:r w:rsidR="00BC100B">
        <w:rPr>
          <w:sz w:val="20"/>
          <w:lang w:val="en-US"/>
        </w:rPr>
        <w:t>Springer Cham, Switzerland,</w:t>
      </w:r>
      <w:r w:rsidR="00BC100B" w:rsidRPr="00BC100B">
        <w:rPr>
          <w:sz w:val="20"/>
          <w:lang w:val="en-US"/>
        </w:rPr>
        <w:t xml:space="preserve"> </w:t>
      </w:r>
      <w:r w:rsidRPr="00BC100B">
        <w:rPr>
          <w:bCs/>
          <w:sz w:val="20"/>
          <w:lang w:val="en-US"/>
        </w:rPr>
        <w:t>2021</w:t>
      </w:r>
      <w:r w:rsidRPr="00BC100B">
        <w:rPr>
          <w:sz w:val="20"/>
          <w:lang w:val="en-US"/>
        </w:rPr>
        <w:t>.</w:t>
      </w:r>
    </w:p>
    <w:p w14:paraId="23CD3D65" w14:textId="0289B5B7" w:rsidR="009F14E9" w:rsidRPr="00EF7D73" w:rsidRDefault="009F14E9" w:rsidP="009F14E9">
      <w:pPr>
        <w:pStyle w:val="Bibliography"/>
        <w:spacing w:line="240" w:lineRule="auto"/>
        <w:rPr>
          <w:sz w:val="20"/>
          <w:lang w:val="en-US"/>
        </w:rPr>
      </w:pPr>
      <w:r w:rsidRPr="00EF7D73">
        <w:rPr>
          <w:sz w:val="20"/>
          <w:lang w:val="en-US"/>
        </w:rPr>
        <w:t xml:space="preserve">40. </w:t>
      </w:r>
      <w:r w:rsidRPr="00EF7D73">
        <w:rPr>
          <w:sz w:val="20"/>
          <w:lang w:val="en-US"/>
        </w:rPr>
        <w:tab/>
      </w:r>
      <w:r w:rsidRPr="00821D15">
        <w:rPr>
          <w:sz w:val="20"/>
          <w:lang w:val="en-US"/>
        </w:rPr>
        <w:t>H. T. T. Nguyen, H. Q. Cao, K. V. T. Nguyen, N. D. K. Pham.</w:t>
      </w:r>
      <w:r w:rsidRPr="00821D15">
        <w:rPr>
          <w:i/>
          <w:sz w:val="20"/>
          <w:lang w:val="en-US"/>
        </w:rPr>
        <w:t xml:space="preserve"> Evaluation of explainable artificial intelligence: </w:t>
      </w:r>
      <w:r w:rsidR="00004D90">
        <w:rPr>
          <w:i/>
          <w:sz w:val="20"/>
        </w:rPr>
        <w:t>s</w:t>
      </w:r>
      <w:r w:rsidRPr="00821D15">
        <w:rPr>
          <w:i/>
          <w:sz w:val="20"/>
          <w:lang w:val="en-US"/>
        </w:rPr>
        <w:t>hap, lime, and cam</w:t>
      </w:r>
      <w:r w:rsidRPr="00821D15">
        <w:rPr>
          <w:sz w:val="20"/>
          <w:lang w:val="en-US"/>
        </w:rPr>
        <w:t xml:space="preserve">, </w:t>
      </w:r>
      <w:r w:rsidRPr="00821D15">
        <w:rPr>
          <w:iCs/>
          <w:sz w:val="20"/>
          <w:lang w:val="en-US"/>
        </w:rPr>
        <w:t>Proceedings of the FPT AI Conference</w:t>
      </w:r>
      <w:r w:rsidRPr="00821D15">
        <w:rPr>
          <w:sz w:val="20"/>
          <w:lang w:val="en-US"/>
        </w:rPr>
        <w:t>,</w:t>
      </w:r>
      <w:r w:rsidR="00821D15" w:rsidRPr="00821D15">
        <w:rPr>
          <w:sz w:val="20"/>
          <w:lang w:val="en-US"/>
        </w:rPr>
        <w:t xml:space="preserve"> Hanoi, Vietnam,</w:t>
      </w:r>
      <w:r w:rsidRPr="00821D15">
        <w:rPr>
          <w:sz w:val="20"/>
          <w:lang w:val="en-US"/>
        </w:rPr>
        <w:t xml:space="preserve"> </w:t>
      </w:r>
      <w:r w:rsidRPr="00821D15">
        <w:rPr>
          <w:bCs/>
          <w:sz w:val="20"/>
          <w:lang w:val="en-US"/>
        </w:rPr>
        <w:t>2021</w:t>
      </w:r>
      <w:r w:rsidRPr="00821D15">
        <w:rPr>
          <w:sz w:val="20"/>
          <w:lang w:val="en-US"/>
        </w:rPr>
        <w:t>.</w:t>
      </w:r>
    </w:p>
    <w:p w14:paraId="13B92442" w14:textId="19B3331C" w:rsidR="009F14E9" w:rsidRPr="009F14E9" w:rsidRDefault="009F14E9" w:rsidP="009F14E9">
      <w:pPr>
        <w:pStyle w:val="Bibliography"/>
        <w:spacing w:line="240" w:lineRule="auto"/>
        <w:rPr>
          <w:lang w:val="en-US"/>
        </w:rPr>
      </w:pPr>
      <w:r w:rsidRPr="00EF7D73">
        <w:rPr>
          <w:sz w:val="20"/>
          <w:lang w:val="en-US"/>
        </w:rPr>
        <w:t xml:space="preserve">41. </w:t>
      </w:r>
      <w:r w:rsidRPr="00EF7D73">
        <w:rPr>
          <w:sz w:val="20"/>
          <w:lang w:val="en-US"/>
        </w:rPr>
        <w:tab/>
        <w:t xml:space="preserve">T. T. H. Nguyen, V. B. Truong, V. T. K. Nguyen, Q. H. Cao, Q. K. Nguyen. </w:t>
      </w:r>
      <w:r w:rsidRPr="00E97D1F">
        <w:rPr>
          <w:i/>
          <w:iCs/>
          <w:sz w:val="20"/>
          <w:lang w:val="en-US"/>
        </w:rPr>
        <w:t xml:space="preserve">Towards trust of explainable </w:t>
      </w:r>
      <w:r w:rsidR="00456859" w:rsidRPr="00E97D1F">
        <w:rPr>
          <w:i/>
          <w:iCs/>
          <w:sz w:val="20"/>
          <w:lang w:val="en-US"/>
        </w:rPr>
        <w:t>AI</w:t>
      </w:r>
      <w:r w:rsidR="00CF2E94" w:rsidRPr="00E97D1F">
        <w:rPr>
          <w:i/>
          <w:iCs/>
          <w:sz w:val="20"/>
          <w:lang w:val="en-US"/>
        </w:rPr>
        <w:t xml:space="preserve"> in thyroid nodule diagnosis</w:t>
      </w:r>
      <w:r w:rsidR="00E97D1F" w:rsidRPr="00E97D1F">
        <w:rPr>
          <w:sz w:val="20"/>
          <w:lang w:val="en-US"/>
        </w:rPr>
        <w:t>,</w:t>
      </w:r>
      <w:r w:rsidR="00E97D1F">
        <w:rPr>
          <w:sz w:val="20"/>
          <w:lang w:val="en-US"/>
        </w:rPr>
        <w:t xml:space="preserve"> The </w:t>
      </w:r>
      <w:r w:rsidR="00E97D1F" w:rsidRPr="00E97D1F">
        <w:rPr>
          <w:sz w:val="20"/>
        </w:rPr>
        <w:t>7</w:t>
      </w:r>
      <w:r w:rsidR="00E97D1F" w:rsidRPr="00E97D1F">
        <w:rPr>
          <w:sz w:val="20"/>
          <w:vertAlign w:val="superscript"/>
          <w:lang w:val="en-US"/>
        </w:rPr>
        <w:t>th</w:t>
      </w:r>
      <w:r w:rsidR="00E97D1F" w:rsidRPr="00E97D1F">
        <w:rPr>
          <w:sz w:val="20"/>
        </w:rPr>
        <w:t xml:space="preserve"> International Workshop on Health Intelligence</w:t>
      </w:r>
      <w:r w:rsidR="00E97D1F">
        <w:rPr>
          <w:sz w:val="20"/>
          <w:lang w:val="en-US"/>
        </w:rPr>
        <w:t>,</w:t>
      </w:r>
      <w:r w:rsidRPr="00EF7D73">
        <w:rPr>
          <w:sz w:val="20"/>
          <w:lang w:val="en-US"/>
        </w:rPr>
        <w:t xml:space="preserve"> </w:t>
      </w:r>
      <w:r w:rsidR="00E97D1F">
        <w:rPr>
          <w:sz w:val="20"/>
          <w:lang w:val="en-US"/>
        </w:rPr>
        <w:t xml:space="preserve">AAAI 2023, </w:t>
      </w:r>
      <w:r w:rsidR="00CF2E94" w:rsidRPr="00CF2E94">
        <w:rPr>
          <w:iCs/>
          <w:sz w:val="20"/>
          <w:lang w:val="en-US"/>
        </w:rPr>
        <w:t>Springer Cham, Switzerland</w:t>
      </w:r>
      <w:r w:rsidR="00CF2E94">
        <w:rPr>
          <w:i/>
          <w:iCs/>
          <w:sz w:val="20"/>
          <w:lang w:val="en-US"/>
        </w:rPr>
        <w:t>,</w:t>
      </w:r>
      <w:r w:rsidRPr="00EF7D73">
        <w:rPr>
          <w:sz w:val="20"/>
          <w:lang w:val="en-US"/>
        </w:rPr>
        <w:t xml:space="preserve"> </w:t>
      </w:r>
      <w:r w:rsidRPr="00CF2E94">
        <w:rPr>
          <w:bCs/>
          <w:sz w:val="20"/>
          <w:lang w:val="en-US"/>
        </w:rPr>
        <w:t>2023</w:t>
      </w:r>
      <w:r w:rsidRPr="00EF7D73">
        <w:rPr>
          <w:sz w:val="20"/>
          <w:lang w:val="en-US"/>
        </w:rPr>
        <w:t>.</w:t>
      </w:r>
      <w:r w:rsidR="00821D15">
        <w:rPr>
          <w:sz w:val="20"/>
          <w:lang w:val="en-US"/>
        </w:rPr>
        <w:t xml:space="preserve"> </w:t>
      </w:r>
    </w:p>
    <w:p w14:paraId="762C61E7" w14:textId="52F92280" w:rsidR="007A0F8E" w:rsidRPr="00E415EA" w:rsidRDefault="007A0F8E" w:rsidP="009F14E9">
      <w:pPr>
        <w:rPr>
          <w:noProof/>
          <w:lang w:val="en-US"/>
        </w:rPr>
      </w:pPr>
      <w:r>
        <w:rPr>
          <w:noProof/>
          <w:lang w:val="en-US"/>
        </w:rPr>
        <w:fldChar w:fldCharType="end"/>
      </w:r>
    </w:p>
    <w:sectPr w:rsidR="007A0F8E" w:rsidRPr="00E415EA" w:rsidSect="006031F9">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2F165" w14:textId="77777777" w:rsidR="00AC29D4" w:rsidRDefault="00AC29D4" w:rsidP="005F00FF">
      <w:r>
        <w:separator/>
      </w:r>
    </w:p>
    <w:p w14:paraId="1EA3838A" w14:textId="77777777" w:rsidR="00AC29D4" w:rsidRDefault="00AC29D4" w:rsidP="005F00FF"/>
    <w:p w14:paraId="01FA026E" w14:textId="77777777" w:rsidR="00AC29D4" w:rsidRDefault="00AC29D4" w:rsidP="005F00FF"/>
    <w:p w14:paraId="6F3BD966" w14:textId="77777777" w:rsidR="00AC29D4" w:rsidRDefault="00AC29D4" w:rsidP="005F00FF"/>
  </w:endnote>
  <w:endnote w:type="continuationSeparator" w:id="0">
    <w:p w14:paraId="12EA184A" w14:textId="77777777" w:rsidR="00AC29D4" w:rsidRDefault="00AC29D4" w:rsidP="005F00FF">
      <w:r>
        <w:continuationSeparator/>
      </w:r>
    </w:p>
    <w:p w14:paraId="39B29790" w14:textId="77777777" w:rsidR="00AC29D4" w:rsidRDefault="00AC29D4" w:rsidP="005F00FF"/>
    <w:p w14:paraId="136D507F" w14:textId="77777777" w:rsidR="00AC29D4" w:rsidRDefault="00AC29D4" w:rsidP="005F00FF"/>
    <w:p w14:paraId="63B5E22A" w14:textId="77777777" w:rsidR="00AC29D4" w:rsidRDefault="00AC29D4" w:rsidP="005F0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0975F" w14:textId="77777777" w:rsidR="00AC29D4" w:rsidRDefault="00AC29D4" w:rsidP="005F00FF">
      <w:r>
        <w:separator/>
      </w:r>
    </w:p>
    <w:p w14:paraId="0F8C0AC1" w14:textId="77777777" w:rsidR="00AC29D4" w:rsidRDefault="00AC29D4" w:rsidP="005F00FF"/>
    <w:p w14:paraId="0A854F87" w14:textId="77777777" w:rsidR="00AC29D4" w:rsidRDefault="00AC29D4" w:rsidP="005F00FF"/>
    <w:p w14:paraId="3748B779" w14:textId="77777777" w:rsidR="00AC29D4" w:rsidRDefault="00AC29D4" w:rsidP="005F00FF"/>
  </w:footnote>
  <w:footnote w:type="continuationSeparator" w:id="0">
    <w:p w14:paraId="2EECC144" w14:textId="77777777" w:rsidR="00AC29D4" w:rsidRDefault="00AC29D4" w:rsidP="005F00FF">
      <w:r>
        <w:continuationSeparator/>
      </w:r>
    </w:p>
    <w:p w14:paraId="4BBF16C2" w14:textId="77777777" w:rsidR="00AC29D4" w:rsidRDefault="00AC29D4" w:rsidP="005F00FF"/>
    <w:p w14:paraId="7CD8EE22" w14:textId="77777777" w:rsidR="00AC29D4" w:rsidRDefault="00AC29D4" w:rsidP="005F00FF"/>
    <w:p w14:paraId="29349081" w14:textId="77777777" w:rsidR="00AC29D4" w:rsidRDefault="00AC29D4" w:rsidP="005F0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43D41"/>
    <w:multiLevelType w:val="hybridMultilevel"/>
    <w:tmpl w:val="4D7C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F364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451E5B"/>
    <w:multiLevelType w:val="multilevel"/>
    <w:tmpl w:val="399EB786"/>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EA6018"/>
    <w:multiLevelType w:val="hybridMultilevel"/>
    <w:tmpl w:val="510A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5" w15:restartNumberingAfterBreak="0">
    <w:nsid w:val="5ACB782C"/>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F957C2"/>
    <w:multiLevelType w:val="hybridMultilevel"/>
    <w:tmpl w:val="5C8CF8B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5F267268"/>
    <w:multiLevelType w:val="hybridMultilevel"/>
    <w:tmpl w:val="84CE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301097">
    <w:abstractNumId w:val="4"/>
  </w:num>
  <w:num w:numId="2" w16cid:durableId="1017272938">
    <w:abstractNumId w:val="5"/>
  </w:num>
  <w:num w:numId="3" w16cid:durableId="1929001189">
    <w:abstractNumId w:val="1"/>
  </w:num>
  <w:num w:numId="4" w16cid:durableId="1226792079">
    <w:abstractNumId w:val="2"/>
  </w:num>
  <w:num w:numId="5" w16cid:durableId="437069248">
    <w:abstractNumId w:val="0"/>
  </w:num>
  <w:num w:numId="6" w16cid:durableId="46030937">
    <w:abstractNumId w:val="3"/>
  </w:num>
  <w:num w:numId="7" w16cid:durableId="720137512">
    <w:abstractNumId w:val="7"/>
  </w:num>
  <w:num w:numId="8" w16cid:durableId="180704129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ttachedTemplate r:id="rId1"/>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CF"/>
    <w:rsid w:val="0000119D"/>
    <w:rsid w:val="00003B48"/>
    <w:rsid w:val="00004D90"/>
    <w:rsid w:val="00006913"/>
    <w:rsid w:val="0000734B"/>
    <w:rsid w:val="00013BF3"/>
    <w:rsid w:val="00015809"/>
    <w:rsid w:val="00015DDD"/>
    <w:rsid w:val="00022F33"/>
    <w:rsid w:val="00023451"/>
    <w:rsid w:val="00026EF4"/>
    <w:rsid w:val="00030A99"/>
    <w:rsid w:val="0003100E"/>
    <w:rsid w:val="00035729"/>
    <w:rsid w:val="0004098C"/>
    <w:rsid w:val="00040BAB"/>
    <w:rsid w:val="00041118"/>
    <w:rsid w:val="00041995"/>
    <w:rsid w:val="00045057"/>
    <w:rsid w:val="00051094"/>
    <w:rsid w:val="00053508"/>
    <w:rsid w:val="000604BF"/>
    <w:rsid w:val="00061D34"/>
    <w:rsid w:val="00064F04"/>
    <w:rsid w:val="00065470"/>
    <w:rsid w:val="00065FF0"/>
    <w:rsid w:val="00071B23"/>
    <w:rsid w:val="00071BC4"/>
    <w:rsid w:val="00073A8F"/>
    <w:rsid w:val="00074757"/>
    <w:rsid w:val="00077716"/>
    <w:rsid w:val="00081569"/>
    <w:rsid w:val="000824B9"/>
    <w:rsid w:val="00082C87"/>
    <w:rsid w:val="0009122F"/>
    <w:rsid w:val="00092E5E"/>
    <w:rsid w:val="00096AA5"/>
    <w:rsid w:val="000A3566"/>
    <w:rsid w:val="000A3EA8"/>
    <w:rsid w:val="000B0D5E"/>
    <w:rsid w:val="000B16C7"/>
    <w:rsid w:val="000B5B5E"/>
    <w:rsid w:val="000B5D48"/>
    <w:rsid w:val="000B6928"/>
    <w:rsid w:val="000B74C5"/>
    <w:rsid w:val="000C4B29"/>
    <w:rsid w:val="000D2B5B"/>
    <w:rsid w:val="000E155B"/>
    <w:rsid w:val="000E3336"/>
    <w:rsid w:val="000E6DC0"/>
    <w:rsid w:val="000F0883"/>
    <w:rsid w:val="000F22FE"/>
    <w:rsid w:val="000F2345"/>
    <w:rsid w:val="000F2FD1"/>
    <w:rsid w:val="000F4A3C"/>
    <w:rsid w:val="000F5A9E"/>
    <w:rsid w:val="001014F9"/>
    <w:rsid w:val="00103060"/>
    <w:rsid w:val="00104D88"/>
    <w:rsid w:val="00111F6E"/>
    <w:rsid w:val="0011448E"/>
    <w:rsid w:val="001169C4"/>
    <w:rsid w:val="00116FFF"/>
    <w:rsid w:val="0011766C"/>
    <w:rsid w:val="00117BDD"/>
    <w:rsid w:val="00122DAB"/>
    <w:rsid w:val="00124495"/>
    <w:rsid w:val="001254CD"/>
    <w:rsid w:val="0012725F"/>
    <w:rsid w:val="0012729A"/>
    <w:rsid w:val="001275B9"/>
    <w:rsid w:val="00130DF3"/>
    <w:rsid w:val="001341A9"/>
    <w:rsid w:val="001356C4"/>
    <w:rsid w:val="00141CD3"/>
    <w:rsid w:val="00143564"/>
    <w:rsid w:val="00151739"/>
    <w:rsid w:val="001521A8"/>
    <w:rsid w:val="00154374"/>
    <w:rsid w:val="00154B90"/>
    <w:rsid w:val="001608A8"/>
    <w:rsid w:val="001753EE"/>
    <w:rsid w:val="001761CC"/>
    <w:rsid w:val="0018106F"/>
    <w:rsid w:val="00181342"/>
    <w:rsid w:val="00182D4A"/>
    <w:rsid w:val="00185DBB"/>
    <w:rsid w:val="00190EB5"/>
    <w:rsid w:val="001910C9"/>
    <w:rsid w:val="00197A0F"/>
    <w:rsid w:val="001A2DDC"/>
    <w:rsid w:val="001A2EDB"/>
    <w:rsid w:val="001A34AA"/>
    <w:rsid w:val="001A58CA"/>
    <w:rsid w:val="001A5CC5"/>
    <w:rsid w:val="001A5D3E"/>
    <w:rsid w:val="001B1939"/>
    <w:rsid w:val="001C43C7"/>
    <w:rsid w:val="001C575E"/>
    <w:rsid w:val="001C64A7"/>
    <w:rsid w:val="001C6907"/>
    <w:rsid w:val="001D0AB9"/>
    <w:rsid w:val="001D16CA"/>
    <w:rsid w:val="001E075D"/>
    <w:rsid w:val="001E1072"/>
    <w:rsid w:val="001E1890"/>
    <w:rsid w:val="001E7166"/>
    <w:rsid w:val="001E78D5"/>
    <w:rsid w:val="001F0F11"/>
    <w:rsid w:val="001F10A4"/>
    <w:rsid w:val="001F43D9"/>
    <w:rsid w:val="001F6902"/>
    <w:rsid w:val="00200CED"/>
    <w:rsid w:val="00202BA7"/>
    <w:rsid w:val="00204068"/>
    <w:rsid w:val="002051FA"/>
    <w:rsid w:val="00205619"/>
    <w:rsid w:val="00206611"/>
    <w:rsid w:val="0020734C"/>
    <w:rsid w:val="0020748A"/>
    <w:rsid w:val="00210F70"/>
    <w:rsid w:val="00211BF5"/>
    <w:rsid w:val="0021325D"/>
    <w:rsid w:val="00213380"/>
    <w:rsid w:val="0021484D"/>
    <w:rsid w:val="00214F3E"/>
    <w:rsid w:val="00215010"/>
    <w:rsid w:val="00215837"/>
    <w:rsid w:val="00216D74"/>
    <w:rsid w:val="002224E5"/>
    <w:rsid w:val="00222B52"/>
    <w:rsid w:val="0022511B"/>
    <w:rsid w:val="00227141"/>
    <w:rsid w:val="0023525E"/>
    <w:rsid w:val="00235C35"/>
    <w:rsid w:val="00236F26"/>
    <w:rsid w:val="00244175"/>
    <w:rsid w:val="00254085"/>
    <w:rsid w:val="00260D4C"/>
    <w:rsid w:val="002610B7"/>
    <w:rsid w:val="002610BF"/>
    <w:rsid w:val="00261756"/>
    <w:rsid w:val="00262C6E"/>
    <w:rsid w:val="00262E8F"/>
    <w:rsid w:val="002643F4"/>
    <w:rsid w:val="00265086"/>
    <w:rsid w:val="00265EEE"/>
    <w:rsid w:val="00266765"/>
    <w:rsid w:val="002717D2"/>
    <w:rsid w:val="002721B6"/>
    <w:rsid w:val="00273D44"/>
    <w:rsid w:val="0028042A"/>
    <w:rsid w:val="00280B8B"/>
    <w:rsid w:val="0028688F"/>
    <w:rsid w:val="00290493"/>
    <w:rsid w:val="002910BF"/>
    <w:rsid w:val="002935F2"/>
    <w:rsid w:val="0029397F"/>
    <w:rsid w:val="002A1206"/>
    <w:rsid w:val="002A1F90"/>
    <w:rsid w:val="002A297B"/>
    <w:rsid w:val="002A2FC2"/>
    <w:rsid w:val="002A3A3C"/>
    <w:rsid w:val="002A4DA5"/>
    <w:rsid w:val="002A5573"/>
    <w:rsid w:val="002A59AD"/>
    <w:rsid w:val="002A60D2"/>
    <w:rsid w:val="002A6177"/>
    <w:rsid w:val="002B420C"/>
    <w:rsid w:val="002B784F"/>
    <w:rsid w:val="002C1C75"/>
    <w:rsid w:val="002C7BDA"/>
    <w:rsid w:val="002D07DD"/>
    <w:rsid w:val="002D19AB"/>
    <w:rsid w:val="002D274F"/>
    <w:rsid w:val="002D7429"/>
    <w:rsid w:val="002E26F6"/>
    <w:rsid w:val="002E4622"/>
    <w:rsid w:val="002F4F12"/>
    <w:rsid w:val="002F52EF"/>
    <w:rsid w:val="00301448"/>
    <w:rsid w:val="00301698"/>
    <w:rsid w:val="0030513C"/>
    <w:rsid w:val="00305209"/>
    <w:rsid w:val="00305E33"/>
    <w:rsid w:val="003120F6"/>
    <w:rsid w:val="00312BAD"/>
    <w:rsid w:val="0031758B"/>
    <w:rsid w:val="00321444"/>
    <w:rsid w:val="00322BF5"/>
    <w:rsid w:val="003234FB"/>
    <w:rsid w:val="00323A63"/>
    <w:rsid w:val="00323BAA"/>
    <w:rsid w:val="00323DF7"/>
    <w:rsid w:val="00323F7E"/>
    <w:rsid w:val="003259AF"/>
    <w:rsid w:val="00335CA7"/>
    <w:rsid w:val="00335E9E"/>
    <w:rsid w:val="003373E0"/>
    <w:rsid w:val="003417CD"/>
    <w:rsid w:val="003442F0"/>
    <w:rsid w:val="00350CBB"/>
    <w:rsid w:val="003546CD"/>
    <w:rsid w:val="0035501E"/>
    <w:rsid w:val="003607FF"/>
    <w:rsid w:val="003633E0"/>
    <w:rsid w:val="003655A5"/>
    <w:rsid w:val="003723F9"/>
    <w:rsid w:val="0037403A"/>
    <w:rsid w:val="003740AE"/>
    <w:rsid w:val="00374DA6"/>
    <w:rsid w:val="00375C31"/>
    <w:rsid w:val="00376906"/>
    <w:rsid w:val="00377620"/>
    <w:rsid w:val="00383D20"/>
    <w:rsid w:val="00384BB5"/>
    <w:rsid w:val="003906E4"/>
    <w:rsid w:val="00390C62"/>
    <w:rsid w:val="00393994"/>
    <w:rsid w:val="00394978"/>
    <w:rsid w:val="0039512F"/>
    <w:rsid w:val="00396783"/>
    <w:rsid w:val="00397124"/>
    <w:rsid w:val="003A0201"/>
    <w:rsid w:val="003A2D95"/>
    <w:rsid w:val="003A326F"/>
    <w:rsid w:val="003A34FF"/>
    <w:rsid w:val="003A795B"/>
    <w:rsid w:val="003B0061"/>
    <w:rsid w:val="003B04A6"/>
    <w:rsid w:val="003B0DD3"/>
    <w:rsid w:val="003B12AF"/>
    <w:rsid w:val="003B6FD0"/>
    <w:rsid w:val="003C2B5E"/>
    <w:rsid w:val="003C2B7A"/>
    <w:rsid w:val="003C6A3C"/>
    <w:rsid w:val="003C753C"/>
    <w:rsid w:val="003D4046"/>
    <w:rsid w:val="003D7AA5"/>
    <w:rsid w:val="003E0F53"/>
    <w:rsid w:val="003E16CD"/>
    <w:rsid w:val="003F5C96"/>
    <w:rsid w:val="003F688C"/>
    <w:rsid w:val="00402B4B"/>
    <w:rsid w:val="00407ED6"/>
    <w:rsid w:val="00410308"/>
    <w:rsid w:val="00412611"/>
    <w:rsid w:val="00412CC7"/>
    <w:rsid w:val="004164C4"/>
    <w:rsid w:val="00416F09"/>
    <w:rsid w:val="0041790B"/>
    <w:rsid w:val="0042055A"/>
    <w:rsid w:val="0042124E"/>
    <w:rsid w:val="00421C0F"/>
    <w:rsid w:val="004221DB"/>
    <w:rsid w:val="00423492"/>
    <w:rsid w:val="00423507"/>
    <w:rsid w:val="00423BD2"/>
    <w:rsid w:val="0043431B"/>
    <w:rsid w:val="00434BE1"/>
    <w:rsid w:val="0043584A"/>
    <w:rsid w:val="00441D8F"/>
    <w:rsid w:val="00444A52"/>
    <w:rsid w:val="00452BB3"/>
    <w:rsid w:val="004559A4"/>
    <w:rsid w:val="00456859"/>
    <w:rsid w:val="0046281E"/>
    <w:rsid w:val="00463209"/>
    <w:rsid w:val="00466286"/>
    <w:rsid w:val="004662C1"/>
    <w:rsid w:val="0047086E"/>
    <w:rsid w:val="00473D93"/>
    <w:rsid w:val="0047532E"/>
    <w:rsid w:val="004800D6"/>
    <w:rsid w:val="00486D86"/>
    <w:rsid w:val="00487E15"/>
    <w:rsid w:val="00490DFC"/>
    <w:rsid w:val="004910B6"/>
    <w:rsid w:val="00497EA0"/>
    <w:rsid w:val="004A2D2D"/>
    <w:rsid w:val="004A2FA4"/>
    <w:rsid w:val="004A5DC2"/>
    <w:rsid w:val="004A6839"/>
    <w:rsid w:val="004A6D53"/>
    <w:rsid w:val="004A79A2"/>
    <w:rsid w:val="004B090A"/>
    <w:rsid w:val="004B0F00"/>
    <w:rsid w:val="004B16FB"/>
    <w:rsid w:val="004B22ED"/>
    <w:rsid w:val="004B314A"/>
    <w:rsid w:val="004B664A"/>
    <w:rsid w:val="004C3D5E"/>
    <w:rsid w:val="004D4C22"/>
    <w:rsid w:val="004D7C6A"/>
    <w:rsid w:val="004E26F9"/>
    <w:rsid w:val="004E4DE0"/>
    <w:rsid w:val="004E58D8"/>
    <w:rsid w:val="004E615E"/>
    <w:rsid w:val="004F05DB"/>
    <w:rsid w:val="004F11CC"/>
    <w:rsid w:val="00504810"/>
    <w:rsid w:val="005055B3"/>
    <w:rsid w:val="00513503"/>
    <w:rsid w:val="00515ADA"/>
    <w:rsid w:val="005175B9"/>
    <w:rsid w:val="0052640A"/>
    <w:rsid w:val="00527BF1"/>
    <w:rsid w:val="0053162C"/>
    <w:rsid w:val="005333C5"/>
    <w:rsid w:val="00534CF6"/>
    <w:rsid w:val="005357D2"/>
    <w:rsid w:val="00535AAC"/>
    <w:rsid w:val="00536CA4"/>
    <w:rsid w:val="0054054E"/>
    <w:rsid w:val="00541FA9"/>
    <w:rsid w:val="0054332A"/>
    <w:rsid w:val="00545A27"/>
    <w:rsid w:val="00545D9F"/>
    <w:rsid w:val="0055417D"/>
    <w:rsid w:val="005557D4"/>
    <w:rsid w:val="00555967"/>
    <w:rsid w:val="00556E59"/>
    <w:rsid w:val="005605B0"/>
    <w:rsid w:val="0056226E"/>
    <w:rsid w:val="0056502C"/>
    <w:rsid w:val="005706BC"/>
    <w:rsid w:val="00571325"/>
    <w:rsid w:val="00572102"/>
    <w:rsid w:val="0057211C"/>
    <w:rsid w:val="0057777C"/>
    <w:rsid w:val="00577C5E"/>
    <w:rsid w:val="00577FD4"/>
    <w:rsid w:val="0058060D"/>
    <w:rsid w:val="005866CF"/>
    <w:rsid w:val="00591A73"/>
    <w:rsid w:val="00594430"/>
    <w:rsid w:val="00595813"/>
    <w:rsid w:val="005A4226"/>
    <w:rsid w:val="005A43F9"/>
    <w:rsid w:val="005A496A"/>
    <w:rsid w:val="005B0E49"/>
    <w:rsid w:val="005B23C8"/>
    <w:rsid w:val="005B4507"/>
    <w:rsid w:val="005B5745"/>
    <w:rsid w:val="005C66F5"/>
    <w:rsid w:val="005D030C"/>
    <w:rsid w:val="005D0858"/>
    <w:rsid w:val="005D3548"/>
    <w:rsid w:val="005D6643"/>
    <w:rsid w:val="005D6FDA"/>
    <w:rsid w:val="005D7308"/>
    <w:rsid w:val="005E003D"/>
    <w:rsid w:val="005E0A54"/>
    <w:rsid w:val="005E0B60"/>
    <w:rsid w:val="005E357B"/>
    <w:rsid w:val="005E4B10"/>
    <w:rsid w:val="005E68E5"/>
    <w:rsid w:val="005E7365"/>
    <w:rsid w:val="005F00FF"/>
    <w:rsid w:val="005F0140"/>
    <w:rsid w:val="005F622E"/>
    <w:rsid w:val="005F7064"/>
    <w:rsid w:val="00600C90"/>
    <w:rsid w:val="00600D70"/>
    <w:rsid w:val="00602CDF"/>
    <w:rsid w:val="006031F9"/>
    <w:rsid w:val="0060427B"/>
    <w:rsid w:val="00605C20"/>
    <w:rsid w:val="006231F2"/>
    <w:rsid w:val="006257A8"/>
    <w:rsid w:val="00625EBC"/>
    <w:rsid w:val="00625EFA"/>
    <w:rsid w:val="00626B6D"/>
    <w:rsid w:val="00632B57"/>
    <w:rsid w:val="006357FC"/>
    <w:rsid w:val="00635DBD"/>
    <w:rsid w:val="006364EE"/>
    <w:rsid w:val="00636CA9"/>
    <w:rsid w:val="00643764"/>
    <w:rsid w:val="00652D71"/>
    <w:rsid w:val="00654C80"/>
    <w:rsid w:val="00657192"/>
    <w:rsid w:val="00664982"/>
    <w:rsid w:val="00665F89"/>
    <w:rsid w:val="006661EB"/>
    <w:rsid w:val="00666C0E"/>
    <w:rsid w:val="00667615"/>
    <w:rsid w:val="00667DF0"/>
    <w:rsid w:val="00674E87"/>
    <w:rsid w:val="00677CEC"/>
    <w:rsid w:val="00686C9D"/>
    <w:rsid w:val="006876AB"/>
    <w:rsid w:val="00693BCA"/>
    <w:rsid w:val="00693BD6"/>
    <w:rsid w:val="006962F0"/>
    <w:rsid w:val="006A7A1C"/>
    <w:rsid w:val="006B10E2"/>
    <w:rsid w:val="006B65CC"/>
    <w:rsid w:val="006B7F16"/>
    <w:rsid w:val="006C2B68"/>
    <w:rsid w:val="006C3F9E"/>
    <w:rsid w:val="006D54AF"/>
    <w:rsid w:val="006D638A"/>
    <w:rsid w:val="006D6ECC"/>
    <w:rsid w:val="006D7D3A"/>
    <w:rsid w:val="006E2907"/>
    <w:rsid w:val="006E3EC1"/>
    <w:rsid w:val="006E54C5"/>
    <w:rsid w:val="006F5251"/>
    <w:rsid w:val="006F57B8"/>
    <w:rsid w:val="006F7191"/>
    <w:rsid w:val="007015A5"/>
    <w:rsid w:val="00702AC6"/>
    <w:rsid w:val="00703DF1"/>
    <w:rsid w:val="0070623E"/>
    <w:rsid w:val="0071224C"/>
    <w:rsid w:val="00712ACD"/>
    <w:rsid w:val="00714D86"/>
    <w:rsid w:val="00717267"/>
    <w:rsid w:val="00722FA8"/>
    <w:rsid w:val="00726663"/>
    <w:rsid w:val="00730ED5"/>
    <w:rsid w:val="0073121D"/>
    <w:rsid w:val="00733378"/>
    <w:rsid w:val="007342DC"/>
    <w:rsid w:val="00742C6C"/>
    <w:rsid w:val="007512EB"/>
    <w:rsid w:val="007544EC"/>
    <w:rsid w:val="0076035A"/>
    <w:rsid w:val="00762CCC"/>
    <w:rsid w:val="00762FAF"/>
    <w:rsid w:val="007643C1"/>
    <w:rsid w:val="007663E6"/>
    <w:rsid w:val="00771189"/>
    <w:rsid w:val="00773742"/>
    <w:rsid w:val="007743B4"/>
    <w:rsid w:val="007752F1"/>
    <w:rsid w:val="0077553A"/>
    <w:rsid w:val="007802A9"/>
    <w:rsid w:val="00782027"/>
    <w:rsid w:val="0078344B"/>
    <w:rsid w:val="00784F1E"/>
    <w:rsid w:val="0078702E"/>
    <w:rsid w:val="0079170D"/>
    <w:rsid w:val="0079228A"/>
    <w:rsid w:val="007954F1"/>
    <w:rsid w:val="0079576A"/>
    <w:rsid w:val="00795887"/>
    <w:rsid w:val="00797114"/>
    <w:rsid w:val="007A0F8E"/>
    <w:rsid w:val="007A36B7"/>
    <w:rsid w:val="007A40E2"/>
    <w:rsid w:val="007A6876"/>
    <w:rsid w:val="007A6AE1"/>
    <w:rsid w:val="007A6D5A"/>
    <w:rsid w:val="007B14AC"/>
    <w:rsid w:val="007B5B25"/>
    <w:rsid w:val="007B6EFB"/>
    <w:rsid w:val="007B7EEF"/>
    <w:rsid w:val="007C52F7"/>
    <w:rsid w:val="007D3FFE"/>
    <w:rsid w:val="007D53B4"/>
    <w:rsid w:val="007D58E0"/>
    <w:rsid w:val="007D7266"/>
    <w:rsid w:val="007E09FE"/>
    <w:rsid w:val="007E18D2"/>
    <w:rsid w:val="007E4610"/>
    <w:rsid w:val="007E65AE"/>
    <w:rsid w:val="007F17A4"/>
    <w:rsid w:val="007F1825"/>
    <w:rsid w:val="007F444E"/>
    <w:rsid w:val="007F6104"/>
    <w:rsid w:val="00801891"/>
    <w:rsid w:val="00806F9E"/>
    <w:rsid w:val="0081122E"/>
    <w:rsid w:val="00814A24"/>
    <w:rsid w:val="00820368"/>
    <w:rsid w:val="00820DDA"/>
    <w:rsid w:val="00821119"/>
    <w:rsid w:val="00821D15"/>
    <w:rsid w:val="00823790"/>
    <w:rsid w:val="00824F43"/>
    <w:rsid w:val="008250F1"/>
    <w:rsid w:val="00825B01"/>
    <w:rsid w:val="00827BC4"/>
    <w:rsid w:val="0083259D"/>
    <w:rsid w:val="00832865"/>
    <w:rsid w:val="00840635"/>
    <w:rsid w:val="00841AE2"/>
    <w:rsid w:val="008502E6"/>
    <w:rsid w:val="00853858"/>
    <w:rsid w:val="00857E23"/>
    <w:rsid w:val="00862ACD"/>
    <w:rsid w:val="00862B02"/>
    <w:rsid w:val="00863623"/>
    <w:rsid w:val="00872411"/>
    <w:rsid w:val="008740D6"/>
    <w:rsid w:val="00874297"/>
    <w:rsid w:val="008757A4"/>
    <w:rsid w:val="00876E07"/>
    <w:rsid w:val="00877E8B"/>
    <w:rsid w:val="00884AD4"/>
    <w:rsid w:val="00886A98"/>
    <w:rsid w:val="00890AC6"/>
    <w:rsid w:val="00894C6C"/>
    <w:rsid w:val="008959BD"/>
    <w:rsid w:val="008962EA"/>
    <w:rsid w:val="00896335"/>
    <w:rsid w:val="0089766F"/>
    <w:rsid w:val="00897BD5"/>
    <w:rsid w:val="008A13A4"/>
    <w:rsid w:val="008A1D1C"/>
    <w:rsid w:val="008A2E8A"/>
    <w:rsid w:val="008B0929"/>
    <w:rsid w:val="008B1CF4"/>
    <w:rsid w:val="008B3B94"/>
    <w:rsid w:val="008B3D3A"/>
    <w:rsid w:val="008B49BB"/>
    <w:rsid w:val="008B4A0E"/>
    <w:rsid w:val="008B792B"/>
    <w:rsid w:val="008C2A1F"/>
    <w:rsid w:val="008C3319"/>
    <w:rsid w:val="008C4D31"/>
    <w:rsid w:val="008D1CB8"/>
    <w:rsid w:val="008D4F71"/>
    <w:rsid w:val="008D4F87"/>
    <w:rsid w:val="008D5CEC"/>
    <w:rsid w:val="008D652E"/>
    <w:rsid w:val="008E026F"/>
    <w:rsid w:val="008E4063"/>
    <w:rsid w:val="008E4346"/>
    <w:rsid w:val="008E4448"/>
    <w:rsid w:val="008E5880"/>
    <w:rsid w:val="008F1653"/>
    <w:rsid w:val="008F1F19"/>
    <w:rsid w:val="008F2711"/>
    <w:rsid w:val="008F3EA9"/>
    <w:rsid w:val="009013F2"/>
    <w:rsid w:val="00902409"/>
    <w:rsid w:val="00911A70"/>
    <w:rsid w:val="00913865"/>
    <w:rsid w:val="00926345"/>
    <w:rsid w:val="009343A1"/>
    <w:rsid w:val="00934CCB"/>
    <w:rsid w:val="009360F6"/>
    <w:rsid w:val="00941CF7"/>
    <w:rsid w:val="009444CE"/>
    <w:rsid w:val="00946184"/>
    <w:rsid w:val="0094668B"/>
    <w:rsid w:val="00946B64"/>
    <w:rsid w:val="00947B73"/>
    <w:rsid w:val="00952491"/>
    <w:rsid w:val="009549A8"/>
    <w:rsid w:val="009619E1"/>
    <w:rsid w:val="00964C46"/>
    <w:rsid w:val="00964CAD"/>
    <w:rsid w:val="00971D8A"/>
    <w:rsid w:val="009725CD"/>
    <w:rsid w:val="00974745"/>
    <w:rsid w:val="00982460"/>
    <w:rsid w:val="00982A49"/>
    <w:rsid w:val="00985D7D"/>
    <w:rsid w:val="00991F9A"/>
    <w:rsid w:val="00996565"/>
    <w:rsid w:val="00996BDC"/>
    <w:rsid w:val="009A2266"/>
    <w:rsid w:val="009A249D"/>
    <w:rsid w:val="009A6C5C"/>
    <w:rsid w:val="009A79AB"/>
    <w:rsid w:val="009B0749"/>
    <w:rsid w:val="009B1F92"/>
    <w:rsid w:val="009B36A2"/>
    <w:rsid w:val="009B4144"/>
    <w:rsid w:val="009B5EB5"/>
    <w:rsid w:val="009B6880"/>
    <w:rsid w:val="009B6EDB"/>
    <w:rsid w:val="009B7996"/>
    <w:rsid w:val="009C30D0"/>
    <w:rsid w:val="009C3C6E"/>
    <w:rsid w:val="009C4AF7"/>
    <w:rsid w:val="009D6B20"/>
    <w:rsid w:val="009E1D9F"/>
    <w:rsid w:val="009E23F7"/>
    <w:rsid w:val="009E383C"/>
    <w:rsid w:val="009E46FF"/>
    <w:rsid w:val="009E7289"/>
    <w:rsid w:val="009F1441"/>
    <w:rsid w:val="009F14E9"/>
    <w:rsid w:val="009F491C"/>
    <w:rsid w:val="00A0134C"/>
    <w:rsid w:val="00A04798"/>
    <w:rsid w:val="00A10E06"/>
    <w:rsid w:val="00A12086"/>
    <w:rsid w:val="00A142B2"/>
    <w:rsid w:val="00A14C4C"/>
    <w:rsid w:val="00A242B1"/>
    <w:rsid w:val="00A2599E"/>
    <w:rsid w:val="00A2766A"/>
    <w:rsid w:val="00A3183A"/>
    <w:rsid w:val="00A348BD"/>
    <w:rsid w:val="00A34B6F"/>
    <w:rsid w:val="00A37A3F"/>
    <w:rsid w:val="00A40882"/>
    <w:rsid w:val="00A40945"/>
    <w:rsid w:val="00A41701"/>
    <w:rsid w:val="00A41E3B"/>
    <w:rsid w:val="00A42853"/>
    <w:rsid w:val="00A50E1C"/>
    <w:rsid w:val="00A5112E"/>
    <w:rsid w:val="00A559EF"/>
    <w:rsid w:val="00A56603"/>
    <w:rsid w:val="00A57C54"/>
    <w:rsid w:val="00A6060A"/>
    <w:rsid w:val="00A61247"/>
    <w:rsid w:val="00A62B28"/>
    <w:rsid w:val="00A635A5"/>
    <w:rsid w:val="00A65F4B"/>
    <w:rsid w:val="00A67455"/>
    <w:rsid w:val="00A73604"/>
    <w:rsid w:val="00A8046C"/>
    <w:rsid w:val="00A8239C"/>
    <w:rsid w:val="00A829BB"/>
    <w:rsid w:val="00A8518A"/>
    <w:rsid w:val="00A8596D"/>
    <w:rsid w:val="00A869B0"/>
    <w:rsid w:val="00A87BAB"/>
    <w:rsid w:val="00A911B4"/>
    <w:rsid w:val="00A94248"/>
    <w:rsid w:val="00A97D81"/>
    <w:rsid w:val="00AA09C8"/>
    <w:rsid w:val="00AA0EE4"/>
    <w:rsid w:val="00AA1FB9"/>
    <w:rsid w:val="00AB2FAC"/>
    <w:rsid w:val="00AB319C"/>
    <w:rsid w:val="00AB74BF"/>
    <w:rsid w:val="00AC29D4"/>
    <w:rsid w:val="00AC2C59"/>
    <w:rsid w:val="00AC36B1"/>
    <w:rsid w:val="00AC38BF"/>
    <w:rsid w:val="00AC72FF"/>
    <w:rsid w:val="00AE0A78"/>
    <w:rsid w:val="00AE220D"/>
    <w:rsid w:val="00AE27B5"/>
    <w:rsid w:val="00AE355F"/>
    <w:rsid w:val="00AE62D5"/>
    <w:rsid w:val="00AF0A3F"/>
    <w:rsid w:val="00AF278B"/>
    <w:rsid w:val="00B01C01"/>
    <w:rsid w:val="00B038DE"/>
    <w:rsid w:val="00B066D3"/>
    <w:rsid w:val="00B100A3"/>
    <w:rsid w:val="00B102D1"/>
    <w:rsid w:val="00B1306F"/>
    <w:rsid w:val="00B13F89"/>
    <w:rsid w:val="00B144CC"/>
    <w:rsid w:val="00B150E9"/>
    <w:rsid w:val="00B1544F"/>
    <w:rsid w:val="00B16C62"/>
    <w:rsid w:val="00B17496"/>
    <w:rsid w:val="00B224BC"/>
    <w:rsid w:val="00B26DD3"/>
    <w:rsid w:val="00B31023"/>
    <w:rsid w:val="00B31DFB"/>
    <w:rsid w:val="00B36948"/>
    <w:rsid w:val="00B40235"/>
    <w:rsid w:val="00B4199B"/>
    <w:rsid w:val="00B41C7F"/>
    <w:rsid w:val="00B548C1"/>
    <w:rsid w:val="00B558C4"/>
    <w:rsid w:val="00B56F93"/>
    <w:rsid w:val="00B609BA"/>
    <w:rsid w:val="00B6383E"/>
    <w:rsid w:val="00B654DC"/>
    <w:rsid w:val="00B67122"/>
    <w:rsid w:val="00B6751D"/>
    <w:rsid w:val="00B72E0C"/>
    <w:rsid w:val="00B733EE"/>
    <w:rsid w:val="00B73B79"/>
    <w:rsid w:val="00B76707"/>
    <w:rsid w:val="00B80A39"/>
    <w:rsid w:val="00B84A52"/>
    <w:rsid w:val="00B84BCA"/>
    <w:rsid w:val="00B875DE"/>
    <w:rsid w:val="00B87AC5"/>
    <w:rsid w:val="00B966DF"/>
    <w:rsid w:val="00B9776C"/>
    <w:rsid w:val="00BA0767"/>
    <w:rsid w:val="00BA0AF3"/>
    <w:rsid w:val="00BA1638"/>
    <w:rsid w:val="00BA4B6C"/>
    <w:rsid w:val="00BA69B5"/>
    <w:rsid w:val="00BB553C"/>
    <w:rsid w:val="00BB6BF5"/>
    <w:rsid w:val="00BB764E"/>
    <w:rsid w:val="00BB779D"/>
    <w:rsid w:val="00BC100B"/>
    <w:rsid w:val="00BC4D91"/>
    <w:rsid w:val="00BC5072"/>
    <w:rsid w:val="00BC5B35"/>
    <w:rsid w:val="00BD298A"/>
    <w:rsid w:val="00BE0514"/>
    <w:rsid w:val="00BE4C47"/>
    <w:rsid w:val="00BE4C99"/>
    <w:rsid w:val="00BF0E25"/>
    <w:rsid w:val="00BF1C78"/>
    <w:rsid w:val="00BF357F"/>
    <w:rsid w:val="00BF4B1D"/>
    <w:rsid w:val="00C0610B"/>
    <w:rsid w:val="00C06BA3"/>
    <w:rsid w:val="00C12B64"/>
    <w:rsid w:val="00C1379E"/>
    <w:rsid w:val="00C15432"/>
    <w:rsid w:val="00C170D2"/>
    <w:rsid w:val="00C22BA1"/>
    <w:rsid w:val="00C2519E"/>
    <w:rsid w:val="00C31AD8"/>
    <w:rsid w:val="00C32AB1"/>
    <w:rsid w:val="00C34E19"/>
    <w:rsid w:val="00C41F40"/>
    <w:rsid w:val="00C436E5"/>
    <w:rsid w:val="00C4567B"/>
    <w:rsid w:val="00C53959"/>
    <w:rsid w:val="00C72D75"/>
    <w:rsid w:val="00C759FF"/>
    <w:rsid w:val="00C8117D"/>
    <w:rsid w:val="00C81D94"/>
    <w:rsid w:val="00C84A6D"/>
    <w:rsid w:val="00C86AA4"/>
    <w:rsid w:val="00C913CC"/>
    <w:rsid w:val="00C92AE0"/>
    <w:rsid w:val="00C92E09"/>
    <w:rsid w:val="00C92E10"/>
    <w:rsid w:val="00C93EF7"/>
    <w:rsid w:val="00CA5B5F"/>
    <w:rsid w:val="00CA61F9"/>
    <w:rsid w:val="00CA7FB4"/>
    <w:rsid w:val="00CB0A39"/>
    <w:rsid w:val="00CB0F51"/>
    <w:rsid w:val="00CB2FEE"/>
    <w:rsid w:val="00CB6690"/>
    <w:rsid w:val="00CB6D32"/>
    <w:rsid w:val="00CC1E55"/>
    <w:rsid w:val="00CC63F3"/>
    <w:rsid w:val="00CD1D68"/>
    <w:rsid w:val="00CD310F"/>
    <w:rsid w:val="00CD413C"/>
    <w:rsid w:val="00CD6355"/>
    <w:rsid w:val="00CE0949"/>
    <w:rsid w:val="00CE2FC2"/>
    <w:rsid w:val="00CE49F6"/>
    <w:rsid w:val="00CE4EEF"/>
    <w:rsid w:val="00CE5B24"/>
    <w:rsid w:val="00CE6CB6"/>
    <w:rsid w:val="00CE7BA8"/>
    <w:rsid w:val="00CE7FF7"/>
    <w:rsid w:val="00CF0574"/>
    <w:rsid w:val="00CF092A"/>
    <w:rsid w:val="00CF2E94"/>
    <w:rsid w:val="00CF3D52"/>
    <w:rsid w:val="00CF5D7F"/>
    <w:rsid w:val="00CF6B0E"/>
    <w:rsid w:val="00D03F96"/>
    <w:rsid w:val="00D05166"/>
    <w:rsid w:val="00D10979"/>
    <w:rsid w:val="00D10A76"/>
    <w:rsid w:val="00D1414A"/>
    <w:rsid w:val="00D17263"/>
    <w:rsid w:val="00D1781D"/>
    <w:rsid w:val="00D17839"/>
    <w:rsid w:val="00D22331"/>
    <w:rsid w:val="00D30E76"/>
    <w:rsid w:val="00D32288"/>
    <w:rsid w:val="00D37559"/>
    <w:rsid w:val="00D37A6A"/>
    <w:rsid w:val="00D4021B"/>
    <w:rsid w:val="00D4117A"/>
    <w:rsid w:val="00D41FEC"/>
    <w:rsid w:val="00D517D5"/>
    <w:rsid w:val="00D52D6F"/>
    <w:rsid w:val="00D53A32"/>
    <w:rsid w:val="00D53C32"/>
    <w:rsid w:val="00D56113"/>
    <w:rsid w:val="00D56CC6"/>
    <w:rsid w:val="00D628E4"/>
    <w:rsid w:val="00D62ACD"/>
    <w:rsid w:val="00D635A4"/>
    <w:rsid w:val="00D65966"/>
    <w:rsid w:val="00D72DD6"/>
    <w:rsid w:val="00D73A56"/>
    <w:rsid w:val="00D7575F"/>
    <w:rsid w:val="00D8166A"/>
    <w:rsid w:val="00D81ACE"/>
    <w:rsid w:val="00D82093"/>
    <w:rsid w:val="00D865A2"/>
    <w:rsid w:val="00D97545"/>
    <w:rsid w:val="00DA16C2"/>
    <w:rsid w:val="00DA44CF"/>
    <w:rsid w:val="00DA64A8"/>
    <w:rsid w:val="00DA6B43"/>
    <w:rsid w:val="00DB1D74"/>
    <w:rsid w:val="00DB5EAB"/>
    <w:rsid w:val="00DB7684"/>
    <w:rsid w:val="00DC0690"/>
    <w:rsid w:val="00DC2336"/>
    <w:rsid w:val="00DC23EC"/>
    <w:rsid w:val="00DC252D"/>
    <w:rsid w:val="00DC3868"/>
    <w:rsid w:val="00DC3EFE"/>
    <w:rsid w:val="00DC454A"/>
    <w:rsid w:val="00DC7BFB"/>
    <w:rsid w:val="00DD1922"/>
    <w:rsid w:val="00DE1596"/>
    <w:rsid w:val="00DE1B6F"/>
    <w:rsid w:val="00DE2D82"/>
    <w:rsid w:val="00DE7BEF"/>
    <w:rsid w:val="00DF01CE"/>
    <w:rsid w:val="00DF1183"/>
    <w:rsid w:val="00DF33E3"/>
    <w:rsid w:val="00DF385B"/>
    <w:rsid w:val="00DF4250"/>
    <w:rsid w:val="00DF6380"/>
    <w:rsid w:val="00DF662D"/>
    <w:rsid w:val="00E008EC"/>
    <w:rsid w:val="00E00A41"/>
    <w:rsid w:val="00E049F7"/>
    <w:rsid w:val="00E050BC"/>
    <w:rsid w:val="00E06DE0"/>
    <w:rsid w:val="00E076C5"/>
    <w:rsid w:val="00E10AEE"/>
    <w:rsid w:val="00E12432"/>
    <w:rsid w:val="00E12F98"/>
    <w:rsid w:val="00E12F9D"/>
    <w:rsid w:val="00E2511E"/>
    <w:rsid w:val="00E256C4"/>
    <w:rsid w:val="00E27638"/>
    <w:rsid w:val="00E30DE6"/>
    <w:rsid w:val="00E33233"/>
    <w:rsid w:val="00E35288"/>
    <w:rsid w:val="00E37030"/>
    <w:rsid w:val="00E37F5D"/>
    <w:rsid w:val="00E415EA"/>
    <w:rsid w:val="00E432CE"/>
    <w:rsid w:val="00E447D8"/>
    <w:rsid w:val="00E541FC"/>
    <w:rsid w:val="00E5654C"/>
    <w:rsid w:val="00E64D3B"/>
    <w:rsid w:val="00E65A4E"/>
    <w:rsid w:val="00E6658D"/>
    <w:rsid w:val="00E66E00"/>
    <w:rsid w:val="00E66E13"/>
    <w:rsid w:val="00E6758C"/>
    <w:rsid w:val="00E717A4"/>
    <w:rsid w:val="00E741BE"/>
    <w:rsid w:val="00E7421B"/>
    <w:rsid w:val="00E763F9"/>
    <w:rsid w:val="00E77523"/>
    <w:rsid w:val="00E802E9"/>
    <w:rsid w:val="00E815D5"/>
    <w:rsid w:val="00E81EE9"/>
    <w:rsid w:val="00E853FE"/>
    <w:rsid w:val="00E8541A"/>
    <w:rsid w:val="00E85A9E"/>
    <w:rsid w:val="00E865DD"/>
    <w:rsid w:val="00E91711"/>
    <w:rsid w:val="00E95520"/>
    <w:rsid w:val="00E96C26"/>
    <w:rsid w:val="00E97D1F"/>
    <w:rsid w:val="00EA3CFB"/>
    <w:rsid w:val="00EA63AD"/>
    <w:rsid w:val="00EA7EC9"/>
    <w:rsid w:val="00EB0C63"/>
    <w:rsid w:val="00EB1F66"/>
    <w:rsid w:val="00EB315E"/>
    <w:rsid w:val="00EB48EF"/>
    <w:rsid w:val="00EC092E"/>
    <w:rsid w:val="00EC1591"/>
    <w:rsid w:val="00EC1A57"/>
    <w:rsid w:val="00EC2951"/>
    <w:rsid w:val="00EC5845"/>
    <w:rsid w:val="00ED016D"/>
    <w:rsid w:val="00ED1B35"/>
    <w:rsid w:val="00ED1E18"/>
    <w:rsid w:val="00ED4311"/>
    <w:rsid w:val="00ED4560"/>
    <w:rsid w:val="00EE17BE"/>
    <w:rsid w:val="00EE2150"/>
    <w:rsid w:val="00EE567C"/>
    <w:rsid w:val="00EF15C2"/>
    <w:rsid w:val="00EF3176"/>
    <w:rsid w:val="00EF4A2C"/>
    <w:rsid w:val="00EF5C2A"/>
    <w:rsid w:val="00EF7D73"/>
    <w:rsid w:val="00F05A35"/>
    <w:rsid w:val="00F07C0F"/>
    <w:rsid w:val="00F10C4F"/>
    <w:rsid w:val="00F12683"/>
    <w:rsid w:val="00F12DF6"/>
    <w:rsid w:val="00F12E97"/>
    <w:rsid w:val="00F13E04"/>
    <w:rsid w:val="00F140E8"/>
    <w:rsid w:val="00F14370"/>
    <w:rsid w:val="00F14C6D"/>
    <w:rsid w:val="00F21E91"/>
    <w:rsid w:val="00F263A6"/>
    <w:rsid w:val="00F27B89"/>
    <w:rsid w:val="00F31E16"/>
    <w:rsid w:val="00F35C54"/>
    <w:rsid w:val="00F41888"/>
    <w:rsid w:val="00F42683"/>
    <w:rsid w:val="00F51585"/>
    <w:rsid w:val="00F52EB3"/>
    <w:rsid w:val="00F53745"/>
    <w:rsid w:val="00F54F84"/>
    <w:rsid w:val="00F56DD1"/>
    <w:rsid w:val="00F57ADE"/>
    <w:rsid w:val="00F6797A"/>
    <w:rsid w:val="00F71D2A"/>
    <w:rsid w:val="00F71EB4"/>
    <w:rsid w:val="00F82647"/>
    <w:rsid w:val="00F83A89"/>
    <w:rsid w:val="00F848BA"/>
    <w:rsid w:val="00F8706F"/>
    <w:rsid w:val="00F907DE"/>
    <w:rsid w:val="00F91093"/>
    <w:rsid w:val="00F96C60"/>
    <w:rsid w:val="00FA090F"/>
    <w:rsid w:val="00FA28F4"/>
    <w:rsid w:val="00FA3521"/>
    <w:rsid w:val="00FA3631"/>
    <w:rsid w:val="00FA36D0"/>
    <w:rsid w:val="00FA40D0"/>
    <w:rsid w:val="00FA4BBB"/>
    <w:rsid w:val="00FA4CE5"/>
    <w:rsid w:val="00FA6BB2"/>
    <w:rsid w:val="00FB0D40"/>
    <w:rsid w:val="00FB1199"/>
    <w:rsid w:val="00FB172F"/>
    <w:rsid w:val="00FB1EFD"/>
    <w:rsid w:val="00FB29B9"/>
    <w:rsid w:val="00FB500A"/>
    <w:rsid w:val="00FB5C39"/>
    <w:rsid w:val="00FB5CC0"/>
    <w:rsid w:val="00FC155D"/>
    <w:rsid w:val="00FC4AB0"/>
    <w:rsid w:val="00FC51D7"/>
    <w:rsid w:val="00FC6FE5"/>
    <w:rsid w:val="00FC72DD"/>
    <w:rsid w:val="00FC7F3B"/>
    <w:rsid w:val="00FD0349"/>
    <w:rsid w:val="00FD0E71"/>
    <w:rsid w:val="00FD1681"/>
    <w:rsid w:val="00FD3A73"/>
    <w:rsid w:val="00FD3E2B"/>
    <w:rsid w:val="00FE0C92"/>
    <w:rsid w:val="00FE5210"/>
    <w:rsid w:val="00FF13F8"/>
    <w:rsid w:val="00FF2D9C"/>
    <w:rsid w:val="00FF68D6"/>
    <w:rsid w:val="00FF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ADF65"/>
  <w15:chartTrackingRefBased/>
  <w15:docId w15:val="{8219D800-1B3E-284F-BFF7-5709DA2F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0FF"/>
    <w:pPr>
      <w:tabs>
        <w:tab w:val="right" w:leader="hyphen" w:pos="9072"/>
      </w:tabs>
      <w:spacing w:before="120" w:after="120"/>
      <w:jc w:val="both"/>
    </w:pPr>
    <w:rPr>
      <w:sz w:val="22"/>
      <w:szCs w:val="22"/>
      <w:lang w:val="vi-VN"/>
    </w:rPr>
  </w:style>
  <w:style w:type="paragraph" w:styleId="Heading1">
    <w:name w:val="heading 1"/>
    <w:basedOn w:val="Normal"/>
    <w:next w:val="Normal"/>
    <w:link w:val="Heading1Char"/>
    <w:qFormat/>
    <w:rsid w:val="00DE1B6F"/>
    <w:pPr>
      <w:numPr>
        <w:numId w:val="4"/>
      </w:numPr>
      <w:tabs>
        <w:tab w:val="left" w:pos="284"/>
      </w:tabs>
      <w:ind w:left="142" w:hanging="142"/>
      <w:outlineLvl w:val="0"/>
    </w:pPr>
    <w:rPr>
      <w:b/>
      <w:bCs/>
      <w:lang w:val="en-US"/>
    </w:rPr>
  </w:style>
  <w:style w:type="paragraph" w:styleId="Heading2">
    <w:name w:val="heading 2"/>
    <w:basedOn w:val="Normal"/>
    <w:next w:val="Normal"/>
    <w:link w:val="Heading2Char"/>
    <w:unhideWhenUsed/>
    <w:qFormat/>
    <w:rsid w:val="00820DDA"/>
    <w:pPr>
      <w:keepNext/>
      <w:numPr>
        <w:ilvl w:val="1"/>
        <w:numId w:val="4"/>
      </w:numPr>
      <w:tabs>
        <w:tab w:val="clear" w:pos="9072"/>
        <w:tab w:val="right" w:pos="426"/>
      </w:tabs>
      <w:spacing w:before="0"/>
      <w:ind w:left="0" w:firstLine="0"/>
      <w:outlineLvl w:val="1"/>
    </w:pPr>
    <w:rPr>
      <w:b/>
      <w:bCs/>
      <w:lang w:val="en-US"/>
    </w:rPr>
  </w:style>
  <w:style w:type="paragraph" w:styleId="Heading3">
    <w:name w:val="heading 3"/>
    <w:basedOn w:val="Normal"/>
    <w:next w:val="Normal"/>
    <w:link w:val="Heading3Char"/>
    <w:unhideWhenUsed/>
    <w:qFormat/>
    <w:rsid w:val="001F6902"/>
    <w:pPr>
      <w:numPr>
        <w:ilvl w:val="2"/>
        <w:numId w:val="4"/>
      </w:numPr>
      <w:spacing w:before="0"/>
      <w:ind w:left="567" w:hanging="567"/>
      <w:outlineLvl w:val="2"/>
    </w:pPr>
    <w:rPr>
      <w:i/>
      <w:iCs/>
    </w:rPr>
  </w:style>
  <w:style w:type="paragraph" w:styleId="Heading4">
    <w:name w:val="heading 4"/>
    <w:basedOn w:val="Normal"/>
    <w:next w:val="Normal"/>
    <w:link w:val="Heading4Char"/>
    <w:semiHidden/>
    <w:unhideWhenUsed/>
    <w:qFormat/>
    <w:rsid w:val="006F57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
      </w:numPr>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Heading1Char">
    <w:name w:val="Heading 1 Char"/>
    <w:link w:val="Heading1"/>
    <w:rsid w:val="00DE1B6F"/>
    <w:rPr>
      <w:b/>
      <w:bCs/>
      <w:sz w:val="22"/>
      <w:szCs w:val="22"/>
    </w:rPr>
  </w:style>
  <w:style w:type="numbering" w:customStyle="1" w:styleId="CurrentList1">
    <w:name w:val="Current List1"/>
    <w:rsid w:val="006876AB"/>
    <w:pPr>
      <w:numPr>
        <w:numId w:val="2"/>
      </w:numPr>
    </w:pPr>
  </w:style>
  <w:style w:type="numbering" w:customStyle="1" w:styleId="CurrentList2">
    <w:name w:val="Current List2"/>
    <w:rsid w:val="006876AB"/>
    <w:pPr>
      <w:numPr>
        <w:numId w:val="3"/>
      </w:numPr>
    </w:pPr>
  </w:style>
  <w:style w:type="paragraph" w:styleId="Bibliography">
    <w:name w:val="Bibliography"/>
    <w:basedOn w:val="Normal"/>
    <w:next w:val="Normal"/>
    <w:uiPriority w:val="37"/>
    <w:unhideWhenUsed/>
    <w:rsid w:val="00832865"/>
    <w:pPr>
      <w:tabs>
        <w:tab w:val="left" w:pos="260"/>
        <w:tab w:val="left" w:pos="380"/>
      </w:tabs>
      <w:spacing w:after="0" w:line="480" w:lineRule="auto"/>
      <w:ind w:left="384" w:hanging="384"/>
    </w:pPr>
  </w:style>
  <w:style w:type="character" w:customStyle="1" w:styleId="Heading2Char">
    <w:name w:val="Heading 2 Char"/>
    <w:link w:val="Heading2"/>
    <w:rsid w:val="00820DDA"/>
    <w:rPr>
      <w:b/>
      <w:bCs/>
      <w:sz w:val="22"/>
      <w:szCs w:val="22"/>
    </w:rPr>
  </w:style>
  <w:style w:type="character" w:customStyle="1" w:styleId="UnresolvedMention1">
    <w:name w:val="Unresolved Mention1"/>
    <w:uiPriority w:val="99"/>
    <w:semiHidden/>
    <w:unhideWhenUsed/>
    <w:rsid w:val="00CA5B5F"/>
    <w:rPr>
      <w:color w:val="605E5C"/>
      <w:shd w:val="clear" w:color="auto" w:fill="E1DFDD"/>
    </w:rPr>
  </w:style>
  <w:style w:type="paragraph" w:styleId="Caption">
    <w:name w:val="caption"/>
    <w:basedOn w:val="Normal"/>
    <w:next w:val="Normal"/>
    <w:unhideWhenUsed/>
    <w:qFormat/>
    <w:rsid w:val="005D6643"/>
    <w:rPr>
      <w:b/>
      <w:bCs/>
      <w:sz w:val="20"/>
      <w:szCs w:val="20"/>
    </w:rPr>
  </w:style>
  <w:style w:type="paragraph" w:styleId="FootnoteText">
    <w:name w:val="footnote text"/>
    <w:basedOn w:val="Normal"/>
    <w:link w:val="FootnoteTextChar"/>
    <w:rsid w:val="00124495"/>
    <w:rPr>
      <w:sz w:val="20"/>
      <w:szCs w:val="20"/>
    </w:rPr>
  </w:style>
  <w:style w:type="character" w:customStyle="1" w:styleId="FootnoteTextChar">
    <w:name w:val="Footnote Text Char"/>
    <w:link w:val="FootnoteText"/>
    <w:rsid w:val="00124495"/>
    <w:rPr>
      <w:lang w:val="vi-VN"/>
    </w:rPr>
  </w:style>
  <w:style w:type="character" w:styleId="FootnoteReference">
    <w:name w:val="footnote reference"/>
    <w:rsid w:val="00124495"/>
    <w:rPr>
      <w:vertAlign w:val="superscript"/>
    </w:rPr>
  </w:style>
  <w:style w:type="character" w:styleId="FollowedHyperlink">
    <w:name w:val="FollowedHyperlink"/>
    <w:rsid w:val="00124495"/>
    <w:rPr>
      <w:color w:val="954F72"/>
      <w:u w:val="single"/>
    </w:rPr>
  </w:style>
  <w:style w:type="character" w:styleId="EndnoteReference">
    <w:name w:val="endnote reference"/>
    <w:rsid w:val="00124495"/>
    <w:rPr>
      <w:vertAlign w:val="superscript"/>
    </w:rPr>
  </w:style>
  <w:style w:type="character" w:styleId="PlaceholderText">
    <w:name w:val="Placeholder Text"/>
    <w:basedOn w:val="DefaultParagraphFont"/>
    <w:uiPriority w:val="99"/>
    <w:semiHidden/>
    <w:rsid w:val="00605C20"/>
    <w:rPr>
      <w:color w:val="808080"/>
    </w:rPr>
  </w:style>
  <w:style w:type="paragraph" w:styleId="ListParagraph">
    <w:name w:val="List Paragraph"/>
    <w:basedOn w:val="Normal"/>
    <w:uiPriority w:val="34"/>
    <w:qFormat/>
    <w:rsid w:val="00041118"/>
    <w:pPr>
      <w:ind w:left="720"/>
      <w:contextualSpacing/>
    </w:pPr>
  </w:style>
  <w:style w:type="paragraph" w:styleId="Revision">
    <w:name w:val="Revision"/>
    <w:hidden/>
    <w:uiPriority w:val="99"/>
    <w:semiHidden/>
    <w:rsid w:val="003A34FF"/>
    <w:rPr>
      <w:sz w:val="22"/>
      <w:szCs w:val="22"/>
      <w:lang w:val="vi-VN"/>
    </w:rPr>
  </w:style>
  <w:style w:type="character" w:customStyle="1" w:styleId="Heading3Char">
    <w:name w:val="Heading 3 Char"/>
    <w:basedOn w:val="DefaultParagraphFont"/>
    <w:link w:val="Heading3"/>
    <w:rsid w:val="001F6902"/>
    <w:rPr>
      <w:i/>
      <w:iCs/>
      <w:sz w:val="22"/>
      <w:szCs w:val="22"/>
      <w:lang w:val="vi-VN"/>
    </w:rPr>
  </w:style>
  <w:style w:type="character" w:customStyle="1" w:styleId="hljs-keyword">
    <w:name w:val="hljs-keyword"/>
    <w:basedOn w:val="DefaultParagraphFont"/>
    <w:rsid w:val="00AC2C59"/>
  </w:style>
  <w:style w:type="table" w:styleId="TableGridLight">
    <w:name w:val="Grid Table Light"/>
    <w:basedOn w:val="TableNormal"/>
    <w:uiPriority w:val="40"/>
    <w:rsid w:val="00374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semiHidden/>
    <w:rsid w:val="006F57B8"/>
    <w:rPr>
      <w:rFonts w:asciiTheme="majorHAnsi" w:eastAsiaTheme="majorEastAsia" w:hAnsiTheme="majorHAnsi" w:cstheme="majorBidi"/>
      <w:i/>
      <w:iCs/>
      <w:color w:val="2F5496" w:themeColor="accent1" w:themeShade="B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0660">
      <w:bodyDiv w:val="1"/>
      <w:marLeft w:val="0"/>
      <w:marRight w:val="0"/>
      <w:marTop w:val="0"/>
      <w:marBottom w:val="0"/>
      <w:divBdr>
        <w:top w:val="none" w:sz="0" w:space="0" w:color="auto"/>
        <w:left w:val="none" w:sz="0" w:space="0" w:color="auto"/>
        <w:bottom w:val="none" w:sz="0" w:space="0" w:color="auto"/>
        <w:right w:val="none" w:sz="0" w:space="0" w:color="auto"/>
      </w:divBdr>
    </w:div>
    <w:div w:id="432241771">
      <w:bodyDiv w:val="1"/>
      <w:marLeft w:val="0"/>
      <w:marRight w:val="0"/>
      <w:marTop w:val="0"/>
      <w:marBottom w:val="0"/>
      <w:divBdr>
        <w:top w:val="none" w:sz="0" w:space="0" w:color="auto"/>
        <w:left w:val="none" w:sz="0" w:space="0" w:color="auto"/>
        <w:bottom w:val="none" w:sz="0" w:space="0" w:color="auto"/>
        <w:right w:val="none" w:sz="0" w:space="0" w:color="auto"/>
      </w:divBdr>
    </w:div>
    <w:div w:id="733426710">
      <w:bodyDiv w:val="1"/>
      <w:marLeft w:val="0"/>
      <w:marRight w:val="0"/>
      <w:marTop w:val="0"/>
      <w:marBottom w:val="0"/>
      <w:divBdr>
        <w:top w:val="none" w:sz="0" w:space="0" w:color="auto"/>
        <w:left w:val="none" w:sz="0" w:space="0" w:color="auto"/>
        <w:bottom w:val="none" w:sz="0" w:space="0" w:color="auto"/>
        <w:right w:val="none" w:sz="0" w:space="0" w:color="auto"/>
      </w:divBdr>
    </w:div>
    <w:div w:id="835337641">
      <w:bodyDiv w:val="1"/>
      <w:marLeft w:val="0"/>
      <w:marRight w:val="0"/>
      <w:marTop w:val="0"/>
      <w:marBottom w:val="0"/>
      <w:divBdr>
        <w:top w:val="none" w:sz="0" w:space="0" w:color="auto"/>
        <w:left w:val="none" w:sz="0" w:space="0" w:color="auto"/>
        <w:bottom w:val="none" w:sz="0" w:space="0" w:color="auto"/>
        <w:right w:val="none" w:sz="0" w:space="0" w:color="auto"/>
      </w:divBdr>
      <w:divsChild>
        <w:div w:id="467210189">
          <w:marLeft w:val="0"/>
          <w:marRight w:val="0"/>
          <w:marTop w:val="0"/>
          <w:marBottom w:val="0"/>
          <w:divBdr>
            <w:top w:val="none" w:sz="0" w:space="0" w:color="auto"/>
            <w:left w:val="none" w:sz="0" w:space="0" w:color="auto"/>
            <w:bottom w:val="none" w:sz="0" w:space="0" w:color="auto"/>
            <w:right w:val="none" w:sz="0" w:space="0" w:color="auto"/>
          </w:divBdr>
          <w:divsChild>
            <w:div w:id="1115751135">
              <w:marLeft w:val="0"/>
              <w:marRight w:val="0"/>
              <w:marTop w:val="0"/>
              <w:marBottom w:val="0"/>
              <w:divBdr>
                <w:top w:val="none" w:sz="0" w:space="0" w:color="auto"/>
                <w:left w:val="none" w:sz="0" w:space="0" w:color="auto"/>
                <w:bottom w:val="none" w:sz="0" w:space="0" w:color="auto"/>
                <w:right w:val="none" w:sz="0" w:space="0" w:color="auto"/>
              </w:divBdr>
              <w:divsChild>
                <w:div w:id="7222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9969">
      <w:bodyDiv w:val="1"/>
      <w:marLeft w:val="0"/>
      <w:marRight w:val="0"/>
      <w:marTop w:val="0"/>
      <w:marBottom w:val="0"/>
      <w:divBdr>
        <w:top w:val="none" w:sz="0" w:space="0" w:color="auto"/>
        <w:left w:val="none" w:sz="0" w:space="0" w:color="auto"/>
        <w:bottom w:val="none" w:sz="0" w:space="0" w:color="auto"/>
        <w:right w:val="none" w:sz="0" w:space="0" w:color="auto"/>
      </w:divBdr>
    </w:div>
    <w:div w:id="897934865">
      <w:bodyDiv w:val="1"/>
      <w:marLeft w:val="0"/>
      <w:marRight w:val="0"/>
      <w:marTop w:val="0"/>
      <w:marBottom w:val="0"/>
      <w:divBdr>
        <w:top w:val="none" w:sz="0" w:space="0" w:color="auto"/>
        <w:left w:val="none" w:sz="0" w:space="0" w:color="auto"/>
        <w:bottom w:val="none" w:sz="0" w:space="0" w:color="auto"/>
        <w:right w:val="none" w:sz="0" w:space="0" w:color="auto"/>
      </w:divBdr>
    </w:div>
    <w:div w:id="951087869">
      <w:bodyDiv w:val="1"/>
      <w:marLeft w:val="0"/>
      <w:marRight w:val="0"/>
      <w:marTop w:val="0"/>
      <w:marBottom w:val="0"/>
      <w:divBdr>
        <w:top w:val="none" w:sz="0" w:space="0" w:color="auto"/>
        <w:left w:val="none" w:sz="0" w:space="0" w:color="auto"/>
        <w:bottom w:val="none" w:sz="0" w:space="0" w:color="auto"/>
        <w:right w:val="none" w:sz="0" w:space="0" w:color="auto"/>
      </w:divBdr>
    </w:div>
    <w:div w:id="1002008906">
      <w:bodyDiv w:val="1"/>
      <w:marLeft w:val="0"/>
      <w:marRight w:val="0"/>
      <w:marTop w:val="0"/>
      <w:marBottom w:val="0"/>
      <w:divBdr>
        <w:top w:val="none" w:sz="0" w:space="0" w:color="auto"/>
        <w:left w:val="none" w:sz="0" w:space="0" w:color="auto"/>
        <w:bottom w:val="none" w:sz="0" w:space="0" w:color="auto"/>
        <w:right w:val="none" w:sz="0" w:space="0" w:color="auto"/>
      </w:divBdr>
    </w:div>
    <w:div w:id="1216160254">
      <w:bodyDiv w:val="1"/>
      <w:marLeft w:val="0"/>
      <w:marRight w:val="0"/>
      <w:marTop w:val="0"/>
      <w:marBottom w:val="0"/>
      <w:divBdr>
        <w:top w:val="none" w:sz="0" w:space="0" w:color="auto"/>
        <w:left w:val="none" w:sz="0" w:space="0" w:color="auto"/>
        <w:bottom w:val="none" w:sz="0" w:space="0" w:color="auto"/>
        <w:right w:val="none" w:sz="0" w:space="0" w:color="auto"/>
      </w:divBdr>
    </w:div>
    <w:div w:id="1365253243">
      <w:bodyDiv w:val="1"/>
      <w:marLeft w:val="0"/>
      <w:marRight w:val="0"/>
      <w:marTop w:val="0"/>
      <w:marBottom w:val="0"/>
      <w:divBdr>
        <w:top w:val="none" w:sz="0" w:space="0" w:color="auto"/>
        <w:left w:val="none" w:sz="0" w:space="0" w:color="auto"/>
        <w:bottom w:val="none" w:sz="0" w:space="0" w:color="auto"/>
        <w:right w:val="none" w:sz="0" w:space="0" w:color="auto"/>
      </w:divBdr>
    </w:div>
    <w:div w:id="1418864622">
      <w:bodyDiv w:val="1"/>
      <w:marLeft w:val="0"/>
      <w:marRight w:val="0"/>
      <w:marTop w:val="0"/>
      <w:marBottom w:val="0"/>
      <w:divBdr>
        <w:top w:val="none" w:sz="0" w:space="0" w:color="auto"/>
        <w:left w:val="none" w:sz="0" w:space="0" w:color="auto"/>
        <w:bottom w:val="none" w:sz="0" w:space="0" w:color="auto"/>
        <w:right w:val="none" w:sz="0" w:space="0" w:color="auto"/>
      </w:divBdr>
    </w:div>
    <w:div w:id="1996252495">
      <w:bodyDiv w:val="1"/>
      <w:marLeft w:val="0"/>
      <w:marRight w:val="0"/>
      <w:marTop w:val="0"/>
      <w:marBottom w:val="0"/>
      <w:divBdr>
        <w:top w:val="none" w:sz="0" w:space="0" w:color="auto"/>
        <w:left w:val="none" w:sz="0" w:space="0" w:color="auto"/>
        <w:bottom w:val="none" w:sz="0" w:space="0" w:color="auto"/>
        <w:right w:val="none" w:sz="0" w:space="0" w:color="auto"/>
      </w:divBdr>
    </w:div>
    <w:div w:id="21105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D8DF-BA6B-4991-8936-BAABB674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506</TotalTime>
  <Pages>13</Pages>
  <Words>15370</Words>
  <Characters>87611</Characters>
  <Application>Microsoft Office Word</Application>
  <DocSecurity>0</DocSecurity>
  <Lines>3021</Lines>
  <Paragraphs>1355</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101626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Ngoc Hien</cp:lastModifiedBy>
  <cp:revision>61</cp:revision>
  <cp:lastPrinted>2024-04-25T19:18:00Z</cp:lastPrinted>
  <dcterms:created xsi:type="dcterms:W3CDTF">2024-06-14T07:40:00Z</dcterms:created>
  <dcterms:modified xsi:type="dcterms:W3CDTF">2024-09-30T04:05:00Z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id="ncMTSLug"/&gt;&lt;style id="http://www.zotero.org/styles/qnujs" hasBibliography="1" bibliographyStyleHasBeenSet="1"/&gt;&lt;prefs&gt;&lt;pref name="fieldType" value="Field"/&gt;&lt;pref name="delayCitationUpdates" value</vt:lpwstr>
  </property>
  <property fmtid="{D5CDD505-2E9C-101B-9397-08002B2CF9AE}" pid="3" name="MSIP_Label_defa4170-0d19-0005-0004-bc88714345d2_Enabled">
    <vt:lpwstr>true</vt:lpwstr>
  </property>
  <property fmtid="{D5CDD505-2E9C-101B-9397-08002B2CF9AE}" pid="4" name="MSIP_Label_defa4170-0d19-0005-0004-bc88714345d2_SetDate">
    <vt:lpwstr>2024-04-18T01:27:05Z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84f80a2f-0e07-433a-aa04-275ec4afc32e</vt:lpwstr>
  </property>
  <property fmtid="{D5CDD505-2E9C-101B-9397-08002B2CF9AE}" pid="8" name="MSIP_Label_defa4170-0d19-0005-0004-bc88714345d2_ActionId">
    <vt:lpwstr>ce9d3a33-70c9-471a-87f2-5573b365d2fe</vt:lpwstr>
  </property>
  <property fmtid="{D5CDD505-2E9C-101B-9397-08002B2CF9AE}" pid="9" name="MSIP_Label_defa4170-0d19-0005-0004-bc88714345d2_ContentBits">
    <vt:lpwstr>0</vt:lpwstr>
  </property>
  <property fmtid="{D5CDD505-2E9C-101B-9397-08002B2CF9AE}" pid="10" name="ZOTERO_PREF_2">
    <vt:lpwstr>="true"/&gt;&lt;pref name="dontAskDelayCitationUpdates" value="true"/&gt;&lt;/prefs&gt;&lt;/data&gt;</vt:lpwstr>
  </property>
  <property fmtid="{D5CDD505-2E9C-101B-9397-08002B2CF9AE}" pid="11" name="GrammarlyDocumentId">
    <vt:lpwstr>3294b68c9cea1cc33896b33777b9bc28523da25a07676569635723fcc15fad4b</vt:lpwstr>
  </property>
</Properties>
</file>