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A312C" w14:textId="7C5C6C35" w:rsidR="00954DD4" w:rsidRDefault="00485540" w:rsidP="00485540">
      <w:pPr>
        <w:jc w:val="center"/>
        <w:rPr>
          <w:b/>
          <w:bCs/>
        </w:rPr>
      </w:pPr>
      <w:r w:rsidRPr="00485540">
        <w:rPr>
          <w:b/>
          <w:bCs/>
        </w:rPr>
        <w:t>THƯ PHẢN HỒI THEO GÓP Ý CỦA PHẢN BIỆN</w:t>
      </w:r>
    </w:p>
    <w:tbl>
      <w:tblPr>
        <w:tblStyle w:val="TableGrid"/>
        <w:tblW w:w="0" w:type="auto"/>
        <w:tblLook w:val="04A0" w:firstRow="1" w:lastRow="0" w:firstColumn="1" w:lastColumn="0" w:noHBand="0" w:noVBand="1"/>
      </w:tblPr>
      <w:tblGrid>
        <w:gridCol w:w="4672"/>
        <w:gridCol w:w="4672"/>
      </w:tblGrid>
      <w:tr w:rsidR="00485540" w14:paraId="4193E6D5" w14:textId="77777777" w:rsidTr="0084503F">
        <w:tc>
          <w:tcPr>
            <w:tcW w:w="9344" w:type="dxa"/>
            <w:gridSpan w:val="2"/>
          </w:tcPr>
          <w:p w14:paraId="30AB9585" w14:textId="7917B18B" w:rsidR="00485540" w:rsidRDefault="00485540" w:rsidP="00B91442">
            <w:pPr>
              <w:spacing w:line="312" w:lineRule="auto"/>
              <w:jc w:val="center"/>
              <w:rPr>
                <w:b/>
                <w:bCs/>
              </w:rPr>
            </w:pPr>
            <w:r>
              <w:rPr>
                <w:b/>
                <w:bCs/>
              </w:rPr>
              <w:t>Phản biện 1</w:t>
            </w:r>
          </w:p>
        </w:tc>
      </w:tr>
      <w:tr w:rsidR="00485540" w14:paraId="51F25318" w14:textId="77777777" w:rsidTr="00485540">
        <w:tc>
          <w:tcPr>
            <w:tcW w:w="4672" w:type="dxa"/>
          </w:tcPr>
          <w:p w14:paraId="620B5936" w14:textId="0F590B9A" w:rsidR="00485540" w:rsidRDefault="00485540" w:rsidP="00B91442">
            <w:pPr>
              <w:spacing w:line="312" w:lineRule="auto"/>
              <w:jc w:val="center"/>
              <w:rPr>
                <w:b/>
                <w:bCs/>
              </w:rPr>
            </w:pPr>
            <w:r>
              <w:rPr>
                <w:b/>
                <w:bCs/>
              </w:rPr>
              <w:t>Nội dung phản biện</w:t>
            </w:r>
          </w:p>
        </w:tc>
        <w:tc>
          <w:tcPr>
            <w:tcW w:w="4672" w:type="dxa"/>
          </w:tcPr>
          <w:p w14:paraId="686A52AB" w14:textId="4882B591" w:rsidR="00485540" w:rsidRDefault="00485540" w:rsidP="00B91442">
            <w:pPr>
              <w:spacing w:line="312" w:lineRule="auto"/>
              <w:jc w:val="center"/>
              <w:rPr>
                <w:b/>
                <w:bCs/>
              </w:rPr>
            </w:pPr>
            <w:r>
              <w:rPr>
                <w:b/>
                <w:bCs/>
              </w:rPr>
              <w:t>Phản hồi</w:t>
            </w:r>
          </w:p>
        </w:tc>
      </w:tr>
      <w:tr w:rsidR="00485540" w14:paraId="5AFA085D" w14:textId="77777777" w:rsidTr="00485540">
        <w:tc>
          <w:tcPr>
            <w:tcW w:w="4672" w:type="dxa"/>
          </w:tcPr>
          <w:p w14:paraId="586AABEA" w14:textId="78E133A3" w:rsidR="00485540" w:rsidRPr="00485540" w:rsidRDefault="00485540" w:rsidP="00B91442">
            <w:pPr>
              <w:spacing w:line="312" w:lineRule="auto"/>
              <w:jc w:val="both"/>
            </w:pPr>
            <w:r w:rsidRPr="00485540">
              <w:t xml:space="preserve">Trong phần tóm tắt bằng tiếng anh, đề xuất thay </w:t>
            </w:r>
            <w:r w:rsidRPr="00485540">
              <w:t>"effective" bằng "adequate"</w:t>
            </w:r>
            <w:r w:rsidRPr="00485540">
              <w:t xml:space="preserve"> và </w:t>
            </w:r>
            <w:r w:rsidRPr="00485540">
              <w:t>thay "major" bằng "significant"</w:t>
            </w:r>
          </w:p>
        </w:tc>
        <w:tc>
          <w:tcPr>
            <w:tcW w:w="4672" w:type="dxa"/>
          </w:tcPr>
          <w:p w14:paraId="0F5214F1" w14:textId="31F0BE19" w:rsidR="00485540" w:rsidRPr="00485540" w:rsidRDefault="00485540" w:rsidP="00B91442">
            <w:pPr>
              <w:spacing w:line="312" w:lineRule="auto"/>
              <w:jc w:val="both"/>
            </w:pPr>
            <w:r w:rsidRPr="00485540">
              <w:t xml:space="preserve">Bản thảo đồng ý </w:t>
            </w:r>
            <w:r w:rsidRPr="00485540">
              <w:t>thay "major" bằng "significant"</w:t>
            </w:r>
            <w:r w:rsidRPr="00485540">
              <w:t>. Tuy nhiên, vẫn giữ “</w:t>
            </w:r>
            <w:r w:rsidRPr="00485540">
              <w:t>effective</w:t>
            </w:r>
            <w:r w:rsidRPr="00485540">
              <w:t>” vì phù hợp với bối cảnh nghiên cứu hơn “</w:t>
            </w:r>
            <w:r w:rsidRPr="00485540">
              <w:t>adequate</w:t>
            </w:r>
            <w:r w:rsidRPr="00485540">
              <w:t>”</w:t>
            </w:r>
          </w:p>
        </w:tc>
      </w:tr>
      <w:tr w:rsidR="00485540" w14:paraId="78E12A77" w14:textId="77777777" w:rsidTr="00485540">
        <w:tc>
          <w:tcPr>
            <w:tcW w:w="4672" w:type="dxa"/>
          </w:tcPr>
          <w:p w14:paraId="451FB512" w14:textId="0749B888" w:rsidR="00485540" w:rsidRPr="00485540" w:rsidRDefault="00485540" w:rsidP="00B91442">
            <w:pPr>
              <w:spacing w:line="312" w:lineRule="auto"/>
              <w:jc w:val="both"/>
            </w:pPr>
            <w:r w:rsidRPr="00485540">
              <w:t xml:space="preserve">Thay đổi mục tiêu thứ nhất thành: </w:t>
            </w:r>
            <w:r w:rsidRPr="00485540">
              <w:t>“</w:t>
            </w:r>
            <w:r w:rsidRPr="00485540">
              <w:t>Đề xuất quy trình thiết kế, chế tạo MHTBKT trong dạy học STEM trong đó nhấn mạnh tư duy thiết kế và học tập theo ngữ cảnh phù hợp với học sinh phổ thông"</w:t>
            </w:r>
            <w:r>
              <w:t>.</w:t>
            </w:r>
          </w:p>
        </w:tc>
        <w:tc>
          <w:tcPr>
            <w:tcW w:w="4672" w:type="dxa"/>
          </w:tcPr>
          <w:p w14:paraId="6C7252D8" w14:textId="5EACF8A1" w:rsidR="00485540" w:rsidRPr="00485540" w:rsidRDefault="00485540" w:rsidP="00B91442">
            <w:pPr>
              <w:spacing w:line="312" w:lineRule="auto"/>
              <w:jc w:val="both"/>
            </w:pPr>
            <w:r w:rsidRPr="00485540">
              <w:t>Bản thảo đồng ý và đã thay theo ý phản biện</w:t>
            </w:r>
          </w:p>
        </w:tc>
      </w:tr>
      <w:tr w:rsidR="00485540" w14:paraId="6D8E35A9" w14:textId="77777777" w:rsidTr="00485540">
        <w:tc>
          <w:tcPr>
            <w:tcW w:w="4672" w:type="dxa"/>
          </w:tcPr>
          <w:p w14:paraId="71271D20" w14:textId="6CEBEF37" w:rsidR="00485540" w:rsidRPr="00485540" w:rsidRDefault="00485540" w:rsidP="00B91442">
            <w:pPr>
              <w:spacing w:line="312" w:lineRule="auto"/>
              <w:jc w:val="both"/>
            </w:pPr>
            <w:r>
              <w:t>Trong mục 2.1 nên bỏ STEM</w:t>
            </w:r>
          </w:p>
        </w:tc>
        <w:tc>
          <w:tcPr>
            <w:tcW w:w="4672" w:type="dxa"/>
          </w:tcPr>
          <w:p w14:paraId="0495453F" w14:textId="30AC43A9" w:rsidR="00485540" w:rsidRPr="00485540" w:rsidRDefault="00485540" w:rsidP="00B91442">
            <w:pPr>
              <w:spacing w:line="312" w:lineRule="auto"/>
              <w:jc w:val="both"/>
            </w:pPr>
            <w:r w:rsidRPr="00485540">
              <w:t>Bản thảo đồng ý và đã thay theo ý phản biện</w:t>
            </w:r>
          </w:p>
        </w:tc>
      </w:tr>
      <w:tr w:rsidR="00485540" w14:paraId="7882EEF7" w14:textId="77777777" w:rsidTr="00485540">
        <w:tc>
          <w:tcPr>
            <w:tcW w:w="4672" w:type="dxa"/>
          </w:tcPr>
          <w:p w14:paraId="03AD81F2" w14:textId="13F3759E" w:rsidR="00485540" w:rsidRPr="00485540" w:rsidRDefault="00485540" w:rsidP="00B91442">
            <w:pPr>
              <w:spacing w:line="312" w:lineRule="auto"/>
              <w:jc w:val="both"/>
            </w:pPr>
            <w:r>
              <w:t xml:space="preserve">Ở mục 2.2 </w:t>
            </w:r>
            <w:r w:rsidRPr="00485540">
              <w:t>Logic của đoạn văn đầu tiên mục 2.2 này có vấn đề về logic (hoặc đang viết thiếu nội dung ở giữa nên ý nghĩa chưa rõ). Cần viết lại.</w:t>
            </w:r>
          </w:p>
        </w:tc>
        <w:tc>
          <w:tcPr>
            <w:tcW w:w="4672" w:type="dxa"/>
          </w:tcPr>
          <w:p w14:paraId="325EC39B" w14:textId="6B0AD148" w:rsidR="00485540" w:rsidRPr="00485540" w:rsidRDefault="00485540" w:rsidP="00B91442">
            <w:pPr>
              <w:spacing w:line="312" w:lineRule="auto"/>
              <w:jc w:val="both"/>
            </w:pPr>
            <w:r>
              <w:t>Chúng tôi dựa trên các nghiên cứu liên quan để đề xuất khái niệm về tư duy thiết kế. Vì khuôn khổ bài báo không thể phân tích kĩ các nghiên cứu này, nên chúng tôi không sửa theo ý phản biện.</w:t>
            </w:r>
          </w:p>
        </w:tc>
      </w:tr>
      <w:tr w:rsidR="00485540" w14:paraId="2D4A742C" w14:textId="77777777" w:rsidTr="00485540">
        <w:tc>
          <w:tcPr>
            <w:tcW w:w="4672" w:type="dxa"/>
          </w:tcPr>
          <w:p w14:paraId="192C92D4" w14:textId="4A123804" w:rsidR="00485540" w:rsidRDefault="00B91442" w:rsidP="00B91442">
            <w:pPr>
              <w:spacing w:line="312" w:lineRule="auto"/>
              <w:jc w:val="both"/>
            </w:pPr>
            <w:r>
              <w:t xml:space="preserve">Mục 3.1. bỏ giáo viên vì </w:t>
            </w:r>
            <w:r w:rsidRPr="00B91442">
              <w:t>Quy trình được thiết kế cho giáo viên sử dụng khi tổ chức dạy học STEM, vậy nên bỏ cụm từ "giáo viên" khi phân tích nhu cầu</w:t>
            </w:r>
          </w:p>
        </w:tc>
        <w:tc>
          <w:tcPr>
            <w:tcW w:w="4672" w:type="dxa"/>
          </w:tcPr>
          <w:p w14:paraId="5E097E98" w14:textId="1962E6DA" w:rsidR="00485540" w:rsidRDefault="00B91442" w:rsidP="00B91442">
            <w:pPr>
              <w:spacing w:line="312" w:lineRule="auto"/>
              <w:jc w:val="both"/>
            </w:pPr>
            <w:r>
              <w:t>Đồng ý quy trình là giáo viên sử dụng, tuy nhiên nhu cầu đề cập của GV ở đây là vị trí, vai trò, cũng như bộ thí nghiệm được chế tạo như thế nào để đáp ứng mục tiêu dạy học, cho nên phải thể hiện rõ cả nhu cầu của GV và HS.</w:t>
            </w:r>
          </w:p>
        </w:tc>
      </w:tr>
      <w:tr w:rsidR="00B91442" w14:paraId="48061E85" w14:textId="77777777" w:rsidTr="00354926">
        <w:tc>
          <w:tcPr>
            <w:tcW w:w="9344" w:type="dxa"/>
            <w:gridSpan w:val="2"/>
          </w:tcPr>
          <w:p w14:paraId="62DCB484" w14:textId="62A6A85E" w:rsidR="00B91442" w:rsidRDefault="00B91442" w:rsidP="00B91442">
            <w:pPr>
              <w:spacing w:line="312" w:lineRule="auto"/>
              <w:jc w:val="center"/>
            </w:pPr>
            <w:r>
              <w:rPr>
                <w:b/>
                <w:bCs/>
              </w:rPr>
              <w:t xml:space="preserve">Phản biện </w:t>
            </w:r>
            <w:r>
              <w:rPr>
                <w:b/>
                <w:bCs/>
              </w:rPr>
              <w:t>2</w:t>
            </w:r>
          </w:p>
        </w:tc>
      </w:tr>
      <w:tr w:rsidR="00485540" w14:paraId="45FCA523" w14:textId="77777777" w:rsidTr="00485540">
        <w:tc>
          <w:tcPr>
            <w:tcW w:w="4672" w:type="dxa"/>
          </w:tcPr>
          <w:p w14:paraId="7D825379" w14:textId="6EA065FA" w:rsidR="00485540" w:rsidRDefault="00B91442" w:rsidP="00B91442">
            <w:pPr>
              <w:spacing w:line="312" w:lineRule="auto"/>
              <w:jc w:val="both"/>
            </w:pPr>
            <w:r w:rsidRPr="00B91442">
              <w:t>-  Tác giả cần thể hiện rõ nét hơn tính mới và mức độ cải tiến của quy trình đề xuất so với các quy trình hiện hành nhằm làm nổi bật đóng góp khoa học của bài viết.</w:t>
            </w:r>
          </w:p>
        </w:tc>
        <w:tc>
          <w:tcPr>
            <w:tcW w:w="4672" w:type="dxa"/>
          </w:tcPr>
          <w:p w14:paraId="0BC95633" w14:textId="036639DD" w:rsidR="00485540" w:rsidRDefault="00B91442" w:rsidP="00B91442">
            <w:pPr>
              <w:spacing w:line="312" w:lineRule="auto"/>
              <w:jc w:val="both"/>
            </w:pPr>
            <w:r>
              <w:t>Quy trình được đề xuất từ cơ sở lí luận của tư duy thiết kế, và học tập theo ngữ cảnh. Chúng tôi không đề xuất quy trình từ bất kì một nghiên cứu nào có sẵn quy trình, nên không so sánh với các quy trình chế tạo thiết bị hiện có.</w:t>
            </w:r>
          </w:p>
        </w:tc>
      </w:tr>
      <w:tr w:rsidR="00B91442" w14:paraId="4B036CBB" w14:textId="77777777" w:rsidTr="00485540">
        <w:tc>
          <w:tcPr>
            <w:tcW w:w="4672" w:type="dxa"/>
          </w:tcPr>
          <w:p w14:paraId="721A1261" w14:textId="68AF4271" w:rsidR="00B91442" w:rsidRDefault="00B91442" w:rsidP="00B91442">
            <w:pPr>
              <w:spacing w:line="312" w:lineRule="auto"/>
              <w:jc w:val="both"/>
            </w:pPr>
            <w:r w:rsidRPr="00B91442">
              <w:t xml:space="preserve">Trong dạy học STEM, việc đưa ra các tiêu chí đánh giá sản phẩm STEM cụ thể, rõ ràng là rất cần thiết để định hướng người học trong quá trình thiết kế, chế tạo sản phẩm nhưng quy trình tác giả đề xuất trong </w:t>
            </w:r>
            <w:r w:rsidRPr="00B91442">
              <w:lastRenderedPageBreak/>
              <w:t>đó có minh họa các bước thiết kế, chế tạo mô hình động cơ Ritchie không thấy tác giả đề cập các tiêu chí đánh giá mô hình (giai đoạn 1 nội dung 3.2, tác giả chỉ trình bày 2 yêu cầu của mô hình động cơ Ritchie, chưa đưa ra các tiêu chí đánh giá cụ thể để định hướng thiết kế, chế tạo mô hình)</w:t>
            </w:r>
          </w:p>
        </w:tc>
        <w:tc>
          <w:tcPr>
            <w:tcW w:w="4672" w:type="dxa"/>
          </w:tcPr>
          <w:p w14:paraId="6D3FFE15" w14:textId="3903FA8A" w:rsidR="00B91442" w:rsidRDefault="00B91442" w:rsidP="00B91442">
            <w:pPr>
              <w:spacing w:line="312" w:lineRule="auto"/>
              <w:jc w:val="both"/>
            </w:pPr>
            <w:r>
              <w:lastRenderedPageBreak/>
              <w:t>Quy trình này được sử dụng để chế tạo mô hình thiết bị kĩ thuật, chứ không phải quy trình vận dụng mô hình trong dạy học STEM (nên không đề cập đến tiêu chí đánh giá sản phẩm).</w:t>
            </w:r>
          </w:p>
        </w:tc>
      </w:tr>
      <w:tr w:rsidR="00B91442" w14:paraId="1DE92F72" w14:textId="77777777" w:rsidTr="00485540">
        <w:tc>
          <w:tcPr>
            <w:tcW w:w="4672" w:type="dxa"/>
          </w:tcPr>
          <w:p w14:paraId="6BE5EB15" w14:textId="288525CC" w:rsidR="00B91442" w:rsidRDefault="00B91442" w:rsidP="00B91442">
            <w:pPr>
              <w:spacing w:line="312" w:lineRule="auto"/>
              <w:jc w:val="both"/>
            </w:pPr>
            <w:r w:rsidRPr="00B91442">
              <w:t>- Tác giả vận dụng quy trình đã đề xuất hay mô hình đã chế tạo trong dạy học STEM như thế nào? Cần làm rõ mối liên hệ giữa quy trình/mô hình và dạy học STEM.</w:t>
            </w:r>
          </w:p>
        </w:tc>
        <w:tc>
          <w:tcPr>
            <w:tcW w:w="4672" w:type="dxa"/>
          </w:tcPr>
          <w:p w14:paraId="6E787338" w14:textId="13FE530C" w:rsidR="00B91442" w:rsidRDefault="00B91442" w:rsidP="00B91442">
            <w:pPr>
              <w:spacing w:line="312" w:lineRule="auto"/>
              <w:jc w:val="both"/>
            </w:pPr>
            <w:r>
              <w:t>Chúng tôi rất đồng ý quan điểm này, trong bản phác thảo, chúng tôi đã bổ sung mục 3.3</w:t>
            </w:r>
          </w:p>
        </w:tc>
      </w:tr>
      <w:tr w:rsidR="00B91442" w14:paraId="2AC2841F" w14:textId="77777777" w:rsidTr="00485540">
        <w:tc>
          <w:tcPr>
            <w:tcW w:w="4672" w:type="dxa"/>
          </w:tcPr>
          <w:p w14:paraId="23EB29C5" w14:textId="6C7FCB32" w:rsidR="00B91442" w:rsidRDefault="00B91442" w:rsidP="00B91442">
            <w:pPr>
              <w:spacing w:line="312" w:lineRule="auto"/>
              <w:jc w:val="both"/>
            </w:pPr>
            <w:r>
              <w:t>Bài viết chưa có có dữ liệu thực nghiệm, khảo sát hay đánh giá định lượng để kiểm chứng tính hiệu quả của quy trình đề xuất và mô hình đã xây dựng, nên bổ sung phần thực nghiệm, khảo sát ý kiến từ giáo viên/học sinh sau khi sử dụng quy trình đã đề xuất và mô hình để tăng độ tin cậy khoa học.</w:t>
            </w:r>
          </w:p>
        </w:tc>
        <w:tc>
          <w:tcPr>
            <w:tcW w:w="4672" w:type="dxa"/>
          </w:tcPr>
          <w:p w14:paraId="0FAE3F63" w14:textId="5A5339E1" w:rsidR="00B91442" w:rsidRDefault="00B91442" w:rsidP="00B91442">
            <w:pPr>
              <w:spacing w:line="312" w:lineRule="auto"/>
              <w:jc w:val="both"/>
            </w:pPr>
            <w:r>
              <w:t>Đây là hạn chế của nghiên cứu, và chúng tôi đã đề cập vấn đề này trong phần kết luận.</w:t>
            </w:r>
          </w:p>
        </w:tc>
      </w:tr>
    </w:tbl>
    <w:p w14:paraId="0073C2C6" w14:textId="77777777" w:rsidR="00485540" w:rsidRPr="00485540" w:rsidRDefault="00485540" w:rsidP="00485540">
      <w:pPr>
        <w:rPr>
          <w:b/>
          <w:bCs/>
        </w:rPr>
      </w:pPr>
    </w:p>
    <w:sectPr w:rsidR="00485540" w:rsidRPr="00485540" w:rsidSect="00CA1872">
      <w:pgSz w:w="11906" w:h="16838" w:code="9"/>
      <w:pgMar w:top="1134" w:right="1134" w:bottom="1134" w:left="1418" w:header="1134" w:footer="113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540"/>
    <w:rsid w:val="00016FB8"/>
    <w:rsid w:val="001E5851"/>
    <w:rsid w:val="00485540"/>
    <w:rsid w:val="004B6737"/>
    <w:rsid w:val="00954DD4"/>
    <w:rsid w:val="00B91442"/>
    <w:rsid w:val="00CA1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11F5A"/>
  <w15:chartTrackingRefBased/>
  <w15:docId w15:val="{D07CDF4F-7548-4D26-A983-3AA558D04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55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55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554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554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8554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8554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8554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8554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8554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5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55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554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554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8554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8554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8554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8554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8554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855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5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54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54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8554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85540"/>
    <w:rPr>
      <w:i/>
      <w:iCs/>
      <w:color w:val="404040" w:themeColor="text1" w:themeTint="BF"/>
    </w:rPr>
  </w:style>
  <w:style w:type="paragraph" w:styleId="ListParagraph">
    <w:name w:val="List Paragraph"/>
    <w:basedOn w:val="Normal"/>
    <w:uiPriority w:val="34"/>
    <w:qFormat/>
    <w:rsid w:val="00485540"/>
    <w:pPr>
      <w:ind w:left="720"/>
      <w:contextualSpacing/>
    </w:pPr>
  </w:style>
  <w:style w:type="character" w:styleId="IntenseEmphasis">
    <w:name w:val="Intense Emphasis"/>
    <w:basedOn w:val="DefaultParagraphFont"/>
    <w:uiPriority w:val="21"/>
    <w:qFormat/>
    <w:rsid w:val="00485540"/>
    <w:rPr>
      <w:i/>
      <w:iCs/>
      <w:color w:val="2F5496" w:themeColor="accent1" w:themeShade="BF"/>
    </w:rPr>
  </w:style>
  <w:style w:type="paragraph" w:styleId="IntenseQuote">
    <w:name w:val="Intense Quote"/>
    <w:basedOn w:val="Normal"/>
    <w:next w:val="Normal"/>
    <w:link w:val="IntenseQuoteChar"/>
    <w:uiPriority w:val="30"/>
    <w:qFormat/>
    <w:rsid w:val="004855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5540"/>
    <w:rPr>
      <w:i/>
      <w:iCs/>
      <w:color w:val="2F5496" w:themeColor="accent1" w:themeShade="BF"/>
    </w:rPr>
  </w:style>
  <w:style w:type="character" w:styleId="IntenseReference">
    <w:name w:val="Intense Reference"/>
    <w:basedOn w:val="DefaultParagraphFont"/>
    <w:uiPriority w:val="32"/>
    <w:qFormat/>
    <w:rsid w:val="00485540"/>
    <w:rPr>
      <w:b/>
      <w:bCs/>
      <w:smallCaps/>
      <w:color w:val="2F5496" w:themeColor="accent1" w:themeShade="BF"/>
      <w:spacing w:val="5"/>
    </w:rPr>
  </w:style>
  <w:style w:type="table" w:styleId="TableGrid">
    <w:name w:val="Table Grid"/>
    <w:basedOn w:val="TableNormal"/>
    <w:uiPriority w:val="39"/>
    <w:rsid w:val="0048554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Hiền Dương Diệp Thanh</dc:creator>
  <cp:keywords/>
  <dc:description/>
  <cp:lastModifiedBy>Hiền Dương Diệp Thanh</cp:lastModifiedBy>
  <cp:revision>1</cp:revision>
  <dcterms:created xsi:type="dcterms:W3CDTF">2025-05-27T09:09:00Z</dcterms:created>
  <dcterms:modified xsi:type="dcterms:W3CDTF">2025-05-27T09:29:00Z</dcterms:modified>
</cp:coreProperties>
</file>