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63762" w:rsidRPr="00B43782" w:rsidRDefault="00E63762" w:rsidP="00A7441C">
      <w:pPr>
        <w:spacing w:before="120" w:after="120"/>
        <w:jc w:val="center"/>
        <w:rPr>
          <w:b/>
          <w:color w:val="000000" w:themeColor="text1"/>
          <w:sz w:val="28"/>
          <w:szCs w:val="28"/>
          <w:lang w:val="en-AU"/>
        </w:rPr>
      </w:pPr>
    </w:p>
    <w:p w:rsidR="00E63762" w:rsidRPr="00B43782" w:rsidRDefault="00E63762" w:rsidP="00A7441C">
      <w:pPr>
        <w:spacing w:before="120" w:after="120"/>
        <w:jc w:val="center"/>
        <w:rPr>
          <w:b/>
          <w:color w:val="000000" w:themeColor="text1"/>
          <w:sz w:val="28"/>
          <w:szCs w:val="28"/>
          <w:lang w:val="en-AU"/>
        </w:rPr>
      </w:pPr>
    </w:p>
    <w:p w:rsidR="002B17C7" w:rsidRPr="00B43782" w:rsidRDefault="00620D1B" w:rsidP="00A7441C">
      <w:pPr>
        <w:spacing w:before="120" w:after="120"/>
        <w:jc w:val="center"/>
        <w:rPr>
          <w:rFonts w:ascii="Arial" w:hAnsi="Arial" w:cs="Arial"/>
          <w:b/>
          <w:color w:val="000000" w:themeColor="text1"/>
          <w:sz w:val="32"/>
          <w:szCs w:val="28"/>
          <w:lang w:val="en-AU"/>
        </w:rPr>
      </w:pPr>
      <w:r w:rsidRPr="00B43782">
        <w:rPr>
          <w:rFonts w:ascii="Arial" w:hAnsi="Arial" w:cs="Arial"/>
          <w:b/>
          <w:color w:val="000000" w:themeColor="text1"/>
          <w:sz w:val="32"/>
          <w:szCs w:val="28"/>
          <w:lang w:val="en-AU"/>
        </w:rPr>
        <w:t>Study on the effect of pure fermentation starters (banh men) on the quality of fermented glutinous rice (com ruou)</w:t>
      </w:r>
    </w:p>
    <w:p w:rsidR="002412C9" w:rsidRPr="00B43782" w:rsidRDefault="002412C9" w:rsidP="00A7441C">
      <w:pPr>
        <w:spacing w:before="120" w:after="120"/>
        <w:jc w:val="center"/>
        <w:rPr>
          <w:b/>
          <w:color w:val="000000" w:themeColor="text1"/>
          <w:sz w:val="28"/>
          <w:szCs w:val="28"/>
          <w:lang w:val="en-AU"/>
        </w:rPr>
      </w:pPr>
      <w:bookmarkStart w:id="0" w:name="_GoBack"/>
      <w:bookmarkEnd w:id="0"/>
    </w:p>
    <w:p w:rsidR="002B17C7" w:rsidRPr="00B43782" w:rsidRDefault="002412C9" w:rsidP="00A7441C">
      <w:pPr>
        <w:spacing w:before="120" w:after="120"/>
        <w:jc w:val="center"/>
        <w:rPr>
          <w:b/>
          <w:color w:val="000000" w:themeColor="text1"/>
          <w:lang w:val="en-AU"/>
        </w:rPr>
      </w:pPr>
      <w:r w:rsidRPr="00B43782">
        <w:rPr>
          <w:b/>
          <w:color w:val="000000" w:themeColor="text1"/>
          <w:lang w:val="en-AU"/>
        </w:rPr>
        <w:t>Le Bich Tuyen</w:t>
      </w:r>
      <w:r w:rsidRPr="00B43782">
        <w:rPr>
          <w:b/>
          <w:color w:val="000000" w:themeColor="text1"/>
          <w:vertAlign w:val="superscript"/>
          <w:lang w:val="en-AU"/>
        </w:rPr>
        <w:t>1</w:t>
      </w:r>
      <w:r w:rsidRPr="00B43782">
        <w:rPr>
          <w:b/>
          <w:color w:val="000000" w:themeColor="text1"/>
          <w:lang w:val="en-AU"/>
        </w:rPr>
        <w:t xml:space="preserve">, </w:t>
      </w:r>
      <w:r w:rsidR="002B17C7" w:rsidRPr="00B43782">
        <w:rPr>
          <w:b/>
          <w:color w:val="000000" w:themeColor="text1"/>
          <w:lang w:val="en-AU"/>
        </w:rPr>
        <w:t>Huynh Van Quoc Canh</w:t>
      </w:r>
      <w:proofErr w:type="gramStart"/>
      <w:r w:rsidR="002B17C7" w:rsidRPr="00B43782">
        <w:rPr>
          <w:b/>
          <w:color w:val="000000" w:themeColor="text1"/>
          <w:vertAlign w:val="superscript"/>
          <w:lang w:val="en-AU"/>
        </w:rPr>
        <w:t>1</w:t>
      </w:r>
      <w:r w:rsidR="00F94F05" w:rsidRPr="00B43782">
        <w:rPr>
          <w:b/>
          <w:color w:val="000000" w:themeColor="text1"/>
          <w:vertAlign w:val="superscript"/>
          <w:lang w:val="en-AU"/>
        </w:rPr>
        <w:t>,*</w:t>
      </w:r>
      <w:proofErr w:type="gramEnd"/>
      <w:r w:rsidR="002B17C7" w:rsidRPr="00B43782">
        <w:rPr>
          <w:b/>
          <w:color w:val="000000" w:themeColor="text1"/>
          <w:lang w:val="en-AU"/>
        </w:rPr>
        <w:t xml:space="preserve">, </w:t>
      </w:r>
      <w:r w:rsidRPr="00B43782">
        <w:rPr>
          <w:b/>
          <w:color w:val="000000" w:themeColor="text1"/>
          <w:lang w:val="en-AU"/>
        </w:rPr>
        <w:t>Truong Thi Tu Tran</w:t>
      </w:r>
      <w:r w:rsidR="002B17C7" w:rsidRPr="00B43782">
        <w:rPr>
          <w:b/>
          <w:color w:val="000000" w:themeColor="text1"/>
          <w:vertAlign w:val="superscript"/>
          <w:lang w:val="en-AU"/>
        </w:rPr>
        <w:t>1</w:t>
      </w:r>
    </w:p>
    <w:p w:rsidR="002B17C7" w:rsidRPr="00B43782" w:rsidRDefault="002B17C7" w:rsidP="00A7441C">
      <w:pPr>
        <w:spacing w:before="120" w:after="120"/>
        <w:jc w:val="center"/>
        <w:rPr>
          <w:b/>
          <w:color w:val="000000" w:themeColor="text1"/>
          <w:sz w:val="28"/>
          <w:szCs w:val="28"/>
          <w:lang w:val="en-AU"/>
        </w:rPr>
      </w:pPr>
    </w:p>
    <w:p w:rsidR="002B17C7" w:rsidRPr="00B43782" w:rsidRDefault="002412C9" w:rsidP="00A7441C">
      <w:pPr>
        <w:spacing w:before="120" w:after="120"/>
        <w:jc w:val="center"/>
        <w:rPr>
          <w:i/>
          <w:color w:val="000000" w:themeColor="text1"/>
          <w:sz w:val="22"/>
          <w:szCs w:val="22"/>
          <w:lang w:val="en-AU"/>
        </w:rPr>
      </w:pPr>
      <w:r w:rsidRPr="00B43782">
        <w:rPr>
          <w:i/>
          <w:color w:val="000000" w:themeColor="text1"/>
          <w:sz w:val="22"/>
          <w:szCs w:val="22"/>
          <w:vertAlign w:val="superscript"/>
          <w:lang w:val="en-AU"/>
        </w:rPr>
        <w:t>1</w:t>
      </w:r>
      <w:r w:rsidR="002B17C7" w:rsidRPr="00B43782">
        <w:rPr>
          <w:i/>
          <w:color w:val="000000" w:themeColor="text1"/>
          <w:sz w:val="22"/>
          <w:szCs w:val="22"/>
          <w:lang w:val="en-AU"/>
        </w:rPr>
        <w:t>Faculty of Food Science and Health, Kien Giang University</w:t>
      </w:r>
    </w:p>
    <w:p w:rsidR="002B17C7" w:rsidRPr="00B43782" w:rsidRDefault="002B17C7" w:rsidP="00A7441C">
      <w:pPr>
        <w:spacing w:before="120" w:after="120"/>
        <w:jc w:val="center"/>
        <w:rPr>
          <w:b/>
          <w:color w:val="000000" w:themeColor="text1"/>
          <w:sz w:val="28"/>
          <w:szCs w:val="28"/>
          <w:lang w:val="en-AU"/>
        </w:rPr>
      </w:pPr>
    </w:p>
    <w:p w:rsidR="002B17C7" w:rsidRPr="00B43782" w:rsidRDefault="002B17C7" w:rsidP="00A7441C">
      <w:pPr>
        <w:spacing w:before="120" w:after="120"/>
        <w:rPr>
          <w:b/>
          <w:color w:val="000000" w:themeColor="text1"/>
          <w:sz w:val="28"/>
          <w:szCs w:val="28"/>
          <w:lang w:val="en-AU"/>
        </w:rPr>
      </w:pPr>
      <w:r w:rsidRPr="00B43782">
        <w:rPr>
          <w:b/>
          <w:color w:val="000000" w:themeColor="text1"/>
          <w:sz w:val="22"/>
          <w:szCs w:val="20"/>
        </w:rPr>
        <w:t>ABSTRACT</w:t>
      </w:r>
    </w:p>
    <w:p w:rsidR="002412C9" w:rsidRPr="00B43782" w:rsidRDefault="002412C9" w:rsidP="00DC7812">
      <w:pPr>
        <w:spacing w:before="120" w:after="120"/>
        <w:ind w:firstLine="567"/>
        <w:jc w:val="both"/>
        <w:rPr>
          <w:color w:val="000000" w:themeColor="text1"/>
          <w:sz w:val="22"/>
          <w:szCs w:val="22"/>
          <w:lang w:val="en-AU"/>
        </w:rPr>
      </w:pPr>
      <w:r w:rsidRPr="00B43782">
        <w:rPr>
          <w:color w:val="000000" w:themeColor="text1"/>
          <w:sz w:val="22"/>
          <w:szCs w:val="22"/>
          <w:lang w:val="en-AU"/>
        </w:rPr>
        <w:t>This study aimed to apply pure microbial strains from traditional fermentation starters (bánh men) to enhance the quality of cơm rượu—a traditional fermented glutinous rice product—in Gò Quao District, Kiên Giang Province. Traditional bánh men harbors essential microorganisms, including yeasts, molds, and lactic acid bacteria, which are responsible for the conversion of starch into ethanol and the development of characteristic flavors during fermentation. Experiments were conducted using varying concentrations of pure bánh men (0.4%, 0.6%, and 0.8%), with 0.4% yielding the most favorable sensory attributes while maintaining desirable physicochemical parameters such as moisture content, pH, lactic acid levels, and a high ethanol concentration (~10% v/v). Fermentation time was also evaluated over a period of 2 to 4 days, with results indicating that optimal fermentation occurred after 3 days, when key indicators such as pH, ethanol, and lactic acid stabilized. Importantly, no harmful by-products such as methanol or furfural were detected. These findings provide a scientific basis for the use of pure bánh men cultures to improve the consistency and quality of traditional cơm rượu, while also contributing to the preservation and development of local fermentation practices.</w:t>
      </w:r>
    </w:p>
    <w:p w:rsidR="00997C14" w:rsidRPr="00B43782" w:rsidRDefault="002B17C7" w:rsidP="00A7441C">
      <w:pPr>
        <w:spacing w:before="120" w:after="120"/>
        <w:jc w:val="both"/>
        <w:rPr>
          <w:b/>
          <w:color w:val="000000" w:themeColor="text1"/>
          <w:sz w:val="22"/>
          <w:szCs w:val="22"/>
          <w:lang w:val="en-AU"/>
        </w:rPr>
      </w:pPr>
      <w:r w:rsidRPr="00B43782">
        <w:rPr>
          <w:b/>
          <w:color w:val="000000" w:themeColor="text1"/>
          <w:sz w:val="22"/>
          <w:szCs w:val="22"/>
          <w:lang w:val="en-AU"/>
        </w:rPr>
        <w:t xml:space="preserve">Keywords: </w:t>
      </w:r>
      <w:r w:rsidRPr="00B43782">
        <w:rPr>
          <w:i/>
          <w:color w:val="000000" w:themeColor="text1"/>
          <w:sz w:val="22"/>
          <w:szCs w:val="22"/>
          <w:lang w:val="en-AU"/>
        </w:rPr>
        <w:t xml:space="preserve">Rice wine, </w:t>
      </w:r>
      <w:r w:rsidR="002412C9" w:rsidRPr="00B43782">
        <w:rPr>
          <w:i/>
          <w:color w:val="000000" w:themeColor="text1"/>
          <w:sz w:val="22"/>
          <w:szCs w:val="22"/>
          <w:lang w:val="en-AU"/>
        </w:rPr>
        <w:t>G</w:t>
      </w:r>
      <w:r w:rsidR="00DC7812" w:rsidRPr="00B43782">
        <w:rPr>
          <w:i/>
          <w:color w:val="000000" w:themeColor="text1"/>
          <w:sz w:val="22"/>
          <w:szCs w:val="22"/>
          <w:lang w:val="en-AU"/>
        </w:rPr>
        <w:t>o</w:t>
      </w:r>
      <w:r w:rsidR="002412C9" w:rsidRPr="00B43782">
        <w:rPr>
          <w:i/>
          <w:color w:val="000000" w:themeColor="text1"/>
          <w:sz w:val="22"/>
          <w:szCs w:val="22"/>
          <w:lang w:val="en-AU"/>
        </w:rPr>
        <w:t xml:space="preserve"> Quao</w:t>
      </w:r>
      <w:r w:rsidRPr="00B43782">
        <w:rPr>
          <w:i/>
          <w:color w:val="000000" w:themeColor="text1"/>
          <w:sz w:val="22"/>
          <w:szCs w:val="22"/>
          <w:lang w:val="en-AU"/>
        </w:rPr>
        <w:t>, yeast, mold, lactic acid bacteria</w:t>
      </w:r>
    </w:p>
    <w:p w:rsidR="00997C14" w:rsidRPr="00B43782" w:rsidRDefault="00997C14" w:rsidP="00A7441C">
      <w:pPr>
        <w:spacing w:before="120" w:after="120"/>
        <w:jc w:val="center"/>
        <w:rPr>
          <w:b/>
          <w:color w:val="000000" w:themeColor="text1"/>
          <w:sz w:val="28"/>
          <w:szCs w:val="28"/>
          <w:lang w:val="en-AU"/>
        </w:rPr>
      </w:pPr>
    </w:p>
    <w:p w:rsidR="002B17C7" w:rsidRPr="00B43782" w:rsidRDefault="002B17C7" w:rsidP="00A7441C">
      <w:pPr>
        <w:spacing w:before="120" w:after="120"/>
        <w:rPr>
          <w:b/>
          <w:color w:val="000000" w:themeColor="text1"/>
          <w:sz w:val="32"/>
          <w:szCs w:val="28"/>
          <w:lang w:val="en-AU"/>
        </w:rPr>
      </w:pPr>
      <w:r w:rsidRPr="00B43782">
        <w:rPr>
          <w:b/>
          <w:color w:val="000000" w:themeColor="text1"/>
          <w:sz w:val="32"/>
          <w:szCs w:val="28"/>
          <w:lang w:val="en-AU"/>
        </w:rPr>
        <w:br w:type="page"/>
      </w:r>
    </w:p>
    <w:p w:rsidR="00DC7812" w:rsidRPr="00B43782" w:rsidRDefault="00DC7812" w:rsidP="00DC7812">
      <w:pPr>
        <w:jc w:val="center"/>
        <w:rPr>
          <w:b/>
          <w:color w:val="000000" w:themeColor="text1"/>
          <w:sz w:val="28"/>
          <w:szCs w:val="28"/>
          <w:lang w:val="en-AU"/>
        </w:rPr>
      </w:pPr>
    </w:p>
    <w:p w:rsidR="00DC7812" w:rsidRPr="00B43782" w:rsidRDefault="00DC7812" w:rsidP="00DC7812">
      <w:pPr>
        <w:jc w:val="center"/>
        <w:rPr>
          <w:b/>
          <w:color w:val="000000" w:themeColor="text1"/>
          <w:sz w:val="28"/>
          <w:szCs w:val="28"/>
          <w:lang w:val="en-AU"/>
        </w:rPr>
      </w:pPr>
    </w:p>
    <w:p w:rsidR="00EF74D4" w:rsidRPr="00B43782" w:rsidRDefault="00DC7812" w:rsidP="00A7441C">
      <w:pPr>
        <w:spacing w:before="120" w:after="120"/>
        <w:jc w:val="center"/>
        <w:rPr>
          <w:b/>
          <w:color w:val="000000" w:themeColor="text1"/>
          <w:sz w:val="28"/>
          <w:lang w:val="en-AU"/>
        </w:rPr>
      </w:pPr>
      <w:r w:rsidRPr="00B43782">
        <w:rPr>
          <w:b/>
          <w:color w:val="000000" w:themeColor="text1"/>
          <w:sz w:val="32"/>
          <w:szCs w:val="28"/>
          <w:lang w:val="en-AU"/>
        </w:rPr>
        <w:t>Nghiên cứu ảnh hưởng của bánh men thuần chủng đến chất lượng sản phẩm cơm rượu</w:t>
      </w:r>
    </w:p>
    <w:p w:rsidR="00EF74D4" w:rsidRPr="00B43782" w:rsidRDefault="00F07235" w:rsidP="00A7441C">
      <w:pPr>
        <w:spacing w:before="120" w:after="120"/>
        <w:jc w:val="center"/>
        <w:rPr>
          <w:b/>
          <w:color w:val="000000" w:themeColor="text1"/>
          <w:vertAlign w:val="superscript"/>
          <w:lang w:val="en-AU"/>
        </w:rPr>
      </w:pPr>
      <w:r w:rsidRPr="00B43782">
        <w:rPr>
          <w:b/>
          <w:color w:val="000000" w:themeColor="text1"/>
          <w:lang w:val="en-AU"/>
        </w:rPr>
        <w:t>Lê Bích Tuyền</w:t>
      </w:r>
      <w:r w:rsidRPr="00B43782">
        <w:rPr>
          <w:b/>
          <w:color w:val="000000" w:themeColor="text1"/>
          <w:vertAlign w:val="superscript"/>
          <w:lang w:val="en-AU"/>
        </w:rPr>
        <w:t>1</w:t>
      </w:r>
      <w:r w:rsidRPr="00B43782">
        <w:rPr>
          <w:b/>
          <w:color w:val="000000" w:themeColor="text1"/>
          <w:lang w:val="en-AU"/>
        </w:rPr>
        <w:t xml:space="preserve">, </w:t>
      </w:r>
      <w:r w:rsidR="00EF74D4" w:rsidRPr="00B43782">
        <w:rPr>
          <w:b/>
          <w:color w:val="000000" w:themeColor="text1"/>
          <w:lang w:val="en-AU"/>
        </w:rPr>
        <w:t>Huỳnh Văn Quốc Cảnh</w:t>
      </w:r>
      <w:proofErr w:type="gramStart"/>
      <w:r w:rsidR="00EF74D4" w:rsidRPr="00B43782">
        <w:rPr>
          <w:b/>
          <w:color w:val="000000" w:themeColor="text1"/>
          <w:vertAlign w:val="superscript"/>
          <w:lang w:val="en-AU"/>
        </w:rPr>
        <w:t>1</w:t>
      </w:r>
      <w:r w:rsidR="00DC7812" w:rsidRPr="00B43782">
        <w:rPr>
          <w:b/>
          <w:color w:val="000000" w:themeColor="text1"/>
          <w:vertAlign w:val="superscript"/>
          <w:lang w:val="en-AU"/>
        </w:rPr>
        <w:t>,*</w:t>
      </w:r>
      <w:proofErr w:type="gramEnd"/>
      <w:r w:rsidR="00EF74D4" w:rsidRPr="00B43782">
        <w:rPr>
          <w:b/>
          <w:color w:val="000000" w:themeColor="text1"/>
          <w:lang w:val="en-AU"/>
        </w:rPr>
        <w:t xml:space="preserve">, </w:t>
      </w:r>
      <w:r w:rsidRPr="00B43782">
        <w:rPr>
          <w:b/>
          <w:color w:val="000000" w:themeColor="text1"/>
          <w:lang w:val="en-AU"/>
        </w:rPr>
        <w:t>Trương Thị Tú Trân</w:t>
      </w:r>
      <w:r w:rsidRPr="00B43782">
        <w:rPr>
          <w:b/>
          <w:color w:val="000000" w:themeColor="text1"/>
          <w:vertAlign w:val="superscript"/>
          <w:lang w:val="en-AU"/>
        </w:rPr>
        <w:t>1</w:t>
      </w:r>
    </w:p>
    <w:p w:rsidR="00EF74D4" w:rsidRPr="00B43782" w:rsidRDefault="00EF74D4" w:rsidP="00A7441C">
      <w:pPr>
        <w:spacing w:before="120" w:after="120"/>
        <w:rPr>
          <w:i/>
          <w:color w:val="000000" w:themeColor="text1"/>
          <w:sz w:val="20"/>
          <w:szCs w:val="20"/>
          <w:lang w:val="en-AU"/>
        </w:rPr>
      </w:pPr>
    </w:p>
    <w:p w:rsidR="00EF74D4" w:rsidRPr="00B43782" w:rsidRDefault="00DC7812" w:rsidP="00A7441C">
      <w:pPr>
        <w:spacing w:before="120" w:after="120"/>
        <w:jc w:val="center"/>
        <w:rPr>
          <w:i/>
          <w:color w:val="000000" w:themeColor="text1"/>
          <w:sz w:val="22"/>
          <w:szCs w:val="22"/>
          <w:lang w:val="en-AU"/>
        </w:rPr>
      </w:pPr>
      <w:r w:rsidRPr="00B43782">
        <w:rPr>
          <w:i/>
          <w:color w:val="000000" w:themeColor="text1"/>
          <w:sz w:val="22"/>
          <w:szCs w:val="22"/>
          <w:vertAlign w:val="superscript"/>
          <w:lang w:val="en-AU"/>
        </w:rPr>
        <w:t>1</w:t>
      </w:r>
      <w:r w:rsidR="00EF74D4" w:rsidRPr="00B43782">
        <w:rPr>
          <w:i/>
          <w:color w:val="000000" w:themeColor="text1"/>
          <w:sz w:val="22"/>
          <w:szCs w:val="22"/>
          <w:lang w:val="en-AU"/>
        </w:rPr>
        <w:t xml:space="preserve"> </w:t>
      </w:r>
      <w:r w:rsidR="00F11994" w:rsidRPr="00B43782">
        <w:rPr>
          <w:i/>
          <w:color w:val="000000" w:themeColor="text1"/>
          <w:sz w:val="22"/>
          <w:szCs w:val="22"/>
          <w:lang w:val="en-AU"/>
        </w:rPr>
        <w:t>Khoa Khoa học thực phẩm và sức khỏe</w:t>
      </w:r>
      <w:r w:rsidR="00CD3A00" w:rsidRPr="00B43782">
        <w:rPr>
          <w:i/>
          <w:color w:val="000000" w:themeColor="text1"/>
          <w:sz w:val="22"/>
          <w:szCs w:val="22"/>
          <w:lang w:val="en-AU"/>
        </w:rPr>
        <w:t>,</w:t>
      </w:r>
      <w:r w:rsidR="00F11994" w:rsidRPr="00B43782">
        <w:rPr>
          <w:i/>
          <w:color w:val="000000" w:themeColor="text1"/>
          <w:sz w:val="22"/>
          <w:szCs w:val="22"/>
          <w:lang w:val="en-AU"/>
        </w:rPr>
        <w:t xml:space="preserve"> trường Đại học Kiên Giang</w:t>
      </w:r>
    </w:p>
    <w:p w:rsidR="00EF74D4" w:rsidRPr="00B43782" w:rsidRDefault="00EF74D4" w:rsidP="00A7441C">
      <w:pPr>
        <w:spacing w:before="120" w:after="120"/>
        <w:rPr>
          <w:color w:val="000000" w:themeColor="text1"/>
          <w:sz w:val="20"/>
          <w:szCs w:val="20"/>
          <w:lang w:val="en-AU"/>
        </w:rPr>
      </w:pPr>
    </w:p>
    <w:p w:rsidR="00DC7812" w:rsidRPr="00B43782" w:rsidRDefault="00DC7812" w:rsidP="00A7441C">
      <w:pPr>
        <w:spacing w:before="120" w:after="120"/>
        <w:rPr>
          <w:color w:val="000000" w:themeColor="text1"/>
          <w:sz w:val="20"/>
          <w:szCs w:val="20"/>
          <w:lang w:val="en-AU"/>
        </w:rPr>
      </w:pPr>
    </w:p>
    <w:p w:rsidR="00EF74D4" w:rsidRPr="00B43782" w:rsidRDefault="00832B54" w:rsidP="00A7441C">
      <w:pPr>
        <w:spacing w:before="120" w:after="120"/>
        <w:outlineLvl w:val="0"/>
        <w:rPr>
          <w:b/>
          <w:color w:val="000000" w:themeColor="text1"/>
          <w:sz w:val="20"/>
          <w:szCs w:val="20"/>
          <w:lang w:val="en-AU"/>
        </w:rPr>
      </w:pPr>
      <w:r w:rsidRPr="00B43782">
        <w:rPr>
          <w:b/>
          <w:color w:val="000000" w:themeColor="text1"/>
          <w:sz w:val="20"/>
          <w:szCs w:val="20"/>
          <w:lang w:val="en-AU"/>
        </w:rPr>
        <w:t>TÓM TẮT</w:t>
      </w:r>
    </w:p>
    <w:p w:rsidR="00B3350F" w:rsidRPr="00B43782" w:rsidRDefault="00B3350F" w:rsidP="00DC7812">
      <w:pPr>
        <w:spacing w:before="120" w:after="120"/>
        <w:ind w:firstLine="567"/>
        <w:jc w:val="both"/>
        <w:rPr>
          <w:color w:val="000000" w:themeColor="text1"/>
          <w:sz w:val="22"/>
          <w:szCs w:val="22"/>
        </w:rPr>
      </w:pPr>
      <w:r w:rsidRPr="00B43782">
        <w:rPr>
          <w:color w:val="000000" w:themeColor="text1"/>
          <w:sz w:val="22"/>
          <w:szCs w:val="22"/>
        </w:rPr>
        <w:t xml:space="preserve">Nghiên cứu này tập trung sử dụng các chủng vi sinh vật thuần chủng </w:t>
      </w:r>
      <w:r w:rsidR="00EB4CBD" w:rsidRPr="00B43782">
        <w:rPr>
          <w:color w:val="000000" w:themeColor="text1"/>
          <w:sz w:val="22"/>
          <w:szCs w:val="22"/>
        </w:rPr>
        <w:t>cho vào</w:t>
      </w:r>
      <w:r w:rsidRPr="00B43782">
        <w:rPr>
          <w:color w:val="000000" w:themeColor="text1"/>
          <w:sz w:val="22"/>
          <w:szCs w:val="22"/>
        </w:rPr>
        <w:t xml:space="preserve"> bánh men nhằm cải tiến chất lượng sản phẩm cơm rượu tại huyện </w:t>
      </w:r>
      <w:r w:rsidR="002412C9" w:rsidRPr="00B43782">
        <w:rPr>
          <w:color w:val="000000" w:themeColor="text1"/>
          <w:sz w:val="22"/>
          <w:szCs w:val="22"/>
        </w:rPr>
        <w:t>Gò Quao</w:t>
      </w:r>
      <w:r w:rsidRPr="00B43782">
        <w:rPr>
          <w:color w:val="000000" w:themeColor="text1"/>
          <w:sz w:val="22"/>
          <w:szCs w:val="22"/>
        </w:rPr>
        <w:t xml:space="preserve">, </w:t>
      </w:r>
      <w:r w:rsidR="002412C9" w:rsidRPr="00B43782">
        <w:rPr>
          <w:color w:val="000000" w:themeColor="text1"/>
          <w:sz w:val="22"/>
          <w:szCs w:val="22"/>
        </w:rPr>
        <w:t>tỉnh Kiên Giang</w:t>
      </w:r>
      <w:r w:rsidRPr="00B43782">
        <w:rPr>
          <w:color w:val="000000" w:themeColor="text1"/>
          <w:sz w:val="22"/>
          <w:szCs w:val="22"/>
        </w:rPr>
        <w:t xml:space="preserve">. Bánh men chứa các vi sinh vật quan trọng như nấm men, nấm mốc và vi khuẩn lactic, đóng vai trò quyết định trong quá trình lên men chuyển hóa tinh bột thành ethanol và tạo hương vị đặc trưng. Qua khảo nghiệm với các nồng độ bánh men thuần chủng (0,4%, 0,6%, 0,8%), kết quả cho thấy nồng độ 0,4% mang lại sản phẩm cơm rượu có chất lượng cảm quan tốt nhất, đồng thời duy trì các chỉ tiêu hóa lý như độ ẩm, pH, và hàm lượng acid lactic ở mức phù hợp, hàm lượng ethanol cao (khoảng 10% v/v), Ngoài ra, nghiên cứu còn khảo sát thời gian lên men trong vòng </w:t>
      </w:r>
      <w:r w:rsidR="003D1AA1" w:rsidRPr="00B43782">
        <w:rPr>
          <w:color w:val="000000" w:themeColor="text1"/>
          <w:sz w:val="22"/>
          <w:szCs w:val="22"/>
        </w:rPr>
        <w:t>2</w:t>
      </w:r>
      <w:r w:rsidRPr="00B43782">
        <w:rPr>
          <w:color w:val="000000" w:themeColor="text1"/>
          <w:sz w:val="22"/>
          <w:szCs w:val="22"/>
        </w:rPr>
        <w:t xml:space="preserve"> đến 4 ngày, cho thấy quá trình lên men tối ưu trong 3 ngày, khi các chỉ tiêu như pH, độ cồn và acid lactic ổn định, tạo môi trường lên men lý tưởng đồng thời đảm bảo chất lượng sản phẩm, đồng thời không phát hiện các chất gây hại như methanol và furfurol.Nghiên cứu góp phần xây dựng cơ sở khoa học cho việc ứng dụng bánh men thuần chủng, nâng cao tính ổn định và chất lượng cơm rượu truyền thống, đồng thời hỗ trợ bảo tồn và phát triển nghề làm bánh men truyền thống địa phương.</w:t>
      </w:r>
    </w:p>
    <w:p w:rsidR="00832B54" w:rsidRPr="00B43782" w:rsidRDefault="00832B54" w:rsidP="00A7441C">
      <w:pPr>
        <w:pStyle w:val="NormalWeb"/>
        <w:spacing w:before="120" w:beforeAutospacing="0" w:after="120" w:afterAutospacing="0"/>
        <w:jc w:val="both"/>
        <w:rPr>
          <w:iCs/>
          <w:color w:val="000000" w:themeColor="text1"/>
          <w:sz w:val="20"/>
          <w:szCs w:val="20"/>
        </w:rPr>
      </w:pPr>
      <w:r w:rsidRPr="00B43782">
        <w:rPr>
          <w:b/>
          <w:iCs/>
          <w:color w:val="000000" w:themeColor="text1"/>
          <w:sz w:val="20"/>
          <w:szCs w:val="20"/>
        </w:rPr>
        <w:t>Từ khóa</w:t>
      </w:r>
      <w:r w:rsidRPr="00B43782">
        <w:rPr>
          <w:iCs/>
          <w:color w:val="000000" w:themeColor="text1"/>
          <w:sz w:val="20"/>
          <w:szCs w:val="20"/>
        </w:rPr>
        <w:t xml:space="preserve">: </w:t>
      </w:r>
      <w:r w:rsidRPr="00B43782">
        <w:rPr>
          <w:i/>
          <w:iCs/>
          <w:color w:val="000000" w:themeColor="text1"/>
          <w:sz w:val="20"/>
          <w:szCs w:val="20"/>
        </w:rPr>
        <w:t xml:space="preserve">Cơm rượu, </w:t>
      </w:r>
      <w:r w:rsidR="00B3350F" w:rsidRPr="00B43782">
        <w:rPr>
          <w:i/>
          <w:iCs/>
          <w:color w:val="000000" w:themeColor="text1"/>
          <w:sz w:val="20"/>
          <w:szCs w:val="20"/>
        </w:rPr>
        <w:t>Gò Quao</w:t>
      </w:r>
      <w:r w:rsidRPr="00B43782">
        <w:rPr>
          <w:i/>
          <w:iCs/>
          <w:color w:val="000000" w:themeColor="text1"/>
          <w:sz w:val="20"/>
          <w:szCs w:val="20"/>
        </w:rPr>
        <w:t>, nấm men, nấm mốc, vi khuẩn lactic</w:t>
      </w:r>
    </w:p>
    <w:p w:rsidR="009B0499" w:rsidRPr="00B43782" w:rsidRDefault="009B0499" w:rsidP="00A7441C">
      <w:pPr>
        <w:pStyle w:val="NormalWeb"/>
        <w:spacing w:before="120" w:beforeAutospacing="0" w:after="120" w:afterAutospacing="0"/>
        <w:jc w:val="both"/>
        <w:rPr>
          <w:b/>
          <w:iCs/>
          <w:color w:val="000000" w:themeColor="text1"/>
          <w:sz w:val="22"/>
          <w:szCs w:val="22"/>
        </w:rPr>
        <w:sectPr w:rsidR="009B0499" w:rsidRPr="00B43782" w:rsidSect="00574121">
          <w:pgSz w:w="11900" w:h="16840"/>
          <w:pgMar w:top="1440" w:right="1440" w:bottom="1440" w:left="1440" w:header="708" w:footer="708" w:gutter="0"/>
          <w:cols w:space="708"/>
          <w:docGrid w:linePitch="360"/>
        </w:sectPr>
      </w:pPr>
    </w:p>
    <w:p w:rsidR="00942271" w:rsidRPr="00B43782" w:rsidRDefault="00575878" w:rsidP="00A7441C">
      <w:pPr>
        <w:pStyle w:val="NormalWeb"/>
        <w:spacing w:before="120" w:beforeAutospacing="0" w:after="120" w:afterAutospacing="0"/>
        <w:jc w:val="both"/>
        <w:rPr>
          <w:b/>
          <w:iCs/>
          <w:color w:val="000000" w:themeColor="text1"/>
          <w:sz w:val="22"/>
          <w:szCs w:val="22"/>
        </w:rPr>
      </w:pPr>
      <w:r w:rsidRPr="00B43782">
        <w:rPr>
          <w:b/>
          <w:iCs/>
          <w:color w:val="000000" w:themeColor="text1"/>
          <w:sz w:val="22"/>
          <w:szCs w:val="22"/>
        </w:rPr>
        <w:t>1</w:t>
      </w:r>
      <w:r w:rsidR="00D42CB9" w:rsidRPr="00B43782">
        <w:rPr>
          <w:b/>
          <w:iCs/>
          <w:color w:val="000000" w:themeColor="text1"/>
          <w:sz w:val="22"/>
          <w:szCs w:val="22"/>
        </w:rPr>
        <w:t>. GIỚI THIỆU</w:t>
      </w:r>
    </w:p>
    <w:p w:rsidR="00F07235" w:rsidRPr="00B43782" w:rsidRDefault="00F07235" w:rsidP="002C0F5C">
      <w:pPr>
        <w:pStyle w:val="NormalWeb"/>
        <w:spacing w:before="120" w:beforeAutospacing="0" w:after="120" w:afterAutospacing="0"/>
        <w:ind w:firstLine="567"/>
        <w:jc w:val="both"/>
        <w:rPr>
          <w:color w:val="000000" w:themeColor="text1"/>
          <w:sz w:val="22"/>
          <w:szCs w:val="22"/>
        </w:rPr>
      </w:pPr>
      <w:r w:rsidRPr="00B43782">
        <w:rPr>
          <w:color w:val="000000" w:themeColor="text1"/>
          <w:sz w:val="22"/>
          <w:szCs w:val="22"/>
        </w:rPr>
        <w:t>Thực phẩm lên men là một phần quan trọng trong văn hóa ẩm thực của nhiều quốc gia, trong đó có Việt Nam. Trong số đó, cơm rượu truyền thống là sản phẩm tiêu biểu, gắn liền đời sống của người dân. Quá trình sản xuất cơm rượu truyền thống chịu ảnh hưởng của bánh men – chứa nấm mốc, nấm men và vi khuẩn lactic, đóng vai trò khởi đầu và duy trì quá trình chuyển hóa tinh bột thành ethanol, đồng thời tạo nên hương vị đặc trưng của cơm rượu truyền thống</w:t>
      </w:r>
      <w:r w:rsidR="00C44938" w:rsidRPr="00B43782">
        <w:rPr>
          <w:color w:val="000000" w:themeColor="text1"/>
          <w:sz w:val="22"/>
          <w:szCs w:val="22"/>
        </w:rPr>
        <w:t xml:space="preserve"> </w:t>
      </w:r>
      <w:r w:rsidRPr="00B43782">
        <w:rPr>
          <w:color w:val="000000" w:themeColor="text1"/>
          <w:sz w:val="22"/>
          <w:szCs w:val="22"/>
        </w:rPr>
        <w:t>Bánh men thường được sản xuất theo phương pháp cổ truyền, sử dụng hỗn hợp các loại thảo dược trộn với bột gạo và để lên men trong điều kiện tự nhiên. Quá trình này tạo điều kiện thuận lợi cho nhiều loài vi sinh vật phát triển, trong đó quan trọng nhất là các loài</w:t>
      </w:r>
      <w:r w:rsidRPr="00B43782">
        <w:rPr>
          <w:b/>
          <w:color w:val="000000" w:themeColor="text1"/>
          <w:sz w:val="22"/>
          <w:szCs w:val="22"/>
        </w:rPr>
        <w:t xml:space="preserve"> </w:t>
      </w:r>
      <w:r w:rsidRPr="00B43782">
        <w:rPr>
          <w:rStyle w:val="Strong"/>
          <w:b w:val="0"/>
          <w:color w:val="000000" w:themeColor="text1"/>
          <w:sz w:val="22"/>
          <w:szCs w:val="22"/>
        </w:rPr>
        <w:t>nấm men</w:t>
      </w:r>
      <w:r w:rsidRPr="00B43782">
        <w:rPr>
          <w:color w:val="000000" w:themeColor="text1"/>
          <w:sz w:val="22"/>
          <w:szCs w:val="22"/>
        </w:rPr>
        <w:t xml:space="preserve"> (như </w:t>
      </w:r>
      <w:r w:rsidRPr="00B43782">
        <w:rPr>
          <w:rStyle w:val="Emphasis"/>
          <w:rFonts w:eastAsia="Malgun Gothic"/>
          <w:color w:val="000000" w:themeColor="text1"/>
          <w:sz w:val="22"/>
          <w:szCs w:val="22"/>
        </w:rPr>
        <w:t>Saccharomyces cerevisiae</w:t>
      </w:r>
      <w:r w:rsidRPr="00B43782">
        <w:rPr>
          <w:color w:val="000000" w:themeColor="text1"/>
          <w:sz w:val="22"/>
          <w:szCs w:val="22"/>
        </w:rPr>
        <w:t xml:space="preserve">), và </w:t>
      </w:r>
      <w:r w:rsidRPr="00B43782">
        <w:rPr>
          <w:rStyle w:val="Strong"/>
          <w:b w:val="0"/>
          <w:color w:val="000000" w:themeColor="text1"/>
          <w:sz w:val="22"/>
          <w:szCs w:val="22"/>
        </w:rPr>
        <w:t>nấm mốc</w:t>
      </w:r>
      <w:r w:rsidRPr="00B43782">
        <w:rPr>
          <w:color w:val="000000" w:themeColor="text1"/>
          <w:sz w:val="22"/>
          <w:szCs w:val="22"/>
        </w:rPr>
        <w:t xml:space="preserve"> (</w:t>
      </w:r>
      <w:r w:rsidRPr="00B43782">
        <w:rPr>
          <w:rStyle w:val="Emphasis"/>
          <w:rFonts w:eastAsia="Malgun Gothic"/>
          <w:color w:val="000000" w:themeColor="text1"/>
          <w:sz w:val="22"/>
          <w:szCs w:val="22"/>
        </w:rPr>
        <w:t>Aspergillus</w:t>
      </w:r>
      <w:r w:rsidRPr="00B43782">
        <w:rPr>
          <w:color w:val="000000" w:themeColor="text1"/>
          <w:sz w:val="22"/>
          <w:szCs w:val="22"/>
        </w:rPr>
        <w:t xml:space="preserve">, </w:t>
      </w:r>
      <w:proofErr w:type="gramStart"/>
      <w:r w:rsidRPr="00B43782">
        <w:rPr>
          <w:rStyle w:val="Emphasis"/>
          <w:rFonts w:eastAsia="Malgun Gothic"/>
          <w:color w:val="000000" w:themeColor="text1"/>
          <w:sz w:val="22"/>
          <w:szCs w:val="22"/>
        </w:rPr>
        <w:t>Rhizopus</w:t>
      </w:r>
      <w:r w:rsidRPr="00B43782">
        <w:rPr>
          <w:color w:val="000000" w:themeColor="text1"/>
          <w:sz w:val="22"/>
          <w:szCs w:val="22"/>
        </w:rPr>
        <w:t>,...</w:t>
      </w:r>
      <w:proofErr w:type="gramEnd"/>
      <w:r w:rsidRPr="00B43782">
        <w:rPr>
          <w:color w:val="000000" w:themeColor="text1"/>
          <w:sz w:val="22"/>
          <w:szCs w:val="22"/>
        </w:rPr>
        <w:t xml:space="preserve">) </w:t>
      </w:r>
      <w:r w:rsidRPr="00B43782">
        <w:rPr>
          <w:rStyle w:val="Strong"/>
          <w:b w:val="0"/>
          <w:color w:val="000000" w:themeColor="text1"/>
          <w:sz w:val="22"/>
          <w:szCs w:val="22"/>
        </w:rPr>
        <w:t>vi khuẩn lactic</w:t>
      </w:r>
      <w:r w:rsidRPr="00B43782">
        <w:rPr>
          <w:color w:val="000000" w:themeColor="text1"/>
          <w:sz w:val="22"/>
          <w:szCs w:val="22"/>
        </w:rPr>
        <w:t xml:space="preserve"> (như vi khuẩn lactic và axetic).</w:t>
      </w:r>
    </w:p>
    <w:p w:rsidR="00F07235" w:rsidRPr="00B43782" w:rsidRDefault="00F07235" w:rsidP="002C0F5C">
      <w:pPr>
        <w:pStyle w:val="NormalWeb"/>
        <w:spacing w:before="120" w:beforeAutospacing="0" w:after="120" w:afterAutospacing="0"/>
        <w:ind w:firstLine="567"/>
        <w:jc w:val="both"/>
        <w:rPr>
          <w:color w:val="000000" w:themeColor="text1"/>
          <w:sz w:val="22"/>
          <w:szCs w:val="22"/>
          <w:vertAlign w:val="superscript"/>
        </w:rPr>
      </w:pPr>
      <w:r w:rsidRPr="00B43782">
        <w:rPr>
          <w:color w:val="000000" w:themeColor="text1"/>
          <w:sz w:val="22"/>
          <w:szCs w:val="22"/>
        </w:rPr>
        <w:t xml:space="preserve">Tuy nhiên, do sản xuất bánh men truyền thống chủ yếu dựa trên kinh nghiệm dân gian, thiếu kiểm soát về mặt khoa học và kỹ thuật nên hiệu quả lên men thường không ổn định, hàm lượng ethanol không cao, và dễ bị nhiễm tạp. Điều </w:t>
      </w:r>
      <w:r w:rsidRPr="00B43782">
        <w:rPr>
          <w:color w:val="000000" w:themeColor="text1"/>
          <w:sz w:val="22"/>
          <w:szCs w:val="22"/>
        </w:rPr>
        <w:t>này đặt ra yêu cầu cấp thiết trong việc nghiên cứu, cải tiến quy trình sản xuất.</w:t>
      </w:r>
      <w:r w:rsidR="002C0F5C" w:rsidRPr="00B43782">
        <w:rPr>
          <w:color w:val="000000" w:themeColor="text1"/>
          <w:sz w:val="22"/>
          <w:szCs w:val="22"/>
        </w:rPr>
        <w:t xml:space="preserve"> </w:t>
      </w:r>
      <w:r w:rsidRPr="00B43782">
        <w:rPr>
          <w:color w:val="000000" w:themeColor="text1"/>
          <w:sz w:val="22"/>
          <w:szCs w:val="22"/>
        </w:rPr>
        <w:t xml:space="preserve">Các nghiên cứu trước đây đã cho thấy tiềm năng lớn trong việc phân lập và ứng dụng vi sinh vật bản địa từ bánh men. Cụ thể, </w:t>
      </w:r>
      <w:r w:rsidRPr="00B43782">
        <w:rPr>
          <w:rStyle w:val="Strong"/>
          <w:b w:val="0"/>
          <w:color w:val="000000" w:themeColor="text1"/>
          <w:sz w:val="22"/>
          <w:szCs w:val="22"/>
        </w:rPr>
        <w:t>Ngô Thị Phương Dung</w:t>
      </w:r>
      <w:r w:rsidR="00B43782" w:rsidRPr="00B43782">
        <w:rPr>
          <w:rStyle w:val="Strong"/>
          <w:b w:val="0"/>
          <w:color w:val="000000" w:themeColor="text1"/>
          <w:sz w:val="22"/>
          <w:szCs w:val="22"/>
        </w:rPr>
        <w:t xml:space="preserve"> </w:t>
      </w:r>
      <w:r w:rsidRPr="00B43782">
        <w:rPr>
          <w:color w:val="000000" w:themeColor="text1"/>
          <w:sz w:val="22"/>
          <w:szCs w:val="22"/>
        </w:rPr>
        <w:t xml:space="preserve">đã sản xuất và ứng dụng men thuần trong lên men rượu nếp than, tác giả đã dùng </w:t>
      </w:r>
      <w:r w:rsidRPr="00B43782">
        <w:rPr>
          <w:i/>
          <w:color w:val="000000" w:themeColor="text1"/>
          <w:sz w:val="22"/>
          <w:szCs w:val="22"/>
          <w:shd w:val="clear" w:color="auto" w:fill="FFFFFF"/>
        </w:rPr>
        <w:t>Amylomyces rouxii và</w:t>
      </w:r>
      <w:r w:rsidRPr="00B43782">
        <w:rPr>
          <w:color w:val="000000" w:themeColor="text1"/>
          <w:sz w:val="22"/>
          <w:szCs w:val="22"/>
          <w:shd w:val="clear" w:color="auto" w:fill="FFFFFF"/>
        </w:rPr>
        <w:t xml:space="preserve"> </w:t>
      </w:r>
      <w:r w:rsidRPr="00B43782">
        <w:rPr>
          <w:i/>
          <w:color w:val="000000" w:themeColor="text1"/>
          <w:sz w:val="22"/>
          <w:szCs w:val="22"/>
          <w:shd w:val="clear" w:color="auto" w:fill="FFFFFF"/>
        </w:rPr>
        <w:t xml:space="preserve">Saccharomyces cerevisiae </w:t>
      </w:r>
      <w:r w:rsidRPr="00B43782">
        <w:rPr>
          <w:color w:val="000000" w:themeColor="text1"/>
          <w:sz w:val="22"/>
          <w:szCs w:val="22"/>
          <w:shd w:val="clear" w:color="auto" w:fill="FFFFFF"/>
        </w:rPr>
        <w:t>làm giống chủng cho quy trình sản xuất men rượu thuần</w:t>
      </w:r>
      <w:r w:rsidRPr="00B43782">
        <w:rPr>
          <w:color w:val="000000" w:themeColor="text1"/>
          <w:sz w:val="22"/>
          <w:szCs w:val="22"/>
        </w:rPr>
        <w:t>.</w:t>
      </w:r>
      <w:r w:rsidR="00F265A4" w:rsidRPr="00B43782">
        <w:rPr>
          <w:color w:val="000000" w:themeColor="text1"/>
          <w:sz w:val="22"/>
          <w:szCs w:val="22"/>
          <w:vertAlign w:val="superscript"/>
        </w:rPr>
        <w:t>1</w:t>
      </w:r>
      <w:r w:rsidRPr="00B43782">
        <w:rPr>
          <w:color w:val="000000" w:themeColor="text1"/>
          <w:sz w:val="22"/>
          <w:szCs w:val="22"/>
        </w:rPr>
        <w:t xml:space="preserve"> Tương tự, Nguyễn Văn Huế đã khảo sát khả năng kháng oxy hóa, kháng khuẩn của dịch chiết lá và ứng dụng sản xuất bánh men lá trong sản xuất rượu men lá.</w:t>
      </w:r>
      <w:r w:rsidR="00F265A4" w:rsidRPr="00B43782">
        <w:rPr>
          <w:color w:val="000000" w:themeColor="text1"/>
          <w:sz w:val="22"/>
          <w:szCs w:val="22"/>
          <w:vertAlign w:val="superscript"/>
        </w:rPr>
        <w:t>2</w:t>
      </w:r>
      <w:r w:rsidRPr="00B43782">
        <w:rPr>
          <w:color w:val="000000" w:themeColor="text1"/>
          <w:sz w:val="22"/>
          <w:szCs w:val="22"/>
        </w:rPr>
        <w:t xml:space="preserve"> Tác giả đã ứng dụng bánh men rượu có bổ sung dịch chiết lá váo sản xuất rượu cho thấy khả năng lên men và nồng độ etanol của rượu sản xuất từ bánh men sản xuất tại phòng thí nghiệm tương đương bánh men thu mua từ dân xã Đá Bàn. Ngoài ra, nghiên cứu của Đoàn Thị Kiều Tiên và cộng sự đã phân lập nấm men </w:t>
      </w:r>
      <w:r w:rsidRPr="00B43782">
        <w:rPr>
          <w:i/>
          <w:color w:val="000000" w:themeColor="text1"/>
          <w:sz w:val="22"/>
          <w:szCs w:val="22"/>
          <w:shd w:val="clear" w:color="auto" w:fill="FFFFFF"/>
        </w:rPr>
        <w:t xml:space="preserve">Saccharomyces cerevisiae </w:t>
      </w:r>
      <w:r w:rsidRPr="00B43782">
        <w:rPr>
          <w:color w:val="000000" w:themeColor="text1"/>
          <w:sz w:val="22"/>
          <w:szCs w:val="22"/>
          <w:shd w:val="clear" w:color="auto" w:fill="FFFFFF"/>
        </w:rPr>
        <w:t xml:space="preserve">từ trái giác và thực hiện đánh giá khả năng lên men của </w:t>
      </w:r>
      <w:r w:rsidRPr="00B43782">
        <w:rPr>
          <w:i/>
          <w:color w:val="000000" w:themeColor="text1"/>
          <w:sz w:val="22"/>
          <w:szCs w:val="22"/>
          <w:shd w:val="clear" w:color="auto" w:fill="FFFFFF"/>
        </w:rPr>
        <w:t xml:space="preserve">Saccharomyces cerevisiae </w:t>
      </w:r>
      <w:r w:rsidRPr="00B43782">
        <w:rPr>
          <w:color w:val="000000" w:themeColor="text1"/>
          <w:sz w:val="22"/>
          <w:szCs w:val="22"/>
          <w:shd w:val="clear" w:color="auto" w:fill="FFFFFF"/>
        </w:rPr>
        <w:t>và điều kiện bảo quản rượu vang trái giác</w:t>
      </w:r>
      <w:r w:rsidRPr="00B43782">
        <w:rPr>
          <w:color w:val="000000" w:themeColor="text1"/>
          <w:sz w:val="22"/>
          <w:szCs w:val="22"/>
        </w:rPr>
        <w:t>, tuy nhiên, số lượng nghiên cứu đánh giá ứng dụng thực tiễn của các chủng này trong điều kiện sản xuất vẫn còn rất hạn chế.</w:t>
      </w:r>
      <w:r w:rsidR="00F265A4" w:rsidRPr="00B43782">
        <w:rPr>
          <w:color w:val="000000" w:themeColor="text1"/>
          <w:sz w:val="22"/>
          <w:szCs w:val="22"/>
          <w:vertAlign w:val="superscript"/>
        </w:rPr>
        <w:t>3</w:t>
      </w:r>
    </w:p>
    <w:p w:rsidR="00F07235" w:rsidRPr="00B43782" w:rsidRDefault="00F07235" w:rsidP="00DC7812">
      <w:pPr>
        <w:pStyle w:val="NormalWeb"/>
        <w:spacing w:before="120" w:beforeAutospacing="0" w:after="120" w:afterAutospacing="0"/>
        <w:ind w:firstLine="567"/>
        <w:jc w:val="both"/>
        <w:rPr>
          <w:color w:val="000000" w:themeColor="text1"/>
          <w:sz w:val="22"/>
          <w:szCs w:val="22"/>
        </w:rPr>
      </w:pPr>
      <w:r w:rsidRPr="00B43782">
        <w:rPr>
          <w:color w:val="000000" w:themeColor="text1"/>
          <w:sz w:val="22"/>
          <w:szCs w:val="22"/>
        </w:rPr>
        <w:lastRenderedPageBreak/>
        <w:t>Tại khu vực Đồng bằng sông Cửu Long có nền văn hóa ẩm thực đặc sắc và nguồn nguyên liệu nông sản dồi dào – các làng nghề sản xuất bánh men truyền thống đang đối mặt với nhiều thách thức, từ sự mai một nghề đến sức ép cạnh tranh của các sản phẩm công nghiệp. Trong bối cảnh đó, việc nghiên cứu, đánh giá, và chuẩn hóa quy trình sản xuất bánh men dựa trên cơ sở khoa học là một hướng đi cần thiết, không chỉ giúp khôi phục và phát triển nghề truyền thống, mà còn nâng cao giá trị sản phẩm, đáp ứng yêu cầu ngày càng cao về an toàn thực phẩm và chất lượng sản phẩm.</w:t>
      </w:r>
      <w:r w:rsidR="002C0F5C" w:rsidRPr="00B43782">
        <w:rPr>
          <w:color w:val="000000" w:themeColor="text1"/>
          <w:sz w:val="22"/>
          <w:szCs w:val="22"/>
        </w:rPr>
        <w:t xml:space="preserve"> </w:t>
      </w:r>
      <w:r w:rsidRPr="00B43782">
        <w:rPr>
          <w:color w:val="000000" w:themeColor="text1"/>
          <w:sz w:val="22"/>
          <w:szCs w:val="22"/>
        </w:rPr>
        <w:t>Từ những vấn đề nêu trên, nghiên cứu khảo sát quy trình sản xuất cơm rượu bằng bánh men phân lập được triển khai với các mục tiêu chính ứng dụng các chủng vi sinh vật tuyển chọn trong quy trình sản xuất thử nghiệm cơm rượu và đánh giá hiệu quả lên men thực tế trên nguyên liệu địa phương.</w:t>
      </w:r>
    </w:p>
    <w:p w:rsidR="002F4789" w:rsidRPr="00B43782" w:rsidRDefault="00575878" w:rsidP="00DC7812">
      <w:pPr>
        <w:pStyle w:val="NormalWeb"/>
        <w:spacing w:before="120" w:beforeAutospacing="0" w:after="120" w:afterAutospacing="0"/>
        <w:jc w:val="both"/>
        <w:outlineLvl w:val="0"/>
        <w:rPr>
          <w:b/>
          <w:iCs/>
          <w:color w:val="000000" w:themeColor="text1"/>
          <w:sz w:val="22"/>
          <w:szCs w:val="22"/>
        </w:rPr>
      </w:pPr>
      <w:r w:rsidRPr="00B43782">
        <w:rPr>
          <w:b/>
          <w:iCs/>
          <w:color w:val="000000" w:themeColor="text1"/>
          <w:sz w:val="22"/>
          <w:szCs w:val="22"/>
        </w:rPr>
        <w:t>2. PHƯƠNG PHÁP NGHIÊN CỨU</w:t>
      </w:r>
    </w:p>
    <w:p w:rsidR="002F4789" w:rsidRPr="00B43782" w:rsidRDefault="002F4789" w:rsidP="00DC7812">
      <w:pPr>
        <w:pStyle w:val="NormalWeb"/>
        <w:spacing w:before="120" w:beforeAutospacing="0" w:after="120" w:afterAutospacing="0"/>
        <w:jc w:val="both"/>
        <w:outlineLvl w:val="0"/>
        <w:rPr>
          <w:b/>
          <w:iCs/>
          <w:color w:val="000000" w:themeColor="text1"/>
          <w:sz w:val="22"/>
          <w:szCs w:val="22"/>
        </w:rPr>
      </w:pPr>
      <w:r w:rsidRPr="00B43782">
        <w:rPr>
          <w:b/>
          <w:iCs/>
          <w:color w:val="000000" w:themeColor="text1"/>
          <w:sz w:val="22"/>
          <w:szCs w:val="22"/>
        </w:rPr>
        <w:t>2.1</w:t>
      </w:r>
      <w:r w:rsidR="005A6741" w:rsidRPr="00B43782">
        <w:rPr>
          <w:b/>
          <w:iCs/>
          <w:color w:val="000000" w:themeColor="text1"/>
          <w:sz w:val="22"/>
          <w:szCs w:val="22"/>
        </w:rPr>
        <w:t xml:space="preserve"> </w:t>
      </w:r>
      <w:r w:rsidRPr="00B43782">
        <w:rPr>
          <w:b/>
          <w:iCs/>
          <w:color w:val="000000" w:themeColor="text1"/>
          <w:sz w:val="22"/>
          <w:szCs w:val="22"/>
        </w:rPr>
        <w:t>Vật liệu và hóa chất</w:t>
      </w:r>
    </w:p>
    <w:p w:rsidR="00560CF2" w:rsidRPr="00B43782" w:rsidRDefault="005A6741" w:rsidP="00DC7812">
      <w:pPr>
        <w:pStyle w:val="NormalWeb"/>
        <w:spacing w:before="120" w:beforeAutospacing="0" w:after="120" w:afterAutospacing="0"/>
        <w:ind w:firstLine="567"/>
        <w:jc w:val="both"/>
        <w:rPr>
          <w:color w:val="000000" w:themeColor="text1"/>
          <w:sz w:val="22"/>
          <w:szCs w:val="22"/>
        </w:rPr>
      </w:pPr>
      <w:r w:rsidRPr="00B43782">
        <w:rPr>
          <w:color w:val="000000" w:themeColor="text1"/>
          <w:sz w:val="22"/>
          <w:szCs w:val="22"/>
        </w:rPr>
        <w:t>-</w:t>
      </w:r>
      <w:r w:rsidR="00F07235" w:rsidRPr="00B43782">
        <w:rPr>
          <w:color w:val="000000" w:themeColor="text1"/>
          <w:sz w:val="22"/>
          <w:szCs w:val="22"/>
        </w:rPr>
        <w:t xml:space="preserve"> Bánh men được sản xuất tại phòng thí nghiệm Trường Đại học Kiên Giang với mật số nấm mốc 10</w:t>
      </w:r>
      <w:r w:rsidR="001B3B6E" w:rsidRPr="00B43782">
        <w:rPr>
          <w:color w:val="000000" w:themeColor="text1"/>
          <w:sz w:val="22"/>
          <w:szCs w:val="22"/>
          <w:vertAlign w:val="superscript"/>
        </w:rPr>
        <w:t>7</w:t>
      </w:r>
      <w:r w:rsidR="00F07235" w:rsidRPr="00B43782">
        <w:rPr>
          <w:color w:val="000000" w:themeColor="text1"/>
          <w:sz w:val="22"/>
          <w:szCs w:val="22"/>
        </w:rPr>
        <w:t xml:space="preserve"> CFU/g, nấm men 10</w:t>
      </w:r>
      <w:r w:rsidR="00F07235" w:rsidRPr="00B43782">
        <w:rPr>
          <w:color w:val="000000" w:themeColor="text1"/>
          <w:sz w:val="22"/>
          <w:szCs w:val="22"/>
          <w:vertAlign w:val="superscript"/>
        </w:rPr>
        <w:t>7</w:t>
      </w:r>
      <w:r w:rsidR="00F07235" w:rsidRPr="00B43782">
        <w:rPr>
          <w:color w:val="000000" w:themeColor="text1"/>
          <w:sz w:val="22"/>
          <w:szCs w:val="22"/>
        </w:rPr>
        <w:t xml:space="preserve"> CFU/g và vi khuẩn lactic 10</w:t>
      </w:r>
      <w:r w:rsidR="001B3B6E" w:rsidRPr="00B43782">
        <w:rPr>
          <w:color w:val="000000" w:themeColor="text1"/>
          <w:sz w:val="22"/>
          <w:szCs w:val="22"/>
          <w:vertAlign w:val="superscript"/>
        </w:rPr>
        <w:t>8</w:t>
      </w:r>
      <w:r w:rsidR="00F07235" w:rsidRPr="00B43782">
        <w:rPr>
          <w:color w:val="000000" w:themeColor="text1"/>
          <w:sz w:val="22"/>
          <w:szCs w:val="22"/>
        </w:rPr>
        <w:t xml:space="preserve"> CFU/g</w:t>
      </w:r>
    </w:p>
    <w:p w:rsidR="00693A80" w:rsidRPr="00B43782" w:rsidRDefault="00693A80" w:rsidP="00DC7812">
      <w:pPr>
        <w:pStyle w:val="NormalWeb"/>
        <w:spacing w:before="120" w:beforeAutospacing="0" w:after="120" w:afterAutospacing="0"/>
        <w:ind w:firstLine="567"/>
        <w:jc w:val="both"/>
        <w:rPr>
          <w:color w:val="000000" w:themeColor="text1"/>
          <w:sz w:val="22"/>
          <w:szCs w:val="22"/>
        </w:rPr>
      </w:pPr>
      <w:r w:rsidRPr="00B43782">
        <w:rPr>
          <w:color w:val="000000" w:themeColor="text1"/>
          <w:sz w:val="22"/>
          <w:szCs w:val="22"/>
        </w:rPr>
        <w:t>- Hóa chất:</w:t>
      </w:r>
      <w:r w:rsidR="00794D5D" w:rsidRPr="00B43782">
        <w:rPr>
          <w:color w:val="000000" w:themeColor="text1"/>
          <w:sz w:val="22"/>
          <w:szCs w:val="22"/>
        </w:rPr>
        <w:t xml:space="preserve"> 3.5-Dinitro salicylic acid (Trung Quốc)</w:t>
      </w:r>
      <w:r w:rsidRPr="00B43782">
        <w:rPr>
          <w:color w:val="000000" w:themeColor="text1"/>
          <w:sz w:val="22"/>
          <w:szCs w:val="22"/>
        </w:rPr>
        <w:t>, NaOH 0,1N (Cemaco, Việt Nam). Môi trường sử dụng t</w:t>
      </w:r>
      <w:r w:rsidR="003455A7" w:rsidRPr="00B43782">
        <w:rPr>
          <w:color w:val="000000" w:themeColor="text1"/>
          <w:sz w:val="22"/>
          <w:szCs w:val="22"/>
        </w:rPr>
        <w:t>ăng sinh vi sinh vật:</w:t>
      </w:r>
      <w:r w:rsidRPr="00B43782">
        <w:rPr>
          <w:color w:val="000000" w:themeColor="text1"/>
          <w:sz w:val="22"/>
          <w:szCs w:val="22"/>
        </w:rPr>
        <w:t xml:space="preserve"> môi trường YPD (Yeast extract Peptone Dextrose), môi trường PD</w:t>
      </w:r>
      <w:r w:rsidR="00794D5D" w:rsidRPr="00B43782">
        <w:rPr>
          <w:color w:val="000000" w:themeColor="text1"/>
          <w:sz w:val="22"/>
          <w:szCs w:val="22"/>
        </w:rPr>
        <w:t>A</w:t>
      </w:r>
      <w:r w:rsidRPr="00B43782">
        <w:rPr>
          <w:color w:val="000000" w:themeColor="text1"/>
          <w:sz w:val="22"/>
          <w:szCs w:val="22"/>
        </w:rPr>
        <w:t xml:space="preserve"> (Potato Dextrose</w:t>
      </w:r>
      <w:r w:rsidR="00794D5D" w:rsidRPr="00B43782">
        <w:rPr>
          <w:color w:val="000000" w:themeColor="text1"/>
          <w:sz w:val="22"/>
          <w:szCs w:val="22"/>
        </w:rPr>
        <w:t xml:space="preserve"> Agar</w:t>
      </w:r>
      <w:r w:rsidRPr="00B43782">
        <w:rPr>
          <w:color w:val="000000" w:themeColor="text1"/>
          <w:sz w:val="22"/>
          <w:szCs w:val="22"/>
        </w:rPr>
        <w:t>)</w:t>
      </w:r>
      <w:r w:rsidR="003455A7" w:rsidRPr="00B43782">
        <w:rPr>
          <w:color w:val="000000" w:themeColor="text1"/>
          <w:sz w:val="22"/>
          <w:szCs w:val="22"/>
        </w:rPr>
        <w:t xml:space="preserve">, môi trường MRS Broth, </w:t>
      </w:r>
      <w:r w:rsidRPr="00B43782">
        <w:rPr>
          <w:color w:val="000000" w:themeColor="text1"/>
          <w:sz w:val="22"/>
          <w:szCs w:val="22"/>
        </w:rPr>
        <w:t xml:space="preserve">Các môi trường tổng hợp của hãng Himedia (Ấn Độ). </w:t>
      </w:r>
    </w:p>
    <w:p w:rsidR="00693A80" w:rsidRPr="00B43782" w:rsidRDefault="00693A80" w:rsidP="00DC7812">
      <w:pPr>
        <w:pStyle w:val="NormalWeb"/>
        <w:spacing w:before="120" w:beforeAutospacing="0" w:after="120" w:afterAutospacing="0"/>
        <w:jc w:val="both"/>
        <w:outlineLvl w:val="0"/>
        <w:rPr>
          <w:b/>
          <w:color w:val="000000" w:themeColor="text1"/>
          <w:sz w:val="22"/>
          <w:szCs w:val="22"/>
        </w:rPr>
      </w:pPr>
      <w:r w:rsidRPr="00B43782">
        <w:rPr>
          <w:b/>
          <w:color w:val="000000" w:themeColor="text1"/>
          <w:sz w:val="22"/>
          <w:szCs w:val="22"/>
        </w:rPr>
        <w:t>2.2 Phương pháp nghiên cứu</w:t>
      </w:r>
    </w:p>
    <w:p w:rsidR="005053A4" w:rsidRPr="00B43782" w:rsidRDefault="005053A4" w:rsidP="00DC7812">
      <w:pPr>
        <w:spacing w:before="120" w:after="120"/>
        <w:jc w:val="both"/>
        <w:rPr>
          <w:color w:val="000000" w:themeColor="text1"/>
          <w:sz w:val="22"/>
          <w:szCs w:val="22"/>
        </w:rPr>
      </w:pPr>
      <w:r w:rsidRPr="00B43782">
        <w:rPr>
          <w:b/>
          <w:bCs/>
          <w:color w:val="000000" w:themeColor="text1"/>
          <w:sz w:val="22"/>
          <w:szCs w:val="22"/>
        </w:rPr>
        <w:t>+ Độ ẩm (% w/w)</w:t>
      </w:r>
      <w:r w:rsidRPr="00B43782">
        <w:rPr>
          <w:color w:val="000000" w:themeColor="text1"/>
          <w:sz w:val="22"/>
          <w:szCs w:val="22"/>
        </w:rPr>
        <w:t>: Cân 10 g cơm rượu và xác định độ ẩm bằng máy cân sấy ẩm MOC-63u (Shimadzu, Nhật Bản).</w:t>
      </w:r>
    </w:p>
    <w:p w:rsidR="005053A4" w:rsidRPr="00B43782" w:rsidRDefault="005053A4" w:rsidP="00DC7812">
      <w:pPr>
        <w:spacing w:before="120" w:after="120"/>
        <w:jc w:val="both"/>
        <w:rPr>
          <w:color w:val="000000" w:themeColor="text1"/>
          <w:sz w:val="22"/>
          <w:szCs w:val="22"/>
        </w:rPr>
      </w:pPr>
      <w:r w:rsidRPr="00B43782">
        <w:rPr>
          <w:b/>
          <w:bCs/>
          <w:color w:val="000000" w:themeColor="text1"/>
          <w:sz w:val="22"/>
          <w:szCs w:val="22"/>
        </w:rPr>
        <w:t>+ Độ Brix</w:t>
      </w:r>
      <w:r w:rsidRPr="00B43782">
        <w:rPr>
          <w:color w:val="000000" w:themeColor="text1"/>
          <w:sz w:val="22"/>
          <w:szCs w:val="22"/>
        </w:rPr>
        <w:t>: Lấy 10 mL hỗn hợp nước và cơm rượu, sau đó đo độ Brix bằng khúc xạ kế Master-3T (Atago, Nhật Bản).</w:t>
      </w:r>
    </w:p>
    <w:p w:rsidR="005053A4" w:rsidRPr="00B43782" w:rsidRDefault="005053A4" w:rsidP="00DC7812">
      <w:pPr>
        <w:spacing w:before="120" w:after="120"/>
        <w:jc w:val="both"/>
        <w:rPr>
          <w:color w:val="000000" w:themeColor="text1"/>
          <w:sz w:val="22"/>
          <w:szCs w:val="22"/>
        </w:rPr>
      </w:pPr>
      <w:r w:rsidRPr="00B43782">
        <w:rPr>
          <w:b/>
          <w:bCs/>
          <w:color w:val="000000" w:themeColor="text1"/>
          <w:sz w:val="22"/>
          <w:szCs w:val="22"/>
        </w:rPr>
        <w:t>+ Giá trị pH</w:t>
      </w:r>
      <w:r w:rsidRPr="00B43782">
        <w:rPr>
          <w:color w:val="000000" w:themeColor="text1"/>
          <w:sz w:val="22"/>
          <w:szCs w:val="22"/>
        </w:rPr>
        <w:t>: Sử dụng 10 mL hỗn hợp nước và cơm rượu, nhúng điện cực của máy đo pH để bàn MI150 MARTINI (Rumani) vào dung dịch để xác định pH.</w:t>
      </w:r>
    </w:p>
    <w:p w:rsidR="005053A4" w:rsidRPr="00B43782" w:rsidRDefault="005053A4" w:rsidP="00DC7812">
      <w:pPr>
        <w:spacing w:before="120" w:after="120"/>
        <w:jc w:val="both"/>
        <w:rPr>
          <w:color w:val="000000" w:themeColor="text1"/>
          <w:sz w:val="22"/>
          <w:szCs w:val="22"/>
          <w:highlight w:val="yellow"/>
          <w:vertAlign w:val="superscript"/>
        </w:rPr>
      </w:pPr>
      <w:r w:rsidRPr="00B43782">
        <w:rPr>
          <w:b/>
          <w:bCs/>
          <w:color w:val="000000" w:themeColor="text1"/>
          <w:sz w:val="22"/>
          <w:szCs w:val="22"/>
        </w:rPr>
        <w:t>+ Độ cồn (% v/v)</w:t>
      </w:r>
      <w:r w:rsidRPr="00B43782">
        <w:rPr>
          <w:color w:val="000000" w:themeColor="text1"/>
          <w:sz w:val="22"/>
          <w:szCs w:val="22"/>
        </w:rPr>
        <w:t>: Xác định hàm lượng cồn bằng phương pháp chưng cất thu hồi ethanol, sử dụng bộ chưng cất cồn 2505200 (Witeg, Đức), sau đó đo bằng cồn kế CHG-3C33 (Trung Quốc) và quy đổi về 20°C</w:t>
      </w:r>
      <w:r w:rsidR="00F265A4" w:rsidRPr="00B43782">
        <w:rPr>
          <w:color w:val="000000" w:themeColor="text1"/>
          <w:sz w:val="22"/>
          <w:szCs w:val="22"/>
        </w:rPr>
        <w:t>.</w:t>
      </w:r>
      <w:r w:rsidR="00F265A4" w:rsidRPr="00B43782">
        <w:rPr>
          <w:color w:val="000000" w:themeColor="text1"/>
          <w:sz w:val="22"/>
          <w:szCs w:val="22"/>
          <w:vertAlign w:val="superscript"/>
        </w:rPr>
        <w:t>4</w:t>
      </w:r>
    </w:p>
    <w:p w:rsidR="005053A4" w:rsidRPr="00B43782" w:rsidRDefault="005053A4" w:rsidP="00DC7812">
      <w:pPr>
        <w:spacing w:before="120" w:after="120"/>
        <w:jc w:val="both"/>
        <w:rPr>
          <w:color w:val="000000" w:themeColor="text1"/>
          <w:sz w:val="22"/>
          <w:szCs w:val="22"/>
        </w:rPr>
      </w:pPr>
      <w:r w:rsidRPr="00B43782">
        <w:rPr>
          <w:color w:val="000000" w:themeColor="text1"/>
          <w:sz w:val="22"/>
          <w:szCs w:val="22"/>
        </w:rPr>
        <w:t xml:space="preserve"> + </w:t>
      </w:r>
      <w:r w:rsidRPr="00B43782">
        <w:rPr>
          <w:b/>
          <w:color w:val="000000" w:themeColor="text1"/>
          <w:sz w:val="22"/>
          <w:szCs w:val="22"/>
        </w:rPr>
        <w:t>Hàm lượng acid lactic</w:t>
      </w:r>
      <w:r w:rsidRPr="00B43782">
        <w:rPr>
          <w:color w:val="000000" w:themeColor="text1"/>
          <w:sz w:val="22"/>
          <w:szCs w:val="22"/>
        </w:rPr>
        <w:t xml:space="preserve"> (mg/ml): Cho vào ống nghiệm 10 mL hỗn hợp nước và cơm rượu. Bổ sung thêm 20ml nước cất. Nhỏ 1-2 giọt </w:t>
      </w:r>
      <w:r w:rsidRPr="00B43782">
        <w:rPr>
          <w:color w:val="000000" w:themeColor="text1"/>
          <w:sz w:val="22"/>
          <w:szCs w:val="22"/>
        </w:rPr>
        <w:t>phenoltaphlein. Lắc kỹ để trộn đều các chất. Chuẩn độ dung dịch bằng NaOH 0.1N, cho đến khi dung dịch xuất hiện màu hồng thì dừng lại.</w:t>
      </w:r>
      <w:r w:rsidR="00BD364C" w:rsidRPr="00B43782">
        <w:rPr>
          <w:color w:val="000000" w:themeColor="text1"/>
          <w:sz w:val="22"/>
          <w:szCs w:val="22"/>
          <w:vertAlign w:val="superscript"/>
        </w:rPr>
        <w:t>5</w:t>
      </w:r>
    </w:p>
    <w:p w:rsidR="005053A4" w:rsidRPr="00B43782" w:rsidRDefault="005053A4" w:rsidP="00DC7812">
      <w:pPr>
        <w:spacing w:before="120" w:after="120"/>
        <w:jc w:val="both"/>
        <w:rPr>
          <w:color w:val="000000" w:themeColor="text1"/>
          <w:sz w:val="22"/>
          <w:szCs w:val="22"/>
        </w:rPr>
      </w:pPr>
      <w:r w:rsidRPr="00B43782">
        <w:rPr>
          <w:color w:val="000000" w:themeColor="text1"/>
          <w:sz w:val="22"/>
          <w:szCs w:val="22"/>
        </w:rPr>
        <w:t xml:space="preserve">Độ acid lactic được tính theo độ Therner: </w:t>
      </w:r>
    </w:p>
    <w:p w:rsidR="005053A4" w:rsidRPr="00B43782" w:rsidRDefault="005053A4" w:rsidP="00DC7812">
      <w:pPr>
        <w:spacing w:before="120" w:after="120"/>
        <w:jc w:val="both"/>
        <w:rPr>
          <w:color w:val="000000" w:themeColor="text1"/>
          <w:sz w:val="22"/>
          <w:szCs w:val="22"/>
        </w:rPr>
      </w:pPr>
      <w:r w:rsidRPr="00B43782">
        <w:rPr>
          <w:color w:val="000000" w:themeColor="text1"/>
          <w:sz w:val="22"/>
          <w:szCs w:val="22"/>
          <w:vertAlign w:val="superscript"/>
        </w:rPr>
        <w:t>o</w:t>
      </w:r>
      <w:r w:rsidRPr="00B43782">
        <w:rPr>
          <w:color w:val="000000" w:themeColor="text1"/>
          <w:sz w:val="22"/>
          <w:szCs w:val="22"/>
        </w:rPr>
        <w:t>T = V</w:t>
      </w:r>
      <w:r w:rsidRPr="00B43782">
        <w:rPr>
          <w:color w:val="000000" w:themeColor="text1"/>
          <w:sz w:val="22"/>
          <w:szCs w:val="22"/>
          <w:vertAlign w:val="subscript"/>
        </w:rPr>
        <w:t>NaOH</w:t>
      </w:r>
      <w:r w:rsidRPr="00B43782">
        <w:rPr>
          <w:color w:val="000000" w:themeColor="text1"/>
          <w:sz w:val="22"/>
          <w:szCs w:val="22"/>
        </w:rPr>
        <w:t xml:space="preserve">*10 </w:t>
      </w:r>
    </w:p>
    <w:p w:rsidR="005053A4" w:rsidRPr="00B43782" w:rsidRDefault="005053A4" w:rsidP="00DC7812">
      <w:pPr>
        <w:spacing w:before="120" w:after="120"/>
        <w:jc w:val="both"/>
        <w:rPr>
          <w:color w:val="000000" w:themeColor="text1"/>
          <w:sz w:val="22"/>
          <w:szCs w:val="22"/>
        </w:rPr>
      </w:pPr>
      <w:r w:rsidRPr="00B43782">
        <w:rPr>
          <w:color w:val="000000" w:themeColor="text1"/>
          <w:sz w:val="22"/>
          <w:szCs w:val="22"/>
        </w:rPr>
        <w:t xml:space="preserve">% acid lactic (mg/mL) = </w:t>
      </w:r>
      <w:r w:rsidRPr="00B43782">
        <w:rPr>
          <w:color w:val="000000" w:themeColor="text1"/>
          <w:sz w:val="22"/>
          <w:szCs w:val="22"/>
          <w:vertAlign w:val="superscript"/>
        </w:rPr>
        <w:t>o</w:t>
      </w:r>
      <w:r w:rsidRPr="00B43782">
        <w:rPr>
          <w:color w:val="000000" w:themeColor="text1"/>
          <w:sz w:val="22"/>
          <w:szCs w:val="22"/>
        </w:rPr>
        <w:t>T * 0.009</w:t>
      </w:r>
    </w:p>
    <w:p w:rsidR="005053A4" w:rsidRPr="00B43782" w:rsidRDefault="005053A4" w:rsidP="00DC7812">
      <w:pPr>
        <w:spacing w:before="120" w:after="120"/>
        <w:jc w:val="both"/>
        <w:rPr>
          <w:color w:val="000000" w:themeColor="text1"/>
          <w:sz w:val="22"/>
          <w:szCs w:val="22"/>
        </w:rPr>
      </w:pPr>
      <w:r w:rsidRPr="00B43782">
        <w:rPr>
          <w:color w:val="000000" w:themeColor="text1"/>
          <w:sz w:val="22"/>
          <w:szCs w:val="22"/>
        </w:rPr>
        <w:t xml:space="preserve">Trong đó:   </w:t>
      </w:r>
      <w:r w:rsidRPr="00B43782">
        <w:rPr>
          <w:color w:val="000000" w:themeColor="text1"/>
          <w:sz w:val="22"/>
          <w:szCs w:val="22"/>
          <w:vertAlign w:val="superscript"/>
        </w:rPr>
        <w:t>o</w:t>
      </w:r>
      <w:r w:rsidRPr="00B43782">
        <w:rPr>
          <w:color w:val="000000" w:themeColor="text1"/>
          <w:sz w:val="22"/>
          <w:szCs w:val="22"/>
        </w:rPr>
        <w:t xml:space="preserve">T: độ Therner, 1 </w:t>
      </w:r>
      <w:r w:rsidRPr="00B43782">
        <w:rPr>
          <w:color w:val="000000" w:themeColor="text1"/>
          <w:sz w:val="22"/>
          <w:szCs w:val="22"/>
          <w:vertAlign w:val="superscript"/>
        </w:rPr>
        <w:t>o</w:t>
      </w:r>
      <w:r w:rsidRPr="00B43782">
        <w:rPr>
          <w:color w:val="000000" w:themeColor="text1"/>
          <w:sz w:val="22"/>
          <w:szCs w:val="22"/>
        </w:rPr>
        <w:t>T tương ứng với 9 mg acid lactic. V</w:t>
      </w:r>
      <w:r w:rsidRPr="00B43782">
        <w:rPr>
          <w:color w:val="000000" w:themeColor="text1"/>
          <w:sz w:val="22"/>
          <w:szCs w:val="22"/>
          <w:vertAlign w:val="subscript"/>
        </w:rPr>
        <w:t>NaOH</w:t>
      </w:r>
      <w:r w:rsidRPr="00B43782">
        <w:rPr>
          <w:color w:val="000000" w:themeColor="text1"/>
          <w:sz w:val="22"/>
          <w:szCs w:val="22"/>
        </w:rPr>
        <w:t>: thể tích NaOH 0.1N tiêu tốn (mL)</w:t>
      </w:r>
    </w:p>
    <w:p w:rsidR="005053A4" w:rsidRPr="00B43782" w:rsidRDefault="005053A4" w:rsidP="00DC7812">
      <w:pPr>
        <w:spacing w:before="120" w:after="120"/>
        <w:jc w:val="both"/>
        <w:rPr>
          <w:color w:val="000000" w:themeColor="text1"/>
          <w:sz w:val="22"/>
          <w:szCs w:val="22"/>
        </w:rPr>
      </w:pPr>
      <w:r w:rsidRPr="00B43782">
        <w:rPr>
          <w:color w:val="000000" w:themeColor="text1"/>
          <w:sz w:val="22"/>
          <w:szCs w:val="22"/>
        </w:rPr>
        <w:t>Công thức tính nồng độ acid lactic (mg/mL) = V</w:t>
      </w:r>
      <w:r w:rsidRPr="00B43782">
        <w:rPr>
          <w:color w:val="000000" w:themeColor="text1"/>
          <w:sz w:val="22"/>
          <w:szCs w:val="22"/>
          <w:vertAlign w:val="subscript"/>
        </w:rPr>
        <w:t>NaOH</w:t>
      </w:r>
      <w:r w:rsidRPr="00B43782">
        <w:rPr>
          <w:color w:val="000000" w:themeColor="text1"/>
          <w:sz w:val="22"/>
          <w:szCs w:val="22"/>
        </w:rPr>
        <w:t>*10*0,009</w:t>
      </w:r>
    </w:p>
    <w:p w:rsidR="00A73D6F" w:rsidRPr="00B43782" w:rsidRDefault="00A73D6F" w:rsidP="00DC7812">
      <w:pPr>
        <w:spacing w:before="120" w:after="120"/>
        <w:jc w:val="both"/>
        <w:rPr>
          <w:color w:val="000000" w:themeColor="text1"/>
          <w:sz w:val="22"/>
          <w:szCs w:val="22"/>
        </w:rPr>
      </w:pPr>
      <w:r w:rsidRPr="00B43782">
        <w:rPr>
          <w:color w:val="000000" w:themeColor="text1"/>
          <w:sz w:val="22"/>
          <w:szCs w:val="22"/>
        </w:rPr>
        <w:t xml:space="preserve">+ Hàm lượng methanol (%) </w:t>
      </w:r>
      <w:r w:rsidR="0082211C" w:rsidRPr="00B43782">
        <w:rPr>
          <w:color w:val="000000" w:themeColor="text1"/>
          <w:sz w:val="22"/>
          <w:szCs w:val="22"/>
        </w:rPr>
        <w:t xml:space="preserve">Dùng phương pháp sắc ký khí theo </w:t>
      </w:r>
      <w:r w:rsidRPr="00B43782">
        <w:rPr>
          <w:color w:val="000000" w:themeColor="text1"/>
          <w:sz w:val="22"/>
          <w:szCs w:val="22"/>
        </w:rPr>
        <w:t xml:space="preserve">TCVN 8010:2009 </w:t>
      </w:r>
    </w:p>
    <w:p w:rsidR="00A73D6F" w:rsidRPr="00B43782" w:rsidRDefault="00A73D6F" w:rsidP="00DC7812">
      <w:pPr>
        <w:pStyle w:val="NormalWeb"/>
        <w:spacing w:before="120" w:beforeAutospacing="0" w:after="120" w:afterAutospacing="0"/>
        <w:rPr>
          <w:color w:val="000000" w:themeColor="text1"/>
          <w:sz w:val="22"/>
          <w:szCs w:val="22"/>
        </w:rPr>
      </w:pPr>
      <w:r w:rsidRPr="00B43782">
        <w:rPr>
          <w:color w:val="000000" w:themeColor="text1"/>
          <w:sz w:val="22"/>
          <w:szCs w:val="22"/>
        </w:rPr>
        <w:t xml:space="preserve">+ Hàm lượng Furfurol (%) </w:t>
      </w:r>
      <w:r w:rsidR="0082211C" w:rsidRPr="00B43782">
        <w:rPr>
          <w:color w:val="000000" w:themeColor="text1"/>
          <w:sz w:val="22"/>
          <w:szCs w:val="22"/>
        </w:rPr>
        <w:t xml:space="preserve">Dùng phương pháp sắc ký khí theo </w:t>
      </w:r>
      <w:r w:rsidRPr="00B43782">
        <w:rPr>
          <w:color w:val="000000" w:themeColor="text1"/>
          <w:sz w:val="22"/>
          <w:szCs w:val="22"/>
        </w:rPr>
        <w:t xml:space="preserve">TCVN 7886:2009 </w:t>
      </w:r>
    </w:p>
    <w:p w:rsidR="005053A4" w:rsidRPr="00B43782" w:rsidRDefault="005053A4" w:rsidP="00DC7812">
      <w:pPr>
        <w:spacing w:before="120" w:after="120"/>
        <w:jc w:val="both"/>
        <w:rPr>
          <w:color w:val="000000" w:themeColor="text1"/>
          <w:sz w:val="22"/>
          <w:szCs w:val="22"/>
        </w:rPr>
      </w:pPr>
      <w:r w:rsidRPr="00B43782">
        <w:rPr>
          <w:color w:val="000000" w:themeColor="text1"/>
          <w:sz w:val="22"/>
          <w:szCs w:val="22"/>
        </w:rPr>
        <w:t>- Xác định mật số nấm men, nấm mốc và vi khuẩn lactic theo phương pháp đếm sống trên môi trường nuôi cấy:</w:t>
      </w:r>
    </w:p>
    <w:p w:rsidR="005053A4" w:rsidRPr="00B43782" w:rsidRDefault="005053A4" w:rsidP="00DC7812">
      <w:pPr>
        <w:spacing w:before="120" w:after="120"/>
        <w:ind w:firstLine="426"/>
        <w:jc w:val="both"/>
        <w:rPr>
          <w:color w:val="000000" w:themeColor="text1"/>
          <w:sz w:val="22"/>
          <w:szCs w:val="22"/>
        </w:rPr>
      </w:pPr>
      <w:r w:rsidRPr="00B43782">
        <w:rPr>
          <w:color w:val="000000" w:themeColor="text1"/>
          <w:sz w:val="22"/>
          <w:szCs w:val="22"/>
        </w:rPr>
        <w:t>Các mẫu cơm rượu được đồng hóa bằng cách cân 10 g sản phẩm cho vào túi stomacher chứa sẵn 90 mL dung dịch NaCl 0,85%, mẫu được nghiền trong 1 phút ở tốc độ 260 vòng/phút. Các mẫu cơm rượu được pha loãng đến nồng độ thích hợp.</w:t>
      </w:r>
    </w:p>
    <w:p w:rsidR="005053A4" w:rsidRPr="00B43782" w:rsidRDefault="005053A4" w:rsidP="00DC7812">
      <w:pPr>
        <w:spacing w:before="120" w:after="120"/>
        <w:ind w:firstLine="426"/>
        <w:jc w:val="both"/>
        <w:rPr>
          <w:color w:val="000000" w:themeColor="text1"/>
          <w:sz w:val="22"/>
          <w:szCs w:val="22"/>
          <w:vertAlign w:val="superscript"/>
        </w:rPr>
      </w:pPr>
      <w:r w:rsidRPr="00B43782">
        <w:rPr>
          <w:color w:val="000000" w:themeColor="text1"/>
          <w:sz w:val="22"/>
          <w:szCs w:val="22"/>
        </w:rPr>
        <w:t xml:space="preserve">+ </w:t>
      </w:r>
      <w:r w:rsidRPr="00B43782">
        <w:rPr>
          <w:b/>
          <w:color w:val="000000" w:themeColor="text1"/>
          <w:sz w:val="22"/>
          <w:szCs w:val="22"/>
        </w:rPr>
        <w:t>Xác định nấm men:</w:t>
      </w:r>
      <w:r w:rsidRPr="00B43782">
        <w:rPr>
          <w:color w:val="000000" w:themeColor="text1"/>
          <w:sz w:val="22"/>
          <w:szCs w:val="22"/>
        </w:rPr>
        <w:t xml:space="preserve"> 0,1 mL dịch pha loãng của mẫu cơm rượu ở các nồng độ pha loãng kế tiếp được trãi trên đĩa chứa môi trường YPD agar và ủ bằng tủ ấm UN110 (Memmert, Đức) ở 30 °C trong khoảng 48 giờ</w:t>
      </w:r>
      <w:r w:rsidR="00BD364C" w:rsidRPr="00B43782">
        <w:rPr>
          <w:color w:val="000000" w:themeColor="text1"/>
          <w:sz w:val="22"/>
          <w:szCs w:val="22"/>
        </w:rPr>
        <w:t>.</w:t>
      </w:r>
      <w:r w:rsidR="00BD364C" w:rsidRPr="00B43782">
        <w:rPr>
          <w:color w:val="000000" w:themeColor="text1"/>
          <w:sz w:val="22"/>
          <w:szCs w:val="22"/>
          <w:vertAlign w:val="superscript"/>
        </w:rPr>
        <w:t>6</w:t>
      </w:r>
    </w:p>
    <w:p w:rsidR="00BD364C" w:rsidRPr="00B43782" w:rsidRDefault="005053A4" w:rsidP="00DC7812">
      <w:pPr>
        <w:spacing w:before="120" w:after="120"/>
        <w:ind w:firstLine="426"/>
        <w:jc w:val="both"/>
        <w:rPr>
          <w:color w:val="000000" w:themeColor="text1"/>
          <w:sz w:val="22"/>
          <w:szCs w:val="22"/>
        </w:rPr>
      </w:pPr>
      <w:r w:rsidRPr="00B43782">
        <w:rPr>
          <w:color w:val="000000" w:themeColor="text1"/>
          <w:sz w:val="22"/>
          <w:szCs w:val="22"/>
        </w:rPr>
        <w:t xml:space="preserve">+ </w:t>
      </w:r>
      <w:r w:rsidRPr="00B43782">
        <w:rPr>
          <w:b/>
          <w:color w:val="000000" w:themeColor="text1"/>
          <w:sz w:val="22"/>
          <w:szCs w:val="22"/>
        </w:rPr>
        <w:t>Xác định nấm mốc:</w:t>
      </w:r>
      <w:r w:rsidRPr="00B43782">
        <w:rPr>
          <w:color w:val="000000" w:themeColor="text1"/>
          <w:sz w:val="22"/>
          <w:szCs w:val="22"/>
        </w:rPr>
        <w:t xml:space="preserve"> 0,1 mL dịch pha loãng của mẫu cơm rượu ở các nồng độ pha loãng kế tiếp được trãi trên đĩa chứa môi trường PDA và ủ ở 30 °C trong khoảng 72 giờ.</w:t>
      </w:r>
      <w:r w:rsidR="00BD364C" w:rsidRPr="00B43782">
        <w:rPr>
          <w:color w:val="000000" w:themeColor="text1"/>
          <w:sz w:val="22"/>
          <w:szCs w:val="22"/>
          <w:vertAlign w:val="superscript"/>
        </w:rPr>
        <w:t>7</w:t>
      </w:r>
      <w:r w:rsidR="00BD364C" w:rsidRPr="00B43782">
        <w:rPr>
          <w:color w:val="000000" w:themeColor="text1"/>
          <w:sz w:val="22"/>
          <w:szCs w:val="22"/>
        </w:rPr>
        <w:t xml:space="preserve"> </w:t>
      </w:r>
    </w:p>
    <w:p w:rsidR="005053A4" w:rsidRPr="00B43782" w:rsidRDefault="00BD364C" w:rsidP="00DC7812">
      <w:pPr>
        <w:spacing w:before="120" w:after="120"/>
        <w:ind w:firstLine="426"/>
        <w:jc w:val="both"/>
        <w:rPr>
          <w:color w:val="000000" w:themeColor="text1"/>
          <w:sz w:val="22"/>
          <w:szCs w:val="22"/>
          <w:vertAlign w:val="superscript"/>
        </w:rPr>
      </w:pPr>
      <w:r w:rsidRPr="00B43782">
        <w:rPr>
          <w:color w:val="000000" w:themeColor="text1"/>
          <w:sz w:val="22"/>
          <w:szCs w:val="22"/>
        </w:rPr>
        <w:t xml:space="preserve"> </w:t>
      </w:r>
      <w:r w:rsidR="005053A4" w:rsidRPr="00B43782">
        <w:rPr>
          <w:color w:val="000000" w:themeColor="text1"/>
          <w:sz w:val="22"/>
          <w:szCs w:val="22"/>
        </w:rPr>
        <w:t xml:space="preserve">+ </w:t>
      </w:r>
      <w:r w:rsidR="005053A4" w:rsidRPr="00B43782">
        <w:rPr>
          <w:b/>
          <w:color w:val="000000" w:themeColor="text1"/>
          <w:sz w:val="22"/>
          <w:szCs w:val="22"/>
        </w:rPr>
        <w:t>Xác định tổng số vi khuẩn lactic</w:t>
      </w:r>
      <w:r w:rsidR="005053A4" w:rsidRPr="00B43782">
        <w:rPr>
          <w:color w:val="000000" w:themeColor="text1"/>
          <w:sz w:val="22"/>
          <w:szCs w:val="22"/>
        </w:rPr>
        <w:t xml:space="preserve">: Hút 0,1 mL dịch mẫu ở mỗi nồng độ nhỏ lên bề mặt đĩa môi trường MRS agar. Dùng que cấy trải bằng thuỷ tinh trải đều dịch mẫu trên bề mặt môi trường. Ủ mẫu ở nhiệt độ 37 </w:t>
      </w:r>
      <w:r w:rsidR="005053A4" w:rsidRPr="00B43782">
        <w:rPr>
          <w:color w:val="000000" w:themeColor="text1"/>
          <w:sz w:val="22"/>
          <w:szCs w:val="22"/>
          <w:vertAlign w:val="superscript"/>
        </w:rPr>
        <w:t>o</w:t>
      </w:r>
      <w:r w:rsidR="005053A4" w:rsidRPr="00B43782">
        <w:rPr>
          <w:color w:val="000000" w:themeColor="text1"/>
          <w:sz w:val="22"/>
          <w:szCs w:val="22"/>
        </w:rPr>
        <w:t>C trong 48 giờ</w:t>
      </w:r>
      <w:r w:rsidRPr="00B43782">
        <w:rPr>
          <w:color w:val="000000" w:themeColor="text1"/>
          <w:sz w:val="22"/>
          <w:szCs w:val="22"/>
        </w:rPr>
        <w:t>.</w:t>
      </w:r>
      <w:r w:rsidRPr="00B43782">
        <w:rPr>
          <w:color w:val="000000" w:themeColor="text1"/>
          <w:sz w:val="22"/>
          <w:szCs w:val="22"/>
          <w:vertAlign w:val="superscript"/>
        </w:rPr>
        <w:t>8</w:t>
      </w:r>
    </w:p>
    <w:p w:rsidR="00FB1187" w:rsidRPr="00B43782" w:rsidRDefault="005053A4" w:rsidP="00DC7812">
      <w:pPr>
        <w:spacing w:before="120" w:after="120"/>
        <w:ind w:firstLine="426"/>
        <w:jc w:val="both"/>
        <w:rPr>
          <w:color w:val="000000" w:themeColor="text1"/>
          <w:sz w:val="22"/>
          <w:szCs w:val="22"/>
        </w:rPr>
      </w:pPr>
      <w:r w:rsidRPr="00B43782">
        <w:rPr>
          <w:color w:val="000000" w:themeColor="text1"/>
          <w:sz w:val="22"/>
          <w:szCs w:val="22"/>
        </w:rPr>
        <w:t>Công thức tính mật số: CFU/g = a x n x 10</w:t>
      </w:r>
      <w:r w:rsidR="00CA1C94" w:rsidRPr="00B43782">
        <w:rPr>
          <w:color w:val="000000" w:themeColor="text1"/>
          <w:sz w:val="22"/>
          <w:szCs w:val="22"/>
        </w:rPr>
        <w:t xml:space="preserve"> </w:t>
      </w:r>
      <w:r w:rsidRPr="00B43782">
        <w:rPr>
          <w:color w:val="000000" w:themeColor="text1"/>
          <w:sz w:val="22"/>
          <w:szCs w:val="22"/>
        </w:rPr>
        <w:t>Trong đó a: Số khuẩn lạc trong 0,1 mL mẫu; n: độ pha loãng.</w:t>
      </w:r>
    </w:p>
    <w:p w:rsidR="007E1E6E" w:rsidRPr="00B43782" w:rsidRDefault="007E1E6E" w:rsidP="00DC7812">
      <w:pPr>
        <w:pStyle w:val="NormalWeb"/>
        <w:spacing w:before="120" w:beforeAutospacing="0" w:after="120" w:afterAutospacing="0"/>
        <w:jc w:val="both"/>
        <w:outlineLvl w:val="0"/>
        <w:rPr>
          <w:b/>
          <w:color w:val="000000" w:themeColor="text1"/>
          <w:sz w:val="22"/>
          <w:szCs w:val="22"/>
        </w:rPr>
      </w:pPr>
      <w:r w:rsidRPr="00B43782">
        <w:rPr>
          <w:b/>
          <w:color w:val="000000" w:themeColor="text1"/>
          <w:sz w:val="22"/>
          <w:szCs w:val="22"/>
        </w:rPr>
        <w:t>2.3 Xử lý số liệu</w:t>
      </w:r>
    </w:p>
    <w:p w:rsidR="007E1E6E" w:rsidRPr="00B43782" w:rsidRDefault="007E1E6E" w:rsidP="00DC7812">
      <w:pPr>
        <w:pStyle w:val="NormalWeb"/>
        <w:spacing w:before="120" w:beforeAutospacing="0" w:after="120" w:afterAutospacing="0"/>
        <w:ind w:firstLine="567"/>
        <w:jc w:val="both"/>
        <w:rPr>
          <w:color w:val="000000" w:themeColor="text1"/>
          <w:sz w:val="22"/>
          <w:szCs w:val="22"/>
        </w:rPr>
      </w:pPr>
      <w:r w:rsidRPr="00B43782">
        <w:rPr>
          <w:color w:val="000000" w:themeColor="text1"/>
          <w:sz w:val="22"/>
          <w:szCs w:val="22"/>
        </w:rPr>
        <w:t xml:space="preserve">Kết quả được xử lý và vẽ biểu đồ bằng phần mềm Microsoft Excel 2013 (Microsoft Corporation, Hoa Kỳ). Số liệu được xử lý và phân tích thống kê bằng phần mềm Statgraphics Centurion XIX (Statpoint Technologies Inc., Hoa Kỳ). </w:t>
      </w:r>
      <w:r w:rsidR="00EC6F83" w:rsidRPr="00B43782">
        <w:rPr>
          <w:color w:val="000000" w:themeColor="text1"/>
          <w:sz w:val="22"/>
          <w:szCs w:val="22"/>
        </w:rPr>
        <w:t xml:space="preserve"> </w:t>
      </w:r>
    </w:p>
    <w:p w:rsidR="00EC6F83" w:rsidRPr="00B43782" w:rsidRDefault="00575878" w:rsidP="00DC7812">
      <w:pPr>
        <w:pStyle w:val="NormalWeb"/>
        <w:spacing w:before="120" w:beforeAutospacing="0" w:after="120" w:afterAutospacing="0"/>
        <w:jc w:val="both"/>
        <w:outlineLvl w:val="0"/>
        <w:rPr>
          <w:b/>
          <w:color w:val="000000" w:themeColor="text1"/>
          <w:sz w:val="22"/>
          <w:szCs w:val="22"/>
        </w:rPr>
      </w:pPr>
      <w:r w:rsidRPr="00B43782">
        <w:rPr>
          <w:b/>
          <w:color w:val="000000" w:themeColor="text1"/>
          <w:sz w:val="22"/>
          <w:szCs w:val="22"/>
        </w:rPr>
        <w:lastRenderedPageBreak/>
        <w:t>3. KẾT QUẢ VÀ THẢO LUẬN</w:t>
      </w:r>
    </w:p>
    <w:p w:rsidR="006A65DC" w:rsidRPr="00B43782" w:rsidRDefault="00370832" w:rsidP="00DC7812">
      <w:pPr>
        <w:pStyle w:val="NormalWeb"/>
        <w:spacing w:before="120" w:beforeAutospacing="0" w:after="120" w:afterAutospacing="0"/>
        <w:ind w:firstLine="567"/>
        <w:jc w:val="both"/>
        <w:rPr>
          <w:color w:val="000000" w:themeColor="text1"/>
          <w:sz w:val="22"/>
          <w:szCs w:val="22"/>
        </w:rPr>
      </w:pPr>
      <w:r w:rsidRPr="00B43782">
        <w:rPr>
          <w:color w:val="000000" w:themeColor="text1"/>
          <w:sz w:val="22"/>
          <w:szCs w:val="22"/>
        </w:rPr>
        <w:t>Gạo được xay mịn, sấy khô 100</w:t>
      </w:r>
      <w:r w:rsidRPr="00B43782">
        <w:rPr>
          <w:color w:val="000000" w:themeColor="text1"/>
          <w:sz w:val="22"/>
          <w:szCs w:val="22"/>
          <w:vertAlign w:val="superscript"/>
        </w:rPr>
        <w:t>o</w:t>
      </w:r>
      <w:r w:rsidRPr="00B43782">
        <w:rPr>
          <w:color w:val="000000" w:themeColor="text1"/>
          <w:sz w:val="22"/>
          <w:szCs w:val="22"/>
        </w:rPr>
        <w:t>C trong 24 giờ, phối trộn với nấm mốc, nấm men và vi khuẩn lactic đã tăng sinh trong các môi trường YPD, PDA, MRS broth ở 30</w:t>
      </w:r>
      <w:r w:rsidRPr="00B43782">
        <w:rPr>
          <w:color w:val="000000" w:themeColor="text1"/>
          <w:sz w:val="22"/>
          <w:szCs w:val="22"/>
          <w:vertAlign w:val="superscript"/>
        </w:rPr>
        <w:t>o</w:t>
      </w:r>
      <w:r w:rsidRPr="00B43782">
        <w:rPr>
          <w:color w:val="000000" w:themeColor="text1"/>
          <w:sz w:val="22"/>
          <w:szCs w:val="22"/>
        </w:rPr>
        <w:t>C trong 24 giờ, sau khi phối trộn vi sinh vật và bột gạo, thêm nước đã thanh trùng</w:t>
      </w:r>
      <w:r w:rsidR="00B8013D" w:rsidRPr="00B43782">
        <w:rPr>
          <w:color w:val="000000" w:themeColor="text1"/>
          <w:sz w:val="22"/>
          <w:szCs w:val="22"/>
        </w:rPr>
        <w:t xml:space="preserve"> đạt độ ẩm yêu cầu</w:t>
      </w:r>
      <w:r w:rsidRPr="00B43782">
        <w:rPr>
          <w:color w:val="000000" w:themeColor="text1"/>
          <w:sz w:val="22"/>
          <w:szCs w:val="22"/>
        </w:rPr>
        <w:t>, trộn đều và tạo viên, cho vào tủ ấm tăng mật số vi sinh vật ở 30</w:t>
      </w:r>
      <w:r w:rsidRPr="00B43782">
        <w:rPr>
          <w:color w:val="000000" w:themeColor="text1"/>
          <w:sz w:val="22"/>
          <w:szCs w:val="22"/>
          <w:vertAlign w:val="superscript"/>
        </w:rPr>
        <w:t>o</w:t>
      </w:r>
      <w:r w:rsidRPr="00B43782">
        <w:rPr>
          <w:color w:val="000000" w:themeColor="text1"/>
          <w:sz w:val="22"/>
          <w:szCs w:val="22"/>
        </w:rPr>
        <w:t>C trong 24 giờ, sau đó khối bột được sấy ở 42</w:t>
      </w:r>
      <w:r w:rsidRPr="00B43782">
        <w:rPr>
          <w:color w:val="000000" w:themeColor="text1"/>
          <w:sz w:val="22"/>
          <w:szCs w:val="22"/>
          <w:vertAlign w:val="superscript"/>
        </w:rPr>
        <w:t>o</w:t>
      </w:r>
      <w:r w:rsidRPr="00B43782">
        <w:rPr>
          <w:color w:val="000000" w:themeColor="text1"/>
          <w:sz w:val="22"/>
          <w:szCs w:val="22"/>
        </w:rPr>
        <w:t>C cho đến khi độ ẩm đạt yêu cầu</w:t>
      </w:r>
      <w:r w:rsidR="00AC5B99" w:rsidRPr="00B43782">
        <w:rPr>
          <w:color w:val="000000" w:themeColor="text1"/>
          <w:sz w:val="22"/>
          <w:szCs w:val="22"/>
        </w:rPr>
        <w:t xml:space="preserve"> (15%)</w:t>
      </w:r>
      <w:r w:rsidRPr="00B43782">
        <w:rPr>
          <w:color w:val="000000" w:themeColor="text1"/>
          <w:sz w:val="22"/>
          <w:szCs w:val="22"/>
        </w:rPr>
        <w:t>.</w:t>
      </w:r>
      <w:r w:rsidR="006A65DC" w:rsidRPr="00B43782">
        <w:rPr>
          <w:color w:val="000000" w:themeColor="text1"/>
          <w:sz w:val="22"/>
          <w:szCs w:val="22"/>
        </w:rPr>
        <w:t xml:space="preserve"> Quy trình nghiên cứu tổng quát, dựa trên quy trình sản xuất cơm rượu như sau: </w:t>
      </w:r>
      <w:r w:rsidR="006A65DC" w:rsidRPr="00B43782">
        <w:rPr>
          <w:noProof/>
          <w:color w:val="000000" w:themeColor="text1"/>
          <w:sz w:val="22"/>
          <w:szCs w:val="22"/>
        </w:rPr>
        <w:t>Nếp → Vo sạch lần 1 → Để ráo → Hấp lần 1 (30 phút) → Để nguội → Vo sạch lần 2 → Hấp lần 2 (30 phút) → Để nguội → Vò viên (tay thấm nước muối, tỷ lệ muối/nước = 1/4) → Chuẩn bị men  → Nghiền mịn men → Rắc đều men lên viên nếp → Quấn lá chuối → Ủ trong rổ nhựa ở nhiệt độ phòng, đậy kín bằng màng PE → Thu nhận cơm rượu và dịch cốt.</w:t>
      </w:r>
    </w:p>
    <w:p w:rsidR="00EC6F83" w:rsidRPr="00B43782" w:rsidRDefault="006A65DC" w:rsidP="00DC7812">
      <w:pPr>
        <w:pStyle w:val="NormalWeb"/>
        <w:spacing w:before="120" w:beforeAutospacing="0" w:after="120" w:afterAutospacing="0"/>
        <w:ind w:firstLine="567"/>
        <w:jc w:val="both"/>
        <w:rPr>
          <w:color w:val="000000" w:themeColor="text1"/>
          <w:sz w:val="22"/>
          <w:szCs w:val="22"/>
        </w:rPr>
      </w:pPr>
      <w:r w:rsidRPr="00B43782">
        <w:rPr>
          <w:color w:val="000000" w:themeColor="text1"/>
          <w:sz w:val="22"/>
          <w:szCs w:val="22"/>
        </w:rPr>
        <w:t>Cơm rượu thành ph</w:t>
      </w:r>
      <w:r w:rsidR="00D55B2F" w:rsidRPr="00B43782">
        <w:rPr>
          <w:color w:val="000000" w:themeColor="text1"/>
          <w:sz w:val="22"/>
          <w:szCs w:val="22"/>
        </w:rPr>
        <w:t>ẩm</w:t>
      </w:r>
      <w:r w:rsidRPr="00B43782">
        <w:rPr>
          <w:color w:val="000000" w:themeColor="text1"/>
          <w:sz w:val="22"/>
          <w:szCs w:val="22"/>
        </w:rPr>
        <w:t xml:space="preserve"> được phân tích các chỉ tiêu theo dõi và k</w:t>
      </w:r>
      <w:r w:rsidR="00EC6F83" w:rsidRPr="00B43782">
        <w:rPr>
          <w:color w:val="000000" w:themeColor="text1"/>
          <w:sz w:val="22"/>
          <w:szCs w:val="22"/>
        </w:rPr>
        <w:t>ết quả cụ thể như sau:</w:t>
      </w:r>
    </w:p>
    <w:p w:rsidR="00AC5EC3" w:rsidRPr="00B43782" w:rsidRDefault="00EC6F83" w:rsidP="00DC7812">
      <w:pPr>
        <w:pStyle w:val="NormalWeb"/>
        <w:spacing w:before="120" w:beforeAutospacing="0" w:after="120" w:afterAutospacing="0"/>
        <w:jc w:val="both"/>
        <w:outlineLvl w:val="0"/>
        <w:rPr>
          <w:b/>
          <w:color w:val="000000" w:themeColor="text1"/>
          <w:sz w:val="22"/>
          <w:szCs w:val="22"/>
        </w:rPr>
      </w:pPr>
      <w:r w:rsidRPr="00B43782">
        <w:rPr>
          <w:b/>
          <w:color w:val="000000" w:themeColor="text1"/>
          <w:sz w:val="22"/>
          <w:szCs w:val="22"/>
        </w:rPr>
        <w:t xml:space="preserve">3.1 </w:t>
      </w:r>
      <w:r w:rsidR="006A65DC" w:rsidRPr="00B43782">
        <w:rPr>
          <w:b/>
          <w:color w:val="000000" w:themeColor="text1"/>
          <w:sz w:val="22"/>
          <w:szCs w:val="22"/>
        </w:rPr>
        <w:t>Ảnh hưởng của tỷ lệ bánh men phân lập đến chất lượng cơm rượu</w:t>
      </w:r>
    </w:p>
    <w:p w:rsidR="00A73D50" w:rsidRPr="00B43782" w:rsidRDefault="00AC5EC3" w:rsidP="00C41B13">
      <w:pPr>
        <w:pStyle w:val="NormalWeb"/>
        <w:spacing w:before="120" w:beforeAutospacing="0" w:after="120" w:afterAutospacing="0"/>
        <w:ind w:firstLine="567"/>
        <w:jc w:val="both"/>
        <w:outlineLvl w:val="0"/>
        <w:rPr>
          <w:color w:val="000000" w:themeColor="text1"/>
          <w:sz w:val="22"/>
          <w:szCs w:val="22"/>
        </w:rPr>
      </w:pPr>
      <w:r w:rsidRPr="00B43782">
        <w:rPr>
          <w:color w:val="000000" w:themeColor="text1"/>
          <w:sz w:val="22"/>
          <w:szCs w:val="22"/>
        </w:rPr>
        <w:t>Nhằm đánh giá chất lượng cơm rượu khi sử dụng bánh men phân lập ở ba nồng độ: 0,4%; 0,6% và 0,8% (so với khối lượng cơm nếp). Quy trình sản xuất tuân theo phương pháp truyền thống địa phương, bao gồm: vo sạch nếp, hấp hai lần (mỗi lần 30 phút), để nguội, vò viên với tay thấm nước muối (tỉ lệ 1:4), rắc bánh men đã nghiền mịn lên viên nếp, sau đó ủ trong lá chuối, túi PE có thu dịch rỉ đường trong 3 ngày. Sau khi lên men, sản phẩm được chuyển về phòng thí nghiệm trường Đại học Kiên Giang để phân tích các chỉ tiêu: pH, độ Brix, hàm lượng ethanol, mật số nấm mốc, nấm men, vi khuẩn lactic và đánh giá cảm quan. Kết quả nhằm làm cơ sở so sánh với bánh men thuần chủng, góp phần nâng cao chất lượng và độ ổn định sản phẩm khi thương mại hóa. Kết quả thể hiện ở Bảng 1.</w:t>
      </w:r>
    </w:p>
    <w:p w:rsidR="00445BB6" w:rsidRDefault="00445BB6" w:rsidP="00CB365B">
      <w:pPr>
        <w:spacing w:before="240" w:after="120"/>
        <w:jc w:val="both"/>
        <w:rPr>
          <w:color w:val="000000" w:themeColor="text1"/>
          <w:sz w:val="22"/>
          <w:szCs w:val="22"/>
        </w:rPr>
        <w:sectPr w:rsidR="00445BB6" w:rsidSect="000F51E2">
          <w:type w:val="continuous"/>
          <w:pgSz w:w="11900" w:h="16840"/>
          <w:pgMar w:top="1440" w:right="1440" w:bottom="1440" w:left="1440" w:header="708" w:footer="708" w:gutter="0"/>
          <w:cols w:num="2" w:space="230"/>
          <w:docGrid w:linePitch="360"/>
        </w:sectPr>
      </w:pPr>
    </w:p>
    <w:p w:rsidR="00AC5EC3" w:rsidRPr="00B43782" w:rsidRDefault="00AC5EC3" w:rsidP="00CB365B">
      <w:pPr>
        <w:spacing w:before="240" w:after="120"/>
        <w:jc w:val="both"/>
        <w:rPr>
          <w:color w:val="000000" w:themeColor="text1"/>
          <w:sz w:val="22"/>
          <w:szCs w:val="22"/>
        </w:rPr>
      </w:pPr>
      <w:r w:rsidRPr="00B43782">
        <w:rPr>
          <w:color w:val="000000" w:themeColor="text1"/>
          <w:sz w:val="22"/>
          <w:szCs w:val="22"/>
        </w:rPr>
        <w:t>Bảng 1. Ảnh hưởng bánh men phân lập đến chất lượng cơm rượu</w:t>
      </w:r>
    </w:p>
    <w:tbl>
      <w:tblPr>
        <w:tblStyle w:val="ListTable6Colorful"/>
        <w:tblW w:w="9923" w:type="dxa"/>
        <w:tblLayout w:type="fixed"/>
        <w:tblLook w:val="04A0" w:firstRow="1" w:lastRow="0" w:firstColumn="1" w:lastColumn="0" w:noHBand="0" w:noVBand="1"/>
      </w:tblPr>
      <w:tblGrid>
        <w:gridCol w:w="1266"/>
        <w:gridCol w:w="1837"/>
        <w:gridCol w:w="1556"/>
        <w:gridCol w:w="1553"/>
        <w:gridCol w:w="1159"/>
        <w:gridCol w:w="2552"/>
      </w:tblGrid>
      <w:tr w:rsidR="00B43782" w:rsidRPr="00F97D17" w:rsidTr="00F97D1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shd w:val="clear" w:color="auto" w:fill="auto"/>
          </w:tcPr>
          <w:p w:rsidR="00AC5EC3" w:rsidRPr="00F97D17" w:rsidRDefault="00AC5EC3" w:rsidP="00A7441C">
            <w:pPr>
              <w:spacing w:before="120" w:after="120"/>
              <w:jc w:val="both"/>
              <w:rPr>
                <w:sz w:val="22"/>
                <w:szCs w:val="22"/>
              </w:rPr>
            </w:pPr>
            <w:r w:rsidRPr="00F97D17">
              <w:rPr>
                <w:sz w:val="22"/>
                <w:szCs w:val="22"/>
              </w:rPr>
              <w:t>Nồng độ</w:t>
            </w:r>
          </w:p>
        </w:tc>
        <w:tc>
          <w:tcPr>
            <w:tcW w:w="1837" w:type="dxa"/>
            <w:shd w:val="clear" w:color="auto" w:fill="auto"/>
          </w:tcPr>
          <w:p w:rsidR="00AC5EC3" w:rsidRPr="00F97D17" w:rsidRDefault="00AC5EC3" w:rsidP="00A7441C">
            <w:pPr>
              <w:spacing w:before="120" w:after="120"/>
              <w:jc w:val="both"/>
              <w:cnfStyle w:val="100000000000" w:firstRow="1" w:lastRow="0" w:firstColumn="0" w:lastColumn="0" w:oddVBand="0" w:evenVBand="0" w:oddHBand="0" w:evenHBand="0" w:firstRowFirstColumn="0" w:firstRowLastColumn="0" w:lastRowFirstColumn="0" w:lastRowLastColumn="0"/>
              <w:rPr>
                <w:b w:val="0"/>
                <w:bCs w:val="0"/>
                <w:sz w:val="22"/>
                <w:szCs w:val="22"/>
              </w:rPr>
            </w:pPr>
            <w:r w:rsidRPr="00F97D17">
              <w:rPr>
                <w:sz w:val="22"/>
                <w:szCs w:val="22"/>
              </w:rPr>
              <w:t xml:space="preserve">Độ ẩm </w:t>
            </w:r>
          </w:p>
          <w:p w:rsidR="00AC5EC3" w:rsidRPr="00F97D17" w:rsidRDefault="00AC5EC3" w:rsidP="00A7441C">
            <w:pPr>
              <w:spacing w:before="120" w:after="120"/>
              <w:jc w:val="both"/>
              <w:cnfStyle w:val="100000000000" w:firstRow="1" w:lastRow="0" w:firstColumn="0" w:lastColumn="0" w:oddVBand="0" w:evenVBand="0" w:oddHBand="0" w:evenHBand="0" w:firstRowFirstColumn="0" w:firstRowLastColumn="0" w:lastRowFirstColumn="0" w:lastRowLastColumn="0"/>
              <w:rPr>
                <w:sz w:val="22"/>
                <w:szCs w:val="22"/>
              </w:rPr>
            </w:pPr>
            <w:r w:rsidRPr="00F97D17">
              <w:rPr>
                <w:sz w:val="22"/>
                <w:szCs w:val="22"/>
              </w:rPr>
              <w:t>(% w/w)</w:t>
            </w:r>
          </w:p>
        </w:tc>
        <w:tc>
          <w:tcPr>
            <w:tcW w:w="1556" w:type="dxa"/>
            <w:shd w:val="clear" w:color="auto" w:fill="auto"/>
          </w:tcPr>
          <w:p w:rsidR="00AC5EC3" w:rsidRPr="00F97D17" w:rsidRDefault="00AC5EC3" w:rsidP="00A7441C">
            <w:pPr>
              <w:spacing w:before="120" w:after="120"/>
              <w:jc w:val="both"/>
              <w:cnfStyle w:val="100000000000" w:firstRow="1" w:lastRow="0" w:firstColumn="0" w:lastColumn="0" w:oddVBand="0" w:evenVBand="0" w:oddHBand="0" w:evenHBand="0" w:firstRowFirstColumn="0" w:firstRowLastColumn="0" w:lastRowFirstColumn="0" w:lastRowLastColumn="0"/>
              <w:rPr>
                <w:sz w:val="22"/>
                <w:szCs w:val="22"/>
              </w:rPr>
            </w:pPr>
            <w:r w:rsidRPr="00F97D17">
              <w:rPr>
                <w:sz w:val="22"/>
                <w:szCs w:val="22"/>
              </w:rPr>
              <w:t>pH</w:t>
            </w:r>
          </w:p>
        </w:tc>
        <w:tc>
          <w:tcPr>
            <w:tcW w:w="1553" w:type="dxa"/>
            <w:shd w:val="clear" w:color="auto" w:fill="auto"/>
          </w:tcPr>
          <w:p w:rsidR="00AC5EC3" w:rsidRPr="00F97D17" w:rsidRDefault="00AC5EC3" w:rsidP="00A7441C">
            <w:pPr>
              <w:spacing w:before="120" w:after="120"/>
              <w:jc w:val="both"/>
              <w:cnfStyle w:val="100000000000" w:firstRow="1" w:lastRow="0" w:firstColumn="0" w:lastColumn="0" w:oddVBand="0" w:evenVBand="0" w:oddHBand="0" w:evenHBand="0" w:firstRowFirstColumn="0" w:firstRowLastColumn="0" w:lastRowFirstColumn="0" w:lastRowLastColumn="0"/>
              <w:rPr>
                <w:sz w:val="22"/>
                <w:szCs w:val="22"/>
              </w:rPr>
            </w:pPr>
            <w:r w:rsidRPr="00F97D17">
              <w:rPr>
                <w:sz w:val="22"/>
                <w:szCs w:val="22"/>
              </w:rPr>
              <w:t>Brix</w:t>
            </w:r>
          </w:p>
        </w:tc>
        <w:tc>
          <w:tcPr>
            <w:tcW w:w="1159" w:type="dxa"/>
            <w:shd w:val="clear" w:color="auto" w:fill="auto"/>
          </w:tcPr>
          <w:p w:rsidR="00AC5EC3" w:rsidRPr="00F97D17" w:rsidRDefault="00AC5EC3" w:rsidP="00A7441C">
            <w:pPr>
              <w:spacing w:before="120" w:after="120"/>
              <w:jc w:val="both"/>
              <w:cnfStyle w:val="100000000000" w:firstRow="1" w:lastRow="0" w:firstColumn="0" w:lastColumn="0" w:oddVBand="0" w:evenVBand="0" w:oddHBand="0" w:evenHBand="0" w:firstRowFirstColumn="0" w:firstRowLastColumn="0" w:lastRowFirstColumn="0" w:lastRowLastColumn="0"/>
              <w:rPr>
                <w:sz w:val="22"/>
                <w:szCs w:val="22"/>
              </w:rPr>
            </w:pPr>
            <w:r w:rsidRPr="00F97D17">
              <w:rPr>
                <w:sz w:val="22"/>
                <w:szCs w:val="22"/>
              </w:rPr>
              <w:t>Độ cồn</w:t>
            </w:r>
          </w:p>
        </w:tc>
        <w:tc>
          <w:tcPr>
            <w:tcW w:w="2552" w:type="dxa"/>
            <w:shd w:val="clear" w:color="auto" w:fill="auto"/>
          </w:tcPr>
          <w:p w:rsidR="00AC5EC3" w:rsidRPr="00F97D17" w:rsidRDefault="00AC5EC3" w:rsidP="0053151C">
            <w:pPr>
              <w:spacing w:before="120" w:after="120"/>
              <w:jc w:val="center"/>
              <w:cnfStyle w:val="100000000000" w:firstRow="1" w:lastRow="0" w:firstColumn="0" w:lastColumn="0" w:oddVBand="0" w:evenVBand="0" w:oddHBand="0" w:evenHBand="0" w:firstRowFirstColumn="0" w:firstRowLastColumn="0" w:lastRowFirstColumn="0" w:lastRowLastColumn="0"/>
              <w:rPr>
                <w:sz w:val="22"/>
                <w:szCs w:val="22"/>
              </w:rPr>
            </w:pPr>
            <w:r w:rsidRPr="00F97D17">
              <w:rPr>
                <w:sz w:val="22"/>
                <w:szCs w:val="22"/>
              </w:rPr>
              <w:t>Hàm lượng acid lactic</w:t>
            </w:r>
          </w:p>
          <w:p w:rsidR="00AC5EC3" w:rsidRPr="00F97D17" w:rsidRDefault="00AC5EC3" w:rsidP="0053151C">
            <w:pPr>
              <w:spacing w:before="120" w:after="120"/>
              <w:jc w:val="center"/>
              <w:cnfStyle w:val="100000000000" w:firstRow="1" w:lastRow="0" w:firstColumn="0" w:lastColumn="0" w:oddVBand="0" w:evenVBand="0" w:oddHBand="0" w:evenHBand="0" w:firstRowFirstColumn="0" w:firstRowLastColumn="0" w:lastRowFirstColumn="0" w:lastRowLastColumn="0"/>
              <w:rPr>
                <w:sz w:val="22"/>
                <w:szCs w:val="22"/>
              </w:rPr>
            </w:pPr>
            <w:r w:rsidRPr="00F97D17">
              <w:rPr>
                <w:sz w:val="22"/>
                <w:szCs w:val="22"/>
              </w:rPr>
              <w:t>(mg/ml)</w:t>
            </w:r>
          </w:p>
        </w:tc>
      </w:tr>
      <w:tr w:rsidR="00B43782" w:rsidRPr="00F97D17" w:rsidTr="00F97D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shd w:val="clear" w:color="auto" w:fill="auto"/>
          </w:tcPr>
          <w:p w:rsidR="00AC5EC3" w:rsidRPr="00F97D17" w:rsidRDefault="00AC5EC3" w:rsidP="00A7441C">
            <w:pPr>
              <w:spacing w:before="120" w:after="120"/>
              <w:jc w:val="both"/>
              <w:rPr>
                <w:b w:val="0"/>
                <w:sz w:val="22"/>
                <w:szCs w:val="22"/>
              </w:rPr>
            </w:pPr>
            <w:r w:rsidRPr="00F97D17">
              <w:rPr>
                <w:b w:val="0"/>
                <w:sz w:val="22"/>
                <w:szCs w:val="22"/>
              </w:rPr>
              <w:t>0,4%</w:t>
            </w:r>
          </w:p>
        </w:tc>
        <w:tc>
          <w:tcPr>
            <w:tcW w:w="1837" w:type="dxa"/>
            <w:shd w:val="clear" w:color="auto" w:fill="auto"/>
          </w:tcPr>
          <w:p w:rsidR="00AC5EC3" w:rsidRPr="00F97D17" w:rsidRDefault="00AC5EC3" w:rsidP="00A7441C">
            <w:pPr>
              <w:spacing w:before="120" w:after="120"/>
              <w:jc w:val="both"/>
              <w:cnfStyle w:val="000000100000" w:firstRow="0" w:lastRow="0" w:firstColumn="0" w:lastColumn="0" w:oddVBand="0" w:evenVBand="0" w:oddHBand="1" w:evenHBand="0" w:firstRowFirstColumn="0" w:firstRowLastColumn="0" w:lastRowFirstColumn="0" w:lastRowLastColumn="0"/>
              <w:rPr>
                <w:sz w:val="22"/>
                <w:szCs w:val="22"/>
              </w:rPr>
            </w:pPr>
            <w:r w:rsidRPr="00F97D17">
              <w:rPr>
                <w:sz w:val="22"/>
                <w:szCs w:val="22"/>
              </w:rPr>
              <w:t>47,5</w:t>
            </w:r>
            <w:r w:rsidRPr="00F97D17">
              <w:rPr>
                <w:sz w:val="22"/>
                <w:szCs w:val="22"/>
                <w:vertAlign w:val="superscript"/>
              </w:rPr>
              <w:t>b</w:t>
            </w:r>
            <w:r w:rsidRPr="00F97D17">
              <w:rPr>
                <w:sz w:val="22"/>
                <w:szCs w:val="22"/>
              </w:rPr>
              <w:t xml:space="preserve"> ± 1,8</w:t>
            </w:r>
          </w:p>
        </w:tc>
        <w:tc>
          <w:tcPr>
            <w:tcW w:w="1556" w:type="dxa"/>
            <w:shd w:val="clear" w:color="auto" w:fill="auto"/>
          </w:tcPr>
          <w:p w:rsidR="00AC5EC3" w:rsidRPr="00F97D17" w:rsidRDefault="00AC5EC3" w:rsidP="00A7441C">
            <w:pPr>
              <w:spacing w:before="120" w:after="120"/>
              <w:jc w:val="both"/>
              <w:cnfStyle w:val="000000100000" w:firstRow="0" w:lastRow="0" w:firstColumn="0" w:lastColumn="0" w:oddVBand="0" w:evenVBand="0" w:oddHBand="1" w:evenHBand="0" w:firstRowFirstColumn="0" w:firstRowLastColumn="0" w:lastRowFirstColumn="0" w:lastRowLastColumn="0"/>
              <w:rPr>
                <w:sz w:val="22"/>
                <w:szCs w:val="22"/>
                <w:vertAlign w:val="superscript"/>
              </w:rPr>
            </w:pPr>
            <w:r w:rsidRPr="00F97D17">
              <w:rPr>
                <w:sz w:val="22"/>
                <w:szCs w:val="22"/>
              </w:rPr>
              <w:t>3,98</w:t>
            </w:r>
            <w:r w:rsidRPr="00F97D17">
              <w:rPr>
                <w:sz w:val="22"/>
                <w:szCs w:val="22"/>
                <w:vertAlign w:val="superscript"/>
              </w:rPr>
              <w:t>b</w:t>
            </w:r>
            <w:r w:rsidRPr="00F97D17">
              <w:rPr>
                <w:sz w:val="22"/>
                <w:szCs w:val="22"/>
              </w:rPr>
              <w:t>±0,06</w:t>
            </w:r>
          </w:p>
        </w:tc>
        <w:tc>
          <w:tcPr>
            <w:tcW w:w="1553" w:type="dxa"/>
            <w:shd w:val="clear" w:color="auto" w:fill="auto"/>
          </w:tcPr>
          <w:p w:rsidR="00AC5EC3" w:rsidRPr="00F97D17" w:rsidRDefault="00AC5EC3" w:rsidP="00A7441C">
            <w:pPr>
              <w:spacing w:before="120" w:after="120"/>
              <w:jc w:val="both"/>
              <w:cnfStyle w:val="000000100000" w:firstRow="0" w:lastRow="0" w:firstColumn="0" w:lastColumn="0" w:oddVBand="0" w:evenVBand="0" w:oddHBand="1" w:evenHBand="0" w:firstRowFirstColumn="0" w:firstRowLastColumn="0" w:lastRowFirstColumn="0" w:lastRowLastColumn="0"/>
              <w:rPr>
                <w:sz w:val="22"/>
                <w:szCs w:val="22"/>
              </w:rPr>
            </w:pPr>
            <w:r w:rsidRPr="00F97D17">
              <w:rPr>
                <w:sz w:val="22"/>
                <w:szCs w:val="22"/>
              </w:rPr>
              <w:t>40,33</w:t>
            </w:r>
            <w:r w:rsidRPr="00F97D17">
              <w:rPr>
                <w:sz w:val="22"/>
                <w:szCs w:val="22"/>
                <w:vertAlign w:val="superscript"/>
              </w:rPr>
              <w:t>b</w:t>
            </w:r>
            <w:r w:rsidRPr="00F97D17">
              <w:rPr>
                <w:sz w:val="22"/>
                <w:szCs w:val="22"/>
              </w:rPr>
              <w:t>± 0,57</w:t>
            </w:r>
          </w:p>
        </w:tc>
        <w:tc>
          <w:tcPr>
            <w:tcW w:w="1159" w:type="dxa"/>
            <w:shd w:val="clear" w:color="auto" w:fill="auto"/>
          </w:tcPr>
          <w:p w:rsidR="00AC5EC3" w:rsidRPr="00F97D17" w:rsidRDefault="00AC5EC3" w:rsidP="00A7441C">
            <w:pPr>
              <w:spacing w:before="120" w:after="120"/>
              <w:jc w:val="both"/>
              <w:cnfStyle w:val="000000100000" w:firstRow="0" w:lastRow="0" w:firstColumn="0" w:lastColumn="0" w:oddVBand="0" w:evenVBand="0" w:oddHBand="1" w:evenHBand="0" w:firstRowFirstColumn="0" w:firstRowLastColumn="0" w:lastRowFirstColumn="0" w:lastRowLastColumn="0"/>
              <w:rPr>
                <w:sz w:val="22"/>
                <w:szCs w:val="22"/>
                <w:vertAlign w:val="superscript"/>
              </w:rPr>
            </w:pPr>
            <w:r w:rsidRPr="00F97D17">
              <w:rPr>
                <w:sz w:val="22"/>
                <w:szCs w:val="22"/>
              </w:rPr>
              <w:t>10,2</w:t>
            </w:r>
            <w:r w:rsidRPr="00F97D17">
              <w:rPr>
                <w:sz w:val="22"/>
                <w:szCs w:val="22"/>
                <w:vertAlign w:val="superscript"/>
              </w:rPr>
              <w:t>b</w:t>
            </w:r>
            <w:r w:rsidRPr="00F97D17">
              <w:rPr>
                <w:sz w:val="22"/>
                <w:szCs w:val="22"/>
              </w:rPr>
              <w:t>±0,4</w:t>
            </w:r>
          </w:p>
        </w:tc>
        <w:tc>
          <w:tcPr>
            <w:tcW w:w="2552" w:type="dxa"/>
            <w:shd w:val="clear" w:color="auto" w:fill="auto"/>
          </w:tcPr>
          <w:p w:rsidR="00AC5EC3" w:rsidRPr="00F97D17" w:rsidRDefault="00AC5EC3" w:rsidP="00A7441C">
            <w:pPr>
              <w:spacing w:before="120" w:after="120"/>
              <w:jc w:val="both"/>
              <w:cnfStyle w:val="000000100000" w:firstRow="0" w:lastRow="0" w:firstColumn="0" w:lastColumn="0" w:oddVBand="0" w:evenVBand="0" w:oddHBand="1" w:evenHBand="0" w:firstRowFirstColumn="0" w:firstRowLastColumn="0" w:lastRowFirstColumn="0" w:lastRowLastColumn="0"/>
              <w:rPr>
                <w:sz w:val="22"/>
                <w:szCs w:val="22"/>
              </w:rPr>
            </w:pPr>
            <w:r w:rsidRPr="00F97D17">
              <w:rPr>
                <w:sz w:val="22"/>
                <w:szCs w:val="22"/>
              </w:rPr>
              <w:t>0,89</w:t>
            </w:r>
            <w:r w:rsidRPr="00F97D17">
              <w:rPr>
                <w:sz w:val="22"/>
                <w:szCs w:val="22"/>
                <w:vertAlign w:val="superscript"/>
              </w:rPr>
              <w:t>b</w:t>
            </w:r>
            <w:r w:rsidRPr="00F97D17">
              <w:rPr>
                <w:sz w:val="22"/>
                <w:szCs w:val="22"/>
              </w:rPr>
              <w:t>±0,1</w:t>
            </w:r>
          </w:p>
        </w:tc>
      </w:tr>
      <w:tr w:rsidR="00B43782" w:rsidRPr="00F97D17" w:rsidTr="00F97D17">
        <w:tc>
          <w:tcPr>
            <w:cnfStyle w:val="001000000000" w:firstRow="0" w:lastRow="0" w:firstColumn="1" w:lastColumn="0" w:oddVBand="0" w:evenVBand="0" w:oddHBand="0" w:evenHBand="0" w:firstRowFirstColumn="0" w:firstRowLastColumn="0" w:lastRowFirstColumn="0" w:lastRowLastColumn="0"/>
            <w:tcW w:w="1266" w:type="dxa"/>
            <w:shd w:val="clear" w:color="auto" w:fill="auto"/>
          </w:tcPr>
          <w:p w:rsidR="00AC5EC3" w:rsidRPr="00F97D17" w:rsidRDefault="00AC5EC3" w:rsidP="00A7441C">
            <w:pPr>
              <w:spacing w:before="120" w:after="120"/>
              <w:jc w:val="both"/>
              <w:rPr>
                <w:b w:val="0"/>
                <w:sz w:val="22"/>
                <w:szCs w:val="22"/>
              </w:rPr>
            </w:pPr>
            <w:r w:rsidRPr="00F97D17">
              <w:rPr>
                <w:b w:val="0"/>
                <w:sz w:val="22"/>
                <w:szCs w:val="22"/>
              </w:rPr>
              <w:t>0,6%</w:t>
            </w:r>
          </w:p>
        </w:tc>
        <w:tc>
          <w:tcPr>
            <w:tcW w:w="1837" w:type="dxa"/>
            <w:shd w:val="clear" w:color="auto" w:fill="auto"/>
          </w:tcPr>
          <w:p w:rsidR="00AC5EC3" w:rsidRPr="00F97D17" w:rsidRDefault="00AC5EC3" w:rsidP="00A7441C">
            <w:pPr>
              <w:spacing w:before="120" w:after="120"/>
              <w:jc w:val="both"/>
              <w:cnfStyle w:val="000000000000" w:firstRow="0" w:lastRow="0" w:firstColumn="0" w:lastColumn="0" w:oddVBand="0" w:evenVBand="0" w:oddHBand="0" w:evenHBand="0" w:firstRowFirstColumn="0" w:firstRowLastColumn="0" w:lastRowFirstColumn="0" w:lastRowLastColumn="0"/>
              <w:rPr>
                <w:sz w:val="22"/>
                <w:szCs w:val="22"/>
                <w:vertAlign w:val="superscript"/>
              </w:rPr>
            </w:pPr>
            <w:r w:rsidRPr="00F97D17">
              <w:rPr>
                <w:sz w:val="22"/>
                <w:szCs w:val="22"/>
              </w:rPr>
              <w:t>44,8</w:t>
            </w:r>
            <w:r w:rsidRPr="00F97D17">
              <w:rPr>
                <w:sz w:val="22"/>
                <w:szCs w:val="22"/>
                <w:vertAlign w:val="superscript"/>
              </w:rPr>
              <w:t>a</w:t>
            </w:r>
            <w:r w:rsidRPr="00F97D17">
              <w:rPr>
                <w:sz w:val="22"/>
                <w:szCs w:val="22"/>
              </w:rPr>
              <w:t>± 0,72</w:t>
            </w:r>
          </w:p>
        </w:tc>
        <w:tc>
          <w:tcPr>
            <w:tcW w:w="1556" w:type="dxa"/>
            <w:shd w:val="clear" w:color="auto" w:fill="auto"/>
          </w:tcPr>
          <w:p w:rsidR="00AC5EC3" w:rsidRPr="00F97D17" w:rsidRDefault="00AC5EC3" w:rsidP="00A7441C">
            <w:pPr>
              <w:spacing w:before="120" w:after="120"/>
              <w:jc w:val="both"/>
              <w:cnfStyle w:val="000000000000" w:firstRow="0" w:lastRow="0" w:firstColumn="0" w:lastColumn="0" w:oddVBand="0" w:evenVBand="0" w:oddHBand="0" w:evenHBand="0" w:firstRowFirstColumn="0" w:firstRowLastColumn="0" w:lastRowFirstColumn="0" w:lastRowLastColumn="0"/>
              <w:rPr>
                <w:sz w:val="22"/>
                <w:szCs w:val="22"/>
                <w:vertAlign w:val="superscript"/>
              </w:rPr>
            </w:pPr>
            <w:r w:rsidRPr="00F97D17">
              <w:rPr>
                <w:sz w:val="22"/>
                <w:szCs w:val="22"/>
              </w:rPr>
              <w:t>3,71</w:t>
            </w:r>
            <w:r w:rsidRPr="00F97D17">
              <w:rPr>
                <w:sz w:val="22"/>
                <w:szCs w:val="22"/>
                <w:vertAlign w:val="superscript"/>
              </w:rPr>
              <w:t>a</w:t>
            </w:r>
            <w:r w:rsidRPr="00F97D17">
              <w:rPr>
                <w:sz w:val="22"/>
                <w:szCs w:val="22"/>
              </w:rPr>
              <w:t>±0,04</w:t>
            </w:r>
          </w:p>
        </w:tc>
        <w:tc>
          <w:tcPr>
            <w:tcW w:w="1553" w:type="dxa"/>
            <w:shd w:val="clear" w:color="auto" w:fill="auto"/>
          </w:tcPr>
          <w:p w:rsidR="00AC5EC3" w:rsidRPr="00F97D17" w:rsidRDefault="00AC5EC3" w:rsidP="00A7441C">
            <w:pPr>
              <w:spacing w:before="120" w:after="120"/>
              <w:jc w:val="both"/>
              <w:cnfStyle w:val="000000000000" w:firstRow="0" w:lastRow="0" w:firstColumn="0" w:lastColumn="0" w:oddVBand="0" w:evenVBand="0" w:oddHBand="0" w:evenHBand="0" w:firstRowFirstColumn="0" w:firstRowLastColumn="0" w:lastRowFirstColumn="0" w:lastRowLastColumn="0"/>
              <w:rPr>
                <w:sz w:val="22"/>
                <w:szCs w:val="22"/>
                <w:vertAlign w:val="superscript"/>
              </w:rPr>
            </w:pPr>
            <w:r w:rsidRPr="00F97D17">
              <w:rPr>
                <w:sz w:val="22"/>
                <w:szCs w:val="22"/>
              </w:rPr>
              <w:t>31,67</w:t>
            </w:r>
            <w:r w:rsidRPr="00F97D17">
              <w:rPr>
                <w:sz w:val="22"/>
                <w:szCs w:val="22"/>
                <w:vertAlign w:val="superscript"/>
              </w:rPr>
              <w:t>a</w:t>
            </w:r>
            <w:r w:rsidRPr="00F97D17">
              <w:rPr>
                <w:sz w:val="22"/>
                <w:szCs w:val="22"/>
              </w:rPr>
              <w:t>± 0,3</w:t>
            </w:r>
          </w:p>
        </w:tc>
        <w:tc>
          <w:tcPr>
            <w:tcW w:w="1159" w:type="dxa"/>
            <w:shd w:val="clear" w:color="auto" w:fill="auto"/>
          </w:tcPr>
          <w:p w:rsidR="00AC5EC3" w:rsidRPr="00F97D17" w:rsidRDefault="00AC5EC3" w:rsidP="00A7441C">
            <w:pPr>
              <w:spacing w:before="120" w:after="120"/>
              <w:jc w:val="both"/>
              <w:cnfStyle w:val="000000000000" w:firstRow="0" w:lastRow="0" w:firstColumn="0" w:lastColumn="0" w:oddVBand="0" w:evenVBand="0" w:oddHBand="0" w:evenHBand="0" w:firstRowFirstColumn="0" w:firstRowLastColumn="0" w:lastRowFirstColumn="0" w:lastRowLastColumn="0"/>
              <w:rPr>
                <w:sz w:val="22"/>
                <w:szCs w:val="22"/>
                <w:vertAlign w:val="superscript"/>
              </w:rPr>
            </w:pPr>
            <w:r w:rsidRPr="00F97D17">
              <w:rPr>
                <w:sz w:val="22"/>
                <w:szCs w:val="22"/>
              </w:rPr>
              <w:t>9</w:t>
            </w:r>
            <w:r w:rsidRPr="00F97D17">
              <w:rPr>
                <w:sz w:val="22"/>
                <w:szCs w:val="22"/>
                <w:vertAlign w:val="superscript"/>
              </w:rPr>
              <w:t>a</w:t>
            </w:r>
            <w:r w:rsidRPr="00F97D17">
              <w:rPr>
                <w:sz w:val="22"/>
                <w:szCs w:val="22"/>
              </w:rPr>
              <w:t>±0,2</w:t>
            </w:r>
          </w:p>
        </w:tc>
        <w:tc>
          <w:tcPr>
            <w:tcW w:w="2552" w:type="dxa"/>
            <w:shd w:val="clear" w:color="auto" w:fill="auto"/>
          </w:tcPr>
          <w:p w:rsidR="00AC5EC3" w:rsidRPr="00F97D17" w:rsidRDefault="00AC5EC3" w:rsidP="00A7441C">
            <w:pPr>
              <w:spacing w:before="120" w:after="120"/>
              <w:jc w:val="both"/>
              <w:cnfStyle w:val="000000000000" w:firstRow="0" w:lastRow="0" w:firstColumn="0" w:lastColumn="0" w:oddVBand="0" w:evenVBand="0" w:oddHBand="0" w:evenHBand="0" w:firstRowFirstColumn="0" w:firstRowLastColumn="0" w:lastRowFirstColumn="0" w:lastRowLastColumn="0"/>
              <w:rPr>
                <w:sz w:val="22"/>
                <w:szCs w:val="22"/>
              </w:rPr>
            </w:pPr>
            <w:r w:rsidRPr="00F97D17">
              <w:rPr>
                <w:sz w:val="22"/>
                <w:szCs w:val="22"/>
              </w:rPr>
              <w:t>0,75</w:t>
            </w:r>
            <w:r w:rsidRPr="00F97D17">
              <w:rPr>
                <w:sz w:val="22"/>
                <w:szCs w:val="22"/>
                <w:vertAlign w:val="superscript"/>
              </w:rPr>
              <w:t>a</w:t>
            </w:r>
            <w:r w:rsidRPr="00F97D17">
              <w:rPr>
                <w:sz w:val="22"/>
                <w:szCs w:val="22"/>
              </w:rPr>
              <w:t>±0,05</w:t>
            </w:r>
          </w:p>
        </w:tc>
      </w:tr>
      <w:tr w:rsidR="00B43782" w:rsidRPr="00F97D17" w:rsidTr="00F97D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shd w:val="clear" w:color="auto" w:fill="auto"/>
          </w:tcPr>
          <w:p w:rsidR="00AC5EC3" w:rsidRPr="00F97D17" w:rsidRDefault="00AC5EC3" w:rsidP="00A7441C">
            <w:pPr>
              <w:spacing w:before="120" w:after="120"/>
              <w:jc w:val="both"/>
              <w:rPr>
                <w:b w:val="0"/>
                <w:sz w:val="22"/>
                <w:szCs w:val="22"/>
              </w:rPr>
            </w:pPr>
            <w:r w:rsidRPr="00F97D17">
              <w:rPr>
                <w:b w:val="0"/>
                <w:sz w:val="22"/>
                <w:szCs w:val="22"/>
              </w:rPr>
              <w:t>0,8%</w:t>
            </w:r>
          </w:p>
        </w:tc>
        <w:tc>
          <w:tcPr>
            <w:tcW w:w="1837" w:type="dxa"/>
            <w:shd w:val="clear" w:color="auto" w:fill="auto"/>
          </w:tcPr>
          <w:p w:rsidR="00AC5EC3" w:rsidRPr="00F97D17" w:rsidRDefault="00AC5EC3" w:rsidP="00A7441C">
            <w:pPr>
              <w:spacing w:before="120" w:after="120"/>
              <w:jc w:val="both"/>
              <w:cnfStyle w:val="000000100000" w:firstRow="0" w:lastRow="0" w:firstColumn="0" w:lastColumn="0" w:oddVBand="0" w:evenVBand="0" w:oddHBand="1" w:evenHBand="0" w:firstRowFirstColumn="0" w:firstRowLastColumn="0" w:lastRowFirstColumn="0" w:lastRowLastColumn="0"/>
              <w:rPr>
                <w:sz w:val="22"/>
                <w:szCs w:val="22"/>
              </w:rPr>
            </w:pPr>
            <w:r w:rsidRPr="00F97D17">
              <w:rPr>
                <w:sz w:val="22"/>
                <w:szCs w:val="22"/>
              </w:rPr>
              <w:t>43,76</w:t>
            </w:r>
            <w:r w:rsidRPr="00F97D17">
              <w:rPr>
                <w:sz w:val="22"/>
                <w:szCs w:val="22"/>
                <w:vertAlign w:val="superscript"/>
              </w:rPr>
              <w:t>a</w:t>
            </w:r>
            <w:r w:rsidRPr="00F97D17">
              <w:rPr>
                <w:sz w:val="22"/>
                <w:szCs w:val="22"/>
              </w:rPr>
              <w:t>± 0,76</w:t>
            </w:r>
          </w:p>
        </w:tc>
        <w:tc>
          <w:tcPr>
            <w:tcW w:w="1556" w:type="dxa"/>
            <w:shd w:val="clear" w:color="auto" w:fill="auto"/>
          </w:tcPr>
          <w:p w:rsidR="00AC5EC3" w:rsidRPr="00F97D17" w:rsidRDefault="00AC5EC3" w:rsidP="00A7441C">
            <w:pPr>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F97D17">
              <w:rPr>
                <w:sz w:val="22"/>
                <w:szCs w:val="22"/>
              </w:rPr>
              <w:t>3,91</w:t>
            </w:r>
            <w:r w:rsidRPr="00F97D17">
              <w:rPr>
                <w:sz w:val="22"/>
                <w:szCs w:val="22"/>
                <w:vertAlign w:val="superscript"/>
              </w:rPr>
              <w:t>b</w:t>
            </w:r>
            <w:r w:rsidRPr="00F97D17">
              <w:rPr>
                <w:sz w:val="22"/>
                <w:szCs w:val="22"/>
              </w:rPr>
              <w:t>±0,08</w:t>
            </w:r>
          </w:p>
        </w:tc>
        <w:tc>
          <w:tcPr>
            <w:tcW w:w="1553" w:type="dxa"/>
            <w:shd w:val="clear" w:color="auto" w:fill="auto"/>
          </w:tcPr>
          <w:p w:rsidR="00AC5EC3" w:rsidRPr="00F97D17" w:rsidRDefault="00AC5EC3" w:rsidP="00A7441C">
            <w:pPr>
              <w:spacing w:before="120" w:after="120"/>
              <w:jc w:val="both"/>
              <w:cnfStyle w:val="000000100000" w:firstRow="0" w:lastRow="0" w:firstColumn="0" w:lastColumn="0" w:oddVBand="0" w:evenVBand="0" w:oddHBand="1" w:evenHBand="0" w:firstRowFirstColumn="0" w:firstRowLastColumn="0" w:lastRowFirstColumn="0" w:lastRowLastColumn="0"/>
              <w:rPr>
                <w:sz w:val="22"/>
                <w:szCs w:val="22"/>
              </w:rPr>
            </w:pPr>
            <w:r w:rsidRPr="00F97D17">
              <w:rPr>
                <w:sz w:val="22"/>
                <w:szCs w:val="22"/>
              </w:rPr>
              <w:t>32,67</w:t>
            </w:r>
            <w:r w:rsidRPr="00F97D17">
              <w:rPr>
                <w:sz w:val="22"/>
                <w:szCs w:val="22"/>
                <w:vertAlign w:val="superscript"/>
              </w:rPr>
              <w:t>a</w:t>
            </w:r>
            <w:r w:rsidRPr="00F97D17">
              <w:rPr>
                <w:sz w:val="22"/>
                <w:szCs w:val="22"/>
              </w:rPr>
              <w:t>± 0.5</w:t>
            </w:r>
          </w:p>
        </w:tc>
        <w:tc>
          <w:tcPr>
            <w:tcW w:w="1159" w:type="dxa"/>
            <w:shd w:val="clear" w:color="auto" w:fill="auto"/>
          </w:tcPr>
          <w:p w:rsidR="00AC5EC3" w:rsidRPr="00F97D17" w:rsidRDefault="00AC5EC3" w:rsidP="00A7441C">
            <w:pPr>
              <w:spacing w:before="120" w:after="120"/>
              <w:jc w:val="both"/>
              <w:cnfStyle w:val="000000100000" w:firstRow="0" w:lastRow="0" w:firstColumn="0" w:lastColumn="0" w:oddVBand="0" w:evenVBand="0" w:oddHBand="1" w:evenHBand="0" w:firstRowFirstColumn="0" w:firstRowLastColumn="0" w:lastRowFirstColumn="0" w:lastRowLastColumn="0"/>
              <w:rPr>
                <w:sz w:val="22"/>
                <w:szCs w:val="22"/>
              </w:rPr>
            </w:pPr>
            <w:r w:rsidRPr="00F97D17">
              <w:rPr>
                <w:sz w:val="22"/>
                <w:szCs w:val="22"/>
              </w:rPr>
              <w:t>8,8</w:t>
            </w:r>
            <w:r w:rsidRPr="00F97D17">
              <w:rPr>
                <w:sz w:val="22"/>
                <w:szCs w:val="22"/>
                <w:vertAlign w:val="superscript"/>
              </w:rPr>
              <w:t>a</w:t>
            </w:r>
            <w:r w:rsidRPr="00F97D17">
              <w:rPr>
                <w:sz w:val="22"/>
                <w:szCs w:val="22"/>
              </w:rPr>
              <w:t>±0,2</w:t>
            </w:r>
          </w:p>
        </w:tc>
        <w:tc>
          <w:tcPr>
            <w:tcW w:w="2552" w:type="dxa"/>
            <w:shd w:val="clear" w:color="auto" w:fill="auto"/>
          </w:tcPr>
          <w:p w:rsidR="00AC5EC3" w:rsidRPr="00F97D17" w:rsidRDefault="00AC5EC3" w:rsidP="00A7441C">
            <w:pPr>
              <w:spacing w:before="120" w:after="120"/>
              <w:jc w:val="both"/>
              <w:cnfStyle w:val="000000100000" w:firstRow="0" w:lastRow="0" w:firstColumn="0" w:lastColumn="0" w:oddVBand="0" w:evenVBand="0" w:oddHBand="1" w:evenHBand="0" w:firstRowFirstColumn="0" w:firstRowLastColumn="0" w:lastRowFirstColumn="0" w:lastRowLastColumn="0"/>
              <w:rPr>
                <w:sz w:val="22"/>
                <w:szCs w:val="22"/>
              </w:rPr>
            </w:pPr>
            <w:r w:rsidRPr="00F97D17">
              <w:rPr>
                <w:sz w:val="22"/>
                <w:szCs w:val="22"/>
              </w:rPr>
              <w:t>0,98</w:t>
            </w:r>
            <w:r w:rsidRPr="00F97D17">
              <w:rPr>
                <w:sz w:val="22"/>
                <w:szCs w:val="22"/>
                <w:vertAlign w:val="superscript"/>
              </w:rPr>
              <w:t>b</w:t>
            </w:r>
            <w:r w:rsidRPr="00F97D17">
              <w:rPr>
                <w:sz w:val="22"/>
                <w:szCs w:val="22"/>
              </w:rPr>
              <w:t>±0,02</w:t>
            </w:r>
          </w:p>
        </w:tc>
      </w:tr>
    </w:tbl>
    <w:p w:rsidR="00AC5EC3" w:rsidRPr="00B43782" w:rsidRDefault="00AC5EC3" w:rsidP="00A7441C">
      <w:pPr>
        <w:spacing w:before="120" w:after="120"/>
        <w:jc w:val="both"/>
        <w:rPr>
          <w:color w:val="000000" w:themeColor="text1"/>
          <w:sz w:val="22"/>
          <w:szCs w:val="22"/>
        </w:rPr>
      </w:pPr>
      <w:r w:rsidRPr="00B43782">
        <w:rPr>
          <w:i/>
          <w:iCs/>
          <w:color w:val="000000" w:themeColor="text1"/>
          <w:sz w:val="22"/>
          <w:szCs w:val="22"/>
        </w:rPr>
        <w:t>Số liệu là kết quả trung bình của 3 lần lặp lại. Trong cùng một cột, các chữ cái a, b thể hiện sự khác biệt có ý nghĩa thống kê ở độ tin cậy 95%</w:t>
      </w:r>
    </w:p>
    <w:p w:rsidR="00445BB6" w:rsidRDefault="00445BB6" w:rsidP="00A7441C">
      <w:pPr>
        <w:spacing w:before="120" w:after="120"/>
        <w:ind w:firstLine="720"/>
        <w:jc w:val="both"/>
        <w:rPr>
          <w:color w:val="000000" w:themeColor="text1"/>
          <w:sz w:val="22"/>
          <w:szCs w:val="22"/>
        </w:rPr>
        <w:sectPr w:rsidR="00445BB6" w:rsidSect="009B0499">
          <w:type w:val="continuous"/>
          <w:pgSz w:w="11900" w:h="16840"/>
          <w:pgMar w:top="1440" w:right="1440" w:bottom="1440" w:left="1440" w:header="708" w:footer="708" w:gutter="0"/>
          <w:cols w:space="708"/>
          <w:docGrid w:linePitch="360"/>
        </w:sectPr>
      </w:pPr>
    </w:p>
    <w:p w:rsidR="002E54EA" w:rsidRPr="00B43782" w:rsidRDefault="00AC5EC3" w:rsidP="00A7441C">
      <w:pPr>
        <w:spacing w:before="120" w:after="120"/>
        <w:ind w:firstLine="720"/>
        <w:jc w:val="both"/>
        <w:rPr>
          <w:color w:val="000000" w:themeColor="text1"/>
          <w:sz w:val="22"/>
          <w:szCs w:val="22"/>
          <w:vertAlign w:val="superscript"/>
        </w:rPr>
      </w:pPr>
      <w:r w:rsidRPr="00B43782">
        <w:rPr>
          <w:color w:val="000000" w:themeColor="text1"/>
          <w:sz w:val="22"/>
          <w:szCs w:val="22"/>
        </w:rPr>
        <w:t xml:space="preserve">Dựa trên bảng </w:t>
      </w:r>
      <w:r w:rsidR="002E54EA" w:rsidRPr="00B43782">
        <w:rPr>
          <w:color w:val="000000" w:themeColor="text1"/>
          <w:sz w:val="22"/>
          <w:szCs w:val="22"/>
        </w:rPr>
        <w:t>1</w:t>
      </w:r>
      <w:r w:rsidRPr="00B43782">
        <w:rPr>
          <w:color w:val="000000" w:themeColor="text1"/>
          <w:sz w:val="22"/>
          <w:szCs w:val="22"/>
        </w:rPr>
        <w:t>, nồng độ bánh men phân lập ảnh hưởng rõ rệt đến độ ẩm của cơm rượu. Khi tăng nồng độ bánh men từ 0,4% lên 0,6% và 0,8%, độ ẩm giảm tương ứng từ 47,5% xuống 44,8% và 43,76%. Mẫu 0,4% có độ ẩm cao nhất và khác biệt có ý nghĩa thống kê so với hai mẫu còn lại, trong khi giữa mẫu 0,6% và 0,8% không có sự khác biệt đáng kể. Độ ẩm các mẫu dao động trong khoảng 43–47% w/w. Độ ẩm phản ánh hàm lượng nước trong thực phẩm, ảnh hưởng đến chất lượng, độ bền và thời hạn sử dụng.</w:t>
      </w:r>
      <w:r w:rsidR="00BD364C" w:rsidRPr="00B43782">
        <w:rPr>
          <w:color w:val="000000" w:themeColor="text1"/>
          <w:sz w:val="22"/>
          <w:szCs w:val="22"/>
          <w:vertAlign w:val="superscript"/>
        </w:rPr>
        <w:t>9</w:t>
      </w:r>
      <w:r w:rsidRPr="00B43782">
        <w:rPr>
          <w:color w:val="000000" w:themeColor="text1"/>
          <w:sz w:val="22"/>
          <w:szCs w:val="22"/>
        </w:rPr>
        <w:t xml:space="preserve"> Nhìn chung, cơm rượu lên men trong nghiên cứu này có độ ẩm dưới 50%, thấp hơn so với cơm rượu Khao-Mak (50,76–53,04%).</w:t>
      </w:r>
      <w:r w:rsidR="00BD364C" w:rsidRPr="00B43782">
        <w:rPr>
          <w:color w:val="000000" w:themeColor="text1"/>
          <w:sz w:val="22"/>
          <w:szCs w:val="22"/>
          <w:vertAlign w:val="superscript"/>
        </w:rPr>
        <w:t>10,11</w:t>
      </w:r>
      <w:r w:rsidR="002E54EA" w:rsidRPr="00B43782">
        <w:rPr>
          <w:color w:val="000000" w:themeColor="text1"/>
          <w:sz w:val="22"/>
          <w:szCs w:val="22"/>
        </w:rPr>
        <w:t xml:space="preserve"> Bảng 1 cho thấy hàm lượng chất khô hòa tan của cơm rượu thành phẩm dao động từ 31 đến 40 </w:t>
      </w:r>
      <w:r w:rsidR="002E54EA" w:rsidRPr="00900E9A">
        <w:rPr>
          <w:color w:val="000000" w:themeColor="text1"/>
          <w:sz w:val="22"/>
          <w:szCs w:val="22"/>
          <w:vertAlign w:val="superscript"/>
        </w:rPr>
        <w:t>o</w:t>
      </w:r>
      <w:r w:rsidR="002E54EA" w:rsidRPr="00B43782">
        <w:rPr>
          <w:color w:val="000000" w:themeColor="text1"/>
          <w:sz w:val="22"/>
          <w:szCs w:val="22"/>
        </w:rPr>
        <w:t>Brix. Trong quá trình lên men, vi sinh vật tiết enzyme chuyển hóa tinh bột thành đường, cồn và acid.</w:t>
      </w:r>
      <w:r w:rsidR="00BD364C" w:rsidRPr="00B43782">
        <w:rPr>
          <w:color w:val="000000" w:themeColor="text1"/>
          <w:sz w:val="22"/>
          <w:szCs w:val="22"/>
          <w:vertAlign w:val="superscript"/>
        </w:rPr>
        <w:t>12,13</w:t>
      </w:r>
      <w:r w:rsidR="002E54EA" w:rsidRPr="00B43782">
        <w:rPr>
          <w:color w:val="000000" w:themeColor="text1"/>
          <w:sz w:val="22"/>
          <w:szCs w:val="22"/>
        </w:rPr>
        <w:t xml:space="preserve"> Giai đoạn đầu, nấm mốc tạo enzyme </w:t>
      </w:r>
      <w:r w:rsidR="002E54EA" w:rsidRPr="00B43782">
        <w:rPr>
          <w:color w:val="000000" w:themeColor="text1"/>
          <w:sz w:val="22"/>
          <w:szCs w:val="22"/>
        </w:rPr>
        <w:t>phân giải tinh bột thành các loại đường hòa tan. Tuy nhiên, về sau, tổng chất khô hòa tan giảm do nấm men và vi sinh vật sử dụng đường làm cơ chất.</w:t>
      </w:r>
      <w:r w:rsidR="00BD364C" w:rsidRPr="00B43782">
        <w:rPr>
          <w:color w:val="000000" w:themeColor="text1"/>
          <w:sz w:val="22"/>
          <w:szCs w:val="22"/>
          <w:vertAlign w:val="superscript"/>
        </w:rPr>
        <w:t>9</w:t>
      </w:r>
      <w:r w:rsidR="002E54EA" w:rsidRPr="00B43782">
        <w:rPr>
          <w:color w:val="000000" w:themeColor="text1"/>
          <w:sz w:val="22"/>
          <w:szCs w:val="22"/>
        </w:rPr>
        <w:t xml:space="preserve"> Xu hướng giảm tương tự cũng được ghi nhận khi sản xuất Jiu Niang</w:t>
      </w:r>
      <w:r w:rsidR="00BD364C" w:rsidRPr="00B43782">
        <w:rPr>
          <w:color w:val="000000" w:themeColor="text1"/>
          <w:sz w:val="22"/>
          <w:szCs w:val="22"/>
        </w:rPr>
        <w:t>.</w:t>
      </w:r>
      <w:r w:rsidR="00BD364C" w:rsidRPr="00B43782">
        <w:rPr>
          <w:color w:val="000000" w:themeColor="text1"/>
          <w:sz w:val="22"/>
          <w:szCs w:val="22"/>
          <w:vertAlign w:val="superscript"/>
        </w:rPr>
        <w:t>14</w:t>
      </w:r>
    </w:p>
    <w:p w:rsidR="00457256" w:rsidRPr="00B43782" w:rsidRDefault="00987D0D" w:rsidP="00F97D17">
      <w:pPr>
        <w:spacing w:before="120" w:after="120"/>
        <w:jc w:val="center"/>
        <w:rPr>
          <w:color w:val="000000" w:themeColor="text1"/>
          <w:sz w:val="22"/>
          <w:szCs w:val="22"/>
        </w:rPr>
      </w:pPr>
      <w:r w:rsidRPr="00987D0D">
        <w:rPr>
          <w:noProof/>
          <w:color w:val="000000" w:themeColor="text1"/>
          <w:sz w:val="22"/>
          <w:szCs w:val="22"/>
        </w:rPr>
        <w:drawing>
          <wp:inline distT="0" distB="0" distL="0" distR="0" wp14:anchorId="4DB4C542" wp14:editId="2B00636C">
            <wp:extent cx="1030984" cy="851535"/>
            <wp:effectExtent l="635"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rot="16200000">
                      <a:off x="0" y="0"/>
                      <a:ext cx="1030984" cy="851535"/>
                    </a:xfrm>
                    <a:prstGeom prst="rect">
                      <a:avLst/>
                    </a:prstGeom>
                  </pic:spPr>
                </pic:pic>
              </a:graphicData>
            </a:graphic>
          </wp:inline>
        </w:drawing>
      </w:r>
      <w:r w:rsidR="00C41B13">
        <w:rPr>
          <w:color w:val="000000" w:themeColor="text1"/>
          <w:sz w:val="22"/>
          <w:szCs w:val="22"/>
        </w:rPr>
        <w:t xml:space="preserve"> </w:t>
      </w:r>
      <w:r w:rsidR="00457256" w:rsidRPr="00B43782">
        <w:rPr>
          <w:noProof/>
          <w:color w:val="000000" w:themeColor="text1"/>
          <w:sz w:val="22"/>
          <w:szCs w:val="22"/>
        </w:rPr>
        <w:drawing>
          <wp:inline distT="0" distB="0" distL="0" distR="0" wp14:anchorId="4716339C" wp14:editId="39C6B6B9">
            <wp:extent cx="768485" cy="1049630"/>
            <wp:effectExtent l="0" t="0" r="0" b="3175"/>
            <wp:docPr id="5755208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520894" name=""/>
                    <pic:cNvPicPr/>
                  </pic:nvPicPr>
                  <pic:blipFill rotWithShape="1">
                    <a:blip r:embed="rId8"/>
                    <a:srcRect l="16290" t="16875" r="19236" b="18013"/>
                    <a:stretch/>
                  </pic:blipFill>
                  <pic:spPr bwMode="auto">
                    <a:xfrm>
                      <a:off x="0" y="0"/>
                      <a:ext cx="768485" cy="1049630"/>
                    </a:xfrm>
                    <a:prstGeom prst="rect">
                      <a:avLst/>
                    </a:prstGeom>
                    <a:ln>
                      <a:noFill/>
                    </a:ln>
                    <a:extLst>
                      <a:ext uri="{53640926-AAD7-44D8-BBD7-CCE9431645EC}">
                        <a14:shadowObscured xmlns:a14="http://schemas.microsoft.com/office/drawing/2010/main"/>
                      </a:ext>
                    </a:extLst>
                  </pic:spPr>
                </pic:pic>
              </a:graphicData>
            </a:graphic>
          </wp:inline>
        </w:drawing>
      </w:r>
      <w:r>
        <w:rPr>
          <w:color w:val="000000" w:themeColor="text1"/>
          <w:sz w:val="22"/>
          <w:szCs w:val="22"/>
        </w:rPr>
        <w:t xml:space="preserve"> </w:t>
      </w:r>
      <w:r w:rsidR="00457256" w:rsidRPr="00B43782">
        <w:rPr>
          <w:noProof/>
          <w:color w:val="000000" w:themeColor="text1"/>
          <w:sz w:val="22"/>
          <w:szCs w:val="22"/>
        </w:rPr>
        <w:drawing>
          <wp:inline distT="0" distB="0" distL="0" distR="0" wp14:anchorId="06493DF7" wp14:editId="42DADA83">
            <wp:extent cx="1014258" cy="1045042"/>
            <wp:effectExtent l="0" t="0" r="1905" b="0"/>
            <wp:docPr id="17527400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740090" name=""/>
                    <pic:cNvPicPr/>
                  </pic:nvPicPr>
                  <pic:blipFill rotWithShape="1">
                    <a:blip r:embed="rId9"/>
                    <a:srcRect l="8835" t="18323" r="4743" b="16335"/>
                    <a:stretch/>
                  </pic:blipFill>
                  <pic:spPr bwMode="auto">
                    <a:xfrm>
                      <a:off x="0" y="0"/>
                      <a:ext cx="1014258" cy="1045042"/>
                    </a:xfrm>
                    <a:prstGeom prst="rect">
                      <a:avLst/>
                    </a:prstGeom>
                    <a:ln>
                      <a:noFill/>
                    </a:ln>
                    <a:extLst>
                      <a:ext uri="{53640926-AAD7-44D8-BBD7-CCE9431645EC}">
                        <a14:shadowObscured xmlns:a14="http://schemas.microsoft.com/office/drawing/2010/main"/>
                      </a:ext>
                    </a:extLst>
                  </pic:spPr>
                </pic:pic>
              </a:graphicData>
            </a:graphic>
          </wp:inline>
        </w:drawing>
      </w:r>
      <w:r>
        <w:rPr>
          <w:color w:val="000000" w:themeColor="text1"/>
          <w:sz w:val="22"/>
          <w:szCs w:val="22"/>
        </w:rPr>
        <w:t xml:space="preserve"> </w:t>
      </w:r>
    </w:p>
    <w:p w:rsidR="00457256" w:rsidRPr="00B43782" w:rsidRDefault="00457256" w:rsidP="00A7441C">
      <w:pPr>
        <w:pStyle w:val="HNH"/>
        <w:spacing w:after="120" w:line="240" w:lineRule="auto"/>
        <w:rPr>
          <w:rFonts w:eastAsiaTheme="minorHAnsi"/>
          <w:color w:val="000000" w:themeColor="text1"/>
          <w:sz w:val="21"/>
          <w:szCs w:val="22"/>
        </w:rPr>
      </w:pPr>
      <w:bookmarkStart w:id="1" w:name="_Toc199449524"/>
      <w:r w:rsidRPr="00B43782">
        <w:rPr>
          <w:color w:val="000000" w:themeColor="text1"/>
          <w:sz w:val="21"/>
          <w:szCs w:val="22"/>
        </w:rPr>
        <w:t xml:space="preserve">Hình 1 </w:t>
      </w:r>
      <w:bookmarkEnd w:id="1"/>
      <w:r w:rsidRPr="00B43782">
        <w:rPr>
          <w:color w:val="000000" w:themeColor="text1"/>
          <w:sz w:val="21"/>
          <w:szCs w:val="22"/>
        </w:rPr>
        <w:t>Đo độ ẩm, đo Brixvà độ cồn mẫu</w:t>
      </w:r>
    </w:p>
    <w:p w:rsidR="002E54EA" w:rsidRPr="00B43782" w:rsidRDefault="002E54EA" w:rsidP="002C1B64">
      <w:pPr>
        <w:spacing w:before="120" w:after="120"/>
        <w:ind w:firstLine="720"/>
        <w:jc w:val="both"/>
        <w:rPr>
          <w:color w:val="000000" w:themeColor="text1"/>
          <w:sz w:val="22"/>
          <w:szCs w:val="22"/>
        </w:rPr>
      </w:pPr>
      <w:r w:rsidRPr="00B43782">
        <w:rPr>
          <w:color w:val="000000" w:themeColor="text1"/>
          <w:sz w:val="22"/>
          <w:szCs w:val="22"/>
        </w:rPr>
        <w:t>Độ cồn của các mẫu cơm rượu dao động từ 8–10% v/v và có sự khác biệt thống kê. Quá trình đường hóa do nấm mốc và lên men rượu do nấm men chuyển glucose thành ethanol.</w:t>
      </w:r>
      <w:r w:rsidR="00672826" w:rsidRPr="00B43782">
        <w:rPr>
          <w:color w:val="000000" w:themeColor="text1"/>
          <w:sz w:val="22"/>
          <w:szCs w:val="22"/>
          <w:vertAlign w:val="superscript"/>
        </w:rPr>
        <w:t>7</w:t>
      </w:r>
      <w:r w:rsidRPr="00B43782">
        <w:rPr>
          <w:color w:val="000000" w:themeColor="text1"/>
          <w:sz w:val="22"/>
          <w:szCs w:val="22"/>
        </w:rPr>
        <w:t xml:space="preserve"> Một </w:t>
      </w:r>
      <w:r w:rsidRPr="00B43782">
        <w:rPr>
          <w:color w:val="000000" w:themeColor="text1"/>
          <w:sz w:val="22"/>
          <w:szCs w:val="22"/>
        </w:rPr>
        <w:lastRenderedPageBreak/>
        <w:t>lượng nhỏ ethanol cũng có thể hình thành nhờ vi khuẩn lactic khi lên men ở nhiệt độ &gt;30 °C, với sự hiện diện của maltose.</w:t>
      </w:r>
      <w:r w:rsidR="00BD364C" w:rsidRPr="00B43782">
        <w:rPr>
          <w:color w:val="000000" w:themeColor="text1"/>
          <w:sz w:val="22"/>
          <w:szCs w:val="22"/>
          <w:vertAlign w:val="superscript"/>
        </w:rPr>
        <w:t>15</w:t>
      </w:r>
      <w:r w:rsidRPr="00B43782">
        <w:rPr>
          <w:color w:val="000000" w:themeColor="text1"/>
          <w:sz w:val="22"/>
          <w:szCs w:val="22"/>
        </w:rPr>
        <w:t xml:space="preserve"> So với các nghiên cứu trước, hàm lượng ethanol này khá cao. Ví dụ, Khao-Mak của Thái Lan chỉ đạt 2,15–2,58% v/v sau 3 ngày lên men,</w:t>
      </w:r>
      <w:r w:rsidR="00BD364C" w:rsidRPr="00B43782">
        <w:rPr>
          <w:color w:val="000000" w:themeColor="text1"/>
          <w:sz w:val="22"/>
          <w:szCs w:val="22"/>
          <w:vertAlign w:val="superscript"/>
        </w:rPr>
        <w:t>10</w:t>
      </w:r>
      <w:r w:rsidRPr="00B43782">
        <w:rPr>
          <w:color w:val="000000" w:themeColor="text1"/>
          <w:sz w:val="22"/>
          <w:szCs w:val="22"/>
        </w:rPr>
        <w:t xml:space="preserve"> và các nghiên cứu khác cho thấy rượu sinh ra &lt;0,5% v/v sau 3 ngày, tăng dần lên 1–2% v/v vào ngày thứ 7.</w:t>
      </w:r>
      <w:r w:rsidR="00BD364C" w:rsidRPr="00B43782">
        <w:rPr>
          <w:color w:val="000000" w:themeColor="text1"/>
          <w:sz w:val="22"/>
          <w:szCs w:val="22"/>
          <w:vertAlign w:val="superscript"/>
        </w:rPr>
        <w:t>16</w:t>
      </w:r>
      <w:r w:rsidRPr="00B43782">
        <w:rPr>
          <w:color w:val="000000" w:themeColor="text1"/>
          <w:sz w:val="22"/>
          <w:szCs w:val="22"/>
        </w:rPr>
        <w:t xml:space="preserve"> Sự khác biệt có thể do nguồn nguyên liệu.</w:t>
      </w:r>
      <w:r w:rsidR="00BD364C" w:rsidRPr="00B43782">
        <w:rPr>
          <w:color w:val="000000" w:themeColor="text1"/>
          <w:sz w:val="22"/>
          <w:szCs w:val="22"/>
          <w:vertAlign w:val="superscript"/>
        </w:rPr>
        <w:t>16</w:t>
      </w:r>
      <w:r w:rsidRPr="00B43782">
        <w:rPr>
          <w:color w:val="000000" w:themeColor="text1"/>
          <w:sz w:val="22"/>
          <w:szCs w:val="22"/>
        </w:rPr>
        <w:t xml:space="preserve"> Hàm lượng acid lactic trong các mẫu cơm rượu dao động từ 0,75–0,99 mg/mL. Có mối tương quan nghịch giữa ethanol và acid lactic: ethanol tích tụ ức chế quá trình tạo acid, giúp kiểm soát độ acid và hạn chế ôi thiu</w:t>
      </w:r>
      <w:r w:rsidR="008F6BB2" w:rsidRPr="00B43782">
        <w:rPr>
          <w:color w:val="000000" w:themeColor="text1"/>
          <w:sz w:val="22"/>
          <w:szCs w:val="22"/>
        </w:rPr>
        <w:t>.</w:t>
      </w:r>
      <w:r w:rsidR="00BD364C" w:rsidRPr="00B43782">
        <w:rPr>
          <w:color w:val="000000" w:themeColor="text1"/>
          <w:sz w:val="22"/>
          <w:szCs w:val="22"/>
          <w:vertAlign w:val="superscript"/>
        </w:rPr>
        <w:t>15</w:t>
      </w:r>
      <w:r w:rsidR="008F6BB2" w:rsidRPr="00B43782">
        <w:rPr>
          <w:color w:val="000000" w:themeColor="text1"/>
          <w:sz w:val="22"/>
          <w:szCs w:val="22"/>
        </w:rPr>
        <w:t xml:space="preserve"> </w:t>
      </w:r>
      <w:r w:rsidRPr="00B43782">
        <w:rPr>
          <w:color w:val="000000" w:themeColor="text1"/>
          <w:sz w:val="22"/>
          <w:szCs w:val="22"/>
        </w:rPr>
        <w:t>Mẫu 0,6% có hàm lượng acid thấp nhất (0,75 mg/mL), trong khi mẫu 0,8% cao nhất (0,98 mg/mL), tương tự kết quả lên men Khao-Mak sau 3 ngày.</w:t>
      </w:r>
      <w:r w:rsidR="00BD364C" w:rsidRPr="00B43782">
        <w:rPr>
          <w:color w:val="000000" w:themeColor="text1"/>
          <w:sz w:val="22"/>
          <w:szCs w:val="22"/>
          <w:vertAlign w:val="superscript"/>
        </w:rPr>
        <w:t>2</w:t>
      </w:r>
      <w:r w:rsidRPr="00B43782">
        <w:rPr>
          <w:color w:val="000000" w:themeColor="text1"/>
          <w:sz w:val="22"/>
          <w:szCs w:val="22"/>
        </w:rPr>
        <w:t xml:space="preserve"> Jiu Niang cũng chứa nhiều acid hữu cơ, chủ yếu là acid lactic, cùng các acid khác như malic, fumaric, acetic, tartaric, citric và succinic, với tổng hàm lượng tăng theo thời gian và giảm nhẹ sau 60 giờ.</w:t>
      </w:r>
      <w:r w:rsidR="00BD364C" w:rsidRPr="00B43782">
        <w:rPr>
          <w:color w:val="000000" w:themeColor="text1"/>
          <w:sz w:val="22"/>
          <w:szCs w:val="22"/>
          <w:vertAlign w:val="superscript"/>
        </w:rPr>
        <w:t>14</w:t>
      </w:r>
      <w:r w:rsidRPr="00B43782">
        <w:rPr>
          <w:color w:val="000000" w:themeColor="text1"/>
          <w:sz w:val="22"/>
          <w:szCs w:val="22"/>
        </w:rPr>
        <w:t xml:space="preserve"> Hiện tượng này liên quan đến </w:t>
      </w:r>
      <w:r w:rsidRPr="00B43782">
        <w:rPr>
          <w:color w:val="000000" w:themeColor="text1"/>
          <w:sz w:val="22"/>
          <w:szCs w:val="22"/>
        </w:rPr>
        <w:t>hoạt động phức tạp của hệ vi sinh vật trong men khởi động hoặc do tạp nhiễm</w:t>
      </w:r>
      <w:r w:rsidR="002C1B64" w:rsidRPr="00B43782">
        <w:rPr>
          <w:color w:val="000000" w:themeColor="text1"/>
          <w:sz w:val="22"/>
          <w:szCs w:val="22"/>
        </w:rPr>
        <w:t>.</w:t>
      </w:r>
      <w:r w:rsidR="00BD364C" w:rsidRPr="00B43782">
        <w:rPr>
          <w:color w:val="000000" w:themeColor="text1"/>
          <w:sz w:val="22"/>
          <w:szCs w:val="22"/>
          <w:vertAlign w:val="superscript"/>
        </w:rPr>
        <w:t>17</w:t>
      </w:r>
    </w:p>
    <w:p w:rsidR="002E54EA" w:rsidRPr="00B43782" w:rsidRDefault="002E54EA" w:rsidP="00A7441C">
      <w:pPr>
        <w:spacing w:before="120" w:after="120"/>
        <w:ind w:firstLine="720"/>
        <w:jc w:val="both"/>
        <w:rPr>
          <w:color w:val="000000" w:themeColor="text1"/>
          <w:sz w:val="22"/>
          <w:szCs w:val="22"/>
        </w:rPr>
      </w:pPr>
      <w:r w:rsidRPr="00B43782">
        <w:rPr>
          <w:color w:val="000000" w:themeColor="text1"/>
          <w:sz w:val="22"/>
          <w:szCs w:val="22"/>
        </w:rPr>
        <w:t>Giá trị pH của các mẫu cơm rượu dao động từ 3,9–</w:t>
      </w:r>
      <w:r w:rsidR="00900E9A">
        <w:rPr>
          <w:color w:val="000000" w:themeColor="text1"/>
          <w:sz w:val="22"/>
          <w:szCs w:val="22"/>
        </w:rPr>
        <w:t>3,9</w:t>
      </w:r>
      <w:r w:rsidRPr="00B43782">
        <w:rPr>
          <w:color w:val="000000" w:themeColor="text1"/>
          <w:sz w:val="22"/>
          <w:szCs w:val="22"/>
        </w:rPr>
        <w:t>, tương ứng với hàm lượng acid. Điều này phản ánh mối liên hệ giữa pH và cường độ ion của acid. Ở sản phẩm Khao-Mak từ gạo đen, pH giảm từ 6,00 xuống 4,00–4,27 sau 3 ngày lên men</w:t>
      </w:r>
      <w:r w:rsidR="002C1B64" w:rsidRPr="00B43782">
        <w:rPr>
          <w:color w:val="000000" w:themeColor="text1"/>
          <w:sz w:val="22"/>
          <w:szCs w:val="22"/>
        </w:rPr>
        <w:t>.</w:t>
      </w:r>
      <w:r w:rsidR="00BD364C" w:rsidRPr="00B43782">
        <w:rPr>
          <w:color w:val="000000" w:themeColor="text1"/>
          <w:sz w:val="22"/>
          <w:szCs w:val="22"/>
          <w:vertAlign w:val="superscript"/>
        </w:rPr>
        <w:t>18</w:t>
      </w:r>
      <w:r w:rsidR="002C1B64" w:rsidRPr="00B43782">
        <w:rPr>
          <w:color w:val="000000" w:themeColor="text1"/>
          <w:sz w:val="22"/>
          <w:szCs w:val="22"/>
        </w:rPr>
        <w:t xml:space="preserve"> </w:t>
      </w:r>
      <w:r w:rsidRPr="00B43782">
        <w:rPr>
          <w:color w:val="000000" w:themeColor="text1"/>
          <w:sz w:val="22"/>
          <w:szCs w:val="22"/>
        </w:rPr>
        <w:t>Nấm men và nấm mốc tham gia chuyển hóa đường thành ethanol và acid, góp phần giảm pH và tạo môi trường kháng khuẩn, đảm bảo an toàn thực phẩm</w:t>
      </w:r>
      <w:r w:rsidR="002C1B64" w:rsidRPr="00B43782">
        <w:rPr>
          <w:color w:val="000000" w:themeColor="text1"/>
          <w:sz w:val="22"/>
          <w:szCs w:val="22"/>
        </w:rPr>
        <w:t>.</w:t>
      </w:r>
      <w:r w:rsidR="00BD364C" w:rsidRPr="00B43782">
        <w:rPr>
          <w:color w:val="000000" w:themeColor="text1"/>
          <w:sz w:val="22"/>
          <w:szCs w:val="22"/>
          <w:vertAlign w:val="superscript"/>
        </w:rPr>
        <w:t>17</w:t>
      </w:r>
      <w:r w:rsidR="002C1B64" w:rsidRPr="00B43782">
        <w:rPr>
          <w:color w:val="000000" w:themeColor="text1"/>
          <w:sz w:val="22"/>
          <w:szCs w:val="22"/>
        </w:rPr>
        <w:t xml:space="preserve"> </w:t>
      </w:r>
      <w:r w:rsidRPr="00B43782">
        <w:rPr>
          <w:color w:val="000000" w:themeColor="text1"/>
          <w:sz w:val="22"/>
          <w:szCs w:val="22"/>
        </w:rPr>
        <w:t>Nhìn chung, chất lượng cơm rượu thay đổi tùy theo nguồn men, quy trình truyền thống, điều kiện môi trường và thời gian lên men.</w:t>
      </w:r>
    </w:p>
    <w:p w:rsidR="00846A46" w:rsidRPr="00B43782" w:rsidRDefault="002E54EA" w:rsidP="00987D0D">
      <w:pPr>
        <w:spacing w:before="120" w:after="120"/>
        <w:ind w:firstLine="567"/>
        <w:jc w:val="both"/>
        <w:rPr>
          <w:color w:val="000000" w:themeColor="text1"/>
          <w:sz w:val="22"/>
          <w:szCs w:val="22"/>
        </w:rPr>
      </w:pPr>
      <w:r w:rsidRPr="00B43782">
        <w:rPr>
          <w:color w:val="000000" w:themeColor="text1"/>
          <w:sz w:val="22"/>
          <w:szCs w:val="22"/>
        </w:rPr>
        <w:t xml:space="preserve">Ngoài các chỉ tiêu hoá lý như độ ẩm, pH, hàm lượng acid, độ Brix và độ cồn, sản phẩm cơm rượu còn được đánh giá cảm quan nhằm khảo sát mức độ ưa thích của người tiêu dùng. Kết quả đánh giá cảm quan được trình bày ở Bảng </w:t>
      </w:r>
      <w:r w:rsidR="00846A46" w:rsidRPr="00B43782">
        <w:rPr>
          <w:color w:val="000000" w:themeColor="text1"/>
          <w:sz w:val="22"/>
          <w:szCs w:val="22"/>
        </w:rPr>
        <w:t>2.</w:t>
      </w:r>
    </w:p>
    <w:p w:rsidR="00445BB6" w:rsidRDefault="00445BB6" w:rsidP="00CB365B">
      <w:pPr>
        <w:spacing w:before="240" w:after="120"/>
        <w:rPr>
          <w:color w:val="000000" w:themeColor="text1"/>
          <w:sz w:val="20"/>
          <w:szCs w:val="22"/>
        </w:rPr>
        <w:sectPr w:rsidR="00445BB6" w:rsidSect="000F51E2">
          <w:type w:val="continuous"/>
          <w:pgSz w:w="11900" w:h="16840"/>
          <w:pgMar w:top="1440" w:right="1440" w:bottom="1440" w:left="1440" w:header="708" w:footer="708" w:gutter="0"/>
          <w:cols w:num="2" w:space="230"/>
          <w:docGrid w:linePitch="360"/>
        </w:sectPr>
      </w:pPr>
    </w:p>
    <w:p w:rsidR="002E54EA" w:rsidRPr="00B43782" w:rsidRDefault="00846A46" w:rsidP="00CB365B">
      <w:pPr>
        <w:spacing w:before="240" w:after="120"/>
        <w:rPr>
          <w:color w:val="000000" w:themeColor="text1"/>
          <w:sz w:val="20"/>
          <w:szCs w:val="22"/>
        </w:rPr>
      </w:pPr>
      <w:r w:rsidRPr="00B43782">
        <w:rPr>
          <w:color w:val="000000" w:themeColor="text1"/>
          <w:sz w:val="20"/>
          <w:szCs w:val="22"/>
        </w:rPr>
        <w:t xml:space="preserve"> </w:t>
      </w:r>
      <w:r w:rsidR="002E54EA" w:rsidRPr="00B43782">
        <w:rPr>
          <w:color w:val="000000" w:themeColor="text1"/>
          <w:sz w:val="20"/>
          <w:szCs w:val="22"/>
        </w:rPr>
        <w:t xml:space="preserve">Bảng </w:t>
      </w:r>
      <w:r w:rsidRPr="00B43782">
        <w:rPr>
          <w:color w:val="000000" w:themeColor="text1"/>
          <w:sz w:val="20"/>
          <w:szCs w:val="22"/>
        </w:rPr>
        <w:t>2</w:t>
      </w:r>
      <w:r w:rsidR="002E54EA" w:rsidRPr="00B43782">
        <w:rPr>
          <w:color w:val="000000" w:themeColor="text1"/>
          <w:sz w:val="20"/>
          <w:szCs w:val="22"/>
        </w:rPr>
        <w:t xml:space="preserve"> Ảnh hưởng bánh men phân lập đến chất lượng cảm quan sản phẩm cơm rượu</w:t>
      </w:r>
    </w:p>
    <w:tbl>
      <w:tblPr>
        <w:tblStyle w:val="ListTable6Colorful"/>
        <w:tblW w:w="8759" w:type="dxa"/>
        <w:jc w:val="center"/>
        <w:tblLook w:val="0480" w:firstRow="0" w:lastRow="0" w:firstColumn="1" w:lastColumn="0" w:noHBand="0" w:noVBand="1"/>
      </w:tblPr>
      <w:tblGrid>
        <w:gridCol w:w="2127"/>
        <w:gridCol w:w="2835"/>
        <w:gridCol w:w="1559"/>
        <w:gridCol w:w="2238"/>
      </w:tblGrid>
      <w:tr w:rsidR="00F97D17" w:rsidRPr="00F97D17" w:rsidTr="00987D0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000000" w:themeColor="text1"/>
              <w:bottom w:val="single" w:sz="4" w:space="0" w:color="auto"/>
            </w:tcBorders>
            <w:shd w:val="clear" w:color="auto" w:fill="auto"/>
          </w:tcPr>
          <w:p w:rsidR="002F71ED" w:rsidRPr="00F97D17" w:rsidRDefault="002F71ED" w:rsidP="00987D0D">
            <w:pPr>
              <w:spacing w:before="60" w:after="60"/>
              <w:jc w:val="both"/>
              <w:rPr>
                <w:b w:val="0"/>
                <w:sz w:val="22"/>
                <w:szCs w:val="22"/>
              </w:rPr>
            </w:pPr>
            <w:r w:rsidRPr="00F97D17">
              <w:rPr>
                <w:b w:val="0"/>
                <w:sz w:val="22"/>
                <w:szCs w:val="22"/>
              </w:rPr>
              <w:t>Nồng độ bánh men</w:t>
            </w:r>
          </w:p>
        </w:tc>
        <w:tc>
          <w:tcPr>
            <w:tcW w:w="2835" w:type="dxa"/>
            <w:tcBorders>
              <w:top w:val="single" w:sz="4" w:space="0" w:color="000000" w:themeColor="text1"/>
              <w:bottom w:val="single" w:sz="4" w:space="0" w:color="auto"/>
            </w:tcBorders>
            <w:shd w:val="clear" w:color="auto" w:fill="auto"/>
          </w:tcPr>
          <w:p w:rsidR="002F71ED" w:rsidRPr="00F97D17" w:rsidRDefault="002F71ED" w:rsidP="00987D0D">
            <w:pPr>
              <w:spacing w:before="60" w:after="60"/>
              <w:jc w:val="center"/>
              <w:cnfStyle w:val="000000100000" w:firstRow="0" w:lastRow="0" w:firstColumn="0" w:lastColumn="0" w:oddVBand="0" w:evenVBand="0" w:oddHBand="1" w:evenHBand="0" w:firstRowFirstColumn="0" w:firstRowLastColumn="0" w:lastRowFirstColumn="0" w:lastRowLastColumn="0"/>
              <w:rPr>
                <w:sz w:val="22"/>
                <w:szCs w:val="22"/>
              </w:rPr>
            </w:pPr>
            <w:r w:rsidRPr="00F97D17">
              <w:rPr>
                <w:sz w:val="22"/>
                <w:szCs w:val="22"/>
              </w:rPr>
              <w:t>Điểm trung bình cảm quan</w:t>
            </w:r>
          </w:p>
        </w:tc>
        <w:tc>
          <w:tcPr>
            <w:tcW w:w="1559" w:type="dxa"/>
            <w:tcBorders>
              <w:top w:val="single" w:sz="4" w:space="0" w:color="000000" w:themeColor="text1"/>
              <w:bottom w:val="single" w:sz="4" w:space="0" w:color="auto"/>
            </w:tcBorders>
            <w:shd w:val="clear" w:color="auto" w:fill="auto"/>
          </w:tcPr>
          <w:p w:rsidR="002F71ED" w:rsidRPr="00F97D17" w:rsidRDefault="002F71ED" w:rsidP="00987D0D">
            <w:pPr>
              <w:spacing w:before="60" w:after="60"/>
              <w:jc w:val="center"/>
              <w:cnfStyle w:val="000000100000" w:firstRow="0" w:lastRow="0" w:firstColumn="0" w:lastColumn="0" w:oddVBand="0" w:evenVBand="0" w:oddHBand="1" w:evenHBand="0" w:firstRowFirstColumn="0" w:firstRowLastColumn="0" w:lastRowFirstColumn="0" w:lastRowLastColumn="0"/>
              <w:rPr>
                <w:sz w:val="22"/>
                <w:szCs w:val="22"/>
              </w:rPr>
            </w:pPr>
            <w:r w:rsidRPr="00F97D17">
              <w:rPr>
                <w:sz w:val="22"/>
                <w:szCs w:val="22"/>
              </w:rPr>
              <w:t>Methol</w:t>
            </w:r>
            <w:r w:rsidR="00F97D17" w:rsidRPr="00F97D17">
              <w:rPr>
                <w:sz w:val="22"/>
                <w:szCs w:val="22"/>
              </w:rPr>
              <w:t xml:space="preserve"> </w:t>
            </w:r>
            <w:r w:rsidRPr="00F97D17">
              <w:rPr>
                <w:sz w:val="22"/>
                <w:szCs w:val="22"/>
              </w:rPr>
              <w:t>(%)</w:t>
            </w:r>
          </w:p>
        </w:tc>
        <w:tc>
          <w:tcPr>
            <w:tcW w:w="2238" w:type="dxa"/>
            <w:tcBorders>
              <w:top w:val="single" w:sz="4" w:space="0" w:color="000000" w:themeColor="text1"/>
              <w:bottom w:val="single" w:sz="4" w:space="0" w:color="auto"/>
            </w:tcBorders>
            <w:shd w:val="clear" w:color="auto" w:fill="auto"/>
          </w:tcPr>
          <w:p w:rsidR="002F71ED" w:rsidRPr="00F97D17" w:rsidRDefault="002F71ED" w:rsidP="00987D0D">
            <w:pPr>
              <w:spacing w:before="60" w:after="60"/>
              <w:jc w:val="center"/>
              <w:cnfStyle w:val="000000100000" w:firstRow="0" w:lastRow="0" w:firstColumn="0" w:lastColumn="0" w:oddVBand="0" w:evenVBand="0" w:oddHBand="1" w:evenHBand="0" w:firstRowFirstColumn="0" w:firstRowLastColumn="0" w:lastRowFirstColumn="0" w:lastRowLastColumn="0"/>
              <w:rPr>
                <w:sz w:val="22"/>
                <w:szCs w:val="22"/>
              </w:rPr>
            </w:pPr>
            <w:r w:rsidRPr="00F97D17">
              <w:rPr>
                <w:sz w:val="22"/>
                <w:szCs w:val="22"/>
              </w:rPr>
              <w:t>Furfurol</w:t>
            </w:r>
            <w:r w:rsidR="00F97D17" w:rsidRPr="00F97D17">
              <w:rPr>
                <w:sz w:val="22"/>
                <w:szCs w:val="22"/>
              </w:rPr>
              <w:t xml:space="preserve"> </w:t>
            </w:r>
            <w:r w:rsidRPr="00F97D17">
              <w:rPr>
                <w:sz w:val="22"/>
                <w:szCs w:val="22"/>
              </w:rPr>
              <w:t>(%)</w:t>
            </w:r>
          </w:p>
        </w:tc>
      </w:tr>
      <w:tr w:rsidR="00F97D17" w:rsidRPr="00F97D17" w:rsidTr="00987D0D">
        <w:trPr>
          <w:jc w:val="center"/>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auto"/>
            </w:tcBorders>
            <w:shd w:val="clear" w:color="auto" w:fill="auto"/>
          </w:tcPr>
          <w:p w:rsidR="002F71ED" w:rsidRPr="00F97D17" w:rsidRDefault="002F71ED" w:rsidP="00987D0D">
            <w:pPr>
              <w:spacing w:before="60" w:after="60"/>
              <w:jc w:val="both"/>
              <w:rPr>
                <w:b w:val="0"/>
                <w:sz w:val="22"/>
                <w:szCs w:val="22"/>
              </w:rPr>
            </w:pPr>
            <w:r w:rsidRPr="00F97D17">
              <w:rPr>
                <w:b w:val="0"/>
                <w:sz w:val="22"/>
                <w:szCs w:val="22"/>
              </w:rPr>
              <w:t>0,4%</w:t>
            </w:r>
          </w:p>
        </w:tc>
        <w:tc>
          <w:tcPr>
            <w:tcW w:w="2835" w:type="dxa"/>
            <w:tcBorders>
              <w:top w:val="single" w:sz="4" w:space="0" w:color="auto"/>
            </w:tcBorders>
            <w:shd w:val="clear" w:color="auto" w:fill="auto"/>
          </w:tcPr>
          <w:p w:rsidR="002F71ED" w:rsidRPr="00F97D17" w:rsidRDefault="002F71ED" w:rsidP="00987D0D">
            <w:pPr>
              <w:spacing w:before="60" w:after="60"/>
              <w:jc w:val="both"/>
              <w:cnfStyle w:val="000000000000" w:firstRow="0" w:lastRow="0" w:firstColumn="0" w:lastColumn="0" w:oddVBand="0" w:evenVBand="0" w:oddHBand="0" w:evenHBand="0" w:firstRowFirstColumn="0" w:firstRowLastColumn="0" w:lastRowFirstColumn="0" w:lastRowLastColumn="0"/>
              <w:rPr>
                <w:sz w:val="22"/>
                <w:szCs w:val="22"/>
              </w:rPr>
            </w:pPr>
            <w:r w:rsidRPr="00F97D17">
              <w:rPr>
                <w:sz w:val="22"/>
                <w:szCs w:val="22"/>
              </w:rPr>
              <w:t>18,41</w:t>
            </w:r>
            <w:r w:rsidRPr="00F97D17">
              <w:rPr>
                <w:sz w:val="22"/>
                <w:szCs w:val="22"/>
                <w:vertAlign w:val="superscript"/>
              </w:rPr>
              <w:t xml:space="preserve">b </w:t>
            </w:r>
            <w:r w:rsidRPr="00F97D17">
              <w:rPr>
                <w:sz w:val="22"/>
                <w:szCs w:val="22"/>
              </w:rPr>
              <w:t>± 0,27</w:t>
            </w:r>
          </w:p>
        </w:tc>
        <w:tc>
          <w:tcPr>
            <w:tcW w:w="1559" w:type="dxa"/>
            <w:tcBorders>
              <w:top w:val="single" w:sz="4" w:space="0" w:color="auto"/>
            </w:tcBorders>
            <w:shd w:val="clear" w:color="auto" w:fill="auto"/>
          </w:tcPr>
          <w:p w:rsidR="002F71ED" w:rsidRPr="00F97D17" w:rsidRDefault="00D74F44" w:rsidP="00987D0D">
            <w:pPr>
              <w:spacing w:before="60" w:after="60"/>
              <w:jc w:val="center"/>
              <w:cnfStyle w:val="000000000000" w:firstRow="0" w:lastRow="0" w:firstColumn="0" w:lastColumn="0" w:oddVBand="0" w:evenVBand="0" w:oddHBand="0" w:evenHBand="0" w:firstRowFirstColumn="0" w:firstRowLastColumn="0" w:lastRowFirstColumn="0" w:lastRowLastColumn="0"/>
              <w:rPr>
                <w:sz w:val="22"/>
                <w:szCs w:val="22"/>
              </w:rPr>
            </w:pPr>
            <w:r w:rsidRPr="00F97D17">
              <w:rPr>
                <w:sz w:val="22"/>
                <w:szCs w:val="22"/>
              </w:rPr>
              <w:t>-</w:t>
            </w:r>
          </w:p>
        </w:tc>
        <w:tc>
          <w:tcPr>
            <w:tcW w:w="2238" w:type="dxa"/>
            <w:tcBorders>
              <w:top w:val="single" w:sz="4" w:space="0" w:color="auto"/>
            </w:tcBorders>
            <w:shd w:val="clear" w:color="auto" w:fill="auto"/>
          </w:tcPr>
          <w:p w:rsidR="002F71ED" w:rsidRPr="00F97D17" w:rsidRDefault="00D74F44" w:rsidP="00987D0D">
            <w:pPr>
              <w:spacing w:before="60" w:after="60"/>
              <w:jc w:val="center"/>
              <w:cnfStyle w:val="000000000000" w:firstRow="0" w:lastRow="0" w:firstColumn="0" w:lastColumn="0" w:oddVBand="0" w:evenVBand="0" w:oddHBand="0" w:evenHBand="0" w:firstRowFirstColumn="0" w:firstRowLastColumn="0" w:lastRowFirstColumn="0" w:lastRowLastColumn="0"/>
              <w:rPr>
                <w:sz w:val="22"/>
                <w:szCs w:val="22"/>
              </w:rPr>
            </w:pPr>
            <w:r w:rsidRPr="00F97D17">
              <w:rPr>
                <w:sz w:val="22"/>
                <w:szCs w:val="22"/>
              </w:rPr>
              <w:t>-</w:t>
            </w:r>
          </w:p>
        </w:tc>
      </w:tr>
      <w:tr w:rsidR="00F97D17" w:rsidRPr="00F97D17" w:rsidTr="00F97D17">
        <w:trPr>
          <w:cnfStyle w:val="000000100000" w:firstRow="0" w:lastRow="0" w:firstColumn="0" w:lastColumn="0" w:oddVBand="0" w:evenVBand="0" w:oddHBand="1" w:evenHBand="0" w:firstRowFirstColumn="0" w:firstRowLastColumn="0" w:lastRowFirstColumn="0" w:lastRowLastColumn="0"/>
          <w:trHeight w:val="87"/>
          <w:jc w:val="center"/>
        </w:trPr>
        <w:tc>
          <w:tcPr>
            <w:cnfStyle w:val="001000000000" w:firstRow="0" w:lastRow="0" w:firstColumn="1" w:lastColumn="0" w:oddVBand="0" w:evenVBand="0" w:oddHBand="0" w:evenHBand="0" w:firstRowFirstColumn="0" w:firstRowLastColumn="0" w:lastRowFirstColumn="0" w:lastRowLastColumn="0"/>
            <w:tcW w:w="2127" w:type="dxa"/>
            <w:shd w:val="clear" w:color="auto" w:fill="auto"/>
          </w:tcPr>
          <w:p w:rsidR="002F71ED" w:rsidRPr="00F97D17" w:rsidRDefault="002F71ED" w:rsidP="00987D0D">
            <w:pPr>
              <w:spacing w:before="60" w:after="60"/>
              <w:jc w:val="both"/>
              <w:rPr>
                <w:b w:val="0"/>
                <w:sz w:val="22"/>
                <w:szCs w:val="22"/>
              </w:rPr>
            </w:pPr>
            <w:r w:rsidRPr="00F97D17">
              <w:rPr>
                <w:b w:val="0"/>
                <w:sz w:val="22"/>
                <w:szCs w:val="22"/>
              </w:rPr>
              <w:t>0,6%</w:t>
            </w:r>
          </w:p>
        </w:tc>
        <w:tc>
          <w:tcPr>
            <w:tcW w:w="2835" w:type="dxa"/>
            <w:shd w:val="clear" w:color="auto" w:fill="auto"/>
          </w:tcPr>
          <w:p w:rsidR="002F71ED" w:rsidRPr="00F97D17" w:rsidRDefault="002F71ED" w:rsidP="00987D0D">
            <w:pPr>
              <w:spacing w:before="60" w:after="60"/>
              <w:jc w:val="both"/>
              <w:cnfStyle w:val="000000100000" w:firstRow="0" w:lastRow="0" w:firstColumn="0" w:lastColumn="0" w:oddVBand="0" w:evenVBand="0" w:oddHBand="1" w:evenHBand="0" w:firstRowFirstColumn="0" w:firstRowLastColumn="0" w:lastRowFirstColumn="0" w:lastRowLastColumn="0"/>
              <w:rPr>
                <w:sz w:val="22"/>
                <w:szCs w:val="22"/>
              </w:rPr>
            </w:pPr>
            <w:r w:rsidRPr="00F97D17">
              <w:rPr>
                <w:sz w:val="22"/>
                <w:szCs w:val="22"/>
              </w:rPr>
              <w:t>16,41</w:t>
            </w:r>
            <w:r w:rsidRPr="00F97D17">
              <w:rPr>
                <w:sz w:val="22"/>
                <w:szCs w:val="22"/>
                <w:vertAlign w:val="superscript"/>
              </w:rPr>
              <w:t>a</w:t>
            </w:r>
            <w:r w:rsidRPr="00F97D17">
              <w:rPr>
                <w:sz w:val="22"/>
                <w:szCs w:val="22"/>
              </w:rPr>
              <w:t>± 0,34</w:t>
            </w:r>
          </w:p>
        </w:tc>
        <w:tc>
          <w:tcPr>
            <w:tcW w:w="1559" w:type="dxa"/>
            <w:shd w:val="clear" w:color="auto" w:fill="auto"/>
          </w:tcPr>
          <w:p w:rsidR="002F71ED" w:rsidRPr="00F97D17" w:rsidRDefault="00D74F44" w:rsidP="00987D0D">
            <w:pPr>
              <w:spacing w:before="60" w:after="60"/>
              <w:jc w:val="center"/>
              <w:cnfStyle w:val="000000100000" w:firstRow="0" w:lastRow="0" w:firstColumn="0" w:lastColumn="0" w:oddVBand="0" w:evenVBand="0" w:oddHBand="1" w:evenHBand="0" w:firstRowFirstColumn="0" w:firstRowLastColumn="0" w:lastRowFirstColumn="0" w:lastRowLastColumn="0"/>
              <w:rPr>
                <w:sz w:val="22"/>
                <w:szCs w:val="22"/>
              </w:rPr>
            </w:pPr>
            <w:r w:rsidRPr="00F97D17">
              <w:rPr>
                <w:sz w:val="22"/>
                <w:szCs w:val="22"/>
              </w:rPr>
              <w:t>-</w:t>
            </w:r>
          </w:p>
        </w:tc>
        <w:tc>
          <w:tcPr>
            <w:tcW w:w="2238" w:type="dxa"/>
            <w:shd w:val="clear" w:color="auto" w:fill="auto"/>
          </w:tcPr>
          <w:p w:rsidR="002F71ED" w:rsidRPr="00F97D17" w:rsidRDefault="00D74F44" w:rsidP="00987D0D">
            <w:pPr>
              <w:spacing w:before="60" w:after="60"/>
              <w:jc w:val="center"/>
              <w:cnfStyle w:val="000000100000" w:firstRow="0" w:lastRow="0" w:firstColumn="0" w:lastColumn="0" w:oddVBand="0" w:evenVBand="0" w:oddHBand="1" w:evenHBand="0" w:firstRowFirstColumn="0" w:firstRowLastColumn="0" w:lastRowFirstColumn="0" w:lastRowLastColumn="0"/>
              <w:rPr>
                <w:sz w:val="22"/>
                <w:szCs w:val="22"/>
              </w:rPr>
            </w:pPr>
            <w:r w:rsidRPr="00F97D17">
              <w:rPr>
                <w:sz w:val="22"/>
                <w:szCs w:val="22"/>
              </w:rPr>
              <w:t>-</w:t>
            </w:r>
          </w:p>
        </w:tc>
      </w:tr>
      <w:tr w:rsidR="00F97D17" w:rsidRPr="00F97D17" w:rsidTr="00F97D17">
        <w:trPr>
          <w:jc w:val="center"/>
        </w:trPr>
        <w:tc>
          <w:tcPr>
            <w:cnfStyle w:val="001000000000" w:firstRow="0" w:lastRow="0" w:firstColumn="1" w:lastColumn="0" w:oddVBand="0" w:evenVBand="0" w:oddHBand="0" w:evenHBand="0" w:firstRowFirstColumn="0" w:firstRowLastColumn="0" w:lastRowFirstColumn="0" w:lastRowLastColumn="0"/>
            <w:tcW w:w="2127" w:type="dxa"/>
            <w:shd w:val="clear" w:color="auto" w:fill="auto"/>
          </w:tcPr>
          <w:p w:rsidR="002F71ED" w:rsidRPr="00F97D17" w:rsidRDefault="002F71ED" w:rsidP="00987D0D">
            <w:pPr>
              <w:spacing w:before="60" w:after="60"/>
              <w:jc w:val="both"/>
              <w:rPr>
                <w:b w:val="0"/>
                <w:sz w:val="22"/>
                <w:szCs w:val="22"/>
              </w:rPr>
            </w:pPr>
            <w:r w:rsidRPr="00F97D17">
              <w:rPr>
                <w:b w:val="0"/>
                <w:sz w:val="22"/>
                <w:szCs w:val="22"/>
              </w:rPr>
              <w:t>0,8%</w:t>
            </w:r>
          </w:p>
        </w:tc>
        <w:tc>
          <w:tcPr>
            <w:tcW w:w="2835" w:type="dxa"/>
            <w:shd w:val="clear" w:color="auto" w:fill="auto"/>
          </w:tcPr>
          <w:p w:rsidR="002F71ED" w:rsidRPr="00F97D17" w:rsidRDefault="002F71ED" w:rsidP="00987D0D">
            <w:pPr>
              <w:spacing w:before="60" w:after="60"/>
              <w:jc w:val="both"/>
              <w:cnfStyle w:val="000000000000" w:firstRow="0" w:lastRow="0" w:firstColumn="0" w:lastColumn="0" w:oddVBand="0" w:evenVBand="0" w:oddHBand="0" w:evenHBand="0" w:firstRowFirstColumn="0" w:firstRowLastColumn="0" w:lastRowFirstColumn="0" w:lastRowLastColumn="0"/>
              <w:rPr>
                <w:sz w:val="22"/>
                <w:szCs w:val="22"/>
              </w:rPr>
            </w:pPr>
            <w:r w:rsidRPr="00F97D17">
              <w:rPr>
                <w:sz w:val="22"/>
                <w:szCs w:val="22"/>
              </w:rPr>
              <w:t>16,0</w:t>
            </w:r>
            <w:r w:rsidRPr="00F97D17">
              <w:rPr>
                <w:sz w:val="22"/>
                <w:szCs w:val="22"/>
                <w:vertAlign w:val="superscript"/>
              </w:rPr>
              <w:t>a</w:t>
            </w:r>
            <w:r w:rsidRPr="00F97D17">
              <w:rPr>
                <w:sz w:val="22"/>
                <w:szCs w:val="22"/>
              </w:rPr>
              <w:t>± 0,25</w:t>
            </w:r>
          </w:p>
        </w:tc>
        <w:tc>
          <w:tcPr>
            <w:tcW w:w="1559" w:type="dxa"/>
            <w:shd w:val="clear" w:color="auto" w:fill="auto"/>
          </w:tcPr>
          <w:p w:rsidR="002F71ED" w:rsidRPr="00F97D17" w:rsidRDefault="00D74F44" w:rsidP="00987D0D">
            <w:pPr>
              <w:spacing w:before="60" w:after="60"/>
              <w:jc w:val="center"/>
              <w:cnfStyle w:val="000000000000" w:firstRow="0" w:lastRow="0" w:firstColumn="0" w:lastColumn="0" w:oddVBand="0" w:evenVBand="0" w:oddHBand="0" w:evenHBand="0" w:firstRowFirstColumn="0" w:firstRowLastColumn="0" w:lastRowFirstColumn="0" w:lastRowLastColumn="0"/>
              <w:rPr>
                <w:sz w:val="22"/>
                <w:szCs w:val="22"/>
              </w:rPr>
            </w:pPr>
            <w:r w:rsidRPr="00F97D17">
              <w:rPr>
                <w:sz w:val="22"/>
                <w:szCs w:val="22"/>
              </w:rPr>
              <w:t>-</w:t>
            </w:r>
          </w:p>
        </w:tc>
        <w:tc>
          <w:tcPr>
            <w:tcW w:w="2238" w:type="dxa"/>
            <w:shd w:val="clear" w:color="auto" w:fill="auto"/>
          </w:tcPr>
          <w:p w:rsidR="002F71ED" w:rsidRPr="00F97D17" w:rsidRDefault="00D74F44" w:rsidP="00987D0D">
            <w:pPr>
              <w:spacing w:before="60" w:after="60"/>
              <w:jc w:val="center"/>
              <w:cnfStyle w:val="000000000000" w:firstRow="0" w:lastRow="0" w:firstColumn="0" w:lastColumn="0" w:oddVBand="0" w:evenVBand="0" w:oddHBand="0" w:evenHBand="0" w:firstRowFirstColumn="0" w:firstRowLastColumn="0" w:lastRowFirstColumn="0" w:lastRowLastColumn="0"/>
              <w:rPr>
                <w:sz w:val="22"/>
                <w:szCs w:val="22"/>
              </w:rPr>
            </w:pPr>
            <w:r w:rsidRPr="00F97D17">
              <w:rPr>
                <w:sz w:val="22"/>
                <w:szCs w:val="22"/>
              </w:rPr>
              <w:t>-</w:t>
            </w:r>
          </w:p>
        </w:tc>
      </w:tr>
    </w:tbl>
    <w:p w:rsidR="002E54EA" w:rsidRPr="00B43782" w:rsidRDefault="002E54EA" w:rsidP="00A7441C">
      <w:pPr>
        <w:spacing w:before="120" w:after="120"/>
        <w:jc w:val="both"/>
        <w:rPr>
          <w:color w:val="000000" w:themeColor="text1"/>
          <w:sz w:val="20"/>
          <w:szCs w:val="20"/>
        </w:rPr>
      </w:pPr>
      <w:r w:rsidRPr="00B43782">
        <w:rPr>
          <w:i/>
          <w:iCs/>
          <w:color w:val="000000" w:themeColor="text1"/>
          <w:sz w:val="20"/>
          <w:szCs w:val="20"/>
        </w:rPr>
        <w:t>Số liệu là kết quả trung bình của 3 lần lặp lại. Trong cùng một cột, các chữ cái a, b thể hiện sự khác biệt có ý nghĩa thống kê ở độ tin cậy 95%</w:t>
      </w:r>
    </w:p>
    <w:p w:rsidR="00445BB6" w:rsidRDefault="00445BB6" w:rsidP="00A7441C">
      <w:pPr>
        <w:spacing w:before="120" w:after="120"/>
        <w:ind w:firstLine="720"/>
        <w:jc w:val="both"/>
        <w:rPr>
          <w:color w:val="000000" w:themeColor="text1"/>
          <w:sz w:val="22"/>
          <w:szCs w:val="22"/>
        </w:rPr>
        <w:sectPr w:rsidR="00445BB6" w:rsidSect="009B0499">
          <w:type w:val="continuous"/>
          <w:pgSz w:w="11900" w:h="16840"/>
          <w:pgMar w:top="1440" w:right="1440" w:bottom="1440" w:left="1440" w:header="708" w:footer="708" w:gutter="0"/>
          <w:cols w:space="708"/>
          <w:docGrid w:linePitch="360"/>
        </w:sectPr>
      </w:pPr>
    </w:p>
    <w:p w:rsidR="002E54EA" w:rsidRPr="00B43782" w:rsidRDefault="002E54EA" w:rsidP="00A7441C">
      <w:pPr>
        <w:spacing w:before="120" w:after="120"/>
        <w:ind w:firstLine="720"/>
        <w:jc w:val="both"/>
        <w:rPr>
          <w:color w:val="000000" w:themeColor="text1"/>
          <w:sz w:val="22"/>
          <w:szCs w:val="22"/>
        </w:rPr>
      </w:pPr>
      <w:r w:rsidRPr="00B43782">
        <w:rPr>
          <w:color w:val="000000" w:themeColor="text1"/>
          <w:sz w:val="22"/>
          <w:szCs w:val="22"/>
        </w:rPr>
        <w:t xml:space="preserve">Điểm cảm quan trung bình ở nồng độ 0,4% là 18,41 ± 0,27, khác biệt có ý nghĩa thống kê so với 0,6% (16,41 ± 0,34) và 0,8% (16,00 ± 0,25). Điểm cảm quan giữa 0,6% và 0,8% không khác biệt. Kết quả cho </w:t>
      </w:r>
      <w:r w:rsidR="003D1AA1" w:rsidRPr="00B43782">
        <w:rPr>
          <w:color w:val="000000" w:themeColor="text1"/>
          <w:sz w:val="22"/>
          <w:szCs w:val="22"/>
        </w:rPr>
        <w:t xml:space="preserve">sản phẩm có cảm quan cao ở </w:t>
      </w:r>
      <w:r w:rsidRPr="00B43782">
        <w:rPr>
          <w:color w:val="000000" w:themeColor="text1"/>
          <w:sz w:val="22"/>
          <w:szCs w:val="22"/>
        </w:rPr>
        <w:t>nồng độ bánh men 0,4%.</w:t>
      </w:r>
      <w:r w:rsidR="00D74F44" w:rsidRPr="00B43782">
        <w:rPr>
          <w:color w:val="000000" w:themeColor="text1"/>
          <w:sz w:val="22"/>
          <w:szCs w:val="22"/>
        </w:rPr>
        <w:t xml:space="preserve"> Ngoài ra, kết quả trên cũng cho thấy hai chất không mong muốn có mặt trong quá trình lên men </w:t>
      </w:r>
      <w:r w:rsidR="003D1AA1" w:rsidRPr="00B43782">
        <w:rPr>
          <w:color w:val="000000" w:themeColor="text1"/>
          <w:sz w:val="22"/>
          <w:szCs w:val="22"/>
        </w:rPr>
        <w:t xml:space="preserve">cơm </w:t>
      </w:r>
      <w:r w:rsidR="00D74F44" w:rsidRPr="00B43782">
        <w:rPr>
          <w:color w:val="000000" w:themeColor="text1"/>
          <w:sz w:val="22"/>
          <w:szCs w:val="22"/>
        </w:rPr>
        <w:t xml:space="preserve">rượu là methanol và furfurol đã không xuất hiện trong </w:t>
      </w:r>
      <w:r w:rsidR="003D1AA1" w:rsidRPr="00B43782">
        <w:rPr>
          <w:color w:val="000000" w:themeColor="text1"/>
          <w:sz w:val="22"/>
          <w:szCs w:val="22"/>
        </w:rPr>
        <w:t>sản phẩm</w:t>
      </w:r>
      <w:r w:rsidR="00D74F44" w:rsidRPr="00B43782">
        <w:rPr>
          <w:color w:val="000000" w:themeColor="text1"/>
          <w:sz w:val="22"/>
          <w:szCs w:val="22"/>
        </w:rPr>
        <w:t xml:space="preserve">. Đây là hai chất gây nhức đầu và ảnh hưởng đến hệ thần kinh của người sử dụng. Vì vậy, việc phân tích các </w:t>
      </w:r>
      <w:r w:rsidR="00D74F44" w:rsidRPr="00B43782">
        <w:rPr>
          <w:color w:val="000000" w:themeColor="text1"/>
          <w:sz w:val="22"/>
          <w:szCs w:val="22"/>
        </w:rPr>
        <w:t xml:space="preserve">mẫu thí nghiệm và không thấy sự xuất hiện của hai chất này là rất ý nghĩa cho việc thương mại hóa sau này. </w:t>
      </w:r>
    </w:p>
    <w:p w:rsidR="00FC7ED8" w:rsidRPr="00B43782" w:rsidRDefault="00FC7ED8" w:rsidP="00A7441C">
      <w:pPr>
        <w:spacing w:before="120" w:after="120"/>
        <w:ind w:firstLine="720"/>
        <w:jc w:val="both"/>
        <w:rPr>
          <w:color w:val="000000" w:themeColor="text1"/>
          <w:sz w:val="22"/>
          <w:szCs w:val="22"/>
        </w:rPr>
      </w:pPr>
      <w:r w:rsidRPr="00B43782">
        <w:rPr>
          <w:color w:val="000000" w:themeColor="text1"/>
          <w:sz w:val="22"/>
          <w:szCs w:val="22"/>
        </w:rPr>
        <w:t xml:space="preserve">Bên cạnh các chỉ tiêu hoá lý, cảm quan thì các chỉ tiêu về vi sinh vật trong các mẫu cơm rượu cũng được phân tích, bao gồm các chỉ tiêu xác định mật số nấm mốc, nấm men, vi khuẩn lactic. Qua đó có cái nhìn tổng quan về vi sinh vật hiện diện trong sản phẩm cơm rượu. Kết quả phân tích mật số vi sinh vật được trình bày ở Bảng </w:t>
      </w:r>
      <w:r w:rsidR="009005C1" w:rsidRPr="00B43782">
        <w:rPr>
          <w:color w:val="000000" w:themeColor="text1"/>
          <w:sz w:val="22"/>
          <w:szCs w:val="22"/>
        </w:rPr>
        <w:t>3.</w:t>
      </w:r>
    </w:p>
    <w:p w:rsidR="00445BB6" w:rsidRDefault="00445BB6" w:rsidP="00CB365B">
      <w:pPr>
        <w:spacing w:before="240" w:after="120"/>
        <w:jc w:val="both"/>
        <w:rPr>
          <w:color w:val="000000" w:themeColor="text1"/>
          <w:sz w:val="20"/>
          <w:szCs w:val="20"/>
        </w:rPr>
        <w:sectPr w:rsidR="00445BB6" w:rsidSect="0041636A">
          <w:type w:val="continuous"/>
          <w:pgSz w:w="11900" w:h="16840"/>
          <w:pgMar w:top="1440" w:right="1440" w:bottom="1440" w:left="1440" w:header="708" w:footer="708" w:gutter="0"/>
          <w:cols w:num="2" w:space="230"/>
          <w:docGrid w:linePitch="360"/>
        </w:sectPr>
      </w:pPr>
    </w:p>
    <w:p w:rsidR="00FC7ED8" w:rsidRPr="00B43782" w:rsidRDefault="00FC7ED8" w:rsidP="00CB365B">
      <w:pPr>
        <w:spacing w:before="240" w:after="120"/>
        <w:jc w:val="both"/>
        <w:rPr>
          <w:color w:val="000000" w:themeColor="text1"/>
          <w:sz w:val="20"/>
          <w:szCs w:val="20"/>
        </w:rPr>
      </w:pPr>
      <w:r w:rsidRPr="00B43782">
        <w:rPr>
          <w:color w:val="000000" w:themeColor="text1"/>
          <w:sz w:val="20"/>
          <w:szCs w:val="20"/>
        </w:rPr>
        <w:t xml:space="preserve">Bảng </w:t>
      </w:r>
      <w:r w:rsidR="009005C1" w:rsidRPr="00B43782">
        <w:rPr>
          <w:color w:val="000000" w:themeColor="text1"/>
          <w:sz w:val="20"/>
          <w:szCs w:val="20"/>
        </w:rPr>
        <w:t>3.</w:t>
      </w:r>
      <w:r w:rsidRPr="00B43782">
        <w:rPr>
          <w:color w:val="000000" w:themeColor="text1"/>
          <w:sz w:val="20"/>
          <w:szCs w:val="20"/>
        </w:rPr>
        <w:t xml:space="preserve"> Ảnh hưởng bánh men phân lập đến mật số vi sinh vật gây bệnh trên sản phẩm</w:t>
      </w:r>
    </w:p>
    <w:tbl>
      <w:tblPr>
        <w:tblStyle w:val="ListTable6Colorful"/>
        <w:tblW w:w="0" w:type="auto"/>
        <w:jc w:val="center"/>
        <w:tblLook w:val="04A0" w:firstRow="1" w:lastRow="0" w:firstColumn="1" w:lastColumn="0" w:noHBand="0" w:noVBand="1"/>
      </w:tblPr>
      <w:tblGrid>
        <w:gridCol w:w="1843"/>
        <w:gridCol w:w="2268"/>
        <w:gridCol w:w="2410"/>
        <w:gridCol w:w="2410"/>
      </w:tblGrid>
      <w:tr w:rsidR="00B43782" w:rsidRPr="00445BB6" w:rsidTr="009005C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43" w:type="dxa"/>
            <w:shd w:val="clear" w:color="auto" w:fill="auto"/>
          </w:tcPr>
          <w:p w:rsidR="00FC7ED8" w:rsidRPr="00445BB6" w:rsidRDefault="00FC7ED8" w:rsidP="00987D0D">
            <w:pPr>
              <w:spacing w:before="60" w:after="60"/>
              <w:jc w:val="both"/>
              <w:rPr>
                <w:sz w:val="22"/>
                <w:szCs w:val="22"/>
              </w:rPr>
            </w:pPr>
            <w:r w:rsidRPr="00445BB6">
              <w:rPr>
                <w:sz w:val="22"/>
                <w:szCs w:val="22"/>
              </w:rPr>
              <w:t>Nồng độ</w:t>
            </w:r>
          </w:p>
        </w:tc>
        <w:tc>
          <w:tcPr>
            <w:tcW w:w="2268" w:type="dxa"/>
            <w:shd w:val="clear" w:color="auto" w:fill="auto"/>
          </w:tcPr>
          <w:p w:rsidR="00FC7ED8" w:rsidRPr="00445BB6" w:rsidRDefault="00FC7ED8" w:rsidP="00987D0D">
            <w:pPr>
              <w:spacing w:before="60" w:after="60"/>
              <w:jc w:val="both"/>
              <w:cnfStyle w:val="100000000000" w:firstRow="1" w:lastRow="0" w:firstColumn="0" w:lastColumn="0" w:oddVBand="0" w:evenVBand="0" w:oddHBand="0" w:evenHBand="0" w:firstRowFirstColumn="0" w:firstRowLastColumn="0" w:lastRowFirstColumn="0" w:lastRowLastColumn="0"/>
              <w:rPr>
                <w:sz w:val="22"/>
                <w:szCs w:val="22"/>
              </w:rPr>
            </w:pPr>
            <w:r w:rsidRPr="00445BB6">
              <w:rPr>
                <w:sz w:val="22"/>
                <w:szCs w:val="22"/>
              </w:rPr>
              <w:t>Nấm mốc</w:t>
            </w:r>
          </w:p>
          <w:p w:rsidR="00FC7ED8" w:rsidRPr="00445BB6" w:rsidRDefault="00FC7ED8" w:rsidP="00987D0D">
            <w:pPr>
              <w:spacing w:before="60" w:after="60"/>
              <w:jc w:val="both"/>
              <w:cnfStyle w:val="100000000000" w:firstRow="1" w:lastRow="0" w:firstColumn="0" w:lastColumn="0" w:oddVBand="0" w:evenVBand="0" w:oddHBand="0" w:evenHBand="0" w:firstRowFirstColumn="0" w:firstRowLastColumn="0" w:lastRowFirstColumn="0" w:lastRowLastColumn="0"/>
              <w:rPr>
                <w:sz w:val="22"/>
                <w:szCs w:val="22"/>
              </w:rPr>
            </w:pPr>
            <w:r w:rsidRPr="00445BB6">
              <w:rPr>
                <w:sz w:val="22"/>
                <w:szCs w:val="22"/>
              </w:rPr>
              <w:t>(Log</w:t>
            </w:r>
            <w:r w:rsidRPr="00445BB6">
              <w:rPr>
                <w:sz w:val="22"/>
                <w:szCs w:val="22"/>
                <w:vertAlign w:val="subscript"/>
              </w:rPr>
              <w:t>10</w:t>
            </w:r>
            <w:r w:rsidRPr="00445BB6">
              <w:rPr>
                <w:sz w:val="22"/>
                <w:szCs w:val="22"/>
              </w:rPr>
              <w:t xml:space="preserve"> CFU/g)</w:t>
            </w:r>
          </w:p>
        </w:tc>
        <w:tc>
          <w:tcPr>
            <w:tcW w:w="2410" w:type="dxa"/>
            <w:shd w:val="clear" w:color="auto" w:fill="auto"/>
          </w:tcPr>
          <w:p w:rsidR="00FC7ED8" w:rsidRPr="00445BB6" w:rsidRDefault="00FC7ED8" w:rsidP="00987D0D">
            <w:pPr>
              <w:spacing w:before="60" w:after="60"/>
              <w:jc w:val="both"/>
              <w:cnfStyle w:val="100000000000" w:firstRow="1" w:lastRow="0" w:firstColumn="0" w:lastColumn="0" w:oddVBand="0" w:evenVBand="0" w:oddHBand="0" w:evenHBand="0" w:firstRowFirstColumn="0" w:firstRowLastColumn="0" w:lastRowFirstColumn="0" w:lastRowLastColumn="0"/>
              <w:rPr>
                <w:sz w:val="22"/>
                <w:szCs w:val="22"/>
              </w:rPr>
            </w:pPr>
            <w:r w:rsidRPr="00445BB6">
              <w:rPr>
                <w:sz w:val="22"/>
                <w:szCs w:val="22"/>
              </w:rPr>
              <w:t>Nấm men</w:t>
            </w:r>
          </w:p>
          <w:p w:rsidR="00FC7ED8" w:rsidRPr="00445BB6" w:rsidRDefault="00FC7ED8" w:rsidP="00987D0D">
            <w:pPr>
              <w:spacing w:before="60" w:after="60"/>
              <w:jc w:val="both"/>
              <w:cnfStyle w:val="100000000000" w:firstRow="1" w:lastRow="0" w:firstColumn="0" w:lastColumn="0" w:oddVBand="0" w:evenVBand="0" w:oddHBand="0" w:evenHBand="0" w:firstRowFirstColumn="0" w:firstRowLastColumn="0" w:lastRowFirstColumn="0" w:lastRowLastColumn="0"/>
              <w:rPr>
                <w:sz w:val="22"/>
                <w:szCs w:val="22"/>
              </w:rPr>
            </w:pPr>
            <w:r w:rsidRPr="00445BB6">
              <w:rPr>
                <w:sz w:val="22"/>
                <w:szCs w:val="22"/>
              </w:rPr>
              <w:t>(Log</w:t>
            </w:r>
            <w:r w:rsidRPr="00445BB6">
              <w:rPr>
                <w:sz w:val="22"/>
                <w:szCs w:val="22"/>
                <w:vertAlign w:val="subscript"/>
              </w:rPr>
              <w:t>10</w:t>
            </w:r>
            <w:r w:rsidRPr="00445BB6">
              <w:rPr>
                <w:sz w:val="22"/>
                <w:szCs w:val="22"/>
              </w:rPr>
              <w:t xml:space="preserve"> CFU/g)</w:t>
            </w:r>
          </w:p>
        </w:tc>
        <w:tc>
          <w:tcPr>
            <w:tcW w:w="2410" w:type="dxa"/>
            <w:shd w:val="clear" w:color="auto" w:fill="auto"/>
          </w:tcPr>
          <w:p w:rsidR="00FC7ED8" w:rsidRPr="00445BB6" w:rsidRDefault="00FC7ED8" w:rsidP="00987D0D">
            <w:pPr>
              <w:spacing w:before="60" w:after="60"/>
              <w:jc w:val="both"/>
              <w:cnfStyle w:val="100000000000" w:firstRow="1" w:lastRow="0" w:firstColumn="0" w:lastColumn="0" w:oddVBand="0" w:evenVBand="0" w:oddHBand="0" w:evenHBand="0" w:firstRowFirstColumn="0" w:firstRowLastColumn="0" w:lastRowFirstColumn="0" w:lastRowLastColumn="0"/>
              <w:rPr>
                <w:sz w:val="22"/>
                <w:szCs w:val="22"/>
              </w:rPr>
            </w:pPr>
            <w:r w:rsidRPr="00445BB6">
              <w:rPr>
                <w:sz w:val="22"/>
                <w:szCs w:val="22"/>
              </w:rPr>
              <w:t>Vi khuẩn lactic</w:t>
            </w:r>
          </w:p>
          <w:p w:rsidR="00FC7ED8" w:rsidRPr="00445BB6" w:rsidRDefault="00FC7ED8" w:rsidP="00987D0D">
            <w:pPr>
              <w:spacing w:before="60" w:after="60"/>
              <w:jc w:val="both"/>
              <w:cnfStyle w:val="100000000000" w:firstRow="1" w:lastRow="0" w:firstColumn="0" w:lastColumn="0" w:oddVBand="0" w:evenVBand="0" w:oddHBand="0" w:evenHBand="0" w:firstRowFirstColumn="0" w:firstRowLastColumn="0" w:lastRowFirstColumn="0" w:lastRowLastColumn="0"/>
              <w:rPr>
                <w:sz w:val="22"/>
                <w:szCs w:val="22"/>
              </w:rPr>
            </w:pPr>
            <w:r w:rsidRPr="00445BB6">
              <w:rPr>
                <w:sz w:val="22"/>
                <w:szCs w:val="22"/>
              </w:rPr>
              <w:t>(Log</w:t>
            </w:r>
            <w:r w:rsidRPr="00445BB6">
              <w:rPr>
                <w:sz w:val="22"/>
                <w:szCs w:val="22"/>
                <w:vertAlign w:val="subscript"/>
              </w:rPr>
              <w:t>10</w:t>
            </w:r>
            <w:r w:rsidRPr="00445BB6">
              <w:rPr>
                <w:sz w:val="22"/>
                <w:szCs w:val="22"/>
              </w:rPr>
              <w:t xml:space="preserve"> CFU/g)</w:t>
            </w:r>
          </w:p>
        </w:tc>
      </w:tr>
      <w:tr w:rsidR="00B43782" w:rsidRPr="00445BB6" w:rsidTr="009005C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43" w:type="dxa"/>
            <w:shd w:val="clear" w:color="auto" w:fill="auto"/>
          </w:tcPr>
          <w:p w:rsidR="00FC7ED8" w:rsidRPr="00445BB6" w:rsidRDefault="00FC7ED8" w:rsidP="00987D0D">
            <w:pPr>
              <w:spacing w:before="60" w:after="60"/>
              <w:jc w:val="both"/>
              <w:rPr>
                <w:b w:val="0"/>
                <w:sz w:val="22"/>
                <w:szCs w:val="22"/>
              </w:rPr>
            </w:pPr>
            <w:r w:rsidRPr="00445BB6">
              <w:rPr>
                <w:b w:val="0"/>
                <w:sz w:val="22"/>
                <w:szCs w:val="22"/>
              </w:rPr>
              <w:t>0,4%</w:t>
            </w:r>
          </w:p>
        </w:tc>
        <w:tc>
          <w:tcPr>
            <w:tcW w:w="2268" w:type="dxa"/>
            <w:shd w:val="clear" w:color="auto" w:fill="auto"/>
          </w:tcPr>
          <w:p w:rsidR="00FC7ED8" w:rsidRPr="00445BB6" w:rsidRDefault="00FC7ED8" w:rsidP="00987D0D">
            <w:pPr>
              <w:spacing w:before="60" w:after="60"/>
              <w:jc w:val="both"/>
              <w:cnfStyle w:val="000000100000" w:firstRow="0" w:lastRow="0" w:firstColumn="0" w:lastColumn="0" w:oddVBand="0" w:evenVBand="0" w:oddHBand="1" w:evenHBand="0" w:firstRowFirstColumn="0" w:firstRowLastColumn="0" w:lastRowFirstColumn="0" w:lastRowLastColumn="0"/>
              <w:rPr>
                <w:sz w:val="22"/>
                <w:szCs w:val="22"/>
              </w:rPr>
            </w:pPr>
            <w:r w:rsidRPr="00445BB6">
              <w:rPr>
                <w:sz w:val="22"/>
                <w:szCs w:val="22"/>
              </w:rPr>
              <w:t>7,27</w:t>
            </w:r>
            <w:r w:rsidRPr="00445BB6">
              <w:rPr>
                <w:sz w:val="22"/>
                <w:szCs w:val="22"/>
                <w:vertAlign w:val="superscript"/>
              </w:rPr>
              <w:t>c</w:t>
            </w:r>
            <w:r w:rsidRPr="00445BB6">
              <w:rPr>
                <w:sz w:val="22"/>
                <w:szCs w:val="22"/>
              </w:rPr>
              <w:t xml:space="preserve"> ± 0,02</w:t>
            </w:r>
          </w:p>
        </w:tc>
        <w:tc>
          <w:tcPr>
            <w:tcW w:w="2410" w:type="dxa"/>
            <w:shd w:val="clear" w:color="auto" w:fill="auto"/>
          </w:tcPr>
          <w:p w:rsidR="00FC7ED8" w:rsidRPr="00445BB6" w:rsidRDefault="00FC7ED8" w:rsidP="00987D0D">
            <w:pPr>
              <w:spacing w:before="60" w:after="60"/>
              <w:jc w:val="both"/>
              <w:cnfStyle w:val="000000100000" w:firstRow="0" w:lastRow="0" w:firstColumn="0" w:lastColumn="0" w:oddVBand="0" w:evenVBand="0" w:oddHBand="1" w:evenHBand="0" w:firstRowFirstColumn="0" w:firstRowLastColumn="0" w:lastRowFirstColumn="0" w:lastRowLastColumn="0"/>
              <w:rPr>
                <w:sz w:val="22"/>
                <w:szCs w:val="22"/>
                <w:vertAlign w:val="superscript"/>
              </w:rPr>
            </w:pPr>
            <w:r w:rsidRPr="00445BB6">
              <w:rPr>
                <w:sz w:val="22"/>
                <w:szCs w:val="22"/>
              </w:rPr>
              <w:t>7,28</w:t>
            </w:r>
            <w:r w:rsidRPr="00445BB6">
              <w:rPr>
                <w:sz w:val="22"/>
                <w:szCs w:val="22"/>
                <w:vertAlign w:val="superscript"/>
              </w:rPr>
              <w:t>c</w:t>
            </w:r>
            <w:r w:rsidRPr="00445BB6">
              <w:rPr>
                <w:sz w:val="22"/>
                <w:szCs w:val="22"/>
              </w:rPr>
              <w:t>±0,01</w:t>
            </w:r>
          </w:p>
        </w:tc>
        <w:tc>
          <w:tcPr>
            <w:tcW w:w="2410" w:type="dxa"/>
            <w:shd w:val="clear" w:color="auto" w:fill="auto"/>
          </w:tcPr>
          <w:p w:rsidR="00FC7ED8" w:rsidRPr="00445BB6" w:rsidRDefault="00FC7ED8" w:rsidP="00987D0D">
            <w:pPr>
              <w:spacing w:before="60" w:after="60"/>
              <w:jc w:val="both"/>
              <w:cnfStyle w:val="000000100000" w:firstRow="0" w:lastRow="0" w:firstColumn="0" w:lastColumn="0" w:oddVBand="0" w:evenVBand="0" w:oddHBand="1" w:evenHBand="0" w:firstRowFirstColumn="0" w:firstRowLastColumn="0" w:lastRowFirstColumn="0" w:lastRowLastColumn="0"/>
              <w:rPr>
                <w:sz w:val="22"/>
                <w:szCs w:val="22"/>
              </w:rPr>
            </w:pPr>
            <w:r w:rsidRPr="00445BB6">
              <w:rPr>
                <w:sz w:val="22"/>
                <w:szCs w:val="22"/>
              </w:rPr>
              <w:t>8,22</w:t>
            </w:r>
            <w:r w:rsidRPr="00445BB6">
              <w:rPr>
                <w:sz w:val="22"/>
                <w:szCs w:val="22"/>
                <w:vertAlign w:val="superscript"/>
              </w:rPr>
              <w:t>a</w:t>
            </w:r>
            <w:r w:rsidRPr="00445BB6">
              <w:rPr>
                <w:sz w:val="22"/>
                <w:szCs w:val="22"/>
              </w:rPr>
              <w:t>±0,01</w:t>
            </w:r>
          </w:p>
        </w:tc>
      </w:tr>
      <w:tr w:rsidR="00B43782" w:rsidRPr="00445BB6" w:rsidTr="009005C1">
        <w:trPr>
          <w:jc w:val="center"/>
        </w:trPr>
        <w:tc>
          <w:tcPr>
            <w:cnfStyle w:val="001000000000" w:firstRow="0" w:lastRow="0" w:firstColumn="1" w:lastColumn="0" w:oddVBand="0" w:evenVBand="0" w:oddHBand="0" w:evenHBand="0" w:firstRowFirstColumn="0" w:firstRowLastColumn="0" w:lastRowFirstColumn="0" w:lastRowLastColumn="0"/>
            <w:tcW w:w="1843" w:type="dxa"/>
            <w:shd w:val="clear" w:color="auto" w:fill="auto"/>
          </w:tcPr>
          <w:p w:rsidR="00FC7ED8" w:rsidRPr="00445BB6" w:rsidRDefault="00FC7ED8" w:rsidP="00987D0D">
            <w:pPr>
              <w:spacing w:before="60" w:after="60"/>
              <w:jc w:val="both"/>
              <w:rPr>
                <w:b w:val="0"/>
                <w:sz w:val="22"/>
                <w:szCs w:val="22"/>
              </w:rPr>
            </w:pPr>
            <w:r w:rsidRPr="00445BB6">
              <w:rPr>
                <w:b w:val="0"/>
                <w:sz w:val="22"/>
                <w:szCs w:val="22"/>
              </w:rPr>
              <w:t>0,6%</w:t>
            </w:r>
          </w:p>
        </w:tc>
        <w:tc>
          <w:tcPr>
            <w:tcW w:w="2268" w:type="dxa"/>
            <w:shd w:val="clear" w:color="auto" w:fill="auto"/>
          </w:tcPr>
          <w:p w:rsidR="00FC7ED8" w:rsidRPr="00445BB6" w:rsidRDefault="00FC7ED8" w:rsidP="00987D0D">
            <w:pPr>
              <w:spacing w:before="60" w:after="60"/>
              <w:jc w:val="both"/>
              <w:cnfStyle w:val="000000000000" w:firstRow="0" w:lastRow="0" w:firstColumn="0" w:lastColumn="0" w:oddVBand="0" w:evenVBand="0" w:oddHBand="0" w:evenHBand="0" w:firstRowFirstColumn="0" w:firstRowLastColumn="0" w:lastRowFirstColumn="0" w:lastRowLastColumn="0"/>
              <w:rPr>
                <w:sz w:val="22"/>
                <w:szCs w:val="22"/>
                <w:vertAlign w:val="superscript"/>
              </w:rPr>
            </w:pPr>
            <w:r w:rsidRPr="00445BB6">
              <w:rPr>
                <w:sz w:val="22"/>
                <w:szCs w:val="22"/>
              </w:rPr>
              <w:t>6,22</w:t>
            </w:r>
            <w:r w:rsidRPr="00445BB6">
              <w:rPr>
                <w:sz w:val="22"/>
                <w:szCs w:val="22"/>
                <w:vertAlign w:val="superscript"/>
              </w:rPr>
              <w:t>a</w:t>
            </w:r>
            <w:r w:rsidRPr="00445BB6">
              <w:rPr>
                <w:sz w:val="22"/>
                <w:szCs w:val="22"/>
              </w:rPr>
              <w:t>± 0,02</w:t>
            </w:r>
          </w:p>
        </w:tc>
        <w:tc>
          <w:tcPr>
            <w:tcW w:w="2410" w:type="dxa"/>
            <w:shd w:val="clear" w:color="auto" w:fill="auto"/>
          </w:tcPr>
          <w:p w:rsidR="00FC7ED8" w:rsidRPr="00445BB6" w:rsidRDefault="00FC7ED8" w:rsidP="00987D0D">
            <w:pPr>
              <w:spacing w:before="60" w:after="60"/>
              <w:jc w:val="both"/>
              <w:cnfStyle w:val="000000000000" w:firstRow="0" w:lastRow="0" w:firstColumn="0" w:lastColumn="0" w:oddVBand="0" w:evenVBand="0" w:oddHBand="0" w:evenHBand="0" w:firstRowFirstColumn="0" w:firstRowLastColumn="0" w:lastRowFirstColumn="0" w:lastRowLastColumn="0"/>
              <w:rPr>
                <w:sz w:val="22"/>
                <w:szCs w:val="22"/>
                <w:vertAlign w:val="superscript"/>
              </w:rPr>
            </w:pPr>
            <w:r w:rsidRPr="00445BB6">
              <w:rPr>
                <w:sz w:val="22"/>
                <w:szCs w:val="22"/>
              </w:rPr>
              <w:t>7,27</w:t>
            </w:r>
            <w:r w:rsidRPr="00445BB6">
              <w:rPr>
                <w:sz w:val="22"/>
                <w:szCs w:val="22"/>
                <w:vertAlign w:val="superscript"/>
              </w:rPr>
              <w:t>b</w:t>
            </w:r>
            <w:r w:rsidRPr="00445BB6">
              <w:rPr>
                <w:sz w:val="22"/>
                <w:szCs w:val="22"/>
              </w:rPr>
              <w:t>±0,01</w:t>
            </w:r>
          </w:p>
        </w:tc>
        <w:tc>
          <w:tcPr>
            <w:tcW w:w="2410" w:type="dxa"/>
            <w:shd w:val="clear" w:color="auto" w:fill="auto"/>
          </w:tcPr>
          <w:p w:rsidR="00FC7ED8" w:rsidRPr="00445BB6" w:rsidRDefault="00FC7ED8" w:rsidP="00987D0D">
            <w:pPr>
              <w:spacing w:before="60" w:after="60"/>
              <w:jc w:val="both"/>
              <w:cnfStyle w:val="000000000000" w:firstRow="0" w:lastRow="0" w:firstColumn="0" w:lastColumn="0" w:oddVBand="0" w:evenVBand="0" w:oddHBand="0" w:evenHBand="0" w:firstRowFirstColumn="0" w:firstRowLastColumn="0" w:lastRowFirstColumn="0" w:lastRowLastColumn="0"/>
              <w:rPr>
                <w:sz w:val="22"/>
                <w:szCs w:val="22"/>
              </w:rPr>
            </w:pPr>
            <w:r w:rsidRPr="00445BB6">
              <w:rPr>
                <w:sz w:val="22"/>
                <w:szCs w:val="22"/>
              </w:rPr>
              <w:t>8,27</w:t>
            </w:r>
            <w:r w:rsidRPr="00445BB6">
              <w:rPr>
                <w:sz w:val="22"/>
                <w:szCs w:val="22"/>
                <w:vertAlign w:val="superscript"/>
              </w:rPr>
              <w:t>b</w:t>
            </w:r>
            <w:r w:rsidRPr="00445BB6">
              <w:rPr>
                <w:sz w:val="22"/>
                <w:szCs w:val="22"/>
              </w:rPr>
              <w:t>±0,02</w:t>
            </w:r>
          </w:p>
        </w:tc>
      </w:tr>
      <w:tr w:rsidR="00B43782" w:rsidRPr="00445BB6" w:rsidTr="009005C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43" w:type="dxa"/>
            <w:shd w:val="clear" w:color="auto" w:fill="auto"/>
          </w:tcPr>
          <w:p w:rsidR="00FC7ED8" w:rsidRPr="00445BB6" w:rsidRDefault="00FC7ED8" w:rsidP="00987D0D">
            <w:pPr>
              <w:spacing w:before="60" w:after="60"/>
              <w:jc w:val="both"/>
              <w:rPr>
                <w:b w:val="0"/>
                <w:sz w:val="22"/>
                <w:szCs w:val="22"/>
              </w:rPr>
            </w:pPr>
            <w:r w:rsidRPr="00445BB6">
              <w:rPr>
                <w:b w:val="0"/>
                <w:sz w:val="22"/>
                <w:szCs w:val="22"/>
              </w:rPr>
              <w:t>0,8%</w:t>
            </w:r>
          </w:p>
        </w:tc>
        <w:tc>
          <w:tcPr>
            <w:tcW w:w="2268" w:type="dxa"/>
            <w:shd w:val="clear" w:color="auto" w:fill="auto"/>
          </w:tcPr>
          <w:p w:rsidR="00FC7ED8" w:rsidRPr="00445BB6" w:rsidRDefault="00FC7ED8" w:rsidP="00987D0D">
            <w:pPr>
              <w:spacing w:before="60" w:after="60"/>
              <w:jc w:val="both"/>
              <w:cnfStyle w:val="000000100000" w:firstRow="0" w:lastRow="0" w:firstColumn="0" w:lastColumn="0" w:oddVBand="0" w:evenVBand="0" w:oddHBand="1" w:evenHBand="0" w:firstRowFirstColumn="0" w:firstRowLastColumn="0" w:lastRowFirstColumn="0" w:lastRowLastColumn="0"/>
              <w:rPr>
                <w:sz w:val="22"/>
                <w:szCs w:val="22"/>
              </w:rPr>
            </w:pPr>
            <w:r w:rsidRPr="00445BB6">
              <w:rPr>
                <w:sz w:val="22"/>
                <w:szCs w:val="22"/>
              </w:rPr>
              <w:t>6,92</w:t>
            </w:r>
            <w:r w:rsidRPr="00445BB6">
              <w:rPr>
                <w:sz w:val="22"/>
                <w:szCs w:val="22"/>
                <w:vertAlign w:val="superscript"/>
              </w:rPr>
              <w:t>b</w:t>
            </w:r>
            <w:r w:rsidRPr="00445BB6">
              <w:rPr>
                <w:sz w:val="22"/>
                <w:szCs w:val="22"/>
              </w:rPr>
              <w:t>± 0,01</w:t>
            </w:r>
          </w:p>
        </w:tc>
        <w:tc>
          <w:tcPr>
            <w:tcW w:w="2410" w:type="dxa"/>
            <w:shd w:val="clear" w:color="auto" w:fill="auto"/>
          </w:tcPr>
          <w:p w:rsidR="00FC7ED8" w:rsidRPr="00445BB6" w:rsidRDefault="00FC7ED8" w:rsidP="00987D0D">
            <w:pPr>
              <w:spacing w:before="60" w:after="60"/>
              <w:cnfStyle w:val="000000100000" w:firstRow="0" w:lastRow="0" w:firstColumn="0" w:lastColumn="0" w:oddVBand="0" w:evenVBand="0" w:oddHBand="1" w:evenHBand="0" w:firstRowFirstColumn="0" w:firstRowLastColumn="0" w:lastRowFirstColumn="0" w:lastRowLastColumn="0"/>
              <w:rPr>
                <w:sz w:val="22"/>
                <w:szCs w:val="22"/>
              </w:rPr>
            </w:pPr>
            <w:r w:rsidRPr="00445BB6">
              <w:rPr>
                <w:sz w:val="22"/>
                <w:szCs w:val="22"/>
              </w:rPr>
              <w:t>7,20</w:t>
            </w:r>
            <w:r w:rsidRPr="00445BB6">
              <w:rPr>
                <w:sz w:val="22"/>
                <w:szCs w:val="22"/>
                <w:vertAlign w:val="superscript"/>
              </w:rPr>
              <w:t>a</w:t>
            </w:r>
            <w:r w:rsidRPr="00445BB6">
              <w:rPr>
                <w:sz w:val="22"/>
                <w:szCs w:val="22"/>
              </w:rPr>
              <w:t>±0,01</w:t>
            </w:r>
          </w:p>
        </w:tc>
        <w:tc>
          <w:tcPr>
            <w:tcW w:w="2410" w:type="dxa"/>
            <w:shd w:val="clear" w:color="auto" w:fill="auto"/>
          </w:tcPr>
          <w:p w:rsidR="00FC7ED8" w:rsidRPr="00445BB6" w:rsidRDefault="00FC7ED8" w:rsidP="00987D0D">
            <w:pPr>
              <w:spacing w:before="60" w:after="60"/>
              <w:cnfStyle w:val="000000100000" w:firstRow="0" w:lastRow="0" w:firstColumn="0" w:lastColumn="0" w:oddVBand="0" w:evenVBand="0" w:oddHBand="1" w:evenHBand="0" w:firstRowFirstColumn="0" w:firstRowLastColumn="0" w:lastRowFirstColumn="0" w:lastRowLastColumn="0"/>
              <w:rPr>
                <w:sz w:val="22"/>
                <w:szCs w:val="22"/>
              </w:rPr>
            </w:pPr>
            <w:r w:rsidRPr="00445BB6">
              <w:rPr>
                <w:sz w:val="22"/>
                <w:szCs w:val="22"/>
              </w:rPr>
              <w:t>8,24</w:t>
            </w:r>
            <w:r w:rsidRPr="00445BB6">
              <w:rPr>
                <w:sz w:val="22"/>
                <w:szCs w:val="22"/>
                <w:vertAlign w:val="superscript"/>
              </w:rPr>
              <w:t>a</w:t>
            </w:r>
            <w:r w:rsidRPr="00445BB6">
              <w:rPr>
                <w:sz w:val="22"/>
                <w:szCs w:val="22"/>
              </w:rPr>
              <w:t>±0,01</w:t>
            </w:r>
          </w:p>
        </w:tc>
      </w:tr>
    </w:tbl>
    <w:p w:rsidR="00FC7ED8" w:rsidRPr="00B43782" w:rsidRDefault="00FC7ED8" w:rsidP="00A7441C">
      <w:pPr>
        <w:spacing w:before="120" w:after="120"/>
        <w:jc w:val="both"/>
        <w:rPr>
          <w:i/>
          <w:iCs/>
          <w:color w:val="000000" w:themeColor="text1"/>
          <w:sz w:val="20"/>
          <w:szCs w:val="20"/>
        </w:rPr>
      </w:pPr>
      <w:r w:rsidRPr="00B43782">
        <w:rPr>
          <w:i/>
          <w:iCs/>
          <w:color w:val="000000" w:themeColor="text1"/>
          <w:sz w:val="20"/>
          <w:szCs w:val="20"/>
        </w:rPr>
        <w:t>Số liệu là kết quả trung bình của 3 lần lặp lại. Trong cùng một cột, các chữ cái a, b thể hiện sự khác biệt có ý nghĩa thống kê ở độ tin cậy 95%</w:t>
      </w:r>
    </w:p>
    <w:p w:rsidR="005C7267" w:rsidRDefault="005C7267" w:rsidP="00A7441C">
      <w:pPr>
        <w:spacing w:before="120" w:after="120"/>
        <w:ind w:firstLine="720"/>
        <w:jc w:val="both"/>
        <w:rPr>
          <w:color w:val="000000" w:themeColor="text1"/>
          <w:sz w:val="22"/>
          <w:szCs w:val="22"/>
        </w:rPr>
        <w:sectPr w:rsidR="005C7267" w:rsidSect="009B0499">
          <w:type w:val="continuous"/>
          <w:pgSz w:w="11900" w:h="16840"/>
          <w:pgMar w:top="1440" w:right="1440" w:bottom="1440" w:left="1440" w:header="708" w:footer="708" w:gutter="0"/>
          <w:cols w:space="708"/>
          <w:docGrid w:linePitch="360"/>
        </w:sectPr>
      </w:pPr>
    </w:p>
    <w:p w:rsidR="00FC7ED8" w:rsidRPr="00B43782" w:rsidRDefault="00FC7ED8" w:rsidP="00A7441C">
      <w:pPr>
        <w:spacing w:before="120" w:after="120"/>
        <w:ind w:firstLine="720"/>
        <w:jc w:val="both"/>
        <w:rPr>
          <w:color w:val="000000" w:themeColor="text1"/>
          <w:sz w:val="22"/>
          <w:szCs w:val="22"/>
          <w:vertAlign w:val="superscript"/>
        </w:rPr>
      </w:pPr>
      <w:r w:rsidRPr="00B43782">
        <w:rPr>
          <w:color w:val="000000" w:themeColor="text1"/>
          <w:sz w:val="22"/>
          <w:szCs w:val="22"/>
        </w:rPr>
        <w:lastRenderedPageBreak/>
        <w:t xml:space="preserve">Kết quả phân tích ở Bảng </w:t>
      </w:r>
      <w:r w:rsidR="003D1AA1" w:rsidRPr="00B43782">
        <w:rPr>
          <w:color w:val="000000" w:themeColor="text1"/>
          <w:sz w:val="22"/>
          <w:szCs w:val="22"/>
        </w:rPr>
        <w:t>3</w:t>
      </w:r>
      <w:r w:rsidRPr="00B43782">
        <w:rPr>
          <w:color w:val="000000" w:themeColor="text1"/>
          <w:sz w:val="22"/>
          <w:szCs w:val="22"/>
        </w:rPr>
        <w:t xml:space="preserve"> cho thấy mẫu cơm rượu 0,4% bánh men </w:t>
      </w:r>
      <w:r w:rsidR="005E237B" w:rsidRPr="00B43782">
        <w:rPr>
          <w:color w:val="000000" w:themeColor="text1"/>
          <w:sz w:val="22"/>
          <w:szCs w:val="22"/>
        </w:rPr>
        <w:t xml:space="preserve">phân lập </w:t>
      </w:r>
      <w:r w:rsidRPr="00B43782">
        <w:rPr>
          <w:color w:val="000000" w:themeColor="text1"/>
          <w:sz w:val="22"/>
          <w:szCs w:val="22"/>
        </w:rPr>
        <w:t>có mật số nấm men và nấm mốc cao nhất lần lượt là 7,27 log</w:t>
      </w:r>
      <w:r w:rsidRPr="00B43782">
        <w:rPr>
          <w:color w:val="000000" w:themeColor="text1"/>
          <w:sz w:val="22"/>
          <w:szCs w:val="22"/>
          <w:vertAlign w:val="subscript"/>
        </w:rPr>
        <w:t>10</w:t>
      </w:r>
      <w:r w:rsidRPr="00B43782">
        <w:rPr>
          <w:color w:val="000000" w:themeColor="text1"/>
          <w:sz w:val="22"/>
          <w:szCs w:val="22"/>
        </w:rPr>
        <w:t>CFU/g và 7,28 log</w:t>
      </w:r>
      <w:r w:rsidRPr="00B43782">
        <w:rPr>
          <w:color w:val="000000" w:themeColor="text1"/>
          <w:sz w:val="22"/>
          <w:szCs w:val="22"/>
          <w:vertAlign w:val="subscript"/>
        </w:rPr>
        <w:t>10</w:t>
      </w:r>
      <w:r w:rsidRPr="00B43782">
        <w:rPr>
          <w:color w:val="000000" w:themeColor="text1"/>
          <w:sz w:val="22"/>
          <w:szCs w:val="22"/>
        </w:rPr>
        <w:t>CFU/g, thấp nhất là mẫu cơm rượu 0,6% với mật số nấm men và nấm mốc lần lượt là 6,22 log</w:t>
      </w:r>
      <w:r w:rsidRPr="00B43782">
        <w:rPr>
          <w:color w:val="000000" w:themeColor="text1"/>
          <w:sz w:val="22"/>
          <w:szCs w:val="22"/>
          <w:vertAlign w:val="subscript"/>
        </w:rPr>
        <w:t>10</w:t>
      </w:r>
      <w:r w:rsidRPr="00B43782">
        <w:rPr>
          <w:color w:val="000000" w:themeColor="text1"/>
          <w:sz w:val="22"/>
          <w:szCs w:val="22"/>
        </w:rPr>
        <w:t>CFU/g và 7,27 log</w:t>
      </w:r>
      <w:r w:rsidRPr="00B43782">
        <w:rPr>
          <w:color w:val="000000" w:themeColor="text1"/>
          <w:sz w:val="22"/>
          <w:szCs w:val="22"/>
          <w:vertAlign w:val="subscript"/>
        </w:rPr>
        <w:t>10</w:t>
      </w:r>
      <w:r w:rsidRPr="00B43782">
        <w:rPr>
          <w:color w:val="000000" w:themeColor="text1"/>
          <w:sz w:val="22"/>
          <w:szCs w:val="22"/>
        </w:rPr>
        <w:t>CFU/g. Điều này đã chứng tỏ rằng trong cơm rượu đều có chứa các dòng nấm mốc và nấm men. Đây là hai loại vi sinh vật đóng vai trò và hoạt tính chủ yếu trong quá trình đường hóa và lên men rượu.</w:t>
      </w:r>
      <w:r w:rsidR="00BD364C" w:rsidRPr="00B43782">
        <w:rPr>
          <w:color w:val="000000" w:themeColor="text1"/>
          <w:sz w:val="22"/>
          <w:szCs w:val="22"/>
          <w:vertAlign w:val="superscript"/>
        </w:rPr>
        <w:t>19,20</w:t>
      </w:r>
      <w:r w:rsidRPr="00B43782">
        <w:rPr>
          <w:color w:val="000000" w:themeColor="text1"/>
          <w:sz w:val="22"/>
          <w:szCs w:val="22"/>
        </w:rPr>
        <w:t xml:space="preserve"> Trong báo cáo kết quả lên men Khao-mak</w:t>
      </w:r>
      <w:r w:rsidR="00BD364C" w:rsidRPr="00B43782">
        <w:rPr>
          <w:color w:val="000000" w:themeColor="text1"/>
          <w:sz w:val="22"/>
          <w:szCs w:val="22"/>
          <w:vertAlign w:val="superscript"/>
        </w:rPr>
        <w:t>6</w:t>
      </w:r>
      <w:r w:rsidRPr="00B43782">
        <w:rPr>
          <w:color w:val="000000" w:themeColor="text1"/>
          <w:sz w:val="22"/>
          <w:szCs w:val="22"/>
          <w:vertAlign w:val="superscript"/>
        </w:rPr>
        <w:t xml:space="preserve"> </w:t>
      </w:r>
      <w:r w:rsidRPr="00B43782">
        <w:rPr>
          <w:color w:val="000000" w:themeColor="text1"/>
          <w:sz w:val="22"/>
          <w:szCs w:val="22"/>
        </w:rPr>
        <w:t>cũng cho thấy sự tương đồng khi kết thúc thời gian lên men (ngày thứ 3), tổng số nấm mốc, nấm men đếm được ở sản phẩm lần lượt là 7,00×10</w:t>
      </w:r>
      <w:r w:rsidRPr="00B43782">
        <w:rPr>
          <w:color w:val="000000" w:themeColor="text1"/>
          <w:sz w:val="22"/>
          <w:szCs w:val="22"/>
          <w:vertAlign w:val="superscript"/>
        </w:rPr>
        <w:t>2</w:t>
      </w:r>
      <w:r w:rsidRPr="00B43782">
        <w:rPr>
          <w:color w:val="000000" w:themeColor="text1"/>
          <w:sz w:val="22"/>
          <w:szCs w:val="22"/>
        </w:rPr>
        <w:t xml:space="preserve"> CFU/g và 5,40×10</w:t>
      </w:r>
      <w:r w:rsidRPr="00B43782">
        <w:rPr>
          <w:color w:val="000000" w:themeColor="text1"/>
          <w:sz w:val="22"/>
          <w:szCs w:val="22"/>
          <w:vertAlign w:val="superscript"/>
        </w:rPr>
        <w:t>5</w:t>
      </w:r>
      <w:r w:rsidRPr="00B43782">
        <w:rPr>
          <w:color w:val="000000" w:themeColor="text1"/>
          <w:sz w:val="22"/>
          <w:szCs w:val="22"/>
        </w:rPr>
        <w:t xml:space="preserve"> CFU/g.</w:t>
      </w:r>
      <w:r w:rsidR="00BD364C" w:rsidRPr="00B43782">
        <w:rPr>
          <w:color w:val="000000" w:themeColor="text1"/>
          <w:sz w:val="22"/>
          <w:szCs w:val="22"/>
          <w:vertAlign w:val="superscript"/>
        </w:rPr>
        <w:t>11</w:t>
      </w:r>
      <w:r w:rsidRPr="00B43782">
        <w:rPr>
          <w:color w:val="000000" w:themeColor="text1"/>
          <w:sz w:val="22"/>
          <w:szCs w:val="22"/>
        </w:rPr>
        <w:t xml:space="preserve"> Bên cạnh đó, kết quả cũng cho thấy sự hiện diện của vi khuẩn lactic. Bên cạnh nấm mốc, một số vi khuẩn có khả năng tạo ra các enzyme giúp thủy phân tinh bột trong nguyên liệu </w:t>
      </w:r>
      <w:r w:rsidRPr="00B43782">
        <w:rPr>
          <w:color w:val="000000" w:themeColor="text1"/>
          <w:sz w:val="22"/>
          <w:szCs w:val="22"/>
        </w:rPr>
        <w:t>thô để tạo rađường mà nấm men có thể sử dụng để sản xuất rượu.</w:t>
      </w:r>
      <w:r w:rsidR="00BD364C" w:rsidRPr="00B43782">
        <w:rPr>
          <w:color w:val="000000" w:themeColor="text1"/>
          <w:sz w:val="22"/>
          <w:szCs w:val="22"/>
          <w:vertAlign w:val="superscript"/>
        </w:rPr>
        <w:t>21</w:t>
      </w:r>
      <w:r w:rsidRPr="00B43782">
        <w:rPr>
          <w:color w:val="000000" w:themeColor="text1"/>
          <w:sz w:val="22"/>
          <w:szCs w:val="22"/>
          <w:vertAlign w:val="superscript"/>
        </w:rPr>
        <w:t xml:space="preserve"> </w:t>
      </w:r>
      <w:r w:rsidRPr="00B43782">
        <w:rPr>
          <w:color w:val="000000" w:themeColor="text1"/>
          <w:sz w:val="22"/>
          <w:szCs w:val="22"/>
        </w:rPr>
        <w:t xml:space="preserve">Chính vì vậy khi nghiên cứu sản xuất Tapai (một sản phẩm truyền thống của Indonesia tương tự cơm rượu của Việt Nam) bằng cách bổ sung chủng </w:t>
      </w:r>
      <w:r w:rsidRPr="00B43782">
        <w:rPr>
          <w:i/>
          <w:color w:val="000000" w:themeColor="text1"/>
          <w:sz w:val="22"/>
          <w:szCs w:val="22"/>
        </w:rPr>
        <w:t xml:space="preserve">Lactobacillus plantarum </w:t>
      </w:r>
      <w:r w:rsidRPr="00B43782">
        <w:rPr>
          <w:color w:val="000000" w:themeColor="text1"/>
          <w:sz w:val="22"/>
          <w:szCs w:val="22"/>
        </w:rPr>
        <w:t xml:space="preserve">cùng với men làm giống khởi động. Kết quả cho thấy Tapai được lên men có chứa chủng </w:t>
      </w:r>
      <w:r w:rsidRPr="00B43782">
        <w:rPr>
          <w:i/>
          <w:color w:val="000000" w:themeColor="text1"/>
          <w:sz w:val="22"/>
          <w:szCs w:val="22"/>
        </w:rPr>
        <w:t xml:space="preserve">L. plantarum </w:t>
      </w:r>
      <w:r w:rsidRPr="00B43782">
        <w:rPr>
          <w:color w:val="000000" w:themeColor="text1"/>
          <w:sz w:val="22"/>
          <w:szCs w:val="22"/>
        </w:rPr>
        <w:t>có các đặc tính hơi khác so với Tapai truyền thống và nhận được sự ưa thích của các cảm quan viên.</w:t>
      </w:r>
      <w:r w:rsidR="00BD364C" w:rsidRPr="00B43782">
        <w:rPr>
          <w:color w:val="000000" w:themeColor="text1"/>
          <w:sz w:val="22"/>
          <w:szCs w:val="22"/>
          <w:vertAlign w:val="superscript"/>
        </w:rPr>
        <w:t>22</w:t>
      </w:r>
    </w:p>
    <w:p w:rsidR="00D74F44" w:rsidRPr="00B43782" w:rsidRDefault="005E237B" w:rsidP="00A7441C">
      <w:pPr>
        <w:spacing w:before="120" w:after="120"/>
        <w:jc w:val="both"/>
        <w:rPr>
          <w:color w:val="000000" w:themeColor="text1"/>
          <w:sz w:val="22"/>
          <w:szCs w:val="22"/>
        </w:rPr>
      </w:pPr>
      <w:r w:rsidRPr="00B43782">
        <w:rPr>
          <w:b/>
          <w:color w:val="000000" w:themeColor="text1"/>
          <w:sz w:val="22"/>
          <w:szCs w:val="22"/>
        </w:rPr>
        <w:t>3.2 Ảnh hưởng của thời gian lên men đến chất lượng cơm rượu</w:t>
      </w:r>
    </w:p>
    <w:p w:rsidR="005C7267" w:rsidRDefault="004760DB" w:rsidP="00A7441C">
      <w:pPr>
        <w:spacing w:before="120" w:after="120"/>
        <w:ind w:firstLine="720"/>
        <w:jc w:val="both"/>
        <w:rPr>
          <w:color w:val="000000" w:themeColor="text1"/>
          <w:sz w:val="22"/>
          <w:szCs w:val="22"/>
        </w:rPr>
        <w:sectPr w:rsidR="005C7267" w:rsidSect="0041636A">
          <w:type w:val="continuous"/>
          <w:pgSz w:w="11900" w:h="16840"/>
          <w:pgMar w:top="1440" w:right="1440" w:bottom="1440" w:left="1440" w:header="708" w:footer="708" w:gutter="0"/>
          <w:cols w:num="2" w:space="230"/>
          <w:docGrid w:linePitch="360"/>
        </w:sectPr>
      </w:pPr>
      <w:r w:rsidRPr="00B43782">
        <w:rPr>
          <w:color w:val="000000" w:themeColor="text1"/>
          <w:sz w:val="22"/>
          <w:szCs w:val="22"/>
        </w:rPr>
        <w:t xml:space="preserve">Quá trình lên men cơm rượu có sự biến đổi đáng kể về các chỉ tiêu lý hóa theo thời gian. Bảng </w:t>
      </w:r>
      <w:r w:rsidR="009005C1" w:rsidRPr="00B43782">
        <w:rPr>
          <w:color w:val="000000" w:themeColor="text1"/>
          <w:sz w:val="22"/>
          <w:szCs w:val="22"/>
        </w:rPr>
        <w:t>4</w:t>
      </w:r>
      <w:r w:rsidR="00846A46" w:rsidRPr="00B43782">
        <w:rPr>
          <w:color w:val="000000" w:themeColor="text1"/>
          <w:sz w:val="22"/>
          <w:szCs w:val="22"/>
        </w:rPr>
        <w:t xml:space="preserve"> </w:t>
      </w:r>
      <w:r w:rsidRPr="00B43782">
        <w:rPr>
          <w:color w:val="000000" w:themeColor="text1"/>
          <w:sz w:val="22"/>
          <w:szCs w:val="22"/>
        </w:rPr>
        <w:t>cung cấp dữ liệu về độ Brix, pH, hàm lượng cồn và điểm cảm quan tại các mốc lên men 2, 3 và 4 ngày.</w:t>
      </w:r>
    </w:p>
    <w:p w:rsidR="004121F7" w:rsidRPr="00445BB6" w:rsidRDefault="004121F7" w:rsidP="00445BB6">
      <w:pPr>
        <w:spacing w:before="240" w:after="120"/>
        <w:jc w:val="both"/>
        <w:rPr>
          <w:color w:val="000000" w:themeColor="text1"/>
          <w:sz w:val="20"/>
          <w:szCs w:val="20"/>
        </w:rPr>
      </w:pPr>
      <w:r w:rsidRPr="00445BB6">
        <w:rPr>
          <w:color w:val="000000" w:themeColor="text1"/>
          <w:sz w:val="20"/>
          <w:szCs w:val="20"/>
        </w:rPr>
        <w:t>B</w:t>
      </w:r>
      <w:r w:rsidR="00846A46" w:rsidRPr="00445BB6">
        <w:rPr>
          <w:color w:val="000000" w:themeColor="text1"/>
          <w:sz w:val="20"/>
          <w:szCs w:val="20"/>
        </w:rPr>
        <w:t xml:space="preserve">ảng </w:t>
      </w:r>
      <w:r w:rsidR="009005C1" w:rsidRPr="00445BB6">
        <w:rPr>
          <w:color w:val="000000" w:themeColor="text1"/>
          <w:sz w:val="20"/>
          <w:szCs w:val="20"/>
        </w:rPr>
        <w:t>4</w:t>
      </w:r>
      <w:r w:rsidR="00846A46" w:rsidRPr="00445BB6">
        <w:rPr>
          <w:color w:val="000000" w:themeColor="text1"/>
          <w:sz w:val="20"/>
          <w:szCs w:val="20"/>
        </w:rPr>
        <w:t>. Ảnh hưởng thời gian lên men đến chất lượng cơm rượu</w:t>
      </w:r>
    </w:p>
    <w:tbl>
      <w:tblPr>
        <w:tblStyle w:val="ListTable6Colorful"/>
        <w:tblW w:w="0" w:type="auto"/>
        <w:tblLook w:val="04A0" w:firstRow="1" w:lastRow="0" w:firstColumn="1" w:lastColumn="0" w:noHBand="0" w:noVBand="1"/>
      </w:tblPr>
      <w:tblGrid>
        <w:gridCol w:w="2252"/>
        <w:gridCol w:w="2252"/>
        <w:gridCol w:w="2253"/>
        <w:gridCol w:w="2253"/>
      </w:tblGrid>
      <w:tr w:rsidR="00B43782" w:rsidRPr="00B43782" w:rsidTr="00900E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2" w:type="dxa"/>
            <w:vMerge w:val="restart"/>
            <w:tcBorders>
              <w:top w:val="single" w:sz="4" w:space="0" w:color="000000" w:themeColor="text1"/>
              <w:bottom w:val="single" w:sz="4" w:space="0" w:color="auto"/>
            </w:tcBorders>
            <w:shd w:val="clear" w:color="auto" w:fill="auto"/>
          </w:tcPr>
          <w:p w:rsidR="004121F7" w:rsidRPr="00B43782" w:rsidRDefault="004121F7" w:rsidP="00892BD2">
            <w:pPr>
              <w:spacing w:before="60" w:after="60"/>
              <w:jc w:val="center"/>
              <w:rPr>
                <w:b w:val="0"/>
                <w:bCs w:val="0"/>
                <w:sz w:val="22"/>
                <w:szCs w:val="22"/>
              </w:rPr>
            </w:pPr>
            <w:r w:rsidRPr="00B43782">
              <w:rPr>
                <w:sz w:val="22"/>
                <w:szCs w:val="22"/>
              </w:rPr>
              <w:t>Chỉ tiêu</w:t>
            </w:r>
          </w:p>
        </w:tc>
        <w:tc>
          <w:tcPr>
            <w:tcW w:w="6758" w:type="dxa"/>
            <w:gridSpan w:val="3"/>
            <w:tcBorders>
              <w:top w:val="single" w:sz="4" w:space="0" w:color="000000" w:themeColor="text1"/>
              <w:bottom w:val="single" w:sz="4" w:space="0" w:color="auto"/>
            </w:tcBorders>
            <w:shd w:val="clear" w:color="auto" w:fill="auto"/>
          </w:tcPr>
          <w:p w:rsidR="004121F7" w:rsidRPr="00B43782" w:rsidRDefault="004121F7" w:rsidP="00892BD2">
            <w:pPr>
              <w:spacing w:before="60" w:after="60"/>
              <w:jc w:val="center"/>
              <w:cnfStyle w:val="100000000000" w:firstRow="1" w:lastRow="0" w:firstColumn="0" w:lastColumn="0" w:oddVBand="0" w:evenVBand="0" w:oddHBand="0" w:evenHBand="0" w:firstRowFirstColumn="0" w:firstRowLastColumn="0" w:lastRowFirstColumn="0" w:lastRowLastColumn="0"/>
              <w:rPr>
                <w:b w:val="0"/>
                <w:bCs w:val="0"/>
                <w:sz w:val="22"/>
                <w:szCs w:val="22"/>
              </w:rPr>
            </w:pPr>
            <w:r w:rsidRPr="00B43782">
              <w:rPr>
                <w:sz w:val="22"/>
                <w:szCs w:val="22"/>
              </w:rPr>
              <w:t>Thời gian lên men (ngày)</w:t>
            </w:r>
          </w:p>
        </w:tc>
      </w:tr>
      <w:tr w:rsidR="00B43782" w:rsidRPr="00B43782" w:rsidTr="00900E9A">
        <w:trPr>
          <w:cnfStyle w:val="000000100000" w:firstRow="0" w:lastRow="0" w:firstColumn="0" w:lastColumn="0" w:oddVBand="0" w:evenVBand="0" w:oddHBand="1" w:evenHBand="0" w:firstRowFirstColumn="0" w:firstRowLastColumn="0" w:lastRowFirstColumn="0" w:lastRowLastColumn="0"/>
          <w:trHeight w:val="163"/>
        </w:trPr>
        <w:tc>
          <w:tcPr>
            <w:cnfStyle w:val="001000000000" w:firstRow="0" w:lastRow="0" w:firstColumn="1" w:lastColumn="0" w:oddVBand="0" w:evenVBand="0" w:oddHBand="0" w:evenHBand="0" w:firstRowFirstColumn="0" w:firstRowLastColumn="0" w:lastRowFirstColumn="0" w:lastRowLastColumn="0"/>
            <w:tcW w:w="2252" w:type="dxa"/>
            <w:vMerge/>
            <w:tcBorders>
              <w:top w:val="single" w:sz="4" w:space="0" w:color="auto"/>
              <w:bottom w:val="single" w:sz="4" w:space="0" w:color="auto"/>
            </w:tcBorders>
            <w:shd w:val="clear" w:color="auto" w:fill="auto"/>
          </w:tcPr>
          <w:p w:rsidR="004760DB" w:rsidRPr="00B43782" w:rsidRDefault="004760DB" w:rsidP="00892BD2">
            <w:pPr>
              <w:spacing w:before="60" w:after="60"/>
              <w:rPr>
                <w:iCs/>
                <w:sz w:val="22"/>
                <w:szCs w:val="22"/>
              </w:rPr>
            </w:pPr>
          </w:p>
        </w:tc>
        <w:tc>
          <w:tcPr>
            <w:tcW w:w="2252" w:type="dxa"/>
            <w:tcBorders>
              <w:top w:val="single" w:sz="4" w:space="0" w:color="auto"/>
              <w:bottom w:val="single" w:sz="4" w:space="0" w:color="auto"/>
            </w:tcBorders>
            <w:shd w:val="clear" w:color="auto" w:fill="auto"/>
          </w:tcPr>
          <w:p w:rsidR="004760DB" w:rsidRPr="00B43782" w:rsidRDefault="004121F7" w:rsidP="00892BD2">
            <w:pPr>
              <w:spacing w:before="60" w:after="60"/>
              <w:jc w:val="center"/>
              <w:cnfStyle w:val="000000100000" w:firstRow="0" w:lastRow="0" w:firstColumn="0" w:lastColumn="0" w:oddVBand="0" w:evenVBand="0" w:oddHBand="1" w:evenHBand="0" w:firstRowFirstColumn="0" w:firstRowLastColumn="0" w:lastRowFirstColumn="0" w:lastRowLastColumn="0"/>
              <w:rPr>
                <w:b/>
                <w:bCs/>
                <w:sz w:val="22"/>
                <w:szCs w:val="22"/>
              </w:rPr>
            </w:pPr>
            <w:r w:rsidRPr="00B43782">
              <w:rPr>
                <w:b/>
                <w:bCs/>
                <w:sz w:val="22"/>
                <w:szCs w:val="22"/>
              </w:rPr>
              <w:t>2</w:t>
            </w:r>
          </w:p>
        </w:tc>
        <w:tc>
          <w:tcPr>
            <w:tcW w:w="2253" w:type="dxa"/>
            <w:tcBorders>
              <w:top w:val="single" w:sz="4" w:space="0" w:color="auto"/>
              <w:bottom w:val="single" w:sz="4" w:space="0" w:color="auto"/>
            </w:tcBorders>
            <w:shd w:val="clear" w:color="auto" w:fill="auto"/>
          </w:tcPr>
          <w:p w:rsidR="004760DB" w:rsidRPr="00B43782" w:rsidRDefault="004743A7" w:rsidP="00892BD2">
            <w:pPr>
              <w:spacing w:before="60" w:after="60"/>
              <w:jc w:val="center"/>
              <w:cnfStyle w:val="000000100000" w:firstRow="0" w:lastRow="0" w:firstColumn="0" w:lastColumn="0" w:oddVBand="0" w:evenVBand="0" w:oddHBand="1" w:evenHBand="0" w:firstRowFirstColumn="0" w:firstRowLastColumn="0" w:lastRowFirstColumn="0" w:lastRowLastColumn="0"/>
              <w:rPr>
                <w:b/>
                <w:bCs/>
                <w:sz w:val="22"/>
                <w:szCs w:val="22"/>
              </w:rPr>
            </w:pPr>
            <w:r w:rsidRPr="00B43782">
              <w:rPr>
                <w:b/>
                <w:bCs/>
                <w:sz w:val="22"/>
                <w:szCs w:val="22"/>
              </w:rPr>
              <w:t>3</w:t>
            </w:r>
          </w:p>
        </w:tc>
        <w:tc>
          <w:tcPr>
            <w:tcW w:w="2253" w:type="dxa"/>
            <w:tcBorders>
              <w:top w:val="single" w:sz="4" w:space="0" w:color="auto"/>
              <w:bottom w:val="single" w:sz="4" w:space="0" w:color="auto"/>
            </w:tcBorders>
            <w:shd w:val="clear" w:color="auto" w:fill="auto"/>
          </w:tcPr>
          <w:p w:rsidR="004760DB" w:rsidRPr="00B43782" w:rsidRDefault="004743A7" w:rsidP="00892BD2">
            <w:pPr>
              <w:spacing w:before="60" w:after="60"/>
              <w:jc w:val="center"/>
              <w:cnfStyle w:val="000000100000" w:firstRow="0" w:lastRow="0" w:firstColumn="0" w:lastColumn="0" w:oddVBand="0" w:evenVBand="0" w:oddHBand="1" w:evenHBand="0" w:firstRowFirstColumn="0" w:firstRowLastColumn="0" w:lastRowFirstColumn="0" w:lastRowLastColumn="0"/>
              <w:rPr>
                <w:b/>
                <w:bCs/>
                <w:sz w:val="22"/>
                <w:szCs w:val="22"/>
              </w:rPr>
            </w:pPr>
            <w:r w:rsidRPr="00B43782">
              <w:rPr>
                <w:b/>
                <w:bCs/>
                <w:sz w:val="22"/>
                <w:szCs w:val="22"/>
              </w:rPr>
              <w:t>4</w:t>
            </w:r>
          </w:p>
        </w:tc>
      </w:tr>
      <w:tr w:rsidR="00B43782" w:rsidRPr="00B43782" w:rsidTr="00900E9A">
        <w:tc>
          <w:tcPr>
            <w:cnfStyle w:val="001000000000" w:firstRow="0" w:lastRow="0" w:firstColumn="1" w:lastColumn="0" w:oddVBand="0" w:evenVBand="0" w:oddHBand="0" w:evenHBand="0" w:firstRowFirstColumn="0" w:firstRowLastColumn="0" w:lastRowFirstColumn="0" w:lastRowLastColumn="0"/>
            <w:tcW w:w="2252" w:type="dxa"/>
            <w:tcBorders>
              <w:top w:val="single" w:sz="4" w:space="0" w:color="auto"/>
            </w:tcBorders>
            <w:shd w:val="clear" w:color="auto" w:fill="auto"/>
          </w:tcPr>
          <w:p w:rsidR="004760DB" w:rsidRPr="00277955" w:rsidRDefault="004760DB" w:rsidP="00892BD2">
            <w:pPr>
              <w:spacing w:before="60" w:after="60"/>
              <w:rPr>
                <w:b w:val="0"/>
                <w:sz w:val="22"/>
                <w:szCs w:val="22"/>
              </w:rPr>
            </w:pPr>
            <w:r w:rsidRPr="00277955">
              <w:rPr>
                <w:b w:val="0"/>
                <w:sz w:val="22"/>
                <w:szCs w:val="22"/>
              </w:rPr>
              <w:t>Độ Brix (</w:t>
            </w:r>
            <w:r w:rsidRPr="00277955">
              <w:rPr>
                <w:b w:val="0"/>
                <w:sz w:val="22"/>
                <w:szCs w:val="22"/>
                <w:vertAlign w:val="superscript"/>
              </w:rPr>
              <w:t>o</w:t>
            </w:r>
            <w:r w:rsidRPr="00277955">
              <w:rPr>
                <w:b w:val="0"/>
                <w:sz w:val="22"/>
                <w:szCs w:val="22"/>
              </w:rPr>
              <w:t>Brix)</w:t>
            </w:r>
          </w:p>
        </w:tc>
        <w:tc>
          <w:tcPr>
            <w:tcW w:w="2252" w:type="dxa"/>
            <w:tcBorders>
              <w:top w:val="single" w:sz="4" w:space="0" w:color="auto"/>
            </w:tcBorders>
            <w:shd w:val="clear" w:color="auto" w:fill="auto"/>
          </w:tcPr>
          <w:p w:rsidR="004760DB" w:rsidRPr="00B43782" w:rsidRDefault="004760DB" w:rsidP="00892BD2">
            <w:pPr>
              <w:spacing w:before="60" w:after="60"/>
              <w:jc w:val="center"/>
              <w:cnfStyle w:val="000000000000" w:firstRow="0" w:lastRow="0" w:firstColumn="0" w:lastColumn="0" w:oddVBand="0" w:evenVBand="0" w:oddHBand="0" w:evenHBand="0" w:firstRowFirstColumn="0" w:firstRowLastColumn="0" w:lastRowFirstColumn="0" w:lastRowLastColumn="0"/>
              <w:rPr>
                <w:sz w:val="22"/>
                <w:szCs w:val="22"/>
                <w:vertAlign w:val="superscript"/>
              </w:rPr>
            </w:pPr>
            <w:r w:rsidRPr="00B43782">
              <w:rPr>
                <w:sz w:val="22"/>
                <w:szCs w:val="22"/>
              </w:rPr>
              <w:t>39.4</w:t>
            </w:r>
            <w:r w:rsidRPr="00B43782">
              <w:rPr>
                <w:sz w:val="22"/>
                <w:szCs w:val="22"/>
                <w:vertAlign w:val="superscript"/>
              </w:rPr>
              <w:t>c</w:t>
            </w:r>
            <w:r w:rsidRPr="00B43782">
              <w:rPr>
                <w:sz w:val="22"/>
                <w:szCs w:val="22"/>
              </w:rPr>
              <w:sym w:font="Symbol" w:char="F0B1"/>
            </w:r>
            <w:r w:rsidRPr="00B43782">
              <w:rPr>
                <w:sz w:val="22"/>
                <w:szCs w:val="22"/>
              </w:rPr>
              <w:t>0.52</w:t>
            </w:r>
          </w:p>
        </w:tc>
        <w:tc>
          <w:tcPr>
            <w:tcW w:w="2253" w:type="dxa"/>
            <w:tcBorders>
              <w:top w:val="single" w:sz="4" w:space="0" w:color="auto"/>
            </w:tcBorders>
            <w:shd w:val="clear" w:color="auto" w:fill="auto"/>
          </w:tcPr>
          <w:p w:rsidR="004760DB" w:rsidRPr="00B43782" w:rsidRDefault="004760DB" w:rsidP="00892BD2">
            <w:pPr>
              <w:spacing w:before="60" w:after="60"/>
              <w:jc w:val="center"/>
              <w:cnfStyle w:val="000000000000" w:firstRow="0" w:lastRow="0" w:firstColumn="0" w:lastColumn="0" w:oddVBand="0" w:evenVBand="0" w:oddHBand="0" w:evenHBand="0" w:firstRowFirstColumn="0" w:firstRowLastColumn="0" w:lastRowFirstColumn="0" w:lastRowLastColumn="0"/>
              <w:rPr>
                <w:sz w:val="22"/>
                <w:szCs w:val="22"/>
                <w:vertAlign w:val="superscript"/>
              </w:rPr>
            </w:pPr>
            <w:r w:rsidRPr="00B43782">
              <w:rPr>
                <w:sz w:val="22"/>
                <w:szCs w:val="22"/>
              </w:rPr>
              <w:t>38.1</w:t>
            </w:r>
            <w:r w:rsidRPr="00B43782">
              <w:rPr>
                <w:sz w:val="22"/>
                <w:szCs w:val="22"/>
                <w:vertAlign w:val="superscript"/>
              </w:rPr>
              <w:t>b</w:t>
            </w:r>
            <w:r w:rsidRPr="00B43782">
              <w:rPr>
                <w:sz w:val="22"/>
                <w:szCs w:val="22"/>
              </w:rPr>
              <w:sym w:font="Symbol" w:char="F0B1"/>
            </w:r>
            <w:r w:rsidRPr="00B43782">
              <w:rPr>
                <w:sz w:val="22"/>
                <w:szCs w:val="22"/>
              </w:rPr>
              <w:t>0.26</w:t>
            </w:r>
          </w:p>
        </w:tc>
        <w:tc>
          <w:tcPr>
            <w:tcW w:w="2253" w:type="dxa"/>
            <w:tcBorders>
              <w:top w:val="single" w:sz="4" w:space="0" w:color="auto"/>
            </w:tcBorders>
            <w:shd w:val="clear" w:color="auto" w:fill="auto"/>
          </w:tcPr>
          <w:p w:rsidR="004760DB" w:rsidRPr="00B43782" w:rsidRDefault="004760DB" w:rsidP="00892BD2">
            <w:pPr>
              <w:spacing w:before="60" w:after="60"/>
              <w:jc w:val="center"/>
              <w:cnfStyle w:val="000000000000" w:firstRow="0" w:lastRow="0" w:firstColumn="0" w:lastColumn="0" w:oddVBand="0" w:evenVBand="0" w:oddHBand="0" w:evenHBand="0" w:firstRowFirstColumn="0" w:firstRowLastColumn="0" w:lastRowFirstColumn="0" w:lastRowLastColumn="0"/>
              <w:rPr>
                <w:sz w:val="22"/>
                <w:szCs w:val="22"/>
                <w:vertAlign w:val="superscript"/>
              </w:rPr>
            </w:pPr>
            <w:r w:rsidRPr="00B43782">
              <w:rPr>
                <w:sz w:val="22"/>
                <w:szCs w:val="22"/>
              </w:rPr>
              <w:t>35.6</w:t>
            </w:r>
            <w:r w:rsidRPr="00B43782">
              <w:rPr>
                <w:sz w:val="22"/>
                <w:szCs w:val="22"/>
                <w:vertAlign w:val="superscript"/>
              </w:rPr>
              <w:t>a</w:t>
            </w:r>
            <w:r w:rsidRPr="00B43782">
              <w:rPr>
                <w:sz w:val="22"/>
                <w:szCs w:val="22"/>
              </w:rPr>
              <w:sym w:font="Symbol" w:char="F0B1"/>
            </w:r>
            <w:r w:rsidRPr="00B43782">
              <w:rPr>
                <w:sz w:val="22"/>
                <w:szCs w:val="22"/>
              </w:rPr>
              <w:t>0.2</w:t>
            </w:r>
          </w:p>
        </w:tc>
      </w:tr>
      <w:tr w:rsidR="00B43782" w:rsidRPr="00B43782" w:rsidTr="00900E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2" w:type="dxa"/>
            <w:shd w:val="clear" w:color="auto" w:fill="auto"/>
          </w:tcPr>
          <w:p w:rsidR="004760DB" w:rsidRPr="00277955" w:rsidRDefault="004760DB" w:rsidP="00892BD2">
            <w:pPr>
              <w:spacing w:before="60" w:after="60"/>
              <w:rPr>
                <w:b w:val="0"/>
                <w:sz w:val="22"/>
                <w:szCs w:val="22"/>
              </w:rPr>
            </w:pPr>
            <w:r w:rsidRPr="00277955">
              <w:rPr>
                <w:b w:val="0"/>
                <w:sz w:val="22"/>
                <w:szCs w:val="22"/>
              </w:rPr>
              <w:t>pH</w:t>
            </w:r>
          </w:p>
        </w:tc>
        <w:tc>
          <w:tcPr>
            <w:tcW w:w="2252" w:type="dxa"/>
            <w:shd w:val="clear" w:color="auto" w:fill="auto"/>
          </w:tcPr>
          <w:p w:rsidR="004760DB" w:rsidRPr="00B43782" w:rsidRDefault="004760DB" w:rsidP="00892BD2">
            <w:pPr>
              <w:spacing w:before="60" w:after="60"/>
              <w:jc w:val="center"/>
              <w:cnfStyle w:val="000000100000" w:firstRow="0" w:lastRow="0" w:firstColumn="0" w:lastColumn="0" w:oddVBand="0" w:evenVBand="0" w:oddHBand="1" w:evenHBand="0" w:firstRowFirstColumn="0" w:firstRowLastColumn="0" w:lastRowFirstColumn="0" w:lastRowLastColumn="0"/>
              <w:rPr>
                <w:sz w:val="22"/>
                <w:szCs w:val="22"/>
              </w:rPr>
            </w:pPr>
            <w:r w:rsidRPr="00B43782">
              <w:rPr>
                <w:sz w:val="22"/>
                <w:szCs w:val="22"/>
              </w:rPr>
              <w:t>3.82</w:t>
            </w:r>
            <w:r w:rsidRPr="00B43782">
              <w:rPr>
                <w:sz w:val="22"/>
                <w:szCs w:val="22"/>
                <w:vertAlign w:val="superscript"/>
              </w:rPr>
              <w:t>a</w:t>
            </w:r>
            <w:r w:rsidRPr="00B43782">
              <w:rPr>
                <w:sz w:val="22"/>
                <w:szCs w:val="22"/>
              </w:rPr>
              <w:sym w:font="Symbol" w:char="F0B1"/>
            </w:r>
            <w:r w:rsidRPr="00B43782">
              <w:rPr>
                <w:sz w:val="22"/>
                <w:szCs w:val="22"/>
              </w:rPr>
              <w:t>0.02</w:t>
            </w:r>
          </w:p>
        </w:tc>
        <w:tc>
          <w:tcPr>
            <w:tcW w:w="2253" w:type="dxa"/>
            <w:shd w:val="clear" w:color="auto" w:fill="auto"/>
          </w:tcPr>
          <w:p w:rsidR="004760DB" w:rsidRPr="00B43782" w:rsidRDefault="004760DB" w:rsidP="00892BD2">
            <w:pPr>
              <w:spacing w:before="60" w:after="60"/>
              <w:jc w:val="center"/>
              <w:cnfStyle w:val="000000100000" w:firstRow="0" w:lastRow="0" w:firstColumn="0" w:lastColumn="0" w:oddVBand="0" w:evenVBand="0" w:oddHBand="1" w:evenHBand="0" w:firstRowFirstColumn="0" w:firstRowLastColumn="0" w:lastRowFirstColumn="0" w:lastRowLastColumn="0"/>
              <w:rPr>
                <w:sz w:val="22"/>
                <w:szCs w:val="22"/>
              </w:rPr>
            </w:pPr>
            <w:r w:rsidRPr="00B43782">
              <w:rPr>
                <w:sz w:val="22"/>
                <w:szCs w:val="22"/>
              </w:rPr>
              <w:t>4.05</w:t>
            </w:r>
            <w:r w:rsidRPr="00B43782">
              <w:rPr>
                <w:sz w:val="22"/>
                <w:szCs w:val="22"/>
                <w:vertAlign w:val="superscript"/>
              </w:rPr>
              <w:t>c</w:t>
            </w:r>
            <w:r w:rsidRPr="00B43782">
              <w:rPr>
                <w:sz w:val="22"/>
                <w:szCs w:val="22"/>
              </w:rPr>
              <w:sym w:font="Symbol" w:char="F0B1"/>
            </w:r>
            <w:r w:rsidRPr="00B43782">
              <w:rPr>
                <w:sz w:val="22"/>
                <w:szCs w:val="22"/>
              </w:rPr>
              <w:t>0.04</w:t>
            </w:r>
          </w:p>
        </w:tc>
        <w:tc>
          <w:tcPr>
            <w:tcW w:w="2253" w:type="dxa"/>
            <w:shd w:val="clear" w:color="auto" w:fill="auto"/>
          </w:tcPr>
          <w:p w:rsidR="004760DB" w:rsidRPr="00B43782" w:rsidRDefault="004760DB" w:rsidP="00892BD2">
            <w:pPr>
              <w:spacing w:before="60" w:after="60"/>
              <w:jc w:val="center"/>
              <w:cnfStyle w:val="000000100000" w:firstRow="0" w:lastRow="0" w:firstColumn="0" w:lastColumn="0" w:oddVBand="0" w:evenVBand="0" w:oddHBand="1" w:evenHBand="0" w:firstRowFirstColumn="0" w:firstRowLastColumn="0" w:lastRowFirstColumn="0" w:lastRowLastColumn="0"/>
              <w:rPr>
                <w:sz w:val="22"/>
                <w:szCs w:val="22"/>
              </w:rPr>
            </w:pPr>
            <w:r w:rsidRPr="00B43782">
              <w:rPr>
                <w:sz w:val="22"/>
                <w:szCs w:val="22"/>
              </w:rPr>
              <w:t>3.91</w:t>
            </w:r>
            <w:r w:rsidRPr="00B43782">
              <w:rPr>
                <w:sz w:val="22"/>
                <w:szCs w:val="22"/>
                <w:vertAlign w:val="superscript"/>
              </w:rPr>
              <w:t>b</w:t>
            </w:r>
            <w:r w:rsidRPr="00B43782">
              <w:rPr>
                <w:sz w:val="22"/>
                <w:szCs w:val="22"/>
              </w:rPr>
              <w:sym w:font="Symbol" w:char="F0B1"/>
            </w:r>
            <w:r w:rsidRPr="00B43782">
              <w:rPr>
                <w:sz w:val="22"/>
                <w:szCs w:val="22"/>
              </w:rPr>
              <w:t>0.01</w:t>
            </w:r>
          </w:p>
        </w:tc>
      </w:tr>
      <w:tr w:rsidR="00B43782" w:rsidRPr="00B43782" w:rsidTr="00900E9A">
        <w:tc>
          <w:tcPr>
            <w:cnfStyle w:val="001000000000" w:firstRow="0" w:lastRow="0" w:firstColumn="1" w:lastColumn="0" w:oddVBand="0" w:evenVBand="0" w:oddHBand="0" w:evenHBand="0" w:firstRowFirstColumn="0" w:firstRowLastColumn="0" w:lastRowFirstColumn="0" w:lastRowLastColumn="0"/>
            <w:tcW w:w="2252" w:type="dxa"/>
            <w:shd w:val="clear" w:color="auto" w:fill="auto"/>
          </w:tcPr>
          <w:p w:rsidR="004760DB" w:rsidRPr="00277955" w:rsidRDefault="004760DB" w:rsidP="00892BD2">
            <w:pPr>
              <w:spacing w:before="60" w:after="60"/>
              <w:rPr>
                <w:b w:val="0"/>
                <w:sz w:val="22"/>
                <w:szCs w:val="22"/>
              </w:rPr>
            </w:pPr>
            <w:r w:rsidRPr="00277955">
              <w:rPr>
                <w:b w:val="0"/>
                <w:sz w:val="22"/>
                <w:szCs w:val="22"/>
              </w:rPr>
              <w:t>Độ Cồn (% v/v)</w:t>
            </w:r>
          </w:p>
        </w:tc>
        <w:tc>
          <w:tcPr>
            <w:tcW w:w="2252" w:type="dxa"/>
            <w:shd w:val="clear" w:color="auto" w:fill="auto"/>
          </w:tcPr>
          <w:p w:rsidR="004760DB" w:rsidRPr="00B43782" w:rsidRDefault="004760DB" w:rsidP="00892BD2">
            <w:pPr>
              <w:spacing w:before="60" w:after="60"/>
              <w:jc w:val="center"/>
              <w:cnfStyle w:val="000000000000" w:firstRow="0" w:lastRow="0" w:firstColumn="0" w:lastColumn="0" w:oddVBand="0" w:evenVBand="0" w:oddHBand="0" w:evenHBand="0" w:firstRowFirstColumn="0" w:firstRowLastColumn="0" w:lastRowFirstColumn="0" w:lastRowLastColumn="0"/>
              <w:rPr>
                <w:sz w:val="22"/>
                <w:szCs w:val="22"/>
              </w:rPr>
            </w:pPr>
            <w:r w:rsidRPr="00B43782">
              <w:rPr>
                <w:sz w:val="22"/>
                <w:szCs w:val="22"/>
              </w:rPr>
              <w:t>8.0</w:t>
            </w:r>
            <w:r w:rsidRPr="00B43782">
              <w:rPr>
                <w:sz w:val="22"/>
                <w:szCs w:val="22"/>
                <w:vertAlign w:val="superscript"/>
              </w:rPr>
              <w:t>a</w:t>
            </w:r>
            <w:r w:rsidRPr="00B43782">
              <w:rPr>
                <w:sz w:val="22"/>
                <w:szCs w:val="22"/>
              </w:rPr>
              <w:sym w:font="Symbol" w:char="F0B1"/>
            </w:r>
            <w:r w:rsidRPr="00B43782">
              <w:rPr>
                <w:sz w:val="22"/>
                <w:szCs w:val="22"/>
              </w:rPr>
              <w:t>0.2</w:t>
            </w:r>
          </w:p>
        </w:tc>
        <w:tc>
          <w:tcPr>
            <w:tcW w:w="2253" w:type="dxa"/>
            <w:shd w:val="clear" w:color="auto" w:fill="auto"/>
          </w:tcPr>
          <w:p w:rsidR="004760DB" w:rsidRPr="00B43782" w:rsidRDefault="004760DB" w:rsidP="00892BD2">
            <w:pPr>
              <w:spacing w:before="60" w:after="60"/>
              <w:jc w:val="center"/>
              <w:cnfStyle w:val="000000000000" w:firstRow="0" w:lastRow="0" w:firstColumn="0" w:lastColumn="0" w:oddVBand="0" w:evenVBand="0" w:oddHBand="0" w:evenHBand="0" w:firstRowFirstColumn="0" w:firstRowLastColumn="0" w:lastRowFirstColumn="0" w:lastRowLastColumn="0"/>
              <w:rPr>
                <w:sz w:val="22"/>
                <w:szCs w:val="22"/>
              </w:rPr>
            </w:pPr>
            <w:r w:rsidRPr="00B43782">
              <w:rPr>
                <w:sz w:val="22"/>
                <w:szCs w:val="22"/>
              </w:rPr>
              <w:t>10.67</w:t>
            </w:r>
            <w:r w:rsidRPr="00B43782">
              <w:rPr>
                <w:sz w:val="22"/>
                <w:szCs w:val="22"/>
                <w:vertAlign w:val="superscript"/>
              </w:rPr>
              <w:t>b</w:t>
            </w:r>
            <w:r w:rsidRPr="00B43782">
              <w:rPr>
                <w:sz w:val="22"/>
                <w:szCs w:val="22"/>
              </w:rPr>
              <w:sym w:font="Symbol" w:char="F0B1"/>
            </w:r>
            <w:r w:rsidRPr="00B43782">
              <w:rPr>
                <w:sz w:val="22"/>
                <w:szCs w:val="22"/>
              </w:rPr>
              <w:t>0.58</w:t>
            </w:r>
          </w:p>
        </w:tc>
        <w:tc>
          <w:tcPr>
            <w:tcW w:w="2253" w:type="dxa"/>
            <w:shd w:val="clear" w:color="auto" w:fill="auto"/>
          </w:tcPr>
          <w:p w:rsidR="004760DB" w:rsidRPr="00B43782" w:rsidRDefault="004760DB" w:rsidP="00892BD2">
            <w:pPr>
              <w:spacing w:before="60" w:after="60"/>
              <w:jc w:val="center"/>
              <w:cnfStyle w:val="000000000000" w:firstRow="0" w:lastRow="0" w:firstColumn="0" w:lastColumn="0" w:oddVBand="0" w:evenVBand="0" w:oddHBand="0" w:evenHBand="0" w:firstRowFirstColumn="0" w:firstRowLastColumn="0" w:lastRowFirstColumn="0" w:lastRowLastColumn="0"/>
              <w:rPr>
                <w:sz w:val="22"/>
                <w:szCs w:val="22"/>
              </w:rPr>
            </w:pPr>
            <w:r w:rsidRPr="00B43782">
              <w:rPr>
                <w:sz w:val="22"/>
                <w:szCs w:val="22"/>
              </w:rPr>
              <w:t>1</w:t>
            </w:r>
            <w:r w:rsidR="004743A7" w:rsidRPr="00B43782">
              <w:rPr>
                <w:sz w:val="22"/>
                <w:szCs w:val="22"/>
              </w:rPr>
              <w:t>1.02</w:t>
            </w:r>
            <w:r w:rsidR="004743A7" w:rsidRPr="00B43782">
              <w:rPr>
                <w:sz w:val="22"/>
                <w:szCs w:val="22"/>
                <w:vertAlign w:val="superscript"/>
              </w:rPr>
              <w:t>b</w:t>
            </w:r>
            <w:r w:rsidRPr="00B43782">
              <w:rPr>
                <w:sz w:val="22"/>
                <w:szCs w:val="22"/>
              </w:rPr>
              <w:sym w:font="Symbol" w:char="F0B1"/>
            </w:r>
            <w:r w:rsidRPr="00B43782">
              <w:rPr>
                <w:sz w:val="22"/>
                <w:szCs w:val="22"/>
              </w:rPr>
              <w:t>0.57</w:t>
            </w:r>
          </w:p>
        </w:tc>
      </w:tr>
      <w:tr w:rsidR="00B43782" w:rsidRPr="00B43782" w:rsidTr="00900E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2" w:type="dxa"/>
            <w:shd w:val="clear" w:color="auto" w:fill="auto"/>
          </w:tcPr>
          <w:p w:rsidR="004760DB" w:rsidRPr="00277955" w:rsidRDefault="004760DB" w:rsidP="00892BD2">
            <w:pPr>
              <w:spacing w:before="60" w:after="60"/>
              <w:rPr>
                <w:b w:val="0"/>
                <w:sz w:val="22"/>
                <w:szCs w:val="22"/>
              </w:rPr>
            </w:pPr>
            <w:r w:rsidRPr="00277955">
              <w:rPr>
                <w:b w:val="0"/>
                <w:sz w:val="22"/>
                <w:szCs w:val="22"/>
              </w:rPr>
              <w:t>Cảm quan (điểm)</w:t>
            </w:r>
          </w:p>
        </w:tc>
        <w:tc>
          <w:tcPr>
            <w:tcW w:w="2252" w:type="dxa"/>
            <w:shd w:val="clear" w:color="auto" w:fill="auto"/>
          </w:tcPr>
          <w:p w:rsidR="004760DB" w:rsidRPr="00B43782" w:rsidRDefault="004760DB" w:rsidP="00892BD2">
            <w:pPr>
              <w:spacing w:before="60" w:after="60"/>
              <w:jc w:val="center"/>
              <w:cnfStyle w:val="000000100000" w:firstRow="0" w:lastRow="0" w:firstColumn="0" w:lastColumn="0" w:oddVBand="0" w:evenVBand="0" w:oddHBand="1" w:evenHBand="0" w:firstRowFirstColumn="0" w:firstRowLastColumn="0" w:lastRowFirstColumn="0" w:lastRowLastColumn="0"/>
              <w:rPr>
                <w:sz w:val="22"/>
                <w:szCs w:val="22"/>
              </w:rPr>
            </w:pPr>
            <w:r w:rsidRPr="00B43782">
              <w:rPr>
                <w:sz w:val="22"/>
                <w:szCs w:val="22"/>
              </w:rPr>
              <w:t>14.50</w:t>
            </w:r>
            <w:r w:rsidRPr="00B43782">
              <w:rPr>
                <w:sz w:val="22"/>
                <w:szCs w:val="22"/>
                <w:vertAlign w:val="superscript"/>
              </w:rPr>
              <w:t>a</w:t>
            </w:r>
            <w:r w:rsidRPr="00B43782">
              <w:rPr>
                <w:sz w:val="22"/>
                <w:szCs w:val="22"/>
              </w:rPr>
              <w:sym w:font="Symbol" w:char="F0B1"/>
            </w:r>
            <w:r w:rsidRPr="00B43782">
              <w:rPr>
                <w:sz w:val="22"/>
                <w:szCs w:val="22"/>
              </w:rPr>
              <w:t>0.32</w:t>
            </w:r>
          </w:p>
        </w:tc>
        <w:tc>
          <w:tcPr>
            <w:tcW w:w="2253" w:type="dxa"/>
            <w:shd w:val="clear" w:color="auto" w:fill="auto"/>
          </w:tcPr>
          <w:p w:rsidR="004760DB" w:rsidRPr="00B43782" w:rsidRDefault="004760DB" w:rsidP="00892BD2">
            <w:pPr>
              <w:spacing w:before="60" w:after="60"/>
              <w:jc w:val="center"/>
              <w:cnfStyle w:val="000000100000" w:firstRow="0" w:lastRow="0" w:firstColumn="0" w:lastColumn="0" w:oddVBand="0" w:evenVBand="0" w:oddHBand="1" w:evenHBand="0" w:firstRowFirstColumn="0" w:firstRowLastColumn="0" w:lastRowFirstColumn="0" w:lastRowLastColumn="0"/>
              <w:rPr>
                <w:sz w:val="22"/>
                <w:szCs w:val="22"/>
              </w:rPr>
            </w:pPr>
            <w:r w:rsidRPr="00B43782">
              <w:rPr>
                <w:sz w:val="22"/>
                <w:szCs w:val="22"/>
              </w:rPr>
              <w:t>17.44</w:t>
            </w:r>
            <w:r w:rsidRPr="00B43782">
              <w:rPr>
                <w:sz w:val="22"/>
                <w:szCs w:val="22"/>
                <w:vertAlign w:val="superscript"/>
              </w:rPr>
              <w:t>c</w:t>
            </w:r>
            <w:r w:rsidRPr="00B43782">
              <w:rPr>
                <w:sz w:val="22"/>
                <w:szCs w:val="22"/>
              </w:rPr>
              <w:sym w:font="Symbol" w:char="F0B1"/>
            </w:r>
            <w:r w:rsidRPr="00B43782">
              <w:rPr>
                <w:sz w:val="22"/>
                <w:szCs w:val="22"/>
              </w:rPr>
              <w:t>0.14</w:t>
            </w:r>
          </w:p>
        </w:tc>
        <w:tc>
          <w:tcPr>
            <w:tcW w:w="2253" w:type="dxa"/>
            <w:shd w:val="clear" w:color="auto" w:fill="auto"/>
          </w:tcPr>
          <w:p w:rsidR="004760DB" w:rsidRPr="00B43782" w:rsidRDefault="004760DB" w:rsidP="00892BD2">
            <w:pPr>
              <w:spacing w:before="60" w:after="60"/>
              <w:jc w:val="center"/>
              <w:cnfStyle w:val="000000100000" w:firstRow="0" w:lastRow="0" w:firstColumn="0" w:lastColumn="0" w:oddVBand="0" w:evenVBand="0" w:oddHBand="1" w:evenHBand="0" w:firstRowFirstColumn="0" w:firstRowLastColumn="0" w:lastRowFirstColumn="0" w:lastRowLastColumn="0"/>
              <w:rPr>
                <w:sz w:val="22"/>
                <w:szCs w:val="22"/>
              </w:rPr>
            </w:pPr>
            <w:r w:rsidRPr="00B43782">
              <w:rPr>
                <w:sz w:val="22"/>
                <w:szCs w:val="22"/>
              </w:rPr>
              <w:t>16.25</w:t>
            </w:r>
            <w:r w:rsidRPr="00B43782">
              <w:rPr>
                <w:sz w:val="22"/>
                <w:szCs w:val="22"/>
                <w:vertAlign w:val="superscript"/>
              </w:rPr>
              <w:t>b</w:t>
            </w:r>
            <w:r w:rsidRPr="00B43782">
              <w:rPr>
                <w:sz w:val="22"/>
                <w:szCs w:val="22"/>
              </w:rPr>
              <w:sym w:font="Symbol" w:char="F0B1"/>
            </w:r>
            <w:r w:rsidRPr="00B43782">
              <w:rPr>
                <w:sz w:val="22"/>
                <w:szCs w:val="22"/>
              </w:rPr>
              <w:t>0.26</w:t>
            </w:r>
          </w:p>
        </w:tc>
      </w:tr>
      <w:tr w:rsidR="00B43782" w:rsidRPr="00B43782" w:rsidTr="00900E9A">
        <w:tc>
          <w:tcPr>
            <w:cnfStyle w:val="001000000000" w:firstRow="0" w:lastRow="0" w:firstColumn="1" w:lastColumn="0" w:oddVBand="0" w:evenVBand="0" w:oddHBand="0" w:evenHBand="0" w:firstRowFirstColumn="0" w:firstRowLastColumn="0" w:lastRowFirstColumn="0" w:lastRowLastColumn="0"/>
            <w:tcW w:w="2252" w:type="dxa"/>
            <w:shd w:val="clear" w:color="auto" w:fill="auto"/>
          </w:tcPr>
          <w:p w:rsidR="004760DB" w:rsidRPr="00277955" w:rsidRDefault="004760DB" w:rsidP="00892BD2">
            <w:pPr>
              <w:spacing w:before="60" w:after="60"/>
              <w:rPr>
                <w:b w:val="0"/>
                <w:sz w:val="22"/>
                <w:szCs w:val="22"/>
              </w:rPr>
            </w:pPr>
            <w:r w:rsidRPr="00277955">
              <w:rPr>
                <w:b w:val="0"/>
                <w:sz w:val="22"/>
                <w:szCs w:val="22"/>
              </w:rPr>
              <w:t>Độ ẩm</w:t>
            </w:r>
            <w:r w:rsidR="00277955">
              <w:rPr>
                <w:b w:val="0"/>
                <w:sz w:val="22"/>
                <w:szCs w:val="22"/>
              </w:rPr>
              <w:t xml:space="preserve"> (% w/w)</w:t>
            </w:r>
          </w:p>
        </w:tc>
        <w:tc>
          <w:tcPr>
            <w:tcW w:w="2252" w:type="dxa"/>
            <w:shd w:val="clear" w:color="auto" w:fill="auto"/>
          </w:tcPr>
          <w:p w:rsidR="004760DB" w:rsidRPr="00B43782" w:rsidRDefault="001000DF" w:rsidP="00892BD2">
            <w:pPr>
              <w:spacing w:before="60" w:after="60"/>
              <w:jc w:val="center"/>
              <w:cnfStyle w:val="000000000000" w:firstRow="0" w:lastRow="0" w:firstColumn="0" w:lastColumn="0" w:oddVBand="0" w:evenVBand="0" w:oddHBand="0" w:evenHBand="0" w:firstRowFirstColumn="0" w:firstRowLastColumn="0" w:lastRowFirstColumn="0" w:lastRowLastColumn="0"/>
              <w:rPr>
                <w:iCs/>
                <w:sz w:val="22"/>
                <w:szCs w:val="22"/>
                <w:vertAlign w:val="superscript"/>
              </w:rPr>
            </w:pPr>
            <w:r w:rsidRPr="00B43782">
              <w:rPr>
                <w:iCs/>
                <w:sz w:val="22"/>
                <w:szCs w:val="22"/>
              </w:rPr>
              <w:t>44</w:t>
            </w:r>
            <w:r w:rsidR="004743A7" w:rsidRPr="00B43782">
              <w:rPr>
                <w:iCs/>
                <w:sz w:val="22"/>
                <w:szCs w:val="22"/>
              </w:rPr>
              <w:t>.3</w:t>
            </w:r>
            <w:r w:rsidR="004743A7" w:rsidRPr="00B43782">
              <w:rPr>
                <w:iCs/>
                <w:sz w:val="22"/>
                <w:szCs w:val="22"/>
                <w:vertAlign w:val="superscript"/>
              </w:rPr>
              <w:t>a</w:t>
            </w:r>
            <w:r w:rsidR="004743A7" w:rsidRPr="00B43782">
              <w:rPr>
                <w:sz w:val="22"/>
                <w:szCs w:val="22"/>
              </w:rPr>
              <w:t>±0.67</w:t>
            </w:r>
          </w:p>
        </w:tc>
        <w:tc>
          <w:tcPr>
            <w:tcW w:w="2253" w:type="dxa"/>
            <w:shd w:val="clear" w:color="auto" w:fill="auto"/>
          </w:tcPr>
          <w:p w:rsidR="004760DB" w:rsidRPr="00B43782" w:rsidRDefault="004743A7" w:rsidP="00892BD2">
            <w:pPr>
              <w:spacing w:before="60" w:after="60"/>
              <w:jc w:val="center"/>
              <w:cnfStyle w:val="000000000000" w:firstRow="0" w:lastRow="0" w:firstColumn="0" w:lastColumn="0" w:oddVBand="0" w:evenVBand="0" w:oddHBand="0" w:evenHBand="0" w:firstRowFirstColumn="0" w:firstRowLastColumn="0" w:lastRowFirstColumn="0" w:lastRowLastColumn="0"/>
              <w:rPr>
                <w:iCs/>
                <w:sz w:val="22"/>
                <w:szCs w:val="22"/>
              </w:rPr>
            </w:pPr>
            <w:r w:rsidRPr="00B43782">
              <w:rPr>
                <w:iCs/>
                <w:sz w:val="22"/>
                <w:szCs w:val="22"/>
              </w:rPr>
              <w:t>47.5</w:t>
            </w:r>
            <w:r w:rsidRPr="00B43782">
              <w:rPr>
                <w:iCs/>
                <w:sz w:val="22"/>
                <w:szCs w:val="22"/>
                <w:vertAlign w:val="superscript"/>
              </w:rPr>
              <w:t>b</w:t>
            </w:r>
            <w:r w:rsidRPr="00B43782">
              <w:rPr>
                <w:sz w:val="22"/>
                <w:szCs w:val="22"/>
              </w:rPr>
              <w:t>±0.05</w:t>
            </w:r>
          </w:p>
        </w:tc>
        <w:tc>
          <w:tcPr>
            <w:tcW w:w="2253" w:type="dxa"/>
            <w:shd w:val="clear" w:color="auto" w:fill="auto"/>
          </w:tcPr>
          <w:p w:rsidR="004743A7" w:rsidRPr="00B43782" w:rsidRDefault="004743A7" w:rsidP="00892BD2">
            <w:pPr>
              <w:spacing w:before="60" w:after="60"/>
              <w:jc w:val="center"/>
              <w:cnfStyle w:val="000000000000" w:firstRow="0" w:lastRow="0" w:firstColumn="0" w:lastColumn="0" w:oddVBand="0" w:evenVBand="0" w:oddHBand="0" w:evenHBand="0" w:firstRowFirstColumn="0" w:firstRowLastColumn="0" w:lastRowFirstColumn="0" w:lastRowLastColumn="0"/>
              <w:rPr>
                <w:iCs/>
                <w:sz w:val="22"/>
                <w:szCs w:val="22"/>
              </w:rPr>
            </w:pPr>
            <w:r w:rsidRPr="00B43782">
              <w:rPr>
                <w:iCs/>
                <w:sz w:val="22"/>
                <w:szCs w:val="22"/>
              </w:rPr>
              <w:t>49.2</w:t>
            </w:r>
            <w:r w:rsidRPr="00B43782">
              <w:rPr>
                <w:iCs/>
                <w:sz w:val="22"/>
                <w:szCs w:val="22"/>
                <w:vertAlign w:val="superscript"/>
              </w:rPr>
              <w:t>c</w:t>
            </w:r>
            <w:r w:rsidRPr="00B43782">
              <w:rPr>
                <w:sz w:val="22"/>
                <w:szCs w:val="22"/>
              </w:rPr>
              <w:t>±0.22</w:t>
            </w:r>
          </w:p>
        </w:tc>
      </w:tr>
      <w:tr w:rsidR="00B43782" w:rsidRPr="00B43782" w:rsidTr="00900E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2" w:type="dxa"/>
            <w:shd w:val="clear" w:color="auto" w:fill="auto"/>
          </w:tcPr>
          <w:p w:rsidR="004760DB" w:rsidRPr="00277955" w:rsidRDefault="00277955" w:rsidP="00892BD2">
            <w:pPr>
              <w:spacing w:before="60" w:after="60"/>
              <w:rPr>
                <w:b w:val="0"/>
                <w:sz w:val="22"/>
                <w:szCs w:val="22"/>
              </w:rPr>
            </w:pPr>
            <w:r>
              <w:rPr>
                <w:b w:val="0"/>
                <w:sz w:val="22"/>
                <w:szCs w:val="22"/>
              </w:rPr>
              <w:t>Hàm lượng acid (mg/ml)</w:t>
            </w:r>
          </w:p>
        </w:tc>
        <w:tc>
          <w:tcPr>
            <w:tcW w:w="2252" w:type="dxa"/>
            <w:shd w:val="clear" w:color="auto" w:fill="auto"/>
          </w:tcPr>
          <w:p w:rsidR="004760DB" w:rsidRPr="00B43782" w:rsidRDefault="004760DB" w:rsidP="00892BD2">
            <w:pPr>
              <w:spacing w:before="60" w:after="60"/>
              <w:jc w:val="center"/>
              <w:cnfStyle w:val="000000100000" w:firstRow="0" w:lastRow="0" w:firstColumn="0" w:lastColumn="0" w:oddVBand="0" w:evenVBand="0" w:oddHBand="1" w:evenHBand="0" w:firstRowFirstColumn="0" w:firstRowLastColumn="0" w:lastRowFirstColumn="0" w:lastRowLastColumn="0"/>
              <w:rPr>
                <w:iCs/>
                <w:sz w:val="22"/>
                <w:szCs w:val="22"/>
              </w:rPr>
            </w:pPr>
            <w:r w:rsidRPr="00B43782">
              <w:rPr>
                <w:sz w:val="22"/>
                <w:szCs w:val="22"/>
              </w:rPr>
              <w:t>0,87</w:t>
            </w:r>
            <w:r w:rsidRPr="00B43782">
              <w:rPr>
                <w:sz w:val="22"/>
                <w:szCs w:val="22"/>
                <w:vertAlign w:val="superscript"/>
              </w:rPr>
              <w:t>a</w:t>
            </w:r>
            <w:r w:rsidRPr="00B43782">
              <w:rPr>
                <w:sz w:val="22"/>
                <w:szCs w:val="22"/>
              </w:rPr>
              <w:t>±0,05</w:t>
            </w:r>
          </w:p>
        </w:tc>
        <w:tc>
          <w:tcPr>
            <w:tcW w:w="2253" w:type="dxa"/>
            <w:shd w:val="clear" w:color="auto" w:fill="auto"/>
          </w:tcPr>
          <w:p w:rsidR="004760DB" w:rsidRPr="00B43782" w:rsidRDefault="004760DB" w:rsidP="00892BD2">
            <w:pPr>
              <w:spacing w:before="60" w:after="60"/>
              <w:jc w:val="center"/>
              <w:cnfStyle w:val="000000100000" w:firstRow="0" w:lastRow="0" w:firstColumn="0" w:lastColumn="0" w:oddVBand="0" w:evenVBand="0" w:oddHBand="1" w:evenHBand="0" w:firstRowFirstColumn="0" w:firstRowLastColumn="0" w:lastRowFirstColumn="0" w:lastRowLastColumn="0"/>
              <w:rPr>
                <w:iCs/>
                <w:sz w:val="22"/>
                <w:szCs w:val="22"/>
              </w:rPr>
            </w:pPr>
            <w:r w:rsidRPr="00B43782">
              <w:rPr>
                <w:sz w:val="22"/>
                <w:szCs w:val="22"/>
              </w:rPr>
              <w:t>0,99</w:t>
            </w:r>
            <w:r w:rsidRPr="00B43782">
              <w:rPr>
                <w:sz w:val="22"/>
                <w:szCs w:val="22"/>
                <w:vertAlign w:val="superscript"/>
              </w:rPr>
              <w:t>ab</w:t>
            </w:r>
            <w:r w:rsidRPr="00B43782">
              <w:rPr>
                <w:sz w:val="22"/>
                <w:szCs w:val="22"/>
              </w:rPr>
              <w:t>±0,01</w:t>
            </w:r>
          </w:p>
        </w:tc>
        <w:tc>
          <w:tcPr>
            <w:tcW w:w="2253" w:type="dxa"/>
            <w:shd w:val="clear" w:color="auto" w:fill="auto"/>
          </w:tcPr>
          <w:p w:rsidR="004760DB" w:rsidRPr="00B43782" w:rsidRDefault="004760DB" w:rsidP="00892BD2">
            <w:pPr>
              <w:spacing w:before="60" w:after="60"/>
              <w:ind w:firstLine="720"/>
              <w:jc w:val="center"/>
              <w:cnfStyle w:val="000000100000" w:firstRow="0" w:lastRow="0" w:firstColumn="0" w:lastColumn="0" w:oddVBand="0" w:evenVBand="0" w:oddHBand="1" w:evenHBand="0" w:firstRowFirstColumn="0" w:firstRowLastColumn="0" w:lastRowFirstColumn="0" w:lastRowLastColumn="0"/>
              <w:rPr>
                <w:iCs/>
                <w:sz w:val="22"/>
                <w:szCs w:val="22"/>
              </w:rPr>
            </w:pPr>
            <w:r w:rsidRPr="00B43782">
              <w:rPr>
                <w:sz w:val="22"/>
                <w:szCs w:val="22"/>
              </w:rPr>
              <w:t>1,05</w:t>
            </w:r>
            <w:r w:rsidRPr="00B43782">
              <w:rPr>
                <w:sz w:val="22"/>
                <w:szCs w:val="22"/>
                <w:vertAlign w:val="superscript"/>
              </w:rPr>
              <w:t>b</w:t>
            </w:r>
            <w:r w:rsidRPr="00B43782">
              <w:rPr>
                <w:sz w:val="22"/>
                <w:szCs w:val="22"/>
              </w:rPr>
              <w:t>±0,05</w:t>
            </w:r>
          </w:p>
        </w:tc>
      </w:tr>
      <w:tr w:rsidR="00B43782" w:rsidRPr="00B43782" w:rsidTr="00900E9A">
        <w:trPr>
          <w:trHeight w:val="104"/>
        </w:trPr>
        <w:tc>
          <w:tcPr>
            <w:cnfStyle w:val="001000000000" w:firstRow="0" w:lastRow="0" w:firstColumn="1" w:lastColumn="0" w:oddVBand="0" w:evenVBand="0" w:oddHBand="0" w:evenHBand="0" w:firstRowFirstColumn="0" w:firstRowLastColumn="0" w:lastRowFirstColumn="0" w:lastRowLastColumn="0"/>
            <w:tcW w:w="2252" w:type="dxa"/>
            <w:shd w:val="clear" w:color="auto" w:fill="auto"/>
          </w:tcPr>
          <w:p w:rsidR="004743A7" w:rsidRPr="00277955" w:rsidRDefault="004743A7" w:rsidP="00892BD2">
            <w:pPr>
              <w:spacing w:before="60" w:after="60"/>
              <w:rPr>
                <w:b w:val="0"/>
                <w:sz w:val="22"/>
                <w:szCs w:val="22"/>
              </w:rPr>
            </w:pPr>
            <w:r w:rsidRPr="00277955">
              <w:rPr>
                <w:b w:val="0"/>
                <w:sz w:val="22"/>
                <w:szCs w:val="22"/>
              </w:rPr>
              <w:t>Methanol (%)</w:t>
            </w:r>
          </w:p>
        </w:tc>
        <w:tc>
          <w:tcPr>
            <w:tcW w:w="2252" w:type="dxa"/>
            <w:shd w:val="clear" w:color="auto" w:fill="auto"/>
          </w:tcPr>
          <w:p w:rsidR="004743A7" w:rsidRPr="00B43782" w:rsidRDefault="008975F8" w:rsidP="00892BD2">
            <w:pPr>
              <w:spacing w:before="60" w:after="60"/>
              <w:jc w:val="center"/>
              <w:cnfStyle w:val="000000000000" w:firstRow="0" w:lastRow="0" w:firstColumn="0" w:lastColumn="0" w:oddVBand="0" w:evenVBand="0" w:oddHBand="0" w:evenHBand="0" w:firstRowFirstColumn="0" w:firstRowLastColumn="0" w:lastRowFirstColumn="0" w:lastRowLastColumn="0"/>
              <w:rPr>
                <w:sz w:val="22"/>
                <w:szCs w:val="22"/>
              </w:rPr>
            </w:pPr>
            <w:r w:rsidRPr="00B43782">
              <w:rPr>
                <w:sz w:val="22"/>
                <w:szCs w:val="22"/>
              </w:rPr>
              <w:t>-</w:t>
            </w:r>
          </w:p>
        </w:tc>
        <w:tc>
          <w:tcPr>
            <w:tcW w:w="2253" w:type="dxa"/>
            <w:shd w:val="clear" w:color="auto" w:fill="auto"/>
          </w:tcPr>
          <w:p w:rsidR="004743A7" w:rsidRPr="00B43782" w:rsidRDefault="008975F8" w:rsidP="00892BD2">
            <w:pPr>
              <w:spacing w:before="60" w:after="60"/>
              <w:jc w:val="center"/>
              <w:cnfStyle w:val="000000000000" w:firstRow="0" w:lastRow="0" w:firstColumn="0" w:lastColumn="0" w:oddVBand="0" w:evenVBand="0" w:oddHBand="0" w:evenHBand="0" w:firstRowFirstColumn="0" w:firstRowLastColumn="0" w:lastRowFirstColumn="0" w:lastRowLastColumn="0"/>
              <w:rPr>
                <w:sz w:val="22"/>
                <w:szCs w:val="22"/>
              </w:rPr>
            </w:pPr>
            <w:r w:rsidRPr="00B43782">
              <w:rPr>
                <w:sz w:val="22"/>
                <w:szCs w:val="22"/>
              </w:rPr>
              <w:t>-</w:t>
            </w:r>
          </w:p>
        </w:tc>
        <w:tc>
          <w:tcPr>
            <w:tcW w:w="2253" w:type="dxa"/>
            <w:shd w:val="clear" w:color="auto" w:fill="auto"/>
          </w:tcPr>
          <w:p w:rsidR="004743A7" w:rsidRPr="00B43782" w:rsidRDefault="008975F8" w:rsidP="00892BD2">
            <w:pPr>
              <w:spacing w:before="60" w:after="60"/>
              <w:ind w:firstLine="720"/>
              <w:jc w:val="center"/>
              <w:cnfStyle w:val="000000000000" w:firstRow="0" w:lastRow="0" w:firstColumn="0" w:lastColumn="0" w:oddVBand="0" w:evenVBand="0" w:oddHBand="0" w:evenHBand="0" w:firstRowFirstColumn="0" w:firstRowLastColumn="0" w:lastRowFirstColumn="0" w:lastRowLastColumn="0"/>
              <w:rPr>
                <w:sz w:val="22"/>
                <w:szCs w:val="22"/>
              </w:rPr>
            </w:pPr>
            <w:r w:rsidRPr="00B43782">
              <w:rPr>
                <w:sz w:val="22"/>
                <w:szCs w:val="22"/>
              </w:rPr>
              <w:t>-</w:t>
            </w:r>
          </w:p>
        </w:tc>
      </w:tr>
      <w:tr w:rsidR="00B43782" w:rsidRPr="00B43782" w:rsidTr="00900E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2" w:type="dxa"/>
            <w:shd w:val="clear" w:color="auto" w:fill="auto"/>
          </w:tcPr>
          <w:p w:rsidR="004743A7" w:rsidRPr="00277955" w:rsidRDefault="004743A7" w:rsidP="00892BD2">
            <w:pPr>
              <w:spacing w:before="60" w:after="60"/>
              <w:rPr>
                <w:b w:val="0"/>
                <w:sz w:val="22"/>
                <w:szCs w:val="22"/>
              </w:rPr>
            </w:pPr>
            <w:r w:rsidRPr="00277955">
              <w:rPr>
                <w:b w:val="0"/>
                <w:sz w:val="22"/>
                <w:szCs w:val="22"/>
              </w:rPr>
              <w:t>Furfurol (%)</w:t>
            </w:r>
          </w:p>
        </w:tc>
        <w:tc>
          <w:tcPr>
            <w:tcW w:w="2252" w:type="dxa"/>
            <w:shd w:val="clear" w:color="auto" w:fill="auto"/>
          </w:tcPr>
          <w:p w:rsidR="004743A7" w:rsidRPr="00B43782" w:rsidRDefault="008975F8" w:rsidP="00892BD2">
            <w:pPr>
              <w:spacing w:before="60" w:after="60"/>
              <w:jc w:val="center"/>
              <w:cnfStyle w:val="000000100000" w:firstRow="0" w:lastRow="0" w:firstColumn="0" w:lastColumn="0" w:oddVBand="0" w:evenVBand="0" w:oddHBand="1" w:evenHBand="0" w:firstRowFirstColumn="0" w:firstRowLastColumn="0" w:lastRowFirstColumn="0" w:lastRowLastColumn="0"/>
              <w:rPr>
                <w:sz w:val="22"/>
                <w:szCs w:val="22"/>
              </w:rPr>
            </w:pPr>
            <w:r w:rsidRPr="00B43782">
              <w:rPr>
                <w:sz w:val="22"/>
                <w:szCs w:val="22"/>
              </w:rPr>
              <w:t>-</w:t>
            </w:r>
          </w:p>
        </w:tc>
        <w:tc>
          <w:tcPr>
            <w:tcW w:w="2253" w:type="dxa"/>
            <w:shd w:val="clear" w:color="auto" w:fill="auto"/>
          </w:tcPr>
          <w:p w:rsidR="004743A7" w:rsidRPr="00B43782" w:rsidRDefault="008975F8" w:rsidP="00892BD2">
            <w:pPr>
              <w:spacing w:before="60" w:after="60"/>
              <w:jc w:val="center"/>
              <w:cnfStyle w:val="000000100000" w:firstRow="0" w:lastRow="0" w:firstColumn="0" w:lastColumn="0" w:oddVBand="0" w:evenVBand="0" w:oddHBand="1" w:evenHBand="0" w:firstRowFirstColumn="0" w:firstRowLastColumn="0" w:lastRowFirstColumn="0" w:lastRowLastColumn="0"/>
              <w:rPr>
                <w:sz w:val="22"/>
                <w:szCs w:val="22"/>
              </w:rPr>
            </w:pPr>
            <w:r w:rsidRPr="00B43782">
              <w:rPr>
                <w:sz w:val="22"/>
                <w:szCs w:val="22"/>
              </w:rPr>
              <w:t>-</w:t>
            </w:r>
          </w:p>
        </w:tc>
        <w:tc>
          <w:tcPr>
            <w:tcW w:w="2253" w:type="dxa"/>
            <w:shd w:val="clear" w:color="auto" w:fill="auto"/>
          </w:tcPr>
          <w:p w:rsidR="004743A7" w:rsidRPr="00B43782" w:rsidRDefault="008975F8" w:rsidP="00892BD2">
            <w:pPr>
              <w:spacing w:before="60" w:after="60"/>
              <w:ind w:firstLine="720"/>
              <w:jc w:val="center"/>
              <w:cnfStyle w:val="000000100000" w:firstRow="0" w:lastRow="0" w:firstColumn="0" w:lastColumn="0" w:oddVBand="0" w:evenVBand="0" w:oddHBand="1" w:evenHBand="0" w:firstRowFirstColumn="0" w:firstRowLastColumn="0" w:lastRowFirstColumn="0" w:lastRowLastColumn="0"/>
              <w:rPr>
                <w:sz w:val="22"/>
                <w:szCs w:val="22"/>
              </w:rPr>
            </w:pPr>
            <w:r w:rsidRPr="00B43782">
              <w:rPr>
                <w:sz w:val="22"/>
                <w:szCs w:val="22"/>
              </w:rPr>
              <w:t>-</w:t>
            </w:r>
          </w:p>
        </w:tc>
      </w:tr>
    </w:tbl>
    <w:p w:rsidR="00457256" w:rsidRPr="00B43782" w:rsidRDefault="004760DB" w:rsidP="005D1B11">
      <w:pPr>
        <w:spacing w:before="120" w:after="120"/>
        <w:jc w:val="both"/>
        <w:rPr>
          <w:i/>
          <w:iCs/>
          <w:color w:val="000000" w:themeColor="text1"/>
          <w:sz w:val="22"/>
          <w:szCs w:val="22"/>
        </w:rPr>
      </w:pPr>
      <w:r w:rsidRPr="00B43782">
        <w:rPr>
          <w:i/>
          <w:iCs/>
          <w:color w:val="000000" w:themeColor="text1"/>
          <w:sz w:val="22"/>
          <w:szCs w:val="22"/>
        </w:rPr>
        <w:t>Ghi chú: Số liệu trong bảng là giá trị trung bình của 3 lần lặp lại ± độ lệch chuẩn. Các giá trị trung bình trong cùng một hàng theo sau có các mẫu tự giống nhau thể hiện sự khác biệt không có ý nghĩa về mặt thống kê ở mức ý nghĩa 5% (p&lt;0,05).</w:t>
      </w:r>
    </w:p>
    <w:p w:rsidR="005C7267" w:rsidRDefault="005C7267" w:rsidP="00A7441C">
      <w:pPr>
        <w:pStyle w:val="NormalWeb"/>
        <w:spacing w:before="120" w:beforeAutospacing="0" w:after="120" w:afterAutospacing="0"/>
        <w:ind w:firstLine="567"/>
        <w:jc w:val="both"/>
        <w:rPr>
          <w:color w:val="000000" w:themeColor="text1"/>
          <w:sz w:val="22"/>
          <w:szCs w:val="22"/>
        </w:rPr>
        <w:sectPr w:rsidR="005C7267" w:rsidSect="009B0499">
          <w:type w:val="continuous"/>
          <w:pgSz w:w="11900" w:h="16840"/>
          <w:pgMar w:top="1440" w:right="1440" w:bottom="1440" w:left="1440" w:header="708" w:footer="708" w:gutter="0"/>
          <w:cols w:space="708"/>
          <w:docGrid w:linePitch="360"/>
        </w:sectPr>
      </w:pPr>
    </w:p>
    <w:p w:rsidR="004121F7" w:rsidRPr="00B43782" w:rsidRDefault="004121F7" w:rsidP="00A7441C">
      <w:pPr>
        <w:pStyle w:val="NormalWeb"/>
        <w:spacing w:before="120" w:beforeAutospacing="0" w:after="120" w:afterAutospacing="0"/>
        <w:ind w:firstLine="567"/>
        <w:jc w:val="both"/>
        <w:rPr>
          <w:color w:val="000000" w:themeColor="text1"/>
          <w:sz w:val="22"/>
          <w:szCs w:val="22"/>
        </w:rPr>
      </w:pPr>
      <w:r w:rsidRPr="00B43782">
        <w:rPr>
          <w:color w:val="000000" w:themeColor="text1"/>
          <w:sz w:val="22"/>
          <w:szCs w:val="22"/>
        </w:rPr>
        <w:t>Kết quả nghiên cứu cho thấy thời gian lên men có ảnh hưởng đến các chỉ tiêu hóa lý và cảm quan của sản phẩm. Độ Brix giảm dần từ 39,4 °Brix ở ngày thứ 2 xuống 38,1 °Brix ở ngày thứ 3 và còn 35,6 °Brix vào ngày thứ 4. Sự giảm này có ý nghĩa thống kê và phản ánh quá trình chuyển hóa đường thành ethanol và các sản phẩm phụ. pH của mẫu có xu hướng dao động, tăng nhẹ từ 3,82 lên 4,05 vào ngày thứ 3, sau đó giảm còn 3,91 vào ngày thứ 4. Sự thay đổi này có thể liên quan đến sự hình thành và phân giải các acid hữu cơ trong môi trường lên men, mặc dù vẫn nằm trong giới hạn acid yếu phù hợp với sản phẩm thực phẩm lên men.</w:t>
      </w:r>
    </w:p>
    <w:p w:rsidR="004121F7" w:rsidRPr="00B43782" w:rsidRDefault="004121F7" w:rsidP="00A7441C">
      <w:pPr>
        <w:pStyle w:val="NormalWeb"/>
        <w:spacing w:before="120" w:beforeAutospacing="0" w:after="120" w:afterAutospacing="0"/>
        <w:ind w:firstLine="567"/>
        <w:jc w:val="both"/>
        <w:rPr>
          <w:color w:val="000000" w:themeColor="text1"/>
          <w:sz w:val="22"/>
          <w:szCs w:val="22"/>
        </w:rPr>
      </w:pPr>
      <w:r w:rsidRPr="00B43782">
        <w:rPr>
          <w:color w:val="000000" w:themeColor="text1"/>
          <w:sz w:val="22"/>
          <w:szCs w:val="22"/>
        </w:rPr>
        <w:t xml:space="preserve">Độ cồn trong sản phẩm tăng từ 8,0% (ngày 2) lên 10,67% (ngày 3) và đạt 11,02% vào ngày thứ 4. Sự khác biệt giữa ngày 2 và các mốc sau là có ý nghĩa, tuy nhiên sự chênh lệch giữa ngày 3 và 4 không đáng kể, cho thấy tốc độ sinh tổng hợp ethanol đạt đỉnh vào khoảng ngày thứ 3. Giá trị cảm quan tăng mạnh từ 14,50 điểm (ngày 2) lên 17,44 điểm (ngày 3) và giảm nhẹ còn 16,25 điểm vào ngày thứ 4. Mẫu lên men 3 ngày được đánh giá là có chất lượng cảm quan tốt nhất, thể hiện sự cân bằng giữa hương vị, độ cồn và độ acid. Độ ẩm của sản phẩm tăng dần theo thời gian, từ 44,3% đến 49,2%, phản ánh sự phân giải và hòa tan các hợp chất trong quá trình thủy phân nguyên liệu. Đồng thời, hàm lượng acid tổng cũng tăng </w:t>
      </w:r>
      <w:r w:rsidRPr="00B43782">
        <w:rPr>
          <w:color w:val="000000" w:themeColor="text1"/>
          <w:sz w:val="22"/>
          <w:szCs w:val="22"/>
        </w:rPr>
        <w:lastRenderedPageBreak/>
        <w:t>nhẹ từ 0,87% lên 1,05%, phù hợp với sự tích lũy acid hữu cơ do hoạt động của vi sinh vật.</w:t>
      </w:r>
      <w:r w:rsidR="008B2038" w:rsidRPr="00B43782">
        <w:rPr>
          <w:color w:val="000000" w:themeColor="text1"/>
          <w:sz w:val="22"/>
          <w:szCs w:val="22"/>
        </w:rPr>
        <w:t xml:space="preserve"> </w:t>
      </w:r>
      <w:r w:rsidRPr="00B43782">
        <w:rPr>
          <w:color w:val="000000" w:themeColor="text1"/>
          <w:sz w:val="22"/>
          <w:szCs w:val="22"/>
        </w:rPr>
        <w:t>Đáng chú ý, không phát hiện sự hiện diện của methanol và furfural trong bất kỳ mẫu nào, khẳng định tính an toàn của quá trình lên men.</w:t>
      </w:r>
    </w:p>
    <w:p w:rsidR="005C7267" w:rsidRDefault="006B66EF" w:rsidP="00A7441C">
      <w:pPr>
        <w:spacing w:before="120" w:after="120"/>
        <w:ind w:firstLine="720"/>
        <w:jc w:val="both"/>
        <w:rPr>
          <w:color w:val="000000" w:themeColor="text1"/>
          <w:sz w:val="22"/>
          <w:szCs w:val="22"/>
        </w:rPr>
        <w:sectPr w:rsidR="005C7267" w:rsidSect="0041636A">
          <w:type w:val="continuous"/>
          <w:pgSz w:w="11900" w:h="16840"/>
          <w:pgMar w:top="1440" w:right="1440" w:bottom="1440" w:left="1440" w:header="708" w:footer="708" w:gutter="0"/>
          <w:cols w:num="2" w:space="412"/>
          <w:docGrid w:linePitch="360"/>
        </w:sectPr>
      </w:pPr>
      <w:r w:rsidRPr="00B43782">
        <w:rPr>
          <w:color w:val="000000" w:themeColor="text1"/>
          <w:sz w:val="22"/>
          <w:szCs w:val="22"/>
        </w:rPr>
        <w:t xml:space="preserve">Bên cạnh các chỉ tiêu hoá lý, cảm quan thì các chỉ tiêu về vi sinh vật trong các mẫu cơm rượu cũng được phân tích, bao gồm các chỉ tiêu xác định mật số nấm mốc, nấm men, vi khuẩn lactic. Qua đó có cái nhìn tổng quan về vi sinh vật hiện diện trong sản phẩm cơm rượu. Kết quả phân tích mật số vi sinh vật được trình bày ở Bảng </w:t>
      </w:r>
      <w:r w:rsidR="009005C1" w:rsidRPr="00B43782">
        <w:rPr>
          <w:color w:val="000000" w:themeColor="text1"/>
          <w:sz w:val="22"/>
          <w:szCs w:val="22"/>
        </w:rPr>
        <w:t>5</w:t>
      </w:r>
      <w:r w:rsidRPr="00B43782">
        <w:rPr>
          <w:color w:val="000000" w:themeColor="text1"/>
          <w:sz w:val="22"/>
          <w:szCs w:val="22"/>
        </w:rPr>
        <w:t>:</w:t>
      </w:r>
    </w:p>
    <w:p w:rsidR="008975F8" w:rsidRPr="00B43782" w:rsidRDefault="008975F8" w:rsidP="005D1B11">
      <w:pPr>
        <w:spacing w:before="240" w:after="120"/>
        <w:jc w:val="both"/>
        <w:rPr>
          <w:color w:val="000000" w:themeColor="text1"/>
          <w:sz w:val="20"/>
          <w:szCs w:val="20"/>
        </w:rPr>
      </w:pPr>
      <w:r w:rsidRPr="00B43782">
        <w:rPr>
          <w:color w:val="000000" w:themeColor="text1"/>
          <w:sz w:val="20"/>
          <w:szCs w:val="20"/>
        </w:rPr>
        <w:t xml:space="preserve">Bảng </w:t>
      </w:r>
      <w:r w:rsidR="009005C1" w:rsidRPr="00B43782">
        <w:rPr>
          <w:color w:val="000000" w:themeColor="text1"/>
          <w:sz w:val="20"/>
          <w:szCs w:val="20"/>
        </w:rPr>
        <w:t>5</w:t>
      </w:r>
      <w:r w:rsidRPr="00B43782">
        <w:rPr>
          <w:color w:val="000000" w:themeColor="text1"/>
          <w:sz w:val="20"/>
          <w:szCs w:val="20"/>
        </w:rPr>
        <w:t>. Ảnh hưởng thời gian lên men đến mật số vi sinh vật trên sản phẩm</w:t>
      </w:r>
    </w:p>
    <w:tbl>
      <w:tblPr>
        <w:tblStyle w:val="ListTable6Colorful"/>
        <w:tblW w:w="9069" w:type="dxa"/>
        <w:jc w:val="center"/>
        <w:tblLook w:val="04A0" w:firstRow="1" w:lastRow="0" w:firstColumn="1" w:lastColumn="0" w:noHBand="0" w:noVBand="1"/>
      </w:tblPr>
      <w:tblGrid>
        <w:gridCol w:w="2552"/>
        <w:gridCol w:w="2126"/>
        <w:gridCol w:w="2268"/>
        <w:gridCol w:w="2123"/>
      </w:tblGrid>
      <w:tr w:rsidR="00B43782" w:rsidRPr="00B43782" w:rsidTr="00846A46">
        <w:trPr>
          <w:cnfStyle w:val="100000000000" w:firstRow="1" w:lastRow="0" w:firstColumn="0" w:lastColumn="0" w:oddVBand="0" w:evenVBand="0" w:oddHBand="0" w:evenHBand="0" w:firstRowFirstColumn="0" w:firstRowLastColumn="0" w:lastRowFirstColumn="0" w:lastRowLastColumn="0"/>
          <w:trHeight w:val="768"/>
          <w:jc w:val="center"/>
        </w:trPr>
        <w:tc>
          <w:tcPr>
            <w:cnfStyle w:val="001000000000" w:firstRow="0" w:lastRow="0" w:firstColumn="1" w:lastColumn="0" w:oddVBand="0" w:evenVBand="0" w:oddHBand="0" w:evenHBand="0" w:firstRowFirstColumn="0" w:firstRowLastColumn="0" w:lastRowFirstColumn="0" w:lastRowLastColumn="0"/>
            <w:tcW w:w="2552" w:type="dxa"/>
            <w:shd w:val="clear" w:color="auto" w:fill="auto"/>
          </w:tcPr>
          <w:p w:rsidR="008975F8" w:rsidRPr="00B43782" w:rsidRDefault="008975F8" w:rsidP="00846A46">
            <w:pPr>
              <w:spacing w:before="120" w:after="120"/>
              <w:jc w:val="center"/>
              <w:rPr>
                <w:b w:val="0"/>
                <w:bCs w:val="0"/>
                <w:sz w:val="22"/>
                <w:szCs w:val="22"/>
              </w:rPr>
            </w:pPr>
            <w:r w:rsidRPr="00B43782">
              <w:rPr>
                <w:sz w:val="22"/>
                <w:szCs w:val="22"/>
              </w:rPr>
              <w:t>Thời gian lên men</w:t>
            </w:r>
          </w:p>
          <w:p w:rsidR="008975F8" w:rsidRPr="00B43782" w:rsidRDefault="008975F8" w:rsidP="00846A46">
            <w:pPr>
              <w:spacing w:before="120" w:after="120"/>
              <w:jc w:val="center"/>
              <w:rPr>
                <w:sz w:val="22"/>
                <w:szCs w:val="22"/>
              </w:rPr>
            </w:pPr>
            <w:r w:rsidRPr="00B43782">
              <w:rPr>
                <w:sz w:val="22"/>
                <w:szCs w:val="22"/>
              </w:rPr>
              <w:t>(ngày)</w:t>
            </w:r>
          </w:p>
        </w:tc>
        <w:tc>
          <w:tcPr>
            <w:tcW w:w="2126" w:type="dxa"/>
            <w:shd w:val="clear" w:color="auto" w:fill="auto"/>
          </w:tcPr>
          <w:p w:rsidR="008975F8" w:rsidRPr="00B43782" w:rsidRDefault="008975F8" w:rsidP="00846A46">
            <w:pPr>
              <w:spacing w:before="120" w:after="120"/>
              <w:jc w:val="center"/>
              <w:cnfStyle w:val="100000000000" w:firstRow="1" w:lastRow="0" w:firstColumn="0" w:lastColumn="0" w:oddVBand="0" w:evenVBand="0" w:oddHBand="0" w:evenHBand="0" w:firstRowFirstColumn="0" w:firstRowLastColumn="0" w:lastRowFirstColumn="0" w:lastRowLastColumn="0"/>
              <w:rPr>
                <w:sz w:val="22"/>
                <w:szCs w:val="22"/>
              </w:rPr>
            </w:pPr>
            <w:r w:rsidRPr="00B43782">
              <w:rPr>
                <w:sz w:val="22"/>
                <w:szCs w:val="22"/>
              </w:rPr>
              <w:t>Nấm mốc</w:t>
            </w:r>
          </w:p>
          <w:p w:rsidR="008975F8" w:rsidRPr="00B43782" w:rsidRDefault="008975F8" w:rsidP="00846A46">
            <w:pPr>
              <w:spacing w:before="120" w:after="120"/>
              <w:jc w:val="center"/>
              <w:cnfStyle w:val="100000000000" w:firstRow="1" w:lastRow="0" w:firstColumn="0" w:lastColumn="0" w:oddVBand="0" w:evenVBand="0" w:oddHBand="0" w:evenHBand="0" w:firstRowFirstColumn="0" w:firstRowLastColumn="0" w:lastRowFirstColumn="0" w:lastRowLastColumn="0"/>
              <w:rPr>
                <w:sz w:val="22"/>
                <w:szCs w:val="22"/>
              </w:rPr>
            </w:pPr>
            <w:r w:rsidRPr="00B43782">
              <w:rPr>
                <w:sz w:val="22"/>
                <w:szCs w:val="22"/>
              </w:rPr>
              <w:t>(Log</w:t>
            </w:r>
            <w:r w:rsidRPr="00B43782">
              <w:rPr>
                <w:sz w:val="22"/>
                <w:szCs w:val="22"/>
                <w:vertAlign w:val="subscript"/>
              </w:rPr>
              <w:t>10</w:t>
            </w:r>
            <w:r w:rsidRPr="00B43782">
              <w:rPr>
                <w:sz w:val="22"/>
                <w:szCs w:val="22"/>
              </w:rPr>
              <w:t xml:space="preserve"> CFU/g)</w:t>
            </w:r>
          </w:p>
        </w:tc>
        <w:tc>
          <w:tcPr>
            <w:tcW w:w="2268" w:type="dxa"/>
            <w:shd w:val="clear" w:color="auto" w:fill="auto"/>
          </w:tcPr>
          <w:p w:rsidR="008975F8" w:rsidRPr="00B43782" w:rsidRDefault="008975F8" w:rsidP="00846A46">
            <w:pPr>
              <w:spacing w:before="120" w:after="120"/>
              <w:jc w:val="center"/>
              <w:cnfStyle w:val="100000000000" w:firstRow="1" w:lastRow="0" w:firstColumn="0" w:lastColumn="0" w:oddVBand="0" w:evenVBand="0" w:oddHBand="0" w:evenHBand="0" w:firstRowFirstColumn="0" w:firstRowLastColumn="0" w:lastRowFirstColumn="0" w:lastRowLastColumn="0"/>
              <w:rPr>
                <w:sz w:val="22"/>
                <w:szCs w:val="22"/>
              </w:rPr>
            </w:pPr>
            <w:r w:rsidRPr="00B43782">
              <w:rPr>
                <w:sz w:val="22"/>
                <w:szCs w:val="22"/>
              </w:rPr>
              <w:t>Nấm men</w:t>
            </w:r>
          </w:p>
          <w:p w:rsidR="008975F8" w:rsidRPr="00B43782" w:rsidRDefault="008975F8" w:rsidP="00846A46">
            <w:pPr>
              <w:spacing w:before="120" w:after="120"/>
              <w:jc w:val="center"/>
              <w:cnfStyle w:val="100000000000" w:firstRow="1" w:lastRow="0" w:firstColumn="0" w:lastColumn="0" w:oddVBand="0" w:evenVBand="0" w:oddHBand="0" w:evenHBand="0" w:firstRowFirstColumn="0" w:firstRowLastColumn="0" w:lastRowFirstColumn="0" w:lastRowLastColumn="0"/>
              <w:rPr>
                <w:sz w:val="22"/>
                <w:szCs w:val="22"/>
              </w:rPr>
            </w:pPr>
            <w:r w:rsidRPr="00B43782">
              <w:rPr>
                <w:sz w:val="22"/>
                <w:szCs w:val="22"/>
              </w:rPr>
              <w:t>(Log</w:t>
            </w:r>
            <w:r w:rsidRPr="00B43782">
              <w:rPr>
                <w:sz w:val="22"/>
                <w:szCs w:val="22"/>
                <w:vertAlign w:val="subscript"/>
              </w:rPr>
              <w:t>10</w:t>
            </w:r>
            <w:r w:rsidRPr="00B43782">
              <w:rPr>
                <w:sz w:val="22"/>
                <w:szCs w:val="22"/>
              </w:rPr>
              <w:t xml:space="preserve"> CFU/g)</w:t>
            </w:r>
          </w:p>
        </w:tc>
        <w:tc>
          <w:tcPr>
            <w:tcW w:w="2123" w:type="dxa"/>
            <w:shd w:val="clear" w:color="auto" w:fill="auto"/>
          </w:tcPr>
          <w:p w:rsidR="008975F8" w:rsidRPr="00B43782" w:rsidRDefault="008975F8" w:rsidP="00846A46">
            <w:pPr>
              <w:spacing w:before="120" w:after="120"/>
              <w:jc w:val="center"/>
              <w:cnfStyle w:val="100000000000" w:firstRow="1" w:lastRow="0" w:firstColumn="0" w:lastColumn="0" w:oddVBand="0" w:evenVBand="0" w:oddHBand="0" w:evenHBand="0" w:firstRowFirstColumn="0" w:firstRowLastColumn="0" w:lastRowFirstColumn="0" w:lastRowLastColumn="0"/>
              <w:rPr>
                <w:sz w:val="22"/>
                <w:szCs w:val="22"/>
              </w:rPr>
            </w:pPr>
            <w:r w:rsidRPr="00B43782">
              <w:rPr>
                <w:sz w:val="22"/>
                <w:szCs w:val="22"/>
              </w:rPr>
              <w:t>Vi khuẩn lactic</w:t>
            </w:r>
          </w:p>
          <w:p w:rsidR="008975F8" w:rsidRPr="00B43782" w:rsidRDefault="008975F8" w:rsidP="00846A46">
            <w:pPr>
              <w:spacing w:before="120" w:after="120"/>
              <w:jc w:val="center"/>
              <w:cnfStyle w:val="100000000000" w:firstRow="1" w:lastRow="0" w:firstColumn="0" w:lastColumn="0" w:oddVBand="0" w:evenVBand="0" w:oddHBand="0" w:evenHBand="0" w:firstRowFirstColumn="0" w:firstRowLastColumn="0" w:lastRowFirstColumn="0" w:lastRowLastColumn="0"/>
              <w:rPr>
                <w:sz w:val="22"/>
                <w:szCs w:val="22"/>
              </w:rPr>
            </w:pPr>
            <w:r w:rsidRPr="00B43782">
              <w:rPr>
                <w:sz w:val="22"/>
                <w:szCs w:val="22"/>
              </w:rPr>
              <w:t>(Log</w:t>
            </w:r>
            <w:r w:rsidRPr="00B43782">
              <w:rPr>
                <w:sz w:val="22"/>
                <w:szCs w:val="22"/>
                <w:vertAlign w:val="subscript"/>
              </w:rPr>
              <w:t>10</w:t>
            </w:r>
            <w:r w:rsidRPr="00B43782">
              <w:rPr>
                <w:sz w:val="22"/>
                <w:szCs w:val="22"/>
              </w:rPr>
              <w:t xml:space="preserve"> CFU/g)</w:t>
            </w:r>
          </w:p>
        </w:tc>
      </w:tr>
      <w:tr w:rsidR="00B43782" w:rsidRPr="00B43782" w:rsidTr="00846A46">
        <w:trPr>
          <w:cnfStyle w:val="000000100000" w:firstRow="0" w:lastRow="0" w:firstColumn="0" w:lastColumn="0" w:oddVBand="0" w:evenVBand="0" w:oddHBand="1" w:evenHBand="0" w:firstRowFirstColumn="0" w:firstRowLastColumn="0" w:lastRowFirstColumn="0" w:lastRowLastColumn="0"/>
          <w:trHeight w:val="504"/>
          <w:jc w:val="center"/>
        </w:trPr>
        <w:tc>
          <w:tcPr>
            <w:cnfStyle w:val="001000000000" w:firstRow="0" w:lastRow="0" w:firstColumn="1" w:lastColumn="0" w:oddVBand="0" w:evenVBand="0" w:oddHBand="0" w:evenHBand="0" w:firstRowFirstColumn="0" w:firstRowLastColumn="0" w:lastRowFirstColumn="0" w:lastRowLastColumn="0"/>
            <w:tcW w:w="2552" w:type="dxa"/>
            <w:shd w:val="clear" w:color="auto" w:fill="auto"/>
          </w:tcPr>
          <w:p w:rsidR="008975F8" w:rsidRPr="00B43782" w:rsidRDefault="008975F8" w:rsidP="00A7441C">
            <w:pPr>
              <w:spacing w:before="120" w:after="120"/>
              <w:jc w:val="both"/>
              <w:rPr>
                <w:b w:val="0"/>
                <w:sz w:val="22"/>
                <w:szCs w:val="22"/>
              </w:rPr>
            </w:pPr>
            <w:r w:rsidRPr="00B43782">
              <w:rPr>
                <w:b w:val="0"/>
                <w:sz w:val="22"/>
                <w:szCs w:val="22"/>
              </w:rPr>
              <w:t>2</w:t>
            </w:r>
          </w:p>
        </w:tc>
        <w:tc>
          <w:tcPr>
            <w:tcW w:w="2126" w:type="dxa"/>
            <w:shd w:val="clear" w:color="auto" w:fill="auto"/>
          </w:tcPr>
          <w:p w:rsidR="008975F8" w:rsidRPr="00B43782" w:rsidRDefault="008975F8" w:rsidP="00A7441C">
            <w:pPr>
              <w:spacing w:before="120" w:after="120"/>
              <w:jc w:val="both"/>
              <w:cnfStyle w:val="000000100000" w:firstRow="0" w:lastRow="0" w:firstColumn="0" w:lastColumn="0" w:oddVBand="0" w:evenVBand="0" w:oddHBand="1" w:evenHBand="0" w:firstRowFirstColumn="0" w:firstRowLastColumn="0" w:lastRowFirstColumn="0" w:lastRowLastColumn="0"/>
              <w:rPr>
                <w:sz w:val="22"/>
                <w:szCs w:val="22"/>
              </w:rPr>
            </w:pPr>
            <w:r w:rsidRPr="00B43782">
              <w:rPr>
                <w:sz w:val="22"/>
                <w:szCs w:val="22"/>
              </w:rPr>
              <w:t>7,</w:t>
            </w:r>
            <w:r w:rsidR="000E09DB" w:rsidRPr="00B43782">
              <w:rPr>
                <w:sz w:val="22"/>
                <w:szCs w:val="22"/>
              </w:rPr>
              <w:t>01</w:t>
            </w:r>
            <w:r w:rsidRPr="00B43782">
              <w:rPr>
                <w:sz w:val="22"/>
                <w:szCs w:val="22"/>
                <w:vertAlign w:val="superscript"/>
              </w:rPr>
              <w:t>c</w:t>
            </w:r>
            <w:r w:rsidRPr="00B43782">
              <w:rPr>
                <w:sz w:val="22"/>
                <w:szCs w:val="22"/>
              </w:rPr>
              <w:t xml:space="preserve"> ± 0,0</w:t>
            </w:r>
            <w:r w:rsidR="000E09DB" w:rsidRPr="00B43782">
              <w:rPr>
                <w:sz w:val="22"/>
                <w:szCs w:val="22"/>
              </w:rPr>
              <w:t>5</w:t>
            </w:r>
          </w:p>
        </w:tc>
        <w:tc>
          <w:tcPr>
            <w:tcW w:w="2268" w:type="dxa"/>
            <w:shd w:val="clear" w:color="auto" w:fill="auto"/>
          </w:tcPr>
          <w:p w:rsidR="008975F8" w:rsidRPr="00B43782" w:rsidRDefault="008975F8" w:rsidP="00A7441C">
            <w:pPr>
              <w:spacing w:before="120" w:after="120"/>
              <w:jc w:val="both"/>
              <w:cnfStyle w:val="000000100000" w:firstRow="0" w:lastRow="0" w:firstColumn="0" w:lastColumn="0" w:oddVBand="0" w:evenVBand="0" w:oddHBand="1" w:evenHBand="0" w:firstRowFirstColumn="0" w:firstRowLastColumn="0" w:lastRowFirstColumn="0" w:lastRowLastColumn="0"/>
              <w:rPr>
                <w:sz w:val="22"/>
                <w:szCs w:val="22"/>
                <w:vertAlign w:val="superscript"/>
              </w:rPr>
            </w:pPr>
            <w:r w:rsidRPr="00B43782">
              <w:rPr>
                <w:sz w:val="22"/>
                <w:szCs w:val="22"/>
              </w:rPr>
              <w:t>7,</w:t>
            </w:r>
            <w:r w:rsidR="000E09DB" w:rsidRPr="00B43782">
              <w:rPr>
                <w:sz w:val="22"/>
                <w:szCs w:val="22"/>
              </w:rPr>
              <w:t>03</w:t>
            </w:r>
            <w:r w:rsidRPr="00B43782">
              <w:rPr>
                <w:sz w:val="22"/>
                <w:szCs w:val="22"/>
                <w:vertAlign w:val="superscript"/>
              </w:rPr>
              <w:t>c</w:t>
            </w:r>
            <w:r w:rsidRPr="00B43782">
              <w:rPr>
                <w:sz w:val="22"/>
                <w:szCs w:val="22"/>
              </w:rPr>
              <w:t>±0,01</w:t>
            </w:r>
          </w:p>
        </w:tc>
        <w:tc>
          <w:tcPr>
            <w:tcW w:w="2123" w:type="dxa"/>
            <w:shd w:val="clear" w:color="auto" w:fill="auto"/>
          </w:tcPr>
          <w:p w:rsidR="008975F8" w:rsidRPr="00B43782" w:rsidRDefault="008975F8" w:rsidP="00A7441C">
            <w:pPr>
              <w:spacing w:before="120" w:after="120"/>
              <w:jc w:val="both"/>
              <w:cnfStyle w:val="000000100000" w:firstRow="0" w:lastRow="0" w:firstColumn="0" w:lastColumn="0" w:oddVBand="0" w:evenVBand="0" w:oddHBand="1" w:evenHBand="0" w:firstRowFirstColumn="0" w:firstRowLastColumn="0" w:lastRowFirstColumn="0" w:lastRowLastColumn="0"/>
              <w:rPr>
                <w:sz w:val="22"/>
                <w:szCs w:val="22"/>
              </w:rPr>
            </w:pPr>
            <w:r w:rsidRPr="00B43782">
              <w:rPr>
                <w:sz w:val="22"/>
                <w:szCs w:val="22"/>
              </w:rPr>
              <w:t>8,</w:t>
            </w:r>
            <w:r w:rsidR="004121F7" w:rsidRPr="00B43782">
              <w:rPr>
                <w:sz w:val="22"/>
                <w:szCs w:val="22"/>
              </w:rPr>
              <w:t>14</w:t>
            </w:r>
            <w:r w:rsidRPr="00B43782">
              <w:rPr>
                <w:sz w:val="22"/>
                <w:szCs w:val="22"/>
                <w:vertAlign w:val="superscript"/>
              </w:rPr>
              <w:t>a</w:t>
            </w:r>
            <w:r w:rsidRPr="00B43782">
              <w:rPr>
                <w:sz w:val="22"/>
                <w:szCs w:val="22"/>
              </w:rPr>
              <w:t>±0,01</w:t>
            </w:r>
          </w:p>
        </w:tc>
      </w:tr>
      <w:tr w:rsidR="00B43782" w:rsidRPr="00B43782" w:rsidTr="00846A46">
        <w:trPr>
          <w:trHeight w:val="461"/>
          <w:jc w:val="center"/>
        </w:trPr>
        <w:tc>
          <w:tcPr>
            <w:cnfStyle w:val="001000000000" w:firstRow="0" w:lastRow="0" w:firstColumn="1" w:lastColumn="0" w:oddVBand="0" w:evenVBand="0" w:oddHBand="0" w:evenHBand="0" w:firstRowFirstColumn="0" w:firstRowLastColumn="0" w:lastRowFirstColumn="0" w:lastRowLastColumn="0"/>
            <w:tcW w:w="2552" w:type="dxa"/>
            <w:shd w:val="clear" w:color="auto" w:fill="auto"/>
          </w:tcPr>
          <w:p w:rsidR="008975F8" w:rsidRPr="00B43782" w:rsidRDefault="008975F8" w:rsidP="00A7441C">
            <w:pPr>
              <w:spacing w:before="120" w:after="120"/>
              <w:jc w:val="both"/>
              <w:rPr>
                <w:b w:val="0"/>
                <w:sz w:val="22"/>
                <w:szCs w:val="22"/>
              </w:rPr>
            </w:pPr>
            <w:r w:rsidRPr="00B43782">
              <w:rPr>
                <w:b w:val="0"/>
                <w:sz w:val="22"/>
                <w:szCs w:val="22"/>
              </w:rPr>
              <w:t>3</w:t>
            </w:r>
          </w:p>
        </w:tc>
        <w:tc>
          <w:tcPr>
            <w:tcW w:w="2126" w:type="dxa"/>
            <w:shd w:val="clear" w:color="auto" w:fill="auto"/>
          </w:tcPr>
          <w:p w:rsidR="008975F8" w:rsidRPr="00B43782" w:rsidRDefault="008975F8" w:rsidP="00A7441C">
            <w:pPr>
              <w:spacing w:before="120" w:after="120"/>
              <w:jc w:val="both"/>
              <w:cnfStyle w:val="000000000000" w:firstRow="0" w:lastRow="0" w:firstColumn="0" w:lastColumn="0" w:oddVBand="0" w:evenVBand="0" w:oddHBand="0" w:evenHBand="0" w:firstRowFirstColumn="0" w:firstRowLastColumn="0" w:lastRowFirstColumn="0" w:lastRowLastColumn="0"/>
              <w:rPr>
                <w:sz w:val="22"/>
                <w:szCs w:val="22"/>
                <w:vertAlign w:val="superscript"/>
              </w:rPr>
            </w:pPr>
            <w:r w:rsidRPr="00B43782">
              <w:rPr>
                <w:sz w:val="22"/>
                <w:szCs w:val="22"/>
              </w:rPr>
              <w:t>6,</w:t>
            </w:r>
            <w:r w:rsidR="000E09DB" w:rsidRPr="00B43782">
              <w:rPr>
                <w:sz w:val="22"/>
                <w:szCs w:val="22"/>
              </w:rPr>
              <w:t>13</w:t>
            </w:r>
            <w:r w:rsidR="000E09DB" w:rsidRPr="00B43782">
              <w:rPr>
                <w:sz w:val="22"/>
                <w:szCs w:val="22"/>
                <w:vertAlign w:val="superscript"/>
              </w:rPr>
              <w:t>b</w:t>
            </w:r>
            <w:r w:rsidRPr="00B43782">
              <w:rPr>
                <w:sz w:val="22"/>
                <w:szCs w:val="22"/>
              </w:rPr>
              <w:t>± 0,0</w:t>
            </w:r>
            <w:r w:rsidR="000E09DB" w:rsidRPr="00B43782">
              <w:rPr>
                <w:sz w:val="22"/>
                <w:szCs w:val="22"/>
              </w:rPr>
              <w:t>3</w:t>
            </w:r>
          </w:p>
        </w:tc>
        <w:tc>
          <w:tcPr>
            <w:tcW w:w="2268" w:type="dxa"/>
            <w:shd w:val="clear" w:color="auto" w:fill="auto"/>
          </w:tcPr>
          <w:p w:rsidR="008975F8" w:rsidRPr="00B43782" w:rsidRDefault="008975F8" w:rsidP="00A7441C">
            <w:pPr>
              <w:spacing w:before="120" w:after="120"/>
              <w:jc w:val="both"/>
              <w:cnfStyle w:val="000000000000" w:firstRow="0" w:lastRow="0" w:firstColumn="0" w:lastColumn="0" w:oddVBand="0" w:evenVBand="0" w:oddHBand="0" w:evenHBand="0" w:firstRowFirstColumn="0" w:firstRowLastColumn="0" w:lastRowFirstColumn="0" w:lastRowLastColumn="0"/>
              <w:rPr>
                <w:sz w:val="22"/>
                <w:szCs w:val="22"/>
                <w:vertAlign w:val="superscript"/>
              </w:rPr>
            </w:pPr>
            <w:r w:rsidRPr="00B43782">
              <w:rPr>
                <w:sz w:val="22"/>
                <w:szCs w:val="22"/>
              </w:rPr>
              <w:t>7,</w:t>
            </w:r>
            <w:r w:rsidR="000E09DB" w:rsidRPr="00B43782">
              <w:rPr>
                <w:sz w:val="22"/>
                <w:szCs w:val="22"/>
              </w:rPr>
              <w:t>15</w:t>
            </w:r>
            <w:r w:rsidRPr="00B43782">
              <w:rPr>
                <w:sz w:val="22"/>
                <w:szCs w:val="22"/>
                <w:vertAlign w:val="superscript"/>
              </w:rPr>
              <w:t>b</w:t>
            </w:r>
            <w:r w:rsidRPr="00B43782">
              <w:rPr>
                <w:sz w:val="22"/>
                <w:szCs w:val="22"/>
              </w:rPr>
              <w:t>±0,01</w:t>
            </w:r>
          </w:p>
        </w:tc>
        <w:tc>
          <w:tcPr>
            <w:tcW w:w="2123" w:type="dxa"/>
            <w:shd w:val="clear" w:color="auto" w:fill="auto"/>
          </w:tcPr>
          <w:p w:rsidR="008975F8" w:rsidRPr="00B43782" w:rsidRDefault="008975F8" w:rsidP="00A7441C">
            <w:pPr>
              <w:spacing w:before="120" w:after="120"/>
              <w:jc w:val="both"/>
              <w:cnfStyle w:val="000000000000" w:firstRow="0" w:lastRow="0" w:firstColumn="0" w:lastColumn="0" w:oddVBand="0" w:evenVBand="0" w:oddHBand="0" w:evenHBand="0" w:firstRowFirstColumn="0" w:firstRowLastColumn="0" w:lastRowFirstColumn="0" w:lastRowLastColumn="0"/>
              <w:rPr>
                <w:sz w:val="22"/>
                <w:szCs w:val="22"/>
              </w:rPr>
            </w:pPr>
            <w:r w:rsidRPr="00B43782">
              <w:rPr>
                <w:sz w:val="22"/>
                <w:szCs w:val="22"/>
              </w:rPr>
              <w:t>8,2</w:t>
            </w:r>
            <w:r w:rsidR="004121F7" w:rsidRPr="00B43782">
              <w:rPr>
                <w:sz w:val="22"/>
                <w:szCs w:val="22"/>
              </w:rPr>
              <w:t>3</w:t>
            </w:r>
            <w:r w:rsidRPr="00B43782">
              <w:rPr>
                <w:sz w:val="22"/>
                <w:szCs w:val="22"/>
                <w:vertAlign w:val="superscript"/>
              </w:rPr>
              <w:t>b</w:t>
            </w:r>
            <w:r w:rsidRPr="00B43782">
              <w:rPr>
                <w:sz w:val="22"/>
                <w:szCs w:val="22"/>
              </w:rPr>
              <w:t>±0,02</w:t>
            </w:r>
          </w:p>
        </w:tc>
      </w:tr>
      <w:tr w:rsidR="00B43782" w:rsidRPr="00B43782" w:rsidTr="00846A46">
        <w:trPr>
          <w:cnfStyle w:val="000000100000" w:firstRow="0" w:lastRow="0" w:firstColumn="0" w:lastColumn="0" w:oddVBand="0" w:evenVBand="0" w:oddHBand="1" w:evenHBand="0" w:firstRowFirstColumn="0" w:firstRowLastColumn="0" w:lastRowFirstColumn="0" w:lastRowLastColumn="0"/>
          <w:trHeight w:val="504"/>
          <w:jc w:val="center"/>
        </w:trPr>
        <w:tc>
          <w:tcPr>
            <w:cnfStyle w:val="001000000000" w:firstRow="0" w:lastRow="0" w:firstColumn="1" w:lastColumn="0" w:oddVBand="0" w:evenVBand="0" w:oddHBand="0" w:evenHBand="0" w:firstRowFirstColumn="0" w:firstRowLastColumn="0" w:lastRowFirstColumn="0" w:lastRowLastColumn="0"/>
            <w:tcW w:w="2552" w:type="dxa"/>
            <w:shd w:val="clear" w:color="auto" w:fill="auto"/>
          </w:tcPr>
          <w:p w:rsidR="008975F8" w:rsidRPr="00B43782" w:rsidRDefault="008975F8" w:rsidP="00A7441C">
            <w:pPr>
              <w:spacing w:before="120" w:after="120"/>
              <w:jc w:val="both"/>
              <w:rPr>
                <w:b w:val="0"/>
                <w:sz w:val="22"/>
                <w:szCs w:val="22"/>
              </w:rPr>
            </w:pPr>
            <w:r w:rsidRPr="00B43782">
              <w:rPr>
                <w:b w:val="0"/>
                <w:sz w:val="22"/>
                <w:szCs w:val="22"/>
              </w:rPr>
              <w:t>4</w:t>
            </w:r>
          </w:p>
        </w:tc>
        <w:tc>
          <w:tcPr>
            <w:tcW w:w="2126" w:type="dxa"/>
            <w:shd w:val="clear" w:color="auto" w:fill="auto"/>
          </w:tcPr>
          <w:p w:rsidR="008975F8" w:rsidRPr="00B43782" w:rsidRDefault="000E09DB" w:rsidP="00A7441C">
            <w:pPr>
              <w:spacing w:before="120" w:after="120"/>
              <w:jc w:val="both"/>
              <w:cnfStyle w:val="000000100000" w:firstRow="0" w:lastRow="0" w:firstColumn="0" w:lastColumn="0" w:oddVBand="0" w:evenVBand="0" w:oddHBand="1" w:evenHBand="0" w:firstRowFirstColumn="0" w:firstRowLastColumn="0" w:lastRowFirstColumn="0" w:lastRowLastColumn="0"/>
              <w:rPr>
                <w:sz w:val="22"/>
                <w:szCs w:val="22"/>
              </w:rPr>
            </w:pPr>
            <w:r w:rsidRPr="00B43782">
              <w:rPr>
                <w:sz w:val="22"/>
                <w:szCs w:val="22"/>
              </w:rPr>
              <w:t>5</w:t>
            </w:r>
            <w:r w:rsidR="008975F8" w:rsidRPr="00B43782">
              <w:rPr>
                <w:sz w:val="22"/>
                <w:szCs w:val="22"/>
              </w:rPr>
              <w:t>,92</w:t>
            </w:r>
            <w:r w:rsidRPr="00B43782">
              <w:rPr>
                <w:sz w:val="22"/>
                <w:szCs w:val="22"/>
                <w:vertAlign w:val="superscript"/>
              </w:rPr>
              <w:t>a</w:t>
            </w:r>
            <w:r w:rsidR="008975F8" w:rsidRPr="00B43782">
              <w:rPr>
                <w:sz w:val="22"/>
                <w:szCs w:val="22"/>
              </w:rPr>
              <w:t>± 0,0</w:t>
            </w:r>
            <w:r w:rsidRPr="00B43782">
              <w:rPr>
                <w:sz w:val="22"/>
                <w:szCs w:val="22"/>
              </w:rPr>
              <w:t>2</w:t>
            </w:r>
          </w:p>
        </w:tc>
        <w:tc>
          <w:tcPr>
            <w:tcW w:w="2268" w:type="dxa"/>
            <w:shd w:val="clear" w:color="auto" w:fill="auto"/>
          </w:tcPr>
          <w:p w:rsidR="008975F8" w:rsidRPr="00B43782" w:rsidRDefault="008975F8" w:rsidP="00A7441C">
            <w:pPr>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B43782">
              <w:rPr>
                <w:sz w:val="22"/>
                <w:szCs w:val="22"/>
              </w:rPr>
              <w:t>7,</w:t>
            </w:r>
            <w:r w:rsidR="004121F7" w:rsidRPr="00B43782">
              <w:rPr>
                <w:sz w:val="22"/>
                <w:szCs w:val="22"/>
              </w:rPr>
              <w:t>6</w:t>
            </w:r>
            <w:r w:rsidRPr="00B43782">
              <w:rPr>
                <w:sz w:val="22"/>
                <w:szCs w:val="22"/>
                <w:vertAlign w:val="superscript"/>
              </w:rPr>
              <w:t>a</w:t>
            </w:r>
            <w:r w:rsidRPr="00B43782">
              <w:rPr>
                <w:sz w:val="22"/>
                <w:szCs w:val="22"/>
              </w:rPr>
              <w:t>±0,01</w:t>
            </w:r>
          </w:p>
        </w:tc>
        <w:tc>
          <w:tcPr>
            <w:tcW w:w="2123" w:type="dxa"/>
            <w:shd w:val="clear" w:color="auto" w:fill="auto"/>
          </w:tcPr>
          <w:p w:rsidR="008975F8" w:rsidRPr="00B43782" w:rsidRDefault="008975F8" w:rsidP="00A7441C">
            <w:pPr>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B43782">
              <w:rPr>
                <w:sz w:val="22"/>
                <w:szCs w:val="22"/>
              </w:rPr>
              <w:t>8,</w:t>
            </w:r>
            <w:r w:rsidR="004121F7" w:rsidRPr="00B43782">
              <w:rPr>
                <w:sz w:val="22"/>
                <w:szCs w:val="22"/>
              </w:rPr>
              <w:t>3</w:t>
            </w:r>
            <w:r w:rsidRPr="00B43782">
              <w:rPr>
                <w:sz w:val="22"/>
                <w:szCs w:val="22"/>
              </w:rPr>
              <w:t>4</w:t>
            </w:r>
            <w:r w:rsidR="004121F7" w:rsidRPr="00B43782">
              <w:rPr>
                <w:sz w:val="22"/>
                <w:szCs w:val="22"/>
                <w:vertAlign w:val="superscript"/>
              </w:rPr>
              <w:t>c</w:t>
            </w:r>
            <w:r w:rsidRPr="00B43782">
              <w:rPr>
                <w:sz w:val="22"/>
                <w:szCs w:val="22"/>
              </w:rPr>
              <w:t>±0,01</w:t>
            </w:r>
          </w:p>
        </w:tc>
      </w:tr>
    </w:tbl>
    <w:p w:rsidR="008975F8" w:rsidRPr="00B43782" w:rsidRDefault="008975F8" w:rsidP="00A7441C">
      <w:pPr>
        <w:spacing w:before="120" w:after="120"/>
        <w:jc w:val="both"/>
        <w:rPr>
          <w:i/>
          <w:iCs/>
          <w:color w:val="000000" w:themeColor="text1"/>
          <w:sz w:val="20"/>
          <w:szCs w:val="20"/>
        </w:rPr>
      </w:pPr>
      <w:r w:rsidRPr="00B43782">
        <w:rPr>
          <w:i/>
          <w:iCs/>
          <w:color w:val="000000" w:themeColor="text1"/>
          <w:sz w:val="20"/>
          <w:szCs w:val="20"/>
        </w:rPr>
        <w:t>Số liệu là kết quả trung bình của 3 lần lặp lại. Trong cùng một cột, các chữ cái a, b thể hiện sự khác biệt có ý nghĩa thống kê ở độ tin cậy 95%</w:t>
      </w:r>
    </w:p>
    <w:p w:rsidR="005C7267" w:rsidRDefault="005C7267" w:rsidP="00A7441C">
      <w:pPr>
        <w:pStyle w:val="NormalWeb"/>
        <w:spacing w:before="120" w:beforeAutospacing="0" w:after="120" w:afterAutospacing="0"/>
        <w:ind w:firstLine="567"/>
        <w:jc w:val="both"/>
        <w:rPr>
          <w:color w:val="000000" w:themeColor="text1"/>
          <w:sz w:val="22"/>
          <w:szCs w:val="22"/>
        </w:rPr>
        <w:sectPr w:rsidR="005C7267" w:rsidSect="009B0499">
          <w:type w:val="continuous"/>
          <w:pgSz w:w="11900" w:h="16840"/>
          <w:pgMar w:top="1440" w:right="1440" w:bottom="1440" w:left="1440" w:header="708" w:footer="708" w:gutter="0"/>
          <w:cols w:space="708"/>
          <w:docGrid w:linePitch="360"/>
        </w:sectPr>
      </w:pPr>
    </w:p>
    <w:p w:rsidR="00233052" w:rsidRPr="00B43782" w:rsidRDefault="006B66EF" w:rsidP="0041636A">
      <w:pPr>
        <w:pStyle w:val="NormalWeb"/>
        <w:spacing w:before="120" w:beforeAutospacing="0" w:after="120" w:afterAutospacing="0"/>
        <w:ind w:right="45" w:firstLine="567"/>
        <w:jc w:val="both"/>
        <w:rPr>
          <w:color w:val="000000" w:themeColor="text1"/>
          <w:position w:val="12"/>
          <w:sz w:val="22"/>
          <w:szCs w:val="22"/>
        </w:rPr>
      </w:pPr>
      <w:r w:rsidRPr="00B43782">
        <w:rPr>
          <w:color w:val="000000" w:themeColor="text1"/>
          <w:sz w:val="22"/>
          <w:szCs w:val="22"/>
        </w:rPr>
        <w:t>Trong quá trình lên men, sự thay đổi mật độ các nhóm vi sinh vật có sự khác biệt rõ rệt theo thời gian. Mật độ nấm mốc giảm dần từ 7,01 log</w:t>
      </w:r>
      <w:r w:rsidRPr="00B43782">
        <w:rPr>
          <w:rFonts w:ascii="Cambria Math" w:hAnsi="Cambria Math" w:cs="Cambria Math"/>
          <w:color w:val="000000" w:themeColor="text1"/>
          <w:sz w:val="22"/>
          <w:szCs w:val="22"/>
        </w:rPr>
        <w:t>₁₀</w:t>
      </w:r>
      <w:r w:rsidRPr="00B43782">
        <w:rPr>
          <w:color w:val="000000" w:themeColor="text1"/>
          <w:sz w:val="22"/>
          <w:szCs w:val="22"/>
        </w:rPr>
        <w:t xml:space="preserve"> CFU/g ở ngày thứ 2 xuống còn 6,13 log</w:t>
      </w:r>
      <w:r w:rsidRPr="00B43782">
        <w:rPr>
          <w:rFonts w:ascii="Cambria Math" w:hAnsi="Cambria Math" w:cs="Cambria Math"/>
          <w:color w:val="000000" w:themeColor="text1"/>
          <w:sz w:val="22"/>
          <w:szCs w:val="22"/>
        </w:rPr>
        <w:t>₁₀</w:t>
      </w:r>
      <w:r w:rsidRPr="00B43782">
        <w:rPr>
          <w:color w:val="000000" w:themeColor="text1"/>
          <w:sz w:val="22"/>
          <w:szCs w:val="22"/>
        </w:rPr>
        <w:t xml:space="preserve"> CFU/g ở ngày thứ 3 và đạt mức thấp nhất là 5,92 log</w:t>
      </w:r>
      <w:r w:rsidRPr="00B43782">
        <w:rPr>
          <w:rFonts w:ascii="Cambria Math" w:hAnsi="Cambria Math" w:cs="Cambria Math"/>
          <w:color w:val="000000" w:themeColor="text1"/>
          <w:sz w:val="22"/>
          <w:szCs w:val="22"/>
        </w:rPr>
        <w:t>₁₀</w:t>
      </w:r>
      <w:r w:rsidRPr="00B43782">
        <w:rPr>
          <w:color w:val="000000" w:themeColor="text1"/>
          <w:sz w:val="22"/>
          <w:szCs w:val="22"/>
        </w:rPr>
        <w:t xml:space="preserve"> CFU/g vào ngày thứ 4. Sự giảm này có ý nghĩa thống kê với các giá trị trung bình mang ký hiệu chữ cái khác nhau (p &lt; 0,05). Ngược lại, mật độ nấm men tăng đáng kể theo thời gian, từ 7,03 log</w:t>
      </w:r>
      <w:r w:rsidRPr="00B43782">
        <w:rPr>
          <w:rFonts w:ascii="Cambria Math" w:hAnsi="Cambria Math" w:cs="Cambria Math"/>
          <w:color w:val="000000" w:themeColor="text1"/>
          <w:sz w:val="22"/>
          <w:szCs w:val="22"/>
        </w:rPr>
        <w:t>₁₀</w:t>
      </w:r>
      <w:r w:rsidRPr="00B43782">
        <w:rPr>
          <w:color w:val="000000" w:themeColor="text1"/>
          <w:sz w:val="22"/>
          <w:szCs w:val="22"/>
        </w:rPr>
        <w:t xml:space="preserve"> CFU/g (ngày 2) lên 7,15 log</w:t>
      </w:r>
      <w:r w:rsidRPr="00B43782">
        <w:rPr>
          <w:rFonts w:ascii="Cambria Math" w:hAnsi="Cambria Math" w:cs="Cambria Math"/>
          <w:color w:val="000000" w:themeColor="text1"/>
          <w:sz w:val="22"/>
          <w:szCs w:val="22"/>
        </w:rPr>
        <w:t>₁₀</w:t>
      </w:r>
      <w:r w:rsidRPr="00B43782">
        <w:rPr>
          <w:color w:val="000000" w:themeColor="text1"/>
          <w:sz w:val="22"/>
          <w:szCs w:val="22"/>
        </w:rPr>
        <w:t xml:space="preserve"> CFU/g (ngày 3) và đạt 7,60 log</w:t>
      </w:r>
      <w:r w:rsidRPr="00B43782">
        <w:rPr>
          <w:rFonts w:ascii="Cambria Math" w:hAnsi="Cambria Math" w:cs="Cambria Math"/>
          <w:color w:val="000000" w:themeColor="text1"/>
          <w:sz w:val="22"/>
          <w:szCs w:val="22"/>
        </w:rPr>
        <w:t>₁₀</w:t>
      </w:r>
      <w:r w:rsidRPr="00B43782">
        <w:rPr>
          <w:color w:val="000000" w:themeColor="text1"/>
          <w:sz w:val="22"/>
          <w:szCs w:val="22"/>
        </w:rPr>
        <w:t xml:space="preserve"> CFU/g ở ngày thứ 4; sự gia tăng này cũng có ý nghĩa thống kê. Tương tự, vi khuẩn lactic có xu hướng phát triển mạnh, với mật độ tăng từ 8,14 log</w:t>
      </w:r>
      <w:r w:rsidRPr="00B43782">
        <w:rPr>
          <w:rFonts w:ascii="Cambria Math" w:hAnsi="Cambria Math" w:cs="Cambria Math"/>
          <w:color w:val="000000" w:themeColor="text1"/>
          <w:sz w:val="22"/>
          <w:szCs w:val="22"/>
        </w:rPr>
        <w:t>₁₀</w:t>
      </w:r>
      <w:r w:rsidRPr="00B43782">
        <w:rPr>
          <w:color w:val="000000" w:themeColor="text1"/>
          <w:sz w:val="22"/>
          <w:szCs w:val="22"/>
        </w:rPr>
        <w:t xml:space="preserve"> CFU/g lên 8,23 và 8,34 log</w:t>
      </w:r>
      <w:r w:rsidRPr="00B43782">
        <w:rPr>
          <w:rFonts w:ascii="Cambria Math" w:hAnsi="Cambria Math" w:cs="Cambria Math"/>
          <w:color w:val="000000" w:themeColor="text1"/>
          <w:sz w:val="22"/>
          <w:szCs w:val="22"/>
        </w:rPr>
        <w:t>₁₀</w:t>
      </w:r>
      <w:r w:rsidRPr="00B43782">
        <w:rPr>
          <w:color w:val="000000" w:themeColor="text1"/>
          <w:sz w:val="22"/>
          <w:szCs w:val="22"/>
        </w:rPr>
        <w:t xml:space="preserve"> CFU/g lần lượt theo các ngày 2, 3 và 4. Các giá trị trung bình giữa các ngày mang ký hiệu chữ cái khác nhau, cho thấy sự khác biệt có ý nghĩa thống kê (p &lt; 0,05). Như vậy, quá trình lên men đã tạo điều kiện thuận lợi cho sự phát triển của nấm men và vi khuẩn lactic – hai nhóm vi sinh vật có lợi – đồng thời ức chế đáng kể sự phát triển của nấm mốc, góp phần đảm bảo chất lượng và an toàn vi sinh cho sản phẩm.</w:t>
      </w:r>
      <w:r w:rsidR="0099149F" w:rsidRPr="00B43782">
        <w:rPr>
          <w:color w:val="000000" w:themeColor="text1"/>
          <w:sz w:val="22"/>
          <w:szCs w:val="22"/>
        </w:rPr>
        <w:t xml:space="preserve"> </w:t>
      </w:r>
      <w:r w:rsidRPr="00B43782">
        <w:rPr>
          <w:color w:val="000000" w:themeColor="text1"/>
          <w:sz w:val="22"/>
          <w:szCs w:val="22"/>
        </w:rPr>
        <w:t>Xu hướng này phù hợp với các công bố quốc tế về lên men rượu. Theo Fleet</w:t>
      </w:r>
      <w:r w:rsidR="00154923" w:rsidRPr="00B43782">
        <w:rPr>
          <w:color w:val="000000" w:themeColor="text1"/>
          <w:sz w:val="22"/>
          <w:szCs w:val="22"/>
          <w:vertAlign w:val="superscript"/>
        </w:rPr>
        <w:t>23</w:t>
      </w:r>
      <w:r w:rsidR="006579E4" w:rsidRPr="00B43782">
        <w:rPr>
          <w:color w:val="000000" w:themeColor="text1"/>
          <w:sz w:val="22"/>
          <w:szCs w:val="22"/>
        </w:rPr>
        <w:t xml:space="preserve"> </w:t>
      </w:r>
      <w:r w:rsidRPr="00B43782">
        <w:rPr>
          <w:color w:val="000000" w:themeColor="text1"/>
          <w:sz w:val="22"/>
          <w:szCs w:val="22"/>
        </w:rPr>
        <w:t xml:space="preserve">trong quá trình lên men rượu vang, </w:t>
      </w:r>
      <w:r w:rsidRPr="00B43782">
        <w:rPr>
          <w:bCs/>
          <w:i/>
          <w:color w:val="000000" w:themeColor="text1"/>
          <w:sz w:val="22"/>
          <w:szCs w:val="22"/>
        </w:rPr>
        <w:t>Saccharomyces cerevisiae</w:t>
      </w:r>
      <w:r w:rsidRPr="00B43782">
        <w:rPr>
          <w:color w:val="000000" w:themeColor="text1"/>
          <w:sz w:val="22"/>
          <w:szCs w:val="22"/>
        </w:rPr>
        <w:t xml:space="preserve"> là loài nấm men ưu thế, phát triển mạnh mẽ và tạo môi trường khắc nghiệt (ethanol, pH thấp) làm ức chế các vi sinh vật không mong muốn như nấm mốc và vi khuẩn hiếu khí.</w:t>
      </w:r>
      <w:r w:rsidR="00233052" w:rsidRPr="00B43782">
        <w:rPr>
          <w:color w:val="000000" w:themeColor="text1"/>
          <w:sz w:val="22"/>
          <w:szCs w:val="22"/>
        </w:rPr>
        <w:t xml:space="preserve"> </w:t>
      </w:r>
      <w:r w:rsidR="006579E4" w:rsidRPr="00B43782">
        <w:rPr>
          <w:color w:val="000000" w:themeColor="text1"/>
          <w:sz w:val="22"/>
          <w:szCs w:val="22"/>
        </w:rPr>
        <w:t xml:space="preserve">Yoon </w:t>
      </w:r>
      <w:r w:rsidR="00233052" w:rsidRPr="00B43782">
        <w:rPr>
          <w:color w:val="000000" w:themeColor="text1"/>
          <w:sz w:val="22"/>
          <w:szCs w:val="22"/>
        </w:rPr>
        <w:t>cũng kết luận có khoảng 4,6 x 10</w:t>
      </w:r>
      <w:r w:rsidR="008B2038" w:rsidRPr="00B43782">
        <w:rPr>
          <w:color w:val="000000" w:themeColor="text1"/>
          <w:sz w:val="22"/>
          <w:szCs w:val="22"/>
          <w:vertAlign w:val="superscript"/>
        </w:rPr>
        <w:t>7</w:t>
      </w:r>
      <w:r w:rsidR="008B2038" w:rsidRPr="00B43782">
        <w:rPr>
          <w:color w:val="000000" w:themeColor="text1"/>
          <w:position w:val="12"/>
          <w:sz w:val="22"/>
          <w:szCs w:val="22"/>
        </w:rPr>
        <w:t xml:space="preserve"> </w:t>
      </w:r>
      <w:r w:rsidR="00233052" w:rsidRPr="00B43782">
        <w:rPr>
          <w:color w:val="000000" w:themeColor="text1"/>
          <w:sz w:val="22"/>
          <w:szCs w:val="22"/>
        </w:rPr>
        <w:t>cfu/ml saccharomyces cerevisae hiện diện trong dung dịch nước gạo sau lên men 48 giờ.</w:t>
      </w:r>
      <w:r w:rsidR="00154923" w:rsidRPr="00B43782">
        <w:rPr>
          <w:color w:val="000000" w:themeColor="text1"/>
          <w:sz w:val="22"/>
          <w:szCs w:val="22"/>
          <w:vertAlign w:val="superscript"/>
        </w:rPr>
        <w:t>24</w:t>
      </w:r>
      <w:r w:rsidR="00233052" w:rsidRPr="00B43782">
        <w:rPr>
          <w:color w:val="000000" w:themeColor="text1"/>
          <w:sz w:val="22"/>
          <w:szCs w:val="22"/>
        </w:rPr>
        <w:t xml:space="preserve"> </w:t>
      </w:r>
    </w:p>
    <w:p w:rsidR="006B66EF" w:rsidRPr="00B43782" w:rsidRDefault="008B2038" w:rsidP="00A7441C">
      <w:pPr>
        <w:pStyle w:val="NormalWeb"/>
        <w:spacing w:before="120" w:beforeAutospacing="0" w:after="120" w:afterAutospacing="0"/>
        <w:ind w:firstLine="567"/>
        <w:jc w:val="both"/>
        <w:rPr>
          <w:color w:val="000000" w:themeColor="text1"/>
          <w:sz w:val="22"/>
          <w:szCs w:val="22"/>
        </w:rPr>
      </w:pPr>
      <w:r w:rsidRPr="00B43782">
        <w:rPr>
          <w:color w:val="000000" w:themeColor="text1"/>
          <w:sz w:val="22"/>
          <w:szCs w:val="22"/>
        </w:rPr>
        <w:t xml:space="preserve">Tổng hợp các kết quả cho thấy thời gian lên men 3 ngày là tối ưu, với độ cồn cao, cảm quan tốt và các chỉ tiêu an toàn đều đạt yêu cầu. Thời </w:t>
      </w:r>
      <w:r w:rsidR="00EB4CBD" w:rsidRPr="00B43782">
        <w:rPr>
          <w:color w:val="000000" w:themeColor="text1"/>
          <w:sz w:val="22"/>
          <w:szCs w:val="22"/>
        </w:rPr>
        <w:t>gian</w:t>
      </w:r>
      <w:r w:rsidRPr="00B43782">
        <w:rPr>
          <w:color w:val="000000" w:themeColor="text1"/>
          <w:sz w:val="22"/>
          <w:szCs w:val="22"/>
        </w:rPr>
        <w:t xml:space="preserve"> này có thể được khuyến nghị áp dụng trong thực tế sản xuất nhằm đạt hiệu quả cao về chất lượng và an toàn thực phẩm.</w:t>
      </w:r>
    </w:p>
    <w:p w:rsidR="008B2038" w:rsidRPr="00B43782" w:rsidRDefault="008B2038" w:rsidP="00A7441C">
      <w:pPr>
        <w:spacing w:before="120" w:after="120"/>
        <w:ind w:firstLine="567"/>
        <w:jc w:val="both"/>
        <w:rPr>
          <w:color w:val="000000" w:themeColor="text1"/>
          <w:sz w:val="22"/>
          <w:szCs w:val="22"/>
        </w:rPr>
      </w:pPr>
      <w:r w:rsidRPr="00B43782">
        <w:rPr>
          <w:color w:val="000000" w:themeColor="text1"/>
          <w:sz w:val="22"/>
          <w:szCs w:val="22"/>
        </w:rPr>
        <w:t>Như vậy, thời gian lên men tối ưu của cơm rượu là 3 ngày với tỷ lệ bánh men sử dụng 0,4%, đảm bảo các chỉ tiêu chất lượng như pH, độ Brix, nồng độ cồn, hàm lượng acid, mật số nấm mốc, nấm men và vi khuẩn lactic đạt giá trị lý tưởng. Đồng thời, sản phẩm thu được cũng nhận được đánh giá tích cực từ người tiêu dùng thông qua các chỉ số cảm quan</w:t>
      </w:r>
      <w:r w:rsidR="00EB4CBD" w:rsidRPr="00B43782">
        <w:rPr>
          <w:color w:val="000000" w:themeColor="text1"/>
          <w:sz w:val="22"/>
          <w:szCs w:val="22"/>
        </w:rPr>
        <w:t>.</w:t>
      </w:r>
    </w:p>
    <w:p w:rsidR="00BD1A74" w:rsidRPr="00B43782" w:rsidRDefault="00575878" w:rsidP="00A7441C">
      <w:pPr>
        <w:spacing w:before="120" w:after="120"/>
        <w:jc w:val="both"/>
        <w:outlineLvl w:val="0"/>
        <w:rPr>
          <w:b/>
          <w:color w:val="000000" w:themeColor="text1"/>
          <w:sz w:val="22"/>
          <w:szCs w:val="22"/>
        </w:rPr>
      </w:pPr>
      <w:r w:rsidRPr="00B43782">
        <w:rPr>
          <w:b/>
          <w:color w:val="000000" w:themeColor="text1"/>
          <w:sz w:val="22"/>
          <w:szCs w:val="22"/>
        </w:rPr>
        <w:t>4</w:t>
      </w:r>
      <w:r w:rsidR="00120C13" w:rsidRPr="00B43782">
        <w:rPr>
          <w:b/>
          <w:color w:val="000000" w:themeColor="text1"/>
          <w:sz w:val="22"/>
          <w:szCs w:val="22"/>
        </w:rPr>
        <w:t>. KẾT LUẬN</w:t>
      </w:r>
    </w:p>
    <w:p w:rsidR="00C65630" w:rsidRPr="000B0D69" w:rsidRDefault="008B2038" w:rsidP="000B0D69">
      <w:pPr>
        <w:spacing w:before="120" w:after="120"/>
        <w:ind w:firstLine="720"/>
        <w:jc w:val="both"/>
        <w:rPr>
          <w:color w:val="000000" w:themeColor="text1"/>
          <w:sz w:val="22"/>
          <w:szCs w:val="22"/>
        </w:rPr>
      </w:pPr>
      <w:r w:rsidRPr="00B43782">
        <w:rPr>
          <w:color w:val="000000" w:themeColor="text1"/>
          <w:sz w:val="22"/>
          <w:szCs w:val="22"/>
        </w:rPr>
        <w:t xml:space="preserve">Nghiên cứu cho thấy tỷ lệ bánh men phân lập và thời gian lên men là hai yếu tố ảnh hưởng đáng kể đến chất lượng cơm rượu truyền thống. Tăng nồng độ bánh men từ 0,4% đến 0,8% làm giảm độ ẩm và hàm lượng đường hòa tan (°Brix), đồng thời ảnh hưởng đến các chỉ tiêu pH, độ cồn, acid lactic và mật số vi sinh vật đặc trưng. Trong đó, nồng độ 0,4% bánh men phân lập cho kết quả cảm quan tốt nhất cùng với mật số nấm mốc, nấm men cao nhất, cho thấy hoạt động lên men hiệu quả và sản phẩm có hương vị được người tiêu dùng ưa thích. Về thời gian lên men, các chỉ tiêu hóa lý như độ Brix, pH, độ cồn, độ ẩm và hàm lượng acid đều biến động theo chiều hướng phù hợp với quá trình lên men tự nhiên, đạt chất lượng tối ưu sau 3 ngày lên men với hàm lượng ethanol cao (trên 10% v/v), pH ổn định, độ acid vừa phải và điểm cảm quan </w:t>
      </w:r>
      <w:r w:rsidRPr="00B43782">
        <w:rPr>
          <w:color w:val="000000" w:themeColor="text1"/>
          <w:sz w:val="22"/>
          <w:szCs w:val="22"/>
        </w:rPr>
        <w:lastRenderedPageBreak/>
        <w:t xml:space="preserve">cao nhất. Mật số vi sinh vật cũng biến đổi rõ rệt theo thời gian, với mật độ nấm mốc giảm, trong khi nấm men và vi khuẩn lactic tăng, phản ánh sự phát triển và cân bằng hệ vi sinh vật trong quá trình lên men. Đáng chú ý, không phát hiện methanol và furfurol – các chất gây độc – trong bất kỳ mẫu nào, đảm bảo an toàn thực phẩm cho sản phẩm cơm rượu. Kết quả nghiên cứu cung cấp cơ sở khoa học quan trọng để tối ưu hóa quy trình lên men truyền thống, nâng cao chất lượng, độ ổn định và tiềm năng thương mại hóa sản phẩm cơm rượu, đồng thời góp phần phát triển </w:t>
      </w:r>
      <w:r w:rsidRPr="000B0D69">
        <w:rPr>
          <w:color w:val="000000" w:themeColor="text1"/>
          <w:sz w:val="22"/>
          <w:szCs w:val="22"/>
        </w:rPr>
        <w:t>ngành công nghiệp thực phẩm lên men truyền thống một cách bền vững và an toàn.</w:t>
      </w:r>
    </w:p>
    <w:p w:rsidR="000B0D69" w:rsidRPr="000B0D69" w:rsidRDefault="00E73014" w:rsidP="000B0D69">
      <w:pPr>
        <w:pStyle w:val="NormalWeb"/>
        <w:spacing w:before="120" w:beforeAutospacing="0" w:after="120" w:afterAutospacing="0"/>
        <w:ind w:right="-52"/>
        <w:jc w:val="both"/>
        <w:outlineLvl w:val="0"/>
        <w:rPr>
          <w:b/>
          <w:color w:val="000000" w:themeColor="text1"/>
          <w:sz w:val="22"/>
          <w:szCs w:val="22"/>
        </w:rPr>
      </w:pPr>
      <w:r w:rsidRPr="000B0D69">
        <w:rPr>
          <w:b/>
          <w:color w:val="000000" w:themeColor="text1"/>
          <w:sz w:val="22"/>
          <w:szCs w:val="22"/>
        </w:rPr>
        <w:t>TÀI LIỆU THAM KHẢ</w:t>
      </w:r>
      <w:r w:rsidR="000B0D69" w:rsidRPr="000B0D69">
        <w:rPr>
          <w:b/>
          <w:color w:val="000000" w:themeColor="text1"/>
          <w:sz w:val="22"/>
          <w:szCs w:val="22"/>
        </w:rPr>
        <w:t>O</w:t>
      </w:r>
    </w:p>
    <w:p w:rsidR="000B0D69" w:rsidRPr="000B0D69" w:rsidRDefault="000B0D69" w:rsidP="000B0D69">
      <w:pPr>
        <w:spacing w:before="120" w:after="120"/>
        <w:jc w:val="both"/>
        <w:rPr>
          <w:sz w:val="22"/>
          <w:szCs w:val="22"/>
        </w:rPr>
      </w:pPr>
      <w:r w:rsidRPr="000B0D69">
        <w:rPr>
          <w:sz w:val="22"/>
          <w:szCs w:val="22"/>
        </w:rPr>
        <w:t xml:space="preserve">1. </w:t>
      </w:r>
      <w:r w:rsidR="00890A30">
        <w:rPr>
          <w:sz w:val="22"/>
          <w:szCs w:val="22"/>
        </w:rPr>
        <w:t xml:space="preserve">N. T. P. </w:t>
      </w:r>
      <w:r w:rsidRPr="000B0D69">
        <w:rPr>
          <w:sz w:val="22"/>
          <w:szCs w:val="22"/>
        </w:rPr>
        <w:t xml:space="preserve">Dung, </w:t>
      </w:r>
      <w:r w:rsidR="00890A30">
        <w:rPr>
          <w:sz w:val="22"/>
          <w:szCs w:val="22"/>
        </w:rPr>
        <w:t>F</w:t>
      </w:r>
      <w:r w:rsidRPr="000B0D69">
        <w:rPr>
          <w:sz w:val="22"/>
          <w:szCs w:val="22"/>
        </w:rPr>
        <w:t xml:space="preserve">. Rombouts, </w:t>
      </w:r>
      <w:r w:rsidR="00890A30">
        <w:rPr>
          <w:sz w:val="22"/>
          <w:szCs w:val="22"/>
        </w:rPr>
        <w:t>M.</w:t>
      </w:r>
      <w:r w:rsidRPr="000B0D69">
        <w:rPr>
          <w:sz w:val="22"/>
          <w:szCs w:val="22"/>
        </w:rPr>
        <w:t xml:space="preserve"> Nout. Characteristics of some traditional Vietnamese starch-based rice wine fermentation starters (men)</w:t>
      </w:r>
      <w:r w:rsidR="00890A30">
        <w:rPr>
          <w:sz w:val="22"/>
          <w:szCs w:val="22"/>
        </w:rPr>
        <w:t>,</w:t>
      </w:r>
      <w:r w:rsidRPr="000B0D69">
        <w:rPr>
          <w:sz w:val="22"/>
          <w:szCs w:val="22"/>
        </w:rPr>
        <w:t xml:space="preserve"> </w:t>
      </w:r>
      <w:r w:rsidRPr="00890A30">
        <w:rPr>
          <w:i/>
          <w:sz w:val="22"/>
          <w:szCs w:val="22"/>
        </w:rPr>
        <w:t>LWT-Food Science and Technology</w:t>
      </w:r>
      <w:r w:rsidR="00890A30">
        <w:rPr>
          <w:sz w:val="22"/>
          <w:szCs w:val="22"/>
        </w:rPr>
        <w:t xml:space="preserve">, </w:t>
      </w:r>
      <w:r w:rsidR="00890A30" w:rsidRPr="00890A30">
        <w:rPr>
          <w:b/>
          <w:sz w:val="22"/>
          <w:szCs w:val="22"/>
        </w:rPr>
        <w:t>2007</w:t>
      </w:r>
      <w:r w:rsidR="00890A30">
        <w:rPr>
          <w:sz w:val="22"/>
          <w:szCs w:val="22"/>
        </w:rPr>
        <w:t>,</w:t>
      </w:r>
      <w:r w:rsidRPr="000B0D69">
        <w:rPr>
          <w:sz w:val="22"/>
          <w:szCs w:val="22"/>
        </w:rPr>
        <w:t xml:space="preserve"> </w:t>
      </w:r>
      <w:r w:rsidRPr="00890A30">
        <w:rPr>
          <w:i/>
          <w:sz w:val="22"/>
          <w:szCs w:val="22"/>
        </w:rPr>
        <w:t>40</w:t>
      </w:r>
      <w:r w:rsidRPr="000B0D69">
        <w:rPr>
          <w:sz w:val="22"/>
          <w:szCs w:val="22"/>
        </w:rPr>
        <w:t>, 130-135.</w:t>
      </w:r>
    </w:p>
    <w:p w:rsidR="000B0D69" w:rsidRPr="000B0D69" w:rsidRDefault="000B0D69" w:rsidP="000B0D69">
      <w:pPr>
        <w:spacing w:before="120" w:after="120"/>
        <w:jc w:val="both"/>
        <w:rPr>
          <w:sz w:val="22"/>
          <w:szCs w:val="22"/>
        </w:rPr>
      </w:pPr>
      <w:r w:rsidRPr="000B0D69">
        <w:rPr>
          <w:sz w:val="22"/>
          <w:szCs w:val="22"/>
        </w:rPr>
        <w:t xml:space="preserve">2. </w:t>
      </w:r>
      <w:r w:rsidR="00890A30">
        <w:rPr>
          <w:sz w:val="22"/>
          <w:szCs w:val="22"/>
        </w:rPr>
        <w:t xml:space="preserve">N. </w:t>
      </w:r>
      <w:r w:rsidRPr="000B0D69">
        <w:rPr>
          <w:sz w:val="22"/>
          <w:szCs w:val="22"/>
        </w:rPr>
        <w:t>V</w:t>
      </w:r>
      <w:r w:rsidR="00890A30">
        <w:rPr>
          <w:sz w:val="22"/>
          <w:szCs w:val="22"/>
        </w:rPr>
        <w:t>.</w:t>
      </w:r>
      <w:r w:rsidRPr="000B0D69">
        <w:rPr>
          <w:sz w:val="22"/>
          <w:szCs w:val="22"/>
        </w:rPr>
        <w:t xml:space="preserve"> Hue, </w:t>
      </w:r>
      <w:r w:rsidR="00890A30">
        <w:rPr>
          <w:sz w:val="22"/>
          <w:szCs w:val="22"/>
        </w:rPr>
        <w:t>N. T. V.</w:t>
      </w:r>
      <w:r w:rsidRPr="000B0D69">
        <w:rPr>
          <w:sz w:val="22"/>
          <w:szCs w:val="22"/>
        </w:rPr>
        <w:t xml:space="preserve"> Anh, and</w:t>
      </w:r>
      <w:r w:rsidR="00890A30">
        <w:rPr>
          <w:sz w:val="22"/>
          <w:szCs w:val="22"/>
        </w:rPr>
        <w:t xml:space="preserve"> H. T.</w:t>
      </w:r>
      <w:r w:rsidRPr="000B0D69">
        <w:rPr>
          <w:sz w:val="22"/>
          <w:szCs w:val="22"/>
        </w:rPr>
        <w:t xml:space="preserve"> Kim. </w:t>
      </w:r>
      <w:r w:rsidR="00890A30" w:rsidRPr="000B0D69">
        <w:rPr>
          <w:sz w:val="22"/>
          <w:szCs w:val="22"/>
        </w:rPr>
        <w:t>Khả năng kháng oxy hóa, kháng khuẩn của dịch chiết lá và ứng dụng sản xuất bánh men trong sản xuất rượu men lá</w:t>
      </w:r>
      <w:r w:rsidR="00890A30">
        <w:rPr>
          <w:sz w:val="22"/>
          <w:szCs w:val="22"/>
        </w:rPr>
        <w:t>,</w:t>
      </w:r>
      <w:r w:rsidRPr="000B0D69">
        <w:rPr>
          <w:sz w:val="22"/>
          <w:szCs w:val="22"/>
        </w:rPr>
        <w:t xml:space="preserve"> </w:t>
      </w:r>
      <w:r w:rsidRPr="00890A30">
        <w:rPr>
          <w:i/>
          <w:sz w:val="22"/>
          <w:szCs w:val="22"/>
        </w:rPr>
        <w:t>Hue University Journal of Science: Agriculture and Rural Development</w:t>
      </w:r>
      <w:r w:rsidR="00890A30">
        <w:rPr>
          <w:i/>
          <w:sz w:val="22"/>
          <w:szCs w:val="22"/>
        </w:rPr>
        <w:t xml:space="preserve">, </w:t>
      </w:r>
      <w:r w:rsidR="00890A30" w:rsidRPr="00890A30">
        <w:rPr>
          <w:b/>
          <w:sz w:val="22"/>
          <w:szCs w:val="22"/>
        </w:rPr>
        <w:t>2021</w:t>
      </w:r>
      <w:r w:rsidR="00890A30">
        <w:rPr>
          <w:i/>
          <w:sz w:val="22"/>
          <w:szCs w:val="22"/>
        </w:rPr>
        <w:t>,</w:t>
      </w:r>
      <w:r w:rsidRPr="000B0D69">
        <w:rPr>
          <w:sz w:val="22"/>
          <w:szCs w:val="22"/>
        </w:rPr>
        <w:t xml:space="preserve"> </w:t>
      </w:r>
      <w:r w:rsidRPr="00890A30">
        <w:rPr>
          <w:i/>
          <w:sz w:val="22"/>
          <w:szCs w:val="22"/>
        </w:rPr>
        <w:t>130</w:t>
      </w:r>
      <w:r w:rsidRPr="000B0D69">
        <w:rPr>
          <w:sz w:val="22"/>
          <w:szCs w:val="22"/>
        </w:rPr>
        <w:t>, 57–73-57–73.</w:t>
      </w:r>
    </w:p>
    <w:p w:rsidR="000B0D69" w:rsidRPr="000B0D69" w:rsidRDefault="000B0D69" w:rsidP="000B0D69">
      <w:pPr>
        <w:spacing w:before="120" w:after="120"/>
        <w:jc w:val="both"/>
        <w:rPr>
          <w:sz w:val="22"/>
          <w:szCs w:val="22"/>
        </w:rPr>
      </w:pPr>
      <w:r w:rsidRPr="000B0D69">
        <w:rPr>
          <w:sz w:val="22"/>
          <w:szCs w:val="22"/>
        </w:rPr>
        <w:t xml:space="preserve">3. </w:t>
      </w:r>
      <w:r w:rsidR="00890A30" w:rsidRPr="000B0D69">
        <w:rPr>
          <w:sz w:val="22"/>
          <w:szCs w:val="22"/>
        </w:rPr>
        <w:t>Đ. T. K.</w:t>
      </w:r>
      <w:r w:rsidR="00890A30">
        <w:rPr>
          <w:sz w:val="22"/>
          <w:szCs w:val="22"/>
        </w:rPr>
        <w:t xml:space="preserve"> </w:t>
      </w:r>
      <w:r w:rsidRPr="000B0D69">
        <w:rPr>
          <w:sz w:val="22"/>
          <w:szCs w:val="22"/>
        </w:rPr>
        <w:t xml:space="preserve">Tiên, </w:t>
      </w:r>
      <w:r w:rsidR="00890A30" w:rsidRPr="000B0D69">
        <w:rPr>
          <w:sz w:val="22"/>
          <w:szCs w:val="22"/>
        </w:rPr>
        <w:t>H. T. N.</w:t>
      </w:r>
      <w:r w:rsidR="00890A30">
        <w:rPr>
          <w:sz w:val="22"/>
          <w:szCs w:val="22"/>
        </w:rPr>
        <w:t xml:space="preserve"> </w:t>
      </w:r>
      <w:r w:rsidRPr="000B0D69">
        <w:rPr>
          <w:sz w:val="22"/>
          <w:szCs w:val="22"/>
        </w:rPr>
        <w:t xml:space="preserve">Mi, </w:t>
      </w:r>
      <w:r w:rsidR="00890A30" w:rsidRPr="000B0D69">
        <w:rPr>
          <w:sz w:val="22"/>
          <w:szCs w:val="22"/>
        </w:rPr>
        <w:t>H. X</w:t>
      </w:r>
      <w:r w:rsidR="00890A30">
        <w:rPr>
          <w:sz w:val="22"/>
          <w:szCs w:val="22"/>
        </w:rPr>
        <w:t>.</w:t>
      </w:r>
      <w:r w:rsidR="00890A30" w:rsidRPr="000B0D69">
        <w:rPr>
          <w:sz w:val="22"/>
          <w:szCs w:val="22"/>
        </w:rPr>
        <w:t xml:space="preserve"> </w:t>
      </w:r>
      <w:r w:rsidRPr="000B0D69">
        <w:rPr>
          <w:sz w:val="22"/>
          <w:szCs w:val="22"/>
        </w:rPr>
        <w:t>Phong,</w:t>
      </w:r>
      <w:r w:rsidR="00890A30">
        <w:rPr>
          <w:sz w:val="22"/>
          <w:szCs w:val="22"/>
        </w:rPr>
        <w:t xml:space="preserve"> N. N.</w:t>
      </w:r>
      <w:r w:rsidRPr="000B0D69">
        <w:rPr>
          <w:sz w:val="22"/>
          <w:szCs w:val="22"/>
        </w:rPr>
        <w:t xml:space="preserve"> Thạnh, </w:t>
      </w:r>
      <w:r w:rsidR="00890A30" w:rsidRPr="000B0D69">
        <w:rPr>
          <w:sz w:val="22"/>
          <w:szCs w:val="22"/>
        </w:rPr>
        <w:t xml:space="preserve">B. H. Đ. </w:t>
      </w:r>
      <w:r w:rsidRPr="000B0D69">
        <w:rPr>
          <w:sz w:val="22"/>
          <w:szCs w:val="22"/>
        </w:rPr>
        <w:t xml:space="preserve">Long, </w:t>
      </w:r>
      <w:r w:rsidR="00890A30" w:rsidRPr="000B0D69">
        <w:rPr>
          <w:sz w:val="22"/>
          <w:szCs w:val="22"/>
        </w:rPr>
        <w:t>H. T.</w:t>
      </w:r>
      <w:r w:rsidR="00890A30">
        <w:rPr>
          <w:sz w:val="22"/>
          <w:szCs w:val="22"/>
        </w:rPr>
        <w:t xml:space="preserve"> </w:t>
      </w:r>
      <w:r w:rsidRPr="000B0D69">
        <w:rPr>
          <w:sz w:val="22"/>
          <w:szCs w:val="22"/>
        </w:rPr>
        <w:t xml:space="preserve">Toàn, </w:t>
      </w:r>
      <w:r w:rsidR="00890A30">
        <w:rPr>
          <w:sz w:val="22"/>
          <w:szCs w:val="22"/>
        </w:rPr>
        <w:t xml:space="preserve">N. T. P. </w:t>
      </w:r>
      <w:r w:rsidRPr="000B0D69">
        <w:rPr>
          <w:sz w:val="22"/>
          <w:szCs w:val="22"/>
        </w:rPr>
        <w:t xml:space="preserve">Dung. Phân lập, tuyển chọn và ứng dụng nấm men chịu nhiệt trong lên men rượu vang trái giác. </w:t>
      </w:r>
      <w:r w:rsidRPr="00890A30">
        <w:rPr>
          <w:i/>
          <w:sz w:val="22"/>
          <w:szCs w:val="22"/>
        </w:rPr>
        <w:t>Tạp chí Khoa học Đại học Cần Thơ</w:t>
      </w:r>
      <w:r w:rsidR="00890A30">
        <w:rPr>
          <w:sz w:val="22"/>
          <w:szCs w:val="22"/>
        </w:rPr>
        <w:t xml:space="preserve">, </w:t>
      </w:r>
      <w:r w:rsidR="00890A30" w:rsidRPr="00890A30">
        <w:rPr>
          <w:b/>
          <w:sz w:val="22"/>
          <w:szCs w:val="22"/>
        </w:rPr>
        <w:t>2021</w:t>
      </w:r>
      <w:r w:rsidR="00890A30">
        <w:rPr>
          <w:sz w:val="22"/>
          <w:szCs w:val="22"/>
        </w:rPr>
        <w:t>,</w:t>
      </w:r>
      <w:r w:rsidRPr="000B0D69">
        <w:rPr>
          <w:sz w:val="22"/>
          <w:szCs w:val="22"/>
        </w:rPr>
        <w:t xml:space="preserve"> </w:t>
      </w:r>
      <w:r w:rsidRPr="00890A30">
        <w:rPr>
          <w:i/>
          <w:sz w:val="22"/>
          <w:szCs w:val="22"/>
        </w:rPr>
        <w:t>57</w:t>
      </w:r>
      <w:r w:rsidRPr="000B0D69">
        <w:rPr>
          <w:sz w:val="22"/>
          <w:szCs w:val="22"/>
        </w:rPr>
        <w:t>, 132-143.</w:t>
      </w:r>
    </w:p>
    <w:p w:rsidR="000B0D69" w:rsidRPr="000B0D69" w:rsidRDefault="000B0D69" w:rsidP="000B0D69">
      <w:pPr>
        <w:spacing w:before="120" w:after="120"/>
        <w:jc w:val="both"/>
        <w:rPr>
          <w:sz w:val="22"/>
          <w:szCs w:val="22"/>
        </w:rPr>
      </w:pPr>
      <w:r w:rsidRPr="000B0D69">
        <w:rPr>
          <w:sz w:val="22"/>
          <w:szCs w:val="22"/>
        </w:rPr>
        <w:t>4. N</w:t>
      </w:r>
      <w:r w:rsidR="00890A30">
        <w:rPr>
          <w:sz w:val="22"/>
          <w:szCs w:val="22"/>
        </w:rPr>
        <w:t>. Đ. Thưởng</w:t>
      </w:r>
      <w:r w:rsidRPr="000B0D69">
        <w:rPr>
          <w:sz w:val="22"/>
          <w:szCs w:val="22"/>
        </w:rPr>
        <w:t>, N</w:t>
      </w:r>
      <w:r w:rsidR="00890A30">
        <w:rPr>
          <w:sz w:val="22"/>
          <w:szCs w:val="22"/>
        </w:rPr>
        <w:t>.</w:t>
      </w:r>
      <w:r w:rsidRPr="000B0D69">
        <w:rPr>
          <w:sz w:val="22"/>
          <w:szCs w:val="22"/>
        </w:rPr>
        <w:t xml:space="preserve"> T. H</w:t>
      </w:r>
      <w:r w:rsidR="00890A30">
        <w:rPr>
          <w:sz w:val="22"/>
          <w:szCs w:val="22"/>
        </w:rPr>
        <w:t>ằng</w:t>
      </w:r>
      <w:r w:rsidRPr="000B0D69">
        <w:rPr>
          <w:sz w:val="22"/>
          <w:szCs w:val="22"/>
        </w:rPr>
        <w:t xml:space="preserve">. </w:t>
      </w:r>
      <w:r w:rsidRPr="006F4108">
        <w:rPr>
          <w:i/>
          <w:sz w:val="22"/>
          <w:szCs w:val="22"/>
        </w:rPr>
        <w:t>Công nghệ sản xuất và kiểm tra cồn Etylic</w:t>
      </w:r>
      <w:r w:rsidRPr="000B0D69">
        <w:rPr>
          <w:sz w:val="22"/>
          <w:szCs w:val="22"/>
        </w:rPr>
        <w:t>, Khoa học và kỹ thuật</w:t>
      </w:r>
      <w:r w:rsidR="00890A30">
        <w:rPr>
          <w:sz w:val="22"/>
          <w:szCs w:val="22"/>
        </w:rPr>
        <w:t xml:space="preserve">, </w:t>
      </w:r>
      <w:r w:rsidR="00890A30" w:rsidRPr="006F4108">
        <w:rPr>
          <w:b/>
          <w:sz w:val="22"/>
          <w:szCs w:val="22"/>
        </w:rPr>
        <w:t>2007</w:t>
      </w:r>
      <w:r w:rsidR="006F4108">
        <w:rPr>
          <w:sz w:val="22"/>
          <w:szCs w:val="22"/>
        </w:rPr>
        <w:t>.</w:t>
      </w:r>
    </w:p>
    <w:p w:rsidR="000B0D69" w:rsidRPr="000B0D69" w:rsidRDefault="000B0D69" w:rsidP="000B0D69">
      <w:pPr>
        <w:spacing w:before="120" w:after="120"/>
        <w:jc w:val="both"/>
        <w:rPr>
          <w:sz w:val="22"/>
          <w:szCs w:val="22"/>
        </w:rPr>
      </w:pPr>
      <w:r w:rsidRPr="000B0D69">
        <w:rPr>
          <w:sz w:val="22"/>
          <w:szCs w:val="22"/>
        </w:rPr>
        <w:t xml:space="preserve">5. </w:t>
      </w:r>
      <w:r w:rsidR="006F4108" w:rsidRPr="000B0D69">
        <w:rPr>
          <w:sz w:val="22"/>
          <w:szCs w:val="22"/>
        </w:rPr>
        <w:t>N. T. M.</w:t>
      </w:r>
      <w:r w:rsidR="006F4108">
        <w:rPr>
          <w:sz w:val="22"/>
          <w:szCs w:val="22"/>
        </w:rPr>
        <w:t xml:space="preserve"> </w:t>
      </w:r>
      <w:r w:rsidRPr="000B0D69">
        <w:rPr>
          <w:sz w:val="22"/>
          <w:szCs w:val="22"/>
        </w:rPr>
        <w:t xml:space="preserve">Hằng, </w:t>
      </w:r>
      <w:r w:rsidR="006F4108">
        <w:rPr>
          <w:sz w:val="22"/>
          <w:szCs w:val="22"/>
        </w:rPr>
        <w:t xml:space="preserve">N. M. </w:t>
      </w:r>
      <w:r w:rsidRPr="000B0D69">
        <w:rPr>
          <w:sz w:val="22"/>
          <w:szCs w:val="22"/>
        </w:rPr>
        <w:t xml:space="preserve">Thư. Phân lập và tuyển chọn một số chủng vi khuẩn lactic có khả năng sinh tổng hợp amylase và bacteriocin. </w:t>
      </w:r>
      <w:r w:rsidRPr="006F4108">
        <w:rPr>
          <w:i/>
          <w:sz w:val="22"/>
          <w:szCs w:val="22"/>
        </w:rPr>
        <w:t>Tạp chí Khoa học và Công nghệ Lâm nghiệp</w:t>
      </w:r>
      <w:r w:rsidRPr="000B0D69">
        <w:rPr>
          <w:sz w:val="22"/>
          <w:szCs w:val="22"/>
        </w:rPr>
        <w:t>,</w:t>
      </w:r>
      <w:r w:rsidR="006F4108">
        <w:rPr>
          <w:sz w:val="22"/>
          <w:szCs w:val="22"/>
        </w:rPr>
        <w:t xml:space="preserve"> </w:t>
      </w:r>
      <w:r w:rsidR="006F4108" w:rsidRPr="006F4108">
        <w:rPr>
          <w:b/>
          <w:sz w:val="22"/>
          <w:szCs w:val="22"/>
        </w:rPr>
        <w:t>2013</w:t>
      </w:r>
      <w:r w:rsidR="006F4108">
        <w:rPr>
          <w:sz w:val="22"/>
          <w:szCs w:val="22"/>
        </w:rPr>
        <w:t>,</w:t>
      </w:r>
      <w:r w:rsidRPr="000B0D69">
        <w:rPr>
          <w:sz w:val="22"/>
          <w:szCs w:val="22"/>
        </w:rPr>
        <w:t xml:space="preserve"> 003-010.</w:t>
      </w:r>
    </w:p>
    <w:p w:rsidR="000B0D69" w:rsidRPr="006F4108" w:rsidRDefault="000B0D69" w:rsidP="000B0D69">
      <w:pPr>
        <w:spacing w:before="120" w:after="120"/>
        <w:jc w:val="both"/>
        <w:rPr>
          <w:sz w:val="22"/>
          <w:szCs w:val="22"/>
        </w:rPr>
      </w:pPr>
      <w:r w:rsidRPr="000B0D69">
        <w:rPr>
          <w:sz w:val="22"/>
          <w:szCs w:val="22"/>
        </w:rPr>
        <w:t>6.</w:t>
      </w:r>
      <w:r w:rsidR="006F4108">
        <w:rPr>
          <w:sz w:val="22"/>
          <w:szCs w:val="22"/>
        </w:rPr>
        <w:t xml:space="preserve"> </w:t>
      </w:r>
      <w:r w:rsidRPr="000B0D69">
        <w:rPr>
          <w:sz w:val="22"/>
          <w:szCs w:val="22"/>
        </w:rPr>
        <w:t>C. P.</w:t>
      </w:r>
      <w:r w:rsidR="006F4108" w:rsidRPr="006F4108">
        <w:rPr>
          <w:sz w:val="22"/>
          <w:szCs w:val="22"/>
        </w:rPr>
        <w:t xml:space="preserve"> </w:t>
      </w:r>
      <w:r w:rsidR="006F4108" w:rsidRPr="000B0D69">
        <w:rPr>
          <w:sz w:val="22"/>
          <w:szCs w:val="22"/>
        </w:rPr>
        <w:t>Kurtzman</w:t>
      </w:r>
      <w:r w:rsidRPr="000B0D69">
        <w:rPr>
          <w:sz w:val="22"/>
          <w:szCs w:val="22"/>
        </w:rPr>
        <w:t>, J. W.</w:t>
      </w:r>
      <w:r w:rsidR="006F4108" w:rsidRPr="006F4108">
        <w:rPr>
          <w:sz w:val="22"/>
          <w:szCs w:val="22"/>
        </w:rPr>
        <w:t xml:space="preserve"> </w:t>
      </w:r>
      <w:r w:rsidR="006F4108" w:rsidRPr="000B0D69">
        <w:rPr>
          <w:sz w:val="22"/>
          <w:szCs w:val="22"/>
        </w:rPr>
        <w:t>Fell</w:t>
      </w:r>
      <w:r w:rsidRPr="000B0D69">
        <w:rPr>
          <w:sz w:val="22"/>
          <w:szCs w:val="22"/>
        </w:rPr>
        <w:t>, T.</w:t>
      </w:r>
      <w:r w:rsidR="006F4108" w:rsidRPr="006F4108">
        <w:rPr>
          <w:sz w:val="22"/>
          <w:szCs w:val="22"/>
        </w:rPr>
        <w:t xml:space="preserve"> </w:t>
      </w:r>
      <w:r w:rsidR="006F4108" w:rsidRPr="000B0D69">
        <w:rPr>
          <w:sz w:val="22"/>
          <w:szCs w:val="22"/>
        </w:rPr>
        <w:t>Boekhout,</w:t>
      </w:r>
      <w:r w:rsidR="006F4108">
        <w:rPr>
          <w:sz w:val="22"/>
          <w:szCs w:val="22"/>
        </w:rPr>
        <w:t xml:space="preserve"> V. </w:t>
      </w:r>
      <w:r w:rsidRPr="000B0D69">
        <w:rPr>
          <w:sz w:val="22"/>
          <w:szCs w:val="22"/>
        </w:rPr>
        <w:t xml:space="preserve">Robert. (2011). Methods for isolation, phenotypic characterization and maintenance of yeasts. In </w:t>
      </w:r>
      <w:r w:rsidRPr="006F4108">
        <w:rPr>
          <w:sz w:val="22"/>
          <w:szCs w:val="22"/>
        </w:rPr>
        <w:t>"The yeasts</w:t>
      </w:r>
      <w:proofErr w:type="gramStart"/>
      <w:r w:rsidRPr="006F4108">
        <w:rPr>
          <w:sz w:val="22"/>
          <w:szCs w:val="22"/>
        </w:rPr>
        <w:t>",.</w:t>
      </w:r>
      <w:proofErr w:type="gramEnd"/>
      <w:r w:rsidRPr="006F4108">
        <w:rPr>
          <w:sz w:val="22"/>
          <w:szCs w:val="22"/>
        </w:rPr>
        <w:t xml:space="preserve"> </w:t>
      </w:r>
      <w:r w:rsidRPr="006F4108">
        <w:rPr>
          <w:i/>
          <w:sz w:val="22"/>
          <w:szCs w:val="22"/>
        </w:rPr>
        <w:t>Elsevier</w:t>
      </w:r>
      <w:r w:rsidR="006F4108" w:rsidRPr="006F4108">
        <w:rPr>
          <w:sz w:val="22"/>
          <w:szCs w:val="22"/>
        </w:rPr>
        <w:t xml:space="preserve">, </w:t>
      </w:r>
      <w:r w:rsidR="006F4108" w:rsidRPr="006F4108">
        <w:rPr>
          <w:b/>
          <w:sz w:val="22"/>
          <w:szCs w:val="22"/>
        </w:rPr>
        <w:t>2011</w:t>
      </w:r>
      <w:r w:rsidR="006F4108" w:rsidRPr="006F4108">
        <w:rPr>
          <w:sz w:val="22"/>
          <w:szCs w:val="22"/>
        </w:rPr>
        <w:t>, 87-110.</w:t>
      </w:r>
    </w:p>
    <w:p w:rsidR="000A641E" w:rsidRPr="006F4108" w:rsidRDefault="000A641E" w:rsidP="000B0D69">
      <w:pPr>
        <w:spacing w:before="120" w:after="120"/>
        <w:jc w:val="both"/>
        <w:rPr>
          <w:sz w:val="22"/>
          <w:szCs w:val="22"/>
        </w:rPr>
      </w:pPr>
      <w:r w:rsidRPr="006F4108">
        <w:rPr>
          <w:sz w:val="22"/>
          <w:szCs w:val="22"/>
        </w:rPr>
        <w:t>7. L</w:t>
      </w:r>
      <w:r w:rsidR="006F4108" w:rsidRPr="006F4108">
        <w:rPr>
          <w:sz w:val="22"/>
          <w:szCs w:val="22"/>
        </w:rPr>
        <w:t>. V.</w:t>
      </w:r>
      <w:r w:rsidRPr="006F4108">
        <w:rPr>
          <w:sz w:val="22"/>
          <w:szCs w:val="22"/>
        </w:rPr>
        <w:t xml:space="preserve"> X.-C</w:t>
      </w:r>
      <w:r w:rsidR="006F4108" w:rsidRPr="006F4108">
        <w:rPr>
          <w:sz w:val="22"/>
          <w:szCs w:val="22"/>
        </w:rPr>
        <w:t>ong</w:t>
      </w:r>
      <w:r w:rsidRPr="006F4108">
        <w:rPr>
          <w:sz w:val="22"/>
          <w:szCs w:val="22"/>
        </w:rPr>
        <w:t>., Z.</w:t>
      </w:r>
      <w:r w:rsidR="006F4108" w:rsidRPr="006F4108">
        <w:rPr>
          <w:sz w:val="22"/>
          <w:szCs w:val="22"/>
        </w:rPr>
        <w:t xml:space="preserve"> </w:t>
      </w:r>
      <w:r w:rsidRPr="006F4108">
        <w:rPr>
          <w:sz w:val="22"/>
          <w:szCs w:val="22"/>
        </w:rPr>
        <w:t>Q</w:t>
      </w:r>
      <w:r w:rsidR="006F4108" w:rsidRPr="006F4108">
        <w:rPr>
          <w:sz w:val="22"/>
          <w:szCs w:val="22"/>
        </w:rPr>
        <w:t>. Huang,</w:t>
      </w:r>
      <w:r w:rsidRPr="006F4108">
        <w:rPr>
          <w:sz w:val="22"/>
          <w:szCs w:val="22"/>
        </w:rPr>
        <w:t xml:space="preserve"> </w:t>
      </w:r>
      <w:r w:rsidR="006F4108" w:rsidRPr="006F4108">
        <w:rPr>
          <w:sz w:val="22"/>
          <w:szCs w:val="22"/>
        </w:rPr>
        <w:t xml:space="preserve">W. </w:t>
      </w:r>
      <w:r w:rsidRPr="006F4108">
        <w:rPr>
          <w:sz w:val="22"/>
          <w:szCs w:val="22"/>
        </w:rPr>
        <w:t>Zhang, P.-F.</w:t>
      </w:r>
      <w:r w:rsidR="006F4108" w:rsidRPr="006F4108">
        <w:rPr>
          <w:sz w:val="22"/>
          <w:szCs w:val="22"/>
        </w:rPr>
        <w:t xml:space="preserve"> Rao</w:t>
      </w:r>
      <w:r w:rsidRPr="006F4108">
        <w:rPr>
          <w:sz w:val="22"/>
          <w:szCs w:val="22"/>
        </w:rPr>
        <w:t xml:space="preserve">, </w:t>
      </w:r>
      <w:r w:rsidR="006F4108" w:rsidRPr="006F4108">
        <w:rPr>
          <w:sz w:val="22"/>
          <w:szCs w:val="22"/>
        </w:rPr>
        <w:t>L.</w:t>
      </w:r>
      <w:r w:rsidRPr="006F4108">
        <w:rPr>
          <w:sz w:val="22"/>
          <w:szCs w:val="22"/>
        </w:rPr>
        <w:t xml:space="preserve"> Ni. Identification and characterization of filamentous fungi isolated from fermentation starters for Hong Qu glutinous rice wine brewing. </w:t>
      </w:r>
      <w:r w:rsidRPr="006F4108">
        <w:rPr>
          <w:i/>
          <w:sz w:val="22"/>
          <w:szCs w:val="22"/>
        </w:rPr>
        <w:t>The Journal of general and applied microbiology</w:t>
      </w:r>
      <w:r w:rsidR="006F4108" w:rsidRPr="006F4108">
        <w:rPr>
          <w:sz w:val="22"/>
          <w:szCs w:val="22"/>
        </w:rPr>
        <w:t xml:space="preserve">, </w:t>
      </w:r>
      <w:r w:rsidR="006F4108" w:rsidRPr="006F4108">
        <w:rPr>
          <w:i/>
          <w:sz w:val="22"/>
          <w:szCs w:val="22"/>
        </w:rPr>
        <w:t>2012</w:t>
      </w:r>
      <w:r w:rsidR="006F4108" w:rsidRPr="006F4108">
        <w:rPr>
          <w:sz w:val="22"/>
          <w:szCs w:val="22"/>
        </w:rPr>
        <w:t>,</w:t>
      </w:r>
      <w:r w:rsidRPr="006F4108">
        <w:rPr>
          <w:sz w:val="22"/>
          <w:szCs w:val="22"/>
        </w:rPr>
        <w:t xml:space="preserve"> 58, 33-</w:t>
      </w:r>
      <w:proofErr w:type="gramStart"/>
      <w:r w:rsidRPr="006F4108">
        <w:rPr>
          <w:sz w:val="22"/>
          <w:szCs w:val="22"/>
        </w:rPr>
        <w:t>42..</w:t>
      </w:r>
      <w:proofErr w:type="gramEnd"/>
    </w:p>
    <w:p w:rsidR="000B0D69" w:rsidRPr="000B0D69" w:rsidRDefault="000B0D69" w:rsidP="000B0D69">
      <w:pPr>
        <w:spacing w:before="120" w:after="120"/>
        <w:jc w:val="both"/>
        <w:rPr>
          <w:sz w:val="22"/>
          <w:szCs w:val="22"/>
        </w:rPr>
      </w:pPr>
      <w:r w:rsidRPr="000B0D69">
        <w:rPr>
          <w:sz w:val="22"/>
          <w:szCs w:val="22"/>
        </w:rPr>
        <w:t>8. T. T. X.</w:t>
      </w:r>
      <w:r w:rsidR="006F4108">
        <w:rPr>
          <w:sz w:val="22"/>
          <w:szCs w:val="22"/>
        </w:rPr>
        <w:t xml:space="preserve"> Mai</w:t>
      </w:r>
      <w:r w:rsidRPr="000B0D69">
        <w:rPr>
          <w:sz w:val="22"/>
          <w:szCs w:val="22"/>
        </w:rPr>
        <w:t>. Giáo trình thực tập Sinh học Phân tử</w:t>
      </w:r>
      <w:proofErr w:type="gramStart"/>
      <w:r w:rsidRPr="000B0D69">
        <w:rPr>
          <w:sz w:val="22"/>
          <w:szCs w:val="22"/>
        </w:rPr>
        <w:t>. .</w:t>
      </w:r>
      <w:proofErr w:type="gramEnd"/>
      <w:r w:rsidRPr="000B0D69">
        <w:rPr>
          <w:sz w:val="22"/>
          <w:szCs w:val="22"/>
        </w:rPr>
        <w:t xml:space="preserve"> Viện Nghiên cứu và Phát triển Công nghệ </w:t>
      </w:r>
      <w:r w:rsidRPr="000B0D69">
        <w:rPr>
          <w:sz w:val="22"/>
          <w:szCs w:val="22"/>
        </w:rPr>
        <w:t xml:space="preserve">Sinh học. </w:t>
      </w:r>
      <w:r w:rsidRPr="006F4108">
        <w:rPr>
          <w:i/>
          <w:sz w:val="22"/>
          <w:szCs w:val="22"/>
        </w:rPr>
        <w:t>Nhà xuất bản Trường Đại học Cần Thơ</w:t>
      </w:r>
      <w:r w:rsidR="006F4108">
        <w:rPr>
          <w:sz w:val="22"/>
          <w:szCs w:val="22"/>
        </w:rPr>
        <w:t>, 2010.</w:t>
      </w:r>
    </w:p>
    <w:p w:rsidR="00EF74D4" w:rsidRDefault="000B0D69" w:rsidP="000B0D69">
      <w:pPr>
        <w:spacing w:before="120" w:after="120"/>
        <w:jc w:val="both"/>
        <w:rPr>
          <w:sz w:val="22"/>
          <w:szCs w:val="22"/>
        </w:rPr>
      </w:pPr>
      <w:r w:rsidRPr="000B0D69">
        <w:rPr>
          <w:sz w:val="22"/>
          <w:szCs w:val="22"/>
        </w:rPr>
        <w:t>9. H. T.</w:t>
      </w:r>
      <w:r w:rsidR="006F4108">
        <w:rPr>
          <w:sz w:val="22"/>
          <w:szCs w:val="22"/>
        </w:rPr>
        <w:t xml:space="preserve"> Thanh</w:t>
      </w:r>
      <w:r w:rsidRPr="000B0D69">
        <w:rPr>
          <w:sz w:val="22"/>
          <w:szCs w:val="22"/>
        </w:rPr>
        <w:t>, H. Q.</w:t>
      </w:r>
      <w:r w:rsidR="006F4108">
        <w:rPr>
          <w:sz w:val="22"/>
          <w:szCs w:val="22"/>
        </w:rPr>
        <w:t xml:space="preserve"> Huy</w:t>
      </w:r>
      <w:r w:rsidRPr="000B0D69">
        <w:rPr>
          <w:sz w:val="22"/>
          <w:szCs w:val="22"/>
        </w:rPr>
        <w:t>, N. T. N.</w:t>
      </w:r>
      <w:r w:rsidR="006F4108">
        <w:rPr>
          <w:sz w:val="22"/>
          <w:szCs w:val="22"/>
        </w:rPr>
        <w:t xml:space="preserve"> Anh</w:t>
      </w:r>
      <w:r w:rsidRPr="000B0D69">
        <w:rPr>
          <w:sz w:val="22"/>
          <w:szCs w:val="22"/>
        </w:rPr>
        <w:t>, L. M.</w:t>
      </w:r>
      <w:r w:rsidR="006F4108">
        <w:rPr>
          <w:sz w:val="22"/>
          <w:szCs w:val="22"/>
        </w:rPr>
        <w:t xml:space="preserve"> Châu</w:t>
      </w:r>
      <w:r w:rsidRPr="000B0D69">
        <w:rPr>
          <w:sz w:val="22"/>
          <w:szCs w:val="22"/>
        </w:rPr>
        <w:t>, N. N.</w:t>
      </w:r>
      <w:r w:rsidR="006F4108">
        <w:rPr>
          <w:sz w:val="22"/>
          <w:szCs w:val="22"/>
        </w:rPr>
        <w:t xml:space="preserve"> Thạnh</w:t>
      </w:r>
      <w:r w:rsidRPr="000B0D69">
        <w:rPr>
          <w:sz w:val="22"/>
          <w:szCs w:val="22"/>
        </w:rPr>
        <w:t>, B. H. Đ.</w:t>
      </w:r>
      <w:r w:rsidR="006F4108">
        <w:rPr>
          <w:sz w:val="22"/>
          <w:szCs w:val="22"/>
        </w:rPr>
        <w:t xml:space="preserve"> Long</w:t>
      </w:r>
      <w:r w:rsidRPr="000B0D69">
        <w:rPr>
          <w:sz w:val="22"/>
          <w:szCs w:val="22"/>
        </w:rPr>
        <w:t xml:space="preserve">, H. X. </w:t>
      </w:r>
      <w:r w:rsidR="006F4108">
        <w:rPr>
          <w:sz w:val="22"/>
          <w:szCs w:val="22"/>
        </w:rPr>
        <w:t>Phong</w:t>
      </w:r>
      <w:r w:rsidRPr="000B0D69">
        <w:rPr>
          <w:sz w:val="22"/>
          <w:szCs w:val="22"/>
        </w:rPr>
        <w:t xml:space="preserve">. Khảo sát chất lượng và phân lập nấm men, nấm mốc từ cơm rượu được sản xuất ở Thành phố Cần Thơ. </w:t>
      </w:r>
      <w:r w:rsidRPr="006F4108">
        <w:rPr>
          <w:i/>
          <w:sz w:val="22"/>
          <w:szCs w:val="22"/>
        </w:rPr>
        <w:t>Tạp chí Khoa học Đại học Cần Thơ</w:t>
      </w:r>
      <w:r w:rsidR="006F4108">
        <w:rPr>
          <w:sz w:val="22"/>
          <w:szCs w:val="22"/>
        </w:rPr>
        <w:t>,</w:t>
      </w:r>
      <w:r w:rsidRPr="000B0D69">
        <w:rPr>
          <w:sz w:val="22"/>
          <w:szCs w:val="22"/>
        </w:rPr>
        <w:t xml:space="preserve"> </w:t>
      </w:r>
      <w:r w:rsidR="006F4108" w:rsidRPr="006F4108">
        <w:rPr>
          <w:b/>
          <w:sz w:val="22"/>
          <w:szCs w:val="22"/>
        </w:rPr>
        <w:t>2024</w:t>
      </w:r>
      <w:r w:rsidR="006F4108">
        <w:rPr>
          <w:sz w:val="22"/>
          <w:szCs w:val="22"/>
        </w:rPr>
        <w:t xml:space="preserve">, </w:t>
      </w:r>
      <w:r w:rsidRPr="006F4108">
        <w:rPr>
          <w:i/>
          <w:sz w:val="22"/>
          <w:szCs w:val="22"/>
        </w:rPr>
        <w:t>60</w:t>
      </w:r>
      <w:r w:rsidRPr="000B0D69">
        <w:rPr>
          <w:sz w:val="22"/>
          <w:szCs w:val="22"/>
        </w:rPr>
        <w:t>, 461-472.</w:t>
      </w:r>
    </w:p>
    <w:p w:rsidR="000B0D69" w:rsidRPr="000B0D69" w:rsidRDefault="000B0D69" w:rsidP="000B0D69">
      <w:pPr>
        <w:spacing w:before="120" w:after="120"/>
        <w:jc w:val="both"/>
        <w:rPr>
          <w:sz w:val="22"/>
          <w:szCs w:val="22"/>
        </w:rPr>
      </w:pPr>
      <w:r w:rsidRPr="000B0D69">
        <w:rPr>
          <w:sz w:val="22"/>
          <w:szCs w:val="22"/>
        </w:rPr>
        <w:t>10. V.</w:t>
      </w:r>
      <w:r w:rsidR="00976843" w:rsidRPr="00976843">
        <w:rPr>
          <w:sz w:val="22"/>
          <w:szCs w:val="22"/>
        </w:rPr>
        <w:t xml:space="preserve"> </w:t>
      </w:r>
      <w:r w:rsidR="00976843" w:rsidRPr="000B0D69">
        <w:rPr>
          <w:sz w:val="22"/>
          <w:szCs w:val="22"/>
        </w:rPr>
        <w:t>Surojanametakul,</w:t>
      </w:r>
      <w:r w:rsidRPr="000B0D69">
        <w:rPr>
          <w:sz w:val="22"/>
          <w:szCs w:val="22"/>
        </w:rPr>
        <w:t xml:space="preserve"> W.</w:t>
      </w:r>
      <w:r w:rsidR="00976843" w:rsidRPr="00976843">
        <w:rPr>
          <w:sz w:val="22"/>
          <w:szCs w:val="22"/>
        </w:rPr>
        <w:t xml:space="preserve"> </w:t>
      </w:r>
      <w:r w:rsidR="00976843" w:rsidRPr="000B0D69">
        <w:rPr>
          <w:sz w:val="22"/>
          <w:szCs w:val="22"/>
        </w:rPr>
        <w:t>Panthavee,</w:t>
      </w:r>
      <w:r w:rsidRPr="000B0D69">
        <w:rPr>
          <w:sz w:val="22"/>
          <w:szCs w:val="22"/>
        </w:rPr>
        <w:t xml:space="preserve"> P.</w:t>
      </w:r>
      <w:r w:rsidR="00976843" w:rsidRPr="00976843">
        <w:rPr>
          <w:sz w:val="22"/>
          <w:szCs w:val="22"/>
        </w:rPr>
        <w:t xml:space="preserve"> </w:t>
      </w:r>
      <w:r w:rsidR="00976843" w:rsidRPr="000B0D69">
        <w:rPr>
          <w:sz w:val="22"/>
          <w:szCs w:val="22"/>
        </w:rPr>
        <w:t>Satmalee,</w:t>
      </w:r>
      <w:r w:rsidR="00976843">
        <w:rPr>
          <w:sz w:val="22"/>
          <w:szCs w:val="22"/>
        </w:rPr>
        <w:t xml:space="preserve"> </w:t>
      </w:r>
      <w:r w:rsidR="00976843" w:rsidRPr="000B0D69">
        <w:rPr>
          <w:sz w:val="22"/>
          <w:szCs w:val="22"/>
        </w:rPr>
        <w:t>N.</w:t>
      </w:r>
      <w:r w:rsidR="00976843">
        <w:rPr>
          <w:sz w:val="22"/>
          <w:szCs w:val="22"/>
        </w:rPr>
        <w:t xml:space="preserve"> </w:t>
      </w:r>
      <w:r w:rsidRPr="000B0D69">
        <w:rPr>
          <w:sz w:val="22"/>
          <w:szCs w:val="22"/>
        </w:rPr>
        <w:t xml:space="preserve">Phomkaivon, T. </w:t>
      </w:r>
      <w:r w:rsidR="00976843" w:rsidRPr="000B0D69">
        <w:rPr>
          <w:sz w:val="22"/>
          <w:szCs w:val="22"/>
        </w:rPr>
        <w:t>Yoshihashi</w:t>
      </w:r>
      <w:r w:rsidRPr="000B0D69">
        <w:rPr>
          <w:sz w:val="22"/>
          <w:szCs w:val="22"/>
        </w:rPr>
        <w:t>. Effect of traditional dried starter culture on morphological, chemical and physicochemical properties of sweet fermented glutinous rice products</w:t>
      </w:r>
      <w:r w:rsidR="00976843">
        <w:rPr>
          <w:sz w:val="22"/>
          <w:szCs w:val="22"/>
        </w:rPr>
        <w:t>, 2019.</w:t>
      </w:r>
    </w:p>
    <w:p w:rsidR="000B0D69" w:rsidRPr="000B0D69" w:rsidRDefault="000B0D69" w:rsidP="000B0D69">
      <w:pPr>
        <w:spacing w:before="120" w:after="120"/>
        <w:jc w:val="both"/>
        <w:rPr>
          <w:sz w:val="22"/>
          <w:szCs w:val="22"/>
        </w:rPr>
      </w:pPr>
      <w:r w:rsidRPr="000B0D69">
        <w:rPr>
          <w:sz w:val="22"/>
          <w:szCs w:val="22"/>
        </w:rPr>
        <w:t xml:space="preserve">11. </w:t>
      </w:r>
      <w:r w:rsidR="00976843" w:rsidRPr="000B0D69">
        <w:rPr>
          <w:sz w:val="22"/>
          <w:szCs w:val="22"/>
        </w:rPr>
        <w:t>V.</w:t>
      </w:r>
      <w:r w:rsidR="00976843" w:rsidRPr="00976843">
        <w:rPr>
          <w:sz w:val="22"/>
          <w:szCs w:val="22"/>
        </w:rPr>
        <w:t xml:space="preserve"> </w:t>
      </w:r>
      <w:r w:rsidR="00976843" w:rsidRPr="000B0D69">
        <w:rPr>
          <w:sz w:val="22"/>
          <w:szCs w:val="22"/>
        </w:rPr>
        <w:t>Surojanametakul, W.</w:t>
      </w:r>
      <w:r w:rsidR="00976843" w:rsidRPr="00976843">
        <w:rPr>
          <w:sz w:val="22"/>
          <w:szCs w:val="22"/>
        </w:rPr>
        <w:t xml:space="preserve"> </w:t>
      </w:r>
      <w:r w:rsidR="00976843" w:rsidRPr="000B0D69">
        <w:rPr>
          <w:sz w:val="22"/>
          <w:szCs w:val="22"/>
        </w:rPr>
        <w:t>Panthavee, P.</w:t>
      </w:r>
      <w:r w:rsidR="00976843" w:rsidRPr="00976843">
        <w:rPr>
          <w:sz w:val="22"/>
          <w:szCs w:val="22"/>
        </w:rPr>
        <w:t xml:space="preserve"> </w:t>
      </w:r>
      <w:r w:rsidR="00976843" w:rsidRPr="000B0D69">
        <w:rPr>
          <w:sz w:val="22"/>
          <w:szCs w:val="22"/>
        </w:rPr>
        <w:t>Satmalee,</w:t>
      </w:r>
      <w:r w:rsidR="00976843">
        <w:rPr>
          <w:sz w:val="22"/>
          <w:szCs w:val="22"/>
        </w:rPr>
        <w:t xml:space="preserve"> </w:t>
      </w:r>
      <w:r w:rsidR="00976843" w:rsidRPr="000B0D69">
        <w:rPr>
          <w:sz w:val="22"/>
          <w:szCs w:val="22"/>
        </w:rPr>
        <w:t>N.</w:t>
      </w:r>
      <w:r w:rsidR="00976843">
        <w:rPr>
          <w:sz w:val="22"/>
          <w:szCs w:val="22"/>
        </w:rPr>
        <w:t xml:space="preserve"> </w:t>
      </w:r>
      <w:r w:rsidR="00976843" w:rsidRPr="000B0D69">
        <w:rPr>
          <w:sz w:val="22"/>
          <w:szCs w:val="22"/>
        </w:rPr>
        <w:t>Phomkaivon, T. Yoshihashi</w:t>
      </w:r>
      <w:r w:rsidRPr="000B0D69">
        <w:rPr>
          <w:sz w:val="22"/>
          <w:szCs w:val="22"/>
        </w:rPr>
        <w:t>. Effect of Traditional Dried Starter Culture on Morphological, Chemical and Physicochemical Properties of Sweet Fermented Glutinous Rice Products</w:t>
      </w:r>
      <w:r w:rsidR="00976843">
        <w:rPr>
          <w:sz w:val="22"/>
          <w:szCs w:val="22"/>
        </w:rPr>
        <w:t>,</w:t>
      </w:r>
      <w:r w:rsidRPr="000B0D69">
        <w:rPr>
          <w:sz w:val="22"/>
          <w:szCs w:val="22"/>
        </w:rPr>
        <w:t xml:space="preserve"> </w:t>
      </w:r>
      <w:r w:rsidRPr="00976843">
        <w:rPr>
          <w:i/>
          <w:sz w:val="22"/>
          <w:szCs w:val="22"/>
        </w:rPr>
        <w:t>Journal of Agricultural Science</w:t>
      </w:r>
      <w:r w:rsidR="00976843">
        <w:rPr>
          <w:sz w:val="22"/>
          <w:szCs w:val="22"/>
        </w:rPr>
        <w:t xml:space="preserve">, </w:t>
      </w:r>
      <w:r w:rsidR="00976843" w:rsidRPr="00976843">
        <w:rPr>
          <w:b/>
          <w:sz w:val="22"/>
          <w:szCs w:val="22"/>
        </w:rPr>
        <w:t>2024</w:t>
      </w:r>
      <w:r w:rsidR="00976843">
        <w:rPr>
          <w:sz w:val="22"/>
          <w:szCs w:val="22"/>
        </w:rPr>
        <w:t>,</w:t>
      </w:r>
      <w:r w:rsidRPr="000B0D69">
        <w:rPr>
          <w:sz w:val="22"/>
          <w:szCs w:val="22"/>
        </w:rPr>
        <w:t xml:space="preserve"> </w:t>
      </w:r>
      <w:r w:rsidRPr="00976843">
        <w:rPr>
          <w:i/>
          <w:sz w:val="22"/>
          <w:szCs w:val="22"/>
        </w:rPr>
        <w:t>11</w:t>
      </w:r>
      <w:r w:rsidRPr="000B0D69">
        <w:rPr>
          <w:sz w:val="22"/>
          <w:szCs w:val="22"/>
        </w:rPr>
        <w:t>, 1-43.</w:t>
      </w:r>
    </w:p>
    <w:p w:rsidR="000B0D69" w:rsidRPr="000B0D69" w:rsidRDefault="000B0D69" w:rsidP="000B0D69">
      <w:pPr>
        <w:spacing w:before="120" w:after="120"/>
        <w:jc w:val="both"/>
        <w:rPr>
          <w:sz w:val="22"/>
          <w:szCs w:val="22"/>
        </w:rPr>
      </w:pPr>
      <w:r w:rsidRPr="000B0D69">
        <w:rPr>
          <w:sz w:val="22"/>
          <w:szCs w:val="22"/>
        </w:rPr>
        <w:t xml:space="preserve">12. N. Đ. </w:t>
      </w:r>
      <w:r w:rsidR="005C1234" w:rsidRPr="000B0D69">
        <w:rPr>
          <w:sz w:val="22"/>
          <w:szCs w:val="22"/>
        </w:rPr>
        <w:t>Lượng</w:t>
      </w:r>
      <w:r w:rsidRPr="000B0D69">
        <w:rPr>
          <w:sz w:val="22"/>
          <w:szCs w:val="22"/>
        </w:rPr>
        <w:t>. Công nghệ vi sinh vật</w:t>
      </w:r>
      <w:r w:rsidR="005C1234">
        <w:rPr>
          <w:sz w:val="22"/>
          <w:szCs w:val="22"/>
        </w:rPr>
        <w:t xml:space="preserve">, </w:t>
      </w:r>
      <w:r w:rsidRPr="000B0D69">
        <w:rPr>
          <w:sz w:val="22"/>
          <w:szCs w:val="22"/>
        </w:rPr>
        <w:t xml:space="preserve">Tập 3: Thực phẩm lên men truyền thống. </w:t>
      </w:r>
      <w:r w:rsidRPr="005C1234">
        <w:rPr>
          <w:i/>
          <w:sz w:val="22"/>
          <w:szCs w:val="22"/>
        </w:rPr>
        <w:t>Đ</w:t>
      </w:r>
      <w:r w:rsidR="005C1234" w:rsidRPr="005C1234">
        <w:rPr>
          <w:i/>
          <w:sz w:val="22"/>
          <w:szCs w:val="22"/>
        </w:rPr>
        <w:t>ại học</w:t>
      </w:r>
      <w:r w:rsidRPr="005C1234">
        <w:rPr>
          <w:i/>
          <w:sz w:val="22"/>
          <w:szCs w:val="22"/>
        </w:rPr>
        <w:t xml:space="preserve"> Kỹ thuật T</w:t>
      </w:r>
      <w:r w:rsidR="005C1234" w:rsidRPr="005C1234">
        <w:rPr>
          <w:i/>
          <w:sz w:val="22"/>
          <w:szCs w:val="22"/>
        </w:rPr>
        <w:t>hành phố Hồ Chí Minh</w:t>
      </w:r>
      <w:r w:rsidRPr="005C1234">
        <w:rPr>
          <w:i/>
          <w:sz w:val="22"/>
          <w:szCs w:val="22"/>
        </w:rPr>
        <w:t>.</w:t>
      </w:r>
      <w:r w:rsidR="005C1234">
        <w:rPr>
          <w:sz w:val="22"/>
          <w:szCs w:val="22"/>
        </w:rPr>
        <w:t xml:space="preserve"> 2005.</w:t>
      </w:r>
    </w:p>
    <w:p w:rsidR="000B0D69" w:rsidRPr="000B0D69" w:rsidRDefault="000B0D69" w:rsidP="000B0D69">
      <w:pPr>
        <w:spacing w:before="120" w:after="120"/>
        <w:jc w:val="both"/>
        <w:rPr>
          <w:sz w:val="22"/>
          <w:szCs w:val="22"/>
        </w:rPr>
      </w:pPr>
      <w:r w:rsidRPr="000B0D69">
        <w:rPr>
          <w:sz w:val="22"/>
          <w:szCs w:val="22"/>
        </w:rPr>
        <w:t>13.</w:t>
      </w:r>
      <w:r w:rsidR="005C1234">
        <w:rPr>
          <w:sz w:val="22"/>
          <w:szCs w:val="22"/>
        </w:rPr>
        <w:t xml:space="preserve"> </w:t>
      </w:r>
      <w:r w:rsidRPr="000B0D69">
        <w:rPr>
          <w:sz w:val="22"/>
          <w:szCs w:val="22"/>
        </w:rPr>
        <w:t>L. Đ.</w:t>
      </w:r>
      <w:r w:rsidR="005C1234">
        <w:rPr>
          <w:sz w:val="22"/>
          <w:szCs w:val="22"/>
        </w:rPr>
        <w:t xml:space="preserve"> Phẩm</w:t>
      </w:r>
      <w:r w:rsidRPr="000B0D69">
        <w:rPr>
          <w:sz w:val="22"/>
          <w:szCs w:val="22"/>
        </w:rPr>
        <w:t>. Nấm men công nghiệp</w:t>
      </w:r>
      <w:r w:rsidR="005C1234">
        <w:rPr>
          <w:sz w:val="22"/>
          <w:szCs w:val="22"/>
        </w:rPr>
        <w:t>,</w:t>
      </w:r>
      <w:r w:rsidRPr="000B0D69">
        <w:rPr>
          <w:sz w:val="22"/>
          <w:szCs w:val="22"/>
        </w:rPr>
        <w:t xml:space="preserve"> </w:t>
      </w:r>
      <w:r w:rsidRPr="005C1234">
        <w:rPr>
          <w:i/>
          <w:sz w:val="22"/>
          <w:szCs w:val="22"/>
        </w:rPr>
        <w:t>Nhà xuất bản Khoa học và Kỹ thuật</w:t>
      </w:r>
      <w:r w:rsidRPr="000B0D69">
        <w:rPr>
          <w:sz w:val="22"/>
          <w:szCs w:val="22"/>
        </w:rPr>
        <w:t>, Hà Nội,</w:t>
      </w:r>
      <w:r w:rsidR="005C1234">
        <w:rPr>
          <w:sz w:val="22"/>
          <w:szCs w:val="22"/>
        </w:rPr>
        <w:t xml:space="preserve"> 2006,</w:t>
      </w:r>
      <w:r w:rsidRPr="000B0D69">
        <w:rPr>
          <w:sz w:val="22"/>
          <w:szCs w:val="22"/>
        </w:rPr>
        <w:t xml:space="preserve"> 9-18.</w:t>
      </w:r>
    </w:p>
    <w:p w:rsidR="000B0D69" w:rsidRPr="000B0D69" w:rsidRDefault="000B0D69" w:rsidP="000B0D69">
      <w:pPr>
        <w:spacing w:before="120" w:after="120"/>
        <w:jc w:val="both"/>
        <w:rPr>
          <w:sz w:val="22"/>
          <w:szCs w:val="22"/>
        </w:rPr>
      </w:pPr>
      <w:r w:rsidRPr="000B0D69">
        <w:rPr>
          <w:sz w:val="22"/>
          <w:szCs w:val="22"/>
        </w:rPr>
        <w:t xml:space="preserve">14. </w:t>
      </w:r>
      <w:r w:rsidR="006059DA" w:rsidRPr="000B0D69">
        <w:rPr>
          <w:sz w:val="22"/>
          <w:szCs w:val="22"/>
        </w:rPr>
        <w:t xml:space="preserve">Y. </w:t>
      </w:r>
      <w:r w:rsidRPr="000B0D69">
        <w:rPr>
          <w:sz w:val="22"/>
          <w:szCs w:val="22"/>
        </w:rPr>
        <w:t xml:space="preserve">Xu, </w:t>
      </w:r>
      <w:r w:rsidR="006059DA" w:rsidRPr="000B0D69">
        <w:rPr>
          <w:sz w:val="22"/>
          <w:szCs w:val="22"/>
        </w:rPr>
        <w:t xml:space="preserve">Y. </w:t>
      </w:r>
      <w:r w:rsidRPr="000B0D69">
        <w:rPr>
          <w:sz w:val="22"/>
          <w:szCs w:val="22"/>
        </w:rPr>
        <w:t xml:space="preserve">Jin, </w:t>
      </w:r>
      <w:r w:rsidR="006059DA" w:rsidRPr="000B0D69">
        <w:rPr>
          <w:sz w:val="22"/>
          <w:szCs w:val="22"/>
        </w:rPr>
        <w:t xml:space="preserve">J. </w:t>
      </w:r>
      <w:r w:rsidRPr="000B0D69">
        <w:rPr>
          <w:sz w:val="22"/>
          <w:szCs w:val="22"/>
        </w:rPr>
        <w:t xml:space="preserve">Su, </w:t>
      </w:r>
      <w:r w:rsidR="006059DA" w:rsidRPr="000B0D69">
        <w:rPr>
          <w:sz w:val="22"/>
          <w:szCs w:val="22"/>
        </w:rPr>
        <w:t xml:space="preserve">N. </w:t>
      </w:r>
      <w:r w:rsidRPr="000B0D69">
        <w:rPr>
          <w:sz w:val="22"/>
          <w:szCs w:val="22"/>
        </w:rPr>
        <w:t xml:space="preserve">Yang, </w:t>
      </w:r>
      <w:r w:rsidR="006059DA" w:rsidRPr="000B0D69">
        <w:rPr>
          <w:sz w:val="22"/>
          <w:szCs w:val="22"/>
        </w:rPr>
        <w:t xml:space="preserve">X. </w:t>
      </w:r>
      <w:r w:rsidRPr="000B0D69">
        <w:rPr>
          <w:sz w:val="22"/>
          <w:szCs w:val="22"/>
        </w:rPr>
        <w:t xml:space="preserve">Xu, </w:t>
      </w:r>
      <w:r w:rsidR="006059DA" w:rsidRPr="000B0D69">
        <w:rPr>
          <w:sz w:val="22"/>
          <w:szCs w:val="22"/>
        </w:rPr>
        <w:t xml:space="preserve">Z. </w:t>
      </w:r>
      <w:r w:rsidRPr="000B0D69">
        <w:rPr>
          <w:sz w:val="22"/>
          <w:szCs w:val="22"/>
        </w:rPr>
        <w:t xml:space="preserve">Jin, </w:t>
      </w:r>
      <w:r w:rsidR="006059DA" w:rsidRPr="000B0D69">
        <w:rPr>
          <w:sz w:val="22"/>
          <w:szCs w:val="22"/>
        </w:rPr>
        <w:t xml:space="preserve">B. </w:t>
      </w:r>
      <w:r w:rsidRPr="000B0D69">
        <w:rPr>
          <w:sz w:val="22"/>
          <w:szCs w:val="22"/>
        </w:rPr>
        <w:t xml:space="preserve">Cui, </w:t>
      </w:r>
      <w:r w:rsidR="006059DA">
        <w:rPr>
          <w:sz w:val="22"/>
          <w:szCs w:val="22"/>
        </w:rPr>
        <w:t xml:space="preserve">F. </w:t>
      </w:r>
      <w:r w:rsidRPr="000B0D69">
        <w:rPr>
          <w:sz w:val="22"/>
          <w:szCs w:val="22"/>
        </w:rPr>
        <w:t>Wu. Changes in the nutritional value, flavor, and antioxidant activity of brown glutinous rice during fermentation</w:t>
      </w:r>
      <w:r w:rsidR="006059DA">
        <w:rPr>
          <w:sz w:val="22"/>
          <w:szCs w:val="22"/>
        </w:rPr>
        <w:t xml:space="preserve">, </w:t>
      </w:r>
      <w:r w:rsidRPr="006059DA">
        <w:rPr>
          <w:i/>
          <w:sz w:val="22"/>
          <w:szCs w:val="22"/>
        </w:rPr>
        <w:t>Food Bioscience</w:t>
      </w:r>
      <w:r w:rsidR="006059DA" w:rsidRPr="006059DA">
        <w:rPr>
          <w:i/>
          <w:sz w:val="22"/>
          <w:szCs w:val="22"/>
        </w:rPr>
        <w:t>,</w:t>
      </w:r>
      <w:r w:rsidR="006059DA">
        <w:rPr>
          <w:sz w:val="22"/>
          <w:szCs w:val="22"/>
        </w:rPr>
        <w:t xml:space="preserve"> </w:t>
      </w:r>
      <w:r w:rsidR="006059DA" w:rsidRPr="006059DA">
        <w:rPr>
          <w:b/>
          <w:sz w:val="22"/>
          <w:szCs w:val="22"/>
        </w:rPr>
        <w:t>2021</w:t>
      </w:r>
      <w:r w:rsidR="006059DA">
        <w:rPr>
          <w:sz w:val="22"/>
          <w:szCs w:val="22"/>
        </w:rPr>
        <w:t>,</w:t>
      </w:r>
      <w:r w:rsidRPr="000B0D69">
        <w:rPr>
          <w:sz w:val="22"/>
          <w:szCs w:val="22"/>
        </w:rPr>
        <w:t xml:space="preserve"> </w:t>
      </w:r>
      <w:r w:rsidRPr="006059DA">
        <w:rPr>
          <w:i/>
          <w:sz w:val="22"/>
          <w:szCs w:val="22"/>
        </w:rPr>
        <w:t>43</w:t>
      </w:r>
      <w:r w:rsidRPr="000B0D69">
        <w:rPr>
          <w:sz w:val="22"/>
          <w:szCs w:val="22"/>
        </w:rPr>
        <w:t>, 101273.</w:t>
      </w:r>
    </w:p>
    <w:p w:rsidR="000B0D69" w:rsidRPr="000B0D69" w:rsidRDefault="000B0D69" w:rsidP="000B0D69">
      <w:pPr>
        <w:spacing w:before="120" w:after="120"/>
        <w:jc w:val="both"/>
        <w:rPr>
          <w:sz w:val="22"/>
          <w:szCs w:val="22"/>
        </w:rPr>
      </w:pPr>
      <w:r w:rsidRPr="000B0D69">
        <w:rPr>
          <w:sz w:val="22"/>
          <w:szCs w:val="22"/>
        </w:rPr>
        <w:t xml:space="preserve">15. </w:t>
      </w:r>
      <w:r w:rsidR="00AF5E80" w:rsidRPr="000B0D69">
        <w:rPr>
          <w:sz w:val="22"/>
          <w:szCs w:val="22"/>
        </w:rPr>
        <w:t xml:space="preserve">C. </w:t>
      </w:r>
      <w:r w:rsidRPr="000B0D69">
        <w:rPr>
          <w:sz w:val="22"/>
          <w:szCs w:val="22"/>
        </w:rPr>
        <w:t xml:space="preserve">Åkerberg, </w:t>
      </w:r>
      <w:r w:rsidR="00AF5E80" w:rsidRPr="000B0D69">
        <w:rPr>
          <w:sz w:val="22"/>
          <w:szCs w:val="22"/>
        </w:rPr>
        <w:t xml:space="preserve">K. </w:t>
      </w:r>
      <w:r w:rsidRPr="000B0D69">
        <w:rPr>
          <w:sz w:val="22"/>
          <w:szCs w:val="22"/>
        </w:rPr>
        <w:t xml:space="preserve">Hofvendahl, </w:t>
      </w:r>
      <w:r w:rsidR="00AF5E80" w:rsidRPr="000B0D69">
        <w:rPr>
          <w:sz w:val="22"/>
          <w:szCs w:val="22"/>
        </w:rPr>
        <w:t xml:space="preserve">G. </w:t>
      </w:r>
      <w:r w:rsidRPr="000B0D69">
        <w:rPr>
          <w:sz w:val="22"/>
          <w:szCs w:val="22"/>
        </w:rPr>
        <w:t xml:space="preserve">Zacchi, </w:t>
      </w:r>
      <w:r w:rsidR="00AF5E80" w:rsidRPr="000B0D69">
        <w:rPr>
          <w:sz w:val="22"/>
          <w:szCs w:val="22"/>
        </w:rPr>
        <w:t xml:space="preserve">B. </w:t>
      </w:r>
      <w:r w:rsidRPr="000B0D69">
        <w:rPr>
          <w:sz w:val="22"/>
          <w:szCs w:val="22"/>
        </w:rPr>
        <w:t>Hahn-Hägerdal. Modelling the influence of pH, temperature, glucose and lactic acid concentrations on the kinetics of lactic acid production by Lactococcus lactis ssp. lactis ATCC 19435 in whole-wheat flour. Applied microbiology and biotechnology</w:t>
      </w:r>
      <w:r w:rsidR="00AF5E80">
        <w:rPr>
          <w:sz w:val="22"/>
          <w:szCs w:val="22"/>
        </w:rPr>
        <w:t xml:space="preserve">, </w:t>
      </w:r>
      <w:r w:rsidR="00AF5E80" w:rsidRPr="00AF5E80">
        <w:rPr>
          <w:b/>
          <w:sz w:val="22"/>
          <w:szCs w:val="22"/>
        </w:rPr>
        <w:t>1998,</w:t>
      </w:r>
      <w:r w:rsidRPr="000B0D69">
        <w:rPr>
          <w:sz w:val="22"/>
          <w:szCs w:val="22"/>
        </w:rPr>
        <w:t xml:space="preserve"> </w:t>
      </w:r>
      <w:r w:rsidRPr="00AF5E80">
        <w:rPr>
          <w:i/>
          <w:sz w:val="22"/>
          <w:szCs w:val="22"/>
        </w:rPr>
        <w:t>49</w:t>
      </w:r>
      <w:r w:rsidRPr="000B0D69">
        <w:rPr>
          <w:sz w:val="22"/>
          <w:szCs w:val="22"/>
        </w:rPr>
        <w:t>, 682-690.</w:t>
      </w:r>
    </w:p>
    <w:p w:rsidR="000B0D69" w:rsidRPr="000B0D69" w:rsidRDefault="000B0D69" w:rsidP="000B0D69">
      <w:pPr>
        <w:spacing w:before="120" w:after="120"/>
        <w:jc w:val="both"/>
        <w:rPr>
          <w:sz w:val="22"/>
          <w:szCs w:val="22"/>
        </w:rPr>
      </w:pPr>
      <w:r w:rsidRPr="000B0D69">
        <w:rPr>
          <w:sz w:val="22"/>
          <w:szCs w:val="22"/>
        </w:rPr>
        <w:t xml:space="preserve">16. </w:t>
      </w:r>
      <w:r w:rsidR="00AF5E80" w:rsidRPr="000B0D69">
        <w:rPr>
          <w:sz w:val="22"/>
          <w:szCs w:val="22"/>
        </w:rPr>
        <w:t xml:space="preserve">J. </w:t>
      </w:r>
      <w:r w:rsidRPr="000B0D69">
        <w:rPr>
          <w:sz w:val="22"/>
          <w:szCs w:val="22"/>
        </w:rPr>
        <w:t xml:space="preserve">Wongsa, </w:t>
      </w:r>
      <w:r w:rsidR="00AF5E80" w:rsidRPr="000B0D69">
        <w:rPr>
          <w:sz w:val="22"/>
          <w:szCs w:val="22"/>
        </w:rPr>
        <w:t xml:space="preserve">V. </w:t>
      </w:r>
      <w:r w:rsidRPr="000B0D69">
        <w:rPr>
          <w:sz w:val="22"/>
          <w:szCs w:val="22"/>
        </w:rPr>
        <w:t xml:space="preserve">Rungsardthong, </w:t>
      </w:r>
      <w:r w:rsidR="00AF5E80" w:rsidRPr="000B0D69">
        <w:rPr>
          <w:sz w:val="22"/>
          <w:szCs w:val="22"/>
        </w:rPr>
        <w:t xml:space="preserve">T. </w:t>
      </w:r>
      <w:r w:rsidRPr="000B0D69">
        <w:rPr>
          <w:sz w:val="22"/>
          <w:szCs w:val="22"/>
        </w:rPr>
        <w:t xml:space="preserve">Yasutomo. Production and analysis of volatile flavor compounds in sweet fermented rice (Khao Mak). </w:t>
      </w:r>
      <w:r w:rsidRPr="00AF5E80">
        <w:rPr>
          <w:i/>
          <w:sz w:val="22"/>
          <w:szCs w:val="22"/>
        </w:rPr>
        <w:t>In MATEC Web of Conferences</w:t>
      </w:r>
      <w:r w:rsidR="00AF5E80" w:rsidRPr="00AF5E80">
        <w:rPr>
          <w:i/>
          <w:sz w:val="22"/>
          <w:szCs w:val="22"/>
        </w:rPr>
        <w:t>, EDP Sciences</w:t>
      </w:r>
      <w:r w:rsidRPr="000B0D69">
        <w:rPr>
          <w:sz w:val="22"/>
          <w:szCs w:val="22"/>
        </w:rPr>
        <w:t>,</w:t>
      </w:r>
      <w:r w:rsidR="00AF5E80">
        <w:rPr>
          <w:sz w:val="22"/>
          <w:szCs w:val="22"/>
        </w:rPr>
        <w:t xml:space="preserve"> </w:t>
      </w:r>
      <w:r w:rsidR="00AF5E80" w:rsidRPr="00AF5E80">
        <w:rPr>
          <w:b/>
          <w:sz w:val="22"/>
          <w:szCs w:val="22"/>
        </w:rPr>
        <w:t>2018</w:t>
      </w:r>
      <w:r w:rsidR="00AF5E80">
        <w:rPr>
          <w:sz w:val="22"/>
          <w:szCs w:val="22"/>
        </w:rPr>
        <w:t xml:space="preserve">, </w:t>
      </w:r>
      <w:proofErr w:type="gramStart"/>
      <w:r w:rsidRPr="00AF5E80">
        <w:rPr>
          <w:i/>
          <w:sz w:val="22"/>
          <w:szCs w:val="22"/>
        </w:rPr>
        <w:t>192</w:t>
      </w:r>
      <w:r w:rsidRPr="000B0D69">
        <w:rPr>
          <w:sz w:val="22"/>
          <w:szCs w:val="22"/>
        </w:rPr>
        <w:t>,.</w:t>
      </w:r>
      <w:proofErr w:type="gramEnd"/>
      <w:r w:rsidRPr="000B0D69">
        <w:rPr>
          <w:sz w:val="22"/>
          <w:szCs w:val="22"/>
        </w:rPr>
        <w:t xml:space="preserve"> 03044.</w:t>
      </w:r>
    </w:p>
    <w:p w:rsidR="000B0D69" w:rsidRPr="00280DF0" w:rsidRDefault="000B0D69" w:rsidP="000B0D69">
      <w:pPr>
        <w:spacing w:before="120" w:after="120"/>
        <w:jc w:val="both"/>
        <w:rPr>
          <w:rFonts w:eastAsiaTheme="minorHAnsi"/>
          <w:sz w:val="22"/>
          <w:szCs w:val="22"/>
        </w:rPr>
      </w:pPr>
      <w:r w:rsidRPr="000B0D69">
        <w:rPr>
          <w:color w:val="222222"/>
          <w:sz w:val="22"/>
          <w:szCs w:val="22"/>
          <w:shd w:val="clear" w:color="auto" w:fill="FFFFFF"/>
        </w:rPr>
        <w:t xml:space="preserve">17. </w:t>
      </w:r>
      <w:r w:rsidR="00975FDB" w:rsidRPr="000B0D69">
        <w:rPr>
          <w:sz w:val="22"/>
          <w:szCs w:val="22"/>
        </w:rPr>
        <w:t xml:space="preserve">C. </w:t>
      </w:r>
      <w:r w:rsidRPr="000B0D69">
        <w:rPr>
          <w:sz w:val="22"/>
          <w:szCs w:val="22"/>
        </w:rPr>
        <w:t xml:space="preserve">Zhao, </w:t>
      </w:r>
      <w:r w:rsidR="00975FDB" w:rsidRPr="000B0D69">
        <w:rPr>
          <w:sz w:val="22"/>
          <w:szCs w:val="22"/>
        </w:rPr>
        <w:t xml:space="preserve">W. </w:t>
      </w:r>
      <w:r w:rsidRPr="000B0D69">
        <w:rPr>
          <w:sz w:val="22"/>
          <w:szCs w:val="22"/>
        </w:rPr>
        <w:t xml:space="preserve">Su, </w:t>
      </w:r>
      <w:r w:rsidR="00975FDB" w:rsidRPr="000B0D69">
        <w:rPr>
          <w:sz w:val="22"/>
          <w:szCs w:val="22"/>
        </w:rPr>
        <w:t xml:space="preserve">Y. </w:t>
      </w:r>
      <w:r w:rsidRPr="000B0D69">
        <w:rPr>
          <w:sz w:val="22"/>
          <w:szCs w:val="22"/>
        </w:rPr>
        <w:t xml:space="preserve">Mu, </w:t>
      </w:r>
      <w:r w:rsidR="00975FDB" w:rsidRPr="000B0D69">
        <w:rPr>
          <w:sz w:val="22"/>
          <w:szCs w:val="22"/>
        </w:rPr>
        <w:t xml:space="preserve">L. </w:t>
      </w:r>
      <w:r w:rsidRPr="000B0D69">
        <w:rPr>
          <w:sz w:val="22"/>
          <w:szCs w:val="22"/>
        </w:rPr>
        <w:t>Jiang,</w:t>
      </w:r>
      <w:r w:rsidR="00975FDB">
        <w:rPr>
          <w:sz w:val="22"/>
          <w:szCs w:val="22"/>
        </w:rPr>
        <w:t xml:space="preserve"> Y.</w:t>
      </w:r>
      <w:r w:rsidRPr="000B0D69">
        <w:rPr>
          <w:sz w:val="22"/>
          <w:szCs w:val="22"/>
        </w:rPr>
        <w:t xml:space="preserve"> Mu. Correlations between microbiota with physicochemical properties and volatile flavor components in black glutinous rice wine fermentation</w:t>
      </w:r>
      <w:r w:rsidR="00975FDB">
        <w:rPr>
          <w:sz w:val="22"/>
          <w:szCs w:val="22"/>
        </w:rPr>
        <w:t>,</w:t>
      </w:r>
      <w:r w:rsidRPr="000B0D69">
        <w:rPr>
          <w:sz w:val="22"/>
          <w:szCs w:val="22"/>
        </w:rPr>
        <w:t xml:space="preserve"> </w:t>
      </w:r>
      <w:r w:rsidRPr="00975FDB">
        <w:rPr>
          <w:i/>
          <w:sz w:val="22"/>
          <w:szCs w:val="22"/>
        </w:rPr>
        <w:t>Food Research International</w:t>
      </w:r>
      <w:r w:rsidR="00975FDB">
        <w:rPr>
          <w:sz w:val="22"/>
          <w:szCs w:val="22"/>
        </w:rPr>
        <w:t xml:space="preserve">, </w:t>
      </w:r>
      <w:r w:rsidR="00975FDB" w:rsidRPr="00975FDB">
        <w:rPr>
          <w:b/>
          <w:sz w:val="22"/>
          <w:szCs w:val="22"/>
        </w:rPr>
        <w:t>2020</w:t>
      </w:r>
      <w:r w:rsidR="00975FDB">
        <w:rPr>
          <w:sz w:val="22"/>
          <w:szCs w:val="22"/>
        </w:rPr>
        <w:t>,</w:t>
      </w:r>
      <w:r w:rsidRPr="000B0D69">
        <w:rPr>
          <w:sz w:val="22"/>
          <w:szCs w:val="22"/>
        </w:rPr>
        <w:t xml:space="preserve"> </w:t>
      </w:r>
      <w:r w:rsidRPr="00975FDB">
        <w:rPr>
          <w:i/>
          <w:sz w:val="22"/>
          <w:szCs w:val="22"/>
        </w:rPr>
        <w:t>138</w:t>
      </w:r>
      <w:r w:rsidRPr="000B0D69">
        <w:rPr>
          <w:sz w:val="22"/>
          <w:szCs w:val="22"/>
        </w:rPr>
        <w:t>, 109800.</w:t>
      </w:r>
    </w:p>
    <w:p w:rsidR="000B0D69" w:rsidRPr="000B0D69" w:rsidRDefault="000B0D69" w:rsidP="000B0D69">
      <w:pPr>
        <w:spacing w:before="120" w:after="120"/>
        <w:jc w:val="both"/>
        <w:rPr>
          <w:sz w:val="22"/>
          <w:szCs w:val="22"/>
        </w:rPr>
      </w:pPr>
      <w:r w:rsidRPr="000B0D69">
        <w:rPr>
          <w:sz w:val="22"/>
          <w:szCs w:val="22"/>
        </w:rPr>
        <w:lastRenderedPageBreak/>
        <w:t xml:space="preserve">18. </w:t>
      </w:r>
      <w:r w:rsidR="00975FDB" w:rsidRPr="000B0D69">
        <w:rPr>
          <w:sz w:val="22"/>
          <w:szCs w:val="22"/>
        </w:rPr>
        <w:t xml:space="preserve">A. </w:t>
      </w:r>
      <w:r w:rsidRPr="000B0D69">
        <w:rPr>
          <w:sz w:val="22"/>
          <w:szCs w:val="22"/>
        </w:rPr>
        <w:t xml:space="preserve">Manosroi, </w:t>
      </w:r>
      <w:r w:rsidR="00975FDB" w:rsidRPr="000B0D69">
        <w:rPr>
          <w:sz w:val="22"/>
          <w:szCs w:val="22"/>
        </w:rPr>
        <w:t>W.</w:t>
      </w:r>
      <w:r w:rsidR="00975FDB">
        <w:rPr>
          <w:sz w:val="22"/>
          <w:szCs w:val="22"/>
        </w:rPr>
        <w:t xml:space="preserve"> </w:t>
      </w:r>
      <w:r w:rsidRPr="000B0D69">
        <w:rPr>
          <w:sz w:val="22"/>
          <w:szCs w:val="22"/>
        </w:rPr>
        <w:t xml:space="preserve">Ruksiriwanich, </w:t>
      </w:r>
      <w:r w:rsidR="00975FDB" w:rsidRPr="000B0D69">
        <w:rPr>
          <w:sz w:val="22"/>
          <w:szCs w:val="22"/>
        </w:rPr>
        <w:t>B.</w:t>
      </w:r>
      <w:r w:rsidR="00975FDB">
        <w:rPr>
          <w:sz w:val="22"/>
          <w:szCs w:val="22"/>
        </w:rPr>
        <w:t xml:space="preserve"> </w:t>
      </w:r>
      <w:r w:rsidR="00975FDB" w:rsidRPr="000B0D69">
        <w:rPr>
          <w:sz w:val="22"/>
          <w:szCs w:val="22"/>
        </w:rPr>
        <w:t>O.</w:t>
      </w:r>
      <w:r w:rsidR="00975FDB">
        <w:rPr>
          <w:sz w:val="22"/>
          <w:szCs w:val="22"/>
        </w:rPr>
        <w:t xml:space="preserve"> </w:t>
      </w:r>
      <w:r w:rsidRPr="000B0D69">
        <w:rPr>
          <w:sz w:val="22"/>
          <w:szCs w:val="22"/>
        </w:rPr>
        <w:t xml:space="preserve">Kietthanakorn, </w:t>
      </w:r>
      <w:r w:rsidR="00975FDB" w:rsidRPr="000B0D69">
        <w:rPr>
          <w:sz w:val="22"/>
          <w:szCs w:val="22"/>
        </w:rPr>
        <w:t>W.</w:t>
      </w:r>
      <w:r w:rsidR="00975FDB">
        <w:rPr>
          <w:sz w:val="22"/>
          <w:szCs w:val="22"/>
        </w:rPr>
        <w:t xml:space="preserve"> </w:t>
      </w:r>
      <w:r w:rsidRPr="000B0D69">
        <w:rPr>
          <w:sz w:val="22"/>
          <w:szCs w:val="22"/>
        </w:rPr>
        <w:t xml:space="preserve">Manosroi, </w:t>
      </w:r>
      <w:r w:rsidR="00975FDB">
        <w:rPr>
          <w:sz w:val="22"/>
          <w:szCs w:val="22"/>
        </w:rPr>
        <w:t xml:space="preserve">J. </w:t>
      </w:r>
      <w:r w:rsidRPr="000B0D69">
        <w:rPr>
          <w:sz w:val="22"/>
          <w:szCs w:val="22"/>
        </w:rPr>
        <w:t>Manosroi. Relationship between biological activities and bioactive compounds in the fermented rice sap</w:t>
      </w:r>
      <w:r w:rsidR="00975FDB">
        <w:rPr>
          <w:sz w:val="22"/>
          <w:szCs w:val="22"/>
        </w:rPr>
        <w:t>,</w:t>
      </w:r>
      <w:r w:rsidRPr="000B0D69">
        <w:rPr>
          <w:sz w:val="22"/>
          <w:szCs w:val="22"/>
        </w:rPr>
        <w:t xml:space="preserve"> </w:t>
      </w:r>
      <w:r w:rsidRPr="00975FDB">
        <w:rPr>
          <w:i/>
          <w:sz w:val="22"/>
          <w:szCs w:val="22"/>
        </w:rPr>
        <w:t>Food Research International</w:t>
      </w:r>
      <w:r w:rsidR="00975FDB" w:rsidRPr="00975FDB">
        <w:rPr>
          <w:i/>
          <w:sz w:val="22"/>
          <w:szCs w:val="22"/>
        </w:rPr>
        <w:t>,</w:t>
      </w:r>
      <w:r w:rsidR="00975FDB">
        <w:rPr>
          <w:sz w:val="22"/>
          <w:szCs w:val="22"/>
        </w:rPr>
        <w:t xml:space="preserve"> </w:t>
      </w:r>
      <w:r w:rsidR="00975FDB" w:rsidRPr="00975FDB">
        <w:rPr>
          <w:b/>
          <w:sz w:val="22"/>
          <w:szCs w:val="22"/>
        </w:rPr>
        <w:t>2011</w:t>
      </w:r>
      <w:r w:rsidR="00975FDB">
        <w:rPr>
          <w:sz w:val="22"/>
          <w:szCs w:val="22"/>
        </w:rPr>
        <w:t>,</w:t>
      </w:r>
      <w:r w:rsidRPr="000B0D69">
        <w:rPr>
          <w:sz w:val="22"/>
          <w:szCs w:val="22"/>
        </w:rPr>
        <w:t xml:space="preserve"> </w:t>
      </w:r>
      <w:r w:rsidRPr="00975FDB">
        <w:rPr>
          <w:i/>
          <w:sz w:val="22"/>
          <w:szCs w:val="22"/>
        </w:rPr>
        <w:t>44</w:t>
      </w:r>
      <w:r w:rsidRPr="000B0D69">
        <w:rPr>
          <w:sz w:val="22"/>
          <w:szCs w:val="22"/>
        </w:rPr>
        <w:t>, 2757-2765.</w:t>
      </w:r>
    </w:p>
    <w:p w:rsidR="002B2007" w:rsidRDefault="000B0D69" w:rsidP="000B0D69">
      <w:pPr>
        <w:spacing w:before="120" w:after="120"/>
        <w:jc w:val="both"/>
        <w:rPr>
          <w:sz w:val="22"/>
          <w:szCs w:val="22"/>
        </w:rPr>
      </w:pPr>
      <w:r w:rsidRPr="000B0D69">
        <w:rPr>
          <w:sz w:val="22"/>
          <w:szCs w:val="22"/>
        </w:rPr>
        <w:t xml:space="preserve">19. </w:t>
      </w:r>
      <w:r w:rsidR="002B2007" w:rsidRPr="000B0D69">
        <w:rPr>
          <w:sz w:val="22"/>
          <w:szCs w:val="22"/>
        </w:rPr>
        <w:t xml:space="preserve">C., </w:t>
      </w:r>
      <w:r w:rsidRPr="000B0D69">
        <w:rPr>
          <w:sz w:val="22"/>
          <w:szCs w:val="22"/>
        </w:rPr>
        <w:t xml:space="preserve">Hesseltine, </w:t>
      </w:r>
      <w:r w:rsidR="002B2007" w:rsidRPr="000B0D69">
        <w:rPr>
          <w:sz w:val="22"/>
          <w:szCs w:val="22"/>
        </w:rPr>
        <w:t xml:space="preserve">R., </w:t>
      </w:r>
      <w:r w:rsidRPr="000B0D69">
        <w:rPr>
          <w:sz w:val="22"/>
          <w:szCs w:val="22"/>
        </w:rPr>
        <w:t xml:space="preserve">Rogers, </w:t>
      </w:r>
      <w:r w:rsidR="002B2007" w:rsidRPr="000B0D69">
        <w:rPr>
          <w:sz w:val="22"/>
          <w:szCs w:val="22"/>
        </w:rPr>
        <w:t xml:space="preserve">F. </w:t>
      </w:r>
      <w:r w:rsidRPr="000B0D69">
        <w:rPr>
          <w:sz w:val="22"/>
          <w:szCs w:val="22"/>
        </w:rPr>
        <w:t>Winarno</w:t>
      </w:r>
      <w:r w:rsidR="002B2007">
        <w:rPr>
          <w:sz w:val="22"/>
          <w:szCs w:val="22"/>
        </w:rPr>
        <w:t>.</w:t>
      </w:r>
      <w:r w:rsidRPr="000B0D69">
        <w:rPr>
          <w:sz w:val="22"/>
          <w:szCs w:val="22"/>
        </w:rPr>
        <w:t xml:space="preserve"> Microbiological studies on amylolytic oriental fermentation starters</w:t>
      </w:r>
      <w:r w:rsidR="002B2007">
        <w:rPr>
          <w:sz w:val="22"/>
          <w:szCs w:val="22"/>
        </w:rPr>
        <w:t xml:space="preserve">, </w:t>
      </w:r>
      <w:r w:rsidRPr="002B2007">
        <w:rPr>
          <w:i/>
          <w:sz w:val="22"/>
          <w:szCs w:val="22"/>
        </w:rPr>
        <w:t>Mycopathologia</w:t>
      </w:r>
      <w:r w:rsidR="002B2007">
        <w:rPr>
          <w:sz w:val="22"/>
          <w:szCs w:val="22"/>
        </w:rPr>
        <w:t xml:space="preserve">, </w:t>
      </w:r>
      <w:r w:rsidR="002B2007" w:rsidRPr="002B2007">
        <w:rPr>
          <w:b/>
          <w:sz w:val="22"/>
          <w:szCs w:val="22"/>
        </w:rPr>
        <w:t>1998</w:t>
      </w:r>
      <w:r w:rsidR="002B2007">
        <w:rPr>
          <w:sz w:val="22"/>
          <w:szCs w:val="22"/>
        </w:rPr>
        <w:t xml:space="preserve">, </w:t>
      </w:r>
      <w:r w:rsidRPr="002B2007">
        <w:rPr>
          <w:i/>
          <w:sz w:val="22"/>
          <w:szCs w:val="22"/>
        </w:rPr>
        <w:t>101</w:t>
      </w:r>
      <w:r w:rsidRPr="000B0D69">
        <w:rPr>
          <w:sz w:val="22"/>
          <w:szCs w:val="22"/>
        </w:rPr>
        <w:t>, 141-155.</w:t>
      </w:r>
    </w:p>
    <w:p w:rsidR="000B0D69" w:rsidRPr="00A07231" w:rsidRDefault="000B0D69" w:rsidP="000B0D69">
      <w:pPr>
        <w:spacing w:before="120" w:after="120"/>
        <w:jc w:val="both"/>
        <w:rPr>
          <w:sz w:val="22"/>
          <w:szCs w:val="22"/>
        </w:rPr>
      </w:pPr>
      <w:r w:rsidRPr="000B0D69">
        <w:rPr>
          <w:sz w:val="22"/>
          <w:szCs w:val="22"/>
        </w:rPr>
        <w:t xml:space="preserve">20. </w:t>
      </w:r>
      <w:r w:rsidR="002B2007">
        <w:rPr>
          <w:sz w:val="22"/>
          <w:szCs w:val="22"/>
        </w:rPr>
        <w:t xml:space="preserve">C. </w:t>
      </w:r>
      <w:r w:rsidRPr="000B0D69">
        <w:rPr>
          <w:sz w:val="22"/>
          <w:szCs w:val="22"/>
        </w:rPr>
        <w:t>Nwosu,</w:t>
      </w:r>
      <w:r w:rsidR="002B2007">
        <w:rPr>
          <w:sz w:val="22"/>
          <w:szCs w:val="22"/>
        </w:rPr>
        <w:t xml:space="preserve"> P. </w:t>
      </w:r>
      <w:r w:rsidRPr="000B0D69">
        <w:rPr>
          <w:sz w:val="22"/>
          <w:szCs w:val="22"/>
        </w:rPr>
        <w:t xml:space="preserve">Ojimelukwe. Improvement of the traditional method of ogiri production and identification of the micro-organisms </w:t>
      </w:r>
      <w:r w:rsidRPr="00A07231">
        <w:rPr>
          <w:sz w:val="22"/>
          <w:szCs w:val="22"/>
        </w:rPr>
        <w:t>associated with the fermentation process</w:t>
      </w:r>
      <w:r w:rsidR="002B2007">
        <w:rPr>
          <w:sz w:val="22"/>
          <w:szCs w:val="22"/>
        </w:rPr>
        <w:t>,</w:t>
      </w:r>
      <w:r w:rsidRPr="00A07231">
        <w:rPr>
          <w:sz w:val="22"/>
          <w:szCs w:val="22"/>
        </w:rPr>
        <w:t xml:space="preserve"> </w:t>
      </w:r>
      <w:r w:rsidRPr="002B2007">
        <w:rPr>
          <w:i/>
          <w:sz w:val="22"/>
          <w:szCs w:val="22"/>
        </w:rPr>
        <w:t>Plant foods for human nutrition</w:t>
      </w:r>
      <w:r w:rsidR="002B2007" w:rsidRPr="002B2007">
        <w:rPr>
          <w:i/>
          <w:sz w:val="22"/>
          <w:szCs w:val="22"/>
        </w:rPr>
        <w:t>,</w:t>
      </w:r>
      <w:r w:rsidR="002B2007" w:rsidRPr="002B2007">
        <w:rPr>
          <w:b/>
          <w:sz w:val="22"/>
          <w:szCs w:val="22"/>
        </w:rPr>
        <w:t>1993</w:t>
      </w:r>
      <w:r w:rsidR="002B2007">
        <w:rPr>
          <w:sz w:val="22"/>
          <w:szCs w:val="22"/>
        </w:rPr>
        <w:t>,</w:t>
      </w:r>
      <w:r w:rsidRPr="00A07231">
        <w:rPr>
          <w:sz w:val="22"/>
          <w:szCs w:val="22"/>
        </w:rPr>
        <w:t xml:space="preserve"> </w:t>
      </w:r>
      <w:r w:rsidRPr="002B2007">
        <w:rPr>
          <w:i/>
          <w:sz w:val="22"/>
          <w:szCs w:val="22"/>
        </w:rPr>
        <w:t>43</w:t>
      </w:r>
      <w:r w:rsidRPr="00A07231">
        <w:rPr>
          <w:sz w:val="22"/>
          <w:szCs w:val="22"/>
        </w:rPr>
        <w:t>, 267-272.</w:t>
      </w:r>
    </w:p>
    <w:p w:rsidR="000B0D69" w:rsidRPr="000B0D69" w:rsidRDefault="000B0D69" w:rsidP="000B0D69">
      <w:pPr>
        <w:spacing w:before="120" w:after="120"/>
        <w:jc w:val="both"/>
        <w:rPr>
          <w:sz w:val="22"/>
          <w:szCs w:val="22"/>
        </w:rPr>
      </w:pPr>
      <w:r w:rsidRPr="000B0D69">
        <w:rPr>
          <w:sz w:val="22"/>
          <w:szCs w:val="22"/>
        </w:rPr>
        <w:t xml:space="preserve">21. </w:t>
      </w:r>
      <w:r w:rsidR="009444BB" w:rsidRPr="000B0D69">
        <w:rPr>
          <w:sz w:val="22"/>
          <w:szCs w:val="22"/>
        </w:rPr>
        <w:t xml:space="preserve">L. </w:t>
      </w:r>
      <w:r w:rsidRPr="000B0D69">
        <w:rPr>
          <w:sz w:val="22"/>
          <w:szCs w:val="22"/>
        </w:rPr>
        <w:t xml:space="preserve">Hong, </w:t>
      </w:r>
      <w:r w:rsidR="009444BB" w:rsidRPr="000B0D69">
        <w:rPr>
          <w:sz w:val="22"/>
          <w:szCs w:val="22"/>
        </w:rPr>
        <w:t>G.</w:t>
      </w:r>
      <w:r w:rsidR="009444BB">
        <w:rPr>
          <w:sz w:val="22"/>
          <w:szCs w:val="22"/>
        </w:rPr>
        <w:t xml:space="preserve"> </w:t>
      </w:r>
      <w:r w:rsidRPr="000B0D69">
        <w:rPr>
          <w:sz w:val="22"/>
          <w:szCs w:val="22"/>
        </w:rPr>
        <w:t xml:space="preserve">Fu, </w:t>
      </w:r>
      <w:r w:rsidR="009444BB" w:rsidRPr="000B0D69">
        <w:rPr>
          <w:sz w:val="22"/>
          <w:szCs w:val="22"/>
        </w:rPr>
        <w:t xml:space="preserve">T. </w:t>
      </w:r>
      <w:r w:rsidRPr="000B0D69">
        <w:rPr>
          <w:sz w:val="22"/>
          <w:szCs w:val="22"/>
        </w:rPr>
        <w:t xml:space="preserve">Liu, </w:t>
      </w:r>
      <w:r w:rsidR="009444BB" w:rsidRPr="000B0D69">
        <w:rPr>
          <w:sz w:val="22"/>
          <w:szCs w:val="22"/>
        </w:rPr>
        <w:t xml:space="preserve">Y. </w:t>
      </w:r>
      <w:r w:rsidRPr="000B0D69">
        <w:rPr>
          <w:sz w:val="22"/>
          <w:szCs w:val="22"/>
        </w:rPr>
        <w:t xml:space="preserve">Chen, </w:t>
      </w:r>
      <w:r w:rsidR="009444BB" w:rsidRPr="000B0D69">
        <w:rPr>
          <w:sz w:val="22"/>
          <w:szCs w:val="22"/>
        </w:rPr>
        <w:t xml:space="preserve">S. </w:t>
      </w:r>
      <w:r w:rsidRPr="000B0D69">
        <w:rPr>
          <w:sz w:val="22"/>
          <w:szCs w:val="22"/>
        </w:rPr>
        <w:t xml:space="preserve">Wu, </w:t>
      </w:r>
      <w:r w:rsidR="009444BB" w:rsidRPr="000B0D69">
        <w:rPr>
          <w:sz w:val="22"/>
          <w:szCs w:val="22"/>
        </w:rPr>
        <w:t>W.</w:t>
      </w:r>
      <w:r w:rsidR="009444BB">
        <w:rPr>
          <w:sz w:val="22"/>
          <w:szCs w:val="22"/>
        </w:rPr>
        <w:t xml:space="preserve"> </w:t>
      </w:r>
      <w:r w:rsidRPr="000B0D69">
        <w:rPr>
          <w:sz w:val="22"/>
          <w:szCs w:val="22"/>
        </w:rPr>
        <w:t xml:space="preserve">Cai, </w:t>
      </w:r>
      <w:r w:rsidR="009444BB" w:rsidRPr="000B0D69">
        <w:rPr>
          <w:sz w:val="22"/>
          <w:szCs w:val="22"/>
        </w:rPr>
        <w:t xml:space="preserve">Z. </w:t>
      </w:r>
      <w:r w:rsidRPr="000B0D69">
        <w:rPr>
          <w:sz w:val="22"/>
          <w:szCs w:val="22"/>
        </w:rPr>
        <w:t>Xie</w:t>
      </w:r>
      <w:r w:rsidR="009444BB">
        <w:rPr>
          <w:sz w:val="22"/>
          <w:szCs w:val="22"/>
        </w:rPr>
        <w:t>,</w:t>
      </w:r>
      <w:r w:rsidRPr="000B0D69">
        <w:rPr>
          <w:sz w:val="22"/>
          <w:szCs w:val="22"/>
        </w:rPr>
        <w:t xml:space="preserve"> </w:t>
      </w:r>
      <w:r w:rsidR="009444BB" w:rsidRPr="000B0D69">
        <w:rPr>
          <w:sz w:val="22"/>
          <w:szCs w:val="22"/>
        </w:rPr>
        <w:t xml:space="preserve">Y. </w:t>
      </w:r>
      <w:r w:rsidRPr="000B0D69">
        <w:rPr>
          <w:sz w:val="22"/>
          <w:szCs w:val="22"/>
        </w:rPr>
        <w:t xml:space="preserve">Wan. Functional microbial agents enhance ethanol contents and regulate the volatile </w:t>
      </w:r>
      <w:r w:rsidRPr="000B0D69">
        <w:rPr>
          <w:sz w:val="22"/>
          <w:szCs w:val="22"/>
        </w:rPr>
        <w:t>compounds in Chinese Baijiu</w:t>
      </w:r>
      <w:r w:rsidR="009444BB">
        <w:rPr>
          <w:sz w:val="22"/>
          <w:szCs w:val="22"/>
        </w:rPr>
        <w:t>,</w:t>
      </w:r>
      <w:r w:rsidRPr="000B0D69">
        <w:rPr>
          <w:sz w:val="22"/>
          <w:szCs w:val="22"/>
        </w:rPr>
        <w:t xml:space="preserve"> </w:t>
      </w:r>
      <w:r w:rsidRPr="009444BB">
        <w:rPr>
          <w:i/>
          <w:sz w:val="22"/>
          <w:szCs w:val="22"/>
        </w:rPr>
        <w:t>Food Bioscience</w:t>
      </w:r>
      <w:r w:rsidR="009444BB">
        <w:rPr>
          <w:sz w:val="22"/>
          <w:szCs w:val="22"/>
        </w:rPr>
        <w:t xml:space="preserve">, </w:t>
      </w:r>
      <w:r w:rsidR="009444BB" w:rsidRPr="009444BB">
        <w:rPr>
          <w:b/>
          <w:sz w:val="22"/>
          <w:szCs w:val="22"/>
        </w:rPr>
        <w:t>2021</w:t>
      </w:r>
      <w:r w:rsidR="009444BB">
        <w:rPr>
          <w:sz w:val="22"/>
          <w:szCs w:val="22"/>
        </w:rPr>
        <w:t>,</w:t>
      </w:r>
      <w:r w:rsidRPr="000B0D69">
        <w:rPr>
          <w:sz w:val="22"/>
          <w:szCs w:val="22"/>
        </w:rPr>
        <w:t xml:space="preserve"> </w:t>
      </w:r>
      <w:r w:rsidRPr="009444BB">
        <w:rPr>
          <w:i/>
          <w:sz w:val="22"/>
          <w:szCs w:val="22"/>
        </w:rPr>
        <w:t>44</w:t>
      </w:r>
      <w:r w:rsidRPr="000B0D69">
        <w:rPr>
          <w:sz w:val="22"/>
          <w:szCs w:val="22"/>
        </w:rPr>
        <w:t>, 101411.</w:t>
      </w:r>
    </w:p>
    <w:p w:rsidR="000B0D69" w:rsidRPr="000B0D69" w:rsidRDefault="000B0D69" w:rsidP="000B0D69">
      <w:pPr>
        <w:pStyle w:val="NormalWeb"/>
        <w:spacing w:before="120" w:beforeAutospacing="0" w:after="120" w:afterAutospacing="0"/>
        <w:ind w:right="-52"/>
        <w:jc w:val="both"/>
        <w:rPr>
          <w:color w:val="000000" w:themeColor="text1"/>
          <w:sz w:val="22"/>
          <w:szCs w:val="22"/>
        </w:rPr>
      </w:pPr>
      <w:r w:rsidRPr="000B0D69">
        <w:rPr>
          <w:color w:val="000000" w:themeColor="text1"/>
          <w:sz w:val="22"/>
          <w:szCs w:val="22"/>
        </w:rPr>
        <w:t xml:space="preserve">22. </w:t>
      </w:r>
      <w:r w:rsidR="009444BB" w:rsidRPr="000B0D69">
        <w:rPr>
          <w:color w:val="000000" w:themeColor="text1"/>
          <w:sz w:val="22"/>
          <w:szCs w:val="22"/>
        </w:rPr>
        <w:t xml:space="preserve">Y. </w:t>
      </w:r>
      <w:r w:rsidRPr="000B0D69">
        <w:rPr>
          <w:color w:val="000000" w:themeColor="text1"/>
          <w:sz w:val="22"/>
          <w:szCs w:val="22"/>
        </w:rPr>
        <w:t xml:space="preserve">Yusmarini, </w:t>
      </w:r>
      <w:r w:rsidR="009444BB" w:rsidRPr="000B0D69">
        <w:rPr>
          <w:color w:val="000000" w:themeColor="text1"/>
          <w:sz w:val="22"/>
          <w:szCs w:val="22"/>
        </w:rPr>
        <w:t xml:space="preserve">V. S. </w:t>
      </w:r>
      <w:r w:rsidRPr="000B0D69">
        <w:rPr>
          <w:color w:val="000000" w:themeColor="text1"/>
          <w:sz w:val="22"/>
          <w:szCs w:val="22"/>
        </w:rPr>
        <w:t xml:space="preserve">Johan, </w:t>
      </w:r>
      <w:r w:rsidR="009444BB" w:rsidRPr="000B0D69">
        <w:rPr>
          <w:color w:val="000000" w:themeColor="text1"/>
          <w:sz w:val="22"/>
          <w:szCs w:val="22"/>
        </w:rPr>
        <w:t xml:space="preserve">S. </w:t>
      </w:r>
      <w:r w:rsidRPr="000B0D69">
        <w:rPr>
          <w:color w:val="000000" w:themeColor="text1"/>
          <w:sz w:val="22"/>
          <w:szCs w:val="22"/>
        </w:rPr>
        <w:t xml:space="preserve">Fitriani, </w:t>
      </w:r>
      <w:r w:rsidR="009444BB" w:rsidRPr="000B0D69">
        <w:rPr>
          <w:color w:val="000000" w:themeColor="text1"/>
          <w:sz w:val="22"/>
          <w:szCs w:val="22"/>
        </w:rPr>
        <w:t xml:space="preserve">R. </w:t>
      </w:r>
      <w:r w:rsidRPr="000B0D69">
        <w:rPr>
          <w:color w:val="000000" w:themeColor="text1"/>
          <w:sz w:val="22"/>
          <w:szCs w:val="22"/>
        </w:rPr>
        <w:t xml:space="preserve">Rahmayuni, </w:t>
      </w:r>
      <w:r w:rsidR="009444BB" w:rsidRPr="000B0D69">
        <w:rPr>
          <w:color w:val="000000" w:themeColor="text1"/>
          <w:sz w:val="22"/>
          <w:szCs w:val="22"/>
        </w:rPr>
        <w:t xml:space="preserve">V. F. </w:t>
      </w:r>
      <w:r w:rsidRPr="000B0D69">
        <w:rPr>
          <w:color w:val="000000" w:themeColor="text1"/>
          <w:sz w:val="22"/>
          <w:szCs w:val="22"/>
        </w:rPr>
        <w:t xml:space="preserve">Artanti, </w:t>
      </w:r>
      <w:r w:rsidR="009444BB" w:rsidRPr="000B0D69">
        <w:rPr>
          <w:color w:val="000000" w:themeColor="text1"/>
          <w:sz w:val="22"/>
          <w:szCs w:val="22"/>
        </w:rPr>
        <w:t xml:space="preserve">U. </w:t>
      </w:r>
      <w:r w:rsidRPr="000B0D69">
        <w:rPr>
          <w:color w:val="000000" w:themeColor="text1"/>
          <w:sz w:val="22"/>
          <w:szCs w:val="22"/>
        </w:rPr>
        <w:t>Pato</w:t>
      </w:r>
      <w:r w:rsidR="00055616">
        <w:rPr>
          <w:color w:val="000000" w:themeColor="text1"/>
          <w:sz w:val="22"/>
          <w:szCs w:val="22"/>
        </w:rPr>
        <w:t xml:space="preserve">. </w:t>
      </w:r>
      <w:r w:rsidRPr="000B0D69">
        <w:rPr>
          <w:color w:val="000000" w:themeColor="text1"/>
          <w:sz w:val="22"/>
          <w:szCs w:val="22"/>
        </w:rPr>
        <w:t xml:space="preserve">Characteristics of probiotic tapai made by the addition of </w:t>
      </w:r>
      <w:r w:rsidRPr="000B0D69">
        <w:rPr>
          <w:i/>
          <w:iCs/>
          <w:color w:val="000000" w:themeColor="text1"/>
          <w:sz w:val="22"/>
          <w:szCs w:val="22"/>
        </w:rPr>
        <w:t xml:space="preserve">Lactobacillus plantarum </w:t>
      </w:r>
      <w:r w:rsidRPr="000B0D69">
        <w:rPr>
          <w:color w:val="000000" w:themeColor="text1"/>
          <w:sz w:val="22"/>
          <w:szCs w:val="22"/>
        </w:rPr>
        <w:t>1</w:t>
      </w:r>
      <w:r w:rsidR="009444BB">
        <w:rPr>
          <w:color w:val="000000" w:themeColor="text1"/>
          <w:sz w:val="22"/>
          <w:szCs w:val="22"/>
        </w:rPr>
        <w:t>,</w:t>
      </w:r>
      <w:r w:rsidRPr="000B0D69">
        <w:rPr>
          <w:color w:val="000000" w:themeColor="text1"/>
          <w:sz w:val="22"/>
          <w:szCs w:val="22"/>
        </w:rPr>
        <w:t xml:space="preserve"> </w:t>
      </w:r>
      <w:r w:rsidRPr="000B0D69">
        <w:rPr>
          <w:i/>
          <w:iCs/>
          <w:color w:val="000000" w:themeColor="text1"/>
          <w:sz w:val="22"/>
          <w:szCs w:val="22"/>
        </w:rPr>
        <w:t>International Journal of Agricultural Technology</w:t>
      </w:r>
      <w:r w:rsidRPr="000B0D69">
        <w:rPr>
          <w:color w:val="000000" w:themeColor="text1"/>
          <w:sz w:val="22"/>
          <w:szCs w:val="22"/>
        </w:rPr>
        <w:t xml:space="preserve">, </w:t>
      </w:r>
      <w:r w:rsidRPr="000B0D69">
        <w:rPr>
          <w:b/>
          <w:color w:val="000000" w:themeColor="text1"/>
          <w:sz w:val="22"/>
          <w:szCs w:val="22"/>
        </w:rPr>
        <w:t>2019</w:t>
      </w:r>
      <w:r w:rsidRPr="000B0D69">
        <w:rPr>
          <w:color w:val="000000" w:themeColor="text1"/>
          <w:sz w:val="22"/>
          <w:szCs w:val="22"/>
        </w:rPr>
        <w:t xml:space="preserve">, </w:t>
      </w:r>
      <w:r w:rsidRPr="000B0D69">
        <w:rPr>
          <w:i/>
          <w:iCs/>
          <w:color w:val="000000" w:themeColor="text1"/>
          <w:sz w:val="22"/>
          <w:szCs w:val="22"/>
        </w:rPr>
        <w:t>15</w:t>
      </w:r>
      <w:r w:rsidRPr="000B0D69">
        <w:rPr>
          <w:color w:val="000000" w:themeColor="text1"/>
          <w:sz w:val="22"/>
          <w:szCs w:val="22"/>
        </w:rPr>
        <w:t>(1), 195-206</w:t>
      </w:r>
    </w:p>
    <w:p w:rsidR="000B0D69" w:rsidRPr="000B0D69" w:rsidRDefault="000B0D69" w:rsidP="000B0D69">
      <w:pPr>
        <w:spacing w:before="120" w:after="120"/>
        <w:jc w:val="both"/>
        <w:rPr>
          <w:sz w:val="22"/>
          <w:szCs w:val="22"/>
        </w:rPr>
      </w:pPr>
      <w:r w:rsidRPr="000B0D69">
        <w:rPr>
          <w:sz w:val="22"/>
          <w:szCs w:val="22"/>
        </w:rPr>
        <w:t xml:space="preserve">23. </w:t>
      </w:r>
      <w:r w:rsidR="00055616" w:rsidRPr="000B0D69">
        <w:rPr>
          <w:sz w:val="22"/>
          <w:szCs w:val="22"/>
        </w:rPr>
        <w:t xml:space="preserve">G. H. </w:t>
      </w:r>
      <w:r w:rsidRPr="000B0D69">
        <w:rPr>
          <w:sz w:val="22"/>
          <w:szCs w:val="22"/>
        </w:rPr>
        <w:t>Fleet. Yeast interactions and wine flavour</w:t>
      </w:r>
      <w:r w:rsidR="00055616">
        <w:rPr>
          <w:sz w:val="22"/>
          <w:szCs w:val="22"/>
        </w:rPr>
        <w:t>,</w:t>
      </w:r>
      <w:r w:rsidRPr="000B0D69">
        <w:rPr>
          <w:sz w:val="22"/>
          <w:szCs w:val="22"/>
        </w:rPr>
        <w:t xml:space="preserve"> </w:t>
      </w:r>
      <w:r w:rsidRPr="00055616">
        <w:rPr>
          <w:i/>
          <w:sz w:val="22"/>
          <w:szCs w:val="22"/>
        </w:rPr>
        <w:t>International journal of food microbiology,</w:t>
      </w:r>
      <w:r w:rsidR="00055616" w:rsidRPr="00055616">
        <w:rPr>
          <w:i/>
          <w:sz w:val="22"/>
          <w:szCs w:val="22"/>
        </w:rPr>
        <w:t xml:space="preserve"> Food Biology: Safety, Biotechnology, Authenticity &amp; Traceability. John Wiley &amp; Sons,</w:t>
      </w:r>
      <w:r w:rsidR="00055616">
        <w:rPr>
          <w:i/>
          <w:sz w:val="22"/>
          <w:szCs w:val="22"/>
        </w:rPr>
        <w:t xml:space="preserve"> </w:t>
      </w:r>
      <w:r w:rsidR="00055616" w:rsidRPr="00055616">
        <w:rPr>
          <w:b/>
          <w:sz w:val="22"/>
          <w:szCs w:val="22"/>
        </w:rPr>
        <w:t>2003</w:t>
      </w:r>
      <w:r w:rsidR="00055616">
        <w:rPr>
          <w:sz w:val="22"/>
          <w:szCs w:val="22"/>
        </w:rPr>
        <w:t xml:space="preserve">, </w:t>
      </w:r>
      <w:r w:rsidR="00055616" w:rsidRPr="00055616">
        <w:rPr>
          <w:i/>
          <w:sz w:val="22"/>
          <w:szCs w:val="22"/>
        </w:rPr>
        <w:t>86</w:t>
      </w:r>
      <w:r w:rsidR="00055616">
        <w:rPr>
          <w:sz w:val="22"/>
          <w:szCs w:val="22"/>
        </w:rPr>
        <w:t xml:space="preserve">, </w:t>
      </w:r>
      <w:r w:rsidRPr="000B0D69">
        <w:rPr>
          <w:sz w:val="22"/>
          <w:szCs w:val="22"/>
        </w:rPr>
        <w:t xml:space="preserve">11-22. </w:t>
      </w:r>
    </w:p>
    <w:p w:rsidR="005C7267" w:rsidRDefault="000B0D69" w:rsidP="000B0D69">
      <w:pPr>
        <w:spacing w:before="120" w:after="120"/>
        <w:jc w:val="both"/>
        <w:rPr>
          <w:sz w:val="22"/>
          <w:szCs w:val="22"/>
        </w:rPr>
        <w:sectPr w:rsidR="005C7267" w:rsidSect="0041636A">
          <w:type w:val="continuous"/>
          <w:pgSz w:w="11900" w:h="16840"/>
          <w:pgMar w:top="1440" w:right="1440" w:bottom="1440" w:left="1440" w:header="708" w:footer="708" w:gutter="0"/>
          <w:cols w:num="2" w:space="230"/>
          <w:docGrid w:linePitch="360"/>
        </w:sectPr>
      </w:pPr>
      <w:r w:rsidRPr="000B0D69">
        <w:rPr>
          <w:sz w:val="22"/>
          <w:szCs w:val="22"/>
        </w:rPr>
        <w:t xml:space="preserve">24. </w:t>
      </w:r>
      <w:r w:rsidR="00055616" w:rsidRPr="000B0D69">
        <w:rPr>
          <w:sz w:val="22"/>
          <w:szCs w:val="22"/>
        </w:rPr>
        <w:t>S.</w:t>
      </w:r>
      <w:r w:rsidR="00055616">
        <w:rPr>
          <w:sz w:val="22"/>
          <w:szCs w:val="22"/>
        </w:rPr>
        <w:t xml:space="preserve"> </w:t>
      </w:r>
      <w:r w:rsidR="00055616" w:rsidRPr="000B0D69">
        <w:rPr>
          <w:sz w:val="22"/>
          <w:szCs w:val="22"/>
        </w:rPr>
        <w:t xml:space="preserve">S. </w:t>
      </w:r>
      <w:r w:rsidRPr="000B0D69">
        <w:rPr>
          <w:sz w:val="22"/>
          <w:szCs w:val="22"/>
        </w:rPr>
        <w:t>Yoon,</w:t>
      </w:r>
      <w:r w:rsidR="00055616" w:rsidRPr="000B0D69">
        <w:rPr>
          <w:sz w:val="22"/>
          <w:szCs w:val="22"/>
        </w:rPr>
        <w:t xml:space="preserve"> J.</w:t>
      </w:r>
      <w:r w:rsidR="00055616">
        <w:rPr>
          <w:sz w:val="22"/>
          <w:szCs w:val="22"/>
        </w:rPr>
        <w:t xml:space="preserve"> </w:t>
      </w:r>
      <w:r w:rsidR="00055616" w:rsidRPr="000B0D69">
        <w:rPr>
          <w:sz w:val="22"/>
          <w:szCs w:val="22"/>
        </w:rPr>
        <w:t xml:space="preserve">A. </w:t>
      </w:r>
      <w:r w:rsidRPr="000B0D69">
        <w:rPr>
          <w:sz w:val="22"/>
          <w:szCs w:val="22"/>
        </w:rPr>
        <w:t>Choi</w:t>
      </w:r>
      <w:r w:rsidR="00055616">
        <w:rPr>
          <w:sz w:val="22"/>
          <w:szCs w:val="22"/>
        </w:rPr>
        <w:t xml:space="preserve">, </w:t>
      </w:r>
      <w:r w:rsidR="00055616" w:rsidRPr="000B0D69">
        <w:rPr>
          <w:sz w:val="22"/>
          <w:szCs w:val="22"/>
        </w:rPr>
        <w:t xml:space="preserve">K.H. </w:t>
      </w:r>
      <w:r w:rsidRPr="000B0D69">
        <w:rPr>
          <w:sz w:val="22"/>
          <w:szCs w:val="22"/>
        </w:rPr>
        <w:t>Kim</w:t>
      </w:r>
      <w:r w:rsidR="00055616">
        <w:rPr>
          <w:sz w:val="22"/>
          <w:szCs w:val="22"/>
        </w:rPr>
        <w:t xml:space="preserve">, </w:t>
      </w:r>
      <w:r w:rsidR="00055616" w:rsidRPr="000B0D69">
        <w:rPr>
          <w:sz w:val="22"/>
          <w:szCs w:val="22"/>
        </w:rPr>
        <w:t>T.</w:t>
      </w:r>
      <w:r w:rsidR="00055616">
        <w:rPr>
          <w:sz w:val="22"/>
          <w:szCs w:val="22"/>
        </w:rPr>
        <w:t xml:space="preserve"> </w:t>
      </w:r>
      <w:r w:rsidR="00055616" w:rsidRPr="000B0D69">
        <w:rPr>
          <w:sz w:val="22"/>
          <w:szCs w:val="22"/>
        </w:rPr>
        <w:t>S</w:t>
      </w:r>
      <w:r w:rsidR="00055616">
        <w:rPr>
          <w:sz w:val="22"/>
          <w:szCs w:val="22"/>
        </w:rPr>
        <w:t xml:space="preserve">. </w:t>
      </w:r>
      <w:r w:rsidRPr="000B0D69">
        <w:rPr>
          <w:sz w:val="22"/>
          <w:szCs w:val="22"/>
        </w:rPr>
        <w:t xml:space="preserve"> Song, </w:t>
      </w:r>
      <w:r w:rsidR="00055616" w:rsidRPr="000B0D69">
        <w:rPr>
          <w:sz w:val="22"/>
          <w:szCs w:val="22"/>
        </w:rPr>
        <w:t>Y.</w:t>
      </w:r>
      <w:r w:rsidR="00055616">
        <w:rPr>
          <w:sz w:val="22"/>
          <w:szCs w:val="22"/>
        </w:rPr>
        <w:t xml:space="preserve"> </w:t>
      </w:r>
      <w:r w:rsidR="00055616" w:rsidRPr="000B0D69">
        <w:rPr>
          <w:sz w:val="22"/>
          <w:szCs w:val="22"/>
        </w:rPr>
        <w:t xml:space="preserve">S. </w:t>
      </w:r>
      <w:r w:rsidRPr="000B0D69">
        <w:rPr>
          <w:sz w:val="22"/>
          <w:szCs w:val="22"/>
        </w:rPr>
        <w:t>Park</w:t>
      </w:r>
      <w:r w:rsidR="00055616">
        <w:rPr>
          <w:sz w:val="22"/>
          <w:szCs w:val="22"/>
        </w:rPr>
        <w:t xml:space="preserve">. </w:t>
      </w:r>
      <w:r w:rsidRPr="000B0D69">
        <w:rPr>
          <w:sz w:val="22"/>
          <w:szCs w:val="22"/>
        </w:rPr>
        <w:t>Populations and potential association of Saccharomyces cerevisiae with lactic acid bacteria in naturally fermented Korean rice wine</w:t>
      </w:r>
      <w:r w:rsidR="00055616">
        <w:rPr>
          <w:sz w:val="22"/>
          <w:szCs w:val="22"/>
        </w:rPr>
        <w:t xml:space="preserve">, </w:t>
      </w:r>
      <w:r w:rsidRPr="00055616">
        <w:rPr>
          <w:i/>
          <w:sz w:val="22"/>
          <w:szCs w:val="22"/>
        </w:rPr>
        <w:t>Food science and biotechnology</w:t>
      </w:r>
      <w:r w:rsidR="00055616">
        <w:rPr>
          <w:sz w:val="22"/>
          <w:szCs w:val="22"/>
        </w:rPr>
        <w:t xml:space="preserve">, </w:t>
      </w:r>
      <w:r w:rsidR="00055616" w:rsidRPr="00055616">
        <w:rPr>
          <w:b/>
          <w:sz w:val="22"/>
          <w:szCs w:val="22"/>
        </w:rPr>
        <w:t>2012</w:t>
      </w:r>
      <w:r w:rsidR="00055616">
        <w:rPr>
          <w:sz w:val="22"/>
          <w:szCs w:val="22"/>
        </w:rPr>
        <w:t>,</w:t>
      </w:r>
      <w:r w:rsidRPr="000B0D69">
        <w:rPr>
          <w:sz w:val="22"/>
          <w:szCs w:val="22"/>
        </w:rPr>
        <w:t xml:space="preserve"> </w:t>
      </w:r>
      <w:r w:rsidRPr="00055616">
        <w:rPr>
          <w:i/>
          <w:sz w:val="22"/>
          <w:szCs w:val="22"/>
        </w:rPr>
        <w:t>21</w:t>
      </w:r>
      <w:r w:rsidRPr="000B0D69">
        <w:rPr>
          <w:sz w:val="22"/>
          <w:szCs w:val="22"/>
        </w:rPr>
        <w:t>, 419-424.</w:t>
      </w:r>
    </w:p>
    <w:p w:rsidR="000B0D69" w:rsidRPr="000B0D69" w:rsidRDefault="000B0D69" w:rsidP="000B0D69">
      <w:pPr>
        <w:spacing w:before="120" w:after="120"/>
        <w:jc w:val="both"/>
        <w:rPr>
          <w:sz w:val="22"/>
          <w:szCs w:val="22"/>
        </w:rPr>
      </w:pPr>
    </w:p>
    <w:sectPr w:rsidR="000B0D69" w:rsidRPr="000B0D69" w:rsidSect="009B0499">
      <w:type w:val="continuous"/>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C620C" w:rsidRDefault="00BC620C" w:rsidP="004760DB">
      <w:r>
        <w:separator/>
      </w:r>
    </w:p>
  </w:endnote>
  <w:endnote w:type="continuationSeparator" w:id="0">
    <w:p w:rsidR="00BC620C" w:rsidRDefault="00BC620C" w:rsidP="004760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Symbol">
    <w:panose1 w:val="05050102010706020507"/>
    <w:charset w:val="02"/>
    <w:family w:val="decorative"/>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C620C" w:rsidRDefault="00BC620C" w:rsidP="004760DB">
      <w:r>
        <w:separator/>
      </w:r>
    </w:p>
  </w:footnote>
  <w:footnote w:type="continuationSeparator" w:id="0">
    <w:p w:rsidR="00BC620C" w:rsidRDefault="00BC620C" w:rsidP="004760D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3A6E94"/>
    <w:multiLevelType w:val="hybridMultilevel"/>
    <w:tmpl w:val="C09CD954"/>
    <w:lvl w:ilvl="0" w:tplc="E4B0BA0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0B6264B"/>
    <w:multiLevelType w:val="multilevel"/>
    <w:tmpl w:val="742E69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5D9A24AB"/>
    <w:multiLevelType w:val="multilevel"/>
    <w:tmpl w:val="5D480ABE"/>
    <w:lvl w:ilvl="0">
      <w:start w:val="1"/>
      <w:numFmt w:val="decimal"/>
      <w:lvlText w:val="%1."/>
      <w:lvlJc w:val="left"/>
      <w:pPr>
        <w:ind w:left="1440" w:hanging="360"/>
      </w:pPr>
      <w:rPr>
        <w:rFonts w:ascii="Times New Roman" w:hAnsi="Times New Roman" w:cs="Times New Roman" w:hint="default"/>
        <w:sz w:val="28"/>
        <w:szCs w:val="28"/>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 w15:restartNumberingAfterBreak="0">
    <w:nsid w:val="6FF6754C"/>
    <w:multiLevelType w:val="hybridMultilevel"/>
    <w:tmpl w:val="A3C6911A"/>
    <w:lvl w:ilvl="0" w:tplc="2780B8EC">
      <w:start w:val="1"/>
      <w:numFmt w:val="decimal"/>
      <w:lvlText w:val="%1."/>
      <w:lvlJc w:val="left"/>
      <w:pPr>
        <w:tabs>
          <w:tab w:val="num" w:pos="0"/>
        </w:tabs>
        <w:ind w:left="0" w:firstLine="0"/>
      </w:pPr>
      <w:rPr>
        <w:rFonts w:ascii="Times New Roman" w:hAnsi="Times New Roman" w:cs="Times New Roman" w:hint="default"/>
        <w:sz w:val="20"/>
        <w:szCs w:val="28"/>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3"/>
  </w:num>
  <w:num w:numId="2">
    <w:abstractNumId w:val="2"/>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Layout" w:val="&lt;ENLayout&gt;&lt;Style&gt;Adv Agronom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xdeftethxttdxede5w50atdt9assptwwvsd&quot;&gt;My EndNote Library&lt;record-ids&gt;&lt;item&gt;387&lt;/item&gt;&lt;item&gt;470&lt;/item&gt;&lt;item&gt;671&lt;/item&gt;&lt;item&gt;677&lt;/item&gt;&lt;item&gt;712&lt;/item&gt;&lt;item&gt;714&lt;/item&gt;&lt;item&gt;716&lt;/item&gt;&lt;item&gt;717&lt;/item&gt;&lt;item&gt;718&lt;/item&gt;&lt;item&gt;719&lt;/item&gt;&lt;item&gt;720&lt;/item&gt;&lt;item&gt;722&lt;/item&gt;&lt;item&gt;723&lt;/item&gt;&lt;item&gt;725&lt;/item&gt;&lt;item&gt;726&lt;/item&gt;&lt;item&gt;727&lt;/item&gt;&lt;item&gt;729&lt;/item&gt;&lt;item&gt;730&lt;/item&gt;&lt;item&gt;732&lt;/item&gt;&lt;item&gt;733&lt;/item&gt;&lt;item&gt;734&lt;/item&gt;&lt;item&gt;735&lt;/item&gt;&lt;item&gt;739&lt;/item&gt;&lt;item&gt;740&lt;/item&gt;&lt;item&gt;741&lt;/item&gt;&lt;item&gt;742&lt;/item&gt;&lt;/record-ids&gt;&lt;/item&gt;&lt;/Libraries&gt;"/>
  </w:docVars>
  <w:rsids>
    <w:rsidRoot w:val="00134B8F"/>
    <w:rsid w:val="00002B86"/>
    <w:rsid w:val="00002BB9"/>
    <w:rsid w:val="00005C4E"/>
    <w:rsid w:val="0000621B"/>
    <w:rsid w:val="00011DE1"/>
    <w:rsid w:val="000129AF"/>
    <w:rsid w:val="00013FB8"/>
    <w:rsid w:val="00014EA9"/>
    <w:rsid w:val="00021FEE"/>
    <w:rsid w:val="000325D0"/>
    <w:rsid w:val="000335AC"/>
    <w:rsid w:val="0003384A"/>
    <w:rsid w:val="000350FE"/>
    <w:rsid w:val="00036EEB"/>
    <w:rsid w:val="000404EE"/>
    <w:rsid w:val="00042CDD"/>
    <w:rsid w:val="00044090"/>
    <w:rsid w:val="000451B8"/>
    <w:rsid w:val="00045711"/>
    <w:rsid w:val="00046085"/>
    <w:rsid w:val="00046B9E"/>
    <w:rsid w:val="00055616"/>
    <w:rsid w:val="0005633F"/>
    <w:rsid w:val="00064087"/>
    <w:rsid w:val="000656B0"/>
    <w:rsid w:val="0007275D"/>
    <w:rsid w:val="0007412D"/>
    <w:rsid w:val="0007431D"/>
    <w:rsid w:val="00076523"/>
    <w:rsid w:val="00077385"/>
    <w:rsid w:val="00080A49"/>
    <w:rsid w:val="00084C31"/>
    <w:rsid w:val="00084DA4"/>
    <w:rsid w:val="00087338"/>
    <w:rsid w:val="00092A65"/>
    <w:rsid w:val="00093F57"/>
    <w:rsid w:val="00096574"/>
    <w:rsid w:val="000977E3"/>
    <w:rsid w:val="000978FF"/>
    <w:rsid w:val="000A3BA1"/>
    <w:rsid w:val="000A641E"/>
    <w:rsid w:val="000B091E"/>
    <w:rsid w:val="000B0D69"/>
    <w:rsid w:val="000B140C"/>
    <w:rsid w:val="000B1B25"/>
    <w:rsid w:val="000B4183"/>
    <w:rsid w:val="000B4921"/>
    <w:rsid w:val="000B5A79"/>
    <w:rsid w:val="000B5B75"/>
    <w:rsid w:val="000B68F2"/>
    <w:rsid w:val="000B732A"/>
    <w:rsid w:val="000C43DD"/>
    <w:rsid w:val="000C4489"/>
    <w:rsid w:val="000D2EA0"/>
    <w:rsid w:val="000D7DB9"/>
    <w:rsid w:val="000E09DB"/>
    <w:rsid w:val="000E2833"/>
    <w:rsid w:val="000E57A6"/>
    <w:rsid w:val="000E619A"/>
    <w:rsid w:val="000E6328"/>
    <w:rsid w:val="000F51E2"/>
    <w:rsid w:val="001000DF"/>
    <w:rsid w:val="00103F29"/>
    <w:rsid w:val="001149E9"/>
    <w:rsid w:val="00115CC6"/>
    <w:rsid w:val="001206F4"/>
    <w:rsid w:val="00120C13"/>
    <w:rsid w:val="001229AE"/>
    <w:rsid w:val="00124D48"/>
    <w:rsid w:val="001267F0"/>
    <w:rsid w:val="00126BDA"/>
    <w:rsid w:val="00127150"/>
    <w:rsid w:val="00130BAF"/>
    <w:rsid w:val="00132692"/>
    <w:rsid w:val="00132DB8"/>
    <w:rsid w:val="001332C4"/>
    <w:rsid w:val="001339A2"/>
    <w:rsid w:val="0013453B"/>
    <w:rsid w:val="00134B8F"/>
    <w:rsid w:val="00136576"/>
    <w:rsid w:val="00144842"/>
    <w:rsid w:val="00145092"/>
    <w:rsid w:val="00146398"/>
    <w:rsid w:val="0014786D"/>
    <w:rsid w:val="00147901"/>
    <w:rsid w:val="00147F66"/>
    <w:rsid w:val="00151558"/>
    <w:rsid w:val="00151AC6"/>
    <w:rsid w:val="00152439"/>
    <w:rsid w:val="00154923"/>
    <w:rsid w:val="00163CF8"/>
    <w:rsid w:val="0016542D"/>
    <w:rsid w:val="00167996"/>
    <w:rsid w:val="00167E2C"/>
    <w:rsid w:val="00171D5A"/>
    <w:rsid w:val="00172F05"/>
    <w:rsid w:val="0017570C"/>
    <w:rsid w:val="001758F3"/>
    <w:rsid w:val="001818B9"/>
    <w:rsid w:val="00183432"/>
    <w:rsid w:val="0018748F"/>
    <w:rsid w:val="00190CCE"/>
    <w:rsid w:val="00193714"/>
    <w:rsid w:val="00193CB3"/>
    <w:rsid w:val="001963DB"/>
    <w:rsid w:val="001A1977"/>
    <w:rsid w:val="001A27F6"/>
    <w:rsid w:val="001A4EE9"/>
    <w:rsid w:val="001A6F17"/>
    <w:rsid w:val="001A75DB"/>
    <w:rsid w:val="001B1692"/>
    <w:rsid w:val="001B19FA"/>
    <w:rsid w:val="001B27C4"/>
    <w:rsid w:val="001B2A4F"/>
    <w:rsid w:val="001B365D"/>
    <w:rsid w:val="001B3B6E"/>
    <w:rsid w:val="001B66D9"/>
    <w:rsid w:val="001C027B"/>
    <w:rsid w:val="001C2DDD"/>
    <w:rsid w:val="001D5269"/>
    <w:rsid w:val="001D640B"/>
    <w:rsid w:val="001D7051"/>
    <w:rsid w:val="001E1469"/>
    <w:rsid w:val="001E26D1"/>
    <w:rsid w:val="001E51BC"/>
    <w:rsid w:val="001E5E4A"/>
    <w:rsid w:val="001E60CD"/>
    <w:rsid w:val="001F31E6"/>
    <w:rsid w:val="001F5308"/>
    <w:rsid w:val="001F53D1"/>
    <w:rsid w:val="001F6518"/>
    <w:rsid w:val="001F652F"/>
    <w:rsid w:val="00202F58"/>
    <w:rsid w:val="00210CB7"/>
    <w:rsid w:val="00211142"/>
    <w:rsid w:val="002122DA"/>
    <w:rsid w:val="00212572"/>
    <w:rsid w:val="0021335F"/>
    <w:rsid w:val="00215668"/>
    <w:rsid w:val="00215EA0"/>
    <w:rsid w:val="00220DE6"/>
    <w:rsid w:val="00223FBD"/>
    <w:rsid w:val="002254DF"/>
    <w:rsid w:val="00226394"/>
    <w:rsid w:val="00232DBF"/>
    <w:rsid w:val="00233052"/>
    <w:rsid w:val="002359F3"/>
    <w:rsid w:val="00235A9B"/>
    <w:rsid w:val="00237317"/>
    <w:rsid w:val="002412C9"/>
    <w:rsid w:val="0024213C"/>
    <w:rsid w:val="00242B88"/>
    <w:rsid w:val="0024497D"/>
    <w:rsid w:val="002462E9"/>
    <w:rsid w:val="00260725"/>
    <w:rsid w:val="00264574"/>
    <w:rsid w:val="00265BE3"/>
    <w:rsid w:val="00266E6E"/>
    <w:rsid w:val="002705ED"/>
    <w:rsid w:val="00276BF1"/>
    <w:rsid w:val="00277955"/>
    <w:rsid w:val="00282333"/>
    <w:rsid w:val="00292A75"/>
    <w:rsid w:val="0029596F"/>
    <w:rsid w:val="002A16D3"/>
    <w:rsid w:val="002A1B94"/>
    <w:rsid w:val="002A70F8"/>
    <w:rsid w:val="002B0DA5"/>
    <w:rsid w:val="002B17C7"/>
    <w:rsid w:val="002B2007"/>
    <w:rsid w:val="002B5574"/>
    <w:rsid w:val="002B5EA3"/>
    <w:rsid w:val="002B6576"/>
    <w:rsid w:val="002C08E9"/>
    <w:rsid w:val="002C0F5C"/>
    <w:rsid w:val="002C1087"/>
    <w:rsid w:val="002C1B64"/>
    <w:rsid w:val="002C1CF3"/>
    <w:rsid w:val="002C2AD8"/>
    <w:rsid w:val="002C2FA1"/>
    <w:rsid w:val="002C4AC9"/>
    <w:rsid w:val="002C580C"/>
    <w:rsid w:val="002C5A44"/>
    <w:rsid w:val="002C779E"/>
    <w:rsid w:val="002D2F55"/>
    <w:rsid w:val="002D4166"/>
    <w:rsid w:val="002D6601"/>
    <w:rsid w:val="002D74E1"/>
    <w:rsid w:val="002E4988"/>
    <w:rsid w:val="002E50C2"/>
    <w:rsid w:val="002E54EA"/>
    <w:rsid w:val="002E69B8"/>
    <w:rsid w:val="002E7524"/>
    <w:rsid w:val="002F38F7"/>
    <w:rsid w:val="002F39C3"/>
    <w:rsid w:val="002F3C57"/>
    <w:rsid w:val="002F4789"/>
    <w:rsid w:val="002F71ED"/>
    <w:rsid w:val="00301167"/>
    <w:rsid w:val="00301EF9"/>
    <w:rsid w:val="003039E1"/>
    <w:rsid w:val="00307113"/>
    <w:rsid w:val="00311EE9"/>
    <w:rsid w:val="0031538C"/>
    <w:rsid w:val="00315FB2"/>
    <w:rsid w:val="00321542"/>
    <w:rsid w:val="00321E64"/>
    <w:rsid w:val="0032293B"/>
    <w:rsid w:val="00325F76"/>
    <w:rsid w:val="00330BEC"/>
    <w:rsid w:val="00343B39"/>
    <w:rsid w:val="003445BA"/>
    <w:rsid w:val="0034467D"/>
    <w:rsid w:val="003455A7"/>
    <w:rsid w:val="00345C35"/>
    <w:rsid w:val="00347733"/>
    <w:rsid w:val="003536D6"/>
    <w:rsid w:val="00354784"/>
    <w:rsid w:val="00356372"/>
    <w:rsid w:val="0036222C"/>
    <w:rsid w:val="00362397"/>
    <w:rsid w:val="00362BD0"/>
    <w:rsid w:val="00364C94"/>
    <w:rsid w:val="00365875"/>
    <w:rsid w:val="00366062"/>
    <w:rsid w:val="00366B03"/>
    <w:rsid w:val="00370832"/>
    <w:rsid w:val="00372FA6"/>
    <w:rsid w:val="00373537"/>
    <w:rsid w:val="00375AA6"/>
    <w:rsid w:val="003775D8"/>
    <w:rsid w:val="00381038"/>
    <w:rsid w:val="0038256B"/>
    <w:rsid w:val="00385CE2"/>
    <w:rsid w:val="00385FF5"/>
    <w:rsid w:val="00387989"/>
    <w:rsid w:val="00387AB7"/>
    <w:rsid w:val="003920E1"/>
    <w:rsid w:val="00396A8A"/>
    <w:rsid w:val="003A144D"/>
    <w:rsid w:val="003A1710"/>
    <w:rsid w:val="003A2920"/>
    <w:rsid w:val="003B5648"/>
    <w:rsid w:val="003B5AA1"/>
    <w:rsid w:val="003B6E73"/>
    <w:rsid w:val="003C12A3"/>
    <w:rsid w:val="003C2DB1"/>
    <w:rsid w:val="003C471A"/>
    <w:rsid w:val="003C57F8"/>
    <w:rsid w:val="003D094B"/>
    <w:rsid w:val="003D1AA1"/>
    <w:rsid w:val="003D3BB1"/>
    <w:rsid w:val="003F1C29"/>
    <w:rsid w:val="003F1E68"/>
    <w:rsid w:val="003F4A7A"/>
    <w:rsid w:val="003F72A6"/>
    <w:rsid w:val="0040006E"/>
    <w:rsid w:val="0040036D"/>
    <w:rsid w:val="0040053A"/>
    <w:rsid w:val="004024CD"/>
    <w:rsid w:val="004024F4"/>
    <w:rsid w:val="00402C8B"/>
    <w:rsid w:val="00403C68"/>
    <w:rsid w:val="00406BA0"/>
    <w:rsid w:val="00411C6A"/>
    <w:rsid w:val="0041218C"/>
    <w:rsid w:val="004121F7"/>
    <w:rsid w:val="00415515"/>
    <w:rsid w:val="0041636A"/>
    <w:rsid w:val="00420085"/>
    <w:rsid w:val="0042263D"/>
    <w:rsid w:val="00423287"/>
    <w:rsid w:val="004239B4"/>
    <w:rsid w:val="00425DEA"/>
    <w:rsid w:val="004270BD"/>
    <w:rsid w:val="00430ABC"/>
    <w:rsid w:val="0043396D"/>
    <w:rsid w:val="00436592"/>
    <w:rsid w:val="00437D83"/>
    <w:rsid w:val="0044096A"/>
    <w:rsid w:val="0044252B"/>
    <w:rsid w:val="00442F38"/>
    <w:rsid w:val="004457A3"/>
    <w:rsid w:val="00445BB6"/>
    <w:rsid w:val="004512F5"/>
    <w:rsid w:val="00451BFD"/>
    <w:rsid w:val="004525F6"/>
    <w:rsid w:val="00457058"/>
    <w:rsid w:val="00457256"/>
    <w:rsid w:val="0046072B"/>
    <w:rsid w:val="004625C2"/>
    <w:rsid w:val="00463397"/>
    <w:rsid w:val="00463478"/>
    <w:rsid w:val="00465815"/>
    <w:rsid w:val="00470D2B"/>
    <w:rsid w:val="0047159D"/>
    <w:rsid w:val="004743A7"/>
    <w:rsid w:val="004760DB"/>
    <w:rsid w:val="004802A9"/>
    <w:rsid w:val="004808D1"/>
    <w:rsid w:val="00483CBA"/>
    <w:rsid w:val="00483CCF"/>
    <w:rsid w:val="00486435"/>
    <w:rsid w:val="00487718"/>
    <w:rsid w:val="00495D21"/>
    <w:rsid w:val="004965B7"/>
    <w:rsid w:val="004A44D6"/>
    <w:rsid w:val="004A4AAA"/>
    <w:rsid w:val="004A4E1C"/>
    <w:rsid w:val="004A759E"/>
    <w:rsid w:val="004B0F36"/>
    <w:rsid w:val="004B116C"/>
    <w:rsid w:val="004B343E"/>
    <w:rsid w:val="004B5561"/>
    <w:rsid w:val="004C0EDD"/>
    <w:rsid w:val="004C358F"/>
    <w:rsid w:val="004C57A4"/>
    <w:rsid w:val="004D26D5"/>
    <w:rsid w:val="004D45E6"/>
    <w:rsid w:val="004D4AAA"/>
    <w:rsid w:val="004D72BB"/>
    <w:rsid w:val="004E06B6"/>
    <w:rsid w:val="004E2791"/>
    <w:rsid w:val="004E51A8"/>
    <w:rsid w:val="004E6CC9"/>
    <w:rsid w:val="004E72E0"/>
    <w:rsid w:val="004F147B"/>
    <w:rsid w:val="00501AAA"/>
    <w:rsid w:val="005032AD"/>
    <w:rsid w:val="005053A4"/>
    <w:rsid w:val="00505EFA"/>
    <w:rsid w:val="005111FA"/>
    <w:rsid w:val="005112A2"/>
    <w:rsid w:val="00514D0E"/>
    <w:rsid w:val="005164CF"/>
    <w:rsid w:val="00521D6A"/>
    <w:rsid w:val="005251AF"/>
    <w:rsid w:val="0052783A"/>
    <w:rsid w:val="00527E74"/>
    <w:rsid w:val="005307EC"/>
    <w:rsid w:val="00530BFE"/>
    <w:rsid w:val="0053151C"/>
    <w:rsid w:val="00535239"/>
    <w:rsid w:val="00550792"/>
    <w:rsid w:val="00551967"/>
    <w:rsid w:val="00555F4A"/>
    <w:rsid w:val="00560CF2"/>
    <w:rsid w:val="005623E6"/>
    <w:rsid w:val="00571110"/>
    <w:rsid w:val="00574121"/>
    <w:rsid w:val="00574556"/>
    <w:rsid w:val="00574E4B"/>
    <w:rsid w:val="00575878"/>
    <w:rsid w:val="0057767A"/>
    <w:rsid w:val="0059059C"/>
    <w:rsid w:val="005A6741"/>
    <w:rsid w:val="005B11EF"/>
    <w:rsid w:val="005B18D9"/>
    <w:rsid w:val="005B209B"/>
    <w:rsid w:val="005B4BFC"/>
    <w:rsid w:val="005B522C"/>
    <w:rsid w:val="005B683C"/>
    <w:rsid w:val="005C1234"/>
    <w:rsid w:val="005C619D"/>
    <w:rsid w:val="005C7267"/>
    <w:rsid w:val="005D1B11"/>
    <w:rsid w:val="005D3318"/>
    <w:rsid w:val="005D5FC1"/>
    <w:rsid w:val="005E1928"/>
    <w:rsid w:val="005E237B"/>
    <w:rsid w:val="005E2C14"/>
    <w:rsid w:val="005E2D13"/>
    <w:rsid w:val="005E4877"/>
    <w:rsid w:val="005E4DA9"/>
    <w:rsid w:val="005E6962"/>
    <w:rsid w:val="005F528B"/>
    <w:rsid w:val="005F7A66"/>
    <w:rsid w:val="006032D7"/>
    <w:rsid w:val="00603B82"/>
    <w:rsid w:val="00603CCD"/>
    <w:rsid w:val="00604FF2"/>
    <w:rsid w:val="006059DA"/>
    <w:rsid w:val="00605D35"/>
    <w:rsid w:val="0060617E"/>
    <w:rsid w:val="00611CB5"/>
    <w:rsid w:val="006121BC"/>
    <w:rsid w:val="00612A14"/>
    <w:rsid w:val="00615D68"/>
    <w:rsid w:val="00616402"/>
    <w:rsid w:val="00620D1B"/>
    <w:rsid w:val="006211C7"/>
    <w:rsid w:val="00624928"/>
    <w:rsid w:val="00627885"/>
    <w:rsid w:val="00627F24"/>
    <w:rsid w:val="006335F6"/>
    <w:rsid w:val="00633B09"/>
    <w:rsid w:val="006347D7"/>
    <w:rsid w:val="00635C4E"/>
    <w:rsid w:val="00641644"/>
    <w:rsid w:val="00653CF3"/>
    <w:rsid w:val="0065657E"/>
    <w:rsid w:val="006579E4"/>
    <w:rsid w:val="006658B0"/>
    <w:rsid w:val="00666505"/>
    <w:rsid w:val="0067191F"/>
    <w:rsid w:val="00672826"/>
    <w:rsid w:val="00672E3F"/>
    <w:rsid w:val="00682529"/>
    <w:rsid w:val="00683B0E"/>
    <w:rsid w:val="006936DA"/>
    <w:rsid w:val="00693A1F"/>
    <w:rsid w:val="00693A30"/>
    <w:rsid w:val="00693A80"/>
    <w:rsid w:val="00696041"/>
    <w:rsid w:val="00697518"/>
    <w:rsid w:val="006A30FF"/>
    <w:rsid w:val="006A3EFE"/>
    <w:rsid w:val="006A434F"/>
    <w:rsid w:val="006A63B8"/>
    <w:rsid w:val="006A65DC"/>
    <w:rsid w:val="006A7AE9"/>
    <w:rsid w:val="006B10D2"/>
    <w:rsid w:val="006B66EF"/>
    <w:rsid w:val="006C1A2E"/>
    <w:rsid w:val="006C1B69"/>
    <w:rsid w:val="006C20EA"/>
    <w:rsid w:val="006C2FB0"/>
    <w:rsid w:val="006D37EF"/>
    <w:rsid w:val="006E584E"/>
    <w:rsid w:val="006E6DD4"/>
    <w:rsid w:val="006F18AD"/>
    <w:rsid w:val="006F1F09"/>
    <w:rsid w:val="006F4108"/>
    <w:rsid w:val="006F6D95"/>
    <w:rsid w:val="006F778D"/>
    <w:rsid w:val="006F797D"/>
    <w:rsid w:val="00704DFC"/>
    <w:rsid w:val="0072194E"/>
    <w:rsid w:val="00722550"/>
    <w:rsid w:val="007227B0"/>
    <w:rsid w:val="007245EB"/>
    <w:rsid w:val="00733326"/>
    <w:rsid w:val="0074011A"/>
    <w:rsid w:val="007408CD"/>
    <w:rsid w:val="00740CF9"/>
    <w:rsid w:val="0074204C"/>
    <w:rsid w:val="00743E89"/>
    <w:rsid w:val="00745655"/>
    <w:rsid w:val="00750C2F"/>
    <w:rsid w:val="00751B86"/>
    <w:rsid w:val="00753F49"/>
    <w:rsid w:val="00757D84"/>
    <w:rsid w:val="007603D2"/>
    <w:rsid w:val="00760C87"/>
    <w:rsid w:val="0076337A"/>
    <w:rsid w:val="00763C63"/>
    <w:rsid w:val="00772369"/>
    <w:rsid w:val="00773E92"/>
    <w:rsid w:val="00776398"/>
    <w:rsid w:val="0077719E"/>
    <w:rsid w:val="0078140B"/>
    <w:rsid w:val="00782010"/>
    <w:rsid w:val="00784069"/>
    <w:rsid w:val="007840A5"/>
    <w:rsid w:val="00787CDB"/>
    <w:rsid w:val="00791670"/>
    <w:rsid w:val="00794D5D"/>
    <w:rsid w:val="00796BF9"/>
    <w:rsid w:val="00796DE4"/>
    <w:rsid w:val="0079756C"/>
    <w:rsid w:val="00797D4D"/>
    <w:rsid w:val="007A056D"/>
    <w:rsid w:val="007A245E"/>
    <w:rsid w:val="007A59E6"/>
    <w:rsid w:val="007B07FC"/>
    <w:rsid w:val="007B1297"/>
    <w:rsid w:val="007B1B73"/>
    <w:rsid w:val="007B2688"/>
    <w:rsid w:val="007B447B"/>
    <w:rsid w:val="007C482E"/>
    <w:rsid w:val="007C562E"/>
    <w:rsid w:val="007C7B4E"/>
    <w:rsid w:val="007D4A95"/>
    <w:rsid w:val="007D6C73"/>
    <w:rsid w:val="007E053E"/>
    <w:rsid w:val="007E1E6E"/>
    <w:rsid w:val="007E475E"/>
    <w:rsid w:val="007E5EB9"/>
    <w:rsid w:val="007E758F"/>
    <w:rsid w:val="007E7AE9"/>
    <w:rsid w:val="007F436F"/>
    <w:rsid w:val="007F6C26"/>
    <w:rsid w:val="00801A45"/>
    <w:rsid w:val="00805497"/>
    <w:rsid w:val="008070C8"/>
    <w:rsid w:val="008139AD"/>
    <w:rsid w:val="008145A1"/>
    <w:rsid w:val="008159AA"/>
    <w:rsid w:val="00815D35"/>
    <w:rsid w:val="0082060B"/>
    <w:rsid w:val="00820D97"/>
    <w:rsid w:val="0082211C"/>
    <w:rsid w:val="00823A47"/>
    <w:rsid w:val="00824555"/>
    <w:rsid w:val="00824837"/>
    <w:rsid w:val="00826256"/>
    <w:rsid w:val="00830F2A"/>
    <w:rsid w:val="00831B17"/>
    <w:rsid w:val="00832B54"/>
    <w:rsid w:val="00841D99"/>
    <w:rsid w:val="008439F2"/>
    <w:rsid w:val="0084547E"/>
    <w:rsid w:val="00846A46"/>
    <w:rsid w:val="00851111"/>
    <w:rsid w:val="00851ADB"/>
    <w:rsid w:val="0085208A"/>
    <w:rsid w:val="008566FB"/>
    <w:rsid w:val="00857464"/>
    <w:rsid w:val="00866023"/>
    <w:rsid w:val="00866472"/>
    <w:rsid w:val="00866601"/>
    <w:rsid w:val="0087097C"/>
    <w:rsid w:val="00877A4D"/>
    <w:rsid w:val="0088066E"/>
    <w:rsid w:val="0088139B"/>
    <w:rsid w:val="0088312A"/>
    <w:rsid w:val="00883B42"/>
    <w:rsid w:val="00883EBB"/>
    <w:rsid w:val="008852C6"/>
    <w:rsid w:val="00890A30"/>
    <w:rsid w:val="00892BD2"/>
    <w:rsid w:val="008931D6"/>
    <w:rsid w:val="0089331F"/>
    <w:rsid w:val="00893620"/>
    <w:rsid w:val="0089498E"/>
    <w:rsid w:val="00894C01"/>
    <w:rsid w:val="008975F8"/>
    <w:rsid w:val="008A4728"/>
    <w:rsid w:val="008A5AC4"/>
    <w:rsid w:val="008A7EB6"/>
    <w:rsid w:val="008B2038"/>
    <w:rsid w:val="008B4851"/>
    <w:rsid w:val="008B52F0"/>
    <w:rsid w:val="008B71ED"/>
    <w:rsid w:val="008C168C"/>
    <w:rsid w:val="008C49DE"/>
    <w:rsid w:val="008C7B32"/>
    <w:rsid w:val="008D0530"/>
    <w:rsid w:val="008D1A40"/>
    <w:rsid w:val="008D3B08"/>
    <w:rsid w:val="008E0708"/>
    <w:rsid w:val="008E2821"/>
    <w:rsid w:val="008E3676"/>
    <w:rsid w:val="008E57CA"/>
    <w:rsid w:val="008F37DD"/>
    <w:rsid w:val="008F67B3"/>
    <w:rsid w:val="008F6BB2"/>
    <w:rsid w:val="009005C1"/>
    <w:rsid w:val="00900E9A"/>
    <w:rsid w:val="00901788"/>
    <w:rsid w:val="00903398"/>
    <w:rsid w:val="009043E3"/>
    <w:rsid w:val="009044D5"/>
    <w:rsid w:val="00904F3B"/>
    <w:rsid w:val="00905F30"/>
    <w:rsid w:val="009062F4"/>
    <w:rsid w:val="00915A6D"/>
    <w:rsid w:val="009179DE"/>
    <w:rsid w:val="00917C73"/>
    <w:rsid w:val="009224C3"/>
    <w:rsid w:val="00925E62"/>
    <w:rsid w:val="009309AC"/>
    <w:rsid w:val="0094007E"/>
    <w:rsid w:val="009412B7"/>
    <w:rsid w:val="00942271"/>
    <w:rsid w:val="00943C49"/>
    <w:rsid w:val="009444BB"/>
    <w:rsid w:val="00950271"/>
    <w:rsid w:val="00950567"/>
    <w:rsid w:val="009555B7"/>
    <w:rsid w:val="00965A09"/>
    <w:rsid w:val="009731BC"/>
    <w:rsid w:val="00973E41"/>
    <w:rsid w:val="00975FDB"/>
    <w:rsid w:val="0097666A"/>
    <w:rsid w:val="00976843"/>
    <w:rsid w:val="00981BAD"/>
    <w:rsid w:val="0098262C"/>
    <w:rsid w:val="00983532"/>
    <w:rsid w:val="00985D03"/>
    <w:rsid w:val="00987D0D"/>
    <w:rsid w:val="00987D85"/>
    <w:rsid w:val="0099149F"/>
    <w:rsid w:val="00993643"/>
    <w:rsid w:val="00997C14"/>
    <w:rsid w:val="009A1028"/>
    <w:rsid w:val="009A3AC0"/>
    <w:rsid w:val="009A3F7A"/>
    <w:rsid w:val="009A7B82"/>
    <w:rsid w:val="009B0499"/>
    <w:rsid w:val="009B2056"/>
    <w:rsid w:val="009B3F8E"/>
    <w:rsid w:val="009B45FB"/>
    <w:rsid w:val="009B4CE6"/>
    <w:rsid w:val="009B7575"/>
    <w:rsid w:val="009C1069"/>
    <w:rsid w:val="009C1464"/>
    <w:rsid w:val="009C4378"/>
    <w:rsid w:val="009D000E"/>
    <w:rsid w:val="009D1082"/>
    <w:rsid w:val="009D1AF3"/>
    <w:rsid w:val="009E1DDD"/>
    <w:rsid w:val="009E62AB"/>
    <w:rsid w:val="009F2D8C"/>
    <w:rsid w:val="00A01080"/>
    <w:rsid w:val="00A04FA2"/>
    <w:rsid w:val="00A0531C"/>
    <w:rsid w:val="00A07231"/>
    <w:rsid w:val="00A075C0"/>
    <w:rsid w:val="00A135DE"/>
    <w:rsid w:val="00A15112"/>
    <w:rsid w:val="00A17E8F"/>
    <w:rsid w:val="00A25ECC"/>
    <w:rsid w:val="00A30338"/>
    <w:rsid w:val="00A421C0"/>
    <w:rsid w:val="00A45A85"/>
    <w:rsid w:val="00A5168B"/>
    <w:rsid w:val="00A5248C"/>
    <w:rsid w:val="00A563D3"/>
    <w:rsid w:val="00A56836"/>
    <w:rsid w:val="00A60958"/>
    <w:rsid w:val="00A62FD4"/>
    <w:rsid w:val="00A717F2"/>
    <w:rsid w:val="00A7237E"/>
    <w:rsid w:val="00A72393"/>
    <w:rsid w:val="00A73D50"/>
    <w:rsid w:val="00A73D6F"/>
    <w:rsid w:val="00A7441C"/>
    <w:rsid w:val="00A744FB"/>
    <w:rsid w:val="00A82E78"/>
    <w:rsid w:val="00A9085A"/>
    <w:rsid w:val="00A911EC"/>
    <w:rsid w:val="00A91640"/>
    <w:rsid w:val="00A917E6"/>
    <w:rsid w:val="00A972E0"/>
    <w:rsid w:val="00A97F68"/>
    <w:rsid w:val="00AA49BE"/>
    <w:rsid w:val="00AA657A"/>
    <w:rsid w:val="00AA6D4F"/>
    <w:rsid w:val="00AB44F5"/>
    <w:rsid w:val="00AB55BD"/>
    <w:rsid w:val="00AC04C3"/>
    <w:rsid w:val="00AC05FC"/>
    <w:rsid w:val="00AC0B9B"/>
    <w:rsid w:val="00AC1CAF"/>
    <w:rsid w:val="00AC3339"/>
    <w:rsid w:val="00AC5B99"/>
    <w:rsid w:val="00AC5EC3"/>
    <w:rsid w:val="00AC745B"/>
    <w:rsid w:val="00AD255F"/>
    <w:rsid w:val="00AD567B"/>
    <w:rsid w:val="00AE2476"/>
    <w:rsid w:val="00AF110B"/>
    <w:rsid w:val="00AF2474"/>
    <w:rsid w:val="00AF388A"/>
    <w:rsid w:val="00AF5E80"/>
    <w:rsid w:val="00AF7026"/>
    <w:rsid w:val="00B04DA1"/>
    <w:rsid w:val="00B07C49"/>
    <w:rsid w:val="00B1320F"/>
    <w:rsid w:val="00B14416"/>
    <w:rsid w:val="00B15614"/>
    <w:rsid w:val="00B16004"/>
    <w:rsid w:val="00B20219"/>
    <w:rsid w:val="00B24C4C"/>
    <w:rsid w:val="00B2514E"/>
    <w:rsid w:val="00B2569E"/>
    <w:rsid w:val="00B3350F"/>
    <w:rsid w:val="00B34CC4"/>
    <w:rsid w:val="00B364D9"/>
    <w:rsid w:val="00B37676"/>
    <w:rsid w:val="00B407A7"/>
    <w:rsid w:val="00B40F98"/>
    <w:rsid w:val="00B43782"/>
    <w:rsid w:val="00B4608B"/>
    <w:rsid w:val="00B46DBD"/>
    <w:rsid w:val="00B47FE4"/>
    <w:rsid w:val="00B50932"/>
    <w:rsid w:val="00B55382"/>
    <w:rsid w:val="00B5706D"/>
    <w:rsid w:val="00B609F9"/>
    <w:rsid w:val="00B63ACA"/>
    <w:rsid w:val="00B67D84"/>
    <w:rsid w:val="00B72367"/>
    <w:rsid w:val="00B7664E"/>
    <w:rsid w:val="00B7773A"/>
    <w:rsid w:val="00B8013D"/>
    <w:rsid w:val="00B81BE7"/>
    <w:rsid w:val="00B83D17"/>
    <w:rsid w:val="00B846A5"/>
    <w:rsid w:val="00B85D91"/>
    <w:rsid w:val="00B9363F"/>
    <w:rsid w:val="00B9392E"/>
    <w:rsid w:val="00B96664"/>
    <w:rsid w:val="00B97585"/>
    <w:rsid w:val="00BA5879"/>
    <w:rsid w:val="00BB265C"/>
    <w:rsid w:val="00BB3401"/>
    <w:rsid w:val="00BB4AE5"/>
    <w:rsid w:val="00BB592E"/>
    <w:rsid w:val="00BB6AB3"/>
    <w:rsid w:val="00BC2BE4"/>
    <w:rsid w:val="00BC3BCC"/>
    <w:rsid w:val="00BC3BDB"/>
    <w:rsid w:val="00BC4514"/>
    <w:rsid w:val="00BC620C"/>
    <w:rsid w:val="00BD1A74"/>
    <w:rsid w:val="00BD364C"/>
    <w:rsid w:val="00BD5DB7"/>
    <w:rsid w:val="00BE0E6C"/>
    <w:rsid w:val="00BE6F07"/>
    <w:rsid w:val="00BE7389"/>
    <w:rsid w:val="00BE790C"/>
    <w:rsid w:val="00BF020C"/>
    <w:rsid w:val="00BF053D"/>
    <w:rsid w:val="00BF3F6B"/>
    <w:rsid w:val="00BF44E1"/>
    <w:rsid w:val="00BF6676"/>
    <w:rsid w:val="00C00FE9"/>
    <w:rsid w:val="00C021DB"/>
    <w:rsid w:val="00C106E5"/>
    <w:rsid w:val="00C10F8E"/>
    <w:rsid w:val="00C142DE"/>
    <w:rsid w:val="00C150FC"/>
    <w:rsid w:val="00C16ED8"/>
    <w:rsid w:val="00C318E8"/>
    <w:rsid w:val="00C32154"/>
    <w:rsid w:val="00C41B13"/>
    <w:rsid w:val="00C44419"/>
    <w:rsid w:val="00C44938"/>
    <w:rsid w:val="00C460CD"/>
    <w:rsid w:val="00C4616E"/>
    <w:rsid w:val="00C46B23"/>
    <w:rsid w:val="00C47EA7"/>
    <w:rsid w:val="00C541F4"/>
    <w:rsid w:val="00C55CA6"/>
    <w:rsid w:val="00C5673F"/>
    <w:rsid w:val="00C57485"/>
    <w:rsid w:val="00C57BD2"/>
    <w:rsid w:val="00C62A85"/>
    <w:rsid w:val="00C65630"/>
    <w:rsid w:val="00C66666"/>
    <w:rsid w:val="00C73ED0"/>
    <w:rsid w:val="00C84C64"/>
    <w:rsid w:val="00C8735A"/>
    <w:rsid w:val="00C9004E"/>
    <w:rsid w:val="00C905D8"/>
    <w:rsid w:val="00C90C1E"/>
    <w:rsid w:val="00C9296A"/>
    <w:rsid w:val="00C92CDA"/>
    <w:rsid w:val="00C945BA"/>
    <w:rsid w:val="00CA18D0"/>
    <w:rsid w:val="00CA1C94"/>
    <w:rsid w:val="00CA4E0C"/>
    <w:rsid w:val="00CB17DC"/>
    <w:rsid w:val="00CB185F"/>
    <w:rsid w:val="00CB2190"/>
    <w:rsid w:val="00CB365B"/>
    <w:rsid w:val="00CB36F7"/>
    <w:rsid w:val="00CB48CA"/>
    <w:rsid w:val="00CB6F2F"/>
    <w:rsid w:val="00CC0AE9"/>
    <w:rsid w:val="00CC1509"/>
    <w:rsid w:val="00CC4FEA"/>
    <w:rsid w:val="00CC5A6C"/>
    <w:rsid w:val="00CD3595"/>
    <w:rsid w:val="00CD3A00"/>
    <w:rsid w:val="00CD3BE1"/>
    <w:rsid w:val="00CD3D97"/>
    <w:rsid w:val="00CD5859"/>
    <w:rsid w:val="00CD7E49"/>
    <w:rsid w:val="00CE09CC"/>
    <w:rsid w:val="00CE21BA"/>
    <w:rsid w:val="00CE25EE"/>
    <w:rsid w:val="00CE7B63"/>
    <w:rsid w:val="00CF2985"/>
    <w:rsid w:val="00CF44FA"/>
    <w:rsid w:val="00CF53E3"/>
    <w:rsid w:val="00CF6665"/>
    <w:rsid w:val="00CF6FC4"/>
    <w:rsid w:val="00D0023F"/>
    <w:rsid w:val="00D00B74"/>
    <w:rsid w:val="00D0199E"/>
    <w:rsid w:val="00D025CF"/>
    <w:rsid w:val="00D03448"/>
    <w:rsid w:val="00D037DA"/>
    <w:rsid w:val="00D0435B"/>
    <w:rsid w:val="00D04EC6"/>
    <w:rsid w:val="00D06430"/>
    <w:rsid w:val="00D064EC"/>
    <w:rsid w:val="00D10AF3"/>
    <w:rsid w:val="00D2022A"/>
    <w:rsid w:val="00D21B38"/>
    <w:rsid w:val="00D23273"/>
    <w:rsid w:val="00D256F2"/>
    <w:rsid w:val="00D30782"/>
    <w:rsid w:val="00D330CA"/>
    <w:rsid w:val="00D34A3F"/>
    <w:rsid w:val="00D34FC9"/>
    <w:rsid w:val="00D35693"/>
    <w:rsid w:val="00D35B89"/>
    <w:rsid w:val="00D37634"/>
    <w:rsid w:val="00D42CA6"/>
    <w:rsid w:val="00D42CB9"/>
    <w:rsid w:val="00D50B05"/>
    <w:rsid w:val="00D50D7A"/>
    <w:rsid w:val="00D524E3"/>
    <w:rsid w:val="00D53B25"/>
    <w:rsid w:val="00D548F2"/>
    <w:rsid w:val="00D55B2F"/>
    <w:rsid w:val="00D56634"/>
    <w:rsid w:val="00D620CD"/>
    <w:rsid w:val="00D62436"/>
    <w:rsid w:val="00D630D2"/>
    <w:rsid w:val="00D652EF"/>
    <w:rsid w:val="00D65BC4"/>
    <w:rsid w:val="00D72DDD"/>
    <w:rsid w:val="00D739D7"/>
    <w:rsid w:val="00D74F44"/>
    <w:rsid w:val="00D874C0"/>
    <w:rsid w:val="00D87581"/>
    <w:rsid w:val="00D91F9D"/>
    <w:rsid w:val="00D920A9"/>
    <w:rsid w:val="00D928C5"/>
    <w:rsid w:val="00D92985"/>
    <w:rsid w:val="00D95025"/>
    <w:rsid w:val="00D9594B"/>
    <w:rsid w:val="00DA1AE0"/>
    <w:rsid w:val="00DA4370"/>
    <w:rsid w:val="00DA5733"/>
    <w:rsid w:val="00DA5A20"/>
    <w:rsid w:val="00DC2AD3"/>
    <w:rsid w:val="00DC2FCD"/>
    <w:rsid w:val="00DC5228"/>
    <w:rsid w:val="00DC5D69"/>
    <w:rsid w:val="00DC7812"/>
    <w:rsid w:val="00DD260C"/>
    <w:rsid w:val="00DD3522"/>
    <w:rsid w:val="00DD6AB9"/>
    <w:rsid w:val="00DE3E05"/>
    <w:rsid w:val="00DE4F59"/>
    <w:rsid w:val="00DF12C9"/>
    <w:rsid w:val="00DF77C4"/>
    <w:rsid w:val="00E07178"/>
    <w:rsid w:val="00E07BDE"/>
    <w:rsid w:val="00E11025"/>
    <w:rsid w:val="00E14448"/>
    <w:rsid w:val="00E23860"/>
    <w:rsid w:val="00E23D7E"/>
    <w:rsid w:val="00E2498A"/>
    <w:rsid w:val="00E25583"/>
    <w:rsid w:val="00E3161D"/>
    <w:rsid w:val="00E337F4"/>
    <w:rsid w:val="00E40830"/>
    <w:rsid w:val="00E41EDA"/>
    <w:rsid w:val="00E4276B"/>
    <w:rsid w:val="00E42A13"/>
    <w:rsid w:val="00E43274"/>
    <w:rsid w:val="00E47D0A"/>
    <w:rsid w:val="00E50CB7"/>
    <w:rsid w:val="00E55DDF"/>
    <w:rsid w:val="00E63762"/>
    <w:rsid w:val="00E667DF"/>
    <w:rsid w:val="00E716E6"/>
    <w:rsid w:val="00E727E4"/>
    <w:rsid w:val="00E72D0D"/>
    <w:rsid w:val="00E73014"/>
    <w:rsid w:val="00E74C20"/>
    <w:rsid w:val="00E75A7A"/>
    <w:rsid w:val="00E760BB"/>
    <w:rsid w:val="00E82381"/>
    <w:rsid w:val="00E874F5"/>
    <w:rsid w:val="00E916B3"/>
    <w:rsid w:val="00E92D5E"/>
    <w:rsid w:val="00E95445"/>
    <w:rsid w:val="00EA2852"/>
    <w:rsid w:val="00EA28C1"/>
    <w:rsid w:val="00EA529E"/>
    <w:rsid w:val="00EA58D1"/>
    <w:rsid w:val="00EA7443"/>
    <w:rsid w:val="00EB1BC6"/>
    <w:rsid w:val="00EB411B"/>
    <w:rsid w:val="00EB4CBD"/>
    <w:rsid w:val="00EC6F83"/>
    <w:rsid w:val="00ED0D97"/>
    <w:rsid w:val="00ED3401"/>
    <w:rsid w:val="00EE0E38"/>
    <w:rsid w:val="00EE57EF"/>
    <w:rsid w:val="00EF06CC"/>
    <w:rsid w:val="00EF1F3E"/>
    <w:rsid w:val="00EF2143"/>
    <w:rsid w:val="00EF2709"/>
    <w:rsid w:val="00EF2990"/>
    <w:rsid w:val="00EF3B59"/>
    <w:rsid w:val="00EF68E3"/>
    <w:rsid w:val="00EF74D4"/>
    <w:rsid w:val="00F00874"/>
    <w:rsid w:val="00F01209"/>
    <w:rsid w:val="00F0361A"/>
    <w:rsid w:val="00F03F95"/>
    <w:rsid w:val="00F07235"/>
    <w:rsid w:val="00F11994"/>
    <w:rsid w:val="00F122BA"/>
    <w:rsid w:val="00F146A8"/>
    <w:rsid w:val="00F168AD"/>
    <w:rsid w:val="00F20E90"/>
    <w:rsid w:val="00F265A4"/>
    <w:rsid w:val="00F311EF"/>
    <w:rsid w:val="00F33A83"/>
    <w:rsid w:val="00F3559E"/>
    <w:rsid w:val="00F36B6C"/>
    <w:rsid w:val="00F36C1E"/>
    <w:rsid w:val="00F45590"/>
    <w:rsid w:val="00F45817"/>
    <w:rsid w:val="00F47B13"/>
    <w:rsid w:val="00F50EF7"/>
    <w:rsid w:val="00F546F3"/>
    <w:rsid w:val="00F56C2C"/>
    <w:rsid w:val="00F576D9"/>
    <w:rsid w:val="00F60721"/>
    <w:rsid w:val="00F61412"/>
    <w:rsid w:val="00F6298B"/>
    <w:rsid w:val="00F640EB"/>
    <w:rsid w:val="00F71E78"/>
    <w:rsid w:val="00F72359"/>
    <w:rsid w:val="00F74F6D"/>
    <w:rsid w:val="00F77A88"/>
    <w:rsid w:val="00F85C6B"/>
    <w:rsid w:val="00F8688C"/>
    <w:rsid w:val="00F92901"/>
    <w:rsid w:val="00F92FE9"/>
    <w:rsid w:val="00F94F05"/>
    <w:rsid w:val="00F975B0"/>
    <w:rsid w:val="00F97D17"/>
    <w:rsid w:val="00FA72CD"/>
    <w:rsid w:val="00FB1187"/>
    <w:rsid w:val="00FB279D"/>
    <w:rsid w:val="00FB301F"/>
    <w:rsid w:val="00FB342B"/>
    <w:rsid w:val="00FB4577"/>
    <w:rsid w:val="00FB467D"/>
    <w:rsid w:val="00FC1BFE"/>
    <w:rsid w:val="00FC27E0"/>
    <w:rsid w:val="00FC7ED8"/>
    <w:rsid w:val="00FD0C86"/>
    <w:rsid w:val="00FD117E"/>
    <w:rsid w:val="00FD4196"/>
    <w:rsid w:val="00FD4828"/>
    <w:rsid w:val="00FD6998"/>
    <w:rsid w:val="00FE1977"/>
    <w:rsid w:val="00FE2294"/>
    <w:rsid w:val="00FE2C9E"/>
    <w:rsid w:val="00FE580C"/>
    <w:rsid w:val="00FE7D91"/>
    <w:rsid w:val="00FF25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40F42EE3-6914-CC43-9613-0124593799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B2038"/>
    <w:rPr>
      <w:rFonts w:ascii="Times New Roman" w:eastAsia="Times New Roman" w:hAnsi="Times New Roman" w:cs="Times New Roman"/>
    </w:rPr>
  </w:style>
  <w:style w:type="paragraph" w:styleId="Heading1">
    <w:name w:val="heading 1"/>
    <w:basedOn w:val="Normal"/>
    <w:next w:val="Normal"/>
    <w:link w:val="Heading1Char"/>
    <w:uiPriority w:val="1"/>
    <w:qFormat/>
    <w:rsid w:val="004760DB"/>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qFormat/>
    <w:rsid w:val="00EF74D4"/>
    <w:pPr>
      <w:spacing w:before="100" w:beforeAutospacing="1" w:after="100" w:afterAutospacing="1"/>
    </w:pPr>
  </w:style>
  <w:style w:type="table" w:styleId="TableGrid">
    <w:name w:val="Table Grid"/>
    <w:basedOn w:val="TableNormal"/>
    <w:uiPriority w:val="39"/>
    <w:rsid w:val="002F3C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aliases w:val="Hình"/>
    <w:basedOn w:val="Normal"/>
    <w:link w:val="BodyTextChar"/>
    <w:uiPriority w:val="1"/>
    <w:unhideWhenUsed/>
    <w:qFormat/>
    <w:rsid w:val="0017570C"/>
    <w:pPr>
      <w:spacing w:before="120" w:after="120"/>
      <w:ind w:firstLine="567"/>
      <w:jc w:val="center"/>
    </w:pPr>
    <w:rPr>
      <w:b/>
      <w:sz w:val="26"/>
    </w:rPr>
  </w:style>
  <w:style w:type="character" w:customStyle="1" w:styleId="BodyTextChar">
    <w:name w:val="Body Text Char"/>
    <w:aliases w:val="Hình Char"/>
    <w:basedOn w:val="DefaultParagraphFont"/>
    <w:link w:val="BodyText"/>
    <w:uiPriority w:val="1"/>
    <w:rsid w:val="0017570C"/>
    <w:rPr>
      <w:rFonts w:ascii="Times New Roman" w:eastAsia="Times New Roman" w:hAnsi="Times New Roman" w:cs="Times New Roman"/>
      <w:b/>
      <w:sz w:val="26"/>
    </w:rPr>
  </w:style>
  <w:style w:type="paragraph" w:styleId="ListParagraph">
    <w:name w:val="List Paragraph"/>
    <w:basedOn w:val="Normal"/>
    <w:uiPriority w:val="34"/>
    <w:qFormat/>
    <w:rsid w:val="00883B42"/>
    <w:pPr>
      <w:ind w:left="720"/>
      <w:contextualSpacing/>
    </w:pPr>
  </w:style>
  <w:style w:type="character" w:styleId="Strong">
    <w:name w:val="Strong"/>
    <w:basedOn w:val="DefaultParagraphFont"/>
    <w:uiPriority w:val="22"/>
    <w:qFormat/>
    <w:rsid w:val="00F07235"/>
    <w:rPr>
      <w:b/>
      <w:bCs/>
    </w:rPr>
  </w:style>
  <w:style w:type="character" w:styleId="Emphasis">
    <w:name w:val="Emphasis"/>
    <w:basedOn w:val="DefaultParagraphFont"/>
    <w:uiPriority w:val="20"/>
    <w:qFormat/>
    <w:rsid w:val="00F07235"/>
    <w:rPr>
      <w:i/>
      <w:iCs/>
    </w:rPr>
  </w:style>
  <w:style w:type="paragraph" w:customStyle="1" w:styleId="HNH">
    <w:name w:val="HÌNH"/>
    <w:basedOn w:val="Normal"/>
    <w:link w:val="HNHChar"/>
    <w:qFormat/>
    <w:rsid w:val="005B11EF"/>
    <w:pPr>
      <w:spacing w:before="120" w:line="360" w:lineRule="auto"/>
      <w:jc w:val="center"/>
    </w:pPr>
    <w:rPr>
      <w:b/>
      <w:bCs/>
      <w:kern w:val="2"/>
      <w:sz w:val="26"/>
      <w:szCs w:val="28"/>
      <w14:ligatures w14:val="standardContextual"/>
    </w:rPr>
  </w:style>
  <w:style w:type="character" w:customStyle="1" w:styleId="HNHChar">
    <w:name w:val="HÌNH Char"/>
    <w:basedOn w:val="DefaultParagraphFont"/>
    <w:link w:val="HNH"/>
    <w:rsid w:val="005B11EF"/>
    <w:rPr>
      <w:rFonts w:ascii="Times New Roman" w:hAnsi="Times New Roman" w:cs="Times New Roman"/>
      <w:b/>
      <w:bCs/>
      <w:kern w:val="2"/>
      <w:sz w:val="26"/>
      <w:szCs w:val="28"/>
      <w14:ligatures w14:val="standardContextual"/>
    </w:rPr>
  </w:style>
  <w:style w:type="paragraph" w:customStyle="1" w:styleId="Bng">
    <w:name w:val="Bảng"/>
    <w:basedOn w:val="Normal"/>
    <w:link w:val="BngChar"/>
    <w:qFormat/>
    <w:rsid w:val="005B11EF"/>
    <w:pPr>
      <w:ind w:firstLine="567"/>
    </w:pPr>
    <w:rPr>
      <w:b/>
      <w:bCs/>
      <w:color w:val="000000"/>
      <w:sz w:val="26"/>
      <w:szCs w:val="26"/>
    </w:rPr>
  </w:style>
  <w:style w:type="character" w:customStyle="1" w:styleId="BngChar">
    <w:name w:val="Bảng Char"/>
    <w:basedOn w:val="DefaultParagraphFont"/>
    <w:link w:val="Bng"/>
    <w:rsid w:val="005B11EF"/>
    <w:rPr>
      <w:rFonts w:ascii="Times New Roman" w:eastAsia="Times New Roman" w:hAnsi="Times New Roman" w:cs="Times New Roman"/>
      <w:b/>
      <w:bCs/>
      <w:color w:val="000000"/>
      <w:sz w:val="26"/>
      <w:szCs w:val="26"/>
    </w:rPr>
  </w:style>
  <w:style w:type="table" w:styleId="ListTable6Colorful">
    <w:name w:val="List Table 6 Colorful"/>
    <w:basedOn w:val="TableNormal"/>
    <w:uiPriority w:val="51"/>
    <w:rsid w:val="00AC5EC3"/>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bng0">
    <w:name w:val="bảng"/>
    <w:basedOn w:val="Heading1"/>
    <w:link w:val="bngChar0"/>
    <w:qFormat/>
    <w:rsid w:val="004760DB"/>
    <w:pPr>
      <w:ind w:firstLine="567"/>
      <w:outlineLvl w:val="9"/>
    </w:pPr>
    <w:rPr>
      <w:rFonts w:ascii="Times New Roman" w:hAnsi="Times New Roman"/>
      <w:color w:val="000000" w:themeColor="text1"/>
      <w:sz w:val="26"/>
    </w:rPr>
  </w:style>
  <w:style w:type="character" w:customStyle="1" w:styleId="bngChar0">
    <w:name w:val="bảng Char"/>
    <w:basedOn w:val="Heading1Char"/>
    <w:link w:val="bng0"/>
    <w:rsid w:val="004760DB"/>
    <w:rPr>
      <w:rFonts w:ascii="Times New Roman" w:eastAsiaTheme="majorEastAsia" w:hAnsi="Times New Roman" w:cstheme="majorBidi"/>
      <w:color w:val="000000" w:themeColor="text1"/>
      <w:sz w:val="26"/>
      <w:szCs w:val="32"/>
    </w:rPr>
  </w:style>
  <w:style w:type="character" w:customStyle="1" w:styleId="Heading1Char">
    <w:name w:val="Heading 1 Char"/>
    <w:basedOn w:val="DefaultParagraphFont"/>
    <w:link w:val="Heading1"/>
    <w:uiPriority w:val="1"/>
    <w:rsid w:val="004760DB"/>
    <w:rPr>
      <w:rFonts w:asciiTheme="majorHAnsi" w:eastAsiaTheme="majorEastAsia" w:hAnsiTheme="majorHAnsi" w:cstheme="majorBidi"/>
      <w:color w:val="2F5496" w:themeColor="accent1" w:themeShade="BF"/>
      <w:sz w:val="32"/>
      <w:szCs w:val="32"/>
    </w:rPr>
  </w:style>
  <w:style w:type="paragraph" w:styleId="Header">
    <w:name w:val="header"/>
    <w:basedOn w:val="Normal"/>
    <w:link w:val="HeaderChar"/>
    <w:uiPriority w:val="99"/>
    <w:unhideWhenUsed/>
    <w:rsid w:val="004760DB"/>
    <w:pPr>
      <w:tabs>
        <w:tab w:val="center" w:pos="4680"/>
        <w:tab w:val="right" w:pos="9360"/>
      </w:tabs>
    </w:pPr>
  </w:style>
  <w:style w:type="character" w:customStyle="1" w:styleId="HeaderChar">
    <w:name w:val="Header Char"/>
    <w:basedOn w:val="DefaultParagraphFont"/>
    <w:link w:val="Header"/>
    <w:uiPriority w:val="99"/>
    <w:rsid w:val="004760DB"/>
    <w:rPr>
      <w:rFonts w:ascii="Times New Roman" w:eastAsia="Times New Roman" w:hAnsi="Times New Roman" w:cs="Times New Roman"/>
    </w:rPr>
  </w:style>
  <w:style w:type="paragraph" w:styleId="Footer">
    <w:name w:val="footer"/>
    <w:basedOn w:val="Normal"/>
    <w:link w:val="FooterChar"/>
    <w:uiPriority w:val="99"/>
    <w:unhideWhenUsed/>
    <w:rsid w:val="004760DB"/>
    <w:pPr>
      <w:tabs>
        <w:tab w:val="center" w:pos="4680"/>
        <w:tab w:val="right" w:pos="9360"/>
      </w:tabs>
    </w:pPr>
  </w:style>
  <w:style w:type="character" w:customStyle="1" w:styleId="FooterChar">
    <w:name w:val="Footer Char"/>
    <w:basedOn w:val="DefaultParagraphFont"/>
    <w:link w:val="Footer"/>
    <w:uiPriority w:val="99"/>
    <w:rsid w:val="004760DB"/>
    <w:rPr>
      <w:rFonts w:ascii="Times New Roman" w:eastAsia="Times New Roman" w:hAnsi="Times New Roman" w:cs="Times New Roman"/>
    </w:rPr>
  </w:style>
  <w:style w:type="paragraph" w:customStyle="1" w:styleId="EndNoteBibliographyTitle">
    <w:name w:val="EndNote Bibliography Title"/>
    <w:basedOn w:val="Normal"/>
    <w:link w:val="EndNoteBibliographyTitleChar"/>
    <w:rsid w:val="00013FB8"/>
    <w:pPr>
      <w:jc w:val="center"/>
    </w:pPr>
  </w:style>
  <w:style w:type="character" w:customStyle="1" w:styleId="EndNoteBibliographyTitleChar">
    <w:name w:val="EndNote Bibliography Title Char"/>
    <w:basedOn w:val="DefaultParagraphFont"/>
    <w:link w:val="EndNoteBibliographyTitle"/>
    <w:rsid w:val="00013FB8"/>
    <w:rPr>
      <w:rFonts w:ascii="Times New Roman" w:eastAsia="Times New Roman" w:hAnsi="Times New Roman" w:cs="Times New Roman"/>
    </w:rPr>
  </w:style>
  <w:style w:type="paragraph" w:customStyle="1" w:styleId="EndNoteBibliography">
    <w:name w:val="EndNote Bibliography"/>
    <w:basedOn w:val="Normal"/>
    <w:link w:val="EndNoteBibliographyChar"/>
    <w:rsid w:val="00013FB8"/>
    <w:pPr>
      <w:jc w:val="both"/>
    </w:pPr>
  </w:style>
  <w:style w:type="character" w:customStyle="1" w:styleId="EndNoteBibliographyChar">
    <w:name w:val="EndNote Bibliography Char"/>
    <w:basedOn w:val="DefaultParagraphFont"/>
    <w:link w:val="EndNoteBibliography"/>
    <w:rsid w:val="00013FB8"/>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5662607">
      <w:bodyDiv w:val="1"/>
      <w:marLeft w:val="0"/>
      <w:marRight w:val="0"/>
      <w:marTop w:val="0"/>
      <w:marBottom w:val="0"/>
      <w:divBdr>
        <w:top w:val="none" w:sz="0" w:space="0" w:color="auto"/>
        <w:left w:val="none" w:sz="0" w:space="0" w:color="auto"/>
        <w:bottom w:val="none" w:sz="0" w:space="0" w:color="auto"/>
        <w:right w:val="none" w:sz="0" w:space="0" w:color="auto"/>
      </w:divBdr>
      <w:divsChild>
        <w:div w:id="1934700417">
          <w:marLeft w:val="0"/>
          <w:marRight w:val="0"/>
          <w:marTop w:val="0"/>
          <w:marBottom w:val="0"/>
          <w:divBdr>
            <w:top w:val="none" w:sz="0" w:space="0" w:color="auto"/>
            <w:left w:val="none" w:sz="0" w:space="0" w:color="auto"/>
            <w:bottom w:val="none" w:sz="0" w:space="0" w:color="auto"/>
            <w:right w:val="none" w:sz="0" w:space="0" w:color="auto"/>
          </w:divBdr>
          <w:divsChild>
            <w:div w:id="1919712177">
              <w:marLeft w:val="0"/>
              <w:marRight w:val="0"/>
              <w:marTop w:val="0"/>
              <w:marBottom w:val="0"/>
              <w:divBdr>
                <w:top w:val="none" w:sz="0" w:space="0" w:color="auto"/>
                <w:left w:val="none" w:sz="0" w:space="0" w:color="auto"/>
                <w:bottom w:val="none" w:sz="0" w:space="0" w:color="auto"/>
                <w:right w:val="none" w:sz="0" w:space="0" w:color="auto"/>
              </w:divBdr>
              <w:divsChild>
                <w:div w:id="470098756">
                  <w:marLeft w:val="0"/>
                  <w:marRight w:val="0"/>
                  <w:marTop w:val="0"/>
                  <w:marBottom w:val="0"/>
                  <w:divBdr>
                    <w:top w:val="none" w:sz="0" w:space="0" w:color="auto"/>
                    <w:left w:val="none" w:sz="0" w:space="0" w:color="auto"/>
                    <w:bottom w:val="none" w:sz="0" w:space="0" w:color="auto"/>
                    <w:right w:val="none" w:sz="0" w:space="0" w:color="auto"/>
                  </w:divBdr>
                  <w:divsChild>
                    <w:div w:id="494807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939240">
      <w:bodyDiv w:val="1"/>
      <w:marLeft w:val="0"/>
      <w:marRight w:val="0"/>
      <w:marTop w:val="0"/>
      <w:marBottom w:val="0"/>
      <w:divBdr>
        <w:top w:val="none" w:sz="0" w:space="0" w:color="auto"/>
        <w:left w:val="none" w:sz="0" w:space="0" w:color="auto"/>
        <w:bottom w:val="none" w:sz="0" w:space="0" w:color="auto"/>
        <w:right w:val="none" w:sz="0" w:space="0" w:color="auto"/>
      </w:divBdr>
    </w:div>
    <w:div w:id="130440771">
      <w:bodyDiv w:val="1"/>
      <w:marLeft w:val="0"/>
      <w:marRight w:val="0"/>
      <w:marTop w:val="0"/>
      <w:marBottom w:val="0"/>
      <w:divBdr>
        <w:top w:val="none" w:sz="0" w:space="0" w:color="auto"/>
        <w:left w:val="none" w:sz="0" w:space="0" w:color="auto"/>
        <w:bottom w:val="none" w:sz="0" w:space="0" w:color="auto"/>
        <w:right w:val="none" w:sz="0" w:space="0" w:color="auto"/>
      </w:divBdr>
      <w:divsChild>
        <w:div w:id="1902057290">
          <w:marLeft w:val="0"/>
          <w:marRight w:val="0"/>
          <w:marTop w:val="0"/>
          <w:marBottom w:val="0"/>
          <w:divBdr>
            <w:top w:val="none" w:sz="0" w:space="0" w:color="auto"/>
            <w:left w:val="none" w:sz="0" w:space="0" w:color="auto"/>
            <w:bottom w:val="none" w:sz="0" w:space="0" w:color="auto"/>
            <w:right w:val="none" w:sz="0" w:space="0" w:color="auto"/>
          </w:divBdr>
          <w:divsChild>
            <w:div w:id="1203205338">
              <w:marLeft w:val="0"/>
              <w:marRight w:val="0"/>
              <w:marTop w:val="0"/>
              <w:marBottom w:val="0"/>
              <w:divBdr>
                <w:top w:val="none" w:sz="0" w:space="0" w:color="auto"/>
                <w:left w:val="none" w:sz="0" w:space="0" w:color="auto"/>
                <w:bottom w:val="none" w:sz="0" w:space="0" w:color="auto"/>
                <w:right w:val="none" w:sz="0" w:space="0" w:color="auto"/>
              </w:divBdr>
              <w:divsChild>
                <w:div w:id="948970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04025">
      <w:bodyDiv w:val="1"/>
      <w:marLeft w:val="0"/>
      <w:marRight w:val="0"/>
      <w:marTop w:val="0"/>
      <w:marBottom w:val="0"/>
      <w:divBdr>
        <w:top w:val="none" w:sz="0" w:space="0" w:color="auto"/>
        <w:left w:val="none" w:sz="0" w:space="0" w:color="auto"/>
        <w:bottom w:val="none" w:sz="0" w:space="0" w:color="auto"/>
        <w:right w:val="none" w:sz="0" w:space="0" w:color="auto"/>
      </w:divBdr>
    </w:div>
    <w:div w:id="221404305">
      <w:bodyDiv w:val="1"/>
      <w:marLeft w:val="0"/>
      <w:marRight w:val="0"/>
      <w:marTop w:val="0"/>
      <w:marBottom w:val="0"/>
      <w:divBdr>
        <w:top w:val="none" w:sz="0" w:space="0" w:color="auto"/>
        <w:left w:val="none" w:sz="0" w:space="0" w:color="auto"/>
        <w:bottom w:val="none" w:sz="0" w:space="0" w:color="auto"/>
        <w:right w:val="none" w:sz="0" w:space="0" w:color="auto"/>
      </w:divBdr>
    </w:div>
    <w:div w:id="226650871">
      <w:bodyDiv w:val="1"/>
      <w:marLeft w:val="0"/>
      <w:marRight w:val="0"/>
      <w:marTop w:val="0"/>
      <w:marBottom w:val="0"/>
      <w:divBdr>
        <w:top w:val="none" w:sz="0" w:space="0" w:color="auto"/>
        <w:left w:val="none" w:sz="0" w:space="0" w:color="auto"/>
        <w:bottom w:val="none" w:sz="0" w:space="0" w:color="auto"/>
        <w:right w:val="none" w:sz="0" w:space="0" w:color="auto"/>
      </w:divBdr>
    </w:div>
    <w:div w:id="226764241">
      <w:bodyDiv w:val="1"/>
      <w:marLeft w:val="0"/>
      <w:marRight w:val="0"/>
      <w:marTop w:val="0"/>
      <w:marBottom w:val="0"/>
      <w:divBdr>
        <w:top w:val="none" w:sz="0" w:space="0" w:color="auto"/>
        <w:left w:val="none" w:sz="0" w:space="0" w:color="auto"/>
        <w:bottom w:val="none" w:sz="0" w:space="0" w:color="auto"/>
        <w:right w:val="none" w:sz="0" w:space="0" w:color="auto"/>
      </w:divBdr>
    </w:div>
    <w:div w:id="240139320">
      <w:bodyDiv w:val="1"/>
      <w:marLeft w:val="0"/>
      <w:marRight w:val="0"/>
      <w:marTop w:val="0"/>
      <w:marBottom w:val="0"/>
      <w:divBdr>
        <w:top w:val="none" w:sz="0" w:space="0" w:color="auto"/>
        <w:left w:val="none" w:sz="0" w:space="0" w:color="auto"/>
        <w:bottom w:val="none" w:sz="0" w:space="0" w:color="auto"/>
        <w:right w:val="none" w:sz="0" w:space="0" w:color="auto"/>
      </w:divBdr>
      <w:divsChild>
        <w:div w:id="295716923">
          <w:marLeft w:val="0"/>
          <w:marRight w:val="0"/>
          <w:marTop w:val="0"/>
          <w:marBottom w:val="0"/>
          <w:divBdr>
            <w:top w:val="none" w:sz="0" w:space="0" w:color="auto"/>
            <w:left w:val="none" w:sz="0" w:space="0" w:color="auto"/>
            <w:bottom w:val="none" w:sz="0" w:space="0" w:color="auto"/>
            <w:right w:val="none" w:sz="0" w:space="0" w:color="auto"/>
          </w:divBdr>
          <w:divsChild>
            <w:div w:id="615984091">
              <w:marLeft w:val="0"/>
              <w:marRight w:val="0"/>
              <w:marTop w:val="0"/>
              <w:marBottom w:val="0"/>
              <w:divBdr>
                <w:top w:val="none" w:sz="0" w:space="0" w:color="auto"/>
                <w:left w:val="none" w:sz="0" w:space="0" w:color="auto"/>
                <w:bottom w:val="none" w:sz="0" w:space="0" w:color="auto"/>
                <w:right w:val="none" w:sz="0" w:space="0" w:color="auto"/>
              </w:divBdr>
              <w:divsChild>
                <w:div w:id="1242788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7831710">
      <w:bodyDiv w:val="1"/>
      <w:marLeft w:val="0"/>
      <w:marRight w:val="0"/>
      <w:marTop w:val="0"/>
      <w:marBottom w:val="0"/>
      <w:divBdr>
        <w:top w:val="none" w:sz="0" w:space="0" w:color="auto"/>
        <w:left w:val="none" w:sz="0" w:space="0" w:color="auto"/>
        <w:bottom w:val="none" w:sz="0" w:space="0" w:color="auto"/>
        <w:right w:val="none" w:sz="0" w:space="0" w:color="auto"/>
      </w:divBdr>
      <w:divsChild>
        <w:div w:id="731972181">
          <w:marLeft w:val="0"/>
          <w:marRight w:val="0"/>
          <w:marTop w:val="0"/>
          <w:marBottom w:val="0"/>
          <w:divBdr>
            <w:top w:val="none" w:sz="0" w:space="0" w:color="auto"/>
            <w:left w:val="none" w:sz="0" w:space="0" w:color="auto"/>
            <w:bottom w:val="none" w:sz="0" w:space="0" w:color="auto"/>
            <w:right w:val="none" w:sz="0" w:space="0" w:color="auto"/>
          </w:divBdr>
          <w:divsChild>
            <w:div w:id="952127578">
              <w:marLeft w:val="0"/>
              <w:marRight w:val="0"/>
              <w:marTop w:val="0"/>
              <w:marBottom w:val="0"/>
              <w:divBdr>
                <w:top w:val="none" w:sz="0" w:space="0" w:color="auto"/>
                <w:left w:val="none" w:sz="0" w:space="0" w:color="auto"/>
                <w:bottom w:val="none" w:sz="0" w:space="0" w:color="auto"/>
                <w:right w:val="none" w:sz="0" w:space="0" w:color="auto"/>
              </w:divBdr>
              <w:divsChild>
                <w:div w:id="1802647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3636489">
      <w:bodyDiv w:val="1"/>
      <w:marLeft w:val="0"/>
      <w:marRight w:val="0"/>
      <w:marTop w:val="0"/>
      <w:marBottom w:val="0"/>
      <w:divBdr>
        <w:top w:val="none" w:sz="0" w:space="0" w:color="auto"/>
        <w:left w:val="none" w:sz="0" w:space="0" w:color="auto"/>
        <w:bottom w:val="none" w:sz="0" w:space="0" w:color="auto"/>
        <w:right w:val="none" w:sz="0" w:space="0" w:color="auto"/>
      </w:divBdr>
    </w:div>
    <w:div w:id="288585273">
      <w:bodyDiv w:val="1"/>
      <w:marLeft w:val="0"/>
      <w:marRight w:val="0"/>
      <w:marTop w:val="0"/>
      <w:marBottom w:val="0"/>
      <w:divBdr>
        <w:top w:val="none" w:sz="0" w:space="0" w:color="auto"/>
        <w:left w:val="none" w:sz="0" w:space="0" w:color="auto"/>
        <w:bottom w:val="none" w:sz="0" w:space="0" w:color="auto"/>
        <w:right w:val="none" w:sz="0" w:space="0" w:color="auto"/>
      </w:divBdr>
    </w:div>
    <w:div w:id="298265820">
      <w:bodyDiv w:val="1"/>
      <w:marLeft w:val="0"/>
      <w:marRight w:val="0"/>
      <w:marTop w:val="0"/>
      <w:marBottom w:val="0"/>
      <w:divBdr>
        <w:top w:val="none" w:sz="0" w:space="0" w:color="auto"/>
        <w:left w:val="none" w:sz="0" w:space="0" w:color="auto"/>
        <w:bottom w:val="none" w:sz="0" w:space="0" w:color="auto"/>
        <w:right w:val="none" w:sz="0" w:space="0" w:color="auto"/>
      </w:divBdr>
      <w:divsChild>
        <w:div w:id="985668637">
          <w:marLeft w:val="0"/>
          <w:marRight w:val="0"/>
          <w:marTop w:val="0"/>
          <w:marBottom w:val="0"/>
          <w:divBdr>
            <w:top w:val="none" w:sz="0" w:space="0" w:color="auto"/>
            <w:left w:val="none" w:sz="0" w:space="0" w:color="auto"/>
            <w:bottom w:val="none" w:sz="0" w:space="0" w:color="auto"/>
            <w:right w:val="none" w:sz="0" w:space="0" w:color="auto"/>
          </w:divBdr>
          <w:divsChild>
            <w:div w:id="1913462501">
              <w:marLeft w:val="0"/>
              <w:marRight w:val="0"/>
              <w:marTop w:val="0"/>
              <w:marBottom w:val="0"/>
              <w:divBdr>
                <w:top w:val="none" w:sz="0" w:space="0" w:color="auto"/>
                <w:left w:val="none" w:sz="0" w:space="0" w:color="auto"/>
                <w:bottom w:val="none" w:sz="0" w:space="0" w:color="auto"/>
                <w:right w:val="none" w:sz="0" w:space="0" w:color="auto"/>
              </w:divBdr>
              <w:divsChild>
                <w:div w:id="658464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4479555">
      <w:bodyDiv w:val="1"/>
      <w:marLeft w:val="0"/>
      <w:marRight w:val="0"/>
      <w:marTop w:val="0"/>
      <w:marBottom w:val="0"/>
      <w:divBdr>
        <w:top w:val="none" w:sz="0" w:space="0" w:color="auto"/>
        <w:left w:val="none" w:sz="0" w:space="0" w:color="auto"/>
        <w:bottom w:val="none" w:sz="0" w:space="0" w:color="auto"/>
        <w:right w:val="none" w:sz="0" w:space="0" w:color="auto"/>
      </w:divBdr>
      <w:divsChild>
        <w:div w:id="1013142938">
          <w:marLeft w:val="0"/>
          <w:marRight w:val="0"/>
          <w:marTop w:val="0"/>
          <w:marBottom w:val="0"/>
          <w:divBdr>
            <w:top w:val="none" w:sz="0" w:space="0" w:color="auto"/>
            <w:left w:val="none" w:sz="0" w:space="0" w:color="auto"/>
            <w:bottom w:val="none" w:sz="0" w:space="0" w:color="auto"/>
            <w:right w:val="none" w:sz="0" w:space="0" w:color="auto"/>
          </w:divBdr>
          <w:divsChild>
            <w:div w:id="474104935">
              <w:marLeft w:val="0"/>
              <w:marRight w:val="0"/>
              <w:marTop w:val="0"/>
              <w:marBottom w:val="0"/>
              <w:divBdr>
                <w:top w:val="none" w:sz="0" w:space="0" w:color="auto"/>
                <w:left w:val="none" w:sz="0" w:space="0" w:color="auto"/>
                <w:bottom w:val="none" w:sz="0" w:space="0" w:color="auto"/>
                <w:right w:val="none" w:sz="0" w:space="0" w:color="auto"/>
              </w:divBdr>
              <w:divsChild>
                <w:div w:id="81949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1580667">
      <w:bodyDiv w:val="1"/>
      <w:marLeft w:val="0"/>
      <w:marRight w:val="0"/>
      <w:marTop w:val="0"/>
      <w:marBottom w:val="0"/>
      <w:divBdr>
        <w:top w:val="none" w:sz="0" w:space="0" w:color="auto"/>
        <w:left w:val="none" w:sz="0" w:space="0" w:color="auto"/>
        <w:bottom w:val="none" w:sz="0" w:space="0" w:color="auto"/>
        <w:right w:val="none" w:sz="0" w:space="0" w:color="auto"/>
      </w:divBdr>
    </w:div>
    <w:div w:id="551036765">
      <w:bodyDiv w:val="1"/>
      <w:marLeft w:val="0"/>
      <w:marRight w:val="0"/>
      <w:marTop w:val="0"/>
      <w:marBottom w:val="0"/>
      <w:divBdr>
        <w:top w:val="none" w:sz="0" w:space="0" w:color="auto"/>
        <w:left w:val="none" w:sz="0" w:space="0" w:color="auto"/>
        <w:bottom w:val="none" w:sz="0" w:space="0" w:color="auto"/>
        <w:right w:val="none" w:sz="0" w:space="0" w:color="auto"/>
      </w:divBdr>
    </w:div>
    <w:div w:id="688532826">
      <w:bodyDiv w:val="1"/>
      <w:marLeft w:val="0"/>
      <w:marRight w:val="0"/>
      <w:marTop w:val="0"/>
      <w:marBottom w:val="0"/>
      <w:divBdr>
        <w:top w:val="none" w:sz="0" w:space="0" w:color="auto"/>
        <w:left w:val="none" w:sz="0" w:space="0" w:color="auto"/>
        <w:bottom w:val="none" w:sz="0" w:space="0" w:color="auto"/>
        <w:right w:val="none" w:sz="0" w:space="0" w:color="auto"/>
      </w:divBdr>
      <w:divsChild>
        <w:div w:id="850099480">
          <w:marLeft w:val="0"/>
          <w:marRight w:val="0"/>
          <w:marTop w:val="0"/>
          <w:marBottom w:val="0"/>
          <w:divBdr>
            <w:top w:val="none" w:sz="0" w:space="0" w:color="auto"/>
            <w:left w:val="none" w:sz="0" w:space="0" w:color="auto"/>
            <w:bottom w:val="none" w:sz="0" w:space="0" w:color="auto"/>
            <w:right w:val="none" w:sz="0" w:space="0" w:color="auto"/>
          </w:divBdr>
          <w:divsChild>
            <w:div w:id="1156995833">
              <w:marLeft w:val="0"/>
              <w:marRight w:val="0"/>
              <w:marTop w:val="0"/>
              <w:marBottom w:val="0"/>
              <w:divBdr>
                <w:top w:val="none" w:sz="0" w:space="0" w:color="auto"/>
                <w:left w:val="none" w:sz="0" w:space="0" w:color="auto"/>
                <w:bottom w:val="none" w:sz="0" w:space="0" w:color="auto"/>
                <w:right w:val="none" w:sz="0" w:space="0" w:color="auto"/>
              </w:divBdr>
              <w:divsChild>
                <w:div w:id="1684353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7334401">
      <w:bodyDiv w:val="1"/>
      <w:marLeft w:val="0"/>
      <w:marRight w:val="0"/>
      <w:marTop w:val="0"/>
      <w:marBottom w:val="0"/>
      <w:divBdr>
        <w:top w:val="none" w:sz="0" w:space="0" w:color="auto"/>
        <w:left w:val="none" w:sz="0" w:space="0" w:color="auto"/>
        <w:bottom w:val="none" w:sz="0" w:space="0" w:color="auto"/>
        <w:right w:val="none" w:sz="0" w:space="0" w:color="auto"/>
      </w:divBdr>
      <w:divsChild>
        <w:div w:id="1734616791">
          <w:marLeft w:val="0"/>
          <w:marRight w:val="0"/>
          <w:marTop w:val="0"/>
          <w:marBottom w:val="0"/>
          <w:divBdr>
            <w:top w:val="none" w:sz="0" w:space="0" w:color="auto"/>
            <w:left w:val="none" w:sz="0" w:space="0" w:color="auto"/>
            <w:bottom w:val="none" w:sz="0" w:space="0" w:color="auto"/>
            <w:right w:val="none" w:sz="0" w:space="0" w:color="auto"/>
          </w:divBdr>
          <w:divsChild>
            <w:div w:id="202182793">
              <w:marLeft w:val="0"/>
              <w:marRight w:val="0"/>
              <w:marTop w:val="0"/>
              <w:marBottom w:val="0"/>
              <w:divBdr>
                <w:top w:val="none" w:sz="0" w:space="0" w:color="auto"/>
                <w:left w:val="none" w:sz="0" w:space="0" w:color="auto"/>
                <w:bottom w:val="none" w:sz="0" w:space="0" w:color="auto"/>
                <w:right w:val="none" w:sz="0" w:space="0" w:color="auto"/>
              </w:divBdr>
              <w:divsChild>
                <w:div w:id="541407289">
                  <w:marLeft w:val="0"/>
                  <w:marRight w:val="0"/>
                  <w:marTop w:val="0"/>
                  <w:marBottom w:val="0"/>
                  <w:divBdr>
                    <w:top w:val="none" w:sz="0" w:space="0" w:color="auto"/>
                    <w:left w:val="none" w:sz="0" w:space="0" w:color="auto"/>
                    <w:bottom w:val="none" w:sz="0" w:space="0" w:color="auto"/>
                    <w:right w:val="none" w:sz="0" w:space="0" w:color="auto"/>
                  </w:divBdr>
                  <w:divsChild>
                    <w:div w:id="777991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3580239">
      <w:bodyDiv w:val="1"/>
      <w:marLeft w:val="0"/>
      <w:marRight w:val="0"/>
      <w:marTop w:val="0"/>
      <w:marBottom w:val="0"/>
      <w:divBdr>
        <w:top w:val="none" w:sz="0" w:space="0" w:color="auto"/>
        <w:left w:val="none" w:sz="0" w:space="0" w:color="auto"/>
        <w:bottom w:val="none" w:sz="0" w:space="0" w:color="auto"/>
        <w:right w:val="none" w:sz="0" w:space="0" w:color="auto"/>
      </w:divBdr>
    </w:div>
    <w:div w:id="743919350">
      <w:bodyDiv w:val="1"/>
      <w:marLeft w:val="0"/>
      <w:marRight w:val="0"/>
      <w:marTop w:val="0"/>
      <w:marBottom w:val="0"/>
      <w:divBdr>
        <w:top w:val="none" w:sz="0" w:space="0" w:color="auto"/>
        <w:left w:val="none" w:sz="0" w:space="0" w:color="auto"/>
        <w:bottom w:val="none" w:sz="0" w:space="0" w:color="auto"/>
        <w:right w:val="none" w:sz="0" w:space="0" w:color="auto"/>
      </w:divBdr>
      <w:divsChild>
        <w:div w:id="463355222">
          <w:marLeft w:val="0"/>
          <w:marRight w:val="0"/>
          <w:marTop w:val="0"/>
          <w:marBottom w:val="0"/>
          <w:divBdr>
            <w:top w:val="none" w:sz="0" w:space="0" w:color="auto"/>
            <w:left w:val="none" w:sz="0" w:space="0" w:color="auto"/>
            <w:bottom w:val="none" w:sz="0" w:space="0" w:color="auto"/>
            <w:right w:val="none" w:sz="0" w:space="0" w:color="auto"/>
          </w:divBdr>
          <w:divsChild>
            <w:div w:id="1266692684">
              <w:marLeft w:val="0"/>
              <w:marRight w:val="0"/>
              <w:marTop w:val="0"/>
              <w:marBottom w:val="0"/>
              <w:divBdr>
                <w:top w:val="none" w:sz="0" w:space="0" w:color="auto"/>
                <w:left w:val="none" w:sz="0" w:space="0" w:color="auto"/>
                <w:bottom w:val="none" w:sz="0" w:space="0" w:color="auto"/>
                <w:right w:val="none" w:sz="0" w:space="0" w:color="auto"/>
              </w:divBdr>
              <w:divsChild>
                <w:div w:id="426119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9354256">
      <w:bodyDiv w:val="1"/>
      <w:marLeft w:val="0"/>
      <w:marRight w:val="0"/>
      <w:marTop w:val="0"/>
      <w:marBottom w:val="0"/>
      <w:divBdr>
        <w:top w:val="none" w:sz="0" w:space="0" w:color="auto"/>
        <w:left w:val="none" w:sz="0" w:space="0" w:color="auto"/>
        <w:bottom w:val="none" w:sz="0" w:space="0" w:color="auto"/>
        <w:right w:val="none" w:sz="0" w:space="0" w:color="auto"/>
      </w:divBdr>
    </w:div>
    <w:div w:id="785782555">
      <w:bodyDiv w:val="1"/>
      <w:marLeft w:val="0"/>
      <w:marRight w:val="0"/>
      <w:marTop w:val="0"/>
      <w:marBottom w:val="0"/>
      <w:divBdr>
        <w:top w:val="none" w:sz="0" w:space="0" w:color="auto"/>
        <w:left w:val="none" w:sz="0" w:space="0" w:color="auto"/>
        <w:bottom w:val="none" w:sz="0" w:space="0" w:color="auto"/>
        <w:right w:val="none" w:sz="0" w:space="0" w:color="auto"/>
      </w:divBdr>
      <w:divsChild>
        <w:div w:id="1818065486">
          <w:marLeft w:val="0"/>
          <w:marRight w:val="0"/>
          <w:marTop w:val="0"/>
          <w:marBottom w:val="0"/>
          <w:divBdr>
            <w:top w:val="none" w:sz="0" w:space="0" w:color="auto"/>
            <w:left w:val="none" w:sz="0" w:space="0" w:color="auto"/>
            <w:bottom w:val="none" w:sz="0" w:space="0" w:color="auto"/>
            <w:right w:val="none" w:sz="0" w:space="0" w:color="auto"/>
          </w:divBdr>
          <w:divsChild>
            <w:div w:id="1385835943">
              <w:marLeft w:val="0"/>
              <w:marRight w:val="0"/>
              <w:marTop w:val="0"/>
              <w:marBottom w:val="0"/>
              <w:divBdr>
                <w:top w:val="none" w:sz="0" w:space="0" w:color="auto"/>
                <w:left w:val="none" w:sz="0" w:space="0" w:color="auto"/>
                <w:bottom w:val="none" w:sz="0" w:space="0" w:color="auto"/>
                <w:right w:val="none" w:sz="0" w:space="0" w:color="auto"/>
              </w:divBdr>
              <w:divsChild>
                <w:div w:id="1710834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7722519">
      <w:bodyDiv w:val="1"/>
      <w:marLeft w:val="0"/>
      <w:marRight w:val="0"/>
      <w:marTop w:val="0"/>
      <w:marBottom w:val="0"/>
      <w:divBdr>
        <w:top w:val="none" w:sz="0" w:space="0" w:color="auto"/>
        <w:left w:val="none" w:sz="0" w:space="0" w:color="auto"/>
        <w:bottom w:val="none" w:sz="0" w:space="0" w:color="auto"/>
        <w:right w:val="none" w:sz="0" w:space="0" w:color="auto"/>
      </w:divBdr>
      <w:divsChild>
        <w:div w:id="1653172639">
          <w:marLeft w:val="0"/>
          <w:marRight w:val="0"/>
          <w:marTop w:val="0"/>
          <w:marBottom w:val="0"/>
          <w:divBdr>
            <w:top w:val="none" w:sz="0" w:space="0" w:color="auto"/>
            <w:left w:val="none" w:sz="0" w:space="0" w:color="auto"/>
            <w:bottom w:val="none" w:sz="0" w:space="0" w:color="auto"/>
            <w:right w:val="none" w:sz="0" w:space="0" w:color="auto"/>
          </w:divBdr>
          <w:divsChild>
            <w:div w:id="1476407972">
              <w:marLeft w:val="0"/>
              <w:marRight w:val="0"/>
              <w:marTop w:val="0"/>
              <w:marBottom w:val="0"/>
              <w:divBdr>
                <w:top w:val="none" w:sz="0" w:space="0" w:color="auto"/>
                <w:left w:val="none" w:sz="0" w:space="0" w:color="auto"/>
                <w:bottom w:val="none" w:sz="0" w:space="0" w:color="auto"/>
                <w:right w:val="none" w:sz="0" w:space="0" w:color="auto"/>
              </w:divBdr>
              <w:divsChild>
                <w:div w:id="1765222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497368">
      <w:bodyDiv w:val="1"/>
      <w:marLeft w:val="0"/>
      <w:marRight w:val="0"/>
      <w:marTop w:val="0"/>
      <w:marBottom w:val="0"/>
      <w:divBdr>
        <w:top w:val="none" w:sz="0" w:space="0" w:color="auto"/>
        <w:left w:val="none" w:sz="0" w:space="0" w:color="auto"/>
        <w:bottom w:val="none" w:sz="0" w:space="0" w:color="auto"/>
        <w:right w:val="none" w:sz="0" w:space="0" w:color="auto"/>
      </w:divBdr>
    </w:div>
    <w:div w:id="821120674">
      <w:bodyDiv w:val="1"/>
      <w:marLeft w:val="0"/>
      <w:marRight w:val="0"/>
      <w:marTop w:val="0"/>
      <w:marBottom w:val="0"/>
      <w:divBdr>
        <w:top w:val="none" w:sz="0" w:space="0" w:color="auto"/>
        <w:left w:val="none" w:sz="0" w:space="0" w:color="auto"/>
        <w:bottom w:val="none" w:sz="0" w:space="0" w:color="auto"/>
        <w:right w:val="none" w:sz="0" w:space="0" w:color="auto"/>
      </w:divBdr>
      <w:divsChild>
        <w:div w:id="180508849">
          <w:marLeft w:val="0"/>
          <w:marRight w:val="0"/>
          <w:marTop w:val="0"/>
          <w:marBottom w:val="0"/>
          <w:divBdr>
            <w:top w:val="none" w:sz="0" w:space="0" w:color="auto"/>
            <w:left w:val="none" w:sz="0" w:space="0" w:color="auto"/>
            <w:bottom w:val="none" w:sz="0" w:space="0" w:color="auto"/>
            <w:right w:val="none" w:sz="0" w:space="0" w:color="auto"/>
          </w:divBdr>
          <w:divsChild>
            <w:div w:id="947397541">
              <w:marLeft w:val="0"/>
              <w:marRight w:val="0"/>
              <w:marTop w:val="0"/>
              <w:marBottom w:val="0"/>
              <w:divBdr>
                <w:top w:val="none" w:sz="0" w:space="0" w:color="auto"/>
                <w:left w:val="none" w:sz="0" w:space="0" w:color="auto"/>
                <w:bottom w:val="none" w:sz="0" w:space="0" w:color="auto"/>
                <w:right w:val="none" w:sz="0" w:space="0" w:color="auto"/>
              </w:divBdr>
              <w:divsChild>
                <w:div w:id="710492423">
                  <w:marLeft w:val="0"/>
                  <w:marRight w:val="0"/>
                  <w:marTop w:val="0"/>
                  <w:marBottom w:val="0"/>
                  <w:divBdr>
                    <w:top w:val="none" w:sz="0" w:space="0" w:color="auto"/>
                    <w:left w:val="none" w:sz="0" w:space="0" w:color="auto"/>
                    <w:bottom w:val="none" w:sz="0" w:space="0" w:color="auto"/>
                    <w:right w:val="none" w:sz="0" w:space="0" w:color="auto"/>
                  </w:divBdr>
                  <w:divsChild>
                    <w:div w:id="186084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3570079">
      <w:bodyDiv w:val="1"/>
      <w:marLeft w:val="0"/>
      <w:marRight w:val="0"/>
      <w:marTop w:val="0"/>
      <w:marBottom w:val="0"/>
      <w:divBdr>
        <w:top w:val="none" w:sz="0" w:space="0" w:color="auto"/>
        <w:left w:val="none" w:sz="0" w:space="0" w:color="auto"/>
        <w:bottom w:val="none" w:sz="0" w:space="0" w:color="auto"/>
        <w:right w:val="none" w:sz="0" w:space="0" w:color="auto"/>
      </w:divBdr>
    </w:div>
    <w:div w:id="876310829">
      <w:bodyDiv w:val="1"/>
      <w:marLeft w:val="0"/>
      <w:marRight w:val="0"/>
      <w:marTop w:val="0"/>
      <w:marBottom w:val="0"/>
      <w:divBdr>
        <w:top w:val="none" w:sz="0" w:space="0" w:color="auto"/>
        <w:left w:val="none" w:sz="0" w:space="0" w:color="auto"/>
        <w:bottom w:val="none" w:sz="0" w:space="0" w:color="auto"/>
        <w:right w:val="none" w:sz="0" w:space="0" w:color="auto"/>
      </w:divBdr>
      <w:divsChild>
        <w:div w:id="2104034936">
          <w:marLeft w:val="0"/>
          <w:marRight w:val="0"/>
          <w:marTop w:val="0"/>
          <w:marBottom w:val="0"/>
          <w:divBdr>
            <w:top w:val="none" w:sz="0" w:space="0" w:color="auto"/>
            <w:left w:val="none" w:sz="0" w:space="0" w:color="auto"/>
            <w:bottom w:val="none" w:sz="0" w:space="0" w:color="auto"/>
            <w:right w:val="none" w:sz="0" w:space="0" w:color="auto"/>
          </w:divBdr>
          <w:divsChild>
            <w:div w:id="755634447">
              <w:marLeft w:val="0"/>
              <w:marRight w:val="0"/>
              <w:marTop w:val="0"/>
              <w:marBottom w:val="0"/>
              <w:divBdr>
                <w:top w:val="none" w:sz="0" w:space="0" w:color="auto"/>
                <w:left w:val="none" w:sz="0" w:space="0" w:color="auto"/>
                <w:bottom w:val="none" w:sz="0" w:space="0" w:color="auto"/>
                <w:right w:val="none" w:sz="0" w:space="0" w:color="auto"/>
              </w:divBdr>
              <w:divsChild>
                <w:div w:id="1285231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711720">
      <w:bodyDiv w:val="1"/>
      <w:marLeft w:val="0"/>
      <w:marRight w:val="0"/>
      <w:marTop w:val="0"/>
      <w:marBottom w:val="0"/>
      <w:divBdr>
        <w:top w:val="none" w:sz="0" w:space="0" w:color="auto"/>
        <w:left w:val="none" w:sz="0" w:space="0" w:color="auto"/>
        <w:bottom w:val="none" w:sz="0" w:space="0" w:color="auto"/>
        <w:right w:val="none" w:sz="0" w:space="0" w:color="auto"/>
      </w:divBdr>
      <w:divsChild>
        <w:div w:id="1657414706">
          <w:marLeft w:val="0"/>
          <w:marRight w:val="0"/>
          <w:marTop w:val="0"/>
          <w:marBottom w:val="0"/>
          <w:divBdr>
            <w:top w:val="none" w:sz="0" w:space="0" w:color="auto"/>
            <w:left w:val="none" w:sz="0" w:space="0" w:color="auto"/>
            <w:bottom w:val="none" w:sz="0" w:space="0" w:color="auto"/>
            <w:right w:val="none" w:sz="0" w:space="0" w:color="auto"/>
          </w:divBdr>
          <w:divsChild>
            <w:div w:id="186019517">
              <w:marLeft w:val="0"/>
              <w:marRight w:val="0"/>
              <w:marTop w:val="0"/>
              <w:marBottom w:val="0"/>
              <w:divBdr>
                <w:top w:val="none" w:sz="0" w:space="0" w:color="auto"/>
                <w:left w:val="none" w:sz="0" w:space="0" w:color="auto"/>
                <w:bottom w:val="none" w:sz="0" w:space="0" w:color="auto"/>
                <w:right w:val="none" w:sz="0" w:space="0" w:color="auto"/>
              </w:divBdr>
              <w:divsChild>
                <w:div w:id="1252860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4582384">
      <w:bodyDiv w:val="1"/>
      <w:marLeft w:val="0"/>
      <w:marRight w:val="0"/>
      <w:marTop w:val="0"/>
      <w:marBottom w:val="0"/>
      <w:divBdr>
        <w:top w:val="none" w:sz="0" w:space="0" w:color="auto"/>
        <w:left w:val="none" w:sz="0" w:space="0" w:color="auto"/>
        <w:bottom w:val="none" w:sz="0" w:space="0" w:color="auto"/>
        <w:right w:val="none" w:sz="0" w:space="0" w:color="auto"/>
      </w:divBdr>
      <w:divsChild>
        <w:div w:id="21245943">
          <w:marLeft w:val="0"/>
          <w:marRight w:val="0"/>
          <w:marTop w:val="0"/>
          <w:marBottom w:val="0"/>
          <w:divBdr>
            <w:top w:val="none" w:sz="0" w:space="0" w:color="auto"/>
            <w:left w:val="none" w:sz="0" w:space="0" w:color="auto"/>
            <w:bottom w:val="none" w:sz="0" w:space="0" w:color="auto"/>
            <w:right w:val="none" w:sz="0" w:space="0" w:color="auto"/>
          </w:divBdr>
          <w:divsChild>
            <w:div w:id="1313869368">
              <w:marLeft w:val="0"/>
              <w:marRight w:val="0"/>
              <w:marTop w:val="0"/>
              <w:marBottom w:val="0"/>
              <w:divBdr>
                <w:top w:val="none" w:sz="0" w:space="0" w:color="auto"/>
                <w:left w:val="none" w:sz="0" w:space="0" w:color="auto"/>
                <w:bottom w:val="none" w:sz="0" w:space="0" w:color="auto"/>
                <w:right w:val="none" w:sz="0" w:space="0" w:color="auto"/>
              </w:divBdr>
              <w:divsChild>
                <w:div w:id="1922830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6273842">
      <w:bodyDiv w:val="1"/>
      <w:marLeft w:val="0"/>
      <w:marRight w:val="0"/>
      <w:marTop w:val="0"/>
      <w:marBottom w:val="0"/>
      <w:divBdr>
        <w:top w:val="none" w:sz="0" w:space="0" w:color="auto"/>
        <w:left w:val="none" w:sz="0" w:space="0" w:color="auto"/>
        <w:bottom w:val="none" w:sz="0" w:space="0" w:color="auto"/>
        <w:right w:val="none" w:sz="0" w:space="0" w:color="auto"/>
      </w:divBdr>
      <w:divsChild>
        <w:div w:id="1787625567">
          <w:marLeft w:val="0"/>
          <w:marRight w:val="0"/>
          <w:marTop w:val="0"/>
          <w:marBottom w:val="0"/>
          <w:divBdr>
            <w:top w:val="none" w:sz="0" w:space="0" w:color="auto"/>
            <w:left w:val="none" w:sz="0" w:space="0" w:color="auto"/>
            <w:bottom w:val="none" w:sz="0" w:space="0" w:color="auto"/>
            <w:right w:val="none" w:sz="0" w:space="0" w:color="auto"/>
          </w:divBdr>
          <w:divsChild>
            <w:div w:id="1799764585">
              <w:marLeft w:val="0"/>
              <w:marRight w:val="0"/>
              <w:marTop w:val="0"/>
              <w:marBottom w:val="0"/>
              <w:divBdr>
                <w:top w:val="none" w:sz="0" w:space="0" w:color="auto"/>
                <w:left w:val="none" w:sz="0" w:space="0" w:color="auto"/>
                <w:bottom w:val="none" w:sz="0" w:space="0" w:color="auto"/>
                <w:right w:val="none" w:sz="0" w:space="0" w:color="auto"/>
              </w:divBdr>
              <w:divsChild>
                <w:div w:id="1404059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1251527">
      <w:bodyDiv w:val="1"/>
      <w:marLeft w:val="0"/>
      <w:marRight w:val="0"/>
      <w:marTop w:val="0"/>
      <w:marBottom w:val="0"/>
      <w:divBdr>
        <w:top w:val="none" w:sz="0" w:space="0" w:color="auto"/>
        <w:left w:val="none" w:sz="0" w:space="0" w:color="auto"/>
        <w:bottom w:val="none" w:sz="0" w:space="0" w:color="auto"/>
        <w:right w:val="none" w:sz="0" w:space="0" w:color="auto"/>
      </w:divBdr>
      <w:divsChild>
        <w:div w:id="81219534">
          <w:marLeft w:val="0"/>
          <w:marRight w:val="0"/>
          <w:marTop w:val="0"/>
          <w:marBottom w:val="0"/>
          <w:divBdr>
            <w:top w:val="none" w:sz="0" w:space="0" w:color="auto"/>
            <w:left w:val="none" w:sz="0" w:space="0" w:color="auto"/>
            <w:bottom w:val="none" w:sz="0" w:space="0" w:color="auto"/>
            <w:right w:val="none" w:sz="0" w:space="0" w:color="auto"/>
          </w:divBdr>
          <w:divsChild>
            <w:div w:id="1804998294">
              <w:marLeft w:val="0"/>
              <w:marRight w:val="0"/>
              <w:marTop w:val="0"/>
              <w:marBottom w:val="0"/>
              <w:divBdr>
                <w:top w:val="none" w:sz="0" w:space="0" w:color="auto"/>
                <w:left w:val="none" w:sz="0" w:space="0" w:color="auto"/>
                <w:bottom w:val="none" w:sz="0" w:space="0" w:color="auto"/>
                <w:right w:val="none" w:sz="0" w:space="0" w:color="auto"/>
              </w:divBdr>
              <w:divsChild>
                <w:div w:id="790788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947590">
      <w:bodyDiv w:val="1"/>
      <w:marLeft w:val="0"/>
      <w:marRight w:val="0"/>
      <w:marTop w:val="0"/>
      <w:marBottom w:val="0"/>
      <w:divBdr>
        <w:top w:val="none" w:sz="0" w:space="0" w:color="auto"/>
        <w:left w:val="none" w:sz="0" w:space="0" w:color="auto"/>
        <w:bottom w:val="none" w:sz="0" w:space="0" w:color="auto"/>
        <w:right w:val="none" w:sz="0" w:space="0" w:color="auto"/>
      </w:divBdr>
      <w:divsChild>
        <w:div w:id="1400863077">
          <w:marLeft w:val="0"/>
          <w:marRight w:val="0"/>
          <w:marTop w:val="0"/>
          <w:marBottom w:val="0"/>
          <w:divBdr>
            <w:top w:val="none" w:sz="0" w:space="0" w:color="auto"/>
            <w:left w:val="none" w:sz="0" w:space="0" w:color="auto"/>
            <w:bottom w:val="none" w:sz="0" w:space="0" w:color="auto"/>
            <w:right w:val="none" w:sz="0" w:space="0" w:color="auto"/>
          </w:divBdr>
          <w:divsChild>
            <w:div w:id="1874997997">
              <w:marLeft w:val="0"/>
              <w:marRight w:val="0"/>
              <w:marTop w:val="0"/>
              <w:marBottom w:val="0"/>
              <w:divBdr>
                <w:top w:val="none" w:sz="0" w:space="0" w:color="auto"/>
                <w:left w:val="none" w:sz="0" w:space="0" w:color="auto"/>
                <w:bottom w:val="none" w:sz="0" w:space="0" w:color="auto"/>
                <w:right w:val="none" w:sz="0" w:space="0" w:color="auto"/>
              </w:divBdr>
              <w:divsChild>
                <w:div w:id="1283265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4687310">
      <w:bodyDiv w:val="1"/>
      <w:marLeft w:val="0"/>
      <w:marRight w:val="0"/>
      <w:marTop w:val="0"/>
      <w:marBottom w:val="0"/>
      <w:divBdr>
        <w:top w:val="none" w:sz="0" w:space="0" w:color="auto"/>
        <w:left w:val="none" w:sz="0" w:space="0" w:color="auto"/>
        <w:bottom w:val="none" w:sz="0" w:space="0" w:color="auto"/>
        <w:right w:val="none" w:sz="0" w:space="0" w:color="auto"/>
      </w:divBdr>
      <w:divsChild>
        <w:div w:id="2102943372">
          <w:marLeft w:val="0"/>
          <w:marRight w:val="0"/>
          <w:marTop w:val="0"/>
          <w:marBottom w:val="0"/>
          <w:divBdr>
            <w:top w:val="none" w:sz="0" w:space="0" w:color="auto"/>
            <w:left w:val="none" w:sz="0" w:space="0" w:color="auto"/>
            <w:bottom w:val="none" w:sz="0" w:space="0" w:color="auto"/>
            <w:right w:val="none" w:sz="0" w:space="0" w:color="auto"/>
          </w:divBdr>
          <w:divsChild>
            <w:div w:id="156456919">
              <w:marLeft w:val="0"/>
              <w:marRight w:val="0"/>
              <w:marTop w:val="0"/>
              <w:marBottom w:val="0"/>
              <w:divBdr>
                <w:top w:val="none" w:sz="0" w:space="0" w:color="auto"/>
                <w:left w:val="none" w:sz="0" w:space="0" w:color="auto"/>
                <w:bottom w:val="none" w:sz="0" w:space="0" w:color="auto"/>
                <w:right w:val="none" w:sz="0" w:space="0" w:color="auto"/>
              </w:divBdr>
              <w:divsChild>
                <w:div w:id="1651862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8815142">
      <w:bodyDiv w:val="1"/>
      <w:marLeft w:val="0"/>
      <w:marRight w:val="0"/>
      <w:marTop w:val="0"/>
      <w:marBottom w:val="0"/>
      <w:divBdr>
        <w:top w:val="none" w:sz="0" w:space="0" w:color="auto"/>
        <w:left w:val="none" w:sz="0" w:space="0" w:color="auto"/>
        <w:bottom w:val="none" w:sz="0" w:space="0" w:color="auto"/>
        <w:right w:val="none" w:sz="0" w:space="0" w:color="auto"/>
      </w:divBdr>
    </w:div>
    <w:div w:id="1201170478">
      <w:bodyDiv w:val="1"/>
      <w:marLeft w:val="0"/>
      <w:marRight w:val="0"/>
      <w:marTop w:val="0"/>
      <w:marBottom w:val="0"/>
      <w:divBdr>
        <w:top w:val="none" w:sz="0" w:space="0" w:color="auto"/>
        <w:left w:val="none" w:sz="0" w:space="0" w:color="auto"/>
        <w:bottom w:val="none" w:sz="0" w:space="0" w:color="auto"/>
        <w:right w:val="none" w:sz="0" w:space="0" w:color="auto"/>
      </w:divBdr>
      <w:divsChild>
        <w:div w:id="530149315">
          <w:marLeft w:val="0"/>
          <w:marRight w:val="0"/>
          <w:marTop w:val="0"/>
          <w:marBottom w:val="0"/>
          <w:divBdr>
            <w:top w:val="none" w:sz="0" w:space="0" w:color="auto"/>
            <w:left w:val="none" w:sz="0" w:space="0" w:color="auto"/>
            <w:bottom w:val="none" w:sz="0" w:space="0" w:color="auto"/>
            <w:right w:val="none" w:sz="0" w:space="0" w:color="auto"/>
          </w:divBdr>
          <w:divsChild>
            <w:div w:id="1741100881">
              <w:marLeft w:val="0"/>
              <w:marRight w:val="0"/>
              <w:marTop w:val="0"/>
              <w:marBottom w:val="0"/>
              <w:divBdr>
                <w:top w:val="none" w:sz="0" w:space="0" w:color="auto"/>
                <w:left w:val="none" w:sz="0" w:space="0" w:color="auto"/>
                <w:bottom w:val="none" w:sz="0" w:space="0" w:color="auto"/>
                <w:right w:val="none" w:sz="0" w:space="0" w:color="auto"/>
              </w:divBdr>
              <w:divsChild>
                <w:div w:id="1191724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6426212">
      <w:bodyDiv w:val="1"/>
      <w:marLeft w:val="0"/>
      <w:marRight w:val="0"/>
      <w:marTop w:val="0"/>
      <w:marBottom w:val="0"/>
      <w:divBdr>
        <w:top w:val="none" w:sz="0" w:space="0" w:color="auto"/>
        <w:left w:val="none" w:sz="0" w:space="0" w:color="auto"/>
        <w:bottom w:val="none" w:sz="0" w:space="0" w:color="auto"/>
        <w:right w:val="none" w:sz="0" w:space="0" w:color="auto"/>
      </w:divBdr>
      <w:divsChild>
        <w:div w:id="76023673">
          <w:marLeft w:val="0"/>
          <w:marRight w:val="0"/>
          <w:marTop w:val="0"/>
          <w:marBottom w:val="0"/>
          <w:divBdr>
            <w:top w:val="none" w:sz="0" w:space="0" w:color="auto"/>
            <w:left w:val="none" w:sz="0" w:space="0" w:color="auto"/>
            <w:bottom w:val="none" w:sz="0" w:space="0" w:color="auto"/>
            <w:right w:val="none" w:sz="0" w:space="0" w:color="auto"/>
          </w:divBdr>
          <w:divsChild>
            <w:div w:id="2135514762">
              <w:marLeft w:val="0"/>
              <w:marRight w:val="0"/>
              <w:marTop w:val="0"/>
              <w:marBottom w:val="0"/>
              <w:divBdr>
                <w:top w:val="none" w:sz="0" w:space="0" w:color="auto"/>
                <w:left w:val="none" w:sz="0" w:space="0" w:color="auto"/>
                <w:bottom w:val="none" w:sz="0" w:space="0" w:color="auto"/>
                <w:right w:val="none" w:sz="0" w:space="0" w:color="auto"/>
              </w:divBdr>
              <w:divsChild>
                <w:div w:id="1893073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3225018">
      <w:bodyDiv w:val="1"/>
      <w:marLeft w:val="0"/>
      <w:marRight w:val="0"/>
      <w:marTop w:val="0"/>
      <w:marBottom w:val="0"/>
      <w:divBdr>
        <w:top w:val="none" w:sz="0" w:space="0" w:color="auto"/>
        <w:left w:val="none" w:sz="0" w:space="0" w:color="auto"/>
        <w:bottom w:val="none" w:sz="0" w:space="0" w:color="auto"/>
        <w:right w:val="none" w:sz="0" w:space="0" w:color="auto"/>
      </w:divBdr>
      <w:divsChild>
        <w:div w:id="1616595655">
          <w:marLeft w:val="0"/>
          <w:marRight w:val="0"/>
          <w:marTop w:val="0"/>
          <w:marBottom w:val="0"/>
          <w:divBdr>
            <w:top w:val="none" w:sz="0" w:space="0" w:color="auto"/>
            <w:left w:val="none" w:sz="0" w:space="0" w:color="auto"/>
            <w:bottom w:val="none" w:sz="0" w:space="0" w:color="auto"/>
            <w:right w:val="none" w:sz="0" w:space="0" w:color="auto"/>
          </w:divBdr>
          <w:divsChild>
            <w:div w:id="1573807707">
              <w:marLeft w:val="0"/>
              <w:marRight w:val="0"/>
              <w:marTop w:val="0"/>
              <w:marBottom w:val="0"/>
              <w:divBdr>
                <w:top w:val="none" w:sz="0" w:space="0" w:color="auto"/>
                <w:left w:val="none" w:sz="0" w:space="0" w:color="auto"/>
                <w:bottom w:val="none" w:sz="0" w:space="0" w:color="auto"/>
                <w:right w:val="none" w:sz="0" w:space="0" w:color="auto"/>
              </w:divBdr>
              <w:divsChild>
                <w:div w:id="394087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9674161">
      <w:bodyDiv w:val="1"/>
      <w:marLeft w:val="0"/>
      <w:marRight w:val="0"/>
      <w:marTop w:val="0"/>
      <w:marBottom w:val="0"/>
      <w:divBdr>
        <w:top w:val="none" w:sz="0" w:space="0" w:color="auto"/>
        <w:left w:val="none" w:sz="0" w:space="0" w:color="auto"/>
        <w:bottom w:val="none" w:sz="0" w:space="0" w:color="auto"/>
        <w:right w:val="none" w:sz="0" w:space="0" w:color="auto"/>
      </w:divBdr>
      <w:divsChild>
        <w:div w:id="460536174">
          <w:marLeft w:val="0"/>
          <w:marRight w:val="0"/>
          <w:marTop w:val="0"/>
          <w:marBottom w:val="0"/>
          <w:divBdr>
            <w:top w:val="none" w:sz="0" w:space="0" w:color="auto"/>
            <w:left w:val="none" w:sz="0" w:space="0" w:color="auto"/>
            <w:bottom w:val="none" w:sz="0" w:space="0" w:color="auto"/>
            <w:right w:val="none" w:sz="0" w:space="0" w:color="auto"/>
          </w:divBdr>
          <w:divsChild>
            <w:div w:id="397289268">
              <w:marLeft w:val="0"/>
              <w:marRight w:val="0"/>
              <w:marTop w:val="0"/>
              <w:marBottom w:val="0"/>
              <w:divBdr>
                <w:top w:val="none" w:sz="0" w:space="0" w:color="auto"/>
                <w:left w:val="none" w:sz="0" w:space="0" w:color="auto"/>
                <w:bottom w:val="none" w:sz="0" w:space="0" w:color="auto"/>
                <w:right w:val="none" w:sz="0" w:space="0" w:color="auto"/>
              </w:divBdr>
              <w:divsChild>
                <w:div w:id="1857035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7920366">
      <w:bodyDiv w:val="1"/>
      <w:marLeft w:val="0"/>
      <w:marRight w:val="0"/>
      <w:marTop w:val="0"/>
      <w:marBottom w:val="0"/>
      <w:divBdr>
        <w:top w:val="none" w:sz="0" w:space="0" w:color="auto"/>
        <w:left w:val="none" w:sz="0" w:space="0" w:color="auto"/>
        <w:bottom w:val="none" w:sz="0" w:space="0" w:color="auto"/>
        <w:right w:val="none" w:sz="0" w:space="0" w:color="auto"/>
      </w:divBdr>
      <w:divsChild>
        <w:div w:id="2139103116">
          <w:marLeft w:val="0"/>
          <w:marRight w:val="0"/>
          <w:marTop w:val="0"/>
          <w:marBottom w:val="0"/>
          <w:divBdr>
            <w:top w:val="none" w:sz="0" w:space="0" w:color="auto"/>
            <w:left w:val="none" w:sz="0" w:space="0" w:color="auto"/>
            <w:bottom w:val="none" w:sz="0" w:space="0" w:color="auto"/>
            <w:right w:val="none" w:sz="0" w:space="0" w:color="auto"/>
          </w:divBdr>
          <w:divsChild>
            <w:div w:id="1126389245">
              <w:marLeft w:val="0"/>
              <w:marRight w:val="0"/>
              <w:marTop w:val="0"/>
              <w:marBottom w:val="0"/>
              <w:divBdr>
                <w:top w:val="none" w:sz="0" w:space="0" w:color="auto"/>
                <w:left w:val="none" w:sz="0" w:space="0" w:color="auto"/>
                <w:bottom w:val="none" w:sz="0" w:space="0" w:color="auto"/>
                <w:right w:val="none" w:sz="0" w:space="0" w:color="auto"/>
              </w:divBdr>
              <w:divsChild>
                <w:div w:id="249125595">
                  <w:marLeft w:val="0"/>
                  <w:marRight w:val="0"/>
                  <w:marTop w:val="0"/>
                  <w:marBottom w:val="0"/>
                  <w:divBdr>
                    <w:top w:val="none" w:sz="0" w:space="0" w:color="auto"/>
                    <w:left w:val="none" w:sz="0" w:space="0" w:color="auto"/>
                    <w:bottom w:val="none" w:sz="0" w:space="0" w:color="auto"/>
                    <w:right w:val="none" w:sz="0" w:space="0" w:color="auto"/>
                  </w:divBdr>
                </w:div>
                <w:div w:id="378866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857802">
      <w:bodyDiv w:val="1"/>
      <w:marLeft w:val="0"/>
      <w:marRight w:val="0"/>
      <w:marTop w:val="0"/>
      <w:marBottom w:val="0"/>
      <w:divBdr>
        <w:top w:val="none" w:sz="0" w:space="0" w:color="auto"/>
        <w:left w:val="none" w:sz="0" w:space="0" w:color="auto"/>
        <w:bottom w:val="none" w:sz="0" w:space="0" w:color="auto"/>
        <w:right w:val="none" w:sz="0" w:space="0" w:color="auto"/>
      </w:divBdr>
    </w:div>
    <w:div w:id="1504277926">
      <w:bodyDiv w:val="1"/>
      <w:marLeft w:val="0"/>
      <w:marRight w:val="0"/>
      <w:marTop w:val="0"/>
      <w:marBottom w:val="0"/>
      <w:divBdr>
        <w:top w:val="none" w:sz="0" w:space="0" w:color="auto"/>
        <w:left w:val="none" w:sz="0" w:space="0" w:color="auto"/>
        <w:bottom w:val="none" w:sz="0" w:space="0" w:color="auto"/>
        <w:right w:val="none" w:sz="0" w:space="0" w:color="auto"/>
      </w:divBdr>
      <w:divsChild>
        <w:div w:id="710032881">
          <w:marLeft w:val="0"/>
          <w:marRight w:val="0"/>
          <w:marTop w:val="0"/>
          <w:marBottom w:val="0"/>
          <w:divBdr>
            <w:top w:val="none" w:sz="0" w:space="0" w:color="auto"/>
            <w:left w:val="none" w:sz="0" w:space="0" w:color="auto"/>
            <w:bottom w:val="none" w:sz="0" w:space="0" w:color="auto"/>
            <w:right w:val="none" w:sz="0" w:space="0" w:color="auto"/>
          </w:divBdr>
          <w:divsChild>
            <w:div w:id="23679036">
              <w:marLeft w:val="0"/>
              <w:marRight w:val="0"/>
              <w:marTop w:val="0"/>
              <w:marBottom w:val="0"/>
              <w:divBdr>
                <w:top w:val="none" w:sz="0" w:space="0" w:color="auto"/>
                <w:left w:val="none" w:sz="0" w:space="0" w:color="auto"/>
                <w:bottom w:val="none" w:sz="0" w:space="0" w:color="auto"/>
                <w:right w:val="none" w:sz="0" w:space="0" w:color="auto"/>
              </w:divBdr>
              <w:divsChild>
                <w:div w:id="1591962145">
                  <w:marLeft w:val="0"/>
                  <w:marRight w:val="0"/>
                  <w:marTop w:val="0"/>
                  <w:marBottom w:val="0"/>
                  <w:divBdr>
                    <w:top w:val="none" w:sz="0" w:space="0" w:color="auto"/>
                    <w:left w:val="none" w:sz="0" w:space="0" w:color="auto"/>
                    <w:bottom w:val="none" w:sz="0" w:space="0" w:color="auto"/>
                    <w:right w:val="none" w:sz="0" w:space="0" w:color="auto"/>
                  </w:divBdr>
                </w:div>
                <w:div w:id="394276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4687859">
      <w:bodyDiv w:val="1"/>
      <w:marLeft w:val="0"/>
      <w:marRight w:val="0"/>
      <w:marTop w:val="0"/>
      <w:marBottom w:val="0"/>
      <w:divBdr>
        <w:top w:val="none" w:sz="0" w:space="0" w:color="auto"/>
        <w:left w:val="none" w:sz="0" w:space="0" w:color="auto"/>
        <w:bottom w:val="none" w:sz="0" w:space="0" w:color="auto"/>
        <w:right w:val="none" w:sz="0" w:space="0" w:color="auto"/>
      </w:divBdr>
      <w:divsChild>
        <w:div w:id="629751137">
          <w:marLeft w:val="0"/>
          <w:marRight w:val="0"/>
          <w:marTop w:val="0"/>
          <w:marBottom w:val="0"/>
          <w:divBdr>
            <w:top w:val="none" w:sz="0" w:space="0" w:color="auto"/>
            <w:left w:val="none" w:sz="0" w:space="0" w:color="auto"/>
            <w:bottom w:val="none" w:sz="0" w:space="0" w:color="auto"/>
            <w:right w:val="none" w:sz="0" w:space="0" w:color="auto"/>
          </w:divBdr>
          <w:divsChild>
            <w:div w:id="180363427">
              <w:marLeft w:val="0"/>
              <w:marRight w:val="0"/>
              <w:marTop w:val="0"/>
              <w:marBottom w:val="0"/>
              <w:divBdr>
                <w:top w:val="none" w:sz="0" w:space="0" w:color="auto"/>
                <w:left w:val="none" w:sz="0" w:space="0" w:color="auto"/>
                <w:bottom w:val="none" w:sz="0" w:space="0" w:color="auto"/>
                <w:right w:val="none" w:sz="0" w:space="0" w:color="auto"/>
              </w:divBdr>
              <w:divsChild>
                <w:div w:id="32732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4136541">
      <w:bodyDiv w:val="1"/>
      <w:marLeft w:val="0"/>
      <w:marRight w:val="0"/>
      <w:marTop w:val="0"/>
      <w:marBottom w:val="0"/>
      <w:divBdr>
        <w:top w:val="none" w:sz="0" w:space="0" w:color="auto"/>
        <w:left w:val="none" w:sz="0" w:space="0" w:color="auto"/>
        <w:bottom w:val="none" w:sz="0" w:space="0" w:color="auto"/>
        <w:right w:val="none" w:sz="0" w:space="0" w:color="auto"/>
      </w:divBdr>
    </w:div>
    <w:div w:id="1737319208">
      <w:bodyDiv w:val="1"/>
      <w:marLeft w:val="0"/>
      <w:marRight w:val="0"/>
      <w:marTop w:val="0"/>
      <w:marBottom w:val="0"/>
      <w:divBdr>
        <w:top w:val="none" w:sz="0" w:space="0" w:color="auto"/>
        <w:left w:val="none" w:sz="0" w:space="0" w:color="auto"/>
        <w:bottom w:val="none" w:sz="0" w:space="0" w:color="auto"/>
        <w:right w:val="none" w:sz="0" w:space="0" w:color="auto"/>
      </w:divBdr>
    </w:div>
    <w:div w:id="1742755815">
      <w:bodyDiv w:val="1"/>
      <w:marLeft w:val="0"/>
      <w:marRight w:val="0"/>
      <w:marTop w:val="0"/>
      <w:marBottom w:val="0"/>
      <w:divBdr>
        <w:top w:val="none" w:sz="0" w:space="0" w:color="auto"/>
        <w:left w:val="none" w:sz="0" w:space="0" w:color="auto"/>
        <w:bottom w:val="none" w:sz="0" w:space="0" w:color="auto"/>
        <w:right w:val="none" w:sz="0" w:space="0" w:color="auto"/>
      </w:divBdr>
      <w:divsChild>
        <w:div w:id="1963228011">
          <w:marLeft w:val="0"/>
          <w:marRight w:val="0"/>
          <w:marTop w:val="0"/>
          <w:marBottom w:val="0"/>
          <w:divBdr>
            <w:top w:val="none" w:sz="0" w:space="0" w:color="auto"/>
            <w:left w:val="none" w:sz="0" w:space="0" w:color="auto"/>
            <w:bottom w:val="none" w:sz="0" w:space="0" w:color="auto"/>
            <w:right w:val="none" w:sz="0" w:space="0" w:color="auto"/>
          </w:divBdr>
          <w:divsChild>
            <w:div w:id="81488543">
              <w:marLeft w:val="0"/>
              <w:marRight w:val="0"/>
              <w:marTop w:val="0"/>
              <w:marBottom w:val="0"/>
              <w:divBdr>
                <w:top w:val="none" w:sz="0" w:space="0" w:color="auto"/>
                <w:left w:val="none" w:sz="0" w:space="0" w:color="auto"/>
                <w:bottom w:val="none" w:sz="0" w:space="0" w:color="auto"/>
                <w:right w:val="none" w:sz="0" w:space="0" w:color="auto"/>
              </w:divBdr>
              <w:divsChild>
                <w:div w:id="663240122">
                  <w:marLeft w:val="0"/>
                  <w:marRight w:val="0"/>
                  <w:marTop w:val="0"/>
                  <w:marBottom w:val="0"/>
                  <w:divBdr>
                    <w:top w:val="none" w:sz="0" w:space="0" w:color="auto"/>
                    <w:left w:val="none" w:sz="0" w:space="0" w:color="auto"/>
                    <w:bottom w:val="none" w:sz="0" w:space="0" w:color="auto"/>
                    <w:right w:val="none" w:sz="0" w:space="0" w:color="auto"/>
                  </w:divBdr>
                </w:div>
                <w:div w:id="897320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8810300">
      <w:bodyDiv w:val="1"/>
      <w:marLeft w:val="0"/>
      <w:marRight w:val="0"/>
      <w:marTop w:val="0"/>
      <w:marBottom w:val="0"/>
      <w:divBdr>
        <w:top w:val="none" w:sz="0" w:space="0" w:color="auto"/>
        <w:left w:val="none" w:sz="0" w:space="0" w:color="auto"/>
        <w:bottom w:val="none" w:sz="0" w:space="0" w:color="auto"/>
        <w:right w:val="none" w:sz="0" w:space="0" w:color="auto"/>
      </w:divBdr>
      <w:divsChild>
        <w:div w:id="1856724971">
          <w:marLeft w:val="0"/>
          <w:marRight w:val="0"/>
          <w:marTop w:val="0"/>
          <w:marBottom w:val="0"/>
          <w:divBdr>
            <w:top w:val="none" w:sz="0" w:space="0" w:color="auto"/>
            <w:left w:val="none" w:sz="0" w:space="0" w:color="auto"/>
            <w:bottom w:val="none" w:sz="0" w:space="0" w:color="auto"/>
            <w:right w:val="none" w:sz="0" w:space="0" w:color="auto"/>
          </w:divBdr>
          <w:divsChild>
            <w:div w:id="530386074">
              <w:marLeft w:val="0"/>
              <w:marRight w:val="0"/>
              <w:marTop w:val="0"/>
              <w:marBottom w:val="0"/>
              <w:divBdr>
                <w:top w:val="none" w:sz="0" w:space="0" w:color="auto"/>
                <w:left w:val="none" w:sz="0" w:space="0" w:color="auto"/>
                <w:bottom w:val="none" w:sz="0" w:space="0" w:color="auto"/>
                <w:right w:val="none" w:sz="0" w:space="0" w:color="auto"/>
              </w:divBdr>
              <w:divsChild>
                <w:div w:id="156265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420715">
      <w:bodyDiv w:val="1"/>
      <w:marLeft w:val="0"/>
      <w:marRight w:val="0"/>
      <w:marTop w:val="0"/>
      <w:marBottom w:val="0"/>
      <w:divBdr>
        <w:top w:val="none" w:sz="0" w:space="0" w:color="auto"/>
        <w:left w:val="none" w:sz="0" w:space="0" w:color="auto"/>
        <w:bottom w:val="none" w:sz="0" w:space="0" w:color="auto"/>
        <w:right w:val="none" w:sz="0" w:space="0" w:color="auto"/>
      </w:divBdr>
      <w:divsChild>
        <w:div w:id="1716007542">
          <w:marLeft w:val="0"/>
          <w:marRight w:val="0"/>
          <w:marTop w:val="0"/>
          <w:marBottom w:val="0"/>
          <w:divBdr>
            <w:top w:val="none" w:sz="0" w:space="0" w:color="auto"/>
            <w:left w:val="none" w:sz="0" w:space="0" w:color="auto"/>
            <w:bottom w:val="none" w:sz="0" w:space="0" w:color="auto"/>
            <w:right w:val="none" w:sz="0" w:space="0" w:color="auto"/>
          </w:divBdr>
          <w:divsChild>
            <w:div w:id="1309552326">
              <w:marLeft w:val="0"/>
              <w:marRight w:val="0"/>
              <w:marTop w:val="0"/>
              <w:marBottom w:val="0"/>
              <w:divBdr>
                <w:top w:val="none" w:sz="0" w:space="0" w:color="auto"/>
                <w:left w:val="none" w:sz="0" w:space="0" w:color="auto"/>
                <w:bottom w:val="none" w:sz="0" w:space="0" w:color="auto"/>
                <w:right w:val="none" w:sz="0" w:space="0" w:color="auto"/>
              </w:divBdr>
              <w:divsChild>
                <w:div w:id="1849447998">
                  <w:marLeft w:val="0"/>
                  <w:marRight w:val="0"/>
                  <w:marTop w:val="0"/>
                  <w:marBottom w:val="0"/>
                  <w:divBdr>
                    <w:top w:val="none" w:sz="0" w:space="0" w:color="auto"/>
                    <w:left w:val="none" w:sz="0" w:space="0" w:color="auto"/>
                    <w:bottom w:val="none" w:sz="0" w:space="0" w:color="auto"/>
                    <w:right w:val="none" w:sz="0" w:space="0" w:color="auto"/>
                  </w:divBdr>
                </w:div>
                <w:div w:id="760368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7373616">
      <w:bodyDiv w:val="1"/>
      <w:marLeft w:val="0"/>
      <w:marRight w:val="0"/>
      <w:marTop w:val="0"/>
      <w:marBottom w:val="0"/>
      <w:divBdr>
        <w:top w:val="none" w:sz="0" w:space="0" w:color="auto"/>
        <w:left w:val="none" w:sz="0" w:space="0" w:color="auto"/>
        <w:bottom w:val="none" w:sz="0" w:space="0" w:color="auto"/>
        <w:right w:val="none" w:sz="0" w:space="0" w:color="auto"/>
      </w:divBdr>
      <w:divsChild>
        <w:div w:id="955984088">
          <w:marLeft w:val="0"/>
          <w:marRight w:val="0"/>
          <w:marTop w:val="0"/>
          <w:marBottom w:val="0"/>
          <w:divBdr>
            <w:top w:val="none" w:sz="0" w:space="0" w:color="auto"/>
            <w:left w:val="none" w:sz="0" w:space="0" w:color="auto"/>
            <w:bottom w:val="none" w:sz="0" w:space="0" w:color="auto"/>
            <w:right w:val="none" w:sz="0" w:space="0" w:color="auto"/>
          </w:divBdr>
          <w:divsChild>
            <w:div w:id="85657595">
              <w:marLeft w:val="0"/>
              <w:marRight w:val="0"/>
              <w:marTop w:val="0"/>
              <w:marBottom w:val="0"/>
              <w:divBdr>
                <w:top w:val="none" w:sz="0" w:space="0" w:color="auto"/>
                <w:left w:val="none" w:sz="0" w:space="0" w:color="auto"/>
                <w:bottom w:val="none" w:sz="0" w:space="0" w:color="auto"/>
                <w:right w:val="none" w:sz="0" w:space="0" w:color="auto"/>
              </w:divBdr>
              <w:divsChild>
                <w:div w:id="1294209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4722048">
      <w:bodyDiv w:val="1"/>
      <w:marLeft w:val="0"/>
      <w:marRight w:val="0"/>
      <w:marTop w:val="0"/>
      <w:marBottom w:val="0"/>
      <w:divBdr>
        <w:top w:val="none" w:sz="0" w:space="0" w:color="auto"/>
        <w:left w:val="none" w:sz="0" w:space="0" w:color="auto"/>
        <w:bottom w:val="none" w:sz="0" w:space="0" w:color="auto"/>
        <w:right w:val="none" w:sz="0" w:space="0" w:color="auto"/>
      </w:divBdr>
    </w:div>
    <w:div w:id="20405435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settings" Target="settings.xml"/><Relationship Id="rId7" Type="http://schemas.openxmlformats.org/officeDocument/2006/relationships/image" Target="media/image1.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266</TotalTime>
  <Pages>9</Pages>
  <Words>4445</Words>
  <Characters>25340</Characters>
  <Application>Microsoft Office Word</Application>
  <DocSecurity>0</DocSecurity>
  <Lines>211</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29726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126</cp:revision>
  <dcterms:created xsi:type="dcterms:W3CDTF">2024-11-27T06:54:00Z</dcterms:created>
  <dcterms:modified xsi:type="dcterms:W3CDTF">2025-06-03T07:03:00Z</dcterms:modified>
</cp:coreProperties>
</file>