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0FC4" w14:textId="77777777" w:rsidR="000305D6" w:rsidRDefault="000305D6" w:rsidP="00AF7971">
      <w:pPr>
        <w:jc w:val="center"/>
        <w:rPr>
          <w:b/>
          <w:bCs/>
          <w:sz w:val="32"/>
          <w:szCs w:val="32"/>
        </w:rPr>
      </w:pPr>
    </w:p>
    <w:p w14:paraId="006B14C8" w14:textId="77777777" w:rsidR="000305D6" w:rsidRDefault="000305D6" w:rsidP="00AF7971">
      <w:pPr>
        <w:jc w:val="center"/>
        <w:rPr>
          <w:b/>
          <w:bCs/>
          <w:sz w:val="32"/>
          <w:szCs w:val="32"/>
        </w:rPr>
      </w:pPr>
    </w:p>
    <w:p w14:paraId="6388D4C0" w14:textId="2A6E4B7C" w:rsidR="009719C0" w:rsidRPr="00B936A0" w:rsidRDefault="00B936A0" w:rsidP="00AF7971">
      <w:pPr>
        <w:jc w:val="center"/>
        <w:rPr>
          <w:rFonts w:ascii="Arial" w:hAnsi="Arial" w:cs="Arial"/>
          <w:b/>
          <w:bCs/>
          <w:sz w:val="32"/>
          <w:szCs w:val="32"/>
        </w:rPr>
      </w:pPr>
      <w:r w:rsidRPr="00B936A0">
        <w:rPr>
          <w:rFonts w:ascii="Arial" w:hAnsi="Arial" w:cs="Arial"/>
          <w:b/>
          <w:bCs/>
          <w:sz w:val="32"/>
          <w:szCs w:val="32"/>
        </w:rPr>
        <w:t>Understanding undergraduate student anxiety in english presentations:</w:t>
      </w:r>
      <w:r w:rsidR="00A55561" w:rsidRPr="00B936A0">
        <w:rPr>
          <w:rFonts w:ascii="Arial" w:hAnsi="Arial" w:cs="Arial"/>
          <w:b/>
          <w:bCs/>
          <w:sz w:val="32"/>
          <w:szCs w:val="32"/>
        </w:rPr>
        <w:t xml:space="preserve"> </w:t>
      </w:r>
      <w:r w:rsidRPr="00B936A0">
        <w:rPr>
          <w:rFonts w:ascii="Arial" w:hAnsi="Arial" w:cs="Arial"/>
          <w:b/>
          <w:bCs/>
          <w:sz w:val="32"/>
          <w:szCs w:val="32"/>
        </w:rPr>
        <w:t>when, why, and how they cope</w:t>
      </w:r>
    </w:p>
    <w:p w14:paraId="4EF4A4EE" w14:textId="77777777" w:rsidR="00E32746" w:rsidRPr="00D53B7F" w:rsidRDefault="00E32746" w:rsidP="00AF7971">
      <w:pPr>
        <w:rPr>
          <w:sz w:val="22"/>
          <w:szCs w:val="22"/>
        </w:rPr>
      </w:pPr>
    </w:p>
    <w:p w14:paraId="69C15779" w14:textId="1B53E158" w:rsidR="00E32746" w:rsidRPr="00D53B7F" w:rsidRDefault="00FF6859" w:rsidP="00AF7971">
      <w:pPr>
        <w:jc w:val="center"/>
        <w:rPr>
          <w:b/>
          <w:bCs/>
        </w:rPr>
      </w:pPr>
      <w:r w:rsidRPr="00D53B7F">
        <w:rPr>
          <w:b/>
          <w:bCs/>
        </w:rPr>
        <w:t>Phan Quoc Cuong</w:t>
      </w:r>
      <w:r w:rsidR="003758E8" w:rsidRPr="00D53B7F">
        <w:rPr>
          <w:b/>
          <w:bCs/>
          <w:vertAlign w:val="superscript"/>
        </w:rPr>
        <w:t>1</w:t>
      </w:r>
      <w:r w:rsidR="003758E8" w:rsidRPr="00D53B7F">
        <w:rPr>
          <w:b/>
          <w:bCs/>
        </w:rPr>
        <w:t xml:space="preserve">, </w:t>
      </w:r>
      <w:r w:rsidRPr="00D53B7F">
        <w:rPr>
          <w:b/>
          <w:bCs/>
        </w:rPr>
        <w:t>Nguyen Ngoc Tran</w:t>
      </w:r>
      <w:r w:rsidR="008A2C9C" w:rsidRPr="00D53B7F">
        <w:rPr>
          <w:b/>
          <w:bCs/>
          <w:vertAlign w:val="superscript"/>
        </w:rPr>
        <w:t>2</w:t>
      </w:r>
      <w:r w:rsidRPr="00D53B7F">
        <w:rPr>
          <w:b/>
          <w:bCs/>
          <w:vertAlign w:val="superscript"/>
        </w:rPr>
        <w:t>,</w:t>
      </w:r>
      <w:r w:rsidR="00830507" w:rsidRPr="00D53B7F">
        <w:rPr>
          <w:rStyle w:val="FootnoteReference"/>
          <w:b/>
          <w:bCs/>
        </w:rPr>
        <w:footnoteReference w:customMarkFollows="1" w:id="1"/>
        <w:t>*</w:t>
      </w:r>
    </w:p>
    <w:p w14:paraId="1C141D68" w14:textId="77777777" w:rsidR="00C17834" w:rsidRPr="00D53B7F" w:rsidRDefault="00C17834" w:rsidP="00AF7971">
      <w:pPr>
        <w:jc w:val="center"/>
        <w:rPr>
          <w:sz w:val="22"/>
          <w:szCs w:val="22"/>
        </w:rPr>
      </w:pPr>
    </w:p>
    <w:p w14:paraId="0782D555" w14:textId="56CA7968" w:rsidR="00E32746" w:rsidRPr="00B00EE3" w:rsidRDefault="003758E8" w:rsidP="00AF7971">
      <w:pPr>
        <w:jc w:val="center"/>
        <w:rPr>
          <w:i/>
          <w:iCs/>
          <w:sz w:val="22"/>
          <w:szCs w:val="22"/>
        </w:rPr>
      </w:pPr>
      <w:r w:rsidRPr="00B00EE3">
        <w:rPr>
          <w:i/>
          <w:iCs/>
          <w:sz w:val="22"/>
          <w:szCs w:val="22"/>
          <w:vertAlign w:val="superscript"/>
        </w:rPr>
        <w:t>1</w:t>
      </w:r>
      <w:r w:rsidR="008A2C9C" w:rsidRPr="00B00EE3">
        <w:rPr>
          <w:i/>
          <w:iCs/>
          <w:sz w:val="22"/>
          <w:szCs w:val="22"/>
          <w:vertAlign w:val="superscript"/>
        </w:rPr>
        <w:t>, 2</w:t>
      </w:r>
      <w:r w:rsidRPr="00B00EE3">
        <w:rPr>
          <w:i/>
          <w:iCs/>
          <w:sz w:val="22"/>
          <w:szCs w:val="22"/>
        </w:rPr>
        <w:t xml:space="preserve"> </w:t>
      </w:r>
      <w:r w:rsidR="00C034B3" w:rsidRPr="00B00EE3">
        <w:rPr>
          <w:i/>
          <w:iCs/>
          <w:sz w:val="22"/>
          <w:szCs w:val="22"/>
        </w:rPr>
        <w:t xml:space="preserve">Faculty of Foreign Languages and Cultures, </w:t>
      </w:r>
      <w:r w:rsidR="00452000" w:rsidRPr="00B00EE3">
        <w:rPr>
          <w:i/>
          <w:iCs/>
          <w:sz w:val="22"/>
          <w:szCs w:val="22"/>
        </w:rPr>
        <w:t>Binh Duong Economics and Technology University</w:t>
      </w:r>
    </w:p>
    <w:p w14:paraId="562ACA9F" w14:textId="77777777" w:rsidR="003758E8" w:rsidRDefault="003758E8" w:rsidP="00AF7971">
      <w:pPr>
        <w:rPr>
          <w:sz w:val="22"/>
          <w:szCs w:val="22"/>
        </w:rPr>
      </w:pPr>
    </w:p>
    <w:p w14:paraId="1630043A" w14:textId="35640DF0" w:rsidR="00F80E1F" w:rsidRDefault="004D6AAD" w:rsidP="004D6AAD">
      <w:pPr>
        <w:jc w:val="center"/>
        <w:rPr>
          <w:sz w:val="22"/>
          <w:szCs w:val="22"/>
        </w:rPr>
      </w:pPr>
      <w:r w:rsidRPr="004D6AAD">
        <w:rPr>
          <w:i/>
          <w:iCs/>
          <w:sz w:val="22"/>
          <w:szCs w:val="22"/>
        </w:rPr>
        <w:t xml:space="preserve">* </w:t>
      </w:r>
      <w:r w:rsidR="00F80E1F" w:rsidRPr="004D6AAD">
        <w:rPr>
          <w:i/>
          <w:iCs/>
          <w:sz w:val="22"/>
          <w:szCs w:val="22"/>
        </w:rPr>
        <w:t>Corresponding author</w:t>
      </w:r>
      <w:r w:rsidRPr="004D6AAD">
        <w:rPr>
          <w:i/>
          <w:iCs/>
          <w:sz w:val="22"/>
          <w:szCs w:val="22"/>
        </w:rPr>
        <w:t xml:space="preserve">. </w:t>
      </w:r>
      <w:r w:rsidR="00F80E1F" w:rsidRPr="004D6AAD">
        <w:rPr>
          <w:i/>
          <w:iCs/>
          <w:sz w:val="22"/>
          <w:szCs w:val="22"/>
        </w:rPr>
        <w:t xml:space="preserve">Email: </w:t>
      </w:r>
      <w:hyperlink r:id="rId8" w:history="1">
        <w:r w:rsidRPr="00596384">
          <w:rPr>
            <w:rStyle w:val="Hyperlink"/>
            <w:i/>
            <w:iCs/>
            <w:sz w:val="22"/>
            <w:szCs w:val="22"/>
          </w:rPr>
          <w:t>tran.nn@ktkt.edu.vn</w:t>
        </w:r>
      </w:hyperlink>
    </w:p>
    <w:p w14:paraId="2275D57A" w14:textId="77777777" w:rsidR="004D6AAD" w:rsidRPr="004D6AAD" w:rsidRDefault="004D6AAD" w:rsidP="004D6AAD">
      <w:pPr>
        <w:jc w:val="center"/>
        <w:rPr>
          <w:sz w:val="22"/>
          <w:szCs w:val="22"/>
        </w:rPr>
      </w:pPr>
    </w:p>
    <w:p w14:paraId="21AD64D6" w14:textId="4A4B74BE" w:rsidR="00E32746" w:rsidRPr="00D53B7F" w:rsidRDefault="007556EB" w:rsidP="00AF7971">
      <w:pPr>
        <w:rPr>
          <w:b/>
          <w:bCs/>
          <w:sz w:val="22"/>
          <w:szCs w:val="22"/>
        </w:rPr>
      </w:pPr>
      <w:r w:rsidRPr="00D53B7F">
        <w:rPr>
          <w:b/>
          <w:bCs/>
          <w:sz w:val="22"/>
          <w:szCs w:val="22"/>
        </w:rPr>
        <w:t>ABSTRACT</w:t>
      </w:r>
    </w:p>
    <w:p w14:paraId="63FB9CCC" w14:textId="7207D0E1" w:rsidR="000F4651" w:rsidRPr="009105FF" w:rsidRDefault="000F4651" w:rsidP="004D6AAD">
      <w:pPr>
        <w:ind w:firstLine="567"/>
        <w:jc w:val="both"/>
        <w:rPr>
          <w:sz w:val="20"/>
          <w:szCs w:val="20"/>
        </w:rPr>
      </w:pPr>
      <w:r w:rsidRPr="009105FF">
        <w:rPr>
          <w:sz w:val="20"/>
          <w:szCs w:val="20"/>
        </w:rPr>
        <w:t xml:space="preserve">This study investigates the causes of English presentation anxiety among Vietnamese university students and the strategies they use to manage it. </w:t>
      </w:r>
      <w:r w:rsidR="00AC32CA" w:rsidRPr="009105FF">
        <w:rPr>
          <w:sz w:val="20"/>
          <w:szCs w:val="20"/>
        </w:rPr>
        <w:t>A survey was conducted with 100 students from three different faculties, using closed and open-ended questions to collect quantitative and qualitative data.</w:t>
      </w:r>
      <w:r w:rsidRPr="009105FF">
        <w:rPr>
          <w:sz w:val="20"/>
          <w:szCs w:val="20"/>
        </w:rPr>
        <w:t xml:space="preserve"> </w:t>
      </w:r>
      <w:r w:rsidR="00C36219" w:rsidRPr="009105FF">
        <w:rPr>
          <w:sz w:val="20"/>
          <w:szCs w:val="20"/>
        </w:rPr>
        <w:t>The findings reveal that the most anxiety-inducing parts of English presentations are speaking in front of a large audience and answering questions.</w:t>
      </w:r>
      <w:r w:rsidRPr="009105FF">
        <w:rPr>
          <w:sz w:val="20"/>
          <w:szCs w:val="20"/>
        </w:rPr>
        <w:t xml:space="preserve"> </w:t>
      </w:r>
      <w:r w:rsidR="00C36219" w:rsidRPr="009105FF">
        <w:rPr>
          <w:sz w:val="20"/>
          <w:szCs w:val="20"/>
        </w:rPr>
        <w:t>On the contrary, the opening part of the presentation is seen as the least stressful.</w:t>
      </w:r>
      <w:r w:rsidRPr="009105FF">
        <w:rPr>
          <w:sz w:val="20"/>
          <w:szCs w:val="20"/>
        </w:rPr>
        <w:t xml:space="preserve"> The main causes of anxiety include fear of making grammar or vocabulary mistakes, limited vocabulary, and low confidence in pronunciation. </w:t>
      </w:r>
      <w:r w:rsidR="00C36219" w:rsidRPr="009105FF">
        <w:rPr>
          <w:sz w:val="20"/>
          <w:szCs w:val="20"/>
        </w:rPr>
        <w:t>These concerns were particularly common among students with an English major, probably due to their higher expectations of language accuracy.</w:t>
      </w:r>
      <w:r w:rsidRPr="009105FF">
        <w:rPr>
          <w:sz w:val="20"/>
          <w:szCs w:val="20"/>
        </w:rPr>
        <w:t xml:space="preserve"> </w:t>
      </w:r>
      <w:r w:rsidR="00C36219" w:rsidRPr="009105FF">
        <w:rPr>
          <w:sz w:val="20"/>
          <w:szCs w:val="20"/>
        </w:rPr>
        <w:t>To manage anxiety, most of the students reported practicing their presentations multiple times, memorizing scripts, and using notes.</w:t>
      </w:r>
      <w:r w:rsidRPr="009105FF">
        <w:rPr>
          <w:sz w:val="20"/>
          <w:szCs w:val="20"/>
        </w:rPr>
        <w:t xml:space="preserve"> However, they rated the effectiveness of these strategies as only moderate. Students also expressed a clear need for more support from teachers and their institutions, including a friendly and non-judgmental environment, clear guidance on presentation skills, and more opportunities for practice and feedback. The study suggests that improving teaching practices and classroom support can help reduce anxiety and build students’ confidence in delivering English presentations.</w:t>
      </w:r>
    </w:p>
    <w:p w14:paraId="6B773D4F" w14:textId="77777777" w:rsidR="00E32746" w:rsidRPr="00D53B7F" w:rsidRDefault="00E32746" w:rsidP="00AF7971">
      <w:pPr>
        <w:rPr>
          <w:sz w:val="22"/>
          <w:szCs w:val="22"/>
        </w:rPr>
      </w:pPr>
    </w:p>
    <w:p w14:paraId="34459E7D" w14:textId="066A06C3" w:rsidR="004571AC" w:rsidRPr="0077798E" w:rsidRDefault="00E32746" w:rsidP="004571AC">
      <w:pPr>
        <w:rPr>
          <w:i/>
          <w:iCs/>
          <w:sz w:val="20"/>
          <w:szCs w:val="20"/>
        </w:rPr>
      </w:pPr>
      <w:r w:rsidRPr="0077798E">
        <w:rPr>
          <w:b/>
          <w:bCs/>
          <w:sz w:val="20"/>
          <w:szCs w:val="20"/>
        </w:rPr>
        <w:t>Keywords:</w:t>
      </w:r>
      <w:r w:rsidR="004571AC" w:rsidRPr="0077798E">
        <w:rPr>
          <w:b/>
          <w:bCs/>
          <w:sz w:val="20"/>
          <w:szCs w:val="20"/>
        </w:rPr>
        <w:t xml:space="preserve"> </w:t>
      </w:r>
      <w:r w:rsidR="004571AC" w:rsidRPr="0077798E">
        <w:rPr>
          <w:i/>
          <w:iCs/>
          <w:sz w:val="20"/>
          <w:szCs w:val="20"/>
        </w:rPr>
        <w:t>English presentation anxiety</w:t>
      </w:r>
      <w:r w:rsidR="00E66C37" w:rsidRPr="0077798E">
        <w:rPr>
          <w:i/>
          <w:iCs/>
          <w:sz w:val="20"/>
          <w:szCs w:val="20"/>
        </w:rPr>
        <w:t>,</w:t>
      </w:r>
      <w:r w:rsidR="004571AC" w:rsidRPr="0077798E">
        <w:rPr>
          <w:i/>
          <w:iCs/>
          <w:sz w:val="20"/>
          <w:szCs w:val="20"/>
        </w:rPr>
        <w:t xml:space="preserve"> </w:t>
      </w:r>
      <w:r w:rsidR="004571AC" w:rsidRPr="0077798E">
        <w:rPr>
          <w:i/>
          <w:iCs/>
          <w:sz w:val="20"/>
          <w:szCs w:val="20"/>
        </w:rPr>
        <w:t>Anxiety-reduction strategies</w:t>
      </w:r>
      <w:r w:rsidR="00E66C37" w:rsidRPr="0077798E">
        <w:rPr>
          <w:i/>
          <w:iCs/>
          <w:sz w:val="20"/>
          <w:szCs w:val="20"/>
        </w:rPr>
        <w:t>,</w:t>
      </w:r>
      <w:r w:rsidR="004571AC" w:rsidRPr="0077798E">
        <w:rPr>
          <w:i/>
          <w:iCs/>
          <w:sz w:val="20"/>
          <w:szCs w:val="20"/>
        </w:rPr>
        <w:t xml:space="preserve"> </w:t>
      </w:r>
      <w:r w:rsidR="004571AC" w:rsidRPr="0077798E">
        <w:rPr>
          <w:i/>
          <w:iCs/>
          <w:sz w:val="20"/>
          <w:szCs w:val="20"/>
        </w:rPr>
        <w:t>Language-related anxiety</w:t>
      </w:r>
    </w:p>
    <w:p w14:paraId="4354211E" w14:textId="77777777" w:rsidR="00E32746" w:rsidRPr="00D53B7F" w:rsidRDefault="00E32746" w:rsidP="004571AC">
      <w:pPr>
        <w:rPr>
          <w:b/>
          <w:bCs/>
          <w:sz w:val="22"/>
          <w:szCs w:val="22"/>
        </w:rPr>
      </w:pPr>
    </w:p>
    <w:p w14:paraId="296F5E28" w14:textId="337DB418" w:rsidR="000C37A6" w:rsidRPr="00D53B7F" w:rsidRDefault="007556EB" w:rsidP="00AF7971">
      <w:pPr>
        <w:pStyle w:val="NormalWeb"/>
        <w:numPr>
          <w:ilvl w:val="0"/>
          <w:numId w:val="24"/>
        </w:numPr>
        <w:spacing w:before="0" w:beforeAutospacing="0" w:after="0" w:afterAutospacing="0"/>
        <w:ind w:left="0" w:firstLine="0"/>
        <w:jc w:val="both"/>
        <w:rPr>
          <w:sz w:val="22"/>
          <w:szCs w:val="22"/>
        </w:rPr>
      </w:pPr>
      <w:r w:rsidRPr="00D53B7F">
        <w:rPr>
          <w:b/>
          <w:bCs/>
          <w:sz w:val="22"/>
          <w:szCs w:val="22"/>
        </w:rPr>
        <w:t>INTRODUCTION</w:t>
      </w:r>
    </w:p>
    <w:p w14:paraId="338798A5" w14:textId="66D4DC6B" w:rsidR="000C37A6" w:rsidRPr="00D53B7F" w:rsidRDefault="00AC32CA" w:rsidP="00AF7971">
      <w:pPr>
        <w:pStyle w:val="NormalWeb"/>
        <w:spacing w:before="0" w:beforeAutospacing="0" w:after="0" w:afterAutospacing="0"/>
        <w:jc w:val="both"/>
        <w:rPr>
          <w:sz w:val="22"/>
          <w:szCs w:val="22"/>
        </w:rPr>
      </w:pPr>
      <w:r>
        <w:rPr>
          <w:sz w:val="22"/>
          <w:szCs w:val="22"/>
        </w:rPr>
        <w:t>In many universities around the world, especially in non-English-speaking countries like Vietnam, students are increasingly required to give presentations in English as part of their academic programs.</w:t>
      </w:r>
      <w:r w:rsidR="004E72F8" w:rsidRPr="00D53B7F">
        <w:rPr>
          <w:sz w:val="22"/>
          <w:szCs w:val="22"/>
        </w:rPr>
        <w:t xml:space="preserve"> These English presentations are important for developing communication skills and preparing students for international academic and professional environments. However, presenting in English is often a source of stress and anxiety, especially for students who are not confident in their language ability</w:t>
      </w:r>
      <w:r w:rsidR="008047B5" w:rsidRPr="00D53B7F">
        <w:rPr>
          <w:sz w:val="22"/>
          <w:szCs w:val="22"/>
        </w:rPr>
        <w:t xml:space="preserve"> </w:t>
      </w:r>
      <w:r w:rsidR="008047B5" w:rsidRPr="00D53B7F">
        <w:rPr>
          <w:sz w:val="22"/>
          <w:szCs w:val="22"/>
        </w:rPr>
        <w:fldChar w:fldCharType="begin"/>
      </w:r>
      <w:r w:rsidR="008047B5" w:rsidRPr="00D53B7F">
        <w:rPr>
          <w:sz w:val="22"/>
          <w:szCs w:val="22"/>
        </w:rPr>
        <w:instrText xml:space="preserve"> ADDIN EN.CITE &lt;EndNote&gt;&lt;Cite&gt;&lt;Author&gt;Du&lt;/Author&gt;&lt;Year&gt;2024&lt;/Year&gt;&lt;RecNum&gt;3&lt;/RecNum&gt;&lt;DisplayText&gt;(Du et al., 2024)&lt;/DisplayText&gt;&lt;record&gt;&lt;rec-number&gt;3&lt;/rec-number&gt;&lt;foreign-keys&gt;&lt;key app="EN" db-id="tae0rr5x72tsr3erserx2vxd0r95dsdpfdaf" timestamp="1747986345"&gt;3&lt;/key&gt;&lt;/foreign-keys&gt;&lt;ref-type name="Journal Article"&gt;17&lt;/ref-type&gt;&lt;contributors&gt;&lt;authors&gt;&lt;author&gt;Yunyi Du&lt;/author&gt;&lt;author&gt;Yiyan Hu&lt;/author&gt;&lt;author&gt;Kexin Qi&lt;/author&gt;&lt;/authors&gt;&lt;/contributors&gt;&lt;titles&gt;&lt;title&gt;The Effect of Anxiety and Tension Induced in Foreign Language Learners by Public Speaking and Classroom Presentations on Foreign Language Learning Outcomes&lt;/title&gt;&lt;secondary-title&gt;International Journal of Education and Humanities&lt;/secondary-title&gt;&lt;/titles&gt;&lt;periodical&gt;&lt;full-title&gt;International Journal of Education and Humanities&lt;/full-title&gt;&lt;/periodical&gt;&lt;pages&gt;172 - 176&lt;/pages&gt;&lt;volume&gt;16&lt;/volume&gt;&lt;number&gt;1&lt;/number&gt;&lt;dates&gt;&lt;year&gt;2024&lt;/year&gt;&lt;/dates&gt;&lt;urls&gt;&lt;/urls&gt;&lt;/record&gt;&lt;/Cite&gt;&lt;/EndNote&gt;</w:instrText>
      </w:r>
      <w:r w:rsidR="008047B5" w:rsidRPr="00D53B7F">
        <w:rPr>
          <w:sz w:val="22"/>
          <w:szCs w:val="22"/>
        </w:rPr>
        <w:fldChar w:fldCharType="separate"/>
      </w:r>
      <w:r w:rsidR="008047B5" w:rsidRPr="00D53B7F">
        <w:rPr>
          <w:noProof/>
          <w:sz w:val="22"/>
          <w:szCs w:val="22"/>
        </w:rPr>
        <w:t>(Du et al., 2024)</w:t>
      </w:r>
      <w:r w:rsidR="008047B5" w:rsidRPr="00D53B7F">
        <w:rPr>
          <w:sz w:val="22"/>
          <w:szCs w:val="22"/>
        </w:rPr>
        <w:fldChar w:fldCharType="end"/>
      </w:r>
      <w:r w:rsidR="004E72F8" w:rsidRPr="00D53B7F">
        <w:rPr>
          <w:sz w:val="22"/>
          <w:szCs w:val="22"/>
        </w:rPr>
        <w:t xml:space="preserve">. </w:t>
      </w:r>
      <w:r w:rsidR="001F1996" w:rsidRPr="00D53B7F">
        <w:rPr>
          <w:sz w:val="22"/>
          <w:szCs w:val="22"/>
        </w:rPr>
        <w:t xml:space="preserve">Compared to </w:t>
      </w:r>
      <w:r w:rsidR="0070506F" w:rsidRPr="00D53B7F">
        <w:rPr>
          <w:sz w:val="22"/>
          <w:szCs w:val="22"/>
        </w:rPr>
        <w:t>presenting</w:t>
      </w:r>
      <w:r w:rsidR="001F1996" w:rsidRPr="00D53B7F">
        <w:rPr>
          <w:sz w:val="22"/>
          <w:szCs w:val="22"/>
        </w:rPr>
        <w:t xml:space="preserve"> in their first language, students may struggle more with vocabulary, grammar, pronunciation, or fear of being judged when speaking English in front of others</w:t>
      </w:r>
      <w:r w:rsidR="007856CB" w:rsidRPr="00D53B7F">
        <w:rPr>
          <w:sz w:val="22"/>
          <w:szCs w:val="22"/>
        </w:rPr>
        <w:t xml:space="preserve"> </w:t>
      </w:r>
      <w:r w:rsidR="007856CB" w:rsidRPr="00D53B7F">
        <w:rPr>
          <w:sz w:val="22"/>
          <w:szCs w:val="22"/>
        </w:rPr>
        <w:fldChar w:fldCharType="begin"/>
      </w:r>
      <w:r w:rsidR="007856CB" w:rsidRPr="00D53B7F">
        <w:rPr>
          <w:sz w:val="22"/>
          <w:szCs w:val="22"/>
        </w:rPr>
        <w:instrText xml:space="preserve"> ADDIN EN.CITE &lt;EndNote&gt;&lt;Cite&gt;&lt;Author&gt;Sad-ayan-Lacambra&lt;/Author&gt;&lt;Year&gt;2022&lt;/Year&gt;&lt;RecNum&gt;1&lt;/RecNum&gt;&lt;DisplayText&gt;(Sad-ayan-Lacambra &amp;amp; Busbus, 2022)&lt;/DisplayText&gt;&lt;record&gt;&lt;rec-number&gt;1&lt;/rec-number&gt;&lt;foreign-keys&gt;&lt;key app="EN" db-id="tae0rr5x72tsr3erserx2vxd0r95dsdpfdaf" timestamp="1747985226"&gt;1&lt;/key&gt;&lt;/foreign-keys&gt;&lt;ref-type name="Journal Article"&gt;17&lt;/ref-type&gt;&lt;contributors&gt;&lt;authors&gt;&lt;author&gt;Sad-ayan-Lacambra, Jonalyn Tano&lt;/author&gt;&lt;author&gt;Busbus, Stephenie Ong&lt;/author&gt;&lt;/authors&gt;&lt;/contributors&gt;&lt;titles&gt;&lt;title&gt;Language Anxiety for Non-Native Speakers: A Review Paper&lt;/title&gt;&lt;secondary-title&gt;International Journal of Linguistics, Literature and Translation&lt;/secondary-title&gt;&lt;/titles&gt;&lt;periodical&gt;&lt;full-title&gt;International Journal of Linguistics, Literature and Translation&lt;/full-title&gt;&lt;/periodical&gt;&lt;pages&gt;68-72&lt;/pages&gt;&lt;volume&gt;5&lt;/volume&gt;&lt;number&gt;7&lt;/number&gt;&lt;dates&gt;&lt;year&gt;2022&lt;/year&gt;&lt;/dates&gt;&lt;isbn&gt;2617-0299&lt;/isbn&gt;&lt;urls&gt;&lt;/urls&gt;&lt;/record&gt;&lt;/Cite&gt;&lt;/EndNote&gt;</w:instrText>
      </w:r>
      <w:r w:rsidR="007856CB" w:rsidRPr="00D53B7F">
        <w:rPr>
          <w:sz w:val="22"/>
          <w:szCs w:val="22"/>
        </w:rPr>
        <w:fldChar w:fldCharType="separate"/>
      </w:r>
      <w:r w:rsidR="007856CB" w:rsidRPr="00D53B7F">
        <w:rPr>
          <w:noProof/>
          <w:sz w:val="22"/>
          <w:szCs w:val="22"/>
        </w:rPr>
        <w:t>(Sad-ayan-Lacambra &amp; Busbus, 2022)</w:t>
      </w:r>
      <w:r w:rsidR="007856CB" w:rsidRPr="00D53B7F">
        <w:rPr>
          <w:sz w:val="22"/>
          <w:szCs w:val="22"/>
        </w:rPr>
        <w:fldChar w:fldCharType="end"/>
      </w:r>
      <w:r w:rsidR="001F1996" w:rsidRPr="00D53B7F">
        <w:rPr>
          <w:sz w:val="22"/>
          <w:szCs w:val="22"/>
        </w:rPr>
        <w:t>.</w:t>
      </w:r>
    </w:p>
    <w:p w14:paraId="659F5F12" w14:textId="6B367ACE" w:rsidR="00877654" w:rsidRPr="00D53B7F" w:rsidRDefault="001F1996" w:rsidP="00AF7971">
      <w:pPr>
        <w:pStyle w:val="NormalWeb"/>
        <w:spacing w:before="0" w:beforeAutospacing="0" w:after="0" w:afterAutospacing="0"/>
        <w:ind w:firstLine="720"/>
        <w:jc w:val="both"/>
        <w:rPr>
          <w:sz w:val="22"/>
          <w:szCs w:val="22"/>
        </w:rPr>
      </w:pPr>
      <w:r w:rsidRPr="00D53B7F">
        <w:rPr>
          <w:sz w:val="22"/>
          <w:szCs w:val="22"/>
        </w:rPr>
        <w:t>Presentation anxiety is a common problem that can affect student confidence, performance, and learning outcomes.</w:t>
      </w:r>
      <w:r w:rsidR="004E72F8" w:rsidRPr="00D53B7F">
        <w:rPr>
          <w:sz w:val="22"/>
          <w:szCs w:val="22"/>
        </w:rPr>
        <w:t xml:space="preserve"> </w:t>
      </w:r>
      <w:r w:rsidR="002561BB" w:rsidRPr="00D53B7F">
        <w:rPr>
          <w:sz w:val="22"/>
          <w:szCs w:val="22"/>
        </w:rPr>
        <w:t>Many students experience physical symptoms such as nervousness, sweating, or shaking, as well as mental stress, especially during specific stages of presentation, such as the beginning or the question-and-answer</w:t>
      </w:r>
      <w:r w:rsidR="00871874" w:rsidRPr="00D53B7F">
        <w:rPr>
          <w:sz w:val="22"/>
          <w:szCs w:val="22"/>
        </w:rPr>
        <w:t xml:space="preserve"> (Q&amp;A)</w:t>
      </w:r>
      <w:r w:rsidR="002561BB" w:rsidRPr="00D53B7F">
        <w:rPr>
          <w:sz w:val="22"/>
          <w:szCs w:val="22"/>
        </w:rPr>
        <w:t xml:space="preserve"> session</w:t>
      </w:r>
      <w:r w:rsidR="00EA0794" w:rsidRPr="00D53B7F">
        <w:rPr>
          <w:sz w:val="22"/>
          <w:szCs w:val="22"/>
        </w:rPr>
        <w:t xml:space="preserve"> </w:t>
      </w:r>
      <w:r w:rsidR="00EA0794" w:rsidRPr="00D53B7F">
        <w:rPr>
          <w:sz w:val="22"/>
          <w:szCs w:val="22"/>
        </w:rPr>
        <w:fldChar w:fldCharType="begin"/>
      </w:r>
      <w:r w:rsidR="00EA0794" w:rsidRPr="00D53B7F">
        <w:rPr>
          <w:sz w:val="22"/>
          <w:szCs w:val="22"/>
        </w:rPr>
        <w:instrText xml:space="preserve"> ADDIN EN.CITE &lt;EndNote&gt;&lt;Cite&gt;&lt;Author&gt;Horwitz&lt;/Author&gt;&lt;Year&gt;1986&lt;/Year&gt;&lt;RecNum&gt;2&lt;/RecNum&gt;&lt;DisplayText&gt;(Horwitz et al., 1986)&lt;/DisplayText&gt;&lt;record&gt;&lt;rec-number&gt;2&lt;/rec-number&gt;&lt;foreign-keys&gt;&lt;key app="EN" db-id="tae0rr5x72tsr3erserx2vxd0r95dsdpfdaf" timestamp="1747985704"&gt;2&lt;/key&gt;&lt;/foreign-keys&gt;&lt;ref-type name="Journal Article"&gt;17&lt;/ref-type&gt;&lt;contributors&gt;&lt;authors&gt;&lt;author&gt;Horwitz, Elaine K&lt;/author&gt;&lt;author&gt;Horwitz, Michael B&lt;/author&gt;&lt;author&gt;Cope, Joann&lt;/author&gt;&lt;/authors&gt;&lt;/contributors&gt;&lt;titles&gt;&lt;title&gt;Foreign language classroom anxiety&lt;/title&gt;&lt;secondary-title&gt;The Modern language journal&lt;/secondary-title&gt;&lt;/titles&gt;&lt;periodical&gt;&lt;full-title&gt;The Modern language journal&lt;/full-title&gt;&lt;/periodical&gt;&lt;pages&gt;125-132&lt;/pages&gt;&lt;volume&gt;70&lt;/volume&gt;&lt;number&gt;2&lt;/number&gt;&lt;dates&gt;&lt;year&gt;1986&lt;/year&gt;&lt;/dates&gt;&lt;isbn&gt;0026-7902&lt;/isbn&gt;&lt;urls&gt;&lt;/urls&gt;&lt;/record&gt;&lt;/Cite&gt;&lt;/EndNote&gt;</w:instrText>
      </w:r>
      <w:r w:rsidR="00EA0794" w:rsidRPr="00D53B7F">
        <w:rPr>
          <w:sz w:val="22"/>
          <w:szCs w:val="22"/>
        </w:rPr>
        <w:fldChar w:fldCharType="separate"/>
      </w:r>
      <w:r w:rsidR="00EA0794" w:rsidRPr="00D53B7F">
        <w:rPr>
          <w:noProof/>
          <w:sz w:val="22"/>
          <w:szCs w:val="22"/>
        </w:rPr>
        <w:t>(Horwitz et al., 1986)</w:t>
      </w:r>
      <w:r w:rsidR="00EA0794" w:rsidRPr="00D53B7F">
        <w:rPr>
          <w:sz w:val="22"/>
          <w:szCs w:val="22"/>
        </w:rPr>
        <w:fldChar w:fldCharType="end"/>
      </w:r>
      <w:r w:rsidR="002561BB" w:rsidRPr="00D53B7F">
        <w:rPr>
          <w:sz w:val="22"/>
          <w:szCs w:val="22"/>
        </w:rPr>
        <w:t>.</w:t>
      </w:r>
      <w:r w:rsidR="004E72F8" w:rsidRPr="00D53B7F">
        <w:rPr>
          <w:sz w:val="22"/>
          <w:szCs w:val="22"/>
        </w:rPr>
        <w:t xml:space="preserve"> </w:t>
      </w:r>
      <w:r w:rsidRPr="00D53B7F">
        <w:rPr>
          <w:sz w:val="22"/>
          <w:szCs w:val="22"/>
        </w:rPr>
        <w:t>These challenges are even more difficult when students come from non-English-related majors and do not have many opportunities to practice English speaking in real situations.</w:t>
      </w:r>
    </w:p>
    <w:p w14:paraId="713A1691" w14:textId="4A6D97DC" w:rsidR="004E72F8" w:rsidRPr="00D53B7F" w:rsidRDefault="00877654" w:rsidP="00AF7971">
      <w:pPr>
        <w:pStyle w:val="NormalWeb"/>
        <w:spacing w:before="0" w:beforeAutospacing="0" w:after="0" w:afterAutospacing="0"/>
        <w:ind w:firstLine="720"/>
        <w:jc w:val="both"/>
        <w:rPr>
          <w:sz w:val="22"/>
          <w:szCs w:val="22"/>
        </w:rPr>
      </w:pPr>
      <w:r w:rsidRPr="00D53B7F">
        <w:rPr>
          <w:sz w:val="22"/>
          <w:szCs w:val="22"/>
        </w:rPr>
        <w:t xml:space="preserve">This study examines students from Electrical Engineering, Hospitality, and English Language Studies with English presentation experience. </w:t>
      </w:r>
      <w:r w:rsidR="00AC32CA">
        <w:rPr>
          <w:sz w:val="22"/>
          <w:szCs w:val="22"/>
        </w:rPr>
        <w:t>The purpose of this project is to identify the most stressful aspects of presentations, the causes of anxiety, the strategies students use to cope, and how their field of study affects their performance.</w:t>
      </w:r>
      <w:r w:rsidRPr="00D53B7F">
        <w:rPr>
          <w:sz w:val="22"/>
          <w:szCs w:val="22"/>
        </w:rPr>
        <w:t xml:space="preserve"> Findings will inform better support from teachers and program designers to enhance students' English presentation skills.</w:t>
      </w:r>
    </w:p>
    <w:p w14:paraId="5C80B282" w14:textId="5570009F" w:rsidR="004E72F8" w:rsidRPr="00D53B7F" w:rsidRDefault="004E72F8" w:rsidP="00AF7971">
      <w:pPr>
        <w:pStyle w:val="NormalWeb"/>
        <w:spacing w:before="0" w:beforeAutospacing="0" w:after="0" w:afterAutospacing="0"/>
        <w:ind w:firstLine="360"/>
        <w:jc w:val="both"/>
        <w:rPr>
          <w:sz w:val="22"/>
          <w:szCs w:val="22"/>
        </w:rPr>
      </w:pPr>
      <w:r w:rsidRPr="00D53B7F">
        <w:rPr>
          <w:rStyle w:val="Strong"/>
          <w:rFonts w:eastAsiaTheme="majorEastAsia"/>
          <w:sz w:val="22"/>
          <w:szCs w:val="22"/>
        </w:rPr>
        <w:lastRenderedPageBreak/>
        <w:t xml:space="preserve">Research </w:t>
      </w:r>
      <w:r w:rsidR="00273AD6" w:rsidRPr="00D53B7F">
        <w:rPr>
          <w:rStyle w:val="Strong"/>
          <w:rFonts w:eastAsiaTheme="majorEastAsia"/>
          <w:sz w:val="22"/>
          <w:szCs w:val="22"/>
        </w:rPr>
        <w:t>q</w:t>
      </w:r>
      <w:r w:rsidRPr="00D53B7F">
        <w:rPr>
          <w:rStyle w:val="Strong"/>
          <w:rFonts w:eastAsiaTheme="majorEastAsia"/>
          <w:sz w:val="22"/>
          <w:szCs w:val="22"/>
        </w:rPr>
        <w:t>uestions:</w:t>
      </w:r>
    </w:p>
    <w:p w14:paraId="504D0C67" w14:textId="49BF0974" w:rsidR="004E72F8" w:rsidRPr="00D53B7F" w:rsidRDefault="002561BB" w:rsidP="00AF7971">
      <w:pPr>
        <w:pStyle w:val="NormalWeb"/>
        <w:numPr>
          <w:ilvl w:val="0"/>
          <w:numId w:val="15"/>
        </w:numPr>
        <w:spacing w:before="0" w:beforeAutospacing="0" w:after="0" w:afterAutospacing="0"/>
        <w:jc w:val="both"/>
        <w:rPr>
          <w:sz w:val="22"/>
          <w:szCs w:val="22"/>
        </w:rPr>
      </w:pPr>
      <w:r w:rsidRPr="00D53B7F">
        <w:rPr>
          <w:sz w:val="22"/>
          <w:szCs w:val="22"/>
        </w:rPr>
        <w:t>Which parts of the English presentations cause the most anxiety?</w:t>
      </w:r>
    </w:p>
    <w:p w14:paraId="36E1A9D4" w14:textId="77777777" w:rsidR="004E72F8" w:rsidRPr="00D53B7F" w:rsidRDefault="004E72F8" w:rsidP="00AF7971">
      <w:pPr>
        <w:pStyle w:val="NormalWeb"/>
        <w:numPr>
          <w:ilvl w:val="0"/>
          <w:numId w:val="15"/>
        </w:numPr>
        <w:spacing w:before="0" w:beforeAutospacing="0" w:after="0" w:afterAutospacing="0"/>
        <w:jc w:val="both"/>
        <w:rPr>
          <w:sz w:val="22"/>
          <w:szCs w:val="22"/>
        </w:rPr>
      </w:pPr>
      <w:r w:rsidRPr="00D53B7F">
        <w:rPr>
          <w:sz w:val="22"/>
          <w:szCs w:val="22"/>
        </w:rPr>
        <w:t>What are the main reasons for students’ anxiety in English presentations?</w:t>
      </w:r>
    </w:p>
    <w:p w14:paraId="76C8D2B4" w14:textId="1533DEEA" w:rsidR="0013130A" w:rsidRPr="00D53B7F" w:rsidRDefault="004E72F8" w:rsidP="00AF7971">
      <w:pPr>
        <w:pStyle w:val="NormalWeb"/>
        <w:numPr>
          <w:ilvl w:val="0"/>
          <w:numId w:val="15"/>
        </w:numPr>
        <w:spacing w:before="0" w:beforeAutospacing="0" w:after="0" w:afterAutospacing="0"/>
        <w:jc w:val="both"/>
        <w:rPr>
          <w:sz w:val="22"/>
          <w:szCs w:val="22"/>
        </w:rPr>
      </w:pPr>
      <w:r w:rsidRPr="00D53B7F">
        <w:rPr>
          <w:sz w:val="22"/>
          <w:szCs w:val="22"/>
        </w:rPr>
        <w:t>What strategies do students use to manage and reduce this anxiety?</w:t>
      </w:r>
    </w:p>
    <w:p w14:paraId="11482F71" w14:textId="6D36E4E5" w:rsidR="0013130A" w:rsidRPr="00D53B7F" w:rsidRDefault="009F61BD" w:rsidP="00AF7971">
      <w:pPr>
        <w:jc w:val="both"/>
        <w:outlineLvl w:val="2"/>
        <w:rPr>
          <w:b/>
          <w:bCs/>
          <w:sz w:val="22"/>
          <w:szCs w:val="22"/>
        </w:rPr>
      </w:pPr>
      <w:r w:rsidRPr="00D53B7F">
        <w:rPr>
          <w:b/>
          <w:bCs/>
          <w:sz w:val="22"/>
          <w:szCs w:val="22"/>
        </w:rPr>
        <w:t>2.</w:t>
      </w:r>
      <w:r w:rsidRPr="00D53B7F">
        <w:rPr>
          <w:b/>
          <w:bCs/>
          <w:sz w:val="22"/>
          <w:szCs w:val="22"/>
        </w:rPr>
        <w:tab/>
        <w:t>LITERATURE REVIEW</w:t>
      </w:r>
    </w:p>
    <w:p w14:paraId="3DCD0412" w14:textId="3E918A49" w:rsidR="00C92589" w:rsidRPr="00D53B7F" w:rsidRDefault="0013130A" w:rsidP="00AF7971">
      <w:pPr>
        <w:jc w:val="both"/>
        <w:outlineLvl w:val="3"/>
        <w:rPr>
          <w:b/>
          <w:bCs/>
          <w:sz w:val="22"/>
          <w:szCs w:val="22"/>
        </w:rPr>
      </w:pPr>
      <w:r w:rsidRPr="00D53B7F">
        <w:rPr>
          <w:b/>
          <w:bCs/>
          <w:sz w:val="22"/>
          <w:szCs w:val="22"/>
        </w:rPr>
        <w:t>2.1</w:t>
      </w:r>
      <w:r w:rsidR="000C37A6" w:rsidRPr="00D53B7F">
        <w:rPr>
          <w:b/>
          <w:bCs/>
          <w:sz w:val="22"/>
          <w:szCs w:val="22"/>
        </w:rPr>
        <w:t>.</w:t>
      </w:r>
      <w:r w:rsidR="000C37A6" w:rsidRPr="00D53B7F">
        <w:rPr>
          <w:b/>
          <w:bCs/>
          <w:sz w:val="22"/>
          <w:szCs w:val="22"/>
        </w:rPr>
        <w:tab/>
      </w:r>
      <w:r w:rsidRPr="00D53B7F">
        <w:rPr>
          <w:b/>
          <w:bCs/>
          <w:sz w:val="22"/>
          <w:szCs w:val="22"/>
        </w:rPr>
        <w:t xml:space="preserve">Presentation </w:t>
      </w:r>
      <w:r w:rsidR="00273AD6" w:rsidRPr="00D53B7F">
        <w:rPr>
          <w:b/>
          <w:bCs/>
          <w:sz w:val="22"/>
          <w:szCs w:val="22"/>
        </w:rPr>
        <w:t>a</w:t>
      </w:r>
      <w:r w:rsidRPr="00D53B7F">
        <w:rPr>
          <w:b/>
          <w:bCs/>
          <w:sz w:val="22"/>
          <w:szCs w:val="22"/>
        </w:rPr>
        <w:t xml:space="preserve">nxiety in an English as a </w:t>
      </w:r>
      <w:r w:rsidR="00273AD6" w:rsidRPr="00D53B7F">
        <w:rPr>
          <w:b/>
          <w:bCs/>
          <w:sz w:val="22"/>
          <w:szCs w:val="22"/>
        </w:rPr>
        <w:t>f</w:t>
      </w:r>
      <w:r w:rsidRPr="00D53B7F">
        <w:rPr>
          <w:b/>
          <w:bCs/>
          <w:sz w:val="22"/>
          <w:szCs w:val="22"/>
        </w:rPr>
        <w:t xml:space="preserve">oreign </w:t>
      </w:r>
      <w:r w:rsidR="00273AD6" w:rsidRPr="00D53B7F">
        <w:rPr>
          <w:b/>
          <w:bCs/>
          <w:sz w:val="22"/>
          <w:szCs w:val="22"/>
        </w:rPr>
        <w:t>l</w:t>
      </w:r>
      <w:r w:rsidRPr="00D53B7F">
        <w:rPr>
          <w:b/>
          <w:bCs/>
          <w:sz w:val="22"/>
          <w:szCs w:val="22"/>
        </w:rPr>
        <w:t xml:space="preserve">anguage </w:t>
      </w:r>
      <w:r w:rsidR="00273AD6" w:rsidRPr="00D53B7F">
        <w:rPr>
          <w:b/>
          <w:bCs/>
          <w:sz w:val="22"/>
          <w:szCs w:val="22"/>
        </w:rPr>
        <w:t>c</w:t>
      </w:r>
      <w:r w:rsidRPr="00D53B7F">
        <w:rPr>
          <w:b/>
          <w:bCs/>
          <w:sz w:val="22"/>
          <w:szCs w:val="22"/>
        </w:rPr>
        <w:t>ontext</w:t>
      </w:r>
    </w:p>
    <w:p w14:paraId="30E9DAE9" w14:textId="795A2C47" w:rsidR="00EC7D5B" w:rsidRPr="00D53B7F" w:rsidRDefault="00305964" w:rsidP="00AF7971">
      <w:pPr>
        <w:jc w:val="both"/>
        <w:outlineLvl w:val="3"/>
        <w:rPr>
          <w:b/>
          <w:bCs/>
          <w:sz w:val="22"/>
          <w:szCs w:val="22"/>
        </w:rPr>
      </w:pPr>
      <w:r>
        <w:rPr>
          <w:sz w:val="22"/>
          <w:szCs w:val="22"/>
        </w:rPr>
        <w:t>Presentation anxiety is a specific type of communication anxiety that arises when people feel nervous or afraid to speak in public.</w:t>
      </w:r>
      <w:r w:rsidR="00C92589" w:rsidRPr="00D53B7F">
        <w:rPr>
          <w:sz w:val="22"/>
          <w:szCs w:val="22"/>
        </w:rPr>
        <w:t xml:space="preserve"> For students learning English as a foreign language (EFL), this anxiety tends to be stronger because they are required to present in a language that is not their mother tongue. In Vietnam, where English is widely taught as a foreign language, many university students experience significant anxiety when giving presentations in English. This anxiety is commonly caused by factors such as fear of making language mistakes, pronunciation errors, and concerns about negative judgment from teachers or classmates</w:t>
      </w:r>
      <w:r w:rsidR="008B04BE" w:rsidRPr="00D53B7F">
        <w:rPr>
          <w:sz w:val="22"/>
          <w:szCs w:val="22"/>
        </w:rPr>
        <w:t xml:space="preserve"> </w:t>
      </w:r>
      <w:r w:rsidR="008B04BE" w:rsidRPr="00D53B7F">
        <w:rPr>
          <w:sz w:val="22"/>
          <w:szCs w:val="22"/>
        </w:rPr>
        <w:fldChar w:fldCharType="begin">
          <w:fldData xml:space="preserve">PEVuZE5vdGU+PENpdGU+PEF1dGhvcj5NYWNJbnR5cmU8L0F1dGhvcj48WWVhcj4xOTkxPC9ZZWFy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</w:fldData>
        </w:fldChar>
      </w:r>
      <w:r w:rsidR="00295187" w:rsidRPr="00D53B7F">
        <w:rPr>
          <w:sz w:val="22"/>
          <w:szCs w:val="22"/>
        </w:rPr>
        <w:instrText xml:space="preserve"> ADDIN EN.CITE </w:instrText>
      </w:r>
      <w:r w:rsidR="00295187" w:rsidRPr="00D53B7F">
        <w:rPr>
          <w:sz w:val="22"/>
          <w:szCs w:val="22"/>
        </w:rPr>
        <w:fldChar w:fldCharType="begin">
          <w:fldData xml:space="preserve">PEVuZE5vdGU+PENpdGU+PEF1dGhvcj5NYWNJbnR5cmU8L0F1dGhvcj48WWVhcj4xOTkxPC9ZZWFy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</w:fldData>
        </w:fldChar>
      </w:r>
      <w:r w:rsidR="00295187" w:rsidRPr="00D53B7F">
        <w:rPr>
          <w:sz w:val="22"/>
          <w:szCs w:val="22"/>
        </w:rPr>
        <w:instrText xml:space="preserve"> ADDIN EN.CITE.DATA </w:instrText>
      </w:r>
      <w:r w:rsidR="00295187" w:rsidRPr="00D53B7F">
        <w:rPr>
          <w:sz w:val="22"/>
          <w:szCs w:val="22"/>
        </w:rPr>
      </w:r>
      <w:r w:rsidR="00295187" w:rsidRPr="00D53B7F">
        <w:rPr>
          <w:sz w:val="22"/>
          <w:szCs w:val="22"/>
        </w:rPr>
        <w:fldChar w:fldCharType="end"/>
      </w:r>
      <w:r w:rsidR="008B04BE" w:rsidRPr="00D53B7F">
        <w:rPr>
          <w:sz w:val="22"/>
          <w:szCs w:val="22"/>
        </w:rPr>
      </w:r>
      <w:r w:rsidR="008B04BE" w:rsidRPr="00D53B7F">
        <w:rPr>
          <w:sz w:val="22"/>
          <w:szCs w:val="22"/>
        </w:rPr>
        <w:fldChar w:fldCharType="separate"/>
      </w:r>
      <w:r w:rsidR="00295187" w:rsidRPr="00D53B7F">
        <w:rPr>
          <w:noProof/>
          <w:sz w:val="22"/>
          <w:szCs w:val="22"/>
        </w:rPr>
        <w:t>(Hussain et al., 2021; MacIntyre &amp; Gardner, 1991; Young, 1990)</w:t>
      </w:r>
      <w:r w:rsidR="008B04BE" w:rsidRPr="00D53B7F">
        <w:rPr>
          <w:sz w:val="22"/>
          <w:szCs w:val="22"/>
        </w:rPr>
        <w:fldChar w:fldCharType="end"/>
      </w:r>
      <w:r w:rsidR="00C92589" w:rsidRPr="00D53B7F">
        <w:rPr>
          <w:sz w:val="22"/>
          <w:szCs w:val="22"/>
        </w:rPr>
        <w:t xml:space="preserve">. </w:t>
      </w:r>
      <w:r>
        <w:rPr>
          <w:sz w:val="22"/>
          <w:szCs w:val="22"/>
        </w:rPr>
        <w:t>Such fears can reduce student confidence, lower their motivation to participate in speaking activities, and negatively affect their overall presentation performance.</w:t>
      </w:r>
    </w:p>
    <w:p w14:paraId="493FD438" w14:textId="04A50868" w:rsidR="00D05E10" w:rsidRPr="00D53B7F" w:rsidRDefault="00D05E10" w:rsidP="00AF7971">
      <w:pPr>
        <w:ind w:firstLine="720"/>
        <w:jc w:val="both"/>
        <w:outlineLvl w:val="3"/>
        <w:rPr>
          <w:b/>
          <w:bCs/>
          <w:sz w:val="22"/>
          <w:szCs w:val="22"/>
        </w:rPr>
      </w:pPr>
      <w:r w:rsidRPr="00D53B7F">
        <w:rPr>
          <w:sz w:val="22"/>
          <w:szCs w:val="22"/>
        </w:rPr>
        <w:t xml:space="preserve">Several studies have documented that presentation anxiety is a common problem in EFL contexts. </w:t>
      </w:r>
      <w:r w:rsidR="001F1996" w:rsidRPr="00D53B7F">
        <w:rPr>
          <w:sz w:val="22"/>
          <w:szCs w:val="22"/>
        </w:rPr>
        <w:t>For example,</w:t>
      </w:r>
      <w:r w:rsidR="00486815" w:rsidRPr="00D53B7F">
        <w:rPr>
          <w:sz w:val="22"/>
          <w:szCs w:val="22"/>
        </w:rPr>
        <w:t xml:space="preserve"> </w:t>
      </w:r>
      <w:r w:rsidR="00486815" w:rsidRPr="00D53B7F">
        <w:rPr>
          <w:sz w:val="22"/>
          <w:szCs w:val="22"/>
        </w:rPr>
        <w:fldChar w:fldCharType="begin"/>
      </w:r>
      <w:r w:rsidR="00486815" w:rsidRPr="00D53B7F">
        <w:rPr>
          <w:sz w:val="22"/>
          <w:szCs w:val="22"/>
        </w:rPr>
        <w:instrText xml:space="preserve"> ADDIN EN.CITE &lt;EndNote&gt;&lt;Cite AuthorYear="1"&gt;&lt;Author&gt;Woodrow&lt;/Author&gt;&lt;Year&gt;2006&lt;/Year&gt;&lt;RecNum&gt;7&lt;/RecNum&gt;&lt;DisplayText&gt;Woodrow (2006)&lt;/DisplayText&gt;&lt;record&gt;&lt;rec-number&gt;7&lt;/rec-number&gt;&lt;foreign-keys&gt;&lt;key app="EN" db-id="tae0rr5x72tsr3erserx2vxd0r95dsdpfdaf" timestamp="1747987529"&gt;7&lt;/key&gt;&lt;/foreign-keys&gt;&lt;ref-type name="Journal Article"&gt;17&lt;/ref-type&gt;&lt;contributors&gt;&lt;authors&gt;&lt;author&gt;Woodrow, Lindy&lt;/author&gt;&lt;/authors&gt;&lt;/contributors&gt;&lt;titles&gt;&lt;title&gt;Anxiety and speaking English as a second language&lt;/title&gt;&lt;secondary-title&gt;RELC journal&lt;/secondary-title&gt;&lt;/titles&gt;&lt;periodical&gt;&lt;full-title&gt;RELC journal&lt;/full-title&gt;&lt;/periodical&gt;&lt;pages&gt;308-328&lt;/pages&gt;&lt;volume&gt;37&lt;/volume&gt;&lt;number&gt;3&lt;/number&gt;&lt;dates&gt;&lt;year&gt;2006&lt;/year&gt;&lt;/dates&gt;&lt;isbn&gt;0033-6882&lt;/isbn&gt;&lt;urls&gt;&lt;/urls&gt;&lt;/record&gt;&lt;/Cite&gt;&lt;/EndNote&gt;</w:instrText>
      </w:r>
      <w:r w:rsidR="00486815" w:rsidRPr="00D53B7F">
        <w:rPr>
          <w:sz w:val="22"/>
          <w:szCs w:val="22"/>
        </w:rPr>
        <w:fldChar w:fldCharType="separate"/>
      </w:r>
      <w:r w:rsidR="00486815" w:rsidRPr="00D53B7F">
        <w:rPr>
          <w:noProof/>
          <w:sz w:val="22"/>
          <w:szCs w:val="22"/>
        </w:rPr>
        <w:t>Woodrow (2006)</w:t>
      </w:r>
      <w:r w:rsidR="00486815" w:rsidRPr="00D53B7F">
        <w:rPr>
          <w:sz w:val="22"/>
          <w:szCs w:val="22"/>
        </w:rPr>
        <w:fldChar w:fldCharType="end"/>
      </w:r>
      <w:r w:rsidR="001F1996" w:rsidRPr="00D53B7F">
        <w:rPr>
          <w:sz w:val="22"/>
          <w:szCs w:val="22"/>
        </w:rPr>
        <w:t xml:space="preserve"> found that student anxiety levels during oral presentations in English significantly affect their ability to speak and classroom participation.</w:t>
      </w:r>
      <w:r w:rsidRPr="00D53B7F">
        <w:rPr>
          <w:sz w:val="22"/>
          <w:szCs w:val="22"/>
        </w:rPr>
        <w:t xml:space="preserve"> </w:t>
      </w:r>
      <w:r w:rsidR="00D02D35" w:rsidRPr="00D53B7F">
        <w:rPr>
          <w:sz w:val="22"/>
          <w:szCs w:val="22"/>
        </w:rPr>
        <w:t>Similarly</w:t>
      </w:r>
      <w:r w:rsidR="00EC7D5B" w:rsidRPr="00D53B7F">
        <w:rPr>
          <w:sz w:val="22"/>
          <w:szCs w:val="22"/>
        </w:rPr>
        <w:t xml:space="preserve">, </w:t>
      </w:r>
      <w:r w:rsidR="004E5E7D" w:rsidRPr="00D53B7F">
        <w:rPr>
          <w:sz w:val="22"/>
          <w:szCs w:val="22"/>
        </w:rPr>
        <w:t>other</w:t>
      </w:r>
      <w:r w:rsidR="002F5D87" w:rsidRPr="00D53B7F">
        <w:rPr>
          <w:sz w:val="22"/>
          <w:szCs w:val="22"/>
        </w:rPr>
        <w:t xml:space="preserve"> </w:t>
      </w:r>
      <w:r w:rsidR="007D093C" w:rsidRPr="00D53B7F">
        <w:rPr>
          <w:sz w:val="22"/>
          <w:szCs w:val="22"/>
        </w:rPr>
        <w:t xml:space="preserve">studies indicated that </w:t>
      </w:r>
      <w:r w:rsidR="00EC7D5B" w:rsidRPr="00D53B7F">
        <w:rPr>
          <w:sz w:val="22"/>
          <w:szCs w:val="22"/>
        </w:rPr>
        <w:t>the increas</w:t>
      </w:r>
      <w:r w:rsidR="00305964">
        <w:rPr>
          <w:sz w:val="22"/>
          <w:szCs w:val="22"/>
        </w:rPr>
        <w:t>e in</w:t>
      </w:r>
      <w:r w:rsidR="00EC7D5B" w:rsidRPr="00D53B7F">
        <w:rPr>
          <w:sz w:val="22"/>
          <w:szCs w:val="22"/>
        </w:rPr>
        <w:t xml:space="preserve"> stress among students caused by the unpredictab</w:t>
      </w:r>
      <w:r w:rsidR="00C54C38">
        <w:rPr>
          <w:sz w:val="22"/>
          <w:szCs w:val="22"/>
        </w:rPr>
        <w:t>le nature</w:t>
      </w:r>
      <w:r w:rsidR="00EC7D5B" w:rsidRPr="00D53B7F">
        <w:rPr>
          <w:sz w:val="22"/>
          <w:szCs w:val="22"/>
        </w:rPr>
        <w:t xml:space="preserve"> of public speaking situations combined with the challenge</w:t>
      </w:r>
      <w:r w:rsidR="00667388" w:rsidRPr="00D53B7F">
        <w:rPr>
          <w:sz w:val="22"/>
          <w:szCs w:val="22"/>
        </w:rPr>
        <w:t>s</w:t>
      </w:r>
      <w:r w:rsidR="00EC7D5B" w:rsidRPr="00D53B7F">
        <w:rPr>
          <w:sz w:val="22"/>
          <w:szCs w:val="22"/>
        </w:rPr>
        <w:t xml:space="preserve"> of using a foreign language</w:t>
      </w:r>
      <w:r w:rsidR="00667388" w:rsidRPr="00D53B7F">
        <w:rPr>
          <w:sz w:val="22"/>
          <w:szCs w:val="22"/>
        </w:rPr>
        <w:t xml:space="preserve"> such as unfamiliar topics, fear of negative evaluation, limited vocabulary, and cognitive overload</w:t>
      </w:r>
      <w:r w:rsidR="00EC7D5B" w:rsidRPr="00D53B7F">
        <w:rPr>
          <w:sz w:val="22"/>
          <w:szCs w:val="22"/>
        </w:rPr>
        <w:t xml:space="preserve"> </w:t>
      </w:r>
      <w:r w:rsidR="00667388" w:rsidRPr="00D53B7F">
        <w:rPr>
          <w:sz w:val="22"/>
          <w:szCs w:val="22"/>
        </w:rPr>
        <w:t xml:space="preserve">contribute significantly to anxiety in such contexts </w:t>
      </w:r>
      <w:r w:rsidR="002F5D87" w:rsidRPr="00D53B7F">
        <w:rPr>
          <w:sz w:val="22"/>
          <w:szCs w:val="22"/>
        </w:rPr>
        <w:fldChar w:fldCharType="begin">
          <w:fldData xml:space="preserve">PEVuZE5vdGU+PENpdGU+PEF1dGhvcj5MaW5oPC9BdXRob3I+PFllYXI+MjAyNDwvWWVhcj48UmVj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==
</w:fldData>
        </w:fldChar>
      </w:r>
      <w:r w:rsidR="00706274" w:rsidRPr="00D53B7F">
        <w:rPr>
          <w:sz w:val="22"/>
          <w:szCs w:val="22"/>
        </w:rPr>
        <w:instrText xml:space="preserve"> ADDIN EN.CITE </w:instrText>
      </w:r>
      <w:r w:rsidR="00706274" w:rsidRPr="00D53B7F">
        <w:rPr>
          <w:sz w:val="22"/>
          <w:szCs w:val="22"/>
        </w:rPr>
        <w:fldChar w:fldCharType="begin">
          <w:fldData xml:space="preserve">PEVuZE5vdGU+PENpdGU+PEF1dGhvcj5MaW5oPC9BdXRob3I+PFllYXI+MjAyNDwvWWVhcj48UmVj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==
</w:fldData>
        </w:fldChar>
      </w:r>
      <w:r w:rsidR="00706274" w:rsidRPr="00D53B7F">
        <w:rPr>
          <w:sz w:val="22"/>
          <w:szCs w:val="22"/>
        </w:rPr>
        <w:instrText xml:space="preserve"> ADDIN EN.CITE.DATA </w:instrText>
      </w:r>
      <w:r w:rsidR="00706274" w:rsidRPr="00D53B7F">
        <w:rPr>
          <w:sz w:val="22"/>
          <w:szCs w:val="22"/>
        </w:rPr>
      </w:r>
      <w:r w:rsidR="00706274" w:rsidRPr="00D53B7F">
        <w:rPr>
          <w:sz w:val="22"/>
          <w:szCs w:val="22"/>
        </w:rPr>
        <w:fldChar w:fldCharType="end"/>
      </w:r>
      <w:r w:rsidR="002F5D87" w:rsidRPr="00D53B7F">
        <w:rPr>
          <w:sz w:val="22"/>
          <w:szCs w:val="22"/>
        </w:rPr>
      </w:r>
      <w:r w:rsidR="002F5D87" w:rsidRPr="00D53B7F">
        <w:rPr>
          <w:sz w:val="22"/>
          <w:szCs w:val="22"/>
        </w:rPr>
        <w:fldChar w:fldCharType="separate"/>
      </w:r>
      <w:r w:rsidR="00706274" w:rsidRPr="00D53B7F">
        <w:rPr>
          <w:noProof/>
          <w:sz w:val="22"/>
          <w:szCs w:val="22"/>
        </w:rPr>
        <w:t>(Linh et al., 2024; Nguyen &amp; Duong, 2024; Xu &amp; Xie, 2024)</w:t>
      </w:r>
      <w:r w:rsidR="002F5D87" w:rsidRPr="00D53B7F">
        <w:rPr>
          <w:sz w:val="22"/>
          <w:szCs w:val="22"/>
        </w:rPr>
        <w:fldChar w:fldCharType="end"/>
      </w:r>
      <w:r w:rsidR="00667388" w:rsidRPr="00D53B7F">
        <w:rPr>
          <w:sz w:val="22"/>
          <w:szCs w:val="22"/>
        </w:rPr>
        <w:t>.</w:t>
      </w:r>
    </w:p>
    <w:p w14:paraId="007D0707" w14:textId="5EEEAFAA" w:rsidR="0013130A" w:rsidRPr="00D53B7F" w:rsidRDefault="0013130A" w:rsidP="00AF7971">
      <w:pPr>
        <w:jc w:val="both"/>
        <w:outlineLvl w:val="3"/>
        <w:rPr>
          <w:b/>
          <w:bCs/>
          <w:sz w:val="22"/>
          <w:szCs w:val="22"/>
        </w:rPr>
      </w:pPr>
      <w:r w:rsidRPr="00D53B7F">
        <w:rPr>
          <w:b/>
          <w:bCs/>
          <w:sz w:val="22"/>
          <w:szCs w:val="22"/>
        </w:rPr>
        <w:t>2.2</w:t>
      </w:r>
      <w:r w:rsidR="00E324F8" w:rsidRPr="00D53B7F">
        <w:rPr>
          <w:b/>
          <w:bCs/>
          <w:sz w:val="22"/>
          <w:szCs w:val="22"/>
        </w:rPr>
        <w:t>.</w:t>
      </w:r>
      <w:r w:rsidRPr="00D53B7F">
        <w:rPr>
          <w:b/>
          <w:bCs/>
          <w:sz w:val="22"/>
          <w:szCs w:val="22"/>
        </w:rPr>
        <w:t xml:space="preserve"> </w:t>
      </w:r>
      <w:r w:rsidR="000C37A6" w:rsidRPr="00D53B7F">
        <w:rPr>
          <w:b/>
          <w:bCs/>
          <w:sz w:val="22"/>
          <w:szCs w:val="22"/>
        </w:rPr>
        <w:tab/>
      </w:r>
      <w:r w:rsidR="002561BB" w:rsidRPr="00D53B7F">
        <w:rPr>
          <w:b/>
          <w:bCs/>
          <w:sz w:val="22"/>
          <w:szCs w:val="22"/>
        </w:rPr>
        <w:t xml:space="preserve">Stages of English </w:t>
      </w:r>
      <w:r w:rsidR="00273AD6" w:rsidRPr="00D53B7F">
        <w:rPr>
          <w:b/>
          <w:bCs/>
          <w:sz w:val="22"/>
          <w:szCs w:val="22"/>
        </w:rPr>
        <w:t>p</w:t>
      </w:r>
      <w:r w:rsidR="002561BB" w:rsidRPr="00D53B7F">
        <w:rPr>
          <w:b/>
          <w:bCs/>
          <w:sz w:val="22"/>
          <w:szCs w:val="22"/>
        </w:rPr>
        <w:t xml:space="preserve">resentations that </w:t>
      </w:r>
      <w:r w:rsidR="00273AD6" w:rsidRPr="00D53B7F">
        <w:rPr>
          <w:b/>
          <w:bCs/>
          <w:sz w:val="22"/>
          <w:szCs w:val="22"/>
        </w:rPr>
        <w:t>t</w:t>
      </w:r>
      <w:r w:rsidR="002561BB" w:rsidRPr="00D53B7F">
        <w:rPr>
          <w:b/>
          <w:bCs/>
          <w:sz w:val="22"/>
          <w:szCs w:val="22"/>
        </w:rPr>
        <w:t xml:space="preserve">rigger </w:t>
      </w:r>
      <w:r w:rsidR="00273AD6" w:rsidRPr="00D53B7F">
        <w:rPr>
          <w:b/>
          <w:bCs/>
          <w:sz w:val="22"/>
          <w:szCs w:val="22"/>
        </w:rPr>
        <w:t>a</w:t>
      </w:r>
      <w:r w:rsidR="002561BB" w:rsidRPr="00D53B7F">
        <w:rPr>
          <w:b/>
          <w:bCs/>
          <w:sz w:val="22"/>
          <w:szCs w:val="22"/>
        </w:rPr>
        <w:t>nxiety</w:t>
      </w:r>
    </w:p>
    <w:p w14:paraId="7D0FF725" w14:textId="53BB7370" w:rsidR="006A6A9C" w:rsidRPr="00D53B7F" w:rsidRDefault="00C54C38" w:rsidP="00AF7971">
      <w:pPr>
        <w:jc w:val="both"/>
        <w:rPr>
          <w:sz w:val="22"/>
          <w:szCs w:val="22"/>
        </w:rPr>
      </w:pPr>
      <w:r>
        <w:rPr>
          <w:sz w:val="22"/>
          <w:szCs w:val="22"/>
        </w:rPr>
        <w:t>Research indicates that anxiety is not constant throughout presentation but tends to peak at specific stages.</w:t>
      </w:r>
      <w:r w:rsidR="006A6A9C" w:rsidRPr="00D53B7F">
        <w:rPr>
          <w:sz w:val="22"/>
          <w:szCs w:val="22"/>
        </w:rPr>
        <w:t xml:space="preserve"> </w:t>
      </w:r>
      <w:r w:rsidR="002561BB" w:rsidRPr="00D53B7F">
        <w:rPr>
          <w:sz w:val="22"/>
          <w:szCs w:val="22"/>
        </w:rPr>
        <w:t xml:space="preserve">Two parts are commonly identified as the most anxiety provoking: the beginning of the presentation and the </w:t>
      </w:r>
      <w:r w:rsidR="00871874" w:rsidRPr="00D53B7F">
        <w:rPr>
          <w:sz w:val="22"/>
          <w:szCs w:val="22"/>
        </w:rPr>
        <w:t>Q&amp;A</w:t>
      </w:r>
      <w:r w:rsidR="002561BB" w:rsidRPr="00D53B7F">
        <w:rPr>
          <w:sz w:val="22"/>
          <w:szCs w:val="22"/>
        </w:rPr>
        <w:t xml:space="preserve"> session at the end.</w:t>
      </w:r>
    </w:p>
    <w:p w14:paraId="6222C3C6" w14:textId="49169C73" w:rsidR="004019EC" w:rsidRPr="00D53B7F" w:rsidRDefault="00C54C38" w:rsidP="00AF7971">
      <w:pPr>
        <w:ind w:firstLine="720"/>
        <w:jc w:val="both"/>
        <w:rPr>
          <w:sz w:val="22"/>
          <w:szCs w:val="22"/>
        </w:rPr>
      </w:pPr>
      <w:r>
        <w:rPr>
          <w:sz w:val="22"/>
          <w:szCs w:val="22"/>
        </w:rPr>
        <w:t>The beginning of the presentation often causes anxiety because students feel pressure to start strongly and capture the attention of the audience.</w:t>
      </w:r>
      <w:r w:rsidR="006A6A9C" w:rsidRPr="00D53B7F">
        <w:rPr>
          <w:sz w:val="22"/>
          <w:szCs w:val="22"/>
        </w:rPr>
        <w:t xml:space="preserve"> This stage requires clear and confident communication, which can be difficult for learners who are not yet fluent or comfortable speaking English. </w:t>
      </w:r>
      <w:r w:rsidR="002561BB" w:rsidRPr="00D53B7F">
        <w:rPr>
          <w:sz w:val="22"/>
          <w:szCs w:val="22"/>
        </w:rPr>
        <w:t>According to</w:t>
      </w:r>
      <w:r w:rsidR="0001780D" w:rsidRPr="00D53B7F">
        <w:rPr>
          <w:sz w:val="22"/>
          <w:szCs w:val="22"/>
        </w:rPr>
        <w:t xml:space="preserve"> </w:t>
      </w:r>
      <w:r w:rsidR="0001780D" w:rsidRPr="00D53B7F">
        <w:rPr>
          <w:sz w:val="22"/>
          <w:szCs w:val="22"/>
        </w:rPr>
        <w:fldChar w:fldCharType="begin"/>
      </w:r>
      <w:r w:rsidR="0001780D" w:rsidRPr="00D53B7F">
        <w:rPr>
          <w:sz w:val="22"/>
          <w:szCs w:val="22"/>
        </w:rPr>
        <w:instrText xml:space="preserve"> ADDIN EN.CITE &lt;EndNote&gt;&lt;Cite AuthorYear="1"&gt;&lt;Author&gt;Grieve&lt;/Author&gt;&lt;Year&gt;2021&lt;/Year&gt;&lt;RecNum&gt;9&lt;/RecNum&gt;&lt;DisplayText&gt;Grieve et al. (2021)&lt;/DisplayText&gt;&lt;record&gt;&lt;rec-number&gt;9&lt;/rec-number&gt;&lt;foreign-keys&gt;&lt;key app="EN" db-id="tae0rr5x72tsr3erserx2vxd0r95dsdpfdaf" timestamp="1747987852"&gt;9&lt;/key&gt;&lt;/foreign-keys&gt;&lt;ref-type name="Journal Article"&gt;17&lt;/ref-type&gt;&lt;contributors&gt;&lt;authors&gt;&lt;author&gt;Grieve, Rob&lt;/author&gt;&lt;author&gt;Woodley, Julie&lt;/author&gt;&lt;author&gt;Hunt, SE&lt;/author&gt;&lt;author&gt;McKay, Alison&lt;/author&gt;&lt;/authors&gt;&lt;/contributors&gt;&lt;titles&gt;&lt;title&gt;Student fears of oral presentations and public speaking in higher education: a qualitative survey&lt;/title&gt;&lt;secondary-title&gt;Journal of Further and Higher Education&lt;/secondary-title&gt;&lt;/titles&gt;&lt;periodical&gt;&lt;full-title&gt;Journal of Further and Higher Education&lt;/full-title&gt;&lt;/periodical&gt;&lt;pages&gt;1281-1293&lt;/pages&gt;&lt;volume&gt;45&lt;/volume&gt;&lt;number&gt;9&lt;/number&gt;&lt;dates&gt;&lt;year&gt;2021&lt;/year&gt;&lt;/dates&gt;&lt;isbn&gt;0309-877X&lt;/isbn&gt;&lt;urls&gt;&lt;/urls&gt;&lt;/record&gt;&lt;/Cite&gt;&lt;/EndNote&gt;</w:instrText>
      </w:r>
      <w:r w:rsidR="0001780D" w:rsidRPr="00D53B7F">
        <w:rPr>
          <w:sz w:val="22"/>
          <w:szCs w:val="22"/>
        </w:rPr>
        <w:fldChar w:fldCharType="separate"/>
      </w:r>
      <w:r w:rsidR="0001780D" w:rsidRPr="00D53B7F">
        <w:rPr>
          <w:noProof/>
          <w:sz w:val="22"/>
          <w:szCs w:val="22"/>
        </w:rPr>
        <w:t>Grieve et al. (2021)</w:t>
      </w:r>
      <w:r w:rsidR="0001780D" w:rsidRPr="00D53B7F">
        <w:rPr>
          <w:sz w:val="22"/>
          <w:szCs w:val="22"/>
        </w:rPr>
        <w:fldChar w:fldCharType="end"/>
      </w:r>
      <w:r w:rsidR="002561BB" w:rsidRPr="00D53B7F">
        <w:rPr>
          <w:sz w:val="22"/>
          <w:szCs w:val="22"/>
        </w:rPr>
        <w:t>, initial moments are critical, as they set the tone for the rest of the presentation, increasing the fear of students of making mistakes or being judged.</w:t>
      </w:r>
    </w:p>
    <w:p w14:paraId="2190B8D2" w14:textId="58EACE88" w:rsidR="006A6A9C" w:rsidRPr="00D53B7F" w:rsidRDefault="004019EC" w:rsidP="00AF7971">
      <w:pPr>
        <w:ind w:firstLine="720"/>
        <w:jc w:val="both"/>
        <w:rPr>
          <w:sz w:val="22"/>
          <w:szCs w:val="22"/>
        </w:rPr>
      </w:pPr>
      <w:r w:rsidRPr="00D53B7F">
        <w:rPr>
          <w:sz w:val="22"/>
          <w:szCs w:val="22"/>
        </w:rPr>
        <w:t>The Q&amp;A session is also widely recognized as a major source of anxiety. Unlike the prepared parts of a presentation, this stage requires spontaneous responses to unpredictable questions</w:t>
      </w:r>
      <w:r w:rsidR="005B165A" w:rsidRPr="00D53B7F">
        <w:rPr>
          <w:sz w:val="22"/>
          <w:szCs w:val="22"/>
        </w:rPr>
        <w:t>, so</w:t>
      </w:r>
      <w:r w:rsidRPr="00D53B7F">
        <w:rPr>
          <w:sz w:val="22"/>
          <w:szCs w:val="22"/>
        </w:rPr>
        <w:t xml:space="preserve"> </w:t>
      </w:r>
      <w:r w:rsidR="005B165A" w:rsidRPr="00D53B7F">
        <w:rPr>
          <w:sz w:val="22"/>
          <w:szCs w:val="22"/>
        </w:rPr>
        <w:t>s</w:t>
      </w:r>
      <w:r w:rsidRPr="00D53B7F">
        <w:rPr>
          <w:sz w:val="22"/>
          <w:szCs w:val="22"/>
        </w:rPr>
        <w:t>tudents must quickly comprehend the questions and provide coherent answers, often under pressure and with limited time to think. According to</w:t>
      </w:r>
      <w:r w:rsidR="00B764E1" w:rsidRPr="00D53B7F">
        <w:rPr>
          <w:sz w:val="22"/>
          <w:szCs w:val="22"/>
        </w:rPr>
        <w:t xml:space="preserve"> </w:t>
      </w:r>
      <w:r w:rsidR="00B764E1" w:rsidRPr="00D53B7F">
        <w:rPr>
          <w:sz w:val="22"/>
          <w:szCs w:val="22"/>
        </w:rPr>
        <w:fldChar w:fldCharType="begin"/>
      </w:r>
      <w:r w:rsidR="00B764E1" w:rsidRPr="00D53B7F">
        <w:rPr>
          <w:sz w:val="22"/>
          <w:szCs w:val="22"/>
        </w:rPr>
        <w:instrText xml:space="preserve"> ADDIN EN.CITE &lt;EndNote&gt;&lt;Cite AuthorYear="1"&gt;&lt;Author&gt;Radzuan&lt;/Author&gt;&lt;Year&gt;2011&lt;/Year&gt;&lt;RecNum&gt;14&lt;/RecNum&gt;&lt;DisplayText&gt;Radzuan and Kaur (2011)&lt;/DisplayText&gt;&lt;record&gt;&lt;rec-number&gt;14&lt;/rec-number&gt;&lt;foreign-keys&gt;&lt;key app="EN" db-id="tae0rr5x72tsr3erserx2vxd0r95dsdpfdaf" timestamp="1747991190"&gt;14&lt;/key&gt;&lt;/foreign-keys&gt;&lt;ref-type name="Journal Article"&gt;17&lt;/ref-type&gt;&lt;contributors&gt;&lt;authors&gt;&lt;author&gt;Radzuan, Noor Raha Mohd&lt;/author&gt;&lt;author&gt;Kaur, Sarjit&lt;/author&gt;&lt;/authors&gt;&lt;/contributors&gt;&lt;titles&gt;&lt;title&gt;Technical Oral Presentations in English: Qualitative Analysis of Malaysian Engineering Undergraduates’ Sources of Anxiety&lt;/title&gt;&lt;secondary-title&gt;Procedia - Social and Behavioral Sciences&lt;/secondary-title&gt;&lt;/titles&gt;&lt;periodical&gt;&lt;full-title&gt;Procedia - Social and Behavioral Sciences&lt;/full-title&gt;&lt;/periodical&gt;&lt;pages&gt;1436-1445&lt;/pages&gt;&lt;volume&gt;29&lt;/volume&gt;&lt;keywords&gt;&lt;keyword&gt;technical oral presentation&lt;/keyword&gt;&lt;keyword&gt;qualitative analysis&lt;/keyword&gt;&lt;keyword&gt;engineering students&lt;/keyword&gt;&lt;keyword&gt;presentation anxiety&lt;/keyword&gt;&lt;keyword&gt;English as a second language&lt;/keyword&gt;&lt;/keywords&gt;&lt;dates&gt;&lt;year&gt;2011&lt;/year&gt;&lt;pub-dates&gt;&lt;date&gt;2011/01/01/&lt;/date&gt;&lt;/pub-dates&gt;&lt;/dates&gt;&lt;isbn&gt;1877-0428&lt;/isbn&gt;&lt;urls&gt;&lt;related-urls&gt;&lt;url&gt;https://www.sciencedirect.com/science/article/pii/S1877042811028503&lt;/url&gt;&lt;/related-urls&gt;&lt;/urls&gt;&lt;electronic-resource-num&gt;https://doi.org/10.1016/j.sbspro.2011.11.383&lt;/electronic-resource-num&gt;&lt;/record&gt;&lt;/Cite&gt;&lt;/EndNote&gt;</w:instrText>
      </w:r>
      <w:r w:rsidR="00B764E1" w:rsidRPr="00D53B7F">
        <w:rPr>
          <w:sz w:val="22"/>
          <w:szCs w:val="22"/>
        </w:rPr>
        <w:fldChar w:fldCharType="separate"/>
      </w:r>
      <w:r w:rsidR="00B764E1" w:rsidRPr="00D53B7F">
        <w:rPr>
          <w:noProof/>
          <w:sz w:val="22"/>
          <w:szCs w:val="22"/>
        </w:rPr>
        <w:t>Radzuan and Kaur (2011)</w:t>
      </w:r>
      <w:r w:rsidR="00B764E1" w:rsidRPr="00D53B7F">
        <w:rPr>
          <w:sz w:val="22"/>
          <w:szCs w:val="22"/>
        </w:rPr>
        <w:fldChar w:fldCharType="end"/>
      </w:r>
      <w:r w:rsidRPr="00D53B7F">
        <w:rPr>
          <w:sz w:val="22"/>
          <w:szCs w:val="22"/>
        </w:rPr>
        <w:t xml:space="preserve">, this lack of control and high linguistic demand make the Q&amp;A portion more stressful </w:t>
      </w:r>
      <w:r w:rsidR="003640B4" w:rsidRPr="00D53B7F">
        <w:rPr>
          <w:sz w:val="22"/>
          <w:szCs w:val="22"/>
        </w:rPr>
        <w:t xml:space="preserve">in such a situation </w:t>
      </w:r>
      <w:r w:rsidRPr="00D53B7F">
        <w:rPr>
          <w:sz w:val="22"/>
          <w:szCs w:val="22"/>
        </w:rPr>
        <w:t>than other parts, especially for students with lower English proficiency or weaker listening skills.</w:t>
      </w:r>
    </w:p>
    <w:p w14:paraId="57835788" w14:textId="44FCE5C9" w:rsidR="0013130A" w:rsidRPr="00D53B7F" w:rsidRDefault="002561BB" w:rsidP="00AF7971">
      <w:pPr>
        <w:ind w:firstLine="720"/>
        <w:jc w:val="both"/>
        <w:rPr>
          <w:sz w:val="22"/>
          <w:szCs w:val="22"/>
        </w:rPr>
      </w:pPr>
      <w:r w:rsidRPr="00D53B7F">
        <w:rPr>
          <w:sz w:val="22"/>
          <w:szCs w:val="22"/>
        </w:rPr>
        <w:t>In general, these two stages, opening and Q&amp;A</w:t>
      </w:r>
      <w:r w:rsidR="003640B4" w:rsidRPr="00D53B7F">
        <w:rPr>
          <w:sz w:val="22"/>
          <w:szCs w:val="22"/>
        </w:rPr>
        <w:t xml:space="preserve"> </w:t>
      </w:r>
      <w:r w:rsidRPr="00D53B7F">
        <w:rPr>
          <w:sz w:val="22"/>
          <w:szCs w:val="22"/>
        </w:rPr>
        <w:t>require both linguistic ability and quick thinking, making them the most stressful moments for students who present in English as a foreign language.</w:t>
      </w:r>
      <w:r w:rsidR="006A6A9C" w:rsidRPr="00D53B7F">
        <w:rPr>
          <w:sz w:val="22"/>
          <w:szCs w:val="22"/>
        </w:rPr>
        <w:t xml:space="preserve"> Recognizing these critical points can help educators focus on targeted support and practice opportunities.</w:t>
      </w:r>
    </w:p>
    <w:p w14:paraId="6E8FF7F0" w14:textId="4A4A9E93" w:rsidR="00586C0A" w:rsidRPr="00D53B7F" w:rsidRDefault="0013130A" w:rsidP="00AF7971">
      <w:pPr>
        <w:jc w:val="both"/>
        <w:outlineLvl w:val="3"/>
        <w:rPr>
          <w:b/>
          <w:bCs/>
          <w:sz w:val="22"/>
          <w:szCs w:val="22"/>
        </w:rPr>
      </w:pPr>
      <w:r w:rsidRPr="00D53B7F">
        <w:rPr>
          <w:b/>
          <w:bCs/>
          <w:sz w:val="22"/>
          <w:szCs w:val="22"/>
        </w:rPr>
        <w:t>2.3</w:t>
      </w:r>
      <w:r w:rsidR="00E324F8" w:rsidRPr="00D53B7F">
        <w:rPr>
          <w:b/>
          <w:bCs/>
          <w:sz w:val="22"/>
          <w:szCs w:val="22"/>
        </w:rPr>
        <w:t>.</w:t>
      </w:r>
      <w:r w:rsidRPr="00D53B7F">
        <w:rPr>
          <w:b/>
          <w:bCs/>
          <w:sz w:val="22"/>
          <w:szCs w:val="22"/>
        </w:rPr>
        <w:t xml:space="preserve"> </w:t>
      </w:r>
      <w:r w:rsidR="000C37A6" w:rsidRPr="00D53B7F">
        <w:rPr>
          <w:b/>
          <w:bCs/>
          <w:sz w:val="22"/>
          <w:szCs w:val="22"/>
        </w:rPr>
        <w:tab/>
      </w:r>
      <w:r w:rsidRPr="00D53B7F">
        <w:rPr>
          <w:b/>
          <w:bCs/>
          <w:sz w:val="22"/>
          <w:szCs w:val="22"/>
        </w:rPr>
        <w:t xml:space="preserve">Causes of </w:t>
      </w:r>
      <w:r w:rsidR="00273AD6" w:rsidRPr="00D53B7F">
        <w:rPr>
          <w:b/>
          <w:bCs/>
          <w:sz w:val="22"/>
          <w:szCs w:val="22"/>
        </w:rPr>
        <w:t>p</w:t>
      </w:r>
      <w:r w:rsidRPr="00D53B7F">
        <w:rPr>
          <w:b/>
          <w:bCs/>
          <w:sz w:val="22"/>
          <w:szCs w:val="22"/>
        </w:rPr>
        <w:t xml:space="preserve">resentation </w:t>
      </w:r>
      <w:r w:rsidR="00273AD6" w:rsidRPr="00D53B7F">
        <w:rPr>
          <w:b/>
          <w:bCs/>
          <w:sz w:val="22"/>
          <w:szCs w:val="22"/>
        </w:rPr>
        <w:t>a</w:t>
      </w:r>
      <w:r w:rsidRPr="00D53B7F">
        <w:rPr>
          <w:b/>
          <w:bCs/>
          <w:sz w:val="22"/>
          <w:szCs w:val="22"/>
        </w:rPr>
        <w:t>nxiety in English</w:t>
      </w:r>
    </w:p>
    <w:p w14:paraId="6A89DE86" w14:textId="638FC268" w:rsidR="00C00E3B" w:rsidRPr="00D53B7F" w:rsidRDefault="00C54C38" w:rsidP="00AF7971">
      <w:pPr>
        <w:jc w:val="both"/>
        <w:outlineLvl w:val="3"/>
        <w:rPr>
          <w:sz w:val="22"/>
          <w:szCs w:val="22"/>
        </w:rPr>
      </w:pPr>
      <w:r>
        <w:rPr>
          <w:sz w:val="22"/>
          <w:szCs w:val="22"/>
        </w:rPr>
        <w:t>Presentation anxiety among EFL students is caused by several interrelated factors, including linguistic difficulties, performance pressure, fear of evaluation, and cultural norms.</w:t>
      </w:r>
      <w:r w:rsidR="00C00E3B" w:rsidRPr="00D53B7F">
        <w:rPr>
          <w:sz w:val="22"/>
          <w:szCs w:val="22"/>
        </w:rPr>
        <w:t xml:space="preserve"> One of the most common causes is linguistic challenges. Many students feel anxious because they are afraid of making grammar mistakes, using the wrong words, or mispronouncing words during their presentation</w:t>
      </w:r>
      <w:r w:rsidR="002448B6" w:rsidRPr="00D53B7F">
        <w:rPr>
          <w:sz w:val="22"/>
          <w:szCs w:val="22"/>
        </w:rPr>
        <w:t xml:space="preserve"> </w:t>
      </w:r>
      <w:r w:rsidR="002448B6" w:rsidRPr="00D53B7F">
        <w:rPr>
          <w:sz w:val="22"/>
          <w:szCs w:val="22"/>
        </w:rPr>
        <w:fldChar w:fldCharType="begin"/>
      </w:r>
      <w:r w:rsidR="00840B0B" w:rsidRPr="00D53B7F">
        <w:rPr>
          <w:sz w:val="22"/>
          <w:szCs w:val="22"/>
        </w:rPr>
        <w:instrText xml:space="preserve"> ADDIN EN.CITE &lt;EndNote&gt;&lt;Cite&gt;&lt;Author&gt;Fadlan&lt;/Author&gt;&lt;Year&gt;2020&lt;/Year&gt;&lt;RecNum&gt;18&lt;/RecNum&gt;&lt;DisplayText&gt;(Fadlan, 2020; Tsang, 2025)&lt;/DisplayText&gt;&lt;record&gt;&lt;rec-number&gt;18&lt;/rec-number&gt;&lt;foreign-keys&gt;&lt;key app="EN" db-id="tae0rr5x72tsr3erserx2vxd0r95dsdpfdaf" timestamp="1747993559"&gt;18&lt;/key&gt;&lt;/foreign-keys&gt;&lt;ref-type name="Journal Article"&gt;17&lt;/ref-type&gt;&lt;contributors&gt;&lt;authors&gt;&lt;author&gt;Fadlan, Azwar&lt;/author&gt;&lt;/authors&gt;&lt;/contributors&gt;&lt;titles&gt;&lt;title&gt;Factors causing language anxiety of EFL students in classroom presentation&lt;/title&gt;&lt;secondary-title&gt;Jurnal Sinestesia&lt;/secondary-title&gt;&lt;/titles&gt;&lt;periodical&gt;&lt;full-title&gt;Jurnal Sinestesia&lt;/full-title&gt;&lt;/periodical&gt;&lt;pages&gt;11-21&lt;/pages&gt;&lt;volume&gt;10&lt;/volume&gt;&lt;number&gt;1&lt;/number&gt;&lt;dates&gt;&lt;year&gt;2020&lt;/year&gt;&lt;/dates&gt;&lt;isbn&gt;2721-9283&lt;/isbn&gt;&lt;urls&gt;&lt;/urls&gt;&lt;/record&gt;&lt;/Cite&gt;&lt;Cite&gt;&lt;Author&gt;Tsang&lt;/Author&gt;&lt;Year&gt;2025&lt;/Year&gt;&lt;RecNum&gt;19&lt;/RecNum&gt;&lt;record&gt;&lt;rec-number&gt;19&lt;/rec-number&gt;&lt;foreign-keys&gt;&lt;key app="EN" db-id="tae0rr5x72tsr3erserx2vxd0r95dsdpfdaf" timestamp="1747993662"&gt;19&lt;/key&gt;&lt;/foreign-keys&gt;&lt;ref-type name="Journal Article"&gt;17&lt;/ref-type&gt;&lt;contributors&gt;&lt;authors&gt;&lt;author&gt;Tsang, Art&lt;/author&gt;&lt;/authors&gt;&lt;/contributors&gt;&lt;titles&gt;&lt;title&gt;The relationships between EFL learners’ anxiety in oral presentations, self-perceived pronunciation, and speaking proficiency&lt;/title&gt;&lt;secondary-title&gt;Language Teaching Research&lt;/secondary-title&gt;&lt;/titles&gt;&lt;periodical&gt;&lt;full-title&gt;Language Teaching Research&lt;/full-title&gt;&lt;/periodical&gt;&lt;pages&gt;1639-1659&lt;/pages&gt;&lt;volume&gt;29&lt;/volume&gt;&lt;number&gt;4&lt;/number&gt;&lt;keywords&gt;&lt;keyword&gt;Anxiety, English pronunciation, FL speaking, individual differences, language proficiency, oral presentations, public speaking&lt;/keyword&gt;&lt;/keywords&gt;&lt;dates&gt;&lt;year&gt;2025&lt;/year&gt;&lt;/dates&gt;&lt;urls&gt;&lt;related-urls&gt;&lt;url&gt;https://journals.sagepub.com/doi/abs/10.1177/13621688221102522&lt;/url&gt;&lt;/related-urls&gt;&lt;/urls&gt;&lt;electronic-resource-num&gt;10.1177/13621688221102522&lt;/electronic-resource-num&gt;&lt;/record&gt;&lt;/Cite&gt;&lt;/EndNote&gt;</w:instrText>
      </w:r>
      <w:r w:rsidR="002448B6" w:rsidRPr="00D53B7F">
        <w:rPr>
          <w:sz w:val="22"/>
          <w:szCs w:val="22"/>
        </w:rPr>
        <w:fldChar w:fldCharType="separate"/>
      </w:r>
      <w:r w:rsidR="00840B0B" w:rsidRPr="00D53B7F">
        <w:rPr>
          <w:noProof/>
          <w:sz w:val="22"/>
          <w:szCs w:val="22"/>
        </w:rPr>
        <w:t>(Fadlan, 2020; Tsang, 2025)</w:t>
      </w:r>
      <w:r w:rsidR="002448B6" w:rsidRPr="00D53B7F">
        <w:rPr>
          <w:sz w:val="22"/>
          <w:szCs w:val="22"/>
        </w:rPr>
        <w:fldChar w:fldCharType="end"/>
      </w:r>
      <w:r w:rsidR="00C00E3B" w:rsidRPr="00D53B7F">
        <w:rPr>
          <w:sz w:val="22"/>
          <w:szCs w:val="22"/>
        </w:rPr>
        <w:t>. These issues often reduce their confidence and make them feel less prepared to present in English.</w:t>
      </w:r>
    </w:p>
    <w:p w14:paraId="3AE33F53" w14:textId="11DC6DDE" w:rsidR="00C00E3B" w:rsidRPr="00D53B7F" w:rsidRDefault="00C00E3B" w:rsidP="00AF7971">
      <w:pPr>
        <w:ind w:firstLine="720"/>
        <w:jc w:val="both"/>
        <w:outlineLvl w:val="3"/>
        <w:rPr>
          <w:sz w:val="22"/>
          <w:szCs w:val="22"/>
        </w:rPr>
      </w:pPr>
      <w:r w:rsidRPr="00D53B7F">
        <w:rPr>
          <w:sz w:val="22"/>
          <w:szCs w:val="22"/>
        </w:rPr>
        <w:t xml:space="preserve">Another important cause of presentation anxiety is performance pressure. Students often worry about forgetting what to say, freezing in front of the audience, or not performing well. </w:t>
      </w:r>
      <w:r w:rsidR="00C54C38">
        <w:rPr>
          <w:sz w:val="22"/>
          <w:szCs w:val="22"/>
        </w:rPr>
        <w:t>This pressure can lead to physical symptoms such as shaking hands, sweating, or a fast heartbeat, further affecting your ability to speak clearly.</w:t>
      </w:r>
      <w:r w:rsidR="00186E7C" w:rsidRPr="00D53B7F">
        <w:rPr>
          <w:sz w:val="22"/>
          <w:szCs w:val="22"/>
        </w:rPr>
        <w:t xml:space="preserve"> </w:t>
      </w:r>
      <w:r w:rsidR="00186E7C" w:rsidRPr="00D53B7F">
        <w:rPr>
          <w:sz w:val="22"/>
          <w:szCs w:val="22"/>
        </w:rPr>
        <w:fldChar w:fldCharType="begin"/>
      </w:r>
      <w:r w:rsidR="00186E7C" w:rsidRPr="00D53B7F">
        <w:rPr>
          <w:sz w:val="22"/>
          <w:szCs w:val="22"/>
        </w:rPr>
        <w:instrText xml:space="preserve"> ADDIN EN.CITE &lt;EndNote&gt;&lt;Cite AuthorYear="1"&gt;&lt;Author&gt;Mulyono&lt;/Author&gt;&lt;Year&gt;2019&lt;/Year&gt;&lt;RecNum&gt;15&lt;/RecNum&gt;&lt;DisplayText&gt;Mulyono et al. (2019)&lt;/DisplayText&gt;&lt;record&gt;&lt;rec-number&gt;15&lt;/rec-number&gt;&lt;foreign-keys&gt;&lt;key app="EN" db-id="tae0rr5x72tsr3erserx2vxd0r95dsdpfdaf" timestamp="1747992785"&gt;15&lt;/key&gt;&lt;/foreign-keys&gt;&lt;ref-type name="Journal Article"&gt;17&lt;/ref-type&gt;&lt;contributors&gt;&lt;authors&gt;&lt;author&gt;Mulyono, Herri&lt;/author&gt;&lt;author&gt;Sari, Ratih Novita&lt;/author&gt;&lt;author&gt;Ningsih, Sri Kusuma&lt;/author&gt;&lt;/authors&gt;&lt;/contributors&gt;&lt;titles&gt;&lt;title&gt;Factors contributing to EFL students’ speaking anxiety&lt;/title&gt;&lt;secondary-title&gt;Register Journal&lt;/secondary-title&gt;&lt;/titles&gt;&lt;periodical&gt;&lt;full-title&gt;Register Journal&lt;/full-title&gt;&lt;/periodical&gt;&lt;pages&gt;13-27&lt;/pages&gt;&lt;volume&gt;12&lt;/volume&gt;&lt;number&gt;1&lt;/number&gt;&lt;dates&gt;&lt;year&gt;2019&lt;/year&gt;&lt;/dates&gt;&lt;isbn&gt;2503-040X&lt;/isbn&gt;&lt;urls&gt;&lt;/urls&gt;&lt;/record&gt;&lt;/Cite&gt;&lt;/EndNote&gt;</w:instrText>
      </w:r>
      <w:r w:rsidR="00186E7C" w:rsidRPr="00D53B7F">
        <w:rPr>
          <w:sz w:val="22"/>
          <w:szCs w:val="22"/>
        </w:rPr>
        <w:fldChar w:fldCharType="separate"/>
      </w:r>
      <w:r w:rsidR="00186E7C" w:rsidRPr="00D53B7F">
        <w:rPr>
          <w:noProof/>
          <w:sz w:val="22"/>
          <w:szCs w:val="22"/>
        </w:rPr>
        <w:t>Mulyono et al. (2019)</w:t>
      </w:r>
      <w:r w:rsidR="00186E7C" w:rsidRPr="00D53B7F">
        <w:rPr>
          <w:sz w:val="22"/>
          <w:szCs w:val="22"/>
        </w:rPr>
        <w:fldChar w:fldCharType="end"/>
      </w:r>
      <w:r w:rsidRPr="00D53B7F">
        <w:rPr>
          <w:sz w:val="22"/>
          <w:szCs w:val="22"/>
        </w:rPr>
        <w:t xml:space="preserve"> emphasized that performance-related fears, such as making mistakes or losing track of the presentation, are strong contributors to student speaking anxiety.</w:t>
      </w:r>
    </w:p>
    <w:p w14:paraId="4224448B" w14:textId="61EBB822" w:rsidR="00C00E3B" w:rsidRPr="00D53B7F" w:rsidRDefault="00C54C38" w:rsidP="00AF7971">
      <w:pPr>
        <w:ind w:firstLine="720"/>
        <w:jc w:val="both"/>
        <w:outlineLvl w:val="3"/>
        <w:rPr>
          <w:sz w:val="22"/>
          <w:szCs w:val="22"/>
        </w:rPr>
      </w:pPr>
      <w:r>
        <w:rPr>
          <w:sz w:val="22"/>
          <w:szCs w:val="22"/>
        </w:rPr>
        <w:t>Fear of negative evaluation is also one of the main reasons why students feel anxious.</w:t>
      </w:r>
      <w:r w:rsidR="00C00E3B" w:rsidRPr="00D53B7F">
        <w:rPr>
          <w:sz w:val="22"/>
          <w:szCs w:val="22"/>
        </w:rPr>
        <w:t xml:space="preserve"> They are often concerned about how their teachers and classmates will judge their performance. This fear can make them nervous and unwilling to speak in front of others.</w:t>
      </w:r>
      <w:r w:rsidR="00E21E88" w:rsidRPr="00D53B7F">
        <w:rPr>
          <w:sz w:val="22"/>
          <w:szCs w:val="22"/>
        </w:rPr>
        <w:t xml:space="preserve"> </w:t>
      </w:r>
      <w:r w:rsidR="00E21E88" w:rsidRPr="00D53B7F">
        <w:rPr>
          <w:sz w:val="22"/>
          <w:szCs w:val="22"/>
        </w:rPr>
        <w:fldChar w:fldCharType="begin"/>
      </w:r>
      <w:r w:rsidR="00E21E88" w:rsidRPr="00D53B7F">
        <w:rPr>
          <w:sz w:val="22"/>
          <w:szCs w:val="22"/>
        </w:rPr>
        <w:instrText xml:space="preserve"> ADDIN EN.CITE &lt;EndNote&gt;&lt;Cite AuthorYear="1"&gt;&lt;Author&gt;Alrashidi&lt;/Author&gt;&lt;Year&gt;2022&lt;/Year&gt;&lt;RecNum&gt;16&lt;/RecNum&gt;&lt;DisplayText&gt;Alrashidi (2022)&lt;/DisplayText&gt;&lt;record&gt;&lt;rec-number&gt;16&lt;/rec-number&gt;&lt;foreign-keys&gt;&lt;key app="EN" db-id="tae0rr5x72tsr3erserx2vxd0r95dsdpfdaf" timestamp="1747992968"&gt;16&lt;/key&gt;&lt;/foreign-keys&gt;&lt;ref-type name="Journal Article"&gt;17&lt;/ref-type&gt;&lt;contributors&gt;&lt;authors&gt;&lt;author&gt;Alrashidi, Oqab&lt;/author&gt;&lt;/authors&gt;&lt;/contributors&gt;&lt;titles&gt;&lt;title&gt;Sources of foreign language teaching anxiety among Saudi preservice English teachers: A qualitative inquiry&lt;/title&gt;&lt;secondary-title&gt;Sage Open&lt;/secondary-title&gt;&lt;/titles&gt;&lt;periodical&gt;&lt;full-title&gt;Sage Open&lt;/full-title&gt;&lt;/periodical&gt;&lt;pages&gt;21582440221119486&lt;/pages&gt;&lt;volume&gt;12&lt;/volume&gt;&lt;number&gt;3&lt;/number&gt;&lt;dates&gt;&lt;year&gt;2022&lt;/year&gt;&lt;/dates&gt;&lt;isbn&gt;2158-2440&lt;/isbn&gt;&lt;urls&gt;&lt;/urls&gt;&lt;/record&gt;&lt;/Cite&gt;&lt;/EndNote&gt;</w:instrText>
      </w:r>
      <w:r w:rsidR="00E21E88" w:rsidRPr="00D53B7F">
        <w:rPr>
          <w:sz w:val="22"/>
          <w:szCs w:val="22"/>
        </w:rPr>
        <w:fldChar w:fldCharType="separate"/>
      </w:r>
      <w:r w:rsidR="00E21E88" w:rsidRPr="00D53B7F">
        <w:rPr>
          <w:noProof/>
          <w:sz w:val="22"/>
          <w:szCs w:val="22"/>
        </w:rPr>
        <w:t>Alrashidi (2022)</w:t>
      </w:r>
      <w:r w:rsidR="00E21E88" w:rsidRPr="00D53B7F">
        <w:rPr>
          <w:sz w:val="22"/>
          <w:szCs w:val="22"/>
        </w:rPr>
        <w:fldChar w:fldCharType="end"/>
      </w:r>
      <w:r w:rsidR="00C00E3B" w:rsidRPr="00D53B7F">
        <w:rPr>
          <w:sz w:val="22"/>
          <w:szCs w:val="22"/>
        </w:rPr>
        <w:t xml:space="preserve"> explained that students who are afraid of being judged or criticized tend to experience higher levels of anxiety during public speaking tasks in English.</w:t>
      </w:r>
    </w:p>
    <w:p w14:paraId="4A5DD4D0" w14:textId="5F34638E" w:rsidR="00C00E3B" w:rsidRPr="00D53B7F" w:rsidRDefault="00C00E3B" w:rsidP="00AF7971">
      <w:pPr>
        <w:ind w:firstLine="720"/>
        <w:jc w:val="both"/>
        <w:outlineLvl w:val="3"/>
        <w:rPr>
          <w:sz w:val="22"/>
          <w:szCs w:val="22"/>
        </w:rPr>
      </w:pPr>
      <w:r w:rsidRPr="00D53B7F">
        <w:rPr>
          <w:sz w:val="22"/>
          <w:szCs w:val="22"/>
        </w:rPr>
        <w:lastRenderedPageBreak/>
        <w:t xml:space="preserve">Cultural expectations can also play a role in increasing anxiety. In many Asian countries, including Vietnam, students are often taught to avoid making public mistakes and to maintain group harmony. </w:t>
      </w:r>
      <w:r w:rsidR="00C54C38">
        <w:rPr>
          <w:sz w:val="22"/>
          <w:szCs w:val="22"/>
        </w:rPr>
        <w:t>As a result, they may feel more pressure not to fail or be embarrassed in front of others.</w:t>
      </w:r>
      <w:r w:rsidR="009D2AF8" w:rsidRPr="00D53B7F">
        <w:rPr>
          <w:sz w:val="22"/>
          <w:szCs w:val="22"/>
        </w:rPr>
        <w:t xml:space="preserve"> </w:t>
      </w:r>
      <w:r w:rsidR="009D2AF8" w:rsidRPr="00D53B7F">
        <w:rPr>
          <w:sz w:val="22"/>
          <w:szCs w:val="22"/>
        </w:rPr>
        <w:fldChar w:fldCharType="begin"/>
      </w:r>
      <w:r w:rsidR="009D2AF8" w:rsidRPr="00D53B7F">
        <w:rPr>
          <w:sz w:val="22"/>
          <w:szCs w:val="22"/>
        </w:rPr>
        <w:instrText xml:space="preserve"> ADDIN EN.CITE &lt;EndNote&gt;&lt;Cite AuthorYear="1"&gt;&lt;Author&gt;Aubrey&lt;/Author&gt;&lt;Year&gt;2015&lt;/Year&gt;&lt;RecNum&gt;17&lt;/RecNum&gt;&lt;DisplayText&gt;Aubrey et al. (2015)&lt;/DisplayText&gt;&lt;record&gt;&lt;rec-number&gt;17&lt;/rec-number&gt;&lt;foreign-keys&gt;&lt;key app="EN" db-id="tae0rr5x72tsr3erserx2vxd0r95dsdpfdaf" timestamp="1747993359"&gt;17&lt;/key&gt;&lt;/foreign-keys&gt;&lt;ref-type name="Journal Article"&gt;17&lt;/ref-type&gt;&lt;contributors&gt;&lt;authors&gt;&lt;author&gt;Aubrey, Scott&lt;/author&gt;&lt;author&gt;Colpitts, Bradley&lt;/author&gt;&lt;author&gt;Nowlan, Andrew&lt;/author&gt;&lt;/authors&gt;&lt;/contributors&gt;&lt;titles&gt;&lt;title&gt;Barriers to English communication in Confucian culture heritage countries: A focus on Japan&lt;/title&gt;&lt;secondary-title&gt;</w:instrText>
      </w:r>
      <w:r w:rsidR="009D2AF8" w:rsidRPr="00D53B7F">
        <w:rPr>
          <w:rFonts w:ascii="PingFang TC" w:eastAsia="PingFang TC" w:hAnsi="PingFang TC" w:cs="PingFang TC" w:hint="eastAsia"/>
          <w:sz w:val="22"/>
          <w:szCs w:val="22"/>
        </w:rPr>
        <w:instrText>言語教育研究センター研究年報</w:instrText>
      </w:r>
      <w:r w:rsidR="009D2AF8" w:rsidRPr="00D53B7F">
        <w:rPr>
          <w:sz w:val="22"/>
          <w:szCs w:val="22"/>
        </w:rPr>
        <w:instrText>&lt;/secondary-title&gt;&lt;/titles&gt;&lt;periodical&gt;&lt;full-title&gt;</w:instrText>
      </w:r>
      <w:r w:rsidR="009D2AF8" w:rsidRPr="00D53B7F">
        <w:rPr>
          <w:rFonts w:ascii="PingFang TC" w:eastAsia="PingFang TC" w:hAnsi="PingFang TC" w:cs="PingFang TC" w:hint="eastAsia"/>
          <w:sz w:val="22"/>
          <w:szCs w:val="22"/>
        </w:rPr>
        <w:instrText>言語教育研究センター研究年報</w:instrText>
      </w:r>
      <w:r w:rsidR="009D2AF8" w:rsidRPr="00D53B7F">
        <w:rPr>
          <w:sz w:val="22"/>
          <w:szCs w:val="22"/>
        </w:rPr>
        <w:instrText>&lt;/full-title&gt;&lt;/periodical&gt;&lt;pages&gt;3-10&lt;/pages&gt;&lt;number&gt;18&lt;/number&gt;&lt;dates&gt;&lt;year&gt;2015&lt;/year&gt;&lt;/dates&gt;&lt;urls&gt;&lt;/urls&gt;&lt;/record&gt;&lt;/Cite&gt;&lt;/EndNote&gt;</w:instrText>
      </w:r>
      <w:r w:rsidR="009D2AF8" w:rsidRPr="00D53B7F">
        <w:rPr>
          <w:sz w:val="22"/>
          <w:szCs w:val="22"/>
        </w:rPr>
        <w:fldChar w:fldCharType="separate"/>
      </w:r>
      <w:r w:rsidR="009D2AF8" w:rsidRPr="00D53B7F">
        <w:rPr>
          <w:noProof/>
          <w:sz w:val="22"/>
          <w:szCs w:val="22"/>
        </w:rPr>
        <w:t>Aubrey et al. (2015)</w:t>
      </w:r>
      <w:r w:rsidR="009D2AF8" w:rsidRPr="00D53B7F">
        <w:rPr>
          <w:sz w:val="22"/>
          <w:szCs w:val="22"/>
        </w:rPr>
        <w:fldChar w:fldCharType="end"/>
      </w:r>
      <w:r w:rsidRPr="00D53B7F">
        <w:rPr>
          <w:sz w:val="22"/>
          <w:szCs w:val="22"/>
        </w:rPr>
        <w:t xml:space="preserve"> noted that these cultural values make students more afraid of making </w:t>
      </w:r>
      <w:r w:rsidR="00C54C38">
        <w:rPr>
          <w:sz w:val="22"/>
          <w:szCs w:val="22"/>
        </w:rPr>
        <w:t>mistakes</w:t>
      </w:r>
      <w:r w:rsidRPr="00D53B7F">
        <w:rPr>
          <w:sz w:val="22"/>
          <w:szCs w:val="22"/>
        </w:rPr>
        <w:t xml:space="preserve"> when speaking English in front of an audience.</w:t>
      </w:r>
    </w:p>
    <w:p w14:paraId="0C409F82" w14:textId="4F5418B5" w:rsidR="00A047AD" w:rsidRPr="00D53B7F" w:rsidRDefault="0013130A" w:rsidP="00AF7971">
      <w:pPr>
        <w:jc w:val="both"/>
        <w:outlineLvl w:val="3"/>
        <w:rPr>
          <w:b/>
          <w:bCs/>
          <w:sz w:val="22"/>
          <w:szCs w:val="22"/>
        </w:rPr>
      </w:pPr>
      <w:r w:rsidRPr="00D53B7F">
        <w:rPr>
          <w:b/>
          <w:bCs/>
          <w:sz w:val="22"/>
          <w:szCs w:val="22"/>
        </w:rPr>
        <w:t>2.4</w:t>
      </w:r>
      <w:r w:rsidR="00E324F8" w:rsidRPr="00D53B7F">
        <w:rPr>
          <w:b/>
          <w:bCs/>
          <w:sz w:val="22"/>
          <w:szCs w:val="22"/>
        </w:rPr>
        <w:t>.</w:t>
      </w:r>
      <w:r w:rsidRPr="00D53B7F">
        <w:rPr>
          <w:b/>
          <w:bCs/>
          <w:sz w:val="22"/>
          <w:szCs w:val="22"/>
        </w:rPr>
        <w:t xml:space="preserve"> </w:t>
      </w:r>
      <w:r w:rsidR="000C37A6" w:rsidRPr="00D53B7F">
        <w:rPr>
          <w:b/>
          <w:bCs/>
          <w:sz w:val="22"/>
          <w:szCs w:val="22"/>
        </w:rPr>
        <w:tab/>
      </w:r>
      <w:r w:rsidRPr="00D53B7F">
        <w:rPr>
          <w:b/>
          <w:bCs/>
          <w:sz w:val="22"/>
          <w:szCs w:val="22"/>
        </w:rPr>
        <w:t xml:space="preserve">Strategies to </w:t>
      </w:r>
      <w:r w:rsidR="00273AD6" w:rsidRPr="00D53B7F">
        <w:rPr>
          <w:b/>
          <w:bCs/>
          <w:sz w:val="22"/>
          <w:szCs w:val="22"/>
        </w:rPr>
        <w:t>r</w:t>
      </w:r>
      <w:r w:rsidRPr="00D53B7F">
        <w:rPr>
          <w:b/>
          <w:bCs/>
          <w:sz w:val="22"/>
          <w:szCs w:val="22"/>
        </w:rPr>
        <w:t xml:space="preserve">educe </w:t>
      </w:r>
      <w:r w:rsidR="00273AD6" w:rsidRPr="00D53B7F">
        <w:rPr>
          <w:b/>
          <w:bCs/>
          <w:sz w:val="22"/>
          <w:szCs w:val="22"/>
        </w:rPr>
        <w:t>p</w:t>
      </w:r>
      <w:r w:rsidRPr="00D53B7F">
        <w:rPr>
          <w:b/>
          <w:bCs/>
          <w:sz w:val="22"/>
          <w:szCs w:val="22"/>
        </w:rPr>
        <w:t xml:space="preserve">resentation </w:t>
      </w:r>
      <w:r w:rsidR="00273AD6" w:rsidRPr="00D53B7F">
        <w:rPr>
          <w:b/>
          <w:bCs/>
          <w:sz w:val="22"/>
          <w:szCs w:val="22"/>
        </w:rPr>
        <w:t>a</w:t>
      </w:r>
      <w:r w:rsidRPr="00D53B7F">
        <w:rPr>
          <w:b/>
          <w:bCs/>
          <w:sz w:val="22"/>
          <w:szCs w:val="22"/>
        </w:rPr>
        <w:t>nxiety</w:t>
      </w:r>
    </w:p>
    <w:p w14:paraId="789B5B4B" w14:textId="1FC2452C" w:rsidR="009C6DAB" w:rsidRPr="00D53B7F" w:rsidRDefault="009C6DAB" w:rsidP="00AF7971">
      <w:pPr>
        <w:jc w:val="both"/>
        <w:outlineLvl w:val="3"/>
        <w:rPr>
          <w:sz w:val="22"/>
          <w:szCs w:val="22"/>
        </w:rPr>
      </w:pPr>
      <w:r w:rsidRPr="00D53B7F">
        <w:rPr>
          <w:sz w:val="22"/>
          <w:szCs w:val="22"/>
        </w:rPr>
        <w:t xml:space="preserve">Rather than relying on a single method, students often adopt a variety of </w:t>
      </w:r>
      <w:r w:rsidR="0082427B" w:rsidRPr="00D53B7F">
        <w:rPr>
          <w:sz w:val="22"/>
          <w:szCs w:val="22"/>
        </w:rPr>
        <w:t xml:space="preserve">both practical and psychological </w:t>
      </w:r>
      <w:r w:rsidRPr="00D53B7F">
        <w:rPr>
          <w:sz w:val="22"/>
          <w:szCs w:val="22"/>
        </w:rPr>
        <w:t>strategies</w:t>
      </w:r>
      <w:r w:rsidR="0082427B" w:rsidRPr="00D53B7F">
        <w:rPr>
          <w:sz w:val="22"/>
          <w:szCs w:val="22"/>
        </w:rPr>
        <w:t xml:space="preserve"> </w:t>
      </w:r>
      <w:r w:rsidRPr="00D53B7F">
        <w:rPr>
          <w:sz w:val="22"/>
          <w:szCs w:val="22"/>
        </w:rPr>
        <w:t>to reduce anxiety when presenting in English. These strategies emerge from their own experiences, advice from instructors, and exposure to classroom training.</w:t>
      </w:r>
    </w:p>
    <w:p w14:paraId="42207961" w14:textId="1A69487A" w:rsidR="009C6DAB" w:rsidRPr="00D53B7F" w:rsidRDefault="009C6DAB" w:rsidP="00AF7971">
      <w:pPr>
        <w:ind w:firstLine="720"/>
        <w:jc w:val="both"/>
        <w:outlineLvl w:val="3"/>
        <w:rPr>
          <w:sz w:val="22"/>
          <w:szCs w:val="22"/>
        </w:rPr>
      </w:pPr>
      <w:r w:rsidRPr="00D53B7F">
        <w:rPr>
          <w:sz w:val="22"/>
          <w:szCs w:val="22"/>
        </w:rPr>
        <w:t>One of the most common approaches is to increase familiarity with the presentation content through repeated rehearsal and slide organization. Students also prepare short notes to help them recall ideas during their talk. As pointed out by</w:t>
      </w:r>
      <w:r w:rsidR="002D42A3" w:rsidRPr="00D53B7F">
        <w:rPr>
          <w:sz w:val="22"/>
          <w:szCs w:val="22"/>
        </w:rPr>
        <w:t xml:space="preserve"> </w:t>
      </w:r>
      <w:r w:rsidR="00300D09" w:rsidRPr="00D53B7F">
        <w:rPr>
          <w:sz w:val="22"/>
          <w:szCs w:val="22"/>
        </w:rPr>
        <w:fldChar w:fldCharType="begin"/>
      </w:r>
      <w:r w:rsidR="00300D09" w:rsidRPr="00D53B7F">
        <w:rPr>
          <w:sz w:val="22"/>
          <w:szCs w:val="22"/>
        </w:rPr>
        <w:instrText xml:space="preserve"> ADDIN EN.CITE &lt;EndNote&gt;&lt;Cite AuthorYear="1"&gt;&lt;Author&gt;Liu&lt;/Author&gt;&lt;Year&gt;2008&lt;/Year&gt;&lt;RecNum&gt;20&lt;/RecNum&gt;&lt;DisplayText&gt;Liu and Jackson (2008)&lt;/DisplayText&gt;&lt;record&gt;&lt;rec-number&gt;20&lt;/rec-number&gt;&lt;foreign-keys&gt;&lt;key app="EN" db-id="tae0rr5x72tsr3erserx2vxd0r95dsdpfdaf" timestamp="1747995649"&gt;20&lt;/key&gt;&lt;/foreign-keys&gt;&lt;ref-type name="Journal Article"&gt;17&lt;/ref-type&gt;&lt;contributors&gt;&lt;authors&gt;&lt;author&gt;Liu, Meihua&lt;/author&gt;&lt;author&gt;Jackson, Jane&lt;/author&gt;&lt;/authors&gt;&lt;/contributors&gt;&lt;titles&gt;&lt;title&gt;An exploration of Chinese EFL learners&amp;apos; unwillingness to communicate and foreign language anxiety&lt;/title&gt;&lt;secondary-title&gt;The modern language journal&lt;/secondary-title&gt;&lt;/titles&gt;&lt;periodical&gt;&lt;full-title&gt;The Modern language journal&lt;/full-title&gt;&lt;/periodical&gt;&lt;pages&gt;71-86&lt;/pages&gt;&lt;volume&gt;92&lt;/volume&gt;&lt;number&gt;1&lt;/number&gt;&lt;dates&gt;&lt;year&gt;2008&lt;/year&gt;&lt;/dates&gt;&lt;isbn&gt;0026-7902&lt;/isbn&gt;&lt;urls&gt;&lt;/urls&gt;&lt;/record&gt;&lt;/Cite&gt;&lt;/EndNote&gt;</w:instrText>
      </w:r>
      <w:r w:rsidR="00300D09" w:rsidRPr="00D53B7F">
        <w:rPr>
          <w:sz w:val="22"/>
          <w:szCs w:val="22"/>
        </w:rPr>
        <w:fldChar w:fldCharType="separate"/>
      </w:r>
      <w:r w:rsidR="00300D09" w:rsidRPr="00D53B7F">
        <w:rPr>
          <w:noProof/>
          <w:sz w:val="22"/>
          <w:szCs w:val="22"/>
        </w:rPr>
        <w:t>Liu and Jackson (2008)</w:t>
      </w:r>
      <w:r w:rsidR="00300D09" w:rsidRPr="00D53B7F">
        <w:rPr>
          <w:sz w:val="22"/>
          <w:szCs w:val="22"/>
        </w:rPr>
        <w:fldChar w:fldCharType="end"/>
      </w:r>
      <w:r w:rsidRPr="00D53B7F">
        <w:rPr>
          <w:sz w:val="22"/>
          <w:szCs w:val="22"/>
        </w:rPr>
        <w:t>, frequent practice enhances fluency and lowers anxiety by increasing the speaker’s control over the material.</w:t>
      </w:r>
    </w:p>
    <w:p w14:paraId="34137B94" w14:textId="2FADB771" w:rsidR="009C6DAB" w:rsidRPr="00D53B7F" w:rsidRDefault="00C54C38" w:rsidP="00AF7971">
      <w:pPr>
        <w:ind w:firstLine="720"/>
        <w:jc w:val="both"/>
        <w:outlineLvl w:val="3"/>
        <w:rPr>
          <w:sz w:val="22"/>
          <w:szCs w:val="22"/>
        </w:rPr>
      </w:pPr>
      <w:r>
        <w:rPr>
          <w:sz w:val="22"/>
          <w:szCs w:val="22"/>
        </w:rPr>
        <w:t>In addition to practice, how students mentally approach presentation plays a crucial role.</w:t>
      </w:r>
      <w:r w:rsidR="009C6DAB" w:rsidRPr="00D53B7F">
        <w:rPr>
          <w:sz w:val="22"/>
          <w:szCs w:val="22"/>
        </w:rPr>
        <w:t xml:space="preserve"> </w:t>
      </w:r>
      <w:r>
        <w:rPr>
          <w:sz w:val="22"/>
          <w:szCs w:val="22"/>
        </w:rPr>
        <w:t>Some students engage in self-motivation, remind themselves that making mistakes is part of learning, or visualize smooth performance.</w:t>
      </w:r>
      <w:r w:rsidR="009C6DAB" w:rsidRPr="00D53B7F">
        <w:rPr>
          <w:sz w:val="22"/>
          <w:szCs w:val="22"/>
        </w:rPr>
        <w:t xml:space="preserve"> </w:t>
      </w:r>
      <w:r>
        <w:rPr>
          <w:sz w:val="22"/>
          <w:szCs w:val="22"/>
        </w:rPr>
        <w:t>These mental strategies help shift the focus away from fear and toward successful communication.</w:t>
      </w:r>
      <w:r w:rsidR="009D650E" w:rsidRPr="00D53B7F">
        <w:rPr>
          <w:sz w:val="22"/>
          <w:szCs w:val="22"/>
        </w:rPr>
        <w:t xml:space="preserve"> </w:t>
      </w:r>
      <w:r w:rsidR="009D650E" w:rsidRPr="00D53B7F">
        <w:rPr>
          <w:sz w:val="22"/>
          <w:szCs w:val="22"/>
        </w:rPr>
        <w:fldChar w:fldCharType="begin"/>
      </w:r>
      <w:r w:rsidR="009D650E" w:rsidRPr="00D53B7F">
        <w:rPr>
          <w:sz w:val="22"/>
          <w:szCs w:val="22"/>
        </w:rPr>
        <w:instrText xml:space="preserve"> ADDIN EN.CITE &lt;EndNote&gt;&lt;Cite AuthorYear="1"&gt;&lt;Author&gt;Gurbuz&lt;/Author&gt;&lt;Year&gt;2021&lt;/Year&gt;&lt;RecNum&gt;21&lt;/RecNum&gt;&lt;DisplayText&gt;Gurbuz and Cabaroglu (2021)&lt;/DisplayText&gt;&lt;record&gt;&lt;rec-number&gt;21&lt;/rec-number&gt;&lt;foreign-keys&gt;&lt;key app="EN" db-id="tae0rr5x72tsr3erserx2vxd0r95dsdpfdaf" timestamp="1747995871"&gt;21&lt;/key&gt;&lt;/foreign-keys&gt;&lt;ref-type name="Journal Article"&gt;17&lt;/ref-type&gt;&lt;contributors&gt;&lt;authors&gt;&lt;author&gt;Gurbuz, Cem&lt;/author&gt;&lt;author&gt;Cabaroglu, Nese&lt;/author&gt;&lt;/authors&gt;&lt;/contributors&gt;&lt;titles&gt;&lt;title&gt;EFL students&amp;apos; perceptions of oral presentations: Implications for motivation, language ability and speech anxiety&lt;/title&gt;&lt;secondary-title&gt;Journal of Language and Linguistic Studies&lt;/secondary-title&gt;&lt;/titles&gt;&lt;periodical&gt;&lt;full-title&gt;Journal of Language and Linguistic Studies&lt;/full-title&gt;&lt;/periodical&gt;&lt;pages&gt;600-614&lt;/pages&gt;&lt;volume&gt;17&lt;/volume&gt;&lt;number&gt;1&lt;/number&gt;&lt;dates&gt;&lt;year&gt;2021&lt;/year&gt;&lt;/dates&gt;&lt;isbn&gt;1305-578X&lt;/isbn&gt;&lt;urls&gt;&lt;/urls&gt;&lt;/record&gt;&lt;/Cite&gt;&lt;/EndNote&gt;</w:instrText>
      </w:r>
      <w:r w:rsidR="009D650E" w:rsidRPr="00D53B7F">
        <w:rPr>
          <w:sz w:val="22"/>
          <w:szCs w:val="22"/>
        </w:rPr>
        <w:fldChar w:fldCharType="separate"/>
      </w:r>
      <w:r w:rsidR="009D650E" w:rsidRPr="00D53B7F">
        <w:rPr>
          <w:noProof/>
          <w:sz w:val="22"/>
          <w:szCs w:val="22"/>
        </w:rPr>
        <w:t>Gurbuz and Cabaroglu (2021)</w:t>
      </w:r>
      <w:r w:rsidR="009D650E" w:rsidRPr="00D53B7F">
        <w:rPr>
          <w:sz w:val="22"/>
          <w:szCs w:val="22"/>
        </w:rPr>
        <w:fldChar w:fldCharType="end"/>
      </w:r>
      <w:r w:rsidR="009C6DAB" w:rsidRPr="00D53B7F">
        <w:rPr>
          <w:sz w:val="22"/>
          <w:szCs w:val="22"/>
        </w:rPr>
        <w:t xml:space="preserve"> suggest</w:t>
      </w:r>
      <w:r>
        <w:rPr>
          <w:sz w:val="22"/>
          <w:szCs w:val="22"/>
        </w:rPr>
        <w:t>ed</w:t>
      </w:r>
      <w:r w:rsidR="009C6DAB" w:rsidRPr="00D53B7F">
        <w:rPr>
          <w:sz w:val="22"/>
          <w:szCs w:val="22"/>
        </w:rPr>
        <w:t xml:space="preserve"> that changing negative self-perceptions can significantly improve</w:t>
      </w:r>
      <w:r w:rsidR="007B2E1D">
        <w:rPr>
          <w:sz w:val="22"/>
          <w:szCs w:val="22"/>
        </w:rPr>
        <w:t xml:space="preserve"> the confidence of</w:t>
      </w:r>
      <w:r w:rsidR="009C6DAB" w:rsidRPr="00D53B7F">
        <w:rPr>
          <w:sz w:val="22"/>
          <w:szCs w:val="22"/>
        </w:rPr>
        <w:t xml:space="preserve"> language learners during oral tasks.</w:t>
      </w:r>
    </w:p>
    <w:p w14:paraId="5AD6DA91" w14:textId="178126E7" w:rsidR="009C6DAB" w:rsidRPr="00D53B7F" w:rsidRDefault="007B2E1D" w:rsidP="00AF7971">
      <w:pPr>
        <w:ind w:firstLine="720"/>
        <w:jc w:val="both"/>
        <w:outlineLvl w:val="3"/>
        <w:rPr>
          <w:sz w:val="22"/>
          <w:szCs w:val="22"/>
        </w:rPr>
      </w:pPr>
      <w:r>
        <w:rPr>
          <w:sz w:val="22"/>
          <w:szCs w:val="22"/>
        </w:rPr>
        <w:t>Managing physical reactions is also a key part of the reduction of anxiety.</w:t>
      </w:r>
      <w:r w:rsidR="009C6DAB" w:rsidRPr="00D53B7F">
        <w:rPr>
          <w:sz w:val="22"/>
          <w:szCs w:val="22"/>
        </w:rPr>
        <w:t xml:space="preserve"> To stay calm, many students use techniques such as breathing exercises or short meditation before presenting. Emotional support from peers or encouragement from teachers can also make students feel more at ease</w:t>
      </w:r>
      <w:r w:rsidR="00BD667C" w:rsidRPr="00D53B7F">
        <w:rPr>
          <w:sz w:val="22"/>
          <w:szCs w:val="22"/>
        </w:rPr>
        <w:t xml:space="preserve"> because </w:t>
      </w:r>
      <w:r w:rsidR="009C6DAB" w:rsidRPr="00D53B7F">
        <w:rPr>
          <w:sz w:val="22"/>
          <w:szCs w:val="22"/>
        </w:rPr>
        <w:t>students who feel supported in the classroom are more willing to participate in oral communication activities, including presentations</w:t>
      </w:r>
      <w:r w:rsidR="00BD667C" w:rsidRPr="00D53B7F">
        <w:rPr>
          <w:sz w:val="22"/>
          <w:szCs w:val="22"/>
        </w:rPr>
        <w:t xml:space="preserve"> </w:t>
      </w:r>
      <w:r w:rsidR="00BD667C" w:rsidRPr="00D53B7F">
        <w:rPr>
          <w:sz w:val="22"/>
          <w:szCs w:val="22"/>
        </w:rPr>
        <w:fldChar w:fldCharType="begin"/>
      </w:r>
      <w:r w:rsidR="00BD667C" w:rsidRPr="00D53B7F">
        <w:rPr>
          <w:sz w:val="22"/>
          <w:szCs w:val="22"/>
        </w:rPr>
        <w:instrText xml:space="preserve"> ADDIN EN.CITE &lt;EndNote&gt;&lt;Cite&gt;&lt;Author&gt;Namaziandost&lt;/Author&gt;&lt;Year&gt;2020&lt;/Year&gt;&lt;RecNum&gt;22&lt;/RecNum&gt;&lt;DisplayText&gt;(Namaziandost et al., 2020)&lt;/DisplayText&gt;&lt;record&gt;&lt;rec-number&gt;22&lt;/rec-number&gt;&lt;foreign-keys&gt;&lt;key app="EN" db-id="tae0rr5x72tsr3erserx2vxd0r95dsdpfdaf" timestamp="1747996511"&gt;22&lt;/key&gt;&lt;/foreign-keys&gt;&lt;ref-type name="Journal Article"&gt;17&lt;/ref-type&gt;&lt;contributors&gt;&lt;authors&gt;&lt;author&gt;Namaziandost, Ehsan&lt;/author&gt;&lt;author&gt;Homayouni, Mina&lt;/author&gt;&lt;author&gt;Rahmani, Pegah&lt;/author&gt;&lt;/authors&gt;&lt;/contributors&gt;&lt;titles&gt;&lt;title&gt;The impact of cooperative learning approach on the development of EFL learners’ speaking fluency&lt;/title&gt;&lt;secondary-title&gt;Cogent Arts &amp;amp; Humanities&lt;/secondary-title&gt;&lt;/titles&gt;&lt;periodical&gt;&lt;full-title&gt;Cogent Arts &amp;amp; Humanities&lt;/full-title&gt;&lt;/periodical&gt;&lt;pages&gt;1780811&lt;/pages&gt;&lt;volume&gt;7&lt;/volume&gt;&lt;number&gt;1&lt;/number&gt;&lt;dates&gt;&lt;year&gt;2020&lt;/year&gt;&lt;/dates&gt;&lt;isbn&gt;2331-1983&lt;/isbn&gt;&lt;urls&gt;&lt;/urls&gt;&lt;/record&gt;&lt;/Cite&gt;&lt;/EndNote&gt;</w:instrText>
      </w:r>
      <w:r w:rsidR="00BD667C" w:rsidRPr="00D53B7F">
        <w:rPr>
          <w:sz w:val="22"/>
          <w:szCs w:val="22"/>
        </w:rPr>
        <w:fldChar w:fldCharType="separate"/>
      </w:r>
      <w:r w:rsidR="00BD667C" w:rsidRPr="00D53B7F">
        <w:rPr>
          <w:noProof/>
          <w:sz w:val="22"/>
          <w:szCs w:val="22"/>
        </w:rPr>
        <w:t>(Namaziandost et al., 2020)</w:t>
      </w:r>
      <w:r w:rsidR="00BD667C" w:rsidRPr="00D53B7F">
        <w:rPr>
          <w:sz w:val="22"/>
          <w:szCs w:val="22"/>
        </w:rPr>
        <w:fldChar w:fldCharType="end"/>
      </w:r>
      <w:r w:rsidR="009C6DAB" w:rsidRPr="00D53B7F">
        <w:rPr>
          <w:sz w:val="22"/>
          <w:szCs w:val="22"/>
        </w:rPr>
        <w:t>.</w:t>
      </w:r>
    </w:p>
    <w:p w14:paraId="15E1EFC2" w14:textId="60A60921" w:rsidR="00910E99" w:rsidRPr="00D53B7F" w:rsidRDefault="009F61BD" w:rsidP="00AF7971">
      <w:pPr>
        <w:jc w:val="both"/>
        <w:outlineLvl w:val="2"/>
        <w:rPr>
          <w:b/>
          <w:bCs/>
          <w:sz w:val="22"/>
          <w:szCs w:val="22"/>
        </w:rPr>
      </w:pPr>
      <w:r w:rsidRPr="00D53B7F">
        <w:rPr>
          <w:b/>
          <w:bCs/>
          <w:sz w:val="22"/>
          <w:szCs w:val="22"/>
        </w:rPr>
        <w:t>3. METHODOLOGY</w:t>
      </w:r>
    </w:p>
    <w:p w14:paraId="17B7AC23" w14:textId="62D83072" w:rsidR="00910E99" w:rsidRPr="00D53B7F" w:rsidRDefault="00910E99" w:rsidP="00AF7971">
      <w:pPr>
        <w:jc w:val="both"/>
        <w:outlineLvl w:val="3"/>
        <w:rPr>
          <w:b/>
          <w:bCs/>
          <w:sz w:val="22"/>
          <w:szCs w:val="22"/>
        </w:rPr>
      </w:pPr>
      <w:r w:rsidRPr="00D53B7F">
        <w:rPr>
          <w:b/>
          <w:bCs/>
          <w:sz w:val="22"/>
          <w:szCs w:val="22"/>
        </w:rPr>
        <w:t>3.1</w:t>
      </w:r>
      <w:r w:rsidR="00E324F8" w:rsidRPr="00D53B7F">
        <w:rPr>
          <w:b/>
          <w:bCs/>
          <w:sz w:val="22"/>
          <w:szCs w:val="22"/>
        </w:rPr>
        <w:t>.</w:t>
      </w:r>
      <w:r w:rsidRPr="00D53B7F">
        <w:rPr>
          <w:b/>
          <w:bCs/>
          <w:sz w:val="22"/>
          <w:szCs w:val="22"/>
        </w:rPr>
        <w:t xml:space="preserve"> </w:t>
      </w:r>
      <w:r w:rsidR="000C37A6" w:rsidRPr="00D53B7F">
        <w:rPr>
          <w:b/>
          <w:bCs/>
          <w:sz w:val="22"/>
          <w:szCs w:val="22"/>
        </w:rPr>
        <w:tab/>
      </w:r>
      <w:r w:rsidRPr="00D53B7F">
        <w:rPr>
          <w:b/>
          <w:bCs/>
          <w:sz w:val="22"/>
          <w:szCs w:val="22"/>
        </w:rPr>
        <w:t>Participants</w:t>
      </w:r>
    </w:p>
    <w:p w14:paraId="52029FD3" w14:textId="3A2A0B1E" w:rsidR="00584593" w:rsidRPr="00D53B7F" w:rsidRDefault="00584593" w:rsidP="00AF7971">
      <w:pPr>
        <w:jc w:val="both"/>
        <w:rPr>
          <w:sz w:val="22"/>
          <w:szCs w:val="22"/>
        </w:rPr>
      </w:pPr>
      <w:r w:rsidRPr="00D53B7F">
        <w:rPr>
          <w:sz w:val="22"/>
          <w:szCs w:val="22"/>
        </w:rPr>
        <w:t xml:space="preserve">This study involved </w:t>
      </w:r>
      <w:r w:rsidR="00596B13" w:rsidRPr="00D53B7F">
        <w:rPr>
          <w:sz w:val="22"/>
          <w:szCs w:val="22"/>
        </w:rPr>
        <w:t>100</w:t>
      </w:r>
      <w:r w:rsidRPr="00D53B7F">
        <w:rPr>
          <w:sz w:val="22"/>
          <w:szCs w:val="22"/>
        </w:rPr>
        <w:t xml:space="preserve"> undergraduate students from Binh Duong Economics and Technology University, located in Binh Duong Province, Vietnam. </w:t>
      </w:r>
      <w:r w:rsidR="002200D6" w:rsidRPr="00D53B7F">
        <w:rPr>
          <w:sz w:val="22"/>
          <w:szCs w:val="22"/>
        </w:rPr>
        <w:t>Participants were selected from three departments:</w:t>
      </w:r>
      <w:r w:rsidRPr="00D53B7F">
        <w:rPr>
          <w:sz w:val="22"/>
          <w:szCs w:val="22"/>
        </w:rPr>
        <w:t xml:space="preserve"> </w:t>
      </w:r>
      <w:r w:rsidR="007B2E1D">
        <w:rPr>
          <w:sz w:val="22"/>
          <w:szCs w:val="22"/>
        </w:rPr>
        <w:t>Electrical Engineering, Hospitality and English Language Studies.</w:t>
      </w:r>
      <w:r w:rsidRPr="00D53B7F">
        <w:rPr>
          <w:sz w:val="22"/>
          <w:szCs w:val="22"/>
        </w:rPr>
        <w:t xml:space="preserve"> </w:t>
      </w:r>
      <w:r w:rsidR="007B2E1D">
        <w:rPr>
          <w:sz w:val="22"/>
          <w:szCs w:val="22"/>
        </w:rPr>
        <w:t>All of them were in their second year of study and preparing to enter their third year.</w:t>
      </w:r>
      <w:r w:rsidRPr="00D53B7F">
        <w:rPr>
          <w:sz w:val="22"/>
          <w:szCs w:val="22"/>
        </w:rPr>
        <w:t xml:space="preserve"> </w:t>
      </w:r>
      <w:r w:rsidR="002561BB" w:rsidRPr="00D53B7F">
        <w:rPr>
          <w:sz w:val="22"/>
          <w:szCs w:val="22"/>
        </w:rPr>
        <w:t>Most of the students were between 19 and 20 years old.</w:t>
      </w:r>
    </w:p>
    <w:p w14:paraId="7C537934" w14:textId="54CA78B5" w:rsidR="00910E99" w:rsidRPr="00D53B7F" w:rsidRDefault="007A185F" w:rsidP="00AF7971">
      <w:pPr>
        <w:ind w:firstLine="720"/>
        <w:jc w:val="both"/>
        <w:rPr>
          <w:sz w:val="22"/>
          <w:szCs w:val="22"/>
        </w:rPr>
      </w:pPr>
      <w:r w:rsidRPr="00D53B7F">
        <w:rPr>
          <w:sz w:val="22"/>
          <w:szCs w:val="22"/>
        </w:rPr>
        <w:t>Purposive sampling was used to select participants who had experience presenting in English in previous courses</w:t>
      </w:r>
      <w:r w:rsidR="00584593" w:rsidRPr="00D53B7F">
        <w:rPr>
          <w:sz w:val="22"/>
          <w:szCs w:val="22"/>
        </w:rPr>
        <w:t xml:space="preserve">. </w:t>
      </w:r>
      <w:r w:rsidR="002200D6" w:rsidRPr="00D53B7F">
        <w:rPr>
          <w:sz w:val="22"/>
          <w:szCs w:val="22"/>
        </w:rPr>
        <w:t>In terms of English proficiency, Electrical Engineering and Hospitality students have English proficiency levels ranging from pre-intermediate (A2) to intermediate (B1), while English language studies students typically reach an upper intermediate level (B2), as required by their academic programs.</w:t>
      </w:r>
      <w:r w:rsidR="00584593" w:rsidRPr="00D53B7F">
        <w:rPr>
          <w:sz w:val="22"/>
          <w:szCs w:val="22"/>
        </w:rPr>
        <w:t xml:space="preserve"> </w:t>
      </w:r>
      <w:r w:rsidR="002200D6" w:rsidRPr="00D53B7F">
        <w:rPr>
          <w:sz w:val="22"/>
          <w:szCs w:val="22"/>
        </w:rPr>
        <w:t>Including students from different departments and proficiency levels allowed meaningful comparisons of their experiences with presentation anxiety and the strategies they used to manage it.</w:t>
      </w:r>
    </w:p>
    <w:p w14:paraId="295DAC77" w14:textId="0EF7A343" w:rsidR="00910E99" w:rsidRPr="00D53B7F" w:rsidRDefault="00910E99" w:rsidP="00AF7971">
      <w:pPr>
        <w:jc w:val="both"/>
        <w:outlineLvl w:val="3"/>
        <w:rPr>
          <w:b/>
          <w:bCs/>
          <w:sz w:val="22"/>
          <w:szCs w:val="22"/>
        </w:rPr>
      </w:pPr>
      <w:r w:rsidRPr="00D53B7F">
        <w:rPr>
          <w:b/>
          <w:bCs/>
          <w:sz w:val="22"/>
          <w:szCs w:val="22"/>
        </w:rPr>
        <w:t>3.2</w:t>
      </w:r>
      <w:r w:rsidR="00E324F8" w:rsidRPr="00D53B7F">
        <w:rPr>
          <w:b/>
          <w:bCs/>
          <w:sz w:val="22"/>
          <w:szCs w:val="22"/>
        </w:rPr>
        <w:t>.</w:t>
      </w:r>
      <w:r w:rsidRPr="00D53B7F">
        <w:rPr>
          <w:b/>
          <w:bCs/>
          <w:sz w:val="22"/>
          <w:szCs w:val="22"/>
        </w:rPr>
        <w:t xml:space="preserve"> </w:t>
      </w:r>
      <w:r w:rsidR="003635DB" w:rsidRPr="00D53B7F">
        <w:rPr>
          <w:b/>
          <w:bCs/>
          <w:sz w:val="22"/>
          <w:szCs w:val="22"/>
        </w:rPr>
        <w:tab/>
      </w:r>
      <w:r w:rsidR="0056204B" w:rsidRPr="00D53B7F">
        <w:rPr>
          <w:b/>
          <w:bCs/>
          <w:sz w:val="22"/>
          <w:szCs w:val="22"/>
        </w:rPr>
        <w:t>Research design</w:t>
      </w:r>
    </w:p>
    <w:p w14:paraId="09AE0C5A" w14:textId="5B2FE7D0" w:rsidR="00910E99" w:rsidRPr="00D53B7F" w:rsidRDefault="007B2E1D" w:rsidP="00AF7971">
      <w:pPr>
        <w:jc w:val="both"/>
        <w:rPr>
          <w:sz w:val="22"/>
          <w:szCs w:val="22"/>
        </w:rPr>
      </w:pPr>
      <w:r>
        <w:rPr>
          <w:sz w:val="22"/>
          <w:szCs w:val="22"/>
        </w:rPr>
        <w:t>This study used a mixed-method research design with a questionnaire to collect quantitative and qualitative data.</w:t>
      </w:r>
      <w:r w:rsidR="00315D3B" w:rsidRPr="00D53B7F">
        <w:rPr>
          <w:sz w:val="22"/>
          <w:szCs w:val="22"/>
        </w:rPr>
        <w:t xml:space="preserve"> The questionnaire included four sections. </w:t>
      </w:r>
      <w:r>
        <w:rPr>
          <w:sz w:val="22"/>
          <w:szCs w:val="22"/>
        </w:rPr>
        <w:t>Section A collected background information, such as sex and major.</w:t>
      </w:r>
      <w:r w:rsidR="00315D3B" w:rsidRPr="00D53B7F">
        <w:rPr>
          <w:sz w:val="22"/>
          <w:szCs w:val="22"/>
        </w:rPr>
        <w:t xml:space="preserve"> </w:t>
      </w:r>
      <w:r>
        <w:rPr>
          <w:sz w:val="22"/>
          <w:szCs w:val="22"/>
        </w:rPr>
        <w:t>Section B focused on presentation anxiety, asking students to rate their levels of anxiety and identify possible causes.</w:t>
      </w:r>
      <w:r w:rsidR="00315D3B" w:rsidRPr="00D53B7F">
        <w:rPr>
          <w:sz w:val="22"/>
          <w:szCs w:val="22"/>
        </w:rPr>
        <w:t xml:space="preserve"> Section C explored the strategies students use to cope with anxiety during English presentations. </w:t>
      </w:r>
      <w:r>
        <w:rPr>
          <w:sz w:val="22"/>
          <w:szCs w:val="22"/>
        </w:rPr>
        <w:t>Section D included two open-ended questions asking students to explain which strategies helped them the most and what kind of support they would like from their teachers or university.</w:t>
      </w:r>
    </w:p>
    <w:p w14:paraId="751C983B" w14:textId="0370DC89" w:rsidR="00910E99" w:rsidRPr="00D53B7F" w:rsidRDefault="00910E99" w:rsidP="00AF7971">
      <w:pPr>
        <w:jc w:val="both"/>
        <w:outlineLvl w:val="3"/>
        <w:rPr>
          <w:b/>
          <w:bCs/>
          <w:sz w:val="22"/>
          <w:szCs w:val="22"/>
        </w:rPr>
      </w:pPr>
      <w:r w:rsidRPr="00D53B7F">
        <w:rPr>
          <w:b/>
          <w:bCs/>
          <w:sz w:val="22"/>
          <w:szCs w:val="22"/>
        </w:rPr>
        <w:t>3.3</w:t>
      </w:r>
      <w:r w:rsidR="00E324F8" w:rsidRPr="00D53B7F">
        <w:rPr>
          <w:b/>
          <w:bCs/>
          <w:sz w:val="22"/>
          <w:szCs w:val="22"/>
        </w:rPr>
        <w:t>.</w:t>
      </w:r>
      <w:r w:rsidR="00E324F8" w:rsidRPr="00D53B7F">
        <w:rPr>
          <w:b/>
          <w:bCs/>
          <w:sz w:val="22"/>
          <w:szCs w:val="22"/>
        </w:rPr>
        <w:tab/>
      </w:r>
      <w:r w:rsidR="0056204B" w:rsidRPr="00D53B7F">
        <w:rPr>
          <w:b/>
          <w:bCs/>
          <w:sz w:val="22"/>
          <w:szCs w:val="22"/>
        </w:rPr>
        <w:t>Data collection</w:t>
      </w:r>
    </w:p>
    <w:p w14:paraId="33D03376" w14:textId="3C418D36" w:rsidR="007E1F7B" w:rsidRPr="00D53B7F" w:rsidRDefault="007B2E1D" w:rsidP="00AF7971">
      <w:pPr>
        <w:jc w:val="both"/>
        <w:rPr>
          <w:sz w:val="22"/>
          <w:szCs w:val="22"/>
        </w:rPr>
      </w:pPr>
      <w:r>
        <w:rPr>
          <w:sz w:val="22"/>
          <w:szCs w:val="22"/>
        </w:rPr>
        <w:t>Data were collected through an online questionnaire made with Google Forms.</w:t>
      </w:r>
      <w:r w:rsidR="00460FD8" w:rsidRPr="00D53B7F">
        <w:rPr>
          <w:sz w:val="22"/>
          <w:szCs w:val="22"/>
        </w:rPr>
        <w:t xml:space="preserve"> </w:t>
      </w:r>
      <w:r w:rsidR="002200D6" w:rsidRPr="00D53B7F">
        <w:rPr>
          <w:sz w:val="22"/>
          <w:szCs w:val="22"/>
        </w:rPr>
        <w:t>Before the main data collection, a small pilot study was conducted with six students, including two from each department, to check if the questions were clear and easy to understand.</w:t>
      </w:r>
      <w:r w:rsidR="00460FD8" w:rsidRPr="00D53B7F">
        <w:rPr>
          <w:sz w:val="22"/>
          <w:szCs w:val="22"/>
        </w:rPr>
        <w:t xml:space="preserve"> </w:t>
      </w:r>
      <w:r w:rsidR="002200D6" w:rsidRPr="00D53B7F">
        <w:rPr>
          <w:sz w:val="22"/>
          <w:szCs w:val="22"/>
        </w:rPr>
        <w:t>After receiving their feedback, some small changes were made to improve the questions.</w:t>
      </w:r>
      <w:r w:rsidR="00460FD8" w:rsidRPr="00D53B7F">
        <w:rPr>
          <w:sz w:val="22"/>
          <w:szCs w:val="22"/>
        </w:rPr>
        <w:t xml:space="preserve"> </w:t>
      </w:r>
      <w:r>
        <w:rPr>
          <w:sz w:val="22"/>
          <w:szCs w:val="22"/>
        </w:rPr>
        <w:t>For the main data collection, the lecturers from each department were asked to help share the link of the questionnaire with their students.</w:t>
      </w:r>
      <w:r w:rsidR="00460FD8" w:rsidRPr="00D53B7F">
        <w:rPr>
          <w:sz w:val="22"/>
          <w:szCs w:val="22"/>
        </w:rPr>
        <w:t xml:space="preserve"> </w:t>
      </w:r>
      <w:r w:rsidR="002200D6" w:rsidRPr="00D53B7F">
        <w:rPr>
          <w:sz w:val="22"/>
          <w:szCs w:val="22"/>
        </w:rPr>
        <w:t>The students were informed about the purpose of the study and told that their responses would be kept private and used only for research.</w:t>
      </w:r>
      <w:r w:rsidR="00460FD8" w:rsidRPr="00D53B7F">
        <w:rPr>
          <w:sz w:val="22"/>
          <w:szCs w:val="22"/>
        </w:rPr>
        <w:t xml:space="preserve"> </w:t>
      </w:r>
      <w:r>
        <w:rPr>
          <w:sz w:val="22"/>
          <w:szCs w:val="22"/>
        </w:rPr>
        <w:t>Participating in the study was voluntary, and students could stop at any time.</w:t>
      </w:r>
      <w:r w:rsidR="00460FD8" w:rsidRPr="00D53B7F">
        <w:rPr>
          <w:sz w:val="22"/>
          <w:szCs w:val="22"/>
        </w:rPr>
        <w:t xml:space="preserve"> </w:t>
      </w:r>
      <w:r w:rsidR="002200D6" w:rsidRPr="00D53B7F">
        <w:rPr>
          <w:sz w:val="22"/>
          <w:szCs w:val="22"/>
        </w:rPr>
        <w:t>The questionnaire took approximately 15 to 20 minutes to complete.</w:t>
      </w:r>
      <w:r w:rsidR="00460FD8" w:rsidRPr="00D53B7F">
        <w:rPr>
          <w:sz w:val="22"/>
          <w:szCs w:val="22"/>
        </w:rPr>
        <w:t xml:space="preserve"> A total of </w:t>
      </w:r>
      <w:r w:rsidR="0072588B" w:rsidRPr="00D53B7F">
        <w:rPr>
          <w:sz w:val="22"/>
          <w:szCs w:val="22"/>
        </w:rPr>
        <w:t>100</w:t>
      </w:r>
      <w:r w:rsidR="00460FD8" w:rsidRPr="00D53B7F">
        <w:rPr>
          <w:sz w:val="22"/>
          <w:szCs w:val="22"/>
        </w:rPr>
        <w:t xml:space="preserve"> responses were collected and used for the study.</w:t>
      </w:r>
    </w:p>
    <w:p w14:paraId="4C0BCA44" w14:textId="0F244B5D" w:rsidR="00910E99" w:rsidRPr="00D53B7F" w:rsidRDefault="00910E99" w:rsidP="00AF7971">
      <w:pPr>
        <w:jc w:val="both"/>
        <w:outlineLvl w:val="3"/>
        <w:rPr>
          <w:b/>
          <w:bCs/>
          <w:sz w:val="22"/>
          <w:szCs w:val="22"/>
        </w:rPr>
      </w:pPr>
      <w:r w:rsidRPr="00D53B7F">
        <w:rPr>
          <w:b/>
          <w:bCs/>
          <w:sz w:val="22"/>
          <w:szCs w:val="22"/>
        </w:rPr>
        <w:t>3.4</w:t>
      </w:r>
      <w:r w:rsidR="00564747" w:rsidRPr="00D53B7F">
        <w:rPr>
          <w:b/>
          <w:bCs/>
          <w:sz w:val="22"/>
          <w:szCs w:val="22"/>
        </w:rPr>
        <w:t>.</w:t>
      </w:r>
      <w:r w:rsidR="00564747" w:rsidRPr="00D53B7F">
        <w:rPr>
          <w:b/>
          <w:bCs/>
          <w:sz w:val="22"/>
          <w:szCs w:val="22"/>
        </w:rPr>
        <w:tab/>
      </w:r>
      <w:r w:rsidR="0056204B" w:rsidRPr="00D53B7F">
        <w:rPr>
          <w:b/>
          <w:bCs/>
          <w:sz w:val="22"/>
          <w:szCs w:val="22"/>
        </w:rPr>
        <w:t>Data analysis</w:t>
      </w:r>
    </w:p>
    <w:p w14:paraId="015F8C94" w14:textId="62C0F80A" w:rsidR="00AE34ED" w:rsidRPr="00D53B7F" w:rsidRDefault="002200D6" w:rsidP="00AF7971">
      <w:pPr>
        <w:jc w:val="both"/>
        <w:rPr>
          <w:sz w:val="22"/>
          <w:szCs w:val="22"/>
        </w:rPr>
      </w:pPr>
      <w:r w:rsidRPr="00D53B7F">
        <w:rPr>
          <w:sz w:val="22"/>
          <w:szCs w:val="22"/>
        </w:rPr>
        <w:t>Quantitative data from Sections A, B and C were analyzed using SPSS.</w:t>
      </w:r>
      <w:r w:rsidR="00AE34ED" w:rsidRPr="00D53B7F">
        <w:rPr>
          <w:sz w:val="22"/>
          <w:szCs w:val="22"/>
        </w:rPr>
        <w:t xml:space="preserve"> </w:t>
      </w:r>
      <w:r w:rsidRPr="00D53B7F">
        <w:rPr>
          <w:sz w:val="22"/>
          <w:szCs w:val="22"/>
        </w:rPr>
        <w:t>First, the data was checked to ensure that all responses were complete and accurate.</w:t>
      </w:r>
      <w:r w:rsidR="00AE34ED" w:rsidRPr="00D53B7F">
        <w:rPr>
          <w:sz w:val="22"/>
          <w:szCs w:val="22"/>
        </w:rPr>
        <w:t xml:space="preserve"> </w:t>
      </w:r>
      <w:r w:rsidR="007B2E1D">
        <w:rPr>
          <w:sz w:val="22"/>
          <w:szCs w:val="22"/>
        </w:rPr>
        <w:t>The basic statistics such as counts, averages, and percentages were then calculated to describe students’ backgrounds, levels of presentation anxiety, and coping strategies.</w:t>
      </w:r>
      <w:r w:rsidR="00AE34ED" w:rsidRPr="00D53B7F">
        <w:rPr>
          <w:sz w:val="22"/>
          <w:szCs w:val="22"/>
        </w:rPr>
        <w:t xml:space="preserve"> </w:t>
      </w:r>
      <w:r w:rsidR="007B2E1D">
        <w:rPr>
          <w:sz w:val="22"/>
          <w:szCs w:val="22"/>
        </w:rPr>
        <w:t>For the qualitative data in Section D, a thematic analysis was performed.</w:t>
      </w:r>
      <w:r w:rsidR="00AE34ED" w:rsidRPr="00D53B7F">
        <w:rPr>
          <w:sz w:val="22"/>
          <w:szCs w:val="22"/>
        </w:rPr>
        <w:t xml:space="preserve"> </w:t>
      </w:r>
      <w:r w:rsidR="007B2E1D">
        <w:rPr>
          <w:sz w:val="22"/>
          <w:szCs w:val="22"/>
        </w:rPr>
        <w:t>This involved carefully reading all the responses, identifying important points, grouping similar points into themes, and reviewing these themes to accurately represent the ideas and suggestions of the students.</w:t>
      </w:r>
    </w:p>
    <w:p w14:paraId="76EDEB67" w14:textId="28E9FE0D" w:rsidR="006D79F4" w:rsidRPr="00D53B7F" w:rsidRDefault="009F61BD" w:rsidP="00AF7971">
      <w:pPr>
        <w:jc w:val="both"/>
        <w:outlineLvl w:val="2"/>
        <w:rPr>
          <w:b/>
          <w:bCs/>
          <w:sz w:val="22"/>
          <w:szCs w:val="22"/>
        </w:rPr>
      </w:pPr>
      <w:r w:rsidRPr="00D53B7F">
        <w:rPr>
          <w:b/>
          <w:bCs/>
          <w:sz w:val="22"/>
          <w:szCs w:val="22"/>
        </w:rPr>
        <w:t xml:space="preserve">4. </w:t>
      </w:r>
      <w:r w:rsidRPr="00D53B7F">
        <w:rPr>
          <w:b/>
          <w:bCs/>
          <w:sz w:val="22"/>
          <w:szCs w:val="22"/>
        </w:rPr>
        <w:tab/>
        <w:t>FINDINGS</w:t>
      </w:r>
    </w:p>
    <w:p w14:paraId="492A3BE7" w14:textId="77777777" w:rsidR="00525831" w:rsidRPr="00D53B7F" w:rsidRDefault="006D79F4" w:rsidP="00AF7971">
      <w:pPr>
        <w:jc w:val="both"/>
        <w:outlineLvl w:val="2"/>
        <w:rPr>
          <w:b/>
          <w:bCs/>
          <w:sz w:val="22"/>
          <w:szCs w:val="22"/>
        </w:rPr>
      </w:pPr>
      <w:r w:rsidRPr="00D53B7F">
        <w:rPr>
          <w:b/>
          <w:bCs/>
          <w:sz w:val="22"/>
          <w:szCs w:val="22"/>
        </w:rPr>
        <w:t xml:space="preserve">4.1. </w:t>
      </w:r>
      <w:r w:rsidRPr="00D53B7F">
        <w:rPr>
          <w:b/>
          <w:bCs/>
          <w:sz w:val="22"/>
          <w:szCs w:val="22"/>
        </w:rPr>
        <w:tab/>
        <w:t>Participant information</w:t>
      </w:r>
    </w:p>
    <w:p w14:paraId="1E67D23F" w14:textId="105F444D" w:rsidR="00525831" w:rsidRPr="00D53B7F" w:rsidRDefault="00525831" w:rsidP="00AF7971">
      <w:pPr>
        <w:jc w:val="both"/>
        <w:outlineLvl w:val="2"/>
        <w:rPr>
          <w:b/>
          <w:bCs/>
          <w:sz w:val="22"/>
          <w:szCs w:val="22"/>
        </w:rPr>
      </w:pPr>
      <w:r w:rsidRPr="00D53B7F">
        <w:rPr>
          <w:sz w:val="22"/>
          <w:szCs w:val="22"/>
        </w:rPr>
        <w:t xml:space="preserve">This study included 100 undergraduate students from </w:t>
      </w:r>
      <w:r w:rsidR="007237EF" w:rsidRPr="00D53B7F">
        <w:rPr>
          <w:sz w:val="22"/>
          <w:szCs w:val="22"/>
        </w:rPr>
        <w:t>Binh Duong Economics and Technology University, Vietnam</w:t>
      </w:r>
      <w:r w:rsidRPr="00D53B7F">
        <w:rPr>
          <w:sz w:val="22"/>
          <w:szCs w:val="22"/>
        </w:rPr>
        <w:t>. Among them, 63 were female and 37 were male. The participants were from three different faculties: 33 students studied Engineering, 24 studied Hospitality, and 43 studied English Language Studies.</w:t>
      </w:r>
    </w:p>
    <w:p w14:paraId="3D136B80" w14:textId="2A8ECA23" w:rsidR="00F609D9" w:rsidRPr="00D53B7F" w:rsidRDefault="00623FDB" w:rsidP="00AF7971">
      <w:pPr>
        <w:jc w:val="center"/>
        <w:rPr>
          <w:b/>
          <w:bCs/>
          <w:sz w:val="22"/>
          <w:szCs w:val="22"/>
        </w:rPr>
      </w:pPr>
      <w:r w:rsidRPr="00D53B7F">
        <w:rPr>
          <w:b/>
          <w:bCs/>
          <w:sz w:val="22"/>
          <w:szCs w:val="22"/>
        </w:rPr>
        <w:t xml:space="preserve">Table 1. </w:t>
      </w:r>
      <w:r w:rsidR="004F1CA3">
        <w:rPr>
          <w:b/>
          <w:bCs/>
          <w:sz w:val="22"/>
          <w:szCs w:val="22"/>
        </w:rPr>
        <w:t>Demographic data of the participants</w:t>
      </w:r>
    </w:p>
    <w:tbl>
      <w:tblPr>
        <w:tblStyle w:val="TableGrid"/>
        <w:tblW w:w="0" w:type="auto"/>
        <w:jc w:val="center"/>
        <w:tblLook w:val="04A0" w:firstRow="1" w:lastRow="0" w:firstColumn="1" w:lastColumn="0" w:noHBand="0" w:noVBand="1"/>
      </w:tblPr>
      <w:tblGrid>
        <w:gridCol w:w="1110"/>
        <w:gridCol w:w="2723"/>
        <w:gridCol w:w="1310"/>
        <w:gridCol w:w="1809"/>
      </w:tblGrid>
      <w:tr w:rsidR="006F376C" w:rsidRPr="00D53B7F" w14:paraId="34165C67" w14:textId="77777777" w:rsidTr="0056686F">
        <w:trPr>
          <w:jc w:val="center"/>
        </w:trPr>
        <w:tc>
          <w:tcPr>
            <w:tcW w:w="0" w:type="auto"/>
            <w:vAlign w:val="center"/>
            <w:hideMark/>
          </w:tcPr>
          <w:p w14:paraId="7C1FA669" w14:textId="77777777" w:rsidR="006F376C" w:rsidRPr="00D53B7F" w:rsidRDefault="006F376C" w:rsidP="00AF7971">
            <w:pPr>
              <w:jc w:val="center"/>
              <w:rPr>
                <w:b/>
                <w:bCs/>
              </w:rPr>
            </w:pPr>
            <w:r w:rsidRPr="00D53B7F">
              <w:rPr>
                <w:b/>
                <w:bCs/>
              </w:rPr>
              <w:t>Variable</w:t>
            </w:r>
          </w:p>
        </w:tc>
        <w:tc>
          <w:tcPr>
            <w:tcW w:w="0" w:type="auto"/>
            <w:vAlign w:val="center"/>
            <w:hideMark/>
          </w:tcPr>
          <w:p w14:paraId="65401463" w14:textId="77777777" w:rsidR="006F376C" w:rsidRPr="00D53B7F" w:rsidRDefault="006F376C" w:rsidP="00AF7971">
            <w:pPr>
              <w:jc w:val="center"/>
              <w:rPr>
                <w:b/>
                <w:bCs/>
              </w:rPr>
            </w:pPr>
            <w:r w:rsidRPr="00D53B7F">
              <w:rPr>
                <w:b/>
                <w:bCs/>
              </w:rPr>
              <w:t>Category</w:t>
            </w:r>
          </w:p>
        </w:tc>
        <w:tc>
          <w:tcPr>
            <w:tcW w:w="0" w:type="auto"/>
            <w:vAlign w:val="center"/>
            <w:hideMark/>
          </w:tcPr>
          <w:p w14:paraId="665AF8BF" w14:textId="77777777" w:rsidR="006F376C" w:rsidRPr="00D53B7F" w:rsidRDefault="006F376C" w:rsidP="00AF7971">
            <w:pPr>
              <w:jc w:val="center"/>
              <w:rPr>
                <w:b/>
                <w:bCs/>
              </w:rPr>
            </w:pPr>
            <w:r w:rsidRPr="00D53B7F">
              <w:rPr>
                <w:b/>
                <w:bCs/>
              </w:rPr>
              <w:t>Frequency</w:t>
            </w:r>
          </w:p>
        </w:tc>
        <w:tc>
          <w:tcPr>
            <w:tcW w:w="0" w:type="auto"/>
            <w:vAlign w:val="center"/>
            <w:hideMark/>
          </w:tcPr>
          <w:p w14:paraId="4B05AEF9" w14:textId="77777777" w:rsidR="006F376C" w:rsidRPr="00D53B7F" w:rsidRDefault="006F376C" w:rsidP="00AF7971">
            <w:pPr>
              <w:jc w:val="center"/>
              <w:rPr>
                <w:b/>
                <w:bCs/>
              </w:rPr>
            </w:pPr>
            <w:r w:rsidRPr="00D53B7F">
              <w:rPr>
                <w:b/>
                <w:bCs/>
              </w:rPr>
              <w:t>Percentage (%)</w:t>
            </w:r>
          </w:p>
        </w:tc>
      </w:tr>
      <w:tr w:rsidR="0056686F" w:rsidRPr="00D53B7F" w14:paraId="0FAD543B" w14:textId="77777777" w:rsidTr="0056686F">
        <w:trPr>
          <w:jc w:val="center"/>
        </w:trPr>
        <w:tc>
          <w:tcPr>
            <w:tcW w:w="0" w:type="auto"/>
            <w:vMerge w:val="restart"/>
            <w:vAlign w:val="center"/>
            <w:hideMark/>
          </w:tcPr>
          <w:p w14:paraId="58E39C01" w14:textId="77777777" w:rsidR="0056686F" w:rsidRPr="00D53B7F" w:rsidRDefault="0056686F" w:rsidP="00AF7971">
            <w:pPr>
              <w:jc w:val="center"/>
            </w:pPr>
            <w:r w:rsidRPr="00D53B7F">
              <w:rPr>
                <w:b/>
                <w:bCs/>
              </w:rPr>
              <w:t>Gender</w:t>
            </w:r>
          </w:p>
        </w:tc>
        <w:tc>
          <w:tcPr>
            <w:tcW w:w="0" w:type="auto"/>
            <w:vAlign w:val="center"/>
            <w:hideMark/>
          </w:tcPr>
          <w:p w14:paraId="2EE4C23C" w14:textId="77777777" w:rsidR="0056686F" w:rsidRPr="00D53B7F" w:rsidRDefault="0056686F" w:rsidP="00AF7971">
            <w:pPr>
              <w:jc w:val="both"/>
            </w:pPr>
            <w:r w:rsidRPr="00D53B7F">
              <w:t>Female</w:t>
            </w:r>
          </w:p>
        </w:tc>
        <w:tc>
          <w:tcPr>
            <w:tcW w:w="0" w:type="auto"/>
            <w:vAlign w:val="center"/>
            <w:hideMark/>
          </w:tcPr>
          <w:p w14:paraId="18FC328B" w14:textId="77777777" w:rsidR="0056686F" w:rsidRPr="00D53B7F" w:rsidRDefault="0056686F" w:rsidP="00AF7971">
            <w:pPr>
              <w:jc w:val="center"/>
            </w:pPr>
            <w:r w:rsidRPr="00D53B7F">
              <w:t>63</w:t>
            </w:r>
          </w:p>
        </w:tc>
        <w:tc>
          <w:tcPr>
            <w:tcW w:w="0" w:type="auto"/>
            <w:vAlign w:val="center"/>
            <w:hideMark/>
          </w:tcPr>
          <w:p w14:paraId="1E2BC18F" w14:textId="77777777" w:rsidR="0056686F" w:rsidRPr="00D53B7F" w:rsidRDefault="0056686F" w:rsidP="00AF7971">
            <w:pPr>
              <w:jc w:val="center"/>
            </w:pPr>
            <w:r w:rsidRPr="00D53B7F">
              <w:t>63.0</w:t>
            </w:r>
          </w:p>
        </w:tc>
      </w:tr>
      <w:tr w:rsidR="0056686F" w:rsidRPr="00D53B7F" w14:paraId="01EAD9B1" w14:textId="77777777" w:rsidTr="0056686F">
        <w:trPr>
          <w:jc w:val="center"/>
        </w:trPr>
        <w:tc>
          <w:tcPr>
            <w:tcW w:w="0" w:type="auto"/>
            <w:vMerge/>
            <w:vAlign w:val="center"/>
            <w:hideMark/>
          </w:tcPr>
          <w:p w14:paraId="078527A4" w14:textId="77777777" w:rsidR="0056686F" w:rsidRPr="00D53B7F" w:rsidRDefault="0056686F" w:rsidP="00AF7971">
            <w:pPr>
              <w:jc w:val="center"/>
            </w:pPr>
          </w:p>
        </w:tc>
        <w:tc>
          <w:tcPr>
            <w:tcW w:w="0" w:type="auto"/>
            <w:vAlign w:val="center"/>
            <w:hideMark/>
          </w:tcPr>
          <w:p w14:paraId="1A4E67A4" w14:textId="77777777" w:rsidR="0056686F" w:rsidRPr="00D53B7F" w:rsidRDefault="0056686F" w:rsidP="00AF7971">
            <w:pPr>
              <w:jc w:val="both"/>
            </w:pPr>
            <w:r w:rsidRPr="00D53B7F">
              <w:t>Male</w:t>
            </w:r>
          </w:p>
        </w:tc>
        <w:tc>
          <w:tcPr>
            <w:tcW w:w="0" w:type="auto"/>
            <w:vAlign w:val="center"/>
            <w:hideMark/>
          </w:tcPr>
          <w:p w14:paraId="4CEAC6BC" w14:textId="77777777" w:rsidR="0056686F" w:rsidRPr="00D53B7F" w:rsidRDefault="0056686F" w:rsidP="00AF7971">
            <w:pPr>
              <w:jc w:val="center"/>
            </w:pPr>
            <w:r w:rsidRPr="00D53B7F">
              <w:t>37</w:t>
            </w:r>
          </w:p>
        </w:tc>
        <w:tc>
          <w:tcPr>
            <w:tcW w:w="0" w:type="auto"/>
            <w:vAlign w:val="center"/>
            <w:hideMark/>
          </w:tcPr>
          <w:p w14:paraId="65D6F110" w14:textId="77777777" w:rsidR="0056686F" w:rsidRPr="00D53B7F" w:rsidRDefault="0056686F" w:rsidP="00AF7971">
            <w:pPr>
              <w:jc w:val="center"/>
            </w:pPr>
            <w:r w:rsidRPr="00D53B7F">
              <w:t>37.0</w:t>
            </w:r>
          </w:p>
        </w:tc>
      </w:tr>
      <w:tr w:rsidR="0056686F" w:rsidRPr="00D53B7F" w14:paraId="067A85C5" w14:textId="77777777" w:rsidTr="0056686F">
        <w:trPr>
          <w:jc w:val="center"/>
        </w:trPr>
        <w:tc>
          <w:tcPr>
            <w:tcW w:w="0" w:type="auto"/>
            <w:vMerge/>
            <w:vAlign w:val="center"/>
            <w:hideMark/>
          </w:tcPr>
          <w:p w14:paraId="29AE1DD7" w14:textId="77777777" w:rsidR="0056686F" w:rsidRPr="00D53B7F" w:rsidRDefault="0056686F" w:rsidP="00AF7971">
            <w:pPr>
              <w:jc w:val="center"/>
            </w:pPr>
          </w:p>
        </w:tc>
        <w:tc>
          <w:tcPr>
            <w:tcW w:w="0" w:type="auto"/>
            <w:vAlign w:val="center"/>
            <w:hideMark/>
          </w:tcPr>
          <w:p w14:paraId="17BB7FFA" w14:textId="77777777" w:rsidR="0056686F" w:rsidRPr="00D53B7F" w:rsidRDefault="0056686F" w:rsidP="00AF7971">
            <w:pPr>
              <w:jc w:val="both"/>
            </w:pPr>
            <w:r w:rsidRPr="00D53B7F">
              <w:rPr>
                <w:b/>
                <w:bCs/>
              </w:rPr>
              <w:t>Total</w:t>
            </w:r>
          </w:p>
        </w:tc>
        <w:tc>
          <w:tcPr>
            <w:tcW w:w="0" w:type="auto"/>
            <w:vAlign w:val="center"/>
            <w:hideMark/>
          </w:tcPr>
          <w:p w14:paraId="0F294D26" w14:textId="77777777" w:rsidR="0056686F" w:rsidRPr="00D53B7F" w:rsidRDefault="0056686F" w:rsidP="00AF7971">
            <w:pPr>
              <w:jc w:val="center"/>
            </w:pPr>
            <w:r w:rsidRPr="00D53B7F">
              <w:rPr>
                <w:b/>
                <w:bCs/>
              </w:rPr>
              <w:t>100</w:t>
            </w:r>
          </w:p>
        </w:tc>
        <w:tc>
          <w:tcPr>
            <w:tcW w:w="0" w:type="auto"/>
            <w:vAlign w:val="center"/>
            <w:hideMark/>
          </w:tcPr>
          <w:p w14:paraId="3E816E8A" w14:textId="77777777" w:rsidR="0056686F" w:rsidRPr="00D53B7F" w:rsidRDefault="0056686F" w:rsidP="00AF7971">
            <w:pPr>
              <w:jc w:val="center"/>
            </w:pPr>
            <w:r w:rsidRPr="00D53B7F">
              <w:rPr>
                <w:b/>
                <w:bCs/>
              </w:rPr>
              <w:t>100.0</w:t>
            </w:r>
          </w:p>
        </w:tc>
      </w:tr>
      <w:tr w:rsidR="0056686F" w:rsidRPr="00D53B7F" w14:paraId="130EAA4C" w14:textId="77777777" w:rsidTr="0056686F">
        <w:trPr>
          <w:jc w:val="center"/>
        </w:trPr>
        <w:tc>
          <w:tcPr>
            <w:tcW w:w="0" w:type="auto"/>
            <w:vMerge w:val="restart"/>
            <w:vAlign w:val="center"/>
            <w:hideMark/>
          </w:tcPr>
          <w:p w14:paraId="256A7DAE" w14:textId="77777777" w:rsidR="0056686F" w:rsidRPr="00D53B7F" w:rsidRDefault="0056686F" w:rsidP="00AF7971">
            <w:pPr>
              <w:jc w:val="center"/>
            </w:pPr>
            <w:r w:rsidRPr="00D53B7F">
              <w:rPr>
                <w:b/>
                <w:bCs/>
              </w:rPr>
              <w:t>Faculty</w:t>
            </w:r>
          </w:p>
        </w:tc>
        <w:tc>
          <w:tcPr>
            <w:tcW w:w="0" w:type="auto"/>
            <w:vAlign w:val="center"/>
            <w:hideMark/>
          </w:tcPr>
          <w:p w14:paraId="01644F03" w14:textId="77777777" w:rsidR="0056686F" w:rsidRPr="00D53B7F" w:rsidRDefault="0056686F" w:rsidP="00AF7971">
            <w:pPr>
              <w:jc w:val="both"/>
            </w:pPr>
            <w:r w:rsidRPr="00D53B7F">
              <w:t>Engineering</w:t>
            </w:r>
          </w:p>
        </w:tc>
        <w:tc>
          <w:tcPr>
            <w:tcW w:w="0" w:type="auto"/>
            <w:vAlign w:val="center"/>
            <w:hideMark/>
          </w:tcPr>
          <w:p w14:paraId="0037CE8E" w14:textId="77777777" w:rsidR="0056686F" w:rsidRPr="00D53B7F" w:rsidRDefault="0056686F" w:rsidP="00AF7971">
            <w:pPr>
              <w:jc w:val="center"/>
            </w:pPr>
            <w:r w:rsidRPr="00D53B7F">
              <w:t>33</w:t>
            </w:r>
          </w:p>
        </w:tc>
        <w:tc>
          <w:tcPr>
            <w:tcW w:w="0" w:type="auto"/>
            <w:vAlign w:val="center"/>
            <w:hideMark/>
          </w:tcPr>
          <w:p w14:paraId="77FBD45B" w14:textId="77777777" w:rsidR="0056686F" w:rsidRPr="00D53B7F" w:rsidRDefault="0056686F" w:rsidP="00AF7971">
            <w:pPr>
              <w:jc w:val="center"/>
            </w:pPr>
            <w:r w:rsidRPr="00D53B7F">
              <w:t>33.0</w:t>
            </w:r>
          </w:p>
        </w:tc>
      </w:tr>
      <w:tr w:rsidR="0056686F" w:rsidRPr="00D53B7F" w14:paraId="7126DDCC" w14:textId="77777777" w:rsidTr="0056686F">
        <w:trPr>
          <w:jc w:val="center"/>
        </w:trPr>
        <w:tc>
          <w:tcPr>
            <w:tcW w:w="0" w:type="auto"/>
            <w:vMerge/>
            <w:vAlign w:val="center"/>
            <w:hideMark/>
          </w:tcPr>
          <w:p w14:paraId="34A7DD95" w14:textId="77777777" w:rsidR="0056686F" w:rsidRPr="00D53B7F" w:rsidRDefault="0056686F" w:rsidP="00AF7971">
            <w:pPr>
              <w:jc w:val="center"/>
            </w:pPr>
          </w:p>
        </w:tc>
        <w:tc>
          <w:tcPr>
            <w:tcW w:w="0" w:type="auto"/>
            <w:vAlign w:val="center"/>
            <w:hideMark/>
          </w:tcPr>
          <w:p w14:paraId="26EC6AE8" w14:textId="77777777" w:rsidR="0056686F" w:rsidRPr="00D53B7F" w:rsidRDefault="0056686F" w:rsidP="00AF7971">
            <w:pPr>
              <w:jc w:val="both"/>
            </w:pPr>
            <w:r w:rsidRPr="00D53B7F">
              <w:t>Hospitality</w:t>
            </w:r>
          </w:p>
        </w:tc>
        <w:tc>
          <w:tcPr>
            <w:tcW w:w="0" w:type="auto"/>
            <w:vAlign w:val="center"/>
            <w:hideMark/>
          </w:tcPr>
          <w:p w14:paraId="56CE0E96" w14:textId="77777777" w:rsidR="0056686F" w:rsidRPr="00D53B7F" w:rsidRDefault="0056686F" w:rsidP="00AF7971">
            <w:pPr>
              <w:jc w:val="center"/>
            </w:pPr>
            <w:r w:rsidRPr="00D53B7F">
              <w:t>24</w:t>
            </w:r>
          </w:p>
        </w:tc>
        <w:tc>
          <w:tcPr>
            <w:tcW w:w="0" w:type="auto"/>
            <w:vAlign w:val="center"/>
            <w:hideMark/>
          </w:tcPr>
          <w:p w14:paraId="3A127532" w14:textId="77777777" w:rsidR="0056686F" w:rsidRPr="00D53B7F" w:rsidRDefault="0056686F" w:rsidP="00AF7971">
            <w:pPr>
              <w:jc w:val="center"/>
            </w:pPr>
            <w:r w:rsidRPr="00D53B7F">
              <w:t>24.0</w:t>
            </w:r>
          </w:p>
        </w:tc>
      </w:tr>
      <w:tr w:rsidR="0056686F" w:rsidRPr="00D53B7F" w14:paraId="6D34BAD5" w14:textId="77777777" w:rsidTr="0056686F">
        <w:trPr>
          <w:jc w:val="center"/>
        </w:trPr>
        <w:tc>
          <w:tcPr>
            <w:tcW w:w="0" w:type="auto"/>
            <w:vMerge/>
            <w:vAlign w:val="center"/>
            <w:hideMark/>
          </w:tcPr>
          <w:p w14:paraId="7B17C4C1" w14:textId="77777777" w:rsidR="0056686F" w:rsidRPr="00D53B7F" w:rsidRDefault="0056686F" w:rsidP="00AF7971">
            <w:pPr>
              <w:jc w:val="center"/>
            </w:pPr>
          </w:p>
        </w:tc>
        <w:tc>
          <w:tcPr>
            <w:tcW w:w="0" w:type="auto"/>
            <w:vAlign w:val="center"/>
            <w:hideMark/>
          </w:tcPr>
          <w:p w14:paraId="59E424A9" w14:textId="77777777" w:rsidR="0056686F" w:rsidRPr="00D53B7F" w:rsidRDefault="0056686F" w:rsidP="00AF7971">
            <w:pPr>
              <w:jc w:val="both"/>
            </w:pPr>
            <w:r w:rsidRPr="00D53B7F">
              <w:t>English Language Studies</w:t>
            </w:r>
          </w:p>
        </w:tc>
        <w:tc>
          <w:tcPr>
            <w:tcW w:w="0" w:type="auto"/>
            <w:vAlign w:val="center"/>
            <w:hideMark/>
          </w:tcPr>
          <w:p w14:paraId="205F4DAD" w14:textId="77777777" w:rsidR="0056686F" w:rsidRPr="00D53B7F" w:rsidRDefault="0056686F" w:rsidP="00AF7971">
            <w:pPr>
              <w:jc w:val="center"/>
            </w:pPr>
            <w:r w:rsidRPr="00D53B7F">
              <w:t>43</w:t>
            </w:r>
          </w:p>
        </w:tc>
        <w:tc>
          <w:tcPr>
            <w:tcW w:w="0" w:type="auto"/>
            <w:vAlign w:val="center"/>
            <w:hideMark/>
          </w:tcPr>
          <w:p w14:paraId="03339701" w14:textId="77777777" w:rsidR="0056686F" w:rsidRPr="00D53B7F" w:rsidRDefault="0056686F" w:rsidP="00AF7971">
            <w:pPr>
              <w:jc w:val="center"/>
            </w:pPr>
            <w:r w:rsidRPr="00D53B7F">
              <w:t>43.0</w:t>
            </w:r>
          </w:p>
        </w:tc>
      </w:tr>
      <w:tr w:rsidR="0056686F" w:rsidRPr="00D53B7F" w14:paraId="3E440A9C" w14:textId="77777777" w:rsidTr="0056686F">
        <w:trPr>
          <w:jc w:val="center"/>
        </w:trPr>
        <w:tc>
          <w:tcPr>
            <w:tcW w:w="0" w:type="auto"/>
            <w:vMerge/>
            <w:vAlign w:val="center"/>
            <w:hideMark/>
          </w:tcPr>
          <w:p w14:paraId="1AF06370" w14:textId="77777777" w:rsidR="0056686F" w:rsidRPr="00D53B7F" w:rsidRDefault="0056686F" w:rsidP="00AF7971">
            <w:pPr>
              <w:jc w:val="center"/>
            </w:pPr>
          </w:p>
        </w:tc>
        <w:tc>
          <w:tcPr>
            <w:tcW w:w="0" w:type="auto"/>
            <w:vAlign w:val="center"/>
            <w:hideMark/>
          </w:tcPr>
          <w:p w14:paraId="132372DE" w14:textId="77777777" w:rsidR="0056686F" w:rsidRPr="00D53B7F" w:rsidRDefault="0056686F" w:rsidP="00AF7971">
            <w:pPr>
              <w:jc w:val="both"/>
            </w:pPr>
            <w:r w:rsidRPr="00D53B7F">
              <w:rPr>
                <w:b/>
                <w:bCs/>
              </w:rPr>
              <w:t>Total</w:t>
            </w:r>
          </w:p>
        </w:tc>
        <w:tc>
          <w:tcPr>
            <w:tcW w:w="0" w:type="auto"/>
            <w:vAlign w:val="center"/>
            <w:hideMark/>
          </w:tcPr>
          <w:p w14:paraId="51FA6472" w14:textId="77777777" w:rsidR="0056686F" w:rsidRPr="00D53B7F" w:rsidRDefault="0056686F" w:rsidP="00AF7971">
            <w:pPr>
              <w:jc w:val="center"/>
            </w:pPr>
            <w:r w:rsidRPr="00D53B7F">
              <w:rPr>
                <w:b/>
                <w:bCs/>
              </w:rPr>
              <w:t>100</w:t>
            </w:r>
          </w:p>
        </w:tc>
        <w:tc>
          <w:tcPr>
            <w:tcW w:w="0" w:type="auto"/>
            <w:vAlign w:val="center"/>
            <w:hideMark/>
          </w:tcPr>
          <w:p w14:paraId="0DEC534B" w14:textId="77777777" w:rsidR="0056686F" w:rsidRPr="00D53B7F" w:rsidRDefault="0056686F" w:rsidP="00AF7971">
            <w:pPr>
              <w:jc w:val="center"/>
            </w:pPr>
            <w:r w:rsidRPr="00D53B7F">
              <w:rPr>
                <w:b/>
                <w:bCs/>
              </w:rPr>
              <w:t>100.0</w:t>
            </w:r>
          </w:p>
        </w:tc>
      </w:tr>
    </w:tbl>
    <w:p w14:paraId="2EF12DCF" w14:textId="055A19EA" w:rsidR="00525831" w:rsidRPr="00D53B7F" w:rsidRDefault="007237EF" w:rsidP="00AF7971">
      <w:pPr>
        <w:jc w:val="both"/>
        <w:outlineLvl w:val="2"/>
        <w:rPr>
          <w:sz w:val="22"/>
          <w:szCs w:val="22"/>
        </w:rPr>
      </w:pPr>
      <w:r w:rsidRPr="00D53B7F">
        <w:rPr>
          <w:sz w:val="22"/>
          <w:szCs w:val="22"/>
        </w:rPr>
        <w:t>This mix of students helped provide a broad view of how learners from different academic backgrounds experience and deal with anxiety in English presentations.</w:t>
      </w:r>
    </w:p>
    <w:p w14:paraId="0F7E4824" w14:textId="77777777" w:rsidR="00E32988" w:rsidRPr="00D53B7F" w:rsidRDefault="006D79F4" w:rsidP="00AF7971">
      <w:pPr>
        <w:jc w:val="both"/>
        <w:outlineLvl w:val="2"/>
        <w:rPr>
          <w:b/>
          <w:bCs/>
          <w:sz w:val="22"/>
          <w:szCs w:val="22"/>
        </w:rPr>
      </w:pPr>
      <w:r w:rsidRPr="00D53B7F">
        <w:rPr>
          <w:b/>
          <w:bCs/>
          <w:sz w:val="22"/>
          <w:szCs w:val="22"/>
        </w:rPr>
        <w:t xml:space="preserve">4.2. </w:t>
      </w:r>
      <w:r w:rsidRPr="00D53B7F">
        <w:rPr>
          <w:b/>
          <w:bCs/>
          <w:sz w:val="22"/>
          <w:szCs w:val="22"/>
        </w:rPr>
        <w:tab/>
        <w:t xml:space="preserve">Most stressful parts of English </w:t>
      </w:r>
      <w:r w:rsidR="005C23D9" w:rsidRPr="00D53B7F">
        <w:rPr>
          <w:b/>
          <w:bCs/>
          <w:sz w:val="22"/>
          <w:szCs w:val="22"/>
        </w:rPr>
        <w:t>p</w:t>
      </w:r>
      <w:r w:rsidRPr="00D53B7F">
        <w:rPr>
          <w:b/>
          <w:bCs/>
          <w:sz w:val="22"/>
          <w:szCs w:val="22"/>
        </w:rPr>
        <w:t>resentations</w:t>
      </w:r>
    </w:p>
    <w:p w14:paraId="09707ADA" w14:textId="6EC9ED3A" w:rsidR="00636445" w:rsidRPr="00D53B7F" w:rsidRDefault="00E32988" w:rsidP="00AF7971">
      <w:pPr>
        <w:jc w:val="both"/>
        <w:outlineLvl w:val="2"/>
        <w:rPr>
          <w:sz w:val="22"/>
          <w:szCs w:val="22"/>
        </w:rPr>
      </w:pPr>
      <w:r w:rsidRPr="00D53B7F">
        <w:rPr>
          <w:sz w:val="22"/>
          <w:szCs w:val="22"/>
        </w:rPr>
        <w:t>In general, students were asked to rate how anxious they usually feel when giving presentations in English.</w:t>
      </w:r>
      <w:r w:rsidR="001831C0" w:rsidRPr="00D53B7F">
        <w:rPr>
          <w:sz w:val="22"/>
          <w:szCs w:val="22"/>
        </w:rPr>
        <w:t xml:space="preserve"> </w:t>
      </w:r>
      <w:r w:rsidR="007B2E1D">
        <w:rPr>
          <w:sz w:val="22"/>
          <w:szCs w:val="22"/>
        </w:rPr>
        <w:t>Data show that the average level of anxiety when giving presentations in English was 3.34 on a scale from 1 to 5, indicating moderate anxiety.</w:t>
      </w:r>
      <w:r w:rsidR="001831C0" w:rsidRPr="00D53B7F">
        <w:rPr>
          <w:sz w:val="22"/>
          <w:szCs w:val="22"/>
        </w:rPr>
        <w:t xml:space="preserve"> </w:t>
      </w:r>
      <w:r w:rsidR="00F21CB0">
        <w:rPr>
          <w:sz w:val="22"/>
          <w:szCs w:val="22"/>
        </w:rPr>
        <w:t>The minimum score was 1, and the maximum was 5, which means that some students did not feel any anxiety, while others felt extreme anxiety.</w:t>
      </w:r>
      <w:r w:rsidR="001831C0" w:rsidRPr="00D53B7F">
        <w:rPr>
          <w:sz w:val="22"/>
          <w:szCs w:val="22"/>
        </w:rPr>
        <w:t xml:space="preserve"> </w:t>
      </w:r>
      <w:r w:rsidR="007B2E1D">
        <w:rPr>
          <w:sz w:val="22"/>
          <w:szCs w:val="22"/>
        </w:rPr>
        <w:t>The standard deviation of 1.13 shows that the levels of anxiety of the students varied greatly.</w:t>
      </w:r>
    </w:p>
    <w:p w14:paraId="292D10A7" w14:textId="21FBF217" w:rsidR="003E0ABB" w:rsidRPr="00D53B7F" w:rsidRDefault="003E0ABB" w:rsidP="00AF7971">
      <w:pPr>
        <w:jc w:val="center"/>
        <w:rPr>
          <w:b/>
          <w:bCs/>
          <w:sz w:val="22"/>
          <w:szCs w:val="22"/>
        </w:rPr>
      </w:pPr>
      <w:r w:rsidRPr="00D53B7F">
        <w:rPr>
          <w:b/>
          <w:bCs/>
          <w:sz w:val="22"/>
          <w:szCs w:val="22"/>
        </w:rPr>
        <w:t xml:space="preserve">Table 2. Descriptive </w:t>
      </w:r>
      <w:r w:rsidR="00CC73C6" w:rsidRPr="00D53B7F">
        <w:rPr>
          <w:b/>
          <w:bCs/>
          <w:sz w:val="22"/>
          <w:szCs w:val="22"/>
        </w:rPr>
        <w:t>s</w:t>
      </w:r>
      <w:r w:rsidRPr="00D53B7F">
        <w:rPr>
          <w:b/>
          <w:bCs/>
          <w:sz w:val="22"/>
          <w:szCs w:val="22"/>
        </w:rPr>
        <w:t xml:space="preserve">tatistics for </w:t>
      </w:r>
      <w:r w:rsidR="00CC73C6" w:rsidRPr="00D53B7F">
        <w:rPr>
          <w:b/>
          <w:bCs/>
          <w:sz w:val="22"/>
          <w:szCs w:val="22"/>
        </w:rPr>
        <w:t>a</w:t>
      </w:r>
      <w:r w:rsidRPr="00D53B7F">
        <w:rPr>
          <w:b/>
          <w:bCs/>
          <w:sz w:val="22"/>
          <w:szCs w:val="22"/>
        </w:rPr>
        <w:t xml:space="preserve">nxiety </w:t>
      </w:r>
      <w:r w:rsidR="00CC73C6" w:rsidRPr="00D53B7F">
        <w:rPr>
          <w:b/>
          <w:bCs/>
          <w:sz w:val="22"/>
          <w:szCs w:val="22"/>
        </w:rPr>
        <w:t>l</w:t>
      </w:r>
      <w:r w:rsidRPr="00D53B7F">
        <w:rPr>
          <w:b/>
          <w:bCs/>
          <w:sz w:val="22"/>
          <w:szCs w:val="22"/>
        </w:rPr>
        <w:t>evel</w:t>
      </w:r>
    </w:p>
    <w:tbl>
      <w:tblPr>
        <w:tblStyle w:val="TableGrid"/>
        <w:tblW w:w="0" w:type="auto"/>
        <w:jc w:val="center"/>
        <w:tblLook w:val="04A0" w:firstRow="1" w:lastRow="0" w:firstColumn="1" w:lastColumn="0" w:noHBand="0" w:noVBand="1"/>
      </w:tblPr>
      <w:tblGrid>
        <w:gridCol w:w="1516"/>
        <w:gridCol w:w="576"/>
        <w:gridCol w:w="643"/>
        <w:gridCol w:w="683"/>
        <w:gridCol w:w="803"/>
        <w:gridCol w:w="1670"/>
      </w:tblGrid>
      <w:tr w:rsidR="003E0ABB" w:rsidRPr="00D53B7F" w14:paraId="795CE2F8" w14:textId="77777777" w:rsidTr="00E47597">
        <w:trPr>
          <w:jc w:val="center"/>
        </w:trPr>
        <w:tc>
          <w:tcPr>
            <w:tcW w:w="0" w:type="auto"/>
            <w:vAlign w:val="center"/>
            <w:hideMark/>
          </w:tcPr>
          <w:p w14:paraId="4BFE96D5" w14:textId="1C2C5435" w:rsidR="003E0ABB" w:rsidRPr="00D53B7F" w:rsidRDefault="003E0ABB" w:rsidP="00AF7971">
            <w:pPr>
              <w:jc w:val="center"/>
              <w:rPr>
                <w:b/>
                <w:bCs/>
              </w:rPr>
            </w:pPr>
          </w:p>
        </w:tc>
        <w:tc>
          <w:tcPr>
            <w:tcW w:w="0" w:type="auto"/>
            <w:vAlign w:val="center"/>
            <w:hideMark/>
          </w:tcPr>
          <w:p w14:paraId="00ED34E9" w14:textId="77777777" w:rsidR="003E0ABB" w:rsidRPr="00D53B7F" w:rsidRDefault="003E0ABB" w:rsidP="00AF7971">
            <w:pPr>
              <w:jc w:val="center"/>
              <w:rPr>
                <w:b/>
                <w:bCs/>
              </w:rPr>
            </w:pPr>
            <w:r w:rsidRPr="00D53B7F">
              <w:rPr>
                <w:b/>
                <w:bCs/>
              </w:rPr>
              <w:t>N</w:t>
            </w:r>
          </w:p>
        </w:tc>
        <w:tc>
          <w:tcPr>
            <w:tcW w:w="0" w:type="auto"/>
            <w:vAlign w:val="center"/>
            <w:hideMark/>
          </w:tcPr>
          <w:p w14:paraId="271385B8" w14:textId="77777777" w:rsidR="003E0ABB" w:rsidRPr="00D53B7F" w:rsidRDefault="003E0ABB" w:rsidP="00AF7971">
            <w:pPr>
              <w:jc w:val="center"/>
              <w:rPr>
                <w:b/>
                <w:bCs/>
              </w:rPr>
            </w:pPr>
            <w:r w:rsidRPr="00D53B7F">
              <w:rPr>
                <w:b/>
                <w:bCs/>
              </w:rPr>
              <w:t>Min</w:t>
            </w:r>
          </w:p>
        </w:tc>
        <w:tc>
          <w:tcPr>
            <w:tcW w:w="0" w:type="auto"/>
            <w:vAlign w:val="center"/>
            <w:hideMark/>
          </w:tcPr>
          <w:p w14:paraId="32FDAABA" w14:textId="78EC2452" w:rsidR="003E0ABB" w:rsidRPr="00D53B7F" w:rsidRDefault="00F21CB0" w:rsidP="00AF7971">
            <w:pPr>
              <w:jc w:val="center"/>
              <w:rPr>
                <w:b/>
                <w:bCs/>
              </w:rPr>
            </w:pPr>
            <w:r>
              <w:rPr>
                <w:b/>
                <w:bCs/>
              </w:rPr>
              <w:t>Max</w:t>
            </w:r>
          </w:p>
        </w:tc>
        <w:tc>
          <w:tcPr>
            <w:tcW w:w="0" w:type="auto"/>
            <w:vAlign w:val="center"/>
            <w:hideMark/>
          </w:tcPr>
          <w:p w14:paraId="488B8078" w14:textId="77777777" w:rsidR="003E0ABB" w:rsidRPr="00D53B7F" w:rsidRDefault="003E0ABB" w:rsidP="00AF7971">
            <w:pPr>
              <w:jc w:val="center"/>
              <w:rPr>
                <w:b/>
                <w:bCs/>
              </w:rPr>
            </w:pPr>
            <w:r w:rsidRPr="00D53B7F">
              <w:rPr>
                <w:b/>
                <w:bCs/>
              </w:rPr>
              <w:t>Mean</w:t>
            </w:r>
          </w:p>
        </w:tc>
        <w:tc>
          <w:tcPr>
            <w:tcW w:w="0" w:type="auto"/>
            <w:vAlign w:val="center"/>
            <w:hideMark/>
          </w:tcPr>
          <w:p w14:paraId="2ACC4417" w14:textId="77777777" w:rsidR="003E0ABB" w:rsidRPr="00D53B7F" w:rsidRDefault="003E0ABB" w:rsidP="00AF7971">
            <w:pPr>
              <w:jc w:val="center"/>
              <w:rPr>
                <w:b/>
                <w:bCs/>
              </w:rPr>
            </w:pPr>
            <w:r w:rsidRPr="00D53B7F">
              <w:rPr>
                <w:b/>
                <w:bCs/>
              </w:rPr>
              <w:t>Std. Deviation</w:t>
            </w:r>
          </w:p>
        </w:tc>
      </w:tr>
      <w:tr w:rsidR="003E0ABB" w:rsidRPr="00D53B7F" w14:paraId="496006DE" w14:textId="77777777" w:rsidTr="00E47597">
        <w:trPr>
          <w:jc w:val="center"/>
        </w:trPr>
        <w:tc>
          <w:tcPr>
            <w:tcW w:w="0" w:type="auto"/>
            <w:vAlign w:val="center"/>
            <w:hideMark/>
          </w:tcPr>
          <w:p w14:paraId="7B7C4245" w14:textId="77777777" w:rsidR="003E0ABB" w:rsidRPr="00D53B7F" w:rsidRDefault="003E0ABB" w:rsidP="00AF7971">
            <w:pPr>
              <w:jc w:val="center"/>
            </w:pPr>
            <w:r w:rsidRPr="00D53B7F">
              <w:t>Anxiety level</w:t>
            </w:r>
          </w:p>
        </w:tc>
        <w:tc>
          <w:tcPr>
            <w:tcW w:w="0" w:type="auto"/>
            <w:vAlign w:val="center"/>
            <w:hideMark/>
          </w:tcPr>
          <w:p w14:paraId="69074CC5" w14:textId="77777777" w:rsidR="003E0ABB" w:rsidRPr="00D53B7F" w:rsidRDefault="003E0ABB" w:rsidP="00AF7971">
            <w:pPr>
              <w:jc w:val="center"/>
            </w:pPr>
            <w:r w:rsidRPr="00D53B7F">
              <w:t>100</w:t>
            </w:r>
          </w:p>
        </w:tc>
        <w:tc>
          <w:tcPr>
            <w:tcW w:w="0" w:type="auto"/>
            <w:vAlign w:val="center"/>
            <w:hideMark/>
          </w:tcPr>
          <w:p w14:paraId="58191D92" w14:textId="77777777" w:rsidR="003E0ABB" w:rsidRPr="00D53B7F" w:rsidRDefault="003E0ABB" w:rsidP="00AF7971">
            <w:pPr>
              <w:jc w:val="center"/>
            </w:pPr>
            <w:r w:rsidRPr="00D53B7F">
              <w:t>1</w:t>
            </w:r>
          </w:p>
        </w:tc>
        <w:tc>
          <w:tcPr>
            <w:tcW w:w="0" w:type="auto"/>
            <w:vAlign w:val="center"/>
            <w:hideMark/>
          </w:tcPr>
          <w:p w14:paraId="56905B7B" w14:textId="77777777" w:rsidR="003E0ABB" w:rsidRPr="00D53B7F" w:rsidRDefault="003E0ABB" w:rsidP="00AF7971">
            <w:pPr>
              <w:jc w:val="center"/>
            </w:pPr>
            <w:r w:rsidRPr="00D53B7F">
              <w:t>5</w:t>
            </w:r>
          </w:p>
        </w:tc>
        <w:tc>
          <w:tcPr>
            <w:tcW w:w="0" w:type="auto"/>
            <w:vAlign w:val="center"/>
            <w:hideMark/>
          </w:tcPr>
          <w:p w14:paraId="7B1257AB" w14:textId="77777777" w:rsidR="003E0ABB" w:rsidRPr="00D53B7F" w:rsidRDefault="003E0ABB" w:rsidP="00AF7971">
            <w:pPr>
              <w:jc w:val="center"/>
            </w:pPr>
            <w:r w:rsidRPr="00D53B7F">
              <w:t>3.34</w:t>
            </w:r>
          </w:p>
        </w:tc>
        <w:tc>
          <w:tcPr>
            <w:tcW w:w="0" w:type="auto"/>
            <w:vAlign w:val="center"/>
            <w:hideMark/>
          </w:tcPr>
          <w:p w14:paraId="09BA4119" w14:textId="77777777" w:rsidR="003E0ABB" w:rsidRPr="00D53B7F" w:rsidRDefault="003E0ABB" w:rsidP="00AF7971">
            <w:pPr>
              <w:jc w:val="center"/>
            </w:pPr>
            <w:r w:rsidRPr="00D53B7F">
              <w:t>1.13</w:t>
            </w:r>
          </w:p>
        </w:tc>
      </w:tr>
    </w:tbl>
    <w:p w14:paraId="5918957C" w14:textId="5CCCBE1B" w:rsidR="00A53801" w:rsidRPr="00D53B7F" w:rsidRDefault="00F21CB0" w:rsidP="00AF7971">
      <w:pPr>
        <w:ind w:firstLine="720"/>
        <w:jc w:val="both"/>
        <w:rPr>
          <w:sz w:val="22"/>
          <w:szCs w:val="22"/>
        </w:rPr>
      </w:pPr>
      <w:r>
        <w:rPr>
          <w:sz w:val="22"/>
          <w:szCs w:val="22"/>
        </w:rPr>
        <w:t>When comparing anxiety levels, most students felt more anxious to present in English than in Vietnamese.</w:t>
      </w:r>
      <w:r w:rsidR="00A53801" w:rsidRPr="00D53B7F">
        <w:rPr>
          <w:sz w:val="22"/>
          <w:szCs w:val="22"/>
        </w:rPr>
        <w:t xml:space="preserve"> More than half (52%) reported feeling much more anxious in English, while 27% felt a little more anxious. </w:t>
      </w:r>
      <w:r>
        <w:rPr>
          <w:sz w:val="22"/>
          <w:szCs w:val="22"/>
        </w:rPr>
        <w:t>Only 12% said their anxiety was about the same in both languages, and 9% felt less anxious when they presented in English.</w:t>
      </w:r>
    </w:p>
    <w:p w14:paraId="1F2B8E51" w14:textId="0A9943BB" w:rsidR="00A53801" w:rsidRPr="00D53B7F" w:rsidRDefault="00A53801" w:rsidP="00AF7971">
      <w:pPr>
        <w:jc w:val="center"/>
        <w:outlineLvl w:val="2"/>
        <w:rPr>
          <w:b/>
          <w:bCs/>
          <w:sz w:val="22"/>
          <w:szCs w:val="22"/>
        </w:rPr>
      </w:pPr>
      <w:r w:rsidRPr="00D53B7F">
        <w:rPr>
          <w:b/>
          <w:bCs/>
          <w:sz w:val="22"/>
          <w:szCs w:val="22"/>
        </w:rPr>
        <w:t xml:space="preserve">Table </w:t>
      </w:r>
      <w:r w:rsidRPr="00D53B7F">
        <w:rPr>
          <w:b/>
          <w:bCs/>
          <w:sz w:val="22"/>
          <w:szCs w:val="22"/>
        </w:rPr>
        <w:t>3</w:t>
      </w:r>
      <w:r w:rsidRPr="00D53B7F">
        <w:rPr>
          <w:b/>
          <w:bCs/>
          <w:sz w:val="22"/>
          <w:szCs w:val="22"/>
        </w:rPr>
        <w:t>. Anxiety levels: English vs. Vietnamese presentations</w:t>
      </w:r>
    </w:p>
    <w:tbl>
      <w:tblPr>
        <w:tblStyle w:val="TableGrid"/>
        <w:tblW w:w="0" w:type="auto"/>
        <w:jc w:val="center"/>
        <w:tblLook w:val="04A0" w:firstRow="1" w:lastRow="0" w:firstColumn="1" w:lastColumn="0" w:noHBand="0" w:noVBand="1"/>
      </w:tblPr>
      <w:tblGrid>
        <w:gridCol w:w="3290"/>
        <w:gridCol w:w="1310"/>
        <w:gridCol w:w="1809"/>
      </w:tblGrid>
      <w:tr w:rsidR="00A53801" w:rsidRPr="00D53B7F" w14:paraId="44777146" w14:textId="77777777" w:rsidTr="00C02353">
        <w:trPr>
          <w:jc w:val="center"/>
        </w:trPr>
        <w:tc>
          <w:tcPr>
            <w:tcW w:w="0" w:type="auto"/>
            <w:vAlign w:val="center"/>
            <w:hideMark/>
          </w:tcPr>
          <w:p w14:paraId="64FF6BDA" w14:textId="77777777" w:rsidR="00A53801" w:rsidRPr="00D53B7F" w:rsidRDefault="00A53801" w:rsidP="00AF7971">
            <w:pPr>
              <w:jc w:val="center"/>
              <w:rPr>
                <w:b/>
                <w:bCs/>
              </w:rPr>
            </w:pPr>
            <w:r w:rsidRPr="00D53B7F">
              <w:rPr>
                <w:b/>
                <w:bCs/>
              </w:rPr>
              <w:t>Response</w:t>
            </w:r>
          </w:p>
        </w:tc>
        <w:tc>
          <w:tcPr>
            <w:tcW w:w="0" w:type="auto"/>
            <w:vAlign w:val="center"/>
            <w:hideMark/>
          </w:tcPr>
          <w:p w14:paraId="35D96D67" w14:textId="77777777" w:rsidR="00A53801" w:rsidRPr="00D53B7F" w:rsidRDefault="00A53801" w:rsidP="00AF7971">
            <w:pPr>
              <w:jc w:val="center"/>
              <w:rPr>
                <w:b/>
                <w:bCs/>
              </w:rPr>
            </w:pPr>
            <w:r w:rsidRPr="00D53B7F">
              <w:rPr>
                <w:b/>
                <w:bCs/>
              </w:rPr>
              <w:t>Frequency</w:t>
            </w:r>
          </w:p>
        </w:tc>
        <w:tc>
          <w:tcPr>
            <w:tcW w:w="0" w:type="auto"/>
            <w:vAlign w:val="center"/>
            <w:hideMark/>
          </w:tcPr>
          <w:p w14:paraId="7146CEC6" w14:textId="77777777" w:rsidR="00A53801" w:rsidRPr="00D53B7F" w:rsidRDefault="00A53801" w:rsidP="00AF7971">
            <w:pPr>
              <w:jc w:val="center"/>
              <w:rPr>
                <w:b/>
                <w:bCs/>
              </w:rPr>
            </w:pPr>
            <w:r w:rsidRPr="00D53B7F">
              <w:rPr>
                <w:b/>
                <w:bCs/>
              </w:rPr>
              <w:t>Percentage (%)</w:t>
            </w:r>
          </w:p>
        </w:tc>
      </w:tr>
      <w:tr w:rsidR="00A53801" w:rsidRPr="00D53B7F" w14:paraId="4D23F06E" w14:textId="77777777" w:rsidTr="00C02353">
        <w:trPr>
          <w:jc w:val="center"/>
        </w:trPr>
        <w:tc>
          <w:tcPr>
            <w:tcW w:w="0" w:type="auto"/>
            <w:vAlign w:val="center"/>
            <w:hideMark/>
          </w:tcPr>
          <w:p w14:paraId="3541611F" w14:textId="77777777" w:rsidR="00A53801" w:rsidRPr="00D53B7F" w:rsidRDefault="00A53801" w:rsidP="00AF7971">
            <w:r w:rsidRPr="00D53B7F">
              <w:t>Much more anxious in English</w:t>
            </w:r>
          </w:p>
        </w:tc>
        <w:tc>
          <w:tcPr>
            <w:tcW w:w="0" w:type="auto"/>
            <w:vAlign w:val="center"/>
            <w:hideMark/>
          </w:tcPr>
          <w:p w14:paraId="2837C22C" w14:textId="77777777" w:rsidR="00A53801" w:rsidRPr="00D53B7F" w:rsidRDefault="00A53801" w:rsidP="00AF7971">
            <w:pPr>
              <w:jc w:val="center"/>
            </w:pPr>
            <w:r w:rsidRPr="00D53B7F">
              <w:t>52</w:t>
            </w:r>
          </w:p>
        </w:tc>
        <w:tc>
          <w:tcPr>
            <w:tcW w:w="0" w:type="auto"/>
            <w:vAlign w:val="center"/>
            <w:hideMark/>
          </w:tcPr>
          <w:p w14:paraId="7E20D8A3" w14:textId="77777777" w:rsidR="00A53801" w:rsidRPr="00D53B7F" w:rsidRDefault="00A53801" w:rsidP="00AF7971">
            <w:pPr>
              <w:jc w:val="center"/>
            </w:pPr>
            <w:r w:rsidRPr="00D53B7F">
              <w:t>52.0</w:t>
            </w:r>
          </w:p>
        </w:tc>
      </w:tr>
      <w:tr w:rsidR="00A53801" w:rsidRPr="00D53B7F" w14:paraId="452C535F" w14:textId="77777777" w:rsidTr="00C02353">
        <w:trPr>
          <w:jc w:val="center"/>
        </w:trPr>
        <w:tc>
          <w:tcPr>
            <w:tcW w:w="0" w:type="auto"/>
            <w:vAlign w:val="center"/>
            <w:hideMark/>
          </w:tcPr>
          <w:p w14:paraId="76CB9887" w14:textId="77777777" w:rsidR="00A53801" w:rsidRPr="00D53B7F" w:rsidRDefault="00A53801" w:rsidP="00AF7971">
            <w:r w:rsidRPr="00D53B7F">
              <w:t>A little more anxious in English</w:t>
            </w:r>
          </w:p>
        </w:tc>
        <w:tc>
          <w:tcPr>
            <w:tcW w:w="0" w:type="auto"/>
            <w:vAlign w:val="center"/>
            <w:hideMark/>
          </w:tcPr>
          <w:p w14:paraId="7BA77ACF" w14:textId="77777777" w:rsidR="00A53801" w:rsidRPr="00D53B7F" w:rsidRDefault="00A53801" w:rsidP="00AF7971">
            <w:pPr>
              <w:jc w:val="center"/>
            </w:pPr>
            <w:r w:rsidRPr="00D53B7F">
              <w:t>27</w:t>
            </w:r>
          </w:p>
        </w:tc>
        <w:tc>
          <w:tcPr>
            <w:tcW w:w="0" w:type="auto"/>
            <w:vAlign w:val="center"/>
            <w:hideMark/>
          </w:tcPr>
          <w:p w14:paraId="631F5C7F" w14:textId="77777777" w:rsidR="00A53801" w:rsidRPr="00D53B7F" w:rsidRDefault="00A53801" w:rsidP="00AF7971">
            <w:pPr>
              <w:jc w:val="center"/>
            </w:pPr>
            <w:r w:rsidRPr="00D53B7F">
              <w:t>27.0</w:t>
            </w:r>
          </w:p>
        </w:tc>
      </w:tr>
      <w:tr w:rsidR="00A53801" w:rsidRPr="00D53B7F" w14:paraId="765C205D" w14:textId="77777777" w:rsidTr="00C02353">
        <w:trPr>
          <w:jc w:val="center"/>
        </w:trPr>
        <w:tc>
          <w:tcPr>
            <w:tcW w:w="0" w:type="auto"/>
            <w:vAlign w:val="center"/>
            <w:hideMark/>
          </w:tcPr>
          <w:p w14:paraId="5087382E" w14:textId="77777777" w:rsidR="00A53801" w:rsidRPr="00D53B7F" w:rsidRDefault="00A53801" w:rsidP="00AF7971">
            <w:r w:rsidRPr="00D53B7F">
              <w:t>About the same</w:t>
            </w:r>
          </w:p>
        </w:tc>
        <w:tc>
          <w:tcPr>
            <w:tcW w:w="0" w:type="auto"/>
            <w:vAlign w:val="center"/>
            <w:hideMark/>
          </w:tcPr>
          <w:p w14:paraId="6E83204A" w14:textId="77777777" w:rsidR="00A53801" w:rsidRPr="00D53B7F" w:rsidRDefault="00A53801" w:rsidP="00AF7971">
            <w:pPr>
              <w:jc w:val="center"/>
            </w:pPr>
            <w:r w:rsidRPr="00D53B7F">
              <w:t>12</w:t>
            </w:r>
          </w:p>
        </w:tc>
        <w:tc>
          <w:tcPr>
            <w:tcW w:w="0" w:type="auto"/>
            <w:vAlign w:val="center"/>
            <w:hideMark/>
          </w:tcPr>
          <w:p w14:paraId="377AA015" w14:textId="77777777" w:rsidR="00A53801" w:rsidRPr="00D53B7F" w:rsidRDefault="00A53801" w:rsidP="00AF7971">
            <w:pPr>
              <w:jc w:val="center"/>
            </w:pPr>
            <w:r w:rsidRPr="00D53B7F">
              <w:t>12.0</w:t>
            </w:r>
          </w:p>
        </w:tc>
      </w:tr>
      <w:tr w:rsidR="00A53801" w:rsidRPr="00D53B7F" w14:paraId="0CBD6019" w14:textId="77777777" w:rsidTr="00C02353">
        <w:trPr>
          <w:jc w:val="center"/>
        </w:trPr>
        <w:tc>
          <w:tcPr>
            <w:tcW w:w="0" w:type="auto"/>
            <w:vAlign w:val="center"/>
            <w:hideMark/>
          </w:tcPr>
          <w:p w14:paraId="47528EB7" w14:textId="77777777" w:rsidR="00A53801" w:rsidRPr="00D53B7F" w:rsidRDefault="00A53801" w:rsidP="00AF7971">
            <w:r w:rsidRPr="00D53B7F">
              <w:t>Less anxious in English</w:t>
            </w:r>
          </w:p>
        </w:tc>
        <w:tc>
          <w:tcPr>
            <w:tcW w:w="0" w:type="auto"/>
            <w:vAlign w:val="center"/>
            <w:hideMark/>
          </w:tcPr>
          <w:p w14:paraId="4539D0C8" w14:textId="77777777" w:rsidR="00A53801" w:rsidRPr="00D53B7F" w:rsidRDefault="00A53801" w:rsidP="00AF7971">
            <w:pPr>
              <w:jc w:val="center"/>
            </w:pPr>
            <w:r w:rsidRPr="00D53B7F">
              <w:t>9</w:t>
            </w:r>
          </w:p>
        </w:tc>
        <w:tc>
          <w:tcPr>
            <w:tcW w:w="0" w:type="auto"/>
            <w:vAlign w:val="center"/>
            <w:hideMark/>
          </w:tcPr>
          <w:p w14:paraId="560B5B60" w14:textId="77777777" w:rsidR="00A53801" w:rsidRPr="00D53B7F" w:rsidRDefault="00A53801" w:rsidP="00AF7971">
            <w:pPr>
              <w:jc w:val="center"/>
            </w:pPr>
            <w:r w:rsidRPr="00D53B7F">
              <w:t>9.0</w:t>
            </w:r>
          </w:p>
        </w:tc>
      </w:tr>
      <w:tr w:rsidR="00A53801" w:rsidRPr="00D53B7F" w14:paraId="359A9478" w14:textId="77777777" w:rsidTr="00C02353">
        <w:trPr>
          <w:jc w:val="center"/>
        </w:trPr>
        <w:tc>
          <w:tcPr>
            <w:tcW w:w="0" w:type="auto"/>
            <w:vAlign w:val="center"/>
            <w:hideMark/>
          </w:tcPr>
          <w:p w14:paraId="581C59F9" w14:textId="77777777" w:rsidR="00A53801" w:rsidRPr="00D53B7F" w:rsidRDefault="00A53801" w:rsidP="00AF7971">
            <w:pPr>
              <w:jc w:val="center"/>
            </w:pPr>
            <w:r w:rsidRPr="00D53B7F">
              <w:rPr>
                <w:rStyle w:val="Strong"/>
                <w:rFonts w:eastAsiaTheme="majorEastAsia"/>
              </w:rPr>
              <w:t>Total</w:t>
            </w:r>
          </w:p>
        </w:tc>
        <w:tc>
          <w:tcPr>
            <w:tcW w:w="0" w:type="auto"/>
            <w:vAlign w:val="center"/>
            <w:hideMark/>
          </w:tcPr>
          <w:p w14:paraId="52B49CD1" w14:textId="77777777" w:rsidR="00A53801" w:rsidRPr="00D53B7F" w:rsidRDefault="00A53801" w:rsidP="00AF7971">
            <w:pPr>
              <w:jc w:val="center"/>
            </w:pPr>
            <w:r w:rsidRPr="00D53B7F">
              <w:rPr>
                <w:rStyle w:val="Strong"/>
                <w:rFonts w:eastAsiaTheme="majorEastAsia"/>
              </w:rPr>
              <w:t>100</w:t>
            </w:r>
          </w:p>
        </w:tc>
        <w:tc>
          <w:tcPr>
            <w:tcW w:w="0" w:type="auto"/>
            <w:vAlign w:val="center"/>
            <w:hideMark/>
          </w:tcPr>
          <w:p w14:paraId="75F0E553" w14:textId="77777777" w:rsidR="00A53801" w:rsidRPr="00D53B7F" w:rsidRDefault="00A53801" w:rsidP="00AF7971">
            <w:pPr>
              <w:jc w:val="center"/>
            </w:pPr>
            <w:r w:rsidRPr="00D53B7F">
              <w:rPr>
                <w:rStyle w:val="Strong"/>
                <w:rFonts w:eastAsiaTheme="majorEastAsia"/>
              </w:rPr>
              <w:t>100.0</w:t>
            </w:r>
          </w:p>
        </w:tc>
      </w:tr>
    </w:tbl>
    <w:p w14:paraId="54CC65FB" w14:textId="5518B0F3" w:rsidR="000E5E25" w:rsidRPr="00D53B7F" w:rsidRDefault="00F21CB0" w:rsidP="00AF7971">
      <w:pPr>
        <w:ind w:firstLine="720"/>
        <w:jc w:val="both"/>
        <w:rPr>
          <w:sz w:val="22"/>
          <w:szCs w:val="22"/>
        </w:rPr>
      </w:pPr>
      <w:r>
        <w:rPr>
          <w:sz w:val="22"/>
          <w:szCs w:val="22"/>
        </w:rPr>
        <w:t>To explore which specific aspect of the presentation in English caused the most anxiety, participants were asked to select the part they found most stressful.</w:t>
      </w:r>
      <w:r w:rsidR="00BB77B9" w:rsidRPr="00D53B7F">
        <w:rPr>
          <w:sz w:val="22"/>
          <w:szCs w:val="22"/>
        </w:rPr>
        <w:t xml:space="preserve"> </w:t>
      </w:r>
      <w:r w:rsidR="00CF3449">
        <w:rPr>
          <w:sz w:val="22"/>
          <w:szCs w:val="22"/>
        </w:rPr>
        <w:t>As shown in Table 3, the source of anxiety reported most frequently was speaking in front of a crowd (26%), followed by answering questions (24%) and using academic words (21%).</w:t>
      </w:r>
      <w:r w:rsidR="00BB77B9" w:rsidRPr="00D53B7F">
        <w:rPr>
          <w:sz w:val="22"/>
          <w:szCs w:val="22"/>
        </w:rPr>
        <w:t xml:space="preserve"> </w:t>
      </w:r>
      <w:r w:rsidR="00CF3449">
        <w:rPr>
          <w:sz w:val="22"/>
          <w:szCs w:val="22"/>
        </w:rPr>
        <w:t>Other identified areas included explaining the content (18%) and beginning the presentation (5%).</w:t>
      </w:r>
      <w:r w:rsidR="00BB77B9" w:rsidRPr="00D53B7F">
        <w:rPr>
          <w:sz w:val="22"/>
          <w:szCs w:val="22"/>
        </w:rPr>
        <w:t xml:space="preserve"> </w:t>
      </w:r>
      <w:r w:rsidR="00CF3449">
        <w:rPr>
          <w:sz w:val="22"/>
          <w:szCs w:val="22"/>
        </w:rPr>
        <w:t>Furthermore, 6% of the students selected “Other” and provided written responses.</w:t>
      </w:r>
      <w:r w:rsidR="00BB77B9" w:rsidRPr="00D53B7F">
        <w:rPr>
          <w:sz w:val="22"/>
          <w:szCs w:val="22"/>
        </w:rPr>
        <w:t xml:space="preserve"> </w:t>
      </w:r>
      <w:r>
        <w:rPr>
          <w:sz w:val="22"/>
          <w:szCs w:val="22"/>
        </w:rPr>
        <w:t>These included difficulties such as limited vocabulary, fear of forgetting content, low English proficiency, fear of making grammatical or lexical errors, lack of confidence, and discomfort with audience attention.</w:t>
      </w:r>
    </w:p>
    <w:p w14:paraId="2DDD89D2" w14:textId="79C2E278" w:rsidR="00CC73C6" w:rsidRPr="00D53B7F" w:rsidRDefault="00CC73C6" w:rsidP="00AF7971">
      <w:pPr>
        <w:jc w:val="center"/>
        <w:rPr>
          <w:b/>
          <w:bCs/>
          <w:sz w:val="22"/>
          <w:szCs w:val="22"/>
        </w:rPr>
      </w:pPr>
      <w:r w:rsidRPr="00D53B7F">
        <w:rPr>
          <w:b/>
          <w:bCs/>
          <w:sz w:val="22"/>
          <w:szCs w:val="22"/>
        </w:rPr>
        <w:t xml:space="preserve">Table </w:t>
      </w:r>
      <w:r w:rsidR="00A53801" w:rsidRPr="00D53B7F">
        <w:rPr>
          <w:b/>
          <w:bCs/>
          <w:sz w:val="22"/>
          <w:szCs w:val="22"/>
        </w:rPr>
        <w:t>4</w:t>
      </w:r>
      <w:r w:rsidRPr="00D53B7F">
        <w:rPr>
          <w:b/>
          <w:bCs/>
          <w:sz w:val="22"/>
          <w:szCs w:val="22"/>
        </w:rPr>
        <w:t xml:space="preserve">. The </w:t>
      </w:r>
      <w:r w:rsidRPr="00D53B7F">
        <w:rPr>
          <w:b/>
          <w:bCs/>
          <w:sz w:val="22"/>
          <w:szCs w:val="22"/>
        </w:rPr>
        <w:t>m</w:t>
      </w:r>
      <w:r w:rsidRPr="00D53B7F">
        <w:rPr>
          <w:b/>
          <w:bCs/>
          <w:sz w:val="22"/>
          <w:szCs w:val="22"/>
        </w:rPr>
        <w:t xml:space="preserve">ost </w:t>
      </w:r>
      <w:r w:rsidRPr="00D53B7F">
        <w:rPr>
          <w:b/>
          <w:bCs/>
          <w:sz w:val="22"/>
          <w:szCs w:val="22"/>
        </w:rPr>
        <w:t>s</w:t>
      </w:r>
      <w:r w:rsidRPr="00D53B7F">
        <w:rPr>
          <w:b/>
          <w:bCs/>
          <w:sz w:val="22"/>
          <w:szCs w:val="22"/>
        </w:rPr>
        <w:t xml:space="preserve">tressful </w:t>
      </w:r>
      <w:r w:rsidRPr="00D53B7F">
        <w:rPr>
          <w:b/>
          <w:bCs/>
          <w:sz w:val="22"/>
          <w:szCs w:val="22"/>
        </w:rPr>
        <w:t>p</w:t>
      </w:r>
      <w:r w:rsidRPr="00D53B7F">
        <w:rPr>
          <w:b/>
          <w:bCs/>
          <w:sz w:val="22"/>
          <w:szCs w:val="22"/>
        </w:rPr>
        <w:t xml:space="preserve">art of English </w:t>
      </w:r>
      <w:r w:rsidRPr="00D53B7F">
        <w:rPr>
          <w:b/>
          <w:bCs/>
          <w:sz w:val="22"/>
          <w:szCs w:val="22"/>
        </w:rPr>
        <w:t>p</w:t>
      </w:r>
      <w:r w:rsidRPr="00D53B7F">
        <w:rPr>
          <w:b/>
          <w:bCs/>
          <w:sz w:val="22"/>
          <w:szCs w:val="22"/>
        </w:rPr>
        <w:t>resentations</w:t>
      </w:r>
    </w:p>
    <w:tbl>
      <w:tblPr>
        <w:tblStyle w:val="TableGrid"/>
        <w:tblW w:w="0" w:type="auto"/>
        <w:jc w:val="center"/>
        <w:tblLook w:val="04A0" w:firstRow="1" w:lastRow="0" w:firstColumn="1" w:lastColumn="0" w:noHBand="0" w:noVBand="1"/>
      </w:tblPr>
      <w:tblGrid>
        <w:gridCol w:w="3330"/>
        <w:gridCol w:w="1310"/>
        <w:gridCol w:w="1809"/>
      </w:tblGrid>
      <w:tr w:rsidR="0072588B" w:rsidRPr="00D53B7F" w14:paraId="3B8323CA" w14:textId="77777777" w:rsidTr="0072588B">
        <w:trPr>
          <w:jc w:val="center"/>
        </w:trPr>
        <w:tc>
          <w:tcPr>
            <w:tcW w:w="0" w:type="auto"/>
            <w:vAlign w:val="center"/>
            <w:hideMark/>
          </w:tcPr>
          <w:p w14:paraId="1D126CB5" w14:textId="77777777" w:rsidR="0072588B" w:rsidRPr="00D53B7F" w:rsidRDefault="0072588B" w:rsidP="00AF7971">
            <w:pPr>
              <w:jc w:val="center"/>
              <w:rPr>
                <w:b/>
                <w:bCs/>
              </w:rPr>
            </w:pPr>
            <w:r w:rsidRPr="00D53B7F">
              <w:rPr>
                <w:b/>
                <w:bCs/>
              </w:rPr>
              <w:t>Part of Presentation</w:t>
            </w:r>
          </w:p>
        </w:tc>
        <w:tc>
          <w:tcPr>
            <w:tcW w:w="0" w:type="auto"/>
            <w:vAlign w:val="center"/>
            <w:hideMark/>
          </w:tcPr>
          <w:p w14:paraId="626883BC" w14:textId="77777777" w:rsidR="0072588B" w:rsidRPr="00D53B7F" w:rsidRDefault="0072588B" w:rsidP="00AF7971">
            <w:pPr>
              <w:jc w:val="center"/>
              <w:rPr>
                <w:b/>
                <w:bCs/>
              </w:rPr>
            </w:pPr>
            <w:r w:rsidRPr="00D53B7F">
              <w:rPr>
                <w:b/>
                <w:bCs/>
              </w:rPr>
              <w:t>Frequency</w:t>
            </w:r>
          </w:p>
        </w:tc>
        <w:tc>
          <w:tcPr>
            <w:tcW w:w="0" w:type="auto"/>
            <w:vAlign w:val="center"/>
            <w:hideMark/>
          </w:tcPr>
          <w:p w14:paraId="5E92A9A6" w14:textId="77777777" w:rsidR="0072588B" w:rsidRPr="00D53B7F" w:rsidRDefault="0072588B" w:rsidP="00AF7971">
            <w:pPr>
              <w:jc w:val="center"/>
              <w:rPr>
                <w:b/>
                <w:bCs/>
              </w:rPr>
            </w:pPr>
            <w:r w:rsidRPr="00D53B7F">
              <w:rPr>
                <w:b/>
                <w:bCs/>
              </w:rPr>
              <w:t>Percentage (%)</w:t>
            </w:r>
          </w:p>
        </w:tc>
      </w:tr>
      <w:tr w:rsidR="0072588B" w:rsidRPr="00D53B7F" w14:paraId="59892A75" w14:textId="77777777" w:rsidTr="0072588B">
        <w:trPr>
          <w:jc w:val="center"/>
        </w:trPr>
        <w:tc>
          <w:tcPr>
            <w:tcW w:w="0" w:type="auto"/>
            <w:vAlign w:val="center"/>
            <w:hideMark/>
          </w:tcPr>
          <w:p w14:paraId="3100D819" w14:textId="77777777" w:rsidR="0072588B" w:rsidRPr="00D53B7F" w:rsidRDefault="0072588B" w:rsidP="00AF7971">
            <w:r w:rsidRPr="00D53B7F">
              <w:t>Beginning/opening</w:t>
            </w:r>
          </w:p>
        </w:tc>
        <w:tc>
          <w:tcPr>
            <w:tcW w:w="0" w:type="auto"/>
            <w:vAlign w:val="center"/>
            <w:hideMark/>
          </w:tcPr>
          <w:p w14:paraId="240C2BE5" w14:textId="77777777" w:rsidR="0072588B" w:rsidRPr="00D53B7F" w:rsidRDefault="0072588B" w:rsidP="00AF7971">
            <w:r w:rsidRPr="00D53B7F">
              <w:t>5</w:t>
            </w:r>
          </w:p>
        </w:tc>
        <w:tc>
          <w:tcPr>
            <w:tcW w:w="0" w:type="auto"/>
            <w:vAlign w:val="center"/>
            <w:hideMark/>
          </w:tcPr>
          <w:p w14:paraId="01FCC7C9" w14:textId="77777777" w:rsidR="0072588B" w:rsidRPr="00D53B7F" w:rsidRDefault="0072588B" w:rsidP="00AF7971">
            <w:r w:rsidRPr="00D53B7F">
              <w:t>5.0</w:t>
            </w:r>
          </w:p>
        </w:tc>
      </w:tr>
      <w:tr w:rsidR="0072588B" w:rsidRPr="00D53B7F" w14:paraId="0E2D5689" w14:textId="77777777" w:rsidTr="0072588B">
        <w:trPr>
          <w:jc w:val="center"/>
        </w:trPr>
        <w:tc>
          <w:tcPr>
            <w:tcW w:w="0" w:type="auto"/>
            <w:vAlign w:val="center"/>
            <w:hideMark/>
          </w:tcPr>
          <w:p w14:paraId="7E2EAC6F" w14:textId="77777777" w:rsidR="0072588B" w:rsidRPr="00D53B7F" w:rsidRDefault="0072588B" w:rsidP="00AF7971">
            <w:r w:rsidRPr="00D53B7F">
              <w:t>Explaining content</w:t>
            </w:r>
          </w:p>
        </w:tc>
        <w:tc>
          <w:tcPr>
            <w:tcW w:w="0" w:type="auto"/>
            <w:vAlign w:val="center"/>
            <w:hideMark/>
          </w:tcPr>
          <w:p w14:paraId="3697B288" w14:textId="77777777" w:rsidR="0072588B" w:rsidRPr="00D53B7F" w:rsidRDefault="0072588B" w:rsidP="00AF7971">
            <w:r w:rsidRPr="00D53B7F">
              <w:t>18</w:t>
            </w:r>
          </w:p>
        </w:tc>
        <w:tc>
          <w:tcPr>
            <w:tcW w:w="0" w:type="auto"/>
            <w:vAlign w:val="center"/>
            <w:hideMark/>
          </w:tcPr>
          <w:p w14:paraId="74A8E385" w14:textId="77777777" w:rsidR="0072588B" w:rsidRPr="00D53B7F" w:rsidRDefault="0072588B" w:rsidP="00AF7971">
            <w:r w:rsidRPr="00D53B7F">
              <w:t>18.0</w:t>
            </w:r>
          </w:p>
        </w:tc>
      </w:tr>
      <w:tr w:rsidR="0072588B" w:rsidRPr="00D53B7F" w14:paraId="10132F38" w14:textId="77777777" w:rsidTr="0072588B">
        <w:trPr>
          <w:jc w:val="center"/>
        </w:trPr>
        <w:tc>
          <w:tcPr>
            <w:tcW w:w="0" w:type="auto"/>
            <w:vAlign w:val="center"/>
            <w:hideMark/>
          </w:tcPr>
          <w:p w14:paraId="7C5D8AED" w14:textId="77777777" w:rsidR="0072588B" w:rsidRPr="00D53B7F" w:rsidRDefault="0072588B" w:rsidP="00AF7971">
            <w:r w:rsidRPr="00D53B7F">
              <w:t>Using academic words</w:t>
            </w:r>
          </w:p>
        </w:tc>
        <w:tc>
          <w:tcPr>
            <w:tcW w:w="0" w:type="auto"/>
            <w:vAlign w:val="center"/>
            <w:hideMark/>
          </w:tcPr>
          <w:p w14:paraId="57A6E089" w14:textId="77777777" w:rsidR="0072588B" w:rsidRPr="00D53B7F" w:rsidRDefault="0072588B" w:rsidP="00AF7971">
            <w:r w:rsidRPr="00D53B7F">
              <w:t>21</w:t>
            </w:r>
          </w:p>
        </w:tc>
        <w:tc>
          <w:tcPr>
            <w:tcW w:w="0" w:type="auto"/>
            <w:vAlign w:val="center"/>
            <w:hideMark/>
          </w:tcPr>
          <w:p w14:paraId="3800C1AF" w14:textId="77777777" w:rsidR="0072588B" w:rsidRPr="00D53B7F" w:rsidRDefault="0072588B" w:rsidP="00AF7971">
            <w:r w:rsidRPr="00D53B7F">
              <w:t>21.0</w:t>
            </w:r>
          </w:p>
        </w:tc>
      </w:tr>
      <w:tr w:rsidR="0072588B" w:rsidRPr="00D53B7F" w14:paraId="225570A3" w14:textId="77777777" w:rsidTr="0072588B">
        <w:trPr>
          <w:jc w:val="center"/>
        </w:trPr>
        <w:tc>
          <w:tcPr>
            <w:tcW w:w="0" w:type="auto"/>
            <w:vAlign w:val="center"/>
            <w:hideMark/>
          </w:tcPr>
          <w:p w14:paraId="4B072640" w14:textId="77777777" w:rsidR="0072588B" w:rsidRPr="00D53B7F" w:rsidRDefault="0072588B" w:rsidP="00AF7971">
            <w:r w:rsidRPr="00D53B7F">
              <w:t>Responding to questions (Q&amp;A)</w:t>
            </w:r>
          </w:p>
        </w:tc>
        <w:tc>
          <w:tcPr>
            <w:tcW w:w="0" w:type="auto"/>
            <w:vAlign w:val="center"/>
            <w:hideMark/>
          </w:tcPr>
          <w:p w14:paraId="4EF8FA6D" w14:textId="77777777" w:rsidR="0072588B" w:rsidRPr="00D53B7F" w:rsidRDefault="0072588B" w:rsidP="00AF7971">
            <w:r w:rsidRPr="00D53B7F">
              <w:t>24</w:t>
            </w:r>
          </w:p>
        </w:tc>
        <w:tc>
          <w:tcPr>
            <w:tcW w:w="0" w:type="auto"/>
            <w:vAlign w:val="center"/>
            <w:hideMark/>
          </w:tcPr>
          <w:p w14:paraId="40AC0555" w14:textId="77777777" w:rsidR="0072588B" w:rsidRPr="00D53B7F" w:rsidRDefault="0072588B" w:rsidP="00AF7971">
            <w:r w:rsidRPr="00D53B7F">
              <w:t>24.0</w:t>
            </w:r>
          </w:p>
        </w:tc>
      </w:tr>
      <w:tr w:rsidR="0072588B" w:rsidRPr="00D53B7F" w14:paraId="3D313437" w14:textId="77777777" w:rsidTr="0072588B">
        <w:trPr>
          <w:jc w:val="center"/>
        </w:trPr>
        <w:tc>
          <w:tcPr>
            <w:tcW w:w="0" w:type="auto"/>
            <w:vAlign w:val="center"/>
            <w:hideMark/>
          </w:tcPr>
          <w:p w14:paraId="42CEE020" w14:textId="77777777" w:rsidR="0072588B" w:rsidRPr="00D53B7F" w:rsidRDefault="0072588B" w:rsidP="00AF7971">
            <w:r w:rsidRPr="00D53B7F">
              <w:t>Speaking in front of a crowd</w:t>
            </w:r>
          </w:p>
        </w:tc>
        <w:tc>
          <w:tcPr>
            <w:tcW w:w="0" w:type="auto"/>
            <w:vAlign w:val="center"/>
            <w:hideMark/>
          </w:tcPr>
          <w:p w14:paraId="60014A52" w14:textId="77777777" w:rsidR="0072588B" w:rsidRPr="00D53B7F" w:rsidRDefault="0072588B" w:rsidP="00AF7971">
            <w:r w:rsidRPr="00D53B7F">
              <w:t>26</w:t>
            </w:r>
          </w:p>
        </w:tc>
        <w:tc>
          <w:tcPr>
            <w:tcW w:w="0" w:type="auto"/>
            <w:vAlign w:val="center"/>
            <w:hideMark/>
          </w:tcPr>
          <w:p w14:paraId="2C8D20D4" w14:textId="77777777" w:rsidR="0072588B" w:rsidRPr="00D53B7F" w:rsidRDefault="0072588B" w:rsidP="00AF7971">
            <w:r w:rsidRPr="00D53B7F">
              <w:t>26.0</w:t>
            </w:r>
          </w:p>
        </w:tc>
      </w:tr>
      <w:tr w:rsidR="0072588B" w:rsidRPr="00D53B7F" w14:paraId="593CDD09" w14:textId="77777777" w:rsidTr="0072588B">
        <w:trPr>
          <w:jc w:val="center"/>
        </w:trPr>
        <w:tc>
          <w:tcPr>
            <w:tcW w:w="0" w:type="auto"/>
            <w:vAlign w:val="center"/>
            <w:hideMark/>
          </w:tcPr>
          <w:p w14:paraId="23ACFB99" w14:textId="77777777" w:rsidR="0072588B" w:rsidRPr="00D53B7F" w:rsidRDefault="0072588B" w:rsidP="00AF7971">
            <w:r w:rsidRPr="00D53B7F">
              <w:t>Others</w:t>
            </w:r>
          </w:p>
        </w:tc>
        <w:tc>
          <w:tcPr>
            <w:tcW w:w="0" w:type="auto"/>
            <w:vAlign w:val="center"/>
            <w:hideMark/>
          </w:tcPr>
          <w:p w14:paraId="3F6B1116" w14:textId="77777777" w:rsidR="0072588B" w:rsidRPr="00D53B7F" w:rsidRDefault="0072588B" w:rsidP="00AF7971">
            <w:r w:rsidRPr="00D53B7F">
              <w:t>6</w:t>
            </w:r>
          </w:p>
        </w:tc>
        <w:tc>
          <w:tcPr>
            <w:tcW w:w="0" w:type="auto"/>
            <w:vAlign w:val="center"/>
            <w:hideMark/>
          </w:tcPr>
          <w:p w14:paraId="097B4619" w14:textId="77777777" w:rsidR="0072588B" w:rsidRPr="00D53B7F" w:rsidRDefault="0072588B" w:rsidP="00AF7971">
            <w:r w:rsidRPr="00D53B7F">
              <w:t>6.0</w:t>
            </w:r>
          </w:p>
        </w:tc>
      </w:tr>
      <w:tr w:rsidR="0072588B" w:rsidRPr="00D53B7F" w14:paraId="550F74A9" w14:textId="77777777" w:rsidTr="0072588B">
        <w:trPr>
          <w:jc w:val="center"/>
        </w:trPr>
        <w:tc>
          <w:tcPr>
            <w:tcW w:w="0" w:type="auto"/>
            <w:vAlign w:val="center"/>
            <w:hideMark/>
          </w:tcPr>
          <w:p w14:paraId="0EF885B4" w14:textId="77777777" w:rsidR="0072588B" w:rsidRPr="00D53B7F" w:rsidRDefault="0072588B" w:rsidP="00AF7971">
            <w:pPr>
              <w:jc w:val="center"/>
            </w:pPr>
            <w:r w:rsidRPr="00D53B7F">
              <w:rPr>
                <w:rStyle w:val="Strong"/>
                <w:rFonts w:eastAsiaTheme="majorEastAsia"/>
              </w:rPr>
              <w:t>Total</w:t>
            </w:r>
          </w:p>
        </w:tc>
        <w:tc>
          <w:tcPr>
            <w:tcW w:w="0" w:type="auto"/>
            <w:vAlign w:val="center"/>
            <w:hideMark/>
          </w:tcPr>
          <w:p w14:paraId="52A79CDD" w14:textId="77777777" w:rsidR="0072588B" w:rsidRPr="00D53B7F" w:rsidRDefault="0072588B" w:rsidP="00AF7971">
            <w:r w:rsidRPr="00D53B7F">
              <w:rPr>
                <w:rStyle w:val="Strong"/>
                <w:rFonts w:eastAsiaTheme="majorEastAsia"/>
              </w:rPr>
              <w:t>100</w:t>
            </w:r>
          </w:p>
        </w:tc>
        <w:tc>
          <w:tcPr>
            <w:tcW w:w="0" w:type="auto"/>
            <w:vAlign w:val="center"/>
            <w:hideMark/>
          </w:tcPr>
          <w:p w14:paraId="0339A22E" w14:textId="77777777" w:rsidR="0072588B" w:rsidRPr="00D53B7F" w:rsidRDefault="0072588B" w:rsidP="00AF7971">
            <w:r w:rsidRPr="00D53B7F">
              <w:rPr>
                <w:rStyle w:val="Strong"/>
                <w:rFonts w:eastAsiaTheme="majorEastAsia"/>
              </w:rPr>
              <w:t>100.0</w:t>
            </w:r>
          </w:p>
        </w:tc>
      </w:tr>
    </w:tbl>
    <w:p w14:paraId="660AD428" w14:textId="5EC66A84" w:rsidR="0096508A" w:rsidRPr="00D53B7F" w:rsidRDefault="00F21CB0" w:rsidP="00AF7971">
      <w:pPr>
        <w:ind w:firstLine="720"/>
        <w:jc w:val="both"/>
        <w:outlineLvl w:val="2"/>
        <w:rPr>
          <w:sz w:val="22"/>
          <w:szCs w:val="22"/>
        </w:rPr>
      </w:pPr>
      <w:r>
        <w:rPr>
          <w:sz w:val="22"/>
          <w:szCs w:val="22"/>
        </w:rPr>
        <w:lastRenderedPageBreak/>
        <w:t>The findings show that speaking in front of a crowd is the most stressful part of English presentations for students, followed by answering questions and using academic words.</w:t>
      </w:r>
      <w:r w:rsidR="0096508A" w:rsidRPr="00D53B7F">
        <w:rPr>
          <w:sz w:val="22"/>
          <w:szCs w:val="22"/>
        </w:rPr>
        <w:t xml:space="preserve"> The beginning or opening of the presentation was the least stressful part. </w:t>
      </w:r>
      <w:r>
        <w:rPr>
          <w:sz w:val="22"/>
          <w:szCs w:val="22"/>
        </w:rPr>
        <w:t>A noticeable point is that some students also experience stress from language-related challenges, such as limited vocabulary, fear of making mistakes, and lack of confidence, which affect their general anxiety during presentations.</w:t>
      </w:r>
      <w:r w:rsidR="0096508A" w:rsidRPr="00D53B7F">
        <w:rPr>
          <w:sz w:val="22"/>
          <w:szCs w:val="22"/>
        </w:rPr>
        <w:t xml:space="preserve"> </w:t>
      </w:r>
      <w:r>
        <w:rPr>
          <w:sz w:val="22"/>
          <w:szCs w:val="22"/>
        </w:rPr>
        <w:t>This suggests that both presentation skills and language proficiency contribute to student presentation anxiety.</w:t>
      </w:r>
    </w:p>
    <w:p w14:paraId="53E05A6B" w14:textId="77777777" w:rsidR="000B737E" w:rsidRPr="00D53B7F" w:rsidRDefault="006D79F4" w:rsidP="00AF7971">
      <w:pPr>
        <w:jc w:val="both"/>
        <w:outlineLvl w:val="2"/>
        <w:rPr>
          <w:b/>
          <w:bCs/>
          <w:sz w:val="22"/>
          <w:szCs w:val="22"/>
        </w:rPr>
      </w:pPr>
      <w:r w:rsidRPr="00D53B7F">
        <w:rPr>
          <w:b/>
          <w:bCs/>
          <w:sz w:val="22"/>
          <w:szCs w:val="22"/>
        </w:rPr>
        <w:t xml:space="preserve">4.3. </w:t>
      </w:r>
      <w:r w:rsidRPr="00D53B7F">
        <w:rPr>
          <w:b/>
          <w:bCs/>
          <w:sz w:val="22"/>
          <w:szCs w:val="22"/>
        </w:rPr>
        <w:tab/>
        <w:t>Common causes of presentation anxiety</w:t>
      </w:r>
    </w:p>
    <w:p w14:paraId="7797CB8D" w14:textId="77A0729E" w:rsidR="000D1F17" w:rsidRPr="00D53B7F" w:rsidRDefault="00E726FC" w:rsidP="00AF7971">
      <w:pPr>
        <w:jc w:val="both"/>
        <w:rPr>
          <w:sz w:val="22"/>
          <w:szCs w:val="22"/>
        </w:rPr>
      </w:pPr>
      <w:r>
        <w:rPr>
          <w:sz w:val="22"/>
          <w:szCs w:val="22"/>
        </w:rPr>
        <w:t>The students were asked about the main reasons for feeling anxious during English presentations.</w:t>
      </w:r>
      <w:r w:rsidR="00596B13" w:rsidRPr="00D53B7F">
        <w:rPr>
          <w:sz w:val="22"/>
          <w:szCs w:val="22"/>
        </w:rPr>
        <w:t xml:space="preserve"> </w:t>
      </w:r>
      <w:r w:rsidR="00CF3449">
        <w:rPr>
          <w:sz w:val="22"/>
          <w:szCs w:val="22"/>
        </w:rPr>
        <w:t>The most common cause was the fear of making grammar or vocabulary errors, reported by approximately 63% of students.</w:t>
      </w:r>
      <w:r w:rsidR="00596B13" w:rsidRPr="00D53B7F">
        <w:rPr>
          <w:sz w:val="22"/>
          <w:szCs w:val="22"/>
        </w:rPr>
        <w:t xml:space="preserve"> </w:t>
      </w:r>
      <w:r>
        <w:rPr>
          <w:sz w:val="22"/>
          <w:szCs w:val="22"/>
        </w:rPr>
        <w:t>Limited vocabulary and low confidence in pronunciation were also important reasons, mentioned by around 62% and 55% of the students, respectively.</w:t>
      </w:r>
      <w:r w:rsidR="00596B13" w:rsidRPr="00D53B7F">
        <w:rPr>
          <w:sz w:val="22"/>
          <w:szCs w:val="22"/>
        </w:rPr>
        <w:t xml:space="preserve"> </w:t>
      </w:r>
      <w:r w:rsidR="00CF3449">
        <w:rPr>
          <w:sz w:val="22"/>
          <w:szCs w:val="22"/>
        </w:rPr>
        <w:t>Other causes included pressure to perform well, fear of being misunderstood, and concern about negative judgment.</w:t>
      </w:r>
    </w:p>
    <w:p w14:paraId="3C4055D2" w14:textId="26B74E6E" w:rsidR="00D520D2" w:rsidRPr="00D53B7F" w:rsidRDefault="00D520D2" w:rsidP="00AF7971">
      <w:pPr>
        <w:jc w:val="center"/>
        <w:rPr>
          <w:b/>
          <w:bCs/>
          <w:sz w:val="22"/>
          <w:szCs w:val="22"/>
        </w:rPr>
      </w:pPr>
      <w:r w:rsidRPr="00D53B7F">
        <w:rPr>
          <w:b/>
          <w:bCs/>
          <w:sz w:val="22"/>
          <w:szCs w:val="22"/>
        </w:rPr>
        <w:t xml:space="preserve">Table </w:t>
      </w:r>
      <w:r w:rsidR="00A53801" w:rsidRPr="00D53B7F">
        <w:rPr>
          <w:b/>
          <w:bCs/>
          <w:sz w:val="22"/>
          <w:szCs w:val="22"/>
        </w:rPr>
        <w:t>5</w:t>
      </w:r>
      <w:r w:rsidRPr="00D53B7F">
        <w:rPr>
          <w:b/>
          <w:bCs/>
          <w:sz w:val="22"/>
          <w:szCs w:val="22"/>
        </w:rPr>
        <w:t xml:space="preserve">. Main </w:t>
      </w:r>
      <w:r w:rsidR="0047178F" w:rsidRPr="00D53B7F">
        <w:rPr>
          <w:b/>
          <w:bCs/>
          <w:sz w:val="22"/>
          <w:szCs w:val="22"/>
        </w:rPr>
        <w:t>r</w:t>
      </w:r>
      <w:r w:rsidRPr="00D53B7F">
        <w:rPr>
          <w:b/>
          <w:bCs/>
          <w:sz w:val="22"/>
          <w:szCs w:val="22"/>
        </w:rPr>
        <w:t xml:space="preserve">easons for </w:t>
      </w:r>
      <w:r w:rsidR="0047178F" w:rsidRPr="00D53B7F">
        <w:rPr>
          <w:b/>
          <w:bCs/>
          <w:sz w:val="22"/>
          <w:szCs w:val="22"/>
        </w:rPr>
        <w:t>a</w:t>
      </w:r>
      <w:r w:rsidRPr="00D53B7F">
        <w:rPr>
          <w:b/>
          <w:bCs/>
          <w:sz w:val="22"/>
          <w:szCs w:val="22"/>
        </w:rPr>
        <w:t>nxiety</w:t>
      </w:r>
    </w:p>
    <w:tbl>
      <w:tblPr>
        <w:tblStyle w:val="TableGrid"/>
        <w:tblW w:w="0" w:type="auto"/>
        <w:jc w:val="center"/>
        <w:tblLook w:val="04A0" w:firstRow="1" w:lastRow="0" w:firstColumn="1" w:lastColumn="0" w:noHBand="0" w:noVBand="1"/>
      </w:tblPr>
      <w:tblGrid>
        <w:gridCol w:w="5067"/>
        <w:gridCol w:w="1310"/>
        <w:gridCol w:w="1417"/>
      </w:tblGrid>
      <w:tr w:rsidR="000D1F17" w:rsidRPr="00D53B7F" w14:paraId="43CED82A" w14:textId="77777777" w:rsidTr="000D1F17">
        <w:trPr>
          <w:jc w:val="center"/>
        </w:trPr>
        <w:tc>
          <w:tcPr>
            <w:tcW w:w="5067" w:type="dxa"/>
            <w:vAlign w:val="center"/>
            <w:hideMark/>
          </w:tcPr>
          <w:p w14:paraId="425C27AA" w14:textId="77777777" w:rsidR="000D1F17" w:rsidRPr="00D53B7F" w:rsidRDefault="000D1F17" w:rsidP="00AF7971">
            <w:pPr>
              <w:jc w:val="center"/>
              <w:rPr>
                <w:b/>
                <w:bCs/>
              </w:rPr>
            </w:pPr>
            <w:r w:rsidRPr="00D53B7F">
              <w:rPr>
                <w:b/>
                <w:bCs/>
              </w:rPr>
              <w:t>Reason</w:t>
            </w:r>
          </w:p>
        </w:tc>
        <w:tc>
          <w:tcPr>
            <w:tcW w:w="1310" w:type="dxa"/>
            <w:vAlign w:val="center"/>
            <w:hideMark/>
          </w:tcPr>
          <w:p w14:paraId="646A88C9" w14:textId="77777777" w:rsidR="000D1F17" w:rsidRPr="00D53B7F" w:rsidRDefault="000D1F17" w:rsidP="00AF7971">
            <w:pPr>
              <w:jc w:val="center"/>
              <w:rPr>
                <w:b/>
                <w:bCs/>
              </w:rPr>
            </w:pPr>
            <w:r w:rsidRPr="00D53B7F">
              <w:rPr>
                <w:b/>
                <w:bCs/>
              </w:rPr>
              <w:t>Frequency</w:t>
            </w:r>
          </w:p>
        </w:tc>
        <w:tc>
          <w:tcPr>
            <w:tcW w:w="1417" w:type="dxa"/>
            <w:vAlign w:val="center"/>
            <w:hideMark/>
          </w:tcPr>
          <w:p w14:paraId="660E73AA" w14:textId="1F008EAE" w:rsidR="000D1F17" w:rsidRPr="00D53B7F" w:rsidRDefault="000D1F17" w:rsidP="00AF7971">
            <w:pPr>
              <w:jc w:val="center"/>
              <w:rPr>
                <w:b/>
                <w:bCs/>
              </w:rPr>
            </w:pPr>
            <w:r w:rsidRPr="00D53B7F">
              <w:rPr>
                <w:b/>
                <w:bCs/>
              </w:rPr>
              <w:t>Percentage (%)</w:t>
            </w:r>
          </w:p>
        </w:tc>
      </w:tr>
      <w:tr w:rsidR="000D1F17" w:rsidRPr="00D53B7F" w14:paraId="6B608F26" w14:textId="77777777" w:rsidTr="000D1F17">
        <w:trPr>
          <w:jc w:val="center"/>
        </w:trPr>
        <w:tc>
          <w:tcPr>
            <w:tcW w:w="5067" w:type="dxa"/>
            <w:vAlign w:val="center"/>
            <w:hideMark/>
          </w:tcPr>
          <w:p w14:paraId="7147A2CA" w14:textId="77777777" w:rsidR="000D1F17" w:rsidRPr="00D53B7F" w:rsidRDefault="000D1F17" w:rsidP="00AF7971">
            <w:r w:rsidRPr="00D53B7F">
              <w:t>Fear of making grammar/vocabulary mistakes</w:t>
            </w:r>
          </w:p>
        </w:tc>
        <w:tc>
          <w:tcPr>
            <w:tcW w:w="1310" w:type="dxa"/>
            <w:vAlign w:val="center"/>
            <w:hideMark/>
          </w:tcPr>
          <w:p w14:paraId="643D0FEC" w14:textId="77777777" w:rsidR="000D1F17" w:rsidRPr="00D53B7F" w:rsidRDefault="000D1F17" w:rsidP="00AF7971">
            <w:pPr>
              <w:jc w:val="center"/>
            </w:pPr>
            <w:r w:rsidRPr="00D53B7F">
              <w:t>63</w:t>
            </w:r>
          </w:p>
        </w:tc>
        <w:tc>
          <w:tcPr>
            <w:tcW w:w="1417" w:type="dxa"/>
            <w:vAlign w:val="center"/>
            <w:hideMark/>
          </w:tcPr>
          <w:p w14:paraId="1598CA32" w14:textId="77777777" w:rsidR="000D1F17" w:rsidRPr="00D53B7F" w:rsidRDefault="000D1F17" w:rsidP="00AF7971">
            <w:pPr>
              <w:jc w:val="center"/>
            </w:pPr>
            <w:r w:rsidRPr="00D53B7F">
              <w:t>22.6</w:t>
            </w:r>
          </w:p>
        </w:tc>
      </w:tr>
      <w:tr w:rsidR="000D1F17" w:rsidRPr="00D53B7F" w14:paraId="3AB9DFC7" w14:textId="77777777" w:rsidTr="000D1F17">
        <w:trPr>
          <w:jc w:val="center"/>
        </w:trPr>
        <w:tc>
          <w:tcPr>
            <w:tcW w:w="5067" w:type="dxa"/>
            <w:vAlign w:val="center"/>
            <w:hideMark/>
          </w:tcPr>
          <w:p w14:paraId="72609E09" w14:textId="77777777" w:rsidR="000D1F17" w:rsidRPr="00D53B7F" w:rsidRDefault="000D1F17" w:rsidP="00AF7971">
            <w:r w:rsidRPr="00D53B7F">
              <w:t>Limited vocabulary</w:t>
            </w:r>
          </w:p>
        </w:tc>
        <w:tc>
          <w:tcPr>
            <w:tcW w:w="1310" w:type="dxa"/>
            <w:vAlign w:val="center"/>
            <w:hideMark/>
          </w:tcPr>
          <w:p w14:paraId="7F9BBB6C" w14:textId="77777777" w:rsidR="000D1F17" w:rsidRPr="00D53B7F" w:rsidRDefault="000D1F17" w:rsidP="00AF7971">
            <w:pPr>
              <w:jc w:val="center"/>
            </w:pPr>
            <w:r w:rsidRPr="00D53B7F">
              <w:t>62</w:t>
            </w:r>
          </w:p>
        </w:tc>
        <w:tc>
          <w:tcPr>
            <w:tcW w:w="1417" w:type="dxa"/>
            <w:vAlign w:val="center"/>
            <w:hideMark/>
          </w:tcPr>
          <w:p w14:paraId="14721DB1" w14:textId="77777777" w:rsidR="000D1F17" w:rsidRPr="00D53B7F" w:rsidRDefault="000D1F17" w:rsidP="00AF7971">
            <w:pPr>
              <w:jc w:val="center"/>
            </w:pPr>
            <w:r w:rsidRPr="00D53B7F">
              <w:t>22.2</w:t>
            </w:r>
          </w:p>
        </w:tc>
      </w:tr>
      <w:tr w:rsidR="000D1F17" w:rsidRPr="00D53B7F" w14:paraId="73295271" w14:textId="77777777" w:rsidTr="000D1F17">
        <w:trPr>
          <w:jc w:val="center"/>
        </w:trPr>
        <w:tc>
          <w:tcPr>
            <w:tcW w:w="5067" w:type="dxa"/>
            <w:vAlign w:val="center"/>
            <w:hideMark/>
          </w:tcPr>
          <w:p w14:paraId="07CA9BA8" w14:textId="77777777" w:rsidR="000D1F17" w:rsidRPr="00D53B7F" w:rsidRDefault="000D1F17" w:rsidP="00AF7971">
            <w:r w:rsidRPr="00D53B7F">
              <w:t>Low confidence in pronunciation</w:t>
            </w:r>
          </w:p>
        </w:tc>
        <w:tc>
          <w:tcPr>
            <w:tcW w:w="1310" w:type="dxa"/>
            <w:vAlign w:val="center"/>
            <w:hideMark/>
          </w:tcPr>
          <w:p w14:paraId="02C21EA7" w14:textId="77777777" w:rsidR="000D1F17" w:rsidRPr="00D53B7F" w:rsidRDefault="000D1F17" w:rsidP="00AF7971">
            <w:pPr>
              <w:jc w:val="center"/>
            </w:pPr>
            <w:r w:rsidRPr="00D53B7F">
              <w:t>55</w:t>
            </w:r>
          </w:p>
        </w:tc>
        <w:tc>
          <w:tcPr>
            <w:tcW w:w="1417" w:type="dxa"/>
            <w:vAlign w:val="center"/>
            <w:hideMark/>
          </w:tcPr>
          <w:p w14:paraId="6C1E9CFF" w14:textId="77777777" w:rsidR="000D1F17" w:rsidRPr="00D53B7F" w:rsidRDefault="000D1F17" w:rsidP="00AF7971">
            <w:pPr>
              <w:jc w:val="center"/>
            </w:pPr>
            <w:r w:rsidRPr="00D53B7F">
              <w:t>19.7</w:t>
            </w:r>
          </w:p>
        </w:tc>
      </w:tr>
      <w:tr w:rsidR="000D1F17" w:rsidRPr="00D53B7F" w14:paraId="6EF5891D" w14:textId="77777777" w:rsidTr="000D1F17">
        <w:trPr>
          <w:jc w:val="center"/>
        </w:trPr>
        <w:tc>
          <w:tcPr>
            <w:tcW w:w="5067" w:type="dxa"/>
            <w:vAlign w:val="center"/>
            <w:hideMark/>
          </w:tcPr>
          <w:p w14:paraId="134CB450" w14:textId="77777777" w:rsidR="000D1F17" w:rsidRPr="00D53B7F" w:rsidRDefault="000D1F17" w:rsidP="00AF7971">
            <w:r w:rsidRPr="00D53B7F">
              <w:t>Fear of being misunderstood</w:t>
            </w:r>
          </w:p>
        </w:tc>
        <w:tc>
          <w:tcPr>
            <w:tcW w:w="1310" w:type="dxa"/>
            <w:vAlign w:val="center"/>
            <w:hideMark/>
          </w:tcPr>
          <w:p w14:paraId="00AE0CE6" w14:textId="77777777" w:rsidR="000D1F17" w:rsidRPr="00D53B7F" w:rsidRDefault="000D1F17" w:rsidP="00AF7971">
            <w:pPr>
              <w:jc w:val="center"/>
            </w:pPr>
            <w:r w:rsidRPr="00D53B7F">
              <w:t>34</w:t>
            </w:r>
          </w:p>
        </w:tc>
        <w:tc>
          <w:tcPr>
            <w:tcW w:w="1417" w:type="dxa"/>
            <w:vAlign w:val="center"/>
            <w:hideMark/>
          </w:tcPr>
          <w:p w14:paraId="303190FF" w14:textId="77777777" w:rsidR="000D1F17" w:rsidRPr="00D53B7F" w:rsidRDefault="000D1F17" w:rsidP="00AF7971">
            <w:pPr>
              <w:jc w:val="center"/>
            </w:pPr>
            <w:r w:rsidRPr="00D53B7F">
              <w:t>12.2</w:t>
            </w:r>
          </w:p>
        </w:tc>
      </w:tr>
      <w:tr w:rsidR="000D1F17" w:rsidRPr="00D53B7F" w14:paraId="51BE69DC" w14:textId="77777777" w:rsidTr="000D1F17">
        <w:trPr>
          <w:jc w:val="center"/>
        </w:trPr>
        <w:tc>
          <w:tcPr>
            <w:tcW w:w="5067" w:type="dxa"/>
            <w:vAlign w:val="center"/>
            <w:hideMark/>
          </w:tcPr>
          <w:p w14:paraId="5C9A05E9" w14:textId="77777777" w:rsidR="000D1F17" w:rsidRPr="00D53B7F" w:rsidRDefault="000D1F17" w:rsidP="00AF7971">
            <w:r w:rsidRPr="00D53B7F">
              <w:t>Worry about negative judgment</w:t>
            </w:r>
          </w:p>
        </w:tc>
        <w:tc>
          <w:tcPr>
            <w:tcW w:w="1310" w:type="dxa"/>
            <w:vAlign w:val="center"/>
            <w:hideMark/>
          </w:tcPr>
          <w:p w14:paraId="1BE19689" w14:textId="77777777" w:rsidR="000D1F17" w:rsidRPr="00D53B7F" w:rsidRDefault="000D1F17" w:rsidP="00AF7971">
            <w:pPr>
              <w:jc w:val="center"/>
            </w:pPr>
            <w:r w:rsidRPr="00D53B7F">
              <w:t>29</w:t>
            </w:r>
          </w:p>
        </w:tc>
        <w:tc>
          <w:tcPr>
            <w:tcW w:w="1417" w:type="dxa"/>
            <w:vAlign w:val="center"/>
            <w:hideMark/>
          </w:tcPr>
          <w:p w14:paraId="3858C5E9" w14:textId="77777777" w:rsidR="000D1F17" w:rsidRPr="00D53B7F" w:rsidRDefault="000D1F17" w:rsidP="00AF7971">
            <w:pPr>
              <w:jc w:val="center"/>
            </w:pPr>
            <w:r w:rsidRPr="00D53B7F">
              <w:t>10.4</w:t>
            </w:r>
          </w:p>
        </w:tc>
      </w:tr>
      <w:tr w:rsidR="000D1F17" w:rsidRPr="00D53B7F" w14:paraId="1E3AF895" w14:textId="77777777" w:rsidTr="000D1F17">
        <w:trPr>
          <w:jc w:val="center"/>
        </w:trPr>
        <w:tc>
          <w:tcPr>
            <w:tcW w:w="5067" w:type="dxa"/>
            <w:vAlign w:val="center"/>
            <w:hideMark/>
          </w:tcPr>
          <w:p w14:paraId="10F0041A" w14:textId="77777777" w:rsidR="000D1F17" w:rsidRPr="00D53B7F" w:rsidRDefault="000D1F17" w:rsidP="00AF7971">
            <w:r w:rsidRPr="00D53B7F">
              <w:t>High pressure to perform well</w:t>
            </w:r>
          </w:p>
        </w:tc>
        <w:tc>
          <w:tcPr>
            <w:tcW w:w="1310" w:type="dxa"/>
            <w:vAlign w:val="center"/>
            <w:hideMark/>
          </w:tcPr>
          <w:p w14:paraId="62DA117D" w14:textId="77777777" w:rsidR="000D1F17" w:rsidRPr="00D53B7F" w:rsidRDefault="000D1F17" w:rsidP="00AF7971">
            <w:pPr>
              <w:jc w:val="center"/>
            </w:pPr>
            <w:r w:rsidRPr="00D53B7F">
              <w:t>36</w:t>
            </w:r>
          </w:p>
        </w:tc>
        <w:tc>
          <w:tcPr>
            <w:tcW w:w="1417" w:type="dxa"/>
            <w:vAlign w:val="center"/>
            <w:hideMark/>
          </w:tcPr>
          <w:p w14:paraId="62DDE384" w14:textId="77777777" w:rsidR="000D1F17" w:rsidRPr="00D53B7F" w:rsidRDefault="000D1F17" w:rsidP="00AF7971">
            <w:pPr>
              <w:jc w:val="center"/>
            </w:pPr>
            <w:r w:rsidRPr="00D53B7F">
              <w:t>12.9</w:t>
            </w:r>
          </w:p>
        </w:tc>
      </w:tr>
      <w:tr w:rsidR="000D1F17" w:rsidRPr="00D53B7F" w14:paraId="7AE67DC0" w14:textId="77777777" w:rsidTr="000D1F17">
        <w:trPr>
          <w:jc w:val="center"/>
        </w:trPr>
        <w:tc>
          <w:tcPr>
            <w:tcW w:w="5067" w:type="dxa"/>
            <w:vAlign w:val="center"/>
            <w:hideMark/>
          </w:tcPr>
          <w:p w14:paraId="575F20F4" w14:textId="18A7A0E8" w:rsidR="000D1F17" w:rsidRPr="00D53B7F" w:rsidRDefault="000D1F17" w:rsidP="00AF7971">
            <w:pPr>
              <w:jc w:val="center"/>
            </w:pPr>
            <w:r w:rsidRPr="00D53B7F">
              <w:rPr>
                <w:rStyle w:val="Strong"/>
                <w:rFonts w:eastAsiaTheme="majorEastAsia"/>
              </w:rPr>
              <w:t>Total</w:t>
            </w:r>
          </w:p>
        </w:tc>
        <w:tc>
          <w:tcPr>
            <w:tcW w:w="1310" w:type="dxa"/>
            <w:vAlign w:val="center"/>
            <w:hideMark/>
          </w:tcPr>
          <w:p w14:paraId="77800CA6" w14:textId="77777777" w:rsidR="000D1F17" w:rsidRPr="00D53B7F" w:rsidRDefault="000D1F17" w:rsidP="00AF7971">
            <w:pPr>
              <w:jc w:val="center"/>
            </w:pPr>
            <w:r w:rsidRPr="00D53B7F">
              <w:rPr>
                <w:rStyle w:val="Strong"/>
                <w:rFonts w:eastAsiaTheme="majorEastAsia"/>
              </w:rPr>
              <w:t>279</w:t>
            </w:r>
          </w:p>
        </w:tc>
        <w:tc>
          <w:tcPr>
            <w:tcW w:w="1417" w:type="dxa"/>
            <w:vAlign w:val="center"/>
            <w:hideMark/>
          </w:tcPr>
          <w:p w14:paraId="06723E9C" w14:textId="77777777" w:rsidR="000D1F17" w:rsidRPr="00D53B7F" w:rsidRDefault="000D1F17" w:rsidP="00AF7971">
            <w:pPr>
              <w:jc w:val="center"/>
            </w:pPr>
            <w:r w:rsidRPr="00D53B7F">
              <w:rPr>
                <w:rStyle w:val="Strong"/>
                <w:rFonts w:eastAsiaTheme="majorEastAsia"/>
              </w:rPr>
              <w:t>100.0</w:t>
            </w:r>
          </w:p>
        </w:tc>
      </w:tr>
    </w:tbl>
    <w:p w14:paraId="76FF8BFD" w14:textId="589FEE86" w:rsidR="00F73ED8" w:rsidRPr="00D53B7F" w:rsidRDefault="00E726FC" w:rsidP="00AF7971">
      <w:pPr>
        <w:ind w:firstLine="720"/>
        <w:jc w:val="both"/>
        <w:rPr>
          <w:sz w:val="22"/>
          <w:szCs w:val="22"/>
        </w:rPr>
      </w:pPr>
      <w:r>
        <w:rPr>
          <w:sz w:val="22"/>
          <w:szCs w:val="22"/>
        </w:rPr>
        <w:t>In all faculties, the most common causes of anxiety were fear of grammar or vocabulary errors and limited vocabulary.</w:t>
      </w:r>
      <w:r w:rsidR="003313F8" w:rsidRPr="00D53B7F">
        <w:rPr>
          <w:sz w:val="22"/>
          <w:szCs w:val="22"/>
        </w:rPr>
        <w:t xml:space="preserve"> </w:t>
      </w:r>
      <w:r>
        <w:rPr>
          <w:sz w:val="22"/>
          <w:szCs w:val="22"/>
        </w:rPr>
        <w:t>These concerns were reported more frequently by students of English Language Studies, with 25 students identifying each problem, compared to 22 and 16 students of Engineering and Hospitality, respectively.</w:t>
      </w:r>
      <w:r w:rsidR="003313F8" w:rsidRPr="00D53B7F">
        <w:rPr>
          <w:sz w:val="22"/>
          <w:szCs w:val="22"/>
        </w:rPr>
        <w:t xml:space="preserve"> </w:t>
      </w:r>
      <w:r>
        <w:rPr>
          <w:sz w:val="22"/>
          <w:szCs w:val="22"/>
        </w:rPr>
        <w:t>Pronunciation difficulties were also more common among English majors (20 students) than their peers in Engineering (19) and Hospitality (16).</w:t>
      </w:r>
      <w:r w:rsidR="003313F8" w:rsidRPr="00D53B7F">
        <w:rPr>
          <w:sz w:val="22"/>
          <w:szCs w:val="22"/>
        </w:rPr>
        <w:t xml:space="preserve"> Additionally, English Language students reported higher anxiety related to fear of being misunderstood (15 students), worry about negative judgment (13), and pressure to perform well (18), all exceeding the numbers from Engineering and Hospitality faculties.</w:t>
      </w:r>
    </w:p>
    <w:p w14:paraId="5A61B289" w14:textId="36E34379" w:rsidR="001614B7" w:rsidRPr="00D53B7F" w:rsidRDefault="001614B7" w:rsidP="00AF7971">
      <w:pPr>
        <w:jc w:val="center"/>
        <w:rPr>
          <w:b/>
          <w:bCs/>
          <w:sz w:val="22"/>
          <w:szCs w:val="22"/>
        </w:rPr>
      </w:pPr>
      <w:r w:rsidRPr="00D53B7F">
        <w:rPr>
          <w:b/>
          <w:bCs/>
          <w:sz w:val="22"/>
          <w:szCs w:val="22"/>
        </w:rPr>
        <w:t xml:space="preserve">Table </w:t>
      </w:r>
      <w:r w:rsidR="00A53801" w:rsidRPr="00D53B7F">
        <w:rPr>
          <w:b/>
          <w:bCs/>
          <w:sz w:val="22"/>
          <w:szCs w:val="22"/>
        </w:rPr>
        <w:t>6</w:t>
      </w:r>
      <w:r w:rsidRPr="00D53B7F">
        <w:rPr>
          <w:b/>
          <w:bCs/>
          <w:sz w:val="22"/>
          <w:szCs w:val="22"/>
        </w:rPr>
        <w:t xml:space="preserve">. </w:t>
      </w:r>
      <w:r w:rsidR="00535100" w:rsidRPr="00D53B7F">
        <w:rPr>
          <w:b/>
          <w:bCs/>
          <w:sz w:val="22"/>
          <w:szCs w:val="22"/>
        </w:rPr>
        <w:t xml:space="preserve">Distribution of </w:t>
      </w:r>
      <w:r w:rsidR="00535100" w:rsidRPr="00D53B7F">
        <w:rPr>
          <w:b/>
          <w:bCs/>
          <w:sz w:val="22"/>
          <w:szCs w:val="22"/>
        </w:rPr>
        <w:t>a</w:t>
      </w:r>
      <w:r w:rsidR="00535100" w:rsidRPr="00D53B7F">
        <w:rPr>
          <w:b/>
          <w:bCs/>
          <w:sz w:val="22"/>
          <w:szCs w:val="22"/>
        </w:rPr>
        <w:t xml:space="preserve">nxiety </w:t>
      </w:r>
      <w:r w:rsidR="00535100" w:rsidRPr="00D53B7F">
        <w:rPr>
          <w:b/>
          <w:bCs/>
          <w:sz w:val="22"/>
          <w:szCs w:val="22"/>
        </w:rPr>
        <w:t>r</w:t>
      </w:r>
      <w:r w:rsidR="00535100" w:rsidRPr="00D53B7F">
        <w:rPr>
          <w:b/>
          <w:bCs/>
          <w:sz w:val="22"/>
          <w:szCs w:val="22"/>
        </w:rPr>
        <w:t xml:space="preserve">easons by </w:t>
      </w:r>
      <w:r w:rsidR="00535100" w:rsidRPr="00D53B7F">
        <w:rPr>
          <w:b/>
          <w:bCs/>
          <w:sz w:val="22"/>
          <w:szCs w:val="22"/>
        </w:rPr>
        <w:t>f</w:t>
      </w:r>
      <w:r w:rsidR="00535100" w:rsidRPr="00D53B7F">
        <w:rPr>
          <w:b/>
          <w:bCs/>
          <w:sz w:val="22"/>
          <w:szCs w:val="22"/>
        </w:rPr>
        <w:t>aculty</w:t>
      </w:r>
    </w:p>
    <w:tbl>
      <w:tblPr>
        <w:tblStyle w:val="TableGrid"/>
        <w:tblW w:w="0" w:type="auto"/>
        <w:jc w:val="center"/>
        <w:tblLook w:val="04A0" w:firstRow="1" w:lastRow="0" w:firstColumn="1" w:lastColumn="0" w:noHBand="0" w:noVBand="1"/>
      </w:tblPr>
      <w:tblGrid>
        <w:gridCol w:w="3964"/>
        <w:gridCol w:w="1470"/>
        <w:gridCol w:w="1418"/>
        <w:gridCol w:w="2113"/>
      </w:tblGrid>
      <w:tr w:rsidR="001614B7" w:rsidRPr="00D53B7F" w14:paraId="4863BC3E" w14:textId="77777777" w:rsidTr="008E7C1A">
        <w:trPr>
          <w:jc w:val="center"/>
        </w:trPr>
        <w:tc>
          <w:tcPr>
            <w:tcW w:w="3964" w:type="dxa"/>
            <w:vAlign w:val="center"/>
            <w:hideMark/>
          </w:tcPr>
          <w:p w14:paraId="5FD6E77E" w14:textId="77777777" w:rsidR="001614B7" w:rsidRPr="00D53B7F" w:rsidRDefault="001614B7" w:rsidP="00AF7971">
            <w:pPr>
              <w:jc w:val="center"/>
              <w:rPr>
                <w:b/>
                <w:bCs/>
              </w:rPr>
            </w:pPr>
            <w:r w:rsidRPr="00D53B7F">
              <w:rPr>
                <w:b/>
                <w:bCs/>
              </w:rPr>
              <w:t>Reason for Anxiety</w:t>
            </w:r>
          </w:p>
        </w:tc>
        <w:tc>
          <w:tcPr>
            <w:tcW w:w="1470" w:type="dxa"/>
            <w:vAlign w:val="center"/>
            <w:hideMark/>
          </w:tcPr>
          <w:p w14:paraId="527BC110" w14:textId="77777777" w:rsidR="001614B7" w:rsidRPr="00D53B7F" w:rsidRDefault="001614B7" w:rsidP="00AF7971">
            <w:pPr>
              <w:jc w:val="center"/>
              <w:rPr>
                <w:b/>
                <w:bCs/>
              </w:rPr>
            </w:pPr>
            <w:r w:rsidRPr="00D53B7F">
              <w:rPr>
                <w:b/>
                <w:bCs/>
              </w:rPr>
              <w:t>Engineering (n=33)</w:t>
            </w:r>
          </w:p>
        </w:tc>
        <w:tc>
          <w:tcPr>
            <w:tcW w:w="1418" w:type="dxa"/>
            <w:vAlign w:val="center"/>
            <w:hideMark/>
          </w:tcPr>
          <w:p w14:paraId="70AA590D" w14:textId="77777777" w:rsidR="001614B7" w:rsidRPr="00D53B7F" w:rsidRDefault="001614B7" w:rsidP="00AF7971">
            <w:pPr>
              <w:jc w:val="center"/>
              <w:rPr>
                <w:b/>
                <w:bCs/>
              </w:rPr>
            </w:pPr>
            <w:r w:rsidRPr="00D53B7F">
              <w:rPr>
                <w:b/>
                <w:bCs/>
              </w:rPr>
              <w:t>Hospitality (n=24)</w:t>
            </w:r>
          </w:p>
        </w:tc>
        <w:tc>
          <w:tcPr>
            <w:tcW w:w="2113" w:type="dxa"/>
            <w:vAlign w:val="center"/>
            <w:hideMark/>
          </w:tcPr>
          <w:p w14:paraId="52274A8C" w14:textId="77777777" w:rsidR="001614B7" w:rsidRPr="00D53B7F" w:rsidRDefault="001614B7" w:rsidP="00AF7971">
            <w:pPr>
              <w:jc w:val="center"/>
              <w:rPr>
                <w:b/>
                <w:bCs/>
              </w:rPr>
            </w:pPr>
            <w:r w:rsidRPr="00D53B7F">
              <w:rPr>
                <w:b/>
                <w:bCs/>
              </w:rPr>
              <w:t>English Language Studies (n=43)</w:t>
            </w:r>
          </w:p>
        </w:tc>
      </w:tr>
      <w:tr w:rsidR="001614B7" w:rsidRPr="00D53B7F" w14:paraId="2A10E3CC" w14:textId="77777777" w:rsidTr="008E7C1A">
        <w:trPr>
          <w:jc w:val="center"/>
        </w:trPr>
        <w:tc>
          <w:tcPr>
            <w:tcW w:w="3964" w:type="dxa"/>
            <w:vAlign w:val="center"/>
            <w:hideMark/>
          </w:tcPr>
          <w:p w14:paraId="35397921" w14:textId="77777777" w:rsidR="001614B7" w:rsidRPr="00D53B7F" w:rsidRDefault="001614B7" w:rsidP="00AF7971">
            <w:r w:rsidRPr="00D53B7F">
              <w:t>Fear of grammar/vocabulary mistakes</w:t>
            </w:r>
          </w:p>
        </w:tc>
        <w:tc>
          <w:tcPr>
            <w:tcW w:w="1470" w:type="dxa"/>
            <w:vAlign w:val="center"/>
            <w:hideMark/>
          </w:tcPr>
          <w:p w14:paraId="78E8C253" w14:textId="77777777" w:rsidR="001614B7" w:rsidRPr="00D53B7F" w:rsidRDefault="001614B7" w:rsidP="00AF7971">
            <w:pPr>
              <w:jc w:val="center"/>
            </w:pPr>
            <w:r w:rsidRPr="00D53B7F">
              <w:t>22</w:t>
            </w:r>
          </w:p>
        </w:tc>
        <w:tc>
          <w:tcPr>
            <w:tcW w:w="1418" w:type="dxa"/>
            <w:vAlign w:val="center"/>
            <w:hideMark/>
          </w:tcPr>
          <w:p w14:paraId="1473D41B" w14:textId="77777777" w:rsidR="001614B7" w:rsidRPr="00D53B7F" w:rsidRDefault="001614B7" w:rsidP="00AF7971">
            <w:pPr>
              <w:jc w:val="center"/>
            </w:pPr>
            <w:r w:rsidRPr="00D53B7F">
              <w:t>16</w:t>
            </w:r>
          </w:p>
        </w:tc>
        <w:tc>
          <w:tcPr>
            <w:tcW w:w="2113" w:type="dxa"/>
            <w:vAlign w:val="center"/>
            <w:hideMark/>
          </w:tcPr>
          <w:p w14:paraId="3A9CBD24" w14:textId="77777777" w:rsidR="001614B7" w:rsidRPr="00D53B7F" w:rsidRDefault="001614B7" w:rsidP="00AF7971">
            <w:pPr>
              <w:jc w:val="center"/>
            </w:pPr>
            <w:r w:rsidRPr="00D53B7F">
              <w:t>25</w:t>
            </w:r>
          </w:p>
        </w:tc>
      </w:tr>
      <w:tr w:rsidR="001614B7" w:rsidRPr="00D53B7F" w14:paraId="7814DDB5" w14:textId="77777777" w:rsidTr="008E7C1A">
        <w:trPr>
          <w:jc w:val="center"/>
        </w:trPr>
        <w:tc>
          <w:tcPr>
            <w:tcW w:w="3964" w:type="dxa"/>
            <w:vAlign w:val="center"/>
            <w:hideMark/>
          </w:tcPr>
          <w:p w14:paraId="64FFDB27" w14:textId="77777777" w:rsidR="001614B7" w:rsidRPr="00D53B7F" w:rsidRDefault="001614B7" w:rsidP="00AF7971">
            <w:r w:rsidRPr="00D53B7F">
              <w:t>Limited vocabulary</w:t>
            </w:r>
          </w:p>
        </w:tc>
        <w:tc>
          <w:tcPr>
            <w:tcW w:w="1470" w:type="dxa"/>
            <w:vAlign w:val="center"/>
            <w:hideMark/>
          </w:tcPr>
          <w:p w14:paraId="46876366" w14:textId="77777777" w:rsidR="001614B7" w:rsidRPr="00D53B7F" w:rsidRDefault="001614B7" w:rsidP="00AF7971">
            <w:pPr>
              <w:jc w:val="center"/>
            </w:pPr>
            <w:r w:rsidRPr="00D53B7F">
              <w:t>23</w:t>
            </w:r>
          </w:p>
        </w:tc>
        <w:tc>
          <w:tcPr>
            <w:tcW w:w="1418" w:type="dxa"/>
            <w:vAlign w:val="center"/>
            <w:hideMark/>
          </w:tcPr>
          <w:p w14:paraId="52FD2009" w14:textId="77777777" w:rsidR="001614B7" w:rsidRPr="00D53B7F" w:rsidRDefault="001614B7" w:rsidP="00AF7971">
            <w:pPr>
              <w:jc w:val="center"/>
            </w:pPr>
            <w:r w:rsidRPr="00D53B7F">
              <w:t>14</w:t>
            </w:r>
          </w:p>
        </w:tc>
        <w:tc>
          <w:tcPr>
            <w:tcW w:w="2113" w:type="dxa"/>
            <w:vAlign w:val="center"/>
            <w:hideMark/>
          </w:tcPr>
          <w:p w14:paraId="53C2ED42" w14:textId="77777777" w:rsidR="001614B7" w:rsidRPr="00D53B7F" w:rsidRDefault="001614B7" w:rsidP="00AF7971">
            <w:pPr>
              <w:jc w:val="center"/>
            </w:pPr>
            <w:r w:rsidRPr="00D53B7F">
              <w:t>25</w:t>
            </w:r>
          </w:p>
        </w:tc>
      </w:tr>
      <w:tr w:rsidR="001614B7" w:rsidRPr="00D53B7F" w14:paraId="6E365BE2" w14:textId="77777777" w:rsidTr="008E7C1A">
        <w:trPr>
          <w:jc w:val="center"/>
        </w:trPr>
        <w:tc>
          <w:tcPr>
            <w:tcW w:w="3964" w:type="dxa"/>
            <w:vAlign w:val="center"/>
            <w:hideMark/>
          </w:tcPr>
          <w:p w14:paraId="538A55B3" w14:textId="77777777" w:rsidR="001614B7" w:rsidRPr="00D53B7F" w:rsidRDefault="001614B7" w:rsidP="00AF7971">
            <w:r w:rsidRPr="00D53B7F">
              <w:t>Low confidence in pronunciation</w:t>
            </w:r>
          </w:p>
        </w:tc>
        <w:tc>
          <w:tcPr>
            <w:tcW w:w="1470" w:type="dxa"/>
            <w:vAlign w:val="center"/>
            <w:hideMark/>
          </w:tcPr>
          <w:p w14:paraId="7D0691E9" w14:textId="77777777" w:rsidR="001614B7" w:rsidRPr="00D53B7F" w:rsidRDefault="001614B7" w:rsidP="00AF7971">
            <w:pPr>
              <w:jc w:val="center"/>
            </w:pPr>
            <w:r w:rsidRPr="00D53B7F">
              <w:t>19</w:t>
            </w:r>
          </w:p>
        </w:tc>
        <w:tc>
          <w:tcPr>
            <w:tcW w:w="1418" w:type="dxa"/>
            <w:vAlign w:val="center"/>
            <w:hideMark/>
          </w:tcPr>
          <w:p w14:paraId="00188857" w14:textId="77777777" w:rsidR="001614B7" w:rsidRPr="00D53B7F" w:rsidRDefault="001614B7" w:rsidP="00AF7971">
            <w:pPr>
              <w:jc w:val="center"/>
            </w:pPr>
            <w:r w:rsidRPr="00D53B7F">
              <w:t>16</w:t>
            </w:r>
          </w:p>
        </w:tc>
        <w:tc>
          <w:tcPr>
            <w:tcW w:w="2113" w:type="dxa"/>
            <w:vAlign w:val="center"/>
            <w:hideMark/>
          </w:tcPr>
          <w:p w14:paraId="48332C46" w14:textId="77777777" w:rsidR="001614B7" w:rsidRPr="00D53B7F" w:rsidRDefault="001614B7" w:rsidP="00AF7971">
            <w:pPr>
              <w:jc w:val="center"/>
            </w:pPr>
            <w:r w:rsidRPr="00D53B7F">
              <w:t>20</w:t>
            </w:r>
          </w:p>
        </w:tc>
      </w:tr>
      <w:tr w:rsidR="001614B7" w:rsidRPr="00D53B7F" w14:paraId="2849337C" w14:textId="77777777" w:rsidTr="008E7C1A">
        <w:trPr>
          <w:jc w:val="center"/>
        </w:trPr>
        <w:tc>
          <w:tcPr>
            <w:tcW w:w="3964" w:type="dxa"/>
            <w:vAlign w:val="center"/>
            <w:hideMark/>
          </w:tcPr>
          <w:p w14:paraId="366FEE81" w14:textId="77777777" w:rsidR="001614B7" w:rsidRPr="00D53B7F" w:rsidRDefault="001614B7" w:rsidP="00AF7971">
            <w:r w:rsidRPr="00D53B7F">
              <w:t>Fear of being misunderstood</w:t>
            </w:r>
          </w:p>
        </w:tc>
        <w:tc>
          <w:tcPr>
            <w:tcW w:w="1470" w:type="dxa"/>
            <w:vAlign w:val="center"/>
            <w:hideMark/>
          </w:tcPr>
          <w:p w14:paraId="7F1D9903" w14:textId="77777777" w:rsidR="001614B7" w:rsidRPr="00D53B7F" w:rsidRDefault="001614B7" w:rsidP="00AF7971">
            <w:pPr>
              <w:jc w:val="center"/>
            </w:pPr>
            <w:r w:rsidRPr="00D53B7F">
              <w:t>11</w:t>
            </w:r>
          </w:p>
        </w:tc>
        <w:tc>
          <w:tcPr>
            <w:tcW w:w="1418" w:type="dxa"/>
            <w:vAlign w:val="center"/>
            <w:hideMark/>
          </w:tcPr>
          <w:p w14:paraId="2D83F33D" w14:textId="77777777" w:rsidR="001614B7" w:rsidRPr="00D53B7F" w:rsidRDefault="001614B7" w:rsidP="00AF7971">
            <w:pPr>
              <w:jc w:val="center"/>
            </w:pPr>
            <w:r w:rsidRPr="00D53B7F">
              <w:t>8</w:t>
            </w:r>
          </w:p>
        </w:tc>
        <w:tc>
          <w:tcPr>
            <w:tcW w:w="2113" w:type="dxa"/>
            <w:vAlign w:val="center"/>
            <w:hideMark/>
          </w:tcPr>
          <w:p w14:paraId="3A173B42" w14:textId="77777777" w:rsidR="001614B7" w:rsidRPr="00D53B7F" w:rsidRDefault="001614B7" w:rsidP="00AF7971">
            <w:pPr>
              <w:jc w:val="center"/>
            </w:pPr>
            <w:r w:rsidRPr="00D53B7F">
              <w:t>15</w:t>
            </w:r>
          </w:p>
        </w:tc>
      </w:tr>
      <w:tr w:rsidR="001614B7" w:rsidRPr="00D53B7F" w14:paraId="189F312B" w14:textId="77777777" w:rsidTr="008E7C1A">
        <w:trPr>
          <w:jc w:val="center"/>
        </w:trPr>
        <w:tc>
          <w:tcPr>
            <w:tcW w:w="3964" w:type="dxa"/>
            <w:vAlign w:val="center"/>
            <w:hideMark/>
          </w:tcPr>
          <w:p w14:paraId="1B48F417" w14:textId="77777777" w:rsidR="001614B7" w:rsidRPr="00D53B7F" w:rsidRDefault="001614B7" w:rsidP="00AF7971">
            <w:r w:rsidRPr="00D53B7F">
              <w:t>Worry about negative judgment</w:t>
            </w:r>
          </w:p>
        </w:tc>
        <w:tc>
          <w:tcPr>
            <w:tcW w:w="1470" w:type="dxa"/>
            <w:vAlign w:val="center"/>
            <w:hideMark/>
          </w:tcPr>
          <w:p w14:paraId="58C8DA3D" w14:textId="77777777" w:rsidR="001614B7" w:rsidRPr="00D53B7F" w:rsidRDefault="001614B7" w:rsidP="00AF7971">
            <w:pPr>
              <w:jc w:val="center"/>
            </w:pPr>
            <w:r w:rsidRPr="00D53B7F">
              <w:t>7</w:t>
            </w:r>
          </w:p>
        </w:tc>
        <w:tc>
          <w:tcPr>
            <w:tcW w:w="1418" w:type="dxa"/>
            <w:vAlign w:val="center"/>
            <w:hideMark/>
          </w:tcPr>
          <w:p w14:paraId="2C6945BB" w14:textId="77777777" w:rsidR="001614B7" w:rsidRPr="00D53B7F" w:rsidRDefault="001614B7" w:rsidP="00AF7971">
            <w:pPr>
              <w:jc w:val="center"/>
            </w:pPr>
            <w:r w:rsidRPr="00D53B7F">
              <w:t>9</w:t>
            </w:r>
          </w:p>
        </w:tc>
        <w:tc>
          <w:tcPr>
            <w:tcW w:w="2113" w:type="dxa"/>
            <w:vAlign w:val="center"/>
            <w:hideMark/>
          </w:tcPr>
          <w:p w14:paraId="5DA4DC2A" w14:textId="77777777" w:rsidR="001614B7" w:rsidRPr="00D53B7F" w:rsidRDefault="001614B7" w:rsidP="00AF7971">
            <w:pPr>
              <w:jc w:val="center"/>
            </w:pPr>
            <w:r w:rsidRPr="00D53B7F">
              <w:t>13</w:t>
            </w:r>
          </w:p>
        </w:tc>
      </w:tr>
      <w:tr w:rsidR="001614B7" w:rsidRPr="00D53B7F" w14:paraId="7C23011A" w14:textId="77777777" w:rsidTr="008E7C1A">
        <w:trPr>
          <w:jc w:val="center"/>
        </w:trPr>
        <w:tc>
          <w:tcPr>
            <w:tcW w:w="3964" w:type="dxa"/>
            <w:vAlign w:val="center"/>
            <w:hideMark/>
          </w:tcPr>
          <w:p w14:paraId="2E2E0667" w14:textId="77777777" w:rsidR="001614B7" w:rsidRPr="00D53B7F" w:rsidRDefault="001614B7" w:rsidP="00AF7971">
            <w:r w:rsidRPr="00D53B7F">
              <w:t>High pressure to perform well</w:t>
            </w:r>
          </w:p>
        </w:tc>
        <w:tc>
          <w:tcPr>
            <w:tcW w:w="1470" w:type="dxa"/>
            <w:vAlign w:val="center"/>
            <w:hideMark/>
          </w:tcPr>
          <w:p w14:paraId="36B877B5" w14:textId="77777777" w:rsidR="001614B7" w:rsidRPr="00D53B7F" w:rsidRDefault="001614B7" w:rsidP="00AF7971">
            <w:pPr>
              <w:jc w:val="center"/>
            </w:pPr>
            <w:r w:rsidRPr="00D53B7F">
              <w:t>11</w:t>
            </w:r>
          </w:p>
        </w:tc>
        <w:tc>
          <w:tcPr>
            <w:tcW w:w="1418" w:type="dxa"/>
            <w:vAlign w:val="center"/>
            <w:hideMark/>
          </w:tcPr>
          <w:p w14:paraId="5DD52FDF" w14:textId="77777777" w:rsidR="001614B7" w:rsidRPr="00D53B7F" w:rsidRDefault="001614B7" w:rsidP="00AF7971">
            <w:pPr>
              <w:jc w:val="center"/>
            </w:pPr>
            <w:r w:rsidRPr="00D53B7F">
              <w:t>7</w:t>
            </w:r>
          </w:p>
        </w:tc>
        <w:tc>
          <w:tcPr>
            <w:tcW w:w="2113" w:type="dxa"/>
            <w:vAlign w:val="center"/>
            <w:hideMark/>
          </w:tcPr>
          <w:p w14:paraId="569A6509" w14:textId="77777777" w:rsidR="001614B7" w:rsidRPr="00D53B7F" w:rsidRDefault="001614B7" w:rsidP="00AF7971">
            <w:pPr>
              <w:jc w:val="center"/>
            </w:pPr>
            <w:r w:rsidRPr="00D53B7F">
              <w:t>18</w:t>
            </w:r>
          </w:p>
        </w:tc>
      </w:tr>
    </w:tbl>
    <w:p w14:paraId="441C6323" w14:textId="1C6804FD" w:rsidR="00D53B7F" w:rsidRPr="00D53B7F" w:rsidRDefault="00E726FC" w:rsidP="00AF7971">
      <w:pPr>
        <w:ind w:firstLine="720"/>
        <w:jc w:val="both"/>
        <w:rPr>
          <w:sz w:val="22"/>
          <w:szCs w:val="22"/>
        </w:rPr>
      </w:pPr>
      <w:r>
        <w:rPr>
          <w:sz w:val="22"/>
          <w:szCs w:val="22"/>
        </w:rPr>
        <w:t>English Language Studies students may experience more anxiety about grammar, vocabulary, and pronunciation because they are more aware of language rules and have higher expectations for their own language use.</w:t>
      </w:r>
      <w:r w:rsidR="00967C78" w:rsidRPr="00D53B7F">
        <w:rPr>
          <w:sz w:val="22"/>
          <w:szCs w:val="22"/>
        </w:rPr>
        <w:t xml:space="preserve"> </w:t>
      </w:r>
      <w:r>
        <w:rPr>
          <w:sz w:val="22"/>
          <w:szCs w:val="22"/>
        </w:rPr>
        <w:t>Their deep knowledge makes them more aware of mistakes.</w:t>
      </w:r>
      <w:r w:rsidR="00967C78" w:rsidRPr="00D53B7F">
        <w:rPr>
          <w:sz w:val="22"/>
          <w:szCs w:val="22"/>
        </w:rPr>
        <w:t xml:space="preserve"> Also, since their major focuses on language skills, they may feel greater pressure to perform well and worry more about being misunderstood or judged negatively. </w:t>
      </w:r>
      <w:r>
        <w:rPr>
          <w:sz w:val="22"/>
          <w:szCs w:val="22"/>
        </w:rPr>
        <w:t>On the contrary, students in Engineering and Hospitality might focus less on language accuracy, so they report these concerns less often.</w:t>
      </w:r>
    </w:p>
    <w:p w14:paraId="7B69FF5C" w14:textId="55965FBB" w:rsidR="00D53B7F" w:rsidRPr="00D53B7F" w:rsidRDefault="00D53B7F" w:rsidP="00AF7971">
      <w:pPr>
        <w:ind w:firstLine="720"/>
        <w:jc w:val="both"/>
        <w:rPr>
          <w:sz w:val="22"/>
          <w:szCs w:val="22"/>
        </w:rPr>
      </w:pPr>
      <w:r w:rsidRPr="00D53B7F">
        <w:rPr>
          <w:sz w:val="22"/>
          <w:szCs w:val="22"/>
        </w:rPr>
        <w:t xml:space="preserve">In summary, the main causes of presentation anxiety among students were fear of grammar or vocabulary mistakes, limited vocabulary, and low confidence in pronunciation. </w:t>
      </w:r>
      <w:r w:rsidR="00E726FC">
        <w:rPr>
          <w:sz w:val="22"/>
          <w:szCs w:val="22"/>
        </w:rPr>
        <w:t>These concerns were especially common among English Language Students, who reported higher levels of anxiety related to language accuracy and performance pressure compared to engineering and hospitality students.</w:t>
      </w:r>
      <w:r w:rsidRPr="00D53B7F">
        <w:rPr>
          <w:sz w:val="22"/>
          <w:szCs w:val="22"/>
        </w:rPr>
        <w:t xml:space="preserve"> </w:t>
      </w:r>
      <w:r w:rsidR="00E726FC">
        <w:rPr>
          <w:sz w:val="22"/>
          <w:szCs w:val="22"/>
        </w:rPr>
        <w:t>This may be because English majors are more aware of language rules and expect higher standards from themselves, leading to greater concern about mistakes and negative judgments.</w:t>
      </w:r>
      <w:r w:rsidRPr="00D53B7F">
        <w:rPr>
          <w:sz w:val="22"/>
          <w:szCs w:val="22"/>
        </w:rPr>
        <w:t xml:space="preserve"> </w:t>
      </w:r>
      <w:r w:rsidR="00CF3449">
        <w:rPr>
          <w:sz w:val="22"/>
          <w:szCs w:val="22"/>
        </w:rPr>
        <w:t>In contrast, students from other faculties showed less anxiety about language details.</w:t>
      </w:r>
    </w:p>
    <w:p w14:paraId="487FDFD6" w14:textId="1891BFF4" w:rsidR="00501F6B" w:rsidRPr="00D53B7F" w:rsidRDefault="006D79F4" w:rsidP="00AF7971">
      <w:pPr>
        <w:jc w:val="both"/>
        <w:outlineLvl w:val="2"/>
        <w:rPr>
          <w:b/>
          <w:bCs/>
          <w:sz w:val="22"/>
          <w:szCs w:val="22"/>
        </w:rPr>
      </w:pPr>
      <w:r w:rsidRPr="00D53B7F">
        <w:rPr>
          <w:b/>
          <w:bCs/>
          <w:sz w:val="22"/>
          <w:szCs w:val="22"/>
        </w:rPr>
        <w:t xml:space="preserve">4.4. </w:t>
      </w:r>
      <w:r w:rsidRPr="00D53B7F">
        <w:rPr>
          <w:b/>
          <w:bCs/>
          <w:sz w:val="22"/>
          <w:szCs w:val="22"/>
        </w:rPr>
        <w:tab/>
      </w:r>
      <w:r w:rsidR="00004F64">
        <w:rPr>
          <w:b/>
          <w:bCs/>
          <w:sz w:val="22"/>
          <w:szCs w:val="22"/>
        </w:rPr>
        <w:t>Strategies to reduce anxiety</w:t>
      </w:r>
    </w:p>
    <w:p w14:paraId="3CF27E22" w14:textId="36FF45A6" w:rsidR="0034218C" w:rsidRDefault="00004F64" w:rsidP="00AF7971">
      <w:pPr>
        <w:jc w:val="both"/>
        <w:rPr>
          <w:sz w:val="22"/>
          <w:szCs w:val="22"/>
        </w:rPr>
      </w:pPr>
      <w:r>
        <w:rPr>
          <w:sz w:val="22"/>
          <w:szCs w:val="22"/>
        </w:rPr>
        <w:t>In terms of strategies to reduce anxiety during English presentations, most of the students relied on practicing the entire presentation multiple times, with 78% reporting this approach.</w:t>
      </w:r>
      <w:r w:rsidR="0034218C" w:rsidRPr="0034218C">
        <w:rPr>
          <w:sz w:val="22"/>
          <w:szCs w:val="22"/>
        </w:rPr>
        <w:t xml:space="preserve"> </w:t>
      </w:r>
      <w:r w:rsidR="00CF3449">
        <w:rPr>
          <w:sz w:val="22"/>
          <w:szCs w:val="22"/>
        </w:rPr>
        <w:t>Memorizing the script was also popular and was used by 47% of the students.</w:t>
      </w:r>
      <w:r w:rsidR="0034218C" w:rsidRPr="0034218C">
        <w:rPr>
          <w:sz w:val="22"/>
          <w:szCs w:val="22"/>
        </w:rPr>
        <w:t xml:space="preserve"> </w:t>
      </w:r>
      <w:r>
        <w:rPr>
          <w:sz w:val="22"/>
          <w:szCs w:val="22"/>
        </w:rPr>
        <w:t xml:space="preserve">Other common strategies included the use of notes or cue cards </w:t>
      </w:r>
      <w:r>
        <w:rPr>
          <w:sz w:val="22"/>
          <w:szCs w:val="22"/>
        </w:rPr>
        <w:lastRenderedPageBreak/>
        <w:t>(38%), the search for feedback from peers or teachers (31%), and the observation of sample presentations (28%).</w:t>
      </w:r>
      <w:r w:rsidR="0034218C" w:rsidRPr="0034218C">
        <w:rPr>
          <w:sz w:val="22"/>
          <w:szCs w:val="22"/>
        </w:rPr>
        <w:t xml:space="preserve"> </w:t>
      </w:r>
      <w:r w:rsidR="00CF3449">
        <w:rPr>
          <w:sz w:val="22"/>
          <w:szCs w:val="22"/>
        </w:rPr>
        <w:t>The less commonly used methods were relaxation or breathing techniques (10%) and avoidance of eye contact (7%).</w:t>
      </w:r>
      <w:r w:rsidR="0034218C" w:rsidRPr="0034218C">
        <w:rPr>
          <w:sz w:val="22"/>
          <w:szCs w:val="22"/>
        </w:rPr>
        <w:t xml:space="preserve"> </w:t>
      </w:r>
      <w:r>
        <w:rPr>
          <w:sz w:val="22"/>
          <w:szCs w:val="22"/>
        </w:rPr>
        <w:t>A small number of students mentioned other methods, such as positive self-talk or listening to music to calm nerves.</w:t>
      </w:r>
    </w:p>
    <w:p w14:paraId="2256DFE6" w14:textId="1146CDA1" w:rsidR="00E95A90" w:rsidRPr="00E95A90" w:rsidRDefault="00E95A90" w:rsidP="00AF7971">
      <w:pPr>
        <w:jc w:val="center"/>
        <w:rPr>
          <w:b/>
          <w:bCs/>
          <w:sz w:val="22"/>
          <w:szCs w:val="22"/>
        </w:rPr>
      </w:pPr>
      <w:r w:rsidRPr="00E95A90">
        <w:rPr>
          <w:b/>
          <w:bCs/>
          <w:sz w:val="22"/>
          <w:szCs w:val="22"/>
        </w:rPr>
        <w:t xml:space="preserve">Table 7. Methods </w:t>
      </w:r>
      <w:r w:rsidRPr="00E95A90">
        <w:rPr>
          <w:b/>
          <w:bCs/>
          <w:sz w:val="22"/>
          <w:szCs w:val="22"/>
        </w:rPr>
        <w:t>s</w:t>
      </w:r>
      <w:r w:rsidRPr="00E95A90">
        <w:rPr>
          <w:b/>
          <w:bCs/>
          <w:sz w:val="22"/>
          <w:szCs w:val="22"/>
        </w:rPr>
        <w:t xml:space="preserve">tudents </w:t>
      </w:r>
      <w:r w:rsidRPr="00E95A90">
        <w:rPr>
          <w:b/>
          <w:bCs/>
          <w:sz w:val="22"/>
          <w:szCs w:val="22"/>
        </w:rPr>
        <w:t>u</w:t>
      </w:r>
      <w:r w:rsidRPr="00E95A90">
        <w:rPr>
          <w:b/>
          <w:bCs/>
          <w:sz w:val="22"/>
          <w:szCs w:val="22"/>
        </w:rPr>
        <w:t xml:space="preserve">se to </w:t>
      </w:r>
      <w:r w:rsidRPr="00E95A90">
        <w:rPr>
          <w:b/>
          <w:bCs/>
          <w:sz w:val="22"/>
          <w:szCs w:val="22"/>
        </w:rPr>
        <w:t>m</w:t>
      </w:r>
      <w:r w:rsidRPr="00E95A90">
        <w:rPr>
          <w:b/>
          <w:bCs/>
          <w:sz w:val="22"/>
          <w:szCs w:val="22"/>
        </w:rPr>
        <w:t xml:space="preserve">anage </w:t>
      </w:r>
      <w:r w:rsidRPr="00E95A90">
        <w:rPr>
          <w:b/>
          <w:bCs/>
          <w:sz w:val="22"/>
          <w:szCs w:val="22"/>
        </w:rPr>
        <w:t>p</w:t>
      </w:r>
      <w:r w:rsidRPr="00E95A90">
        <w:rPr>
          <w:b/>
          <w:bCs/>
          <w:sz w:val="22"/>
          <w:szCs w:val="22"/>
        </w:rPr>
        <w:t xml:space="preserve">resentation </w:t>
      </w:r>
      <w:r w:rsidRPr="00E95A90">
        <w:rPr>
          <w:b/>
          <w:bCs/>
          <w:sz w:val="22"/>
          <w:szCs w:val="22"/>
        </w:rPr>
        <w:t>a</w:t>
      </w:r>
      <w:r w:rsidRPr="00E95A90">
        <w:rPr>
          <w:b/>
          <w:bCs/>
          <w:sz w:val="22"/>
          <w:szCs w:val="22"/>
        </w:rPr>
        <w:t>nxiety</w:t>
      </w:r>
    </w:p>
    <w:tbl>
      <w:tblPr>
        <w:tblStyle w:val="TableGrid"/>
        <w:tblW w:w="0" w:type="auto"/>
        <w:jc w:val="center"/>
        <w:tblLook w:val="04A0" w:firstRow="1" w:lastRow="0" w:firstColumn="1" w:lastColumn="0" w:noHBand="0" w:noVBand="1"/>
      </w:tblPr>
      <w:tblGrid>
        <w:gridCol w:w="4976"/>
        <w:gridCol w:w="1310"/>
        <w:gridCol w:w="1809"/>
      </w:tblGrid>
      <w:tr w:rsidR="0033128E" w14:paraId="5E8CB1DF" w14:textId="77777777" w:rsidTr="0033128E">
        <w:trPr>
          <w:jc w:val="center"/>
        </w:trPr>
        <w:tc>
          <w:tcPr>
            <w:tcW w:w="0" w:type="auto"/>
            <w:vAlign w:val="center"/>
            <w:hideMark/>
          </w:tcPr>
          <w:p w14:paraId="09967109" w14:textId="77777777" w:rsidR="0033128E" w:rsidRDefault="0033128E" w:rsidP="00AF7971">
            <w:pPr>
              <w:jc w:val="center"/>
              <w:rPr>
                <w:b/>
                <w:bCs/>
              </w:rPr>
            </w:pPr>
            <w:r>
              <w:rPr>
                <w:b/>
                <w:bCs/>
              </w:rPr>
              <w:t>Strategy</w:t>
            </w:r>
          </w:p>
        </w:tc>
        <w:tc>
          <w:tcPr>
            <w:tcW w:w="0" w:type="auto"/>
            <w:vAlign w:val="center"/>
            <w:hideMark/>
          </w:tcPr>
          <w:p w14:paraId="6B7B1FE3" w14:textId="77777777" w:rsidR="0033128E" w:rsidRDefault="0033128E" w:rsidP="00AF7971">
            <w:pPr>
              <w:jc w:val="center"/>
              <w:rPr>
                <w:b/>
                <w:bCs/>
              </w:rPr>
            </w:pPr>
            <w:r>
              <w:rPr>
                <w:b/>
                <w:bCs/>
              </w:rPr>
              <w:t>Frequency</w:t>
            </w:r>
          </w:p>
        </w:tc>
        <w:tc>
          <w:tcPr>
            <w:tcW w:w="0" w:type="auto"/>
            <w:vAlign w:val="center"/>
            <w:hideMark/>
          </w:tcPr>
          <w:p w14:paraId="6D833B74" w14:textId="77777777" w:rsidR="0033128E" w:rsidRDefault="0033128E" w:rsidP="00AF7971">
            <w:pPr>
              <w:jc w:val="center"/>
              <w:rPr>
                <w:b/>
                <w:bCs/>
              </w:rPr>
            </w:pPr>
            <w:r>
              <w:rPr>
                <w:b/>
                <w:bCs/>
              </w:rPr>
              <w:t>Percentage (%)</w:t>
            </w:r>
          </w:p>
        </w:tc>
      </w:tr>
      <w:tr w:rsidR="0033128E" w14:paraId="33F098C4" w14:textId="77777777" w:rsidTr="0033128E">
        <w:trPr>
          <w:jc w:val="center"/>
        </w:trPr>
        <w:tc>
          <w:tcPr>
            <w:tcW w:w="0" w:type="auto"/>
            <w:vAlign w:val="center"/>
            <w:hideMark/>
          </w:tcPr>
          <w:p w14:paraId="5690A508" w14:textId="0A2B7E51" w:rsidR="0033128E" w:rsidRDefault="00004F64" w:rsidP="00AF7971">
            <w:r>
              <w:t>Practice the whole presentation many times.</w:t>
            </w:r>
          </w:p>
        </w:tc>
        <w:tc>
          <w:tcPr>
            <w:tcW w:w="0" w:type="auto"/>
            <w:vAlign w:val="center"/>
            <w:hideMark/>
          </w:tcPr>
          <w:p w14:paraId="061808C3" w14:textId="77777777" w:rsidR="0033128E" w:rsidRDefault="0033128E" w:rsidP="00AF7971">
            <w:pPr>
              <w:jc w:val="center"/>
            </w:pPr>
            <w:r>
              <w:t>78</w:t>
            </w:r>
          </w:p>
        </w:tc>
        <w:tc>
          <w:tcPr>
            <w:tcW w:w="0" w:type="auto"/>
            <w:vAlign w:val="center"/>
            <w:hideMark/>
          </w:tcPr>
          <w:p w14:paraId="6314E70C" w14:textId="77777777" w:rsidR="0033128E" w:rsidRDefault="0033128E" w:rsidP="00AF7971">
            <w:pPr>
              <w:jc w:val="center"/>
            </w:pPr>
            <w:r>
              <w:t>28.7</w:t>
            </w:r>
          </w:p>
        </w:tc>
      </w:tr>
      <w:tr w:rsidR="0033128E" w14:paraId="777B569A" w14:textId="77777777" w:rsidTr="0033128E">
        <w:trPr>
          <w:jc w:val="center"/>
        </w:trPr>
        <w:tc>
          <w:tcPr>
            <w:tcW w:w="0" w:type="auto"/>
            <w:vAlign w:val="center"/>
            <w:hideMark/>
          </w:tcPr>
          <w:p w14:paraId="30217623" w14:textId="77777777" w:rsidR="0033128E" w:rsidRDefault="0033128E" w:rsidP="00AF7971">
            <w:r>
              <w:t>Memorize the script</w:t>
            </w:r>
          </w:p>
        </w:tc>
        <w:tc>
          <w:tcPr>
            <w:tcW w:w="0" w:type="auto"/>
            <w:vAlign w:val="center"/>
            <w:hideMark/>
          </w:tcPr>
          <w:p w14:paraId="0EBDFBE1" w14:textId="77777777" w:rsidR="0033128E" w:rsidRDefault="0033128E" w:rsidP="00AF7971">
            <w:pPr>
              <w:jc w:val="center"/>
            </w:pPr>
            <w:r>
              <w:t>47</w:t>
            </w:r>
          </w:p>
        </w:tc>
        <w:tc>
          <w:tcPr>
            <w:tcW w:w="0" w:type="auto"/>
            <w:vAlign w:val="center"/>
            <w:hideMark/>
          </w:tcPr>
          <w:p w14:paraId="29748E14" w14:textId="77777777" w:rsidR="0033128E" w:rsidRDefault="0033128E" w:rsidP="00AF7971">
            <w:pPr>
              <w:jc w:val="center"/>
            </w:pPr>
            <w:r>
              <w:t>17.3</w:t>
            </w:r>
          </w:p>
        </w:tc>
      </w:tr>
      <w:tr w:rsidR="0033128E" w14:paraId="458130F8" w14:textId="77777777" w:rsidTr="0033128E">
        <w:trPr>
          <w:jc w:val="center"/>
        </w:trPr>
        <w:tc>
          <w:tcPr>
            <w:tcW w:w="0" w:type="auto"/>
            <w:vAlign w:val="center"/>
            <w:hideMark/>
          </w:tcPr>
          <w:p w14:paraId="51B63AC5" w14:textId="77777777" w:rsidR="0033128E" w:rsidRDefault="0033128E" w:rsidP="00AF7971">
            <w:r>
              <w:t>Use notes or cue cards</w:t>
            </w:r>
          </w:p>
        </w:tc>
        <w:tc>
          <w:tcPr>
            <w:tcW w:w="0" w:type="auto"/>
            <w:vAlign w:val="center"/>
            <w:hideMark/>
          </w:tcPr>
          <w:p w14:paraId="56F975E6" w14:textId="77777777" w:rsidR="0033128E" w:rsidRDefault="0033128E" w:rsidP="00AF7971">
            <w:pPr>
              <w:jc w:val="center"/>
            </w:pPr>
            <w:r>
              <w:t>38</w:t>
            </w:r>
          </w:p>
        </w:tc>
        <w:tc>
          <w:tcPr>
            <w:tcW w:w="0" w:type="auto"/>
            <w:vAlign w:val="center"/>
            <w:hideMark/>
          </w:tcPr>
          <w:p w14:paraId="3B2CECB2" w14:textId="77777777" w:rsidR="0033128E" w:rsidRDefault="0033128E" w:rsidP="00AF7971">
            <w:pPr>
              <w:jc w:val="center"/>
            </w:pPr>
            <w:r>
              <w:t>14.0</w:t>
            </w:r>
          </w:p>
        </w:tc>
      </w:tr>
      <w:tr w:rsidR="0033128E" w14:paraId="7A38A4AA" w14:textId="77777777" w:rsidTr="0033128E">
        <w:trPr>
          <w:jc w:val="center"/>
        </w:trPr>
        <w:tc>
          <w:tcPr>
            <w:tcW w:w="0" w:type="auto"/>
            <w:vAlign w:val="center"/>
            <w:hideMark/>
          </w:tcPr>
          <w:p w14:paraId="08407ECD" w14:textId="77777777" w:rsidR="0033128E" w:rsidRDefault="0033128E" w:rsidP="00AF7971">
            <w:r>
              <w:t>Get feedback from peers or teachers</w:t>
            </w:r>
          </w:p>
        </w:tc>
        <w:tc>
          <w:tcPr>
            <w:tcW w:w="0" w:type="auto"/>
            <w:vAlign w:val="center"/>
            <w:hideMark/>
          </w:tcPr>
          <w:p w14:paraId="2D4D36BF" w14:textId="77777777" w:rsidR="0033128E" w:rsidRDefault="0033128E" w:rsidP="00AF7971">
            <w:pPr>
              <w:jc w:val="center"/>
            </w:pPr>
            <w:r>
              <w:t>31</w:t>
            </w:r>
          </w:p>
        </w:tc>
        <w:tc>
          <w:tcPr>
            <w:tcW w:w="0" w:type="auto"/>
            <w:vAlign w:val="center"/>
            <w:hideMark/>
          </w:tcPr>
          <w:p w14:paraId="063A00AD" w14:textId="77777777" w:rsidR="0033128E" w:rsidRDefault="0033128E" w:rsidP="00AF7971">
            <w:pPr>
              <w:jc w:val="center"/>
            </w:pPr>
            <w:r>
              <w:t>11.4</w:t>
            </w:r>
          </w:p>
        </w:tc>
      </w:tr>
      <w:tr w:rsidR="0033128E" w14:paraId="2D6162DD" w14:textId="77777777" w:rsidTr="0033128E">
        <w:trPr>
          <w:jc w:val="center"/>
        </w:trPr>
        <w:tc>
          <w:tcPr>
            <w:tcW w:w="0" w:type="auto"/>
            <w:vAlign w:val="center"/>
            <w:hideMark/>
          </w:tcPr>
          <w:p w14:paraId="6A121A52" w14:textId="77777777" w:rsidR="0033128E" w:rsidRDefault="0033128E" w:rsidP="00AF7971">
            <w:r>
              <w:t>Watch sample English presentations</w:t>
            </w:r>
          </w:p>
        </w:tc>
        <w:tc>
          <w:tcPr>
            <w:tcW w:w="0" w:type="auto"/>
            <w:vAlign w:val="center"/>
            <w:hideMark/>
          </w:tcPr>
          <w:p w14:paraId="5388B2B3" w14:textId="77777777" w:rsidR="0033128E" w:rsidRDefault="0033128E" w:rsidP="00AF7971">
            <w:pPr>
              <w:jc w:val="center"/>
            </w:pPr>
            <w:r>
              <w:t>28</w:t>
            </w:r>
          </w:p>
        </w:tc>
        <w:tc>
          <w:tcPr>
            <w:tcW w:w="0" w:type="auto"/>
            <w:vAlign w:val="center"/>
            <w:hideMark/>
          </w:tcPr>
          <w:p w14:paraId="3E3C60FB" w14:textId="77777777" w:rsidR="0033128E" w:rsidRDefault="0033128E" w:rsidP="00AF7971">
            <w:pPr>
              <w:jc w:val="center"/>
            </w:pPr>
            <w:r>
              <w:t>10.3</w:t>
            </w:r>
          </w:p>
        </w:tc>
      </w:tr>
      <w:tr w:rsidR="0033128E" w14:paraId="61D4B0E5" w14:textId="77777777" w:rsidTr="0033128E">
        <w:trPr>
          <w:jc w:val="center"/>
        </w:trPr>
        <w:tc>
          <w:tcPr>
            <w:tcW w:w="0" w:type="auto"/>
            <w:vAlign w:val="center"/>
            <w:hideMark/>
          </w:tcPr>
          <w:p w14:paraId="0C1A7E6C" w14:textId="77777777" w:rsidR="0033128E" w:rsidRDefault="0033128E" w:rsidP="00AF7971">
            <w:r>
              <w:t>Use relaxation or breathing techniques</w:t>
            </w:r>
          </w:p>
        </w:tc>
        <w:tc>
          <w:tcPr>
            <w:tcW w:w="0" w:type="auto"/>
            <w:vAlign w:val="center"/>
            <w:hideMark/>
          </w:tcPr>
          <w:p w14:paraId="6F70A94F" w14:textId="77777777" w:rsidR="0033128E" w:rsidRDefault="0033128E" w:rsidP="00AF7971">
            <w:pPr>
              <w:jc w:val="center"/>
            </w:pPr>
            <w:r>
              <w:t>27</w:t>
            </w:r>
          </w:p>
        </w:tc>
        <w:tc>
          <w:tcPr>
            <w:tcW w:w="0" w:type="auto"/>
            <w:vAlign w:val="center"/>
            <w:hideMark/>
          </w:tcPr>
          <w:p w14:paraId="501C1EC1" w14:textId="77777777" w:rsidR="0033128E" w:rsidRDefault="0033128E" w:rsidP="00AF7971">
            <w:pPr>
              <w:jc w:val="center"/>
            </w:pPr>
            <w:r>
              <w:t>9.9</w:t>
            </w:r>
          </w:p>
        </w:tc>
      </w:tr>
      <w:tr w:rsidR="0033128E" w14:paraId="1E1B6342" w14:textId="77777777" w:rsidTr="0033128E">
        <w:trPr>
          <w:jc w:val="center"/>
        </w:trPr>
        <w:tc>
          <w:tcPr>
            <w:tcW w:w="0" w:type="auto"/>
            <w:vAlign w:val="center"/>
            <w:hideMark/>
          </w:tcPr>
          <w:p w14:paraId="379338C7" w14:textId="77777777" w:rsidR="0033128E" w:rsidRDefault="0033128E" w:rsidP="00AF7971">
            <w:r>
              <w:t>Avoid eye contact</w:t>
            </w:r>
          </w:p>
        </w:tc>
        <w:tc>
          <w:tcPr>
            <w:tcW w:w="0" w:type="auto"/>
            <w:vAlign w:val="center"/>
            <w:hideMark/>
          </w:tcPr>
          <w:p w14:paraId="25F6003D" w14:textId="77777777" w:rsidR="0033128E" w:rsidRDefault="0033128E" w:rsidP="00AF7971">
            <w:pPr>
              <w:jc w:val="center"/>
            </w:pPr>
            <w:r>
              <w:t>19</w:t>
            </w:r>
          </w:p>
        </w:tc>
        <w:tc>
          <w:tcPr>
            <w:tcW w:w="0" w:type="auto"/>
            <w:vAlign w:val="center"/>
            <w:hideMark/>
          </w:tcPr>
          <w:p w14:paraId="6973E4BF" w14:textId="77777777" w:rsidR="0033128E" w:rsidRDefault="0033128E" w:rsidP="00AF7971">
            <w:pPr>
              <w:jc w:val="center"/>
            </w:pPr>
            <w:r>
              <w:t>7.0</w:t>
            </w:r>
          </w:p>
        </w:tc>
      </w:tr>
      <w:tr w:rsidR="0033128E" w14:paraId="01A8078A" w14:textId="77777777" w:rsidTr="0033128E">
        <w:trPr>
          <w:jc w:val="center"/>
        </w:trPr>
        <w:tc>
          <w:tcPr>
            <w:tcW w:w="0" w:type="auto"/>
            <w:vAlign w:val="center"/>
            <w:hideMark/>
          </w:tcPr>
          <w:p w14:paraId="1BBB95B9" w14:textId="39709B5A" w:rsidR="0033128E" w:rsidRDefault="0033128E" w:rsidP="00AF7971">
            <w:r>
              <w:t>Others (e.g., positive self-talk, listening to music)</w:t>
            </w:r>
          </w:p>
        </w:tc>
        <w:tc>
          <w:tcPr>
            <w:tcW w:w="0" w:type="auto"/>
            <w:vAlign w:val="center"/>
            <w:hideMark/>
          </w:tcPr>
          <w:p w14:paraId="066B9D46" w14:textId="77777777" w:rsidR="0033128E" w:rsidRDefault="0033128E" w:rsidP="00AF7971">
            <w:pPr>
              <w:jc w:val="center"/>
            </w:pPr>
            <w:r>
              <w:t>4</w:t>
            </w:r>
          </w:p>
        </w:tc>
        <w:tc>
          <w:tcPr>
            <w:tcW w:w="0" w:type="auto"/>
            <w:vAlign w:val="center"/>
            <w:hideMark/>
          </w:tcPr>
          <w:p w14:paraId="697D2958" w14:textId="77777777" w:rsidR="0033128E" w:rsidRDefault="0033128E" w:rsidP="00AF7971">
            <w:pPr>
              <w:jc w:val="center"/>
            </w:pPr>
            <w:r>
              <w:t>1.5</w:t>
            </w:r>
          </w:p>
        </w:tc>
      </w:tr>
    </w:tbl>
    <w:p w14:paraId="6DD71E15" w14:textId="36D46BC3" w:rsidR="00BB6B4A" w:rsidRPr="00BB6B4A" w:rsidRDefault="00BB6B4A" w:rsidP="00AF7971">
      <w:pPr>
        <w:ind w:firstLine="720"/>
        <w:jc w:val="both"/>
        <w:rPr>
          <w:sz w:val="22"/>
          <w:szCs w:val="22"/>
        </w:rPr>
      </w:pPr>
      <w:r w:rsidRPr="00BB6B4A">
        <w:rPr>
          <w:sz w:val="22"/>
          <w:szCs w:val="22"/>
        </w:rPr>
        <w:t xml:space="preserve">The students clarified the reasons for their strategy choices by highlighting how each method helped them manage specific sources of anxiety. </w:t>
      </w:r>
      <w:r w:rsidR="00004F64">
        <w:rPr>
          <w:sz w:val="22"/>
          <w:szCs w:val="22"/>
        </w:rPr>
        <w:t>The strategy mentioned most frequently was to practice the entire presentation many times.</w:t>
      </w:r>
      <w:r w:rsidRPr="00BB6B4A">
        <w:rPr>
          <w:sz w:val="22"/>
          <w:szCs w:val="22"/>
        </w:rPr>
        <w:t xml:space="preserve"> Many students explained that repeated rehearsal helped them remember the content, speak more fluently, reduce mistakes, and feel more confident. For example, one student shared:</w:t>
      </w:r>
    </w:p>
    <w:p w14:paraId="420B7060" w14:textId="21C29D8A" w:rsidR="00BB6B4A" w:rsidRPr="00BB6B4A" w:rsidRDefault="00BB6B4A" w:rsidP="00AF7971">
      <w:pPr>
        <w:ind w:left="709" w:firstLine="11"/>
        <w:jc w:val="both"/>
        <w:rPr>
          <w:i/>
          <w:iCs/>
          <w:sz w:val="22"/>
          <w:szCs w:val="22"/>
        </w:rPr>
      </w:pPr>
      <w:r w:rsidRPr="00BB6B4A">
        <w:rPr>
          <w:i/>
          <w:iCs/>
          <w:sz w:val="22"/>
          <w:szCs w:val="22"/>
        </w:rPr>
        <w:t>“Practicing the presentation many times helped me improve. I could pronounce difficult words and speak more smoothly.”</w:t>
      </w:r>
    </w:p>
    <w:p w14:paraId="5927969A" w14:textId="16A676AC" w:rsidR="00BB6B4A" w:rsidRPr="00BB6B4A" w:rsidRDefault="00BB6B4A" w:rsidP="00AF7971">
      <w:pPr>
        <w:ind w:firstLine="720"/>
        <w:jc w:val="both"/>
        <w:rPr>
          <w:sz w:val="22"/>
          <w:szCs w:val="22"/>
        </w:rPr>
      </w:pPr>
      <w:r w:rsidRPr="00BB6B4A">
        <w:rPr>
          <w:sz w:val="22"/>
          <w:szCs w:val="22"/>
        </w:rPr>
        <w:t>Another student noted:</w:t>
      </w:r>
    </w:p>
    <w:p w14:paraId="73CAE690" w14:textId="73542D75" w:rsidR="00BB6B4A" w:rsidRPr="00BB6B4A" w:rsidRDefault="00BB6B4A" w:rsidP="00AF7971">
      <w:pPr>
        <w:ind w:left="709" w:firstLine="11"/>
        <w:jc w:val="both"/>
        <w:rPr>
          <w:i/>
          <w:iCs/>
          <w:sz w:val="22"/>
          <w:szCs w:val="22"/>
        </w:rPr>
      </w:pPr>
      <w:r w:rsidRPr="00BB6B4A">
        <w:rPr>
          <w:i/>
          <w:iCs/>
          <w:sz w:val="22"/>
          <w:szCs w:val="22"/>
        </w:rPr>
        <w:t>“Practicing before the presentation helped me understand the content better and feel more confident.”</w:t>
      </w:r>
    </w:p>
    <w:p w14:paraId="67C7FF14" w14:textId="6C4FD87A" w:rsidR="00BB6B4A" w:rsidRPr="00BB6B4A" w:rsidRDefault="00004F64" w:rsidP="00AF7971">
      <w:pPr>
        <w:ind w:firstLine="720"/>
        <w:jc w:val="both"/>
        <w:rPr>
          <w:sz w:val="22"/>
          <w:szCs w:val="22"/>
        </w:rPr>
      </w:pPr>
      <w:r>
        <w:rPr>
          <w:sz w:val="22"/>
          <w:szCs w:val="22"/>
        </w:rPr>
        <w:t>Some students combined this strategy with memorizing the script, saying that it helped them avoid pauses or forgetting lines.</w:t>
      </w:r>
      <w:r w:rsidR="00BB6B4A" w:rsidRPr="00BB6B4A">
        <w:rPr>
          <w:sz w:val="22"/>
          <w:szCs w:val="22"/>
        </w:rPr>
        <w:t xml:space="preserve"> One student commented:</w:t>
      </w:r>
    </w:p>
    <w:p w14:paraId="31E7E03A" w14:textId="34550AB4" w:rsidR="00BB6B4A" w:rsidRPr="00BB6B4A" w:rsidRDefault="00BB6B4A" w:rsidP="00AF7971">
      <w:pPr>
        <w:ind w:firstLine="720"/>
        <w:jc w:val="both"/>
        <w:rPr>
          <w:i/>
          <w:iCs/>
          <w:sz w:val="22"/>
          <w:szCs w:val="22"/>
        </w:rPr>
      </w:pPr>
      <w:r w:rsidRPr="00BB6B4A">
        <w:rPr>
          <w:i/>
          <w:iCs/>
          <w:sz w:val="22"/>
          <w:szCs w:val="22"/>
        </w:rPr>
        <w:t>“I memorized the presentation to avoid getting stuck and reduce anxiety.”</w:t>
      </w:r>
    </w:p>
    <w:p w14:paraId="225590AF" w14:textId="3C45E9A8" w:rsidR="00BB6B4A" w:rsidRPr="00BB6B4A" w:rsidRDefault="00004F64" w:rsidP="00AF7971">
      <w:pPr>
        <w:ind w:firstLine="720"/>
        <w:jc w:val="both"/>
        <w:rPr>
          <w:sz w:val="22"/>
          <w:szCs w:val="22"/>
        </w:rPr>
      </w:pPr>
      <w:r>
        <w:rPr>
          <w:sz w:val="22"/>
          <w:szCs w:val="22"/>
        </w:rPr>
        <w:t>Others preferred to use notes or cue cards, as they found it helpful in case they forgot what to say.</w:t>
      </w:r>
      <w:r w:rsidR="00BB6B4A">
        <w:rPr>
          <w:sz w:val="22"/>
          <w:szCs w:val="22"/>
        </w:rPr>
        <w:t xml:space="preserve"> </w:t>
      </w:r>
      <w:r w:rsidR="00BB6B4A" w:rsidRPr="00BB6B4A">
        <w:rPr>
          <w:sz w:val="22"/>
          <w:szCs w:val="22"/>
        </w:rPr>
        <w:t>As one student explained:</w:t>
      </w:r>
    </w:p>
    <w:p w14:paraId="51435D5B" w14:textId="482F411B" w:rsidR="00BB6B4A" w:rsidRPr="00BB6B4A" w:rsidRDefault="00BB6B4A" w:rsidP="00AF7971">
      <w:pPr>
        <w:ind w:firstLine="720"/>
        <w:jc w:val="both"/>
        <w:rPr>
          <w:i/>
          <w:iCs/>
          <w:sz w:val="22"/>
          <w:szCs w:val="22"/>
        </w:rPr>
      </w:pPr>
      <w:r w:rsidRPr="00BB6B4A">
        <w:rPr>
          <w:i/>
          <w:iCs/>
          <w:sz w:val="22"/>
          <w:szCs w:val="22"/>
        </w:rPr>
        <w:t>“I wrote down key points to avoid forgetting and to help the presentation go smoothly.”</w:t>
      </w:r>
    </w:p>
    <w:p w14:paraId="529A6DFF" w14:textId="659A26DC" w:rsidR="00BB6B4A" w:rsidRPr="00BB6B4A" w:rsidRDefault="00004F64" w:rsidP="00AF7971">
      <w:pPr>
        <w:ind w:firstLine="720"/>
        <w:jc w:val="both"/>
        <w:rPr>
          <w:sz w:val="22"/>
          <w:szCs w:val="22"/>
        </w:rPr>
      </w:pPr>
      <w:r>
        <w:rPr>
          <w:sz w:val="22"/>
          <w:szCs w:val="22"/>
        </w:rPr>
        <w:t>Some students also emphasized the benefit of watching sample presentations.</w:t>
      </w:r>
      <w:r w:rsidR="00BB6B4A" w:rsidRPr="00BB6B4A">
        <w:rPr>
          <w:sz w:val="22"/>
          <w:szCs w:val="22"/>
        </w:rPr>
        <w:t xml:space="preserve"> This strategy helped them learn from others’ delivery and gain inspiration. One student mentioned:</w:t>
      </w:r>
    </w:p>
    <w:p w14:paraId="43346E70" w14:textId="6AF8A17B" w:rsidR="00BB6B4A" w:rsidRPr="00BB6B4A" w:rsidRDefault="00BB6B4A" w:rsidP="00AF7971">
      <w:pPr>
        <w:ind w:firstLine="720"/>
        <w:jc w:val="both"/>
        <w:rPr>
          <w:i/>
          <w:iCs/>
          <w:sz w:val="22"/>
          <w:szCs w:val="22"/>
        </w:rPr>
      </w:pPr>
      <w:r w:rsidRPr="00BB6B4A">
        <w:rPr>
          <w:i/>
          <w:iCs/>
          <w:sz w:val="22"/>
          <w:szCs w:val="22"/>
        </w:rPr>
        <w:t>“Watching confident English presenters helped me learn how to speak and behave when presenting.”</w:t>
      </w:r>
    </w:p>
    <w:p w14:paraId="67AFF4EF" w14:textId="7CA1EA63" w:rsidR="00BB6B4A" w:rsidRPr="00BB6B4A" w:rsidRDefault="00004F64" w:rsidP="00AF7971">
      <w:pPr>
        <w:ind w:firstLine="720"/>
        <w:jc w:val="both"/>
        <w:rPr>
          <w:sz w:val="22"/>
          <w:szCs w:val="22"/>
        </w:rPr>
      </w:pPr>
      <w:r>
        <w:rPr>
          <w:sz w:val="22"/>
          <w:szCs w:val="22"/>
        </w:rPr>
        <w:t>Other strategies commonly mentioned included getting feedback from peers or teachers, practicing in front of a mirror, and using relaxation techniques such as deep breathing.</w:t>
      </w:r>
      <w:r w:rsidR="00BB6B4A" w:rsidRPr="00BB6B4A">
        <w:rPr>
          <w:sz w:val="22"/>
          <w:szCs w:val="22"/>
        </w:rPr>
        <w:t xml:space="preserve"> </w:t>
      </w:r>
      <w:r>
        <w:rPr>
          <w:sz w:val="22"/>
          <w:szCs w:val="22"/>
        </w:rPr>
        <w:t>These approaches helped students remain calm, build confidence, and become more aware of their strengths and weaknesses.</w:t>
      </w:r>
    </w:p>
    <w:p w14:paraId="23C623EF" w14:textId="093EFB33" w:rsidR="006F0D40" w:rsidRDefault="00004F64" w:rsidP="00AF7971">
      <w:pPr>
        <w:ind w:firstLine="720"/>
        <w:jc w:val="both"/>
        <w:rPr>
          <w:sz w:val="22"/>
          <w:szCs w:val="22"/>
        </w:rPr>
      </w:pPr>
      <w:r>
        <w:rPr>
          <w:sz w:val="22"/>
          <w:szCs w:val="22"/>
        </w:rPr>
        <w:t>In summary, students chose strategies based on how well they believed these methods could reduce their anxiety.</w:t>
      </w:r>
      <w:r w:rsidR="00BB6B4A" w:rsidRPr="00BB6B4A">
        <w:rPr>
          <w:sz w:val="22"/>
          <w:szCs w:val="22"/>
        </w:rPr>
        <w:t xml:space="preserve"> </w:t>
      </w:r>
      <w:r>
        <w:rPr>
          <w:sz w:val="22"/>
          <w:szCs w:val="22"/>
        </w:rPr>
        <w:t>Most believed that thorough preparation gave them a better sense of control and reduced the fear of forgetting, being judged or making mistakes.</w:t>
      </w:r>
      <w:r w:rsidR="00BB6B4A" w:rsidRPr="00BB6B4A">
        <w:rPr>
          <w:sz w:val="22"/>
          <w:szCs w:val="22"/>
        </w:rPr>
        <w:t xml:space="preserve"> As a Vietnamese saying goes: </w:t>
      </w:r>
      <w:r w:rsidR="00BB6B4A" w:rsidRPr="005F5B55">
        <w:rPr>
          <w:i/>
          <w:iCs/>
          <w:sz w:val="22"/>
          <w:szCs w:val="22"/>
        </w:rPr>
        <w:t>“Có công mài sắt, có ngày nên kim”</w:t>
      </w:r>
      <w:r w:rsidR="00BB6B4A" w:rsidRPr="00BB6B4A">
        <w:rPr>
          <w:sz w:val="22"/>
          <w:szCs w:val="22"/>
        </w:rPr>
        <w:t xml:space="preserve"> – which can be naturally expressed in English as: </w:t>
      </w:r>
      <w:r w:rsidR="00BB6B4A" w:rsidRPr="005F5B55">
        <w:rPr>
          <w:i/>
          <w:iCs/>
          <w:sz w:val="22"/>
          <w:szCs w:val="22"/>
        </w:rPr>
        <w:t>“Practice makes perfect.”</w:t>
      </w:r>
    </w:p>
    <w:p w14:paraId="58837770" w14:textId="398E0F04" w:rsidR="002A2162" w:rsidRPr="002A2162" w:rsidRDefault="005F5B55" w:rsidP="00AF7971">
      <w:pPr>
        <w:ind w:firstLine="720"/>
        <w:jc w:val="both"/>
        <w:rPr>
          <w:sz w:val="22"/>
          <w:szCs w:val="22"/>
        </w:rPr>
      </w:pPr>
      <w:r>
        <w:rPr>
          <w:sz w:val="22"/>
          <w:szCs w:val="22"/>
        </w:rPr>
        <w:t>However, the students self-evaluated the effectiveness of the anxiety reduction strategies they used when presenting in English.</w:t>
      </w:r>
      <w:r w:rsidR="002A2162" w:rsidRPr="002A2162">
        <w:rPr>
          <w:sz w:val="22"/>
          <w:szCs w:val="22"/>
        </w:rPr>
        <w:t xml:space="preserve"> On average, the strategies were rated at 2.96 out of 5, indicating a moderate level of effectiveness. </w:t>
      </w:r>
      <w:r>
        <w:rPr>
          <w:sz w:val="22"/>
          <w:szCs w:val="22"/>
        </w:rPr>
        <w:t>Although most of the students did not find any strategy highly effective, the overall results suggest that these approaches offered some support in managing presentation-related anxiety.</w:t>
      </w:r>
    </w:p>
    <w:p w14:paraId="10EDD145" w14:textId="2E7BF602" w:rsidR="004F567F" w:rsidRPr="004F567F" w:rsidRDefault="004F567F" w:rsidP="00AF7971">
      <w:pPr>
        <w:jc w:val="center"/>
        <w:rPr>
          <w:b/>
          <w:bCs/>
          <w:sz w:val="22"/>
          <w:szCs w:val="22"/>
        </w:rPr>
      </w:pPr>
      <w:r w:rsidRPr="004F567F">
        <w:rPr>
          <w:b/>
          <w:bCs/>
          <w:sz w:val="22"/>
          <w:szCs w:val="22"/>
        </w:rPr>
        <w:t xml:space="preserve">Table 7. </w:t>
      </w:r>
      <w:r w:rsidR="005F5B55">
        <w:rPr>
          <w:b/>
          <w:bCs/>
          <w:sz w:val="22"/>
          <w:szCs w:val="22"/>
        </w:rPr>
        <w:t>Self-Evaluated effectiveness of anxiety reduction strategies</w:t>
      </w:r>
    </w:p>
    <w:tbl>
      <w:tblPr>
        <w:tblStyle w:val="TableGrid"/>
        <w:tblW w:w="0" w:type="auto"/>
        <w:jc w:val="center"/>
        <w:tblLook w:val="04A0" w:firstRow="1" w:lastRow="0" w:firstColumn="1" w:lastColumn="0" w:noHBand="0" w:noVBand="1"/>
      </w:tblPr>
      <w:tblGrid>
        <w:gridCol w:w="576"/>
        <w:gridCol w:w="1243"/>
        <w:gridCol w:w="1283"/>
        <w:gridCol w:w="803"/>
        <w:gridCol w:w="2223"/>
      </w:tblGrid>
      <w:tr w:rsidR="00FB4A22" w14:paraId="11CC91F7" w14:textId="77777777" w:rsidTr="00FB4A22">
        <w:trPr>
          <w:jc w:val="center"/>
        </w:trPr>
        <w:tc>
          <w:tcPr>
            <w:tcW w:w="0" w:type="auto"/>
            <w:vAlign w:val="center"/>
            <w:hideMark/>
          </w:tcPr>
          <w:p w14:paraId="446D35C7" w14:textId="77777777" w:rsidR="00FB4A22" w:rsidRDefault="00FB4A22" w:rsidP="00AF7971">
            <w:pPr>
              <w:jc w:val="center"/>
              <w:rPr>
                <w:b/>
                <w:bCs/>
              </w:rPr>
            </w:pPr>
            <w:r>
              <w:rPr>
                <w:b/>
                <w:bCs/>
              </w:rPr>
              <w:t>N</w:t>
            </w:r>
          </w:p>
        </w:tc>
        <w:tc>
          <w:tcPr>
            <w:tcW w:w="0" w:type="auto"/>
            <w:vAlign w:val="center"/>
            <w:hideMark/>
          </w:tcPr>
          <w:p w14:paraId="2CB4F800" w14:textId="77777777" w:rsidR="00FB4A22" w:rsidRDefault="00FB4A22" w:rsidP="00AF7971">
            <w:pPr>
              <w:jc w:val="center"/>
              <w:rPr>
                <w:b/>
                <w:bCs/>
              </w:rPr>
            </w:pPr>
            <w:r>
              <w:rPr>
                <w:b/>
                <w:bCs/>
              </w:rPr>
              <w:t>Minimum</w:t>
            </w:r>
          </w:p>
        </w:tc>
        <w:tc>
          <w:tcPr>
            <w:tcW w:w="0" w:type="auto"/>
            <w:vAlign w:val="center"/>
            <w:hideMark/>
          </w:tcPr>
          <w:p w14:paraId="359AD046" w14:textId="77777777" w:rsidR="00FB4A22" w:rsidRDefault="00FB4A22" w:rsidP="00AF7971">
            <w:pPr>
              <w:jc w:val="center"/>
              <w:rPr>
                <w:b/>
                <w:bCs/>
              </w:rPr>
            </w:pPr>
            <w:r>
              <w:rPr>
                <w:b/>
                <w:bCs/>
              </w:rPr>
              <w:t>Maximum</w:t>
            </w:r>
          </w:p>
        </w:tc>
        <w:tc>
          <w:tcPr>
            <w:tcW w:w="0" w:type="auto"/>
            <w:vAlign w:val="center"/>
            <w:hideMark/>
          </w:tcPr>
          <w:p w14:paraId="0F34D0B8" w14:textId="77777777" w:rsidR="00FB4A22" w:rsidRDefault="00FB4A22" w:rsidP="00AF7971">
            <w:pPr>
              <w:jc w:val="center"/>
              <w:rPr>
                <w:b/>
                <w:bCs/>
              </w:rPr>
            </w:pPr>
            <w:r>
              <w:rPr>
                <w:b/>
                <w:bCs/>
              </w:rPr>
              <w:t>Mean</w:t>
            </w:r>
          </w:p>
        </w:tc>
        <w:tc>
          <w:tcPr>
            <w:tcW w:w="0" w:type="auto"/>
            <w:vAlign w:val="center"/>
            <w:hideMark/>
          </w:tcPr>
          <w:p w14:paraId="7837DAAA" w14:textId="77777777" w:rsidR="00FB4A22" w:rsidRDefault="00FB4A22" w:rsidP="00AF7971">
            <w:pPr>
              <w:jc w:val="center"/>
              <w:rPr>
                <w:b/>
                <w:bCs/>
              </w:rPr>
            </w:pPr>
            <w:r>
              <w:rPr>
                <w:b/>
                <w:bCs/>
              </w:rPr>
              <w:t>Standard Deviation</w:t>
            </w:r>
          </w:p>
        </w:tc>
      </w:tr>
      <w:tr w:rsidR="00FB4A22" w14:paraId="3E353DAC" w14:textId="77777777" w:rsidTr="00FB4A22">
        <w:trPr>
          <w:jc w:val="center"/>
        </w:trPr>
        <w:tc>
          <w:tcPr>
            <w:tcW w:w="0" w:type="auto"/>
            <w:vAlign w:val="center"/>
            <w:hideMark/>
          </w:tcPr>
          <w:p w14:paraId="70085AEA" w14:textId="77777777" w:rsidR="00FB4A22" w:rsidRDefault="00FB4A22" w:rsidP="00AF7971">
            <w:pPr>
              <w:jc w:val="center"/>
            </w:pPr>
            <w:r>
              <w:t>100</w:t>
            </w:r>
          </w:p>
        </w:tc>
        <w:tc>
          <w:tcPr>
            <w:tcW w:w="0" w:type="auto"/>
            <w:vAlign w:val="center"/>
            <w:hideMark/>
          </w:tcPr>
          <w:p w14:paraId="0B94A6F7" w14:textId="77777777" w:rsidR="00FB4A22" w:rsidRDefault="00FB4A22" w:rsidP="00AF7971">
            <w:pPr>
              <w:jc w:val="center"/>
            </w:pPr>
            <w:r>
              <w:t>1</w:t>
            </w:r>
          </w:p>
        </w:tc>
        <w:tc>
          <w:tcPr>
            <w:tcW w:w="0" w:type="auto"/>
            <w:vAlign w:val="center"/>
            <w:hideMark/>
          </w:tcPr>
          <w:p w14:paraId="60D6110B" w14:textId="77777777" w:rsidR="00FB4A22" w:rsidRDefault="00FB4A22" w:rsidP="00AF7971">
            <w:pPr>
              <w:jc w:val="center"/>
            </w:pPr>
            <w:r>
              <w:t>5</w:t>
            </w:r>
          </w:p>
        </w:tc>
        <w:tc>
          <w:tcPr>
            <w:tcW w:w="0" w:type="auto"/>
            <w:vAlign w:val="center"/>
            <w:hideMark/>
          </w:tcPr>
          <w:p w14:paraId="0F58BF7F" w14:textId="77777777" w:rsidR="00FB4A22" w:rsidRDefault="00FB4A22" w:rsidP="00AF7971">
            <w:pPr>
              <w:jc w:val="center"/>
            </w:pPr>
            <w:r>
              <w:t>2.96</w:t>
            </w:r>
          </w:p>
        </w:tc>
        <w:tc>
          <w:tcPr>
            <w:tcW w:w="0" w:type="auto"/>
            <w:vAlign w:val="center"/>
            <w:hideMark/>
          </w:tcPr>
          <w:p w14:paraId="5AB71F36" w14:textId="77777777" w:rsidR="00FB4A22" w:rsidRDefault="00FB4A22" w:rsidP="00AF7971">
            <w:pPr>
              <w:jc w:val="center"/>
            </w:pPr>
            <w:r>
              <w:t>0.96</w:t>
            </w:r>
          </w:p>
        </w:tc>
      </w:tr>
    </w:tbl>
    <w:p w14:paraId="0968326E" w14:textId="2A0588AA" w:rsidR="00AF5D9D" w:rsidRDefault="005F5B55" w:rsidP="00AF7971">
      <w:pPr>
        <w:ind w:firstLine="720"/>
        <w:jc w:val="both"/>
        <w:rPr>
          <w:sz w:val="22"/>
          <w:szCs w:val="22"/>
        </w:rPr>
      </w:pPr>
      <w:r>
        <w:rPr>
          <w:sz w:val="22"/>
          <w:szCs w:val="22"/>
        </w:rPr>
        <w:t>Although the strategies the students used helped somewhat manage anxiety, many still felt that they needed additional support.</w:t>
      </w:r>
      <w:r w:rsidR="00614887" w:rsidRPr="00614887">
        <w:rPr>
          <w:sz w:val="22"/>
          <w:szCs w:val="22"/>
        </w:rPr>
        <w:t xml:space="preserve"> </w:t>
      </w:r>
      <w:r>
        <w:rPr>
          <w:sz w:val="22"/>
          <w:szCs w:val="22"/>
        </w:rPr>
        <w:t>When asked what kind of help they wished to receive from their teachers or the university to feel more confident in English presentations, the students shared various suggestions to improve their skills and reduce anxiety.</w:t>
      </w:r>
    </w:p>
    <w:p w14:paraId="7916CF4C" w14:textId="3386753D" w:rsidR="00AF5D9D" w:rsidRDefault="005F5B55" w:rsidP="00AF7971">
      <w:pPr>
        <w:ind w:firstLine="720"/>
        <w:jc w:val="both"/>
        <w:rPr>
          <w:sz w:val="22"/>
          <w:szCs w:val="22"/>
        </w:rPr>
      </w:pPr>
      <w:r>
        <w:rPr>
          <w:sz w:val="22"/>
          <w:szCs w:val="22"/>
        </w:rPr>
        <w:t>The students clearly expressed their need for support from their teachers and the university to feel more confident when presenting in English.</w:t>
      </w:r>
      <w:r w:rsidR="00AF5D9D" w:rsidRPr="00AF5D9D">
        <w:rPr>
          <w:sz w:val="22"/>
          <w:szCs w:val="22"/>
        </w:rPr>
        <w:t xml:space="preserve"> Their answers showed three main areas where support is needed: creating a comfortable environment, improving presentation skills and language, and providing practical help and encouragement.</w:t>
      </w:r>
    </w:p>
    <w:p w14:paraId="1E9B29C6" w14:textId="38CABBB7" w:rsidR="00AF5D9D" w:rsidRDefault="005F5B55" w:rsidP="00AF7971">
      <w:pPr>
        <w:ind w:firstLine="720"/>
        <w:jc w:val="both"/>
        <w:rPr>
          <w:sz w:val="22"/>
          <w:szCs w:val="22"/>
        </w:rPr>
      </w:pPr>
      <w:r>
        <w:rPr>
          <w:sz w:val="22"/>
          <w:szCs w:val="22"/>
        </w:rPr>
        <w:lastRenderedPageBreak/>
        <w:t>First, many students wanted a friendly and nonjudgmental environment.</w:t>
      </w:r>
      <w:r w:rsidR="00AF5D9D" w:rsidRPr="00AF5D9D">
        <w:rPr>
          <w:sz w:val="22"/>
          <w:szCs w:val="22"/>
        </w:rPr>
        <w:t xml:space="preserve"> </w:t>
      </w:r>
      <w:r>
        <w:rPr>
          <w:sz w:val="22"/>
          <w:szCs w:val="22"/>
        </w:rPr>
        <w:t>They said it is important that teachers and students do not criticize mistakes harshly, so that they can feel less anxious.</w:t>
      </w:r>
      <w:r w:rsidR="00AF5D9D" w:rsidRPr="00AF5D9D">
        <w:rPr>
          <w:sz w:val="22"/>
          <w:szCs w:val="22"/>
        </w:rPr>
        <w:t xml:space="preserve"> </w:t>
      </w:r>
      <w:r>
        <w:rPr>
          <w:sz w:val="22"/>
          <w:szCs w:val="22"/>
        </w:rPr>
        <w:t>One student said: “Create a friendly environment without judging.”</w:t>
      </w:r>
      <w:r w:rsidR="00AF5D9D" w:rsidRPr="00AF5D9D">
        <w:rPr>
          <w:sz w:val="22"/>
          <w:szCs w:val="22"/>
        </w:rPr>
        <w:t xml:space="preserve"> They also suggested having more group presentations, which can reduce pressure compared to speaking alone.</w:t>
      </w:r>
    </w:p>
    <w:p w14:paraId="1685917F" w14:textId="3999F0A3" w:rsidR="00AF5D9D" w:rsidRDefault="005F5B55" w:rsidP="00AF7971">
      <w:pPr>
        <w:ind w:firstLine="720"/>
        <w:jc w:val="both"/>
        <w:rPr>
          <w:sz w:val="22"/>
          <w:szCs w:val="22"/>
        </w:rPr>
      </w:pPr>
      <w:r>
        <w:rPr>
          <w:sz w:val="22"/>
          <w:szCs w:val="22"/>
        </w:rPr>
        <w:t>Second, the students asked for clear guidance on how to prepare and deliver presentations.</w:t>
      </w:r>
      <w:r w:rsidR="00AF5D9D" w:rsidRPr="00AF5D9D">
        <w:rPr>
          <w:sz w:val="22"/>
          <w:szCs w:val="22"/>
        </w:rPr>
        <w:t xml:space="preserve"> They wanted help with grammar, vocabulary, pronunciation, and how to organize their presentations well. For example, one student said, </w:t>
      </w:r>
      <w:r w:rsidR="00AF5D9D" w:rsidRPr="00AF5D9D">
        <w:rPr>
          <w:i/>
          <w:iCs/>
          <w:sz w:val="22"/>
          <w:szCs w:val="22"/>
        </w:rPr>
        <w:t>“More correction on grammar and accurate pronunciation.”</w:t>
      </w:r>
      <w:r w:rsidR="00AF5D9D" w:rsidRPr="00AF5D9D">
        <w:rPr>
          <w:sz w:val="22"/>
          <w:szCs w:val="22"/>
        </w:rPr>
        <w:t xml:space="preserve"> Many students also wished for regular practice sessions to get used to speaking in front of others.</w:t>
      </w:r>
    </w:p>
    <w:p w14:paraId="732F298B" w14:textId="4EE74AEB" w:rsidR="00236BBA" w:rsidRDefault="005F5B55" w:rsidP="00AF7971">
      <w:pPr>
        <w:ind w:firstLine="720"/>
        <w:jc w:val="both"/>
        <w:rPr>
          <w:sz w:val="22"/>
          <w:szCs w:val="22"/>
        </w:rPr>
      </w:pPr>
      <w:r>
        <w:rPr>
          <w:sz w:val="22"/>
          <w:szCs w:val="22"/>
        </w:rPr>
        <w:t>Third, the students wanted more opportunities to speak and get feedback.</w:t>
      </w:r>
      <w:r w:rsidR="00AF5D9D" w:rsidRPr="00AF5D9D">
        <w:rPr>
          <w:sz w:val="22"/>
          <w:szCs w:val="22"/>
        </w:rPr>
        <w:t xml:space="preserve"> </w:t>
      </w:r>
      <w:r>
        <w:rPr>
          <w:sz w:val="22"/>
          <w:szCs w:val="22"/>
        </w:rPr>
        <w:t>They suggested that teachers make comments while presenting and create more opportunities for students to practice speaking in class or in small groups.</w:t>
      </w:r>
      <w:r w:rsidR="00AF5D9D" w:rsidRPr="00AF5D9D">
        <w:rPr>
          <w:sz w:val="22"/>
          <w:szCs w:val="22"/>
        </w:rPr>
        <w:t xml:space="preserve"> </w:t>
      </w:r>
      <w:r>
        <w:rPr>
          <w:sz w:val="22"/>
          <w:szCs w:val="22"/>
        </w:rPr>
        <w:t xml:space="preserve">One student shared: </w:t>
      </w:r>
      <w:r w:rsidRPr="005F5B55">
        <w:rPr>
          <w:i/>
          <w:iCs/>
          <w:sz w:val="22"/>
          <w:szCs w:val="22"/>
        </w:rPr>
        <w:t>“Let students speak English more often in front of the class.”</w:t>
      </w:r>
      <w:r w:rsidR="00AF5D9D" w:rsidRPr="00AF5D9D">
        <w:rPr>
          <w:sz w:val="22"/>
          <w:szCs w:val="22"/>
        </w:rPr>
        <w:t xml:space="preserve"> Some also mentioned the need for better equipment in classrooms to help them follow presentations more easily.</w:t>
      </w:r>
    </w:p>
    <w:p w14:paraId="47D4C390" w14:textId="52618B2B" w:rsidR="00236BBA" w:rsidRDefault="005F5B55" w:rsidP="00AF7971">
      <w:pPr>
        <w:ind w:firstLine="720"/>
        <w:jc w:val="both"/>
        <w:rPr>
          <w:sz w:val="22"/>
          <w:szCs w:val="22"/>
        </w:rPr>
      </w:pPr>
      <w:r>
        <w:rPr>
          <w:sz w:val="22"/>
          <w:szCs w:val="22"/>
        </w:rPr>
        <w:t>In conclusion, the students relied mainly on practicing their presentations repeatedly, memorizing scripts, and using notes to manage anxiety, believing that these strategies helped improve fluency and confidence.</w:t>
      </w:r>
      <w:r w:rsidR="00236BBA" w:rsidRPr="00236BBA">
        <w:rPr>
          <w:sz w:val="22"/>
          <w:szCs w:val="22"/>
        </w:rPr>
        <w:t xml:space="preserve"> However, they rated the overall effectiveness of these methods as only moderate, indicating a need for further support. </w:t>
      </w:r>
      <w:r>
        <w:rPr>
          <w:sz w:val="22"/>
          <w:szCs w:val="22"/>
        </w:rPr>
        <w:t>Students expressed a strong desire for a supportive, nonjudgmental environment, clear guidance on presentation skills and language, and more opportunities to practice with feedback.</w:t>
      </w:r>
      <w:r w:rsidR="00236BBA" w:rsidRPr="00236BBA">
        <w:rPr>
          <w:sz w:val="22"/>
          <w:szCs w:val="22"/>
        </w:rPr>
        <w:t xml:space="preserve"> </w:t>
      </w:r>
      <w:r>
        <w:rPr>
          <w:sz w:val="22"/>
          <w:szCs w:val="22"/>
        </w:rPr>
        <w:t>This support from teachers and the university is essential to reduce anxiety and build greater confidence in English presentations.</w:t>
      </w:r>
    </w:p>
    <w:p w14:paraId="53686184" w14:textId="76813495" w:rsidR="00364A5B" w:rsidRPr="00364A5B" w:rsidRDefault="009451AD" w:rsidP="00364A5B">
      <w:pPr>
        <w:jc w:val="both"/>
        <w:rPr>
          <w:b/>
          <w:bCs/>
          <w:sz w:val="22"/>
          <w:szCs w:val="22"/>
        </w:rPr>
      </w:pPr>
      <w:r w:rsidRPr="00364A5B">
        <w:rPr>
          <w:b/>
          <w:bCs/>
          <w:sz w:val="22"/>
          <w:szCs w:val="22"/>
        </w:rPr>
        <w:t>5.</w:t>
      </w:r>
      <w:r w:rsidRPr="00364A5B">
        <w:rPr>
          <w:b/>
          <w:bCs/>
          <w:sz w:val="22"/>
          <w:szCs w:val="22"/>
        </w:rPr>
        <w:tab/>
        <w:t>DISCUSSION</w:t>
      </w:r>
    </w:p>
    <w:p w14:paraId="218B4DB8" w14:textId="28DB28BE" w:rsidR="00D36169" w:rsidRDefault="005F3B7A" w:rsidP="003C3BFF">
      <w:pPr>
        <w:jc w:val="both"/>
        <w:rPr>
          <w:sz w:val="22"/>
          <w:szCs w:val="22"/>
        </w:rPr>
      </w:pPr>
      <w:r>
        <w:rPr>
          <w:sz w:val="22"/>
          <w:szCs w:val="22"/>
        </w:rPr>
        <w:t>Based on both the study’s findings and the existing literature, several important insights emerge regarding presentation anxiety among EFL students.</w:t>
      </w:r>
      <w:r w:rsidR="00A60D3F">
        <w:rPr>
          <w:sz w:val="22"/>
          <w:szCs w:val="22"/>
        </w:rPr>
        <w:t xml:space="preserve"> </w:t>
      </w:r>
      <w:r>
        <w:rPr>
          <w:sz w:val="22"/>
          <w:szCs w:val="22"/>
        </w:rPr>
        <w:t>First, consistent with previous research</w:t>
      </w:r>
      <w:r w:rsidR="00644B5A">
        <w:rPr>
          <w:sz w:val="22"/>
          <w:szCs w:val="22"/>
        </w:rPr>
        <w:t xml:space="preserve"> </w:t>
      </w:r>
      <w:r w:rsidR="00644B5A">
        <w:rPr>
          <w:sz w:val="22"/>
          <w:szCs w:val="22"/>
        </w:rPr>
        <w:fldChar w:fldCharType="begin"/>
      </w:r>
      <w:r w:rsidR="00644B5A">
        <w:rPr>
          <w:sz w:val="22"/>
          <w:szCs w:val="22"/>
        </w:rPr>
        <w:instrText xml:space="preserve"> ADDIN EN.CITE &lt;EndNote&gt;&lt;Cite&gt;&lt;Author&gt;Hussain&lt;/Author&gt;&lt;Year&gt;2021&lt;/Year&gt;&lt;RecNum&gt;6&lt;/RecNum&gt;&lt;DisplayText&gt;(Hussain et al., 2021; Woodrow, 2006)&lt;/DisplayText&gt;&lt;record&gt;&lt;rec-number&gt;6&lt;/rec-number&gt;&lt;foreign-keys&gt;&lt;key app="EN" db-id="5drssr25crtasqeptstxrpe8t9vt92pst200" timestamp="1749110399"&gt;6&lt;/key&gt;&lt;/foreign-keys&gt;&lt;ref-type name="Journal Article"&gt;17&lt;/ref-type&gt;&lt;contributors&gt;&lt;authors&gt;&lt;author&gt;Hussain, Syed Qaiser&lt;/author&gt;&lt;author&gt;Akhtar, Naeem&lt;/author&gt;&lt;author&gt;Shabbir, Nida&lt;/author&gt;&lt;author&gt;Aslam, Nazia&lt;/author&gt;&lt;author&gt;Arshad, Samra&lt;/author&gt;&lt;/authors&gt;&lt;/contributors&gt;&lt;titles&gt;&lt;title&gt;Causes and strategies to cope English language speaking anxiety in Pakistani university students&lt;/title&gt;&lt;secondary-title&gt;Humanities &amp;amp; Social Sciences Reviews&lt;/secondary-title&gt;&lt;/titles&gt;&lt;pages&gt;579-597&lt;/pages&gt;&lt;volume&gt;9&lt;/volume&gt;&lt;number&gt;3&lt;/number&gt;&lt;dates&gt;&lt;year&gt;2021&lt;/year&gt;&lt;/dates&gt;&lt;urls&gt;&lt;/urls&gt;&lt;/record&gt;&lt;/Cite&gt;&lt;Cite&gt;&lt;Author&gt;Woodrow&lt;/Author&gt;&lt;Year&gt;2006&lt;/Year&gt;&lt;RecNum&gt;7&lt;/RecNum&gt;&lt;record&gt;&lt;rec-number&gt;7&lt;/rec-number&gt;&lt;foreign-keys&gt;&lt;key app="EN" db-id="5drssr25crtasqeptstxrpe8t9vt92pst200" timestamp="1749110399"&gt;7&lt;/key&gt;&lt;/foreign-keys&gt;&lt;ref-type name="Journal Article"&gt;17&lt;/ref-type&gt;&lt;contributors&gt;&lt;authors&gt;&lt;author&gt;Woodrow, Lindy&lt;/author&gt;&lt;/authors&gt;&lt;/contributors&gt;&lt;titles&gt;&lt;title&gt;Anxiety and speaking English as a second language&lt;/title&gt;&lt;secondary-title&gt;RELC journal&lt;/secondary-title&gt;&lt;/titles&gt;&lt;pages&gt;308-328&lt;/pages&gt;&lt;volume&gt;37&lt;/volume&gt;&lt;number&gt;3&lt;/number&gt;&lt;dates&gt;&lt;year&gt;2006&lt;/year&gt;&lt;/dates&gt;&lt;isbn&gt;0033-6882&lt;/isbn&gt;&lt;urls&gt;&lt;/urls&gt;&lt;/record&gt;&lt;/Cite&gt;&lt;/EndNote&gt;</w:instrText>
      </w:r>
      <w:r w:rsidR="00644B5A">
        <w:rPr>
          <w:sz w:val="22"/>
          <w:szCs w:val="22"/>
        </w:rPr>
        <w:fldChar w:fldCharType="separate"/>
      </w:r>
      <w:r w:rsidR="00644B5A">
        <w:rPr>
          <w:noProof/>
          <w:sz w:val="22"/>
          <w:szCs w:val="22"/>
        </w:rPr>
        <w:t>(Hussain et al., 2021; Woodrow, 2006)</w:t>
      </w:r>
      <w:r w:rsidR="00644B5A">
        <w:rPr>
          <w:sz w:val="22"/>
          <w:szCs w:val="22"/>
        </w:rPr>
        <w:fldChar w:fldCharType="end"/>
      </w:r>
      <w:r>
        <w:rPr>
          <w:sz w:val="22"/>
          <w:szCs w:val="22"/>
        </w:rPr>
        <w:t>, the study confirms that presentation anxiety is a major challenge for EFL learners, particularly when speaking in front of an audience.</w:t>
      </w:r>
      <w:r w:rsidR="003C3BFF" w:rsidRPr="003C3BFF">
        <w:rPr>
          <w:sz w:val="22"/>
          <w:szCs w:val="22"/>
        </w:rPr>
        <w:t xml:space="preserve"> This aligns with the general understanding that public speaking causes high anxiety. </w:t>
      </w:r>
      <w:r>
        <w:rPr>
          <w:sz w:val="22"/>
          <w:szCs w:val="22"/>
        </w:rPr>
        <w:t>However, unlike many previous studies that identified the opening of a presentation as a peak anxiety moment</w:t>
      </w:r>
      <w:r w:rsidR="00644B5A">
        <w:rPr>
          <w:sz w:val="22"/>
          <w:szCs w:val="22"/>
        </w:rPr>
        <w:t xml:space="preserve"> </w:t>
      </w:r>
      <w:r w:rsidR="00644B5A">
        <w:rPr>
          <w:sz w:val="22"/>
          <w:szCs w:val="22"/>
        </w:rPr>
        <w:fldChar w:fldCharType="begin"/>
      </w:r>
      <w:r w:rsidR="00644B5A">
        <w:rPr>
          <w:sz w:val="22"/>
          <w:szCs w:val="22"/>
        </w:rPr>
        <w:instrText xml:space="preserve"> ADDIN EN.CITE &lt;EndNote&gt;&lt;Cite&gt;&lt;Author&gt;Grieve&lt;/Author&gt;&lt;Year&gt;2021&lt;/Year&gt;&lt;RecNum&gt;11&lt;/RecNum&gt;&lt;DisplayText&gt;(Grieve et al., 2021)&lt;/DisplayText&gt;&lt;record&gt;&lt;rec-number&gt;11&lt;/rec-number&gt;&lt;foreign-keys&gt;&lt;key app="EN" db-id="5drssr25crtasqeptstxrpe8t9vt92pst200" timestamp="1749110399"&gt;11&lt;/key&gt;&lt;/foreign-keys&gt;&lt;ref-type name="Journal Article"&gt;17&lt;/ref-type&gt;&lt;contributors&gt;&lt;authors&gt;&lt;author&gt;Grieve, Rob&lt;/author&gt;&lt;author&gt;Woodley, Julie&lt;/author&gt;&lt;author&gt;Hunt, SE&lt;/author&gt;&lt;author&gt;McKay, Alison&lt;/author&gt;&lt;/authors&gt;&lt;/contributors&gt;&lt;titles&gt;&lt;title&gt;Student fears of oral presentations and public speaking in higher education: a qualitative survey&lt;/title&gt;&lt;secondary-title&gt;Journal of Further and Higher Education&lt;/secondary-title&gt;&lt;/titles&gt;&lt;pages&gt;1281-1293&lt;/pages&gt;&lt;volume&gt;45&lt;/volume&gt;&lt;number&gt;9&lt;/number&gt;&lt;dates&gt;&lt;year&gt;2021&lt;/year&gt;&lt;/dates&gt;&lt;isbn&gt;0309-877X&lt;/isbn&gt;&lt;urls&gt;&lt;/urls&gt;&lt;/record&gt;&lt;/Cite&gt;&lt;/EndNote&gt;</w:instrText>
      </w:r>
      <w:r w:rsidR="00644B5A">
        <w:rPr>
          <w:sz w:val="22"/>
          <w:szCs w:val="22"/>
        </w:rPr>
        <w:fldChar w:fldCharType="separate"/>
      </w:r>
      <w:r w:rsidR="00644B5A">
        <w:rPr>
          <w:noProof/>
          <w:sz w:val="22"/>
          <w:szCs w:val="22"/>
        </w:rPr>
        <w:t>(Grieve et al., 2021)</w:t>
      </w:r>
      <w:r w:rsidR="00644B5A">
        <w:rPr>
          <w:sz w:val="22"/>
          <w:szCs w:val="22"/>
        </w:rPr>
        <w:fldChar w:fldCharType="end"/>
      </w:r>
      <w:r>
        <w:rPr>
          <w:sz w:val="22"/>
          <w:szCs w:val="22"/>
        </w:rPr>
        <w:t>, this research found that Vietnamese students experienced the least anxiety during the opening.</w:t>
      </w:r>
      <w:r w:rsidR="003C3BFF" w:rsidRPr="003C3BFF">
        <w:rPr>
          <w:sz w:val="22"/>
          <w:szCs w:val="22"/>
        </w:rPr>
        <w:t xml:space="preserve"> </w:t>
      </w:r>
      <w:r>
        <w:rPr>
          <w:sz w:val="22"/>
          <w:szCs w:val="22"/>
        </w:rPr>
        <w:t>Instead, the Q&amp;A session emerged as a more stressful stage, which supports</w:t>
      </w:r>
      <w:r w:rsidR="00644B5A">
        <w:rPr>
          <w:sz w:val="22"/>
          <w:szCs w:val="22"/>
        </w:rPr>
        <w:t xml:space="preserve"> </w:t>
      </w:r>
      <w:r w:rsidR="00644B5A">
        <w:rPr>
          <w:sz w:val="22"/>
          <w:szCs w:val="22"/>
        </w:rPr>
        <w:fldChar w:fldCharType="begin"/>
      </w:r>
      <w:r w:rsidR="00644B5A">
        <w:rPr>
          <w:sz w:val="22"/>
          <w:szCs w:val="22"/>
        </w:rPr>
        <w:instrText xml:space="preserve"> ADDIN EN.CITE &lt;EndNote&gt;&lt;Cite AuthorYear="1"&gt;&lt;Author&gt;Radzuan&lt;/Author&gt;&lt;Year&gt;2011&lt;/Year&gt;&lt;RecNum&gt;12&lt;/RecNum&gt;&lt;DisplayText&gt;Radzuan and Kaur (2011)&lt;/DisplayText&gt;&lt;record&gt;&lt;rec-number&gt;12&lt;/rec-number&gt;&lt;foreign-keys&gt;&lt;key app="EN" db-id="5drssr25crtasqeptstxrpe8t9vt92pst200" timestamp="1749110399"&gt;12&lt;/key&gt;&lt;/foreign-keys&gt;&lt;ref-type name="Journal Article"&gt;17&lt;/ref-type&gt;&lt;contributors&gt;&lt;authors&gt;&lt;author&gt;Radzuan, Noor Raha Mohd&lt;/author&gt;&lt;author&gt;Kaur, Sarjit&lt;/author&gt;&lt;/authors&gt;&lt;/contributors&gt;&lt;titles&gt;&lt;title&gt;Technical Oral Presentations in English: Qualitative Analysis of Malaysian Engineering Undergraduates’ Sources of Anxiety&lt;/title&gt;&lt;secondary-title&gt;Procedia - Social and Behavioral Sciences&lt;/secondary-title&gt;&lt;/titles&gt;&lt;pages&gt;1436-1445&lt;/pages&gt;&lt;volume&gt;29&lt;/volume&gt;&lt;keywords&gt;&lt;keyword&gt;technical oral presentation&lt;/keyword&gt;&lt;keyword&gt;qualitative analysis&lt;/keyword&gt;&lt;keyword&gt;engineering students&lt;/keyword&gt;&lt;keyword&gt;presentation anxiety&lt;/keyword&gt;&lt;keyword&gt;English as a second language&lt;/keyword&gt;&lt;/keywords&gt;&lt;dates&gt;&lt;year&gt;2011&lt;/year&gt;&lt;pub-dates&gt;&lt;date&gt;2011/01/01/&lt;/date&gt;&lt;/pub-dates&gt;&lt;/dates&gt;&lt;isbn&gt;1877-0428&lt;/isbn&gt;&lt;urls&gt;&lt;related-urls&gt;&lt;url&gt;https://www.sciencedirect.com/science/article/pii/S1877042811028503&lt;/url&gt;&lt;/related-urls&gt;&lt;/urls&gt;&lt;electronic-resource-num&gt;https://doi.org/10.1016/j.sbspro.2011.11.383&lt;/electronic-resource-num&gt;&lt;/record&gt;&lt;/Cite&gt;&lt;/EndNote&gt;</w:instrText>
      </w:r>
      <w:r w:rsidR="00644B5A">
        <w:rPr>
          <w:sz w:val="22"/>
          <w:szCs w:val="22"/>
        </w:rPr>
        <w:fldChar w:fldCharType="separate"/>
      </w:r>
      <w:r w:rsidR="00644B5A">
        <w:rPr>
          <w:noProof/>
          <w:sz w:val="22"/>
          <w:szCs w:val="22"/>
        </w:rPr>
        <w:t>Radzuan and Kaur (2011)</w:t>
      </w:r>
      <w:r w:rsidR="00644B5A">
        <w:rPr>
          <w:sz w:val="22"/>
          <w:szCs w:val="22"/>
        </w:rPr>
        <w:fldChar w:fldCharType="end"/>
      </w:r>
      <w:r>
        <w:rPr>
          <w:sz w:val="22"/>
          <w:szCs w:val="22"/>
        </w:rPr>
        <w:t xml:space="preserve"> findings that spontaneous, unpredictable questioning increases anxiety due to linguistic and cognitive demands.</w:t>
      </w:r>
    </w:p>
    <w:p w14:paraId="713990C1" w14:textId="683E1BE5" w:rsidR="00D36169" w:rsidRDefault="00AD7469" w:rsidP="00D36169">
      <w:pPr>
        <w:ind w:firstLine="720"/>
        <w:jc w:val="both"/>
        <w:rPr>
          <w:sz w:val="22"/>
          <w:szCs w:val="22"/>
        </w:rPr>
      </w:pPr>
      <w:r>
        <w:rPr>
          <w:sz w:val="22"/>
          <w:szCs w:val="22"/>
        </w:rPr>
        <w:t>Second, linguistic difficulties such as fear of grammar errors, limited vocabulary, and pronunciation problems were significant contributors to anxiety, echoing previous studies</w:t>
      </w:r>
      <w:r w:rsidR="00644B5A">
        <w:rPr>
          <w:sz w:val="22"/>
          <w:szCs w:val="22"/>
        </w:rPr>
        <w:t xml:space="preserve"> </w:t>
      </w:r>
      <w:r w:rsidR="00644B5A">
        <w:rPr>
          <w:sz w:val="22"/>
          <w:szCs w:val="22"/>
        </w:rPr>
        <w:fldChar w:fldCharType="begin"/>
      </w:r>
      <w:r w:rsidR="00644B5A">
        <w:rPr>
          <w:sz w:val="22"/>
          <w:szCs w:val="22"/>
        </w:rPr>
        <w:instrText xml:space="preserve"> ADDIN EN.CITE &lt;EndNote&gt;&lt;Cite&gt;&lt;Author&gt;Fadlan&lt;/Author&gt;&lt;Year&gt;2020&lt;/Year&gt;&lt;RecNum&gt;13&lt;/RecNum&gt;&lt;DisplayText&gt;(Fadlan, 2020; Tsang, 2025)&lt;/DisplayText&gt;&lt;record&gt;&lt;rec-number&gt;13&lt;/rec-number&gt;&lt;foreign-keys&gt;&lt;key app="EN" db-id="5drssr25crtasqeptstxrpe8t9vt92pst200" timestamp="1749110399"&gt;13&lt;/key&gt;&lt;/foreign-keys&gt;&lt;ref-type name="Journal Article"&gt;17&lt;/ref-type&gt;&lt;contributors&gt;&lt;authors&gt;&lt;author&gt;Fadlan, Azwar&lt;/author&gt;&lt;/authors&gt;&lt;/contributors&gt;&lt;titles&gt;&lt;title&gt;Factors causing language anxiety of EFL students in classroom presentation&lt;/title&gt;&lt;secondary-title&gt;Jurnal Sinestesia&lt;/secondary-title&gt;&lt;/titles&gt;&lt;pages&gt;11-21&lt;/pages&gt;&lt;volume&gt;10&lt;/volume&gt;&lt;number&gt;1&lt;/number&gt;&lt;dates&gt;&lt;year&gt;2020&lt;/year&gt;&lt;/dates&gt;&lt;isbn&gt;2721-9283&lt;/isbn&gt;&lt;urls&gt;&lt;/urls&gt;&lt;/record&gt;&lt;/Cite&gt;&lt;Cite&gt;&lt;Author&gt;Tsang&lt;/Author&gt;&lt;Year&gt;2025&lt;/Year&gt;&lt;RecNum&gt;14&lt;/RecNum&gt;&lt;record&gt;&lt;rec-number&gt;14&lt;/rec-number&gt;&lt;foreign-keys&gt;&lt;key app="EN" db-id="5drssr25crtasqeptstxrpe8t9vt92pst200" timestamp="1749110399"&gt;14&lt;/key&gt;&lt;/foreign-keys&gt;&lt;ref-type name="Journal Article"&gt;17&lt;/ref-type&gt;&lt;contributors&gt;&lt;authors&gt;&lt;author&gt;Tsang, Art&lt;/author&gt;&lt;/authors&gt;&lt;/contributors&gt;&lt;titles&gt;&lt;title&gt;The relationships between EFL learners’ anxiety in oral presentations, self-perceived pronunciation, and speaking proficiency&lt;/title&gt;&lt;secondary-title&gt;Language Teaching Research&lt;/secondary-title&gt;&lt;/titles&gt;&lt;pages&gt;1639-1659&lt;/pages&gt;&lt;volume&gt;29&lt;/volume&gt;&lt;number&gt;4&lt;/number&gt;&lt;keywords&gt;&lt;keyword&gt;Anxiety, English pronunciation, FL speaking, individual differences, language proficiency, oral presentations, public speaking&lt;/keyword&gt;&lt;/keywords&gt;&lt;dates&gt;&lt;year&gt;2025&lt;/year&gt;&lt;/dates&gt;&lt;urls&gt;&lt;related-urls&gt;&lt;url&gt;https://journals.sagepub.com/doi/abs/10.1177/13621688221102522&lt;/url&gt;&lt;/related-urls&gt;&lt;/urls&gt;&lt;electronic-resource-num&gt;10.1177/13621688221102522&lt;/electronic-resource-num&gt;&lt;/record&gt;&lt;/Cite&gt;&lt;/EndNote&gt;</w:instrText>
      </w:r>
      <w:r w:rsidR="00644B5A">
        <w:rPr>
          <w:sz w:val="22"/>
          <w:szCs w:val="22"/>
        </w:rPr>
        <w:fldChar w:fldCharType="separate"/>
      </w:r>
      <w:r w:rsidR="00644B5A">
        <w:rPr>
          <w:noProof/>
          <w:sz w:val="22"/>
          <w:szCs w:val="22"/>
        </w:rPr>
        <w:t>(Fadlan, 2020; Tsang, 2025)</w:t>
      </w:r>
      <w:r w:rsidR="00644B5A">
        <w:rPr>
          <w:sz w:val="22"/>
          <w:szCs w:val="22"/>
        </w:rPr>
        <w:fldChar w:fldCharType="end"/>
      </w:r>
      <w:r>
        <w:rPr>
          <w:sz w:val="22"/>
          <w:szCs w:val="22"/>
        </w:rPr>
        <w:t>.</w:t>
      </w:r>
      <w:r w:rsidR="003C3BFF" w:rsidRPr="003C3BFF">
        <w:rPr>
          <w:sz w:val="22"/>
          <w:szCs w:val="22"/>
        </w:rPr>
        <w:t xml:space="preserve"> </w:t>
      </w:r>
      <w:r>
        <w:rPr>
          <w:sz w:val="22"/>
          <w:szCs w:val="22"/>
        </w:rPr>
        <w:t>Increased anxiety among English majors compared to engineering and hospitality students confirms that increased language awareness and self-expectations intensify performance pressure, as noted by</w:t>
      </w:r>
      <w:r w:rsidR="00644B5A">
        <w:rPr>
          <w:sz w:val="22"/>
          <w:szCs w:val="22"/>
        </w:rPr>
        <w:t xml:space="preserve"> </w:t>
      </w:r>
      <w:r w:rsidR="00644B5A">
        <w:rPr>
          <w:sz w:val="22"/>
          <w:szCs w:val="22"/>
        </w:rPr>
        <w:fldChar w:fldCharType="begin"/>
      </w:r>
      <w:r w:rsidR="00644B5A">
        <w:rPr>
          <w:sz w:val="22"/>
          <w:szCs w:val="22"/>
        </w:rPr>
        <w:instrText xml:space="preserve"> ADDIN EN.CITE &lt;EndNote&gt;&lt;Cite AuthorYear="1"&gt;&lt;Author&gt;Mulyono&lt;/Author&gt;&lt;Year&gt;2019&lt;/Year&gt;&lt;RecNum&gt;15&lt;/RecNum&gt;&lt;DisplayText&gt;Mulyono et al. (2019)&lt;/DisplayText&gt;&lt;record&gt;&lt;rec-number&gt;15&lt;/rec-number&gt;&lt;foreign-keys&gt;&lt;key app="EN" db-id="5drssr25crtasqeptstxrpe8t9vt92pst200" timestamp="1749110399"&gt;15&lt;/key&gt;&lt;/foreign-keys&gt;&lt;ref-type name="Journal Article"&gt;17&lt;/ref-type&gt;&lt;contributors&gt;&lt;authors&gt;&lt;author&gt;Mulyono, Herri&lt;/author&gt;&lt;author&gt;Sari, Ratih Novita&lt;/author&gt;&lt;author&gt;Ningsih, Sri Kusuma&lt;/author&gt;&lt;/authors&gt;&lt;/contributors&gt;&lt;titles&gt;&lt;title&gt;Factors contributing to EFL students’ speaking anxiety&lt;/title&gt;&lt;secondary-title&gt;Register Journal&lt;/secondary-title&gt;&lt;/titles&gt;&lt;pages&gt;13-27&lt;/pages&gt;&lt;volume&gt;12&lt;/volume&gt;&lt;number&gt;1&lt;/number&gt;&lt;dates&gt;&lt;year&gt;2019&lt;/year&gt;&lt;/dates&gt;&lt;isbn&gt;2503-040X&lt;/isbn&gt;&lt;urls&gt;&lt;/urls&gt;&lt;/record&gt;&lt;/Cite&gt;&lt;/EndNote&gt;</w:instrText>
      </w:r>
      <w:r w:rsidR="00644B5A">
        <w:rPr>
          <w:sz w:val="22"/>
          <w:szCs w:val="22"/>
        </w:rPr>
        <w:fldChar w:fldCharType="separate"/>
      </w:r>
      <w:r w:rsidR="00644B5A">
        <w:rPr>
          <w:noProof/>
          <w:sz w:val="22"/>
          <w:szCs w:val="22"/>
        </w:rPr>
        <w:t>Mulyono et al. (2019)</w:t>
      </w:r>
      <w:r w:rsidR="00644B5A">
        <w:rPr>
          <w:sz w:val="22"/>
          <w:szCs w:val="22"/>
        </w:rPr>
        <w:fldChar w:fldCharType="end"/>
      </w:r>
      <w:r>
        <w:rPr>
          <w:sz w:val="22"/>
          <w:szCs w:val="22"/>
        </w:rPr>
        <w:t>.</w:t>
      </w:r>
      <w:r w:rsidR="003C3BFF" w:rsidRPr="003C3BFF">
        <w:rPr>
          <w:sz w:val="22"/>
          <w:szCs w:val="22"/>
        </w:rPr>
        <w:t xml:space="preserve"> </w:t>
      </w:r>
      <w:r w:rsidR="005F3B7A">
        <w:rPr>
          <w:sz w:val="22"/>
          <w:szCs w:val="22"/>
        </w:rPr>
        <w:t>Furthermore, cultural factors, such as the Vietnamese emphasis on avoiding mistakes and maintaining social harmony, probably exacerbate anxiety, aligning with insights from</w:t>
      </w:r>
      <w:r w:rsidR="00644B5A">
        <w:rPr>
          <w:sz w:val="22"/>
          <w:szCs w:val="22"/>
        </w:rPr>
        <w:t xml:space="preserve"> </w:t>
      </w:r>
      <w:r w:rsidR="00644B5A">
        <w:rPr>
          <w:sz w:val="22"/>
          <w:szCs w:val="22"/>
        </w:rPr>
        <w:fldChar w:fldCharType="begin"/>
      </w:r>
      <w:r w:rsidR="00644B5A">
        <w:rPr>
          <w:sz w:val="22"/>
          <w:szCs w:val="22"/>
        </w:rPr>
        <w:instrText xml:space="preserve"> ADDIN EN.CITE &lt;EndNote&gt;&lt;Cite AuthorYear="1"&gt;&lt;Author&gt;Aubrey&lt;/Author&gt;&lt;Year&gt;2015&lt;/Year&gt;&lt;RecNum&gt;17&lt;/RecNum&gt;&lt;DisplayText&gt;Aubrey et al. (2015)&lt;/DisplayText&gt;&lt;record&gt;&lt;rec-number&gt;17&lt;/rec-number&gt;&lt;foreign-keys&gt;&lt;key app="EN" db-id="5drssr25crtasqeptstxrpe8t9vt92pst200" timestamp="1749110399"&gt;17&lt;/key&gt;&lt;/foreign-keys&gt;&lt;ref-type name="Journal Article"&gt;17&lt;/ref-type&gt;&lt;contributors&gt;&lt;authors&gt;&lt;author&gt;Aubrey, Scott&lt;/author&gt;&lt;author&gt;Colpitts, Bradley&lt;/author&gt;&lt;author&gt;Nowlan, Andrew&lt;/author&gt;&lt;/authors&gt;&lt;/contributors&gt;&lt;titles&gt;&lt;title&gt;Barriers to English communication in Confucian culture heritage countries: A focus on Japan&lt;/title&gt;&lt;secondary-title&gt;</w:instrText>
      </w:r>
      <w:r w:rsidR="00644B5A">
        <w:rPr>
          <w:rFonts w:ascii="PingFang TC" w:eastAsia="PingFang TC" w:hAnsi="PingFang TC" w:cs="PingFang TC" w:hint="eastAsia"/>
          <w:sz w:val="22"/>
          <w:szCs w:val="22"/>
        </w:rPr>
        <w:instrText>言語教育研究センター研究年報</w:instrText>
      </w:r>
      <w:r w:rsidR="00644B5A">
        <w:rPr>
          <w:sz w:val="22"/>
          <w:szCs w:val="22"/>
        </w:rPr>
        <w:instrText>&lt;/secondary-title&gt;&lt;/titles&gt;&lt;pages&gt;3-10&lt;/pages&gt;&lt;number&gt;18&lt;/number&gt;&lt;dates&gt;&lt;year&gt;2015&lt;/year&gt;&lt;/dates&gt;&lt;urls&gt;&lt;/urls&gt;&lt;/record&gt;&lt;/Cite&gt;&lt;/EndNote&gt;</w:instrText>
      </w:r>
      <w:r w:rsidR="00644B5A">
        <w:rPr>
          <w:sz w:val="22"/>
          <w:szCs w:val="22"/>
        </w:rPr>
        <w:fldChar w:fldCharType="separate"/>
      </w:r>
      <w:r w:rsidR="00644B5A">
        <w:rPr>
          <w:noProof/>
          <w:sz w:val="22"/>
          <w:szCs w:val="22"/>
        </w:rPr>
        <w:t>Aubrey et al. (2015)</w:t>
      </w:r>
      <w:r w:rsidR="00644B5A">
        <w:rPr>
          <w:sz w:val="22"/>
          <w:szCs w:val="22"/>
        </w:rPr>
        <w:fldChar w:fldCharType="end"/>
      </w:r>
      <w:r w:rsidR="005F3B7A">
        <w:rPr>
          <w:sz w:val="22"/>
          <w:szCs w:val="22"/>
        </w:rPr>
        <w:t xml:space="preserve"> regarding Asian educational contexts.</w:t>
      </w:r>
    </w:p>
    <w:p w14:paraId="44C74CC3" w14:textId="6E51C670" w:rsidR="004D1525" w:rsidRDefault="006E6D46" w:rsidP="004D1525">
      <w:pPr>
        <w:ind w:firstLine="720"/>
        <w:jc w:val="both"/>
        <w:rPr>
          <w:sz w:val="22"/>
          <w:szCs w:val="22"/>
        </w:rPr>
      </w:pPr>
      <w:r>
        <w:rPr>
          <w:sz w:val="22"/>
          <w:szCs w:val="22"/>
        </w:rPr>
        <w:t xml:space="preserve">Third, the main anxiety reduction strategies of the students, which are repeated practice, memorization, and the use of notes, reflect common practical approaches described in the literature </w:t>
      </w:r>
      <w:r>
        <w:rPr>
          <w:sz w:val="22"/>
          <w:szCs w:val="22"/>
        </w:rPr>
        <w:fldChar w:fldCharType="begin"/>
      </w:r>
      <w:r>
        <w:rPr>
          <w:sz w:val="22"/>
          <w:szCs w:val="22"/>
        </w:rPr>
        <w:instrText xml:space="preserve"> ADDIN EN.CITE &lt;EndNote&gt;&lt;Cite&gt;&lt;Author&gt;Liu&lt;/Author&gt;&lt;Year&gt;2008&lt;/Year&gt;&lt;RecNum&gt;18&lt;/RecNum&gt;&lt;DisplayText&gt;(Liu &amp;amp; Jackson, 2008)&lt;/DisplayText&gt;&lt;record&gt;&lt;rec-number&gt;18&lt;/rec-number&gt;&lt;foreign-keys&gt;&lt;key app="EN" db-id="5drssr25crtasqeptstxrpe8t9vt92pst200" timestamp="1749110399"&gt;18&lt;/key&gt;&lt;/foreign-keys&gt;&lt;ref-type name="Journal Article"&gt;17&lt;/ref-type&gt;&lt;contributors&gt;&lt;authors&gt;&lt;author&gt;Liu, Meihua&lt;/author&gt;&lt;author&gt;Jackson, Jane&lt;/author&gt;&lt;/authors&gt;&lt;/contributors&gt;&lt;titles&gt;&lt;title&gt;An exploration of Chinese EFL learners&amp;apos; unwillingness to communicate and foreign language anxiety&lt;/title&gt;&lt;secondary-title&gt;The modern language journal&lt;/secondary-title&gt;&lt;/titles&gt;&lt;pages&gt;71-86&lt;/pages&gt;&lt;volume&gt;92&lt;/volume&gt;&lt;number&gt;1&lt;/number&gt;&lt;dates&gt;&lt;year&gt;2008&lt;/year&gt;&lt;/dates&gt;&lt;isbn&gt;0026-7902&lt;/isbn&gt;&lt;urls&gt;&lt;/urls&gt;&lt;/record&gt;&lt;/Cite&gt;&lt;/EndNote&gt;</w:instrText>
      </w:r>
      <w:r>
        <w:rPr>
          <w:sz w:val="22"/>
          <w:szCs w:val="22"/>
        </w:rPr>
        <w:fldChar w:fldCharType="separate"/>
      </w:r>
      <w:r>
        <w:rPr>
          <w:noProof/>
          <w:sz w:val="22"/>
          <w:szCs w:val="22"/>
        </w:rPr>
        <w:t>(Liu &amp; Jackson, 2008)</w:t>
      </w:r>
      <w:r>
        <w:rPr>
          <w:sz w:val="22"/>
          <w:szCs w:val="22"/>
        </w:rPr>
        <w:fldChar w:fldCharType="end"/>
      </w:r>
      <w:r>
        <w:rPr>
          <w:sz w:val="22"/>
          <w:szCs w:val="22"/>
        </w:rPr>
        <w:t>.</w:t>
      </w:r>
      <w:r w:rsidR="003C3BFF" w:rsidRPr="003C3BFF">
        <w:rPr>
          <w:sz w:val="22"/>
          <w:szCs w:val="22"/>
        </w:rPr>
        <w:t xml:space="preserve"> </w:t>
      </w:r>
      <w:r w:rsidR="005F3B7A">
        <w:rPr>
          <w:sz w:val="22"/>
          <w:szCs w:val="22"/>
        </w:rPr>
        <w:t>However, the moderate effectiveness ratings suggest that these methods alone are insufficient.</w:t>
      </w:r>
      <w:r w:rsidR="003C3BFF" w:rsidRPr="003C3BFF">
        <w:rPr>
          <w:sz w:val="22"/>
          <w:szCs w:val="22"/>
        </w:rPr>
        <w:t xml:space="preserve"> This finding reinforces the importance of psychological and emotional support, such as positive self-talk and encouragement from teachers, which have been shown to reduce anxiety and build confidence</w:t>
      </w:r>
      <w:r w:rsidR="00CB7116">
        <w:rPr>
          <w:sz w:val="22"/>
          <w:szCs w:val="22"/>
        </w:rPr>
        <w:t xml:space="preserve"> </w:t>
      </w:r>
      <w:r w:rsidR="00CB7116">
        <w:rPr>
          <w:sz w:val="22"/>
          <w:szCs w:val="22"/>
        </w:rPr>
        <w:fldChar w:fldCharType="begin"/>
      </w:r>
      <w:r w:rsidR="00CB7116">
        <w:rPr>
          <w:sz w:val="22"/>
          <w:szCs w:val="22"/>
        </w:rPr>
        <w:instrText xml:space="preserve"> ADDIN EN.CITE &lt;EndNote&gt;&lt;Cite&gt;&lt;Author&gt;Gurbuz&lt;/Author&gt;&lt;Year&gt;2021&lt;/Year&gt;&lt;RecNum&gt;19&lt;/RecNum&gt;&lt;DisplayText&gt;(Gurbuz &amp;amp; Cabaroglu, 2021; Namaziandost et al., 2020)&lt;/DisplayText&gt;&lt;record&gt;&lt;rec-number&gt;19&lt;/rec-number&gt;&lt;foreign-keys&gt;&lt;key app="EN" db-id="5drssr25crtasqeptstxrpe8t9vt92pst200" timestamp="1749110399"&gt;19&lt;/key&gt;&lt;/foreign-keys&gt;&lt;ref-type name="Journal Article"&gt;17&lt;/ref-type&gt;&lt;contributors&gt;&lt;authors&gt;&lt;author&gt;Gurbuz, Cem&lt;/author&gt;&lt;author&gt;Cabaroglu, Nese&lt;/author&gt;&lt;/authors&gt;&lt;/contributors&gt;&lt;titles&gt;&lt;title&gt;EFL students&amp;apos; perceptions of oral presentations: Implications for motivation, language ability and speech anxiety&lt;/title&gt;&lt;secondary-title&gt;Journal of Language and Linguistic Studies&lt;/secondary-title&gt;&lt;/titles&gt;&lt;pages&gt;600-614&lt;/pages&gt;&lt;volume&gt;17&lt;/volume&gt;&lt;number&gt;1&lt;/number&gt;&lt;dates&gt;&lt;year&gt;2021&lt;/year&gt;&lt;/dates&gt;&lt;isbn&gt;1305-578X&lt;/isbn&gt;&lt;urls&gt;&lt;/urls&gt;&lt;/record&gt;&lt;/Cite&gt;&lt;Cite&gt;&lt;Author&gt;Namaziandost&lt;/Author&gt;&lt;Year&gt;2020&lt;/Year&gt;&lt;RecNum&gt;20&lt;/RecNum&gt;&lt;record&gt;&lt;rec-number&gt;20&lt;/rec-number&gt;&lt;foreign-keys&gt;&lt;key app="EN" db-id="5drssr25crtasqeptstxrpe8t9vt92pst200" timestamp="1749110399"&gt;20&lt;/key&gt;&lt;/foreign-keys&gt;&lt;ref-type name="Journal Article"&gt;17&lt;/ref-type&gt;&lt;contributors&gt;&lt;authors&gt;&lt;author&gt;Namaziandost, Ehsan&lt;/author&gt;&lt;author&gt;Homayouni, Mina&lt;/author&gt;&lt;author&gt;Rahmani, Pegah&lt;/author&gt;&lt;/authors&gt;&lt;/contributors&gt;&lt;titles&gt;&lt;title&gt;The impact of cooperative learning approach on the development of EFL learners’ speaking fluency&lt;/title&gt;&lt;secondary-title&gt;Cogent Arts &amp;amp; Humanities&lt;/secondary-title&gt;&lt;/titles&gt;&lt;pages&gt;1780811&lt;/pages&gt;&lt;volume&gt;7&lt;/volume&gt;&lt;number&gt;1&lt;/number&gt;&lt;dates&gt;&lt;year&gt;2020&lt;/year&gt;&lt;/dates&gt;&lt;isbn&gt;2331-1983&lt;/isbn&gt;&lt;urls&gt;&lt;/urls&gt;&lt;/record&gt;&lt;/Cite&gt;&lt;/EndNote&gt;</w:instrText>
      </w:r>
      <w:r w:rsidR="00CB7116">
        <w:rPr>
          <w:sz w:val="22"/>
          <w:szCs w:val="22"/>
        </w:rPr>
        <w:fldChar w:fldCharType="separate"/>
      </w:r>
      <w:r w:rsidR="00CB7116">
        <w:rPr>
          <w:noProof/>
          <w:sz w:val="22"/>
          <w:szCs w:val="22"/>
        </w:rPr>
        <w:t>(Gurbuz &amp; Cabaroglu, 2021; Namaziandost et al., 2020)</w:t>
      </w:r>
      <w:r w:rsidR="00CB7116">
        <w:rPr>
          <w:sz w:val="22"/>
          <w:szCs w:val="22"/>
        </w:rPr>
        <w:fldChar w:fldCharType="end"/>
      </w:r>
      <w:r w:rsidR="003C3BFF" w:rsidRPr="003C3BFF">
        <w:rPr>
          <w:sz w:val="22"/>
          <w:szCs w:val="22"/>
        </w:rPr>
        <w:t xml:space="preserve">. </w:t>
      </w:r>
      <w:r w:rsidR="00B81652">
        <w:rPr>
          <w:sz w:val="22"/>
          <w:szCs w:val="22"/>
        </w:rPr>
        <w:t>The students’ call for a supportive and non-judgmental environment and more feedback opportunities underscores the critical role of social-emotional factors in the treatment of anxiety.</w:t>
      </w:r>
    </w:p>
    <w:p w14:paraId="41C53826" w14:textId="71843876" w:rsidR="00364A5B" w:rsidRDefault="005F3B7A" w:rsidP="004D1525">
      <w:pPr>
        <w:ind w:firstLine="720"/>
        <w:jc w:val="both"/>
        <w:rPr>
          <w:sz w:val="22"/>
          <w:szCs w:val="22"/>
        </w:rPr>
      </w:pPr>
      <w:r>
        <w:rPr>
          <w:sz w:val="22"/>
          <w:szCs w:val="22"/>
        </w:rPr>
        <w:t>In summary, this study confirms and expands existing knowledge by highlighting the particular experiences of Vietnamese university students facing English presentation anxiety.</w:t>
      </w:r>
      <w:r w:rsidR="003C3BFF" w:rsidRPr="003C3BFF">
        <w:rPr>
          <w:sz w:val="22"/>
          <w:szCs w:val="22"/>
        </w:rPr>
        <w:t xml:space="preserve"> </w:t>
      </w:r>
      <w:r>
        <w:rPr>
          <w:sz w:val="22"/>
          <w:szCs w:val="22"/>
        </w:rPr>
        <w:t>It points to the need for integrated teaching strategies that combine language skills development with emotional support to help students reduce anxiety and improve their confidence in English presentations.</w:t>
      </w:r>
    </w:p>
    <w:p w14:paraId="252721CD" w14:textId="4EC3EB9A" w:rsidR="00AF7971" w:rsidRPr="00AF7971" w:rsidRDefault="009451AD" w:rsidP="00AF7971">
      <w:pPr>
        <w:jc w:val="both"/>
        <w:rPr>
          <w:b/>
          <w:bCs/>
          <w:sz w:val="22"/>
          <w:szCs w:val="22"/>
        </w:rPr>
      </w:pPr>
      <w:r w:rsidRPr="00AF7971">
        <w:rPr>
          <w:b/>
          <w:bCs/>
          <w:sz w:val="22"/>
          <w:szCs w:val="22"/>
        </w:rPr>
        <w:t>6.</w:t>
      </w:r>
      <w:r>
        <w:rPr>
          <w:b/>
          <w:bCs/>
          <w:sz w:val="22"/>
          <w:szCs w:val="22"/>
        </w:rPr>
        <w:tab/>
      </w:r>
      <w:r w:rsidRPr="00AF7971">
        <w:rPr>
          <w:b/>
          <w:bCs/>
          <w:sz w:val="22"/>
          <w:szCs w:val="22"/>
        </w:rPr>
        <w:t>CONCLUSION</w:t>
      </w:r>
    </w:p>
    <w:p w14:paraId="69C9FDC0" w14:textId="01B0FDD9" w:rsidR="009F42CC" w:rsidRDefault="00572972" w:rsidP="009F42CC">
      <w:pPr>
        <w:jc w:val="both"/>
        <w:rPr>
          <w:sz w:val="22"/>
          <w:szCs w:val="22"/>
        </w:rPr>
      </w:pPr>
      <w:r w:rsidRPr="00572972">
        <w:rPr>
          <w:sz w:val="22"/>
          <w:szCs w:val="22"/>
        </w:rPr>
        <w:t xml:space="preserve">This study revealed that the most anxiety-provoking parts of English presentations for students are speaking in front of an audience, answering questions, and using academic vocabulary. Additionally, many students experienced stress due to language difficulties such as limited vocabulary, fear of making mistakes, and low confidence in pronunciation. </w:t>
      </w:r>
      <w:r w:rsidR="00364A5B">
        <w:rPr>
          <w:sz w:val="22"/>
          <w:szCs w:val="22"/>
        </w:rPr>
        <w:t>In particular, English major students reported higher anxiety about language accuracy than their peers from other faculties.</w:t>
      </w:r>
      <w:r w:rsidRPr="00572972">
        <w:rPr>
          <w:sz w:val="22"/>
          <w:szCs w:val="22"/>
        </w:rPr>
        <w:t xml:space="preserve"> </w:t>
      </w:r>
      <w:r w:rsidR="00364A5B">
        <w:rPr>
          <w:sz w:val="22"/>
          <w:szCs w:val="22"/>
        </w:rPr>
        <w:t>To manage their anxiety, the students mostly practiced their presentations repeatedly, memorized scripts, and used notes.</w:t>
      </w:r>
      <w:r w:rsidRPr="00572972">
        <w:rPr>
          <w:sz w:val="22"/>
          <w:szCs w:val="22"/>
        </w:rPr>
        <w:t xml:space="preserve"> However, they perceived these </w:t>
      </w:r>
      <w:r w:rsidRPr="00572972">
        <w:rPr>
          <w:sz w:val="22"/>
          <w:szCs w:val="22"/>
        </w:rPr>
        <w:lastRenderedPageBreak/>
        <w:t>strategies as only moderately effective and expressed a strong desire for more support from teachers and the university to build their confidence and improve their skills.</w:t>
      </w:r>
    </w:p>
    <w:p w14:paraId="236AEFF2" w14:textId="57E0347E" w:rsidR="00572972" w:rsidRDefault="009F42CC" w:rsidP="009F42CC">
      <w:pPr>
        <w:ind w:firstLine="720"/>
        <w:jc w:val="both"/>
        <w:rPr>
          <w:sz w:val="22"/>
          <w:szCs w:val="22"/>
        </w:rPr>
      </w:pPr>
      <w:r w:rsidRPr="009F42CC">
        <w:rPr>
          <w:sz w:val="22"/>
          <w:szCs w:val="22"/>
        </w:rPr>
        <w:t xml:space="preserve">Despite these important findings, the study has some limitations. </w:t>
      </w:r>
      <w:r w:rsidR="00364A5B">
        <w:rPr>
          <w:sz w:val="22"/>
          <w:szCs w:val="22"/>
        </w:rPr>
        <w:t>Data were collected from 100 students in three faculties using a survey that included quantitative questions and a section of short written answers for qualitative insights.</w:t>
      </w:r>
      <w:r w:rsidRPr="009F42CC">
        <w:rPr>
          <w:sz w:val="22"/>
          <w:szCs w:val="22"/>
        </w:rPr>
        <w:t xml:space="preserve"> </w:t>
      </w:r>
      <w:r w:rsidR="00364A5B">
        <w:rPr>
          <w:sz w:val="22"/>
          <w:szCs w:val="22"/>
        </w:rPr>
        <w:t>However, the survey method may not fully capture the deeper emotions or complex reasons behind student anxiety.</w:t>
      </w:r>
      <w:r w:rsidRPr="009F42CC">
        <w:rPr>
          <w:sz w:val="22"/>
          <w:szCs w:val="22"/>
        </w:rPr>
        <w:t xml:space="preserve"> </w:t>
      </w:r>
      <w:r w:rsidR="00364A5B">
        <w:rPr>
          <w:sz w:val="22"/>
          <w:szCs w:val="22"/>
        </w:rPr>
        <w:t>Furthermore, the sample size and range of faculties might limit how well the results represent all student experiences.</w:t>
      </w:r>
      <w:r w:rsidRPr="009F42CC">
        <w:rPr>
          <w:sz w:val="22"/>
          <w:szCs w:val="22"/>
        </w:rPr>
        <w:t xml:space="preserve"> Therefore, future research could benefit from using interviews or observations and involving a larger and more diverse group of students to gain a richer understanding.</w:t>
      </w:r>
    </w:p>
    <w:p w14:paraId="620EA1F7" w14:textId="22549F56" w:rsidR="00AF7971" w:rsidRPr="00236BBA" w:rsidRDefault="00364A5B" w:rsidP="00572972">
      <w:pPr>
        <w:ind w:firstLine="720"/>
        <w:jc w:val="both"/>
        <w:rPr>
          <w:sz w:val="22"/>
          <w:szCs w:val="22"/>
        </w:rPr>
      </w:pPr>
      <w:r>
        <w:rPr>
          <w:sz w:val="22"/>
          <w:szCs w:val="22"/>
        </w:rPr>
        <w:t>Given the results, it is clear that teachers and universities must provide a supportive and non-judgmental learning environment to help reduce student anxiety.</w:t>
      </w:r>
      <w:r w:rsidR="00572972" w:rsidRPr="00572972">
        <w:rPr>
          <w:sz w:val="22"/>
          <w:szCs w:val="22"/>
        </w:rPr>
        <w:t xml:space="preserve"> </w:t>
      </w:r>
      <w:r>
        <w:rPr>
          <w:sz w:val="22"/>
          <w:szCs w:val="22"/>
        </w:rPr>
        <w:t>They should provide clear guidance on how to prepare and deliver presentations effectively, including language use and organization.</w:t>
      </w:r>
      <w:r w:rsidR="00572972" w:rsidRPr="00572972">
        <w:rPr>
          <w:sz w:val="22"/>
          <w:szCs w:val="22"/>
        </w:rPr>
        <w:t xml:space="preserve"> Providing frequent opportunities for students to practice speaking and receive constructive feedback is also essential. Furthermore, encouraging group presentations and engaging activities can help students feel more comfortable and confident. </w:t>
      </w:r>
      <w:r>
        <w:rPr>
          <w:sz w:val="22"/>
          <w:szCs w:val="22"/>
        </w:rPr>
        <w:t>In general, such support can improve students’ English presentation skills and boost their self-confidence.</w:t>
      </w:r>
    </w:p>
    <w:p w14:paraId="485F3E68" w14:textId="77777777" w:rsidR="00236BBA" w:rsidRPr="00236BBA" w:rsidRDefault="00236BBA" w:rsidP="00AF7971">
      <w:pPr>
        <w:ind w:firstLine="720"/>
        <w:jc w:val="both"/>
        <w:rPr>
          <w:sz w:val="22"/>
          <w:szCs w:val="22"/>
        </w:rPr>
      </w:pPr>
    </w:p>
    <w:p w14:paraId="58791EA1" w14:textId="43408B00" w:rsidR="00F32AA1" w:rsidRPr="00D53B7F" w:rsidRDefault="00F32AA1" w:rsidP="00AF7971">
      <w:pPr>
        <w:jc w:val="both"/>
        <w:rPr>
          <w:sz w:val="22"/>
          <w:szCs w:val="22"/>
        </w:rPr>
      </w:pPr>
      <w:r w:rsidRPr="00D53B7F">
        <w:rPr>
          <w:sz w:val="22"/>
          <w:szCs w:val="22"/>
        </w:rPr>
        <w:br w:type="page"/>
      </w:r>
    </w:p>
    <w:p w14:paraId="0950137D" w14:textId="3221C3EC" w:rsidR="007856CB" w:rsidRPr="00E238C7" w:rsidRDefault="008C231C" w:rsidP="00E238C7">
      <w:pPr>
        <w:jc w:val="both"/>
        <w:rPr>
          <w:b/>
          <w:bCs/>
          <w:sz w:val="22"/>
          <w:szCs w:val="22"/>
        </w:rPr>
      </w:pPr>
      <w:r w:rsidRPr="00E238C7">
        <w:rPr>
          <w:b/>
          <w:bCs/>
          <w:sz w:val="22"/>
          <w:szCs w:val="22"/>
        </w:rPr>
        <w:lastRenderedPageBreak/>
        <w:t>REFERENCE</w:t>
      </w:r>
      <w:r w:rsidR="00E238C7" w:rsidRPr="00E238C7">
        <w:rPr>
          <w:b/>
          <w:bCs/>
          <w:sz w:val="22"/>
          <w:szCs w:val="22"/>
        </w:rPr>
        <w:t>S</w:t>
      </w:r>
    </w:p>
    <w:p w14:paraId="3756E187" w14:textId="77777777" w:rsidR="00CB7116" w:rsidRPr="00E238C7" w:rsidRDefault="007856CB"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sz w:val="22"/>
          <w:szCs w:val="22"/>
        </w:rPr>
        <w:fldChar w:fldCharType="begin"/>
      </w:r>
      <w:r w:rsidRPr="00E238C7">
        <w:rPr>
          <w:rFonts w:ascii="Times New Roman" w:hAnsi="Times New Roman" w:cs="Times New Roman"/>
          <w:sz w:val="22"/>
          <w:szCs w:val="22"/>
        </w:rPr>
        <w:instrText xml:space="preserve"> ADDIN EN.REFLIST </w:instrText>
      </w:r>
      <w:r w:rsidRPr="00E238C7">
        <w:rPr>
          <w:rFonts w:ascii="Times New Roman" w:hAnsi="Times New Roman" w:cs="Times New Roman"/>
          <w:sz w:val="22"/>
          <w:szCs w:val="22"/>
        </w:rPr>
        <w:fldChar w:fldCharType="separate"/>
      </w:r>
      <w:r w:rsidR="00CB7116" w:rsidRPr="00E238C7">
        <w:rPr>
          <w:rFonts w:ascii="Times New Roman" w:hAnsi="Times New Roman" w:cs="Times New Roman"/>
          <w:noProof/>
          <w:sz w:val="22"/>
          <w:szCs w:val="22"/>
        </w:rPr>
        <w:t xml:space="preserve">Alrashidi, O. (2022). Sources of foreign language teaching anxiety among Saudi preservice English teachers: A qualitative inquiry. </w:t>
      </w:r>
      <w:r w:rsidR="00CB7116" w:rsidRPr="00E238C7">
        <w:rPr>
          <w:rFonts w:ascii="Times New Roman" w:hAnsi="Times New Roman" w:cs="Times New Roman"/>
          <w:i/>
          <w:noProof/>
          <w:sz w:val="22"/>
          <w:szCs w:val="22"/>
        </w:rPr>
        <w:t>Sage Open</w:t>
      </w:r>
      <w:r w:rsidR="00CB7116" w:rsidRPr="00E238C7">
        <w:rPr>
          <w:rFonts w:ascii="Times New Roman" w:hAnsi="Times New Roman" w:cs="Times New Roman"/>
          <w:noProof/>
          <w:sz w:val="22"/>
          <w:szCs w:val="22"/>
        </w:rPr>
        <w:t>,</w:t>
      </w:r>
      <w:r w:rsidR="00CB7116" w:rsidRPr="00E238C7">
        <w:rPr>
          <w:rFonts w:ascii="Times New Roman" w:hAnsi="Times New Roman" w:cs="Times New Roman"/>
          <w:i/>
          <w:noProof/>
          <w:sz w:val="22"/>
          <w:szCs w:val="22"/>
        </w:rPr>
        <w:t xml:space="preserve"> 12</w:t>
      </w:r>
      <w:r w:rsidR="00CB7116" w:rsidRPr="00E238C7">
        <w:rPr>
          <w:rFonts w:ascii="Times New Roman" w:hAnsi="Times New Roman" w:cs="Times New Roman"/>
          <w:noProof/>
          <w:sz w:val="22"/>
          <w:szCs w:val="22"/>
        </w:rPr>
        <w:t xml:space="preserve">(3), 21582440221119486. </w:t>
      </w:r>
    </w:p>
    <w:p w14:paraId="78EF10AA"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Aubrey, S., Colpitts, B., &amp; Nowlan, A. (2015). Barriers to English communication in Confucian culture heritage countries: A focus on Japan. </w:t>
      </w:r>
      <w:r w:rsidRPr="00E238C7">
        <w:rPr>
          <w:rFonts w:ascii="Times New Roman" w:hAnsi="Times New Roman" w:cs="Times New Roman"/>
          <w:i/>
          <w:noProof/>
          <w:sz w:val="22"/>
          <w:szCs w:val="22"/>
        </w:rPr>
        <w:t>言語教育研究センター研究年報</w:t>
      </w:r>
      <w:r w:rsidRPr="00E238C7">
        <w:rPr>
          <w:rFonts w:ascii="Times New Roman" w:hAnsi="Times New Roman" w:cs="Times New Roman"/>
          <w:noProof/>
          <w:sz w:val="22"/>
          <w:szCs w:val="22"/>
        </w:rPr>
        <w:t xml:space="preserve">(18), 3-10. </w:t>
      </w:r>
    </w:p>
    <w:p w14:paraId="546888B0"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Du, Y., Hu, Y., &amp; Qi, K. (2024). The Effect of Anxiety and Tension Induced in Foreign Language Learners by Public Speaking and Classroom Presentations on Foreign Language Learning Outcomes. </w:t>
      </w:r>
      <w:r w:rsidRPr="00E238C7">
        <w:rPr>
          <w:rFonts w:ascii="Times New Roman" w:hAnsi="Times New Roman" w:cs="Times New Roman"/>
          <w:i/>
          <w:noProof/>
          <w:sz w:val="22"/>
          <w:szCs w:val="22"/>
        </w:rPr>
        <w:t>International Journal of Education and Humanities</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16</w:t>
      </w:r>
      <w:r w:rsidRPr="00E238C7">
        <w:rPr>
          <w:rFonts w:ascii="Times New Roman" w:hAnsi="Times New Roman" w:cs="Times New Roman"/>
          <w:noProof/>
          <w:sz w:val="22"/>
          <w:szCs w:val="22"/>
        </w:rPr>
        <w:t xml:space="preserve">(1), 172 - 176. </w:t>
      </w:r>
    </w:p>
    <w:p w14:paraId="38188169"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Fadlan, A. (2020). Factors causing language anxiety of EFL students in classroom presentation. </w:t>
      </w:r>
      <w:r w:rsidRPr="00E238C7">
        <w:rPr>
          <w:rFonts w:ascii="Times New Roman" w:hAnsi="Times New Roman" w:cs="Times New Roman"/>
          <w:i/>
          <w:noProof/>
          <w:sz w:val="22"/>
          <w:szCs w:val="22"/>
        </w:rPr>
        <w:t>Jurnal Sinestesia</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10</w:t>
      </w:r>
      <w:r w:rsidRPr="00E238C7">
        <w:rPr>
          <w:rFonts w:ascii="Times New Roman" w:hAnsi="Times New Roman" w:cs="Times New Roman"/>
          <w:noProof/>
          <w:sz w:val="22"/>
          <w:szCs w:val="22"/>
        </w:rPr>
        <w:t xml:space="preserve">(1), 11-21. </w:t>
      </w:r>
    </w:p>
    <w:p w14:paraId="01ECB934"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Grieve, R., Woodley, J., Hunt, S., &amp; McKay, A. (2021). Student fears of oral presentations and public speaking in higher education: a qualitative survey. </w:t>
      </w:r>
      <w:r w:rsidRPr="00E238C7">
        <w:rPr>
          <w:rFonts w:ascii="Times New Roman" w:hAnsi="Times New Roman" w:cs="Times New Roman"/>
          <w:i/>
          <w:noProof/>
          <w:sz w:val="22"/>
          <w:szCs w:val="22"/>
        </w:rPr>
        <w:t>Journal of Further and Higher Education</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45</w:t>
      </w:r>
      <w:r w:rsidRPr="00E238C7">
        <w:rPr>
          <w:rFonts w:ascii="Times New Roman" w:hAnsi="Times New Roman" w:cs="Times New Roman"/>
          <w:noProof/>
          <w:sz w:val="22"/>
          <w:szCs w:val="22"/>
        </w:rPr>
        <w:t xml:space="preserve">(9), 1281-1293. </w:t>
      </w:r>
    </w:p>
    <w:p w14:paraId="0CEAC3F9"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Gurbuz, C., &amp; Cabaroglu, N. (2021). EFL students' perceptions of oral presentations: Implications for motivation, language ability and speech anxiety. </w:t>
      </w:r>
      <w:r w:rsidRPr="00E238C7">
        <w:rPr>
          <w:rFonts w:ascii="Times New Roman" w:hAnsi="Times New Roman" w:cs="Times New Roman"/>
          <w:i/>
          <w:noProof/>
          <w:sz w:val="22"/>
          <w:szCs w:val="22"/>
        </w:rPr>
        <w:t>Journal of Language and Linguistic Studies</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17</w:t>
      </w:r>
      <w:r w:rsidRPr="00E238C7">
        <w:rPr>
          <w:rFonts w:ascii="Times New Roman" w:hAnsi="Times New Roman" w:cs="Times New Roman"/>
          <w:noProof/>
          <w:sz w:val="22"/>
          <w:szCs w:val="22"/>
        </w:rPr>
        <w:t xml:space="preserve">(1), 600-614. </w:t>
      </w:r>
    </w:p>
    <w:p w14:paraId="18E28E35"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Horwitz, E. K., Horwitz, M. B., &amp; Cope, J. (1986). Foreign language classroom anxiety. </w:t>
      </w:r>
      <w:r w:rsidRPr="00E238C7">
        <w:rPr>
          <w:rFonts w:ascii="Times New Roman" w:hAnsi="Times New Roman" w:cs="Times New Roman"/>
          <w:i/>
          <w:noProof/>
          <w:sz w:val="22"/>
          <w:szCs w:val="22"/>
        </w:rPr>
        <w:t>The Modern language journal</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70</w:t>
      </w:r>
      <w:r w:rsidRPr="00E238C7">
        <w:rPr>
          <w:rFonts w:ascii="Times New Roman" w:hAnsi="Times New Roman" w:cs="Times New Roman"/>
          <w:noProof/>
          <w:sz w:val="22"/>
          <w:szCs w:val="22"/>
        </w:rPr>
        <w:t xml:space="preserve">(2), 125-132. </w:t>
      </w:r>
    </w:p>
    <w:p w14:paraId="442D41C6"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Hussain, S. Q., Akhtar, N., Shabbir, N., Aslam, N., &amp; Arshad, S. (2021). Causes and strategies to cope English language speaking anxiety in Pakistani university students. </w:t>
      </w:r>
      <w:r w:rsidRPr="00E238C7">
        <w:rPr>
          <w:rFonts w:ascii="Times New Roman" w:hAnsi="Times New Roman" w:cs="Times New Roman"/>
          <w:i/>
          <w:noProof/>
          <w:sz w:val="22"/>
          <w:szCs w:val="22"/>
        </w:rPr>
        <w:t>Humanities &amp; Social Sciences Reviews</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9</w:t>
      </w:r>
      <w:r w:rsidRPr="00E238C7">
        <w:rPr>
          <w:rFonts w:ascii="Times New Roman" w:hAnsi="Times New Roman" w:cs="Times New Roman"/>
          <w:noProof/>
          <w:sz w:val="22"/>
          <w:szCs w:val="22"/>
        </w:rPr>
        <w:t xml:space="preserve">(3), 579-597. </w:t>
      </w:r>
    </w:p>
    <w:p w14:paraId="6EDE9C04"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Linh, N. T. T., Han, T. P. B., Son, T. M., &amp; Huyen, P. T. (2024). PUBLIC SPEAKING ANXIETY AND STRATEGIES TO OVERCOME THROUGH PUBLIC SPEAKING SKILL TRAINING. </w:t>
      </w:r>
      <w:r w:rsidRPr="00E238C7">
        <w:rPr>
          <w:rFonts w:ascii="Times New Roman" w:hAnsi="Times New Roman" w:cs="Times New Roman"/>
          <w:i/>
          <w:noProof/>
          <w:sz w:val="22"/>
          <w:szCs w:val="22"/>
        </w:rPr>
        <w:t>Tạp chí Khoa học Trường Đại học Sư phạm Hà Nội: Khoa học Xã hội</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69</w:t>
      </w:r>
      <w:r w:rsidRPr="00E238C7">
        <w:rPr>
          <w:rFonts w:ascii="Times New Roman" w:hAnsi="Times New Roman" w:cs="Times New Roman"/>
          <w:noProof/>
          <w:sz w:val="22"/>
          <w:szCs w:val="22"/>
        </w:rPr>
        <w:t xml:space="preserve">(4), 103-111. </w:t>
      </w:r>
    </w:p>
    <w:p w14:paraId="3D1EC023"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Liu, M., &amp; Jackson, J. (2008). An exploration of Chinese EFL learners' unwillingness to communicate and foreign language anxiety. </w:t>
      </w:r>
      <w:r w:rsidRPr="00E238C7">
        <w:rPr>
          <w:rFonts w:ascii="Times New Roman" w:hAnsi="Times New Roman" w:cs="Times New Roman"/>
          <w:i/>
          <w:noProof/>
          <w:sz w:val="22"/>
          <w:szCs w:val="22"/>
        </w:rPr>
        <w:t>The modern language journal</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92</w:t>
      </w:r>
      <w:r w:rsidRPr="00E238C7">
        <w:rPr>
          <w:rFonts w:ascii="Times New Roman" w:hAnsi="Times New Roman" w:cs="Times New Roman"/>
          <w:noProof/>
          <w:sz w:val="22"/>
          <w:szCs w:val="22"/>
        </w:rPr>
        <w:t xml:space="preserve">(1), 71-86. </w:t>
      </w:r>
    </w:p>
    <w:p w14:paraId="35FC48A2"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MacIntyre, P. D., &amp; Gardner, R. C. (1991). Language anxiety: Its relationship to other anxieties and to processing in native and second languages. </w:t>
      </w:r>
      <w:r w:rsidRPr="00E238C7">
        <w:rPr>
          <w:rFonts w:ascii="Times New Roman" w:hAnsi="Times New Roman" w:cs="Times New Roman"/>
          <w:i/>
          <w:noProof/>
          <w:sz w:val="22"/>
          <w:szCs w:val="22"/>
        </w:rPr>
        <w:t>Language learning</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41</w:t>
      </w:r>
      <w:r w:rsidRPr="00E238C7">
        <w:rPr>
          <w:rFonts w:ascii="Times New Roman" w:hAnsi="Times New Roman" w:cs="Times New Roman"/>
          <w:noProof/>
          <w:sz w:val="22"/>
          <w:szCs w:val="22"/>
        </w:rPr>
        <w:t xml:space="preserve">(4), 513-534. </w:t>
      </w:r>
    </w:p>
    <w:p w14:paraId="52B26D3C"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Mulyono, H., Sari, R. N., &amp; Ningsih, S. K. (2019). Factors contributing to EFL students’ speaking anxiety. </w:t>
      </w:r>
      <w:r w:rsidRPr="00E238C7">
        <w:rPr>
          <w:rFonts w:ascii="Times New Roman" w:hAnsi="Times New Roman" w:cs="Times New Roman"/>
          <w:i/>
          <w:noProof/>
          <w:sz w:val="22"/>
          <w:szCs w:val="22"/>
        </w:rPr>
        <w:t>Register Journal</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12</w:t>
      </w:r>
      <w:r w:rsidRPr="00E238C7">
        <w:rPr>
          <w:rFonts w:ascii="Times New Roman" w:hAnsi="Times New Roman" w:cs="Times New Roman"/>
          <w:noProof/>
          <w:sz w:val="22"/>
          <w:szCs w:val="22"/>
        </w:rPr>
        <w:t xml:space="preserve">(1), 13-27. </w:t>
      </w:r>
    </w:p>
    <w:p w14:paraId="5FF36B0D"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Namaziandost, E., Homayouni, M., &amp; Rahmani, P. (2020). The impact of cooperative learning approach on the development of EFL learners’ speaking fluency. </w:t>
      </w:r>
      <w:r w:rsidRPr="00E238C7">
        <w:rPr>
          <w:rFonts w:ascii="Times New Roman" w:hAnsi="Times New Roman" w:cs="Times New Roman"/>
          <w:i/>
          <w:noProof/>
          <w:sz w:val="22"/>
          <w:szCs w:val="22"/>
        </w:rPr>
        <w:t>Cogent Arts &amp; Humanities</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7</w:t>
      </w:r>
      <w:r w:rsidRPr="00E238C7">
        <w:rPr>
          <w:rFonts w:ascii="Times New Roman" w:hAnsi="Times New Roman" w:cs="Times New Roman"/>
          <w:noProof/>
          <w:sz w:val="22"/>
          <w:szCs w:val="22"/>
        </w:rPr>
        <w:t xml:space="preserve">(1), 1780811. </w:t>
      </w:r>
    </w:p>
    <w:p w14:paraId="738D57D6"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Nguyen, D. T. B., &amp; Duong, N. T. (2024). AN EXPLORATION OF SPEAKING ANXIETY OF ENGLISH MAJOR FIRST-YEAR STUDENTS AT A PUBLIC UNIVERSITY IN HANOI. </w:t>
      </w:r>
      <w:r w:rsidRPr="00E238C7">
        <w:rPr>
          <w:rFonts w:ascii="Times New Roman" w:hAnsi="Times New Roman" w:cs="Times New Roman"/>
          <w:i/>
          <w:noProof/>
          <w:sz w:val="22"/>
          <w:szCs w:val="22"/>
        </w:rPr>
        <w:t>Journal of Science Educational Science</w:t>
      </w:r>
      <w:r w:rsidRPr="00E238C7">
        <w:rPr>
          <w:rFonts w:ascii="Times New Roman" w:hAnsi="Times New Roman" w:cs="Times New Roman"/>
          <w:noProof/>
          <w:sz w:val="22"/>
          <w:szCs w:val="22"/>
        </w:rPr>
        <w:t xml:space="preserve">, 3-13. </w:t>
      </w:r>
    </w:p>
    <w:p w14:paraId="671B4E27" w14:textId="5D3C533A"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Radzuan, N. R. M., &amp; Kaur, S. (2011). Technical Oral Presentations in English: Qualitative Analysis of Malaysian Engineering Undergraduates’ Sources of Anxiety. </w:t>
      </w:r>
      <w:r w:rsidRPr="00E238C7">
        <w:rPr>
          <w:rFonts w:ascii="Times New Roman" w:hAnsi="Times New Roman" w:cs="Times New Roman"/>
          <w:i/>
          <w:noProof/>
          <w:sz w:val="22"/>
          <w:szCs w:val="22"/>
        </w:rPr>
        <w:t>Procedia - Social and Behavioral Sciences</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29</w:t>
      </w:r>
      <w:r w:rsidRPr="00E238C7">
        <w:rPr>
          <w:rFonts w:ascii="Times New Roman" w:hAnsi="Times New Roman" w:cs="Times New Roman"/>
          <w:noProof/>
          <w:sz w:val="22"/>
          <w:szCs w:val="22"/>
        </w:rPr>
        <w:t xml:space="preserve">, 1436-1445. </w:t>
      </w:r>
      <w:hyperlink r:id="rId9" w:history="1">
        <w:r w:rsidRPr="00E238C7">
          <w:rPr>
            <w:rStyle w:val="Hyperlink"/>
            <w:rFonts w:ascii="Times New Roman" w:hAnsi="Times New Roman" w:cs="Times New Roman"/>
            <w:noProof/>
            <w:sz w:val="22"/>
            <w:szCs w:val="22"/>
          </w:rPr>
          <w:t>https://doi.org/https://doi.org/10.1016/j.sbspro.2011.11.383</w:t>
        </w:r>
      </w:hyperlink>
      <w:r w:rsidRPr="00E238C7">
        <w:rPr>
          <w:rFonts w:ascii="Times New Roman" w:hAnsi="Times New Roman" w:cs="Times New Roman"/>
          <w:noProof/>
          <w:sz w:val="22"/>
          <w:szCs w:val="22"/>
        </w:rPr>
        <w:t xml:space="preserve"> </w:t>
      </w:r>
    </w:p>
    <w:p w14:paraId="4A832675"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Sad-ayan-Lacambra, J. T., &amp; Busbus, S. O. (2022). Language Anxiety for Non-Native Speakers: A Review Paper. </w:t>
      </w:r>
      <w:r w:rsidRPr="00E238C7">
        <w:rPr>
          <w:rFonts w:ascii="Times New Roman" w:hAnsi="Times New Roman" w:cs="Times New Roman"/>
          <w:i/>
          <w:noProof/>
          <w:sz w:val="22"/>
          <w:szCs w:val="22"/>
        </w:rPr>
        <w:t>International Journal of Linguistics, Literature and Translation</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5</w:t>
      </w:r>
      <w:r w:rsidRPr="00E238C7">
        <w:rPr>
          <w:rFonts w:ascii="Times New Roman" w:hAnsi="Times New Roman" w:cs="Times New Roman"/>
          <w:noProof/>
          <w:sz w:val="22"/>
          <w:szCs w:val="22"/>
        </w:rPr>
        <w:t xml:space="preserve">(7), 68-72. </w:t>
      </w:r>
    </w:p>
    <w:p w14:paraId="082F32EF" w14:textId="19F186A5"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lastRenderedPageBreak/>
        <w:t xml:space="preserve">Tsang, A. (2025). The relationships between EFL learners’ anxiety in oral presentations, self-perceived pronunciation, and speaking proficiency. </w:t>
      </w:r>
      <w:r w:rsidRPr="00E238C7">
        <w:rPr>
          <w:rFonts w:ascii="Times New Roman" w:hAnsi="Times New Roman" w:cs="Times New Roman"/>
          <w:i/>
          <w:noProof/>
          <w:sz w:val="22"/>
          <w:szCs w:val="22"/>
        </w:rPr>
        <w:t>Language Teaching Research</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29</w:t>
      </w:r>
      <w:r w:rsidRPr="00E238C7">
        <w:rPr>
          <w:rFonts w:ascii="Times New Roman" w:hAnsi="Times New Roman" w:cs="Times New Roman"/>
          <w:noProof/>
          <w:sz w:val="22"/>
          <w:szCs w:val="22"/>
        </w:rPr>
        <w:t xml:space="preserve">(4), 1639-1659. </w:t>
      </w:r>
      <w:hyperlink r:id="rId10" w:history="1">
        <w:r w:rsidRPr="00E238C7">
          <w:rPr>
            <w:rStyle w:val="Hyperlink"/>
            <w:rFonts w:ascii="Times New Roman" w:hAnsi="Times New Roman" w:cs="Times New Roman"/>
            <w:noProof/>
            <w:sz w:val="22"/>
            <w:szCs w:val="22"/>
          </w:rPr>
          <w:t>https://doi.org/10.1177/13621688221102522</w:t>
        </w:r>
      </w:hyperlink>
      <w:r w:rsidRPr="00E238C7">
        <w:rPr>
          <w:rFonts w:ascii="Times New Roman" w:hAnsi="Times New Roman" w:cs="Times New Roman"/>
          <w:noProof/>
          <w:sz w:val="22"/>
          <w:szCs w:val="22"/>
        </w:rPr>
        <w:t xml:space="preserve"> </w:t>
      </w:r>
    </w:p>
    <w:p w14:paraId="41E6D60B"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Woodrow, L. (2006). Anxiety and speaking English as a second language. </w:t>
      </w:r>
      <w:r w:rsidRPr="00E238C7">
        <w:rPr>
          <w:rFonts w:ascii="Times New Roman" w:hAnsi="Times New Roman" w:cs="Times New Roman"/>
          <w:i/>
          <w:noProof/>
          <w:sz w:val="22"/>
          <w:szCs w:val="22"/>
        </w:rPr>
        <w:t>RELC journal</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37</w:t>
      </w:r>
      <w:r w:rsidRPr="00E238C7">
        <w:rPr>
          <w:rFonts w:ascii="Times New Roman" w:hAnsi="Times New Roman" w:cs="Times New Roman"/>
          <w:noProof/>
          <w:sz w:val="22"/>
          <w:szCs w:val="22"/>
        </w:rPr>
        <w:t xml:space="preserve">(3), 308-328. </w:t>
      </w:r>
    </w:p>
    <w:p w14:paraId="1757FC05" w14:textId="77777777" w:rsidR="00CB7116" w:rsidRPr="00E238C7" w:rsidRDefault="00CB7116" w:rsidP="002B0BD6">
      <w:pPr>
        <w:pStyle w:val="EndNoteBibliography"/>
        <w:numPr>
          <w:ilvl w:val="0"/>
          <w:numId w:val="26"/>
        </w:numPr>
        <w:tabs>
          <w:tab w:val="clear" w:pos="720"/>
        </w:tabs>
        <w:spacing w:after="0"/>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Xu, Y., &amp; Xie, Z. (2024). Exploring the predictors of foreign language anxiety: the roles of language proficiency, language exposure, and cognitive control. </w:t>
      </w:r>
      <w:r w:rsidRPr="00E238C7">
        <w:rPr>
          <w:rFonts w:ascii="Times New Roman" w:hAnsi="Times New Roman" w:cs="Times New Roman"/>
          <w:i/>
          <w:noProof/>
          <w:sz w:val="22"/>
          <w:szCs w:val="22"/>
        </w:rPr>
        <w:t>Frontiers in Psychiatry</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15</w:t>
      </w:r>
      <w:r w:rsidRPr="00E238C7">
        <w:rPr>
          <w:rFonts w:ascii="Times New Roman" w:hAnsi="Times New Roman" w:cs="Times New Roman"/>
          <w:noProof/>
          <w:sz w:val="22"/>
          <w:szCs w:val="22"/>
        </w:rPr>
        <w:t xml:space="preserve">, 1492701. </w:t>
      </w:r>
    </w:p>
    <w:p w14:paraId="3A9B1884" w14:textId="77777777" w:rsidR="00CB7116" w:rsidRPr="00E238C7" w:rsidRDefault="00CB7116" w:rsidP="002B0BD6">
      <w:pPr>
        <w:pStyle w:val="EndNoteBibliography"/>
        <w:numPr>
          <w:ilvl w:val="0"/>
          <w:numId w:val="26"/>
        </w:numPr>
        <w:tabs>
          <w:tab w:val="clear" w:pos="720"/>
        </w:tabs>
        <w:ind w:left="567" w:hanging="567"/>
        <w:jc w:val="both"/>
        <w:rPr>
          <w:rFonts w:ascii="Times New Roman" w:hAnsi="Times New Roman" w:cs="Times New Roman"/>
          <w:noProof/>
          <w:sz w:val="22"/>
          <w:szCs w:val="22"/>
        </w:rPr>
      </w:pPr>
      <w:r w:rsidRPr="00E238C7">
        <w:rPr>
          <w:rFonts w:ascii="Times New Roman" w:hAnsi="Times New Roman" w:cs="Times New Roman"/>
          <w:noProof/>
          <w:sz w:val="22"/>
          <w:szCs w:val="22"/>
        </w:rPr>
        <w:t xml:space="preserve">Young, D. J. (1990). An investigation of students' perspectives on anxiety and speaking. </w:t>
      </w:r>
      <w:r w:rsidRPr="00E238C7">
        <w:rPr>
          <w:rFonts w:ascii="Times New Roman" w:hAnsi="Times New Roman" w:cs="Times New Roman"/>
          <w:i/>
          <w:noProof/>
          <w:sz w:val="22"/>
          <w:szCs w:val="22"/>
        </w:rPr>
        <w:t>Foreign language annals</w:t>
      </w:r>
      <w:r w:rsidRPr="00E238C7">
        <w:rPr>
          <w:rFonts w:ascii="Times New Roman" w:hAnsi="Times New Roman" w:cs="Times New Roman"/>
          <w:noProof/>
          <w:sz w:val="22"/>
          <w:szCs w:val="22"/>
        </w:rPr>
        <w:t>,</w:t>
      </w:r>
      <w:r w:rsidRPr="00E238C7">
        <w:rPr>
          <w:rFonts w:ascii="Times New Roman" w:hAnsi="Times New Roman" w:cs="Times New Roman"/>
          <w:i/>
          <w:noProof/>
          <w:sz w:val="22"/>
          <w:szCs w:val="22"/>
        </w:rPr>
        <w:t xml:space="preserve"> 23</w:t>
      </w:r>
      <w:r w:rsidRPr="00E238C7">
        <w:rPr>
          <w:rFonts w:ascii="Times New Roman" w:hAnsi="Times New Roman" w:cs="Times New Roman"/>
          <w:noProof/>
          <w:sz w:val="22"/>
          <w:szCs w:val="22"/>
        </w:rPr>
        <w:t xml:space="preserve">(6), 539-553. </w:t>
      </w:r>
    </w:p>
    <w:p w14:paraId="7440385A" w14:textId="039CBC0F" w:rsidR="002B0BD6" w:rsidRDefault="007856CB" w:rsidP="002B0BD6">
      <w:pPr>
        <w:ind w:left="567" w:hanging="567"/>
        <w:jc w:val="both"/>
        <w:rPr>
          <w:sz w:val="22"/>
          <w:szCs w:val="22"/>
        </w:rPr>
      </w:pPr>
      <w:r w:rsidRPr="00E238C7">
        <w:rPr>
          <w:sz w:val="22"/>
          <w:szCs w:val="22"/>
        </w:rPr>
        <w:fldChar w:fldCharType="end"/>
      </w:r>
    </w:p>
    <w:p w14:paraId="2EE7320A" w14:textId="77777777" w:rsidR="002B0BD6" w:rsidRDefault="002B0BD6">
      <w:pPr>
        <w:spacing w:after="160" w:line="278" w:lineRule="auto"/>
        <w:rPr>
          <w:sz w:val="22"/>
          <w:szCs w:val="22"/>
        </w:rPr>
      </w:pPr>
      <w:r>
        <w:rPr>
          <w:sz w:val="22"/>
          <w:szCs w:val="22"/>
        </w:rPr>
        <w:br w:type="page"/>
      </w:r>
    </w:p>
    <w:p w14:paraId="3A54C6BC" w14:textId="717FDCCD" w:rsidR="002B0BD6" w:rsidRDefault="002B0BD6" w:rsidP="002B0BD6">
      <w:pPr>
        <w:jc w:val="both"/>
        <w:rPr>
          <w:b/>
          <w:bCs/>
          <w:sz w:val="22"/>
          <w:szCs w:val="22"/>
        </w:rPr>
      </w:pPr>
      <w:r>
        <w:rPr>
          <w:b/>
          <w:bCs/>
          <w:sz w:val="22"/>
          <w:szCs w:val="22"/>
        </w:rPr>
        <w:t>APPENDIX</w:t>
      </w:r>
    </w:p>
    <w:p w14:paraId="76777203" w14:textId="7746648A" w:rsidR="002B0BD6" w:rsidRPr="00D53B7F" w:rsidRDefault="002B0BD6" w:rsidP="002B0BD6">
      <w:pPr>
        <w:jc w:val="center"/>
        <w:rPr>
          <w:b/>
          <w:bCs/>
          <w:sz w:val="22"/>
          <w:szCs w:val="22"/>
        </w:rPr>
      </w:pPr>
      <w:r w:rsidRPr="00D53B7F">
        <w:rPr>
          <w:b/>
          <w:bCs/>
          <w:sz w:val="22"/>
          <w:szCs w:val="22"/>
        </w:rPr>
        <w:t>Understanding student anxiety in english presentations: when, why, and how they cope</w:t>
      </w:r>
    </w:p>
    <w:p w14:paraId="5F5DC8C3" w14:textId="77777777" w:rsidR="002B0BD6" w:rsidRPr="00D53B7F" w:rsidRDefault="002B0BD6" w:rsidP="002B0BD6">
      <w:pPr>
        <w:outlineLvl w:val="2"/>
        <w:rPr>
          <w:b/>
          <w:bCs/>
          <w:sz w:val="22"/>
          <w:szCs w:val="22"/>
        </w:rPr>
      </w:pPr>
      <w:r w:rsidRPr="00D53B7F">
        <w:rPr>
          <w:b/>
          <w:bCs/>
          <w:sz w:val="22"/>
          <w:szCs w:val="22"/>
        </w:rPr>
        <w:t>Section A: Background Information</w:t>
      </w:r>
    </w:p>
    <w:p w14:paraId="2BEBBB6E" w14:textId="77777777" w:rsidR="002B0BD6" w:rsidRPr="00D53B7F" w:rsidRDefault="002B0BD6" w:rsidP="002B0BD6">
      <w:pPr>
        <w:numPr>
          <w:ilvl w:val="0"/>
          <w:numId w:val="9"/>
        </w:numPr>
        <w:rPr>
          <w:sz w:val="22"/>
          <w:szCs w:val="22"/>
        </w:rPr>
      </w:pPr>
      <w:r w:rsidRPr="00D53B7F">
        <w:rPr>
          <w:b/>
          <w:bCs/>
          <w:sz w:val="22"/>
          <w:szCs w:val="22"/>
        </w:rPr>
        <w:t>Sex</w:t>
      </w:r>
      <w:r w:rsidRPr="00D53B7F">
        <w:rPr>
          <w:sz w:val="22"/>
          <w:szCs w:val="22"/>
        </w:rPr>
        <w:br/>
      </w:r>
      <w:r w:rsidRPr="00D53B7F">
        <w:rPr>
          <w:rFonts w:ascii="Segoe UI Symbol" w:hAnsi="Segoe UI Symbol" w:cs="Segoe UI Symbol"/>
          <w:sz w:val="22"/>
          <w:szCs w:val="22"/>
        </w:rPr>
        <w:t>☐</w:t>
      </w:r>
      <w:r w:rsidRPr="00D53B7F">
        <w:rPr>
          <w:sz w:val="22"/>
          <w:szCs w:val="22"/>
        </w:rPr>
        <w:t xml:space="preserve"> Male</w:t>
      </w:r>
      <w:r w:rsidRPr="00D53B7F">
        <w:rPr>
          <w:sz w:val="22"/>
          <w:szCs w:val="22"/>
        </w:rPr>
        <w:br/>
      </w:r>
      <w:r w:rsidRPr="00D53B7F">
        <w:rPr>
          <w:rFonts w:ascii="Segoe UI Symbol" w:hAnsi="Segoe UI Symbol" w:cs="Segoe UI Symbol"/>
          <w:sz w:val="22"/>
          <w:szCs w:val="22"/>
        </w:rPr>
        <w:t>☐</w:t>
      </w:r>
      <w:r w:rsidRPr="00D53B7F">
        <w:rPr>
          <w:sz w:val="22"/>
          <w:szCs w:val="22"/>
        </w:rPr>
        <w:t xml:space="preserve"> Female</w:t>
      </w:r>
    </w:p>
    <w:p w14:paraId="0D823598" w14:textId="77777777" w:rsidR="002B0BD6" w:rsidRPr="00D53B7F" w:rsidRDefault="002B0BD6" w:rsidP="002B0BD6">
      <w:pPr>
        <w:numPr>
          <w:ilvl w:val="0"/>
          <w:numId w:val="9"/>
        </w:numPr>
        <w:rPr>
          <w:sz w:val="22"/>
          <w:szCs w:val="22"/>
        </w:rPr>
      </w:pPr>
      <w:r w:rsidRPr="00D53B7F">
        <w:rPr>
          <w:b/>
          <w:bCs/>
          <w:sz w:val="22"/>
          <w:szCs w:val="22"/>
        </w:rPr>
        <w:t>Department</w:t>
      </w:r>
      <w:r w:rsidRPr="00D53B7F">
        <w:rPr>
          <w:sz w:val="22"/>
          <w:szCs w:val="22"/>
        </w:rPr>
        <w:br/>
      </w:r>
      <w:r w:rsidRPr="00D53B7F">
        <w:rPr>
          <w:rFonts w:ascii="Segoe UI Symbol" w:hAnsi="Segoe UI Symbol" w:cs="Segoe UI Symbol"/>
          <w:sz w:val="22"/>
          <w:szCs w:val="22"/>
        </w:rPr>
        <w:t>☐</w:t>
      </w:r>
      <w:r w:rsidRPr="00D53B7F">
        <w:rPr>
          <w:sz w:val="22"/>
          <w:szCs w:val="22"/>
        </w:rPr>
        <w:t xml:space="preserve"> Electrical Engineering</w:t>
      </w:r>
      <w:r w:rsidRPr="00D53B7F">
        <w:rPr>
          <w:sz w:val="22"/>
          <w:szCs w:val="22"/>
        </w:rPr>
        <w:br/>
      </w:r>
      <w:r w:rsidRPr="00D53B7F">
        <w:rPr>
          <w:rFonts w:ascii="Segoe UI Symbol" w:hAnsi="Segoe UI Symbol" w:cs="Segoe UI Symbol"/>
          <w:sz w:val="22"/>
          <w:szCs w:val="22"/>
        </w:rPr>
        <w:t>☐</w:t>
      </w:r>
      <w:r w:rsidRPr="00D53B7F">
        <w:rPr>
          <w:sz w:val="22"/>
          <w:szCs w:val="22"/>
        </w:rPr>
        <w:t xml:space="preserve"> Hospitality</w:t>
      </w:r>
      <w:r w:rsidRPr="00D53B7F">
        <w:rPr>
          <w:sz w:val="22"/>
          <w:szCs w:val="22"/>
        </w:rPr>
        <w:br/>
      </w:r>
      <w:r w:rsidRPr="00D53B7F">
        <w:rPr>
          <w:rFonts w:ascii="Segoe UI Symbol" w:hAnsi="Segoe UI Symbol" w:cs="Segoe UI Symbol"/>
          <w:sz w:val="22"/>
          <w:szCs w:val="22"/>
        </w:rPr>
        <w:t>☐</w:t>
      </w:r>
      <w:r w:rsidRPr="00D53B7F">
        <w:rPr>
          <w:sz w:val="22"/>
          <w:szCs w:val="22"/>
        </w:rPr>
        <w:t xml:space="preserve"> English Language Studies</w:t>
      </w:r>
    </w:p>
    <w:p w14:paraId="574EB866" w14:textId="77777777" w:rsidR="002B0BD6" w:rsidRPr="00D53B7F" w:rsidRDefault="002B0BD6" w:rsidP="002B0BD6">
      <w:pPr>
        <w:outlineLvl w:val="2"/>
        <w:rPr>
          <w:b/>
          <w:bCs/>
          <w:sz w:val="22"/>
          <w:szCs w:val="22"/>
        </w:rPr>
      </w:pPr>
      <w:r w:rsidRPr="00D53B7F">
        <w:rPr>
          <w:b/>
          <w:bCs/>
          <w:sz w:val="22"/>
          <w:szCs w:val="22"/>
        </w:rPr>
        <w:t>Section B: Presentation Anxiety</w:t>
      </w:r>
    </w:p>
    <w:p w14:paraId="0204F308" w14:textId="77777777" w:rsidR="002B0BD6" w:rsidRPr="00D53B7F" w:rsidRDefault="002B0BD6" w:rsidP="002B0BD6">
      <w:pPr>
        <w:numPr>
          <w:ilvl w:val="0"/>
          <w:numId w:val="10"/>
        </w:numPr>
        <w:rPr>
          <w:sz w:val="22"/>
          <w:szCs w:val="22"/>
        </w:rPr>
      </w:pPr>
      <w:r w:rsidRPr="00D53B7F">
        <w:rPr>
          <w:b/>
          <w:bCs/>
          <w:sz w:val="22"/>
          <w:szCs w:val="22"/>
        </w:rPr>
        <w:t>How anxious do you usually feel when giving presentations in English?</w:t>
      </w:r>
      <w:r w:rsidRPr="00D53B7F">
        <w:rPr>
          <w:sz w:val="22"/>
          <w:szCs w:val="22"/>
        </w:rPr>
        <w:br/>
      </w:r>
      <w:r w:rsidRPr="00D53B7F">
        <w:rPr>
          <w:rFonts w:ascii="Segoe UI Symbol" w:hAnsi="Segoe UI Symbol" w:cs="Segoe UI Symbol"/>
          <w:sz w:val="22"/>
          <w:szCs w:val="22"/>
        </w:rPr>
        <w:t>☐</w:t>
      </w:r>
      <w:r w:rsidRPr="00D53B7F">
        <w:rPr>
          <w:sz w:val="22"/>
          <w:szCs w:val="22"/>
        </w:rPr>
        <w:t xml:space="preserve"> 1 – Not anxious at all</w:t>
      </w:r>
      <w:r w:rsidRPr="00D53B7F">
        <w:rPr>
          <w:sz w:val="22"/>
          <w:szCs w:val="22"/>
        </w:rPr>
        <w:br/>
      </w:r>
      <w:r w:rsidRPr="00D53B7F">
        <w:rPr>
          <w:rFonts w:ascii="Segoe UI Symbol" w:hAnsi="Segoe UI Symbol" w:cs="Segoe UI Symbol"/>
          <w:sz w:val="22"/>
          <w:szCs w:val="22"/>
        </w:rPr>
        <w:t>☐</w:t>
      </w:r>
      <w:r w:rsidRPr="00D53B7F">
        <w:rPr>
          <w:sz w:val="22"/>
          <w:szCs w:val="22"/>
        </w:rPr>
        <w:t xml:space="preserve"> 2 – Slightly anxious</w:t>
      </w:r>
      <w:r w:rsidRPr="00D53B7F">
        <w:rPr>
          <w:sz w:val="22"/>
          <w:szCs w:val="22"/>
        </w:rPr>
        <w:br/>
      </w:r>
      <w:r w:rsidRPr="00D53B7F">
        <w:rPr>
          <w:rFonts w:ascii="Segoe UI Symbol" w:hAnsi="Segoe UI Symbol" w:cs="Segoe UI Symbol"/>
          <w:sz w:val="22"/>
          <w:szCs w:val="22"/>
        </w:rPr>
        <w:t>☐</w:t>
      </w:r>
      <w:r w:rsidRPr="00D53B7F">
        <w:rPr>
          <w:sz w:val="22"/>
          <w:szCs w:val="22"/>
        </w:rPr>
        <w:t xml:space="preserve"> 3 – Moderately anxious</w:t>
      </w:r>
      <w:r w:rsidRPr="00D53B7F">
        <w:rPr>
          <w:sz w:val="22"/>
          <w:szCs w:val="22"/>
        </w:rPr>
        <w:br/>
      </w:r>
      <w:r w:rsidRPr="00D53B7F">
        <w:rPr>
          <w:rFonts w:ascii="Segoe UI Symbol" w:hAnsi="Segoe UI Symbol" w:cs="Segoe UI Symbol"/>
          <w:sz w:val="22"/>
          <w:szCs w:val="22"/>
        </w:rPr>
        <w:t>☐</w:t>
      </w:r>
      <w:r w:rsidRPr="00D53B7F">
        <w:rPr>
          <w:sz w:val="22"/>
          <w:szCs w:val="22"/>
        </w:rPr>
        <w:t xml:space="preserve"> 4 – Very anxious</w:t>
      </w:r>
      <w:r w:rsidRPr="00D53B7F">
        <w:rPr>
          <w:sz w:val="22"/>
          <w:szCs w:val="22"/>
        </w:rPr>
        <w:br/>
      </w:r>
      <w:r w:rsidRPr="00D53B7F">
        <w:rPr>
          <w:rFonts w:ascii="Segoe UI Symbol" w:hAnsi="Segoe UI Symbol" w:cs="Segoe UI Symbol"/>
          <w:sz w:val="22"/>
          <w:szCs w:val="22"/>
        </w:rPr>
        <w:t>☐</w:t>
      </w:r>
      <w:r w:rsidRPr="00D53B7F">
        <w:rPr>
          <w:sz w:val="22"/>
          <w:szCs w:val="22"/>
        </w:rPr>
        <w:t xml:space="preserve"> 5 – Extremely anxious</w:t>
      </w:r>
    </w:p>
    <w:p w14:paraId="12EC2272" w14:textId="77777777" w:rsidR="002B0BD6" w:rsidRPr="00D53B7F" w:rsidRDefault="002B0BD6" w:rsidP="002B0BD6">
      <w:pPr>
        <w:numPr>
          <w:ilvl w:val="0"/>
          <w:numId w:val="10"/>
        </w:numPr>
        <w:rPr>
          <w:sz w:val="22"/>
          <w:szCs w:val="22"/>
        </w:rPr>
      </w:pPr>
      <w:r w:rsidRPr="00D53B7F">
        <w:rPr>
          <w:b/>
          <w:bCs/>
          <w:sz w:val="22"/>
          <w:szCs w:val="22"/>
        </w:rPr>
        <w:t>Which part(s) of an English presentation make you feel the most anxious?</w:t>
      </w:r>
      <w:r w:rsidRPr="00D53B7F">
        <w:rPr>
          <w:sz w:val="22"/>
          <w:szCs w:val="22"/>
        </w:rPr>
        <w:br/>
      </w:r>
      <w:r w:rsidRPr="00D53B7F">
        <w:rPr>
          <w:rFonts w:ascii="Segoe UI Symbol" w:hAnsi="Segoe UI Symbol" w:cs="Segoe UI Symbol"/>
          <w:sz w:val="22"/>
          <w:szCs w:val="22"/>
        </w:rPr>
        <w:t>☐</w:t>
      </w:r>
      <w:r w:rsidRPr="00D53B7F">
        <w:rPr>
          <w:sz w:val="22"/>
          <w:szCs w:val="22"/>
        </w:rPr>
        <w:t xml:space="preserve"> Beginning/opening</w:t>
      </w:r>
      <w:r w:rsidRPr="00D53B7F">
        <w:rPr>
          <w:sz w:val="22"/>
          <w:szCs w:val="22"/>
        </w:rPr>
        <w:br/>
      </w:r>
      <w:r w:rsidRPr="00D53B7F">
        <w:rPr>
          <w:rFonts w:ascii="Segoe UI Symbol" w:hAnsi="Segoe UI Symbol" w:cs="Segoe UI Symbol"/>
          <w:sz w:val="22"/>
          <w:szCs w:val="22"/>
        </w:rPr>
        <w:t>☐</w:t>
      </w:r>
      <w:r w:rsidRPr="00D53B7F">
        <w:rPr>
          <w:sz w:val="22"/>
          <w:szCs w:val="22"/>
        </w:rPr>
        <w:t xml:space="preserve"> Explaining content</w:t>
      </w:r>
      <w:r w:rsidRPr="00D53B7F">
        <w:rPr>
          <w:sz w:val="22"/>
          <w:szCs w:val="22"/>
        </w:rPr>
        <w:br/>
      </w:r>
      <w:r w:rsidRPr="00D53B7F">
        <w:rPr>
          <w:rFonts w:ascii="Segoe UI Symbol" w:hAnsi="Segoe UI Symbol" w:cs="Segoe UI Symbol"/>
          <w:sz w:val="22"/>
          <w:szCs w:val="22"/>
        </w:rPr>
        <w:t>☐</w:t>
      </w:r>
      <w:r w:rsidRPr="00D53B7F">
        <w:rPr>
          <w:sz w:val="22"/>
          <w:szCs w:val="22"/>
        </w:rPr>
        <w:t xml:space="preserve"> Using academic words</w:t>
      </w:r>
      <w:r w:rsidRPr="00D53B7F">
        <w:rPr>
          <w:sz w:val="22"/>
          <w:szCs w:val="22"/>
        </w:rPr>
        <w:br/>
      </w:r>
      <w:r w:rsidRPr="00D53B7F">
        <w:rPr>
          <w:rFonts w:ascii="Segoe UI Symbol" w:hAnsi="Segoe UI Symbol" w:cs="Segoe UI Symbol"/>
          <w:sz w:val="22"/>
          <w:szCs w:val="22"/>
        </w:rPr>
        <w:t>☐</w:t>
      </w:r>
      <w:r w:rsidRPr="00D53B7F">
        <w:rPr>
          <w:sz w:val="22"/>
          <w:szCs w:val="22"/>
        </w:rPr>
        <w:t xml:space="preserve"> Responding to questions (Q&amp;A)</w:t>
      </w:r>
      <w:r w:rsidRPr="00D53B7F">
        <w:rPr>
          <w:sz w:val="22"/>
          <w:szCs w:val="22"/>
        </w:rPr>
        <w:br/>
      </w:r>
      <w:r w:rsidRPr="00D53B7F">
        <w:rPr>
          <w:rFonts w:ascii="Segoe UI Symbol" w:hAnsi="Segoe UI Symbol" w:cs="Segoe UI Symbol"/>
          <w:sz w:val="22"/>
          <w:szCs w:val="22"/>
        </w:rPr>
        <w:t>☐</w:t>
      </w:r>
      <w:r w:rsidRPr="00D53B7F">
        <w:rPr>
          <w:sz w:val="22"/>
          <w:szCs w:val="22"/>
        </w:rPr>
        <w:t xml:space="preserve"> Conclusion</w:t>
      </w:r>
      <w:r w:rsidRPr="00D53B7F">
        <w:rPr>
          <w:sz w:val="22"/>
          <w:szCs w:val="22"/>
        </w:rPr>
        <w:br/>
      </w:r>
      <w:r w:rsidRPr="00D53B7F">
        <w:rPr>
          <w:rFonts w:ascii="Segoe UI Symbol" w:hAnsi="Segoe UI Symbol" w:cs="Segoe UI Symbol"/>
          <w:sz w:val="22"/>
          <w:szCs w:val="22"/>
        </w:rPr>
        <w:t>☐</w:t>
      </w:r>
      <w:r w:rsidRPr="00D53B7F">
        <w:rPr>
          <w:sz w:val="22"/>
          <w:szCs w:val="22"/>
        </w:rPr>
        <w:t xml:space="preserve"> Speaking in front of a crowd</w:t>
      </w:r>
      <w:r w:rsidRPr="00D53B7F">
        <w:rPr>
          <w:sz w:val="22"/>
          <w:szCs w:val="22"/>
        </w:rPr>
        <w:br/>
      </w:r>
      <w:r w:rsidRPr="00D53B7F">
        <w:rPr>
          <w:rFonts w:ascii="Segoe UI Symbol" w:hAnsi="Segoe UI Symbol" w:cs="Segoe UI Symbol"/>
          <w:sz w:val="22"/>
          <w:szCs w:val="22"/>
        </w:rPr>
        <w:t>☐</w:t>
      </w:r>
      <w:r w:rsidRPr="00D53B7F">
        <w:rPr>
          <w:sz w:val="22"/>
          <w:szCs w:val="22"/>
        </w:rPr>
        <w:t xml:space="preserve"> Others: _____________</w:t>
      </w:r>
    </w:p>
    <w:p w14:paraId="07F22D29" w14:textId="77777777" w:rsidR="002B0BD6" w:rsidRPr="00D53B7F" w:rsidRDefault="002B0BD6" w:rsidP="002B0BD6">
      <w:pPr>
        <w:numPr>
          <w:ilvl w:val="0"/>
          <w:numId w:val="10"/>
        </w:numPr>
        <w:rPr>
          <w:sz w:val="22"/>
          <w:szCs w:val="22"/>
        </w:rPr>
      </w:pPr>
      <w:r w:rsidRPr="00D53B7F">
        <w:rPr>
          <w:b/>
          <w:bCs/>
          <w:sz w:val="22"/>
          <w:szCs w:val="22"/>
        </w:rPr>
        <w:t>Main reasons you feel anxious during English presentations</w:t>
      </w:r>
      <w:r w:rsidRPr="00D53B7F">
        <w:rPr>
          <w:sz w:val="22"/>
          <w:szCs w:val="22"/>
        </w:rPr>
        <w:br/>
      </w:r>
      <w:r w:rsidRPr="00D53B7F">
        <w:rPr>
          <w:rFonts w:ascii="Segoe UI Symbol" w:hAnsi="Segoe UI Symbol" w:cs="Segoe UI Symbol"/>
          <w:sz w:val="22"/>
          <w:szCs w:val="22"/>
        </w:rPr>
        <w:t>☐</w:t>
      </w:r>
      <w:r w:rsidRPr="00D53B7F">
        <w:rPr>
          <w:sz w:val="22"/>
          <w:szCs w:val="22"/>
        </w:rPr>
        <w:t xml:space="preserve"> Fear of making grammar/vocabulary mistakes</w:t>
      </w:r>
      <w:r w:rsidRPr="00D53B7F">
        <w:rPr>
          <w:sz w:val="22"/>
          <w:szCs w:val="22"/>
        </w:rPr>
        <w:br/>
      </w:r>
      <w:r w:rsidRPr="00D53B7F">
        <w:rPr>
          <w:rFonts w:ascii="Segoe UI Symbol" w:hAnsi="Segoe UI Symbol" w:cs="Segoe UI Symbol"/>
          <w:sz w:val="22"/>
          <w:szCs w:val="22"/>
        </w:rPr>
        <w:t>☐</w:t>
      </w:r>
      <w:r w:rsidRPr="00D53B7F">
        <w:rPr>
          <w:sz w:val="22"/>
          <w:szCs w:val="22"/>
        </w:rPr>
        <w:t xml:space="preserve"> Limited vocabulary</w:t>
      </w:r>
      <w:r w:rsidRPr="00D53B7F">
        <w:rPr>
          <w:sz w:val="22"/>
          <w:szCs w:val="22"/>
        </w:rPr>
        <w:br/>
      </w:r>
      <w:r w:rsidRPr="00D53B7F">
        <w:rPr>
          <w:rFonts w:ascii="Segoe UI Symbol" w:hAnsi="Segoe UI Symbol" w:cs="Segoe UI Symbol"/>
          <w:sz w:val="22"/>
          <w:szCs w:val="22"/>
        </w:rPr>
        <w:t>☐</w:t>
      </w:r>
      <w:r w:rsidRPr="00D53B7F">
        <w:rPr>
          <w:sz w:val="22"/>
          <w:szCs w:val="22"/>
        </w:rPr>
        <w:t xml:space="preserve"> Low confidence in pronunciation</w:t>
      </w:r>
      <w:r w:rsidRPr="00D53B7F">
        <w:rPr>
          <w:sz w:val="22"/>
          <w:szCs w:val="22"/>
        </w:rPr>
        <w:br/>
      </w:r>
      <w:r w:rsidRPr="00D53B7F">
        <w:rPr>
          <w:rFonts w:ascii="Segoe UI Symbol" w:hAnsi="Segoe UI Symbol" w:cs="Segoe UI Symbol"/>
          <w:sz w:val="22"/>
          <w:szCs w:val="22"/>
        </w:rPr>
        <w:t>☐</w:t>
      </w:r>
      <w:r w:rsidRPr="00D53B7F">
        <w:rPr>
          <w:sz w:val="22"/>
          <w:szCs w:val="22"/>
        </w:rPr>
        <w:t xml:space="preserve"> Fear of being misunderstood</w:t>
      </w:r>
      <w:r w:rsidRPr="00D53B7F">
        <w:rPr>
          <w:sz w:val="22"/>
          <w:szCs w:val="22"/>
        </w:rPr>
        <w:br/>
      </w:r>
      <w:r w:rsidRPr="00D53B7F">
        <w:rPr>
          <w:rFonts w:ascii="Segoe UI Symbol" w:hAnsi="Segoe UI Symbol" w:cs="Segoe UI Symbol"/>
          <w:sz w:val="22"/>
          <w:szCs w:val="22"/>
        </w:rPr>
        <w:t>☐</w:t>
      </w:r>
      <w:r w:rsidRPr="00D53B7F">
        <w:rPr>
          <w:sz w:val="22"/>
          <w:szCs w:val="22"/>
        </w:rPr>
        <w:t xml:space="preserve"> Worry about negative judgment</w:t>
      </w:r>
      <w:r w:rsidRPr="00D53B7F">
        <w:rPr>
          <w:sz w:val="22"/>
          <w:szCs w:val="22"/>
        </w:rPr>
        <w:br/>
      </w:r>
      <w:r w:rsidRPr="00D53B7F">
        <w:rPr>
          <w:rFonts w:ascii="Segoe UI Symbol" w:hAnsi="Segoe UI Symbol" w:cs="Segoe UI Symbol"/>
          <w:sz w:val="22"/>
          <w:szCs w:val="22"/>
        </w:rPr>
        <w:t>☐</w:t>
      </w:r>
      <w:r w:rsidRPr="00D53B7F">
        <w:rPr>
          <w:sz w:val="22"/>
          <w:szCs w:val="22"/>
        </w:rPr>
        <w:t xml:space="preserve"> High pressure to perform well</w:t>
      </w:r>
      <w:r w:rsidRPr="00D53B7F">
        <w:rPr>
          <w:sz w:val="22"/>
          <w:szCs w:val="22"/>
        </w:rPr>
        <w:br/>
      </w:r>
      <w:r w:rsidRPr="00D53B7F">
        <w:rPr>
          <w:rFonts w:ascii="Segoe UI Symbol" w:hAnsi="Segoe UI Symbol" w:cs="Segoe UI Symbol"/>
          <w:sz w:val="22"/>
          <w:szCs w:val="22"/>
        </w:rPr>
        <w:t>☐</w:t>
      </w:r>
      <w:r w:rsidRPr="00D53B7F">
        <w:rPr>
          <w:sz w:val="22"/>
          <w:szCs w:val="22"/>
        </w:rPr>
        <w:t xml:space="preserve"> Others: _____________</w:t>
      </w:r>
    </w:p>
    <w:p w14:paraId="70BB3BC8" w14:textId="77777777" w:rsidR="002B0BD6" w:rsidRPr="00D53B7F" w:rsidRDefault="002B0BD6" w:rsidP="002B0BD6">
      <w:pPr>
        <w:numPr>
          <w:ilvl w:val="0"/>
          <w:numId w:val="10"/>
        </w:numPr>
        <w:rPr>
          <w:sz w:val="22"/>
          <w:szCs w:val="22"/>
        </w:rPr>
      </w:pPr>
      <w:r w:rsidRPr="00D53B7F">
        <w:rPr>
          <w:b/>
          <w:bCs/>
          <w:sz w:val="22"/>
          <w:szCs w:val="22"/>
        </w:rPr>
        <w:t>Compared to presenting in Vietnamese, how do you feel about presenting in English?</w:t>
      </w:r>
      <w:r w:rsidRPr="00D53B7F">
        <w:rPr>
          <w:sz w:val="22"/>
          <w:szCs w:val="22"/>
        </w:rPr>
        <w:br/>
      </w:r>
      <w:r w:rsidRPr="00D53B7F">
        <w:rPr>
          <w:rFonts w:ascii="Segoe UI Symbol" w:hAnsi="Segoe UI Symbol" w:cs="Segoe UI Symbol"/>
          <w:sz w:val="22"/>
          <w:szCs w:val="22"/>
        </w:rPr>
        <w:t>☐</w:t>
      </w:r>
      <w:r w:rsidRPr="00D53B7F">
        <w:rPr>
          <w:sz w:val="22"/>
          <w:szCs w:val="22"/>
        </w:rPr>
        <w:t xml:space="preserve"> Much more anxious in English</w:t>
      </w:r>
      <w:r w:rsidRPr="00D53B7F">
        <w:rPr>
          <w:sz w:val="22"/>
          <w:szCs w:val="22"/>
        </w:rPr>
        <w:br/>
      </w:r>
      <w:r w:rsidRPr="00D53B7F">
        <w:rPr>
          <w:rFonts w:ascii="Segoe UI Symbol" w:hAnsi="Segoe UI Symbol" w:cs="Segoe UI Symbol"/>
          <w:sz w:val="22"/>
          <w:szCs w:val="22"/>
        </w:rPr>
        <w:t>☐</w:t>
      </w:r>
      <w:r w:rsidRPr="00D53B7F">
        <w:rPr>
          <w:sz w:val="22"/>
          <w:szCs w:val="22"/>
        </w:rPr>
        <w:t xml:space="preserve"> A little more anxious in English</w:t>
      </w:r>
      <w:r w:rsidRPr="00D53B7F">
        <w:rPr>
          <w:sz w:val="22"/>
          <w:szCs w:val="22"/>
        </w:rPr>
        <w:br/>
      </w:r>
      <w:r w:rsidRPr="00D53B7F">
        <w:rPr>
          <w:rFonts w:ascii="Segoe UI Symbol" w:hAnsi="Segoe UI Symbol" w:cs="Segoe UI Symbol"/>
          <w:sz w:val="22"/>
          <w:szCs w:val="22"/>
        </w:rPr>
        <w:t>☐</w:t>
      </w:r>
      <w:r w:rsidRPr="00D53B7F">
        <w:rPr>
          <w:sz w:val="22"/>
          <w:szCs w:val="22"/>
        </w:rPr>
        <w:t xml:space="preserve"> About the same</w:t>
      </w:r>
      <w:r w:rsidRPr="00D53B7F">
        <w:rPr>
          <w:sz w:val="22"/>
          <w:szCs w:val="22"/>
        </w:rPr>
        <w:br/>
      </w:r>
      <w:r w:rsidRPr="00D53B7F">
        <w:rPr>
          <w:rFonts w:ascii="Segoe UI Symbol" w:hAnsi="Segoe UI Symbol" w:cs="Segoe UI Symbol"/>
          <w:sz w:val="22"/>
          <w:szCs w:val="22"/>
        </w:rPr>
        <w:t>☐</w:t>
      </w:r>
      <w:r w:rsidRPr="00D53B7F">
        <w:rPr>
          <w:sz w:val="22"/>
          <w:szCs w:val="22"/>
        </w:rPr>
        <w:t xml:space="preserve"> Less anxious in English</w:t>
      </w:r>
    </w:p>
    <w:p w14:paraId="59F16935" w14:textId="77777777" w:rsidR="002B0BD6" w:rsidRPr="00D53B7F" w:rsidRDefault="002B0BD6" w:rsidP="002B0BD6">
      <w:pPr>
        <w:outlineLvl w:val="2"/>
        <w:rPr>
          <w:b/>
          <w:bCs/>
          <w:sz w:val="22"/>
          <w:szCs w:val="22"/>
        </w:rPr>
      </w:pPr>
      <w:r w:rsidRPr="00D53B7F">
        <w:rPr>
          <w:b/>
          <w:bCs/>
          <w:sz w:val="22"/>
          <w:szCs w:val="22"/>
        </w:rPr>
        <w:t>Section C: Coping Strategies</w:t>
      </w:r>
    </w:p>
    <w:p w14:paraId="1D5DF258" w14:textId="77777777" w:rsidR="002B0BD6" w:rsidRPr="00D53B7F" w:rsidRDefault="002B0BD6" w:rsidP="002B0BD6">
      <w:pPr>
        <w:numPr>
          <w:ilvl w:val="0"/>
          <w:numId w:val="11"/>
        </w:numPr>
        <w:rPr>
          <w:sz w:val="22"/>
          <w:szCs w:val="22"/>
        </w:rPr>
      </w:pPr>
      <w:r w:rsidRPr="00D53B7F">
        <w:rPr>
          <w:b/>
          <w:bCs/>
          <w:sz w:val="22"/>
          <w:szCs w:val="22"/>
        </w:rPr>
        <w:t>Which strategies do you use to reduce anxiety when presenting in English?</w:t>
      </w:r>
      <w:r w:rsidRPr="00D53B7F">
        <w:rPr>
          <w:sz w:val="22"/>
          <w:szCs w:val="22"/>
        </w:rPr>
        <w:br/>
      </w:r>
      <w:r w:rsidRPr="00D53B7F">
        <w:rPr>
          <w:rFonts w:ascii="Segoe UI Symbol" w:hAnsi="Segoe UI Symbol" w:cs="Segoe UI Symbol"/>
          <w:sz w:val="22"/>
          <w:szCs w:val="22"/>
        </w:rPr>
        <w:t>☐</w:t>
      </w:r>
      <w:r w:rsidRPr="00D53B7F">
        <w:rPr>
          <w:sz w:val="22"/>
          <w:szCs w:val="22"/>
        </w:rPr>
        <w:t xml:space="preserve"> Practice the whole presentation many times</w:t>
      </w:r>
      <w:r w:rsidRPr="00D53B7F">
        <w:rPr>
          <w:sz w:val="22"/>
          <w:szCs w:val="22"/>
        </w:rPr>
        <w:br/>
      </w:r>
      <w:r w:rsidRPr="00D53B7F">
        <w:rPr>
          <w:rFonts w:ascii="Segoe UI Symbol" w:hAnsi="Segoe UI Symbol" w:cs="Segoe UI Symbol"/>
          <w:sz w:val="22"/>
          <w:szCs w:val="22"/>
        </w:rPr>
        <w:t>☐</w:t>
      </w:r>
      <w:r w:rsidRPr="00D53B7F">
        <w:rPr>
          <w:sz w:val="22"/>
          <w:szCs w:val="22"/>
        </w:rPr>
        <w:t xml:space="preserve"> Use notes or cue cards</w:t>
      </w:r>
      <w:r w:rsidRPr="00D53B7F">
        <w:rPr>
          <w:sz w:val="22"/>
          <w:szCs w:val="22"/>
        </w:rPr>
        <w:br/>
      </w:r>
      <w:r w:rsidRPr="00D53B7F">
        <w:rPr>
          <w:rFonts w:ascii="Segoe UI Symbol" w:hAnsi="Segoe UI Symbol" w:cs="Segoe UI Symbol"/>
          <w:sz w:val="22"/>
          <w:szCs w:val="22"/>
        </w:rPr>
        <w:t>☐</w:t>
      </w:r>
      <w:r w:rsidRPr="00D53B7F">
        <w:rPr>
          <w:sz w:val="22"/>
          <w:szCs w:val="22"/>
        </w:rPr>
        <w:t xml:space="preserve"> Watch sample English presentations</w:t>
      </w:r>
      <w:r w:rsidRPr="00D53B7F">
        <w:rPr>
          <w:sz w:val="22"/>
          <w:szCs w:val="22"/>
        </w:rPr>
        <w:br/>
      </w:r>
      <w:r w:rsidRPr="00D53B7F">
        <w:rPr>
          <w:rFonts w:ascii="Segoe UI Symbol" w:hAnsi="Segoe UI Symbol" w:cs="Segoe UI Symbol"/>
          <w:sz w:val="22"/>
          <w:szCs w:val="22"/>
        </w:rPr>
        <w:t>☐</w:t>
      </w:r>
      <w:r w:rsidRPr="00D53B7F">
        <w:rPr>
          <w:sz w:val="22"/>
          <w:szCs w:val="22"/>
        </w:rPr>
        <w:t xml:space="preserve"> Use relaxation or breathing techniques</w:t>
      </w:r>
      <w:r w:rsidRPr="00D53B7F">
        <w:rPr>
          <w:sz w:val="22"/>
          <w:szCs w:val="22"/>
        </w:rPr>
        <w:br/>
      </w:r>
      <w:r w:rsidRPr="00D53B7F">
        <w:rPr>
          <w:rFonts w:ascii="Segoe UI Symbol" w:hAnsi="Segoe UI Symbol" w:cs="Segoe UI Symbol"/>
          <w:sz w:val="22"/>
          <w:szCs w:val="22"/>
        </w:rPr>
        <w:t>☐</w:t>
      </w:r>
      <w:r w:rsidRPr="00D53B7F">
        <w:rPr>
          <w:sz w:val="22"/>
          <w:szCs w:val="22"/>
        </w:rPr>
        <w:t xml:space="preserve"> Get feedback from peers or teachers</w:t>
      </w:r>
      <w:r w:rsidRPr="00D53B7F">
        <w:rPr>
          <w:sz w:val="22"/>
          <w:szCs w:val="22"/>
        </w:rPr>
        <w:br/>
      </w:r>
      <w:r w:rsidRPr="00D53B7F">
        <w:rPr>
          <w:rFonts w:ascii="Segoe UI Symbol" w:hAnsi="Segoe UI Symbol" w:cs="Segoe UI Symbol"/>
          <w:sz w:val="22"/>
          <w:szCs w:val="22"/>
        </w:rPr>
        <w:t>☐</w:t>
      </w:r>
      <w:r w:rsidRPr="00D53B7F">
        <w:rPr>
          <w:sz w:val="22"/>
          <w:szCs w:val="22"/>
        </w:rPr>
        <w:t xml:space="preserve"> Memorize the script</w:t>
      </w:r>
      <w:r w:rsidRPr="00D53B7F">
        <w:rPr>
          <w:sz w:val="22"/>
          <w:szCs w:val="22"/>
        </w:rPr>
        <w:br/>
      </w:r>
      <w:r w:rsidRPr="00D53B7F">
        <w:rPr>
          <w:rFonts w:ascii="Segoe UI Symbol" w:hAnsi="Segoe UI Symbol" w:cs="Segoe UI Symbol"/>
          <w:sz w:val="22"/>
          <w:szCs w:val="22"/>
        </w:rPr>
        <w:t>☐</w:t>
      </w:r>
      <w:r w:rsidRPr="00D53B7F">
        <w:rPr>
          <w:sz w:val="22"/>
          <w:szCs w:val="22"/>
        </w:rPr>
        <w:t xml:space="preserve"> Avoid eye contact</w:t>
      </w:r>
      <w:r w:rsidRPr="00D53B7F">
        <w:rPr>
          <w:sz w:val="22"/>
          <w:szCs w:val="22"/>
        </w:rPr>
        <w:br/>
      </w:r>
      <w:r w:rsidRPr="00D53B7F">
        <w:rPr>
          <w:rFonts w:ascii="Segoe UI Symbol" w:hAnsi="Segoe UI Symbol" w:cs="Segoe UI Symbol"/>
          <w:sz w:val="22"/>
          <w:szCs w:val="22"/>
        </w:rPr>
        <w:t>☐</w:t>
      </w:r>
      <w:r w:rsidRPr="00D53B7F">
        <w:rPr>
          <w:sz w:val="22"/>
          <w:szCs w:val="22"/>
        </w:rPr>
        <w:t xml:space="preserve"> Others: _____________</w:t>
      </w:r>
    </w:p>
    <w:p w14:paraId="3826D683" w14:textId="77777777" w:rsidR="002B0BD6" w:rsidRPr="00D53B7F" w:rsidRDefault="002B0BD6" w:rsidP="002B0BD6">
      <w:pPr>
        <w:numPr>
          <w:ilvl w:val="0"/>
          <w:numId w:val="11"/>
        </w:numPr>
        <w:rPr>
          <w:sz w:val="22"/>
          <w:szCs w:val="22"/>
        </w:rPr>
      </w:pPr>
      <w:r w:rsidRPr="00D53B7F">
        <w:rPr>
          <w:b/>
          <w:bCs/>
          <w:sz w:val="22"/>
          <w:szCs w:val="22"/>
        </w:rPr>
        <w:t>How effective are these strategies in reducing your anxiety?</w:t>
      </w:r>
      <w:r w:rsidRPr="00D53B7F">
        <w:rPr>
          <w:sz w:val="22"/>
          <w:szCs w:val="22"/>
        </w:rPr>
        <w:br/>
      </w:r>
      <w:r w:rsidRPr="00D53B7F">
        <w:rPr>
          <w:rFonts w:ascii="Segoe UI Symbol" w:hAnsi="Segoe UI Symbol" w:cs="Segoe UI Symbol"/>
          <w:sz w:val="22"/>
          <w:szCs w:val="22"/>
        </w:rPr>
        <w:t>☐</w:t>
      </w:r>
      <w:r w:rsidRPr="00D53B7F">
        <w:rPr>
          <w:sz w:val="22"/>
          <w:szCs w:val="22"/>
        </w:rPr>
        <w:t xml:space="preserve"> 1 – Not effective at all</w:t>
      </w:r>
      <w:r w:rsidRPr="00D53B7F">
        <w:rPr>
          <w:sz w:val="22"/>
          <w:szCs w:val="22"/>
        </w:rPr>
        <w:br/>
      </w:r>
      <w:r w:rsidRPr="00D53B7F">
        <w:rPr>
          <w:rFonts w:ascii="Segoe UI Symbol" w:hAnsi="Segoe UI Symbol" w:cs="Segoe UI Symbol"/>
          <w:sz w:val="22"/>
          <w:szCs w:val="22"/>
        </w:rPr>
        <w:t>☐</w:t>
      </w:r>
      <w:r w:rsidRPr="00D53B7F">
        <w:rPr>
          <w:sz w:val="22"/>
          <w:szCs w:val="22"/>
        </w:rPr>
        <w:t xml:space="preserve"> 2 – Slightly effective</w:t>
      </w:r>
      <w:r w:rsidRPr="00D53B7F">
        <w:rPr>
          <w:sz w:val="22"/>
          <w:szCs w:val="22"/>
        </w:rPr>
        <w:br/>
      </w:r>
      <w:r w:rsidRPr="00D53B7F">
        <w:rPr>
          <w:rFonts w:ascii="Segoe UI Symbol" w:hAnsi="Segoe UI Symbol" w:cs="Segoe UI Symbol"/>
          <w:sz w:val="22"/>
          <w:szCs w:val="22"/>
        </w:rPr>
        <w:t>☐</w:t>
      </w:r>
      <w:r w:rsidRPr="00D53B7F">
        <w:rPr>
          <w:sz w:val="22"/>
          <w:szCs w:val="22"/>
        </w:rPr>
        <w:t xml:space="preserve"> 3 – Moderately effective</w:t>
      </w:r>
      <w:r w:rsidRPr="00D53B7F">
        <w:rPr>
          <w:sz w:val="22"/>
          <w:szCs w:val="22"/>
        </w:rPr>
        <w:br/>
      </w:r>
      <w:r w:rsidRPr="00D53B7F">
        <w:rPr>
          <w:rFonts w:ascii="Segoe UI Symbol" w:hAnsi="Segoe UI Symbol" w:cs="Segoe UI Symbol"/>
          <w:sz w:val="22"/>
          <w:szCs w:val="22"/>
        </w:rPr>
        <w:t>☐</w:t>
      </w:r>
      <w:r w:rsidRPr="00D53B7F">
        <w:rPr>
          <w:sz w:val="22"/>
          <w:szCs w:val="22"/>
        </w:rPr>
        <w:t xml:space="preserve"> 4 – Effective</w:t>
      </w:r>
      <w:r w:rsidRPr="00D53B7F">
        <w:rPr>
          <w:sz w:val="22"/>
          <w:szCs w:val="22"/>
        </w:rPr>
        <w:br/>
      </w:r>
      <w:r w:rsidRPr="00D53B7F">
        <w:rPr>
          <w:rFonts w:ascii="Segoe UI Symbol" w:hAnsi="Segoe UI Symbol" w:cs="Segoe UI Symbol"/>
          <w:sz w:val="22"/>
          <w:szCs w:val="22"/>
        </w:rPr>
        <w:t>☐</w:t>
      </w:r>
      <w:r w:rsidRPr="00D53B7F">
        <w:rPr>
          <w:sz w:val="22"/>
          <w:szCs w:val="22"/>
        </w:rPr>
        <w:t xml:space="preserve"> 5 – Very effective</w:t>
      </w:r>
    </w:p>
    <w:p w14:paraId="45003070" w14:textId="77777777" w:rsidR="002B0BD6" w:rsidRPr="00D53B7F" w:rsidRDefault="002B0BD6" w:rsidP="002B0BD6">
      <w:pPr>
        <w:outlineLvl w:val="2"/>
        <w:rPr>
          <w:b/>
          <w:bCs/>
          <w:sz w:val="22"/>
          <w:szCs w:val="22"/>
        </w:rPr>
      </w:pPr>
      <w:r w:rsidRPr="00D53B7F">
        <w:rPr>
          <w:b/>
          <w:bCs/>
          <w:sz w:val="22"/>
          <w:szCs w:val="22"/>
        </w:rPr>
        <w:t>Section D: Personal Insights</w:t>
      </w:r>
    </w:p>
    <w:p w14:paraId="334F1227" w14:textId="77777777" w:rsidR="002B0BD6" w:rsidRPr="00D53B7F" w:rsidRDefault="002B0BD6" w:rsidP="002B0BD6">
      <w:pPr>
        <w:numPr>
          <w:ilvl w:val="0"/>
          <w:numId w:val="12"/>
        </w:numPr>
        <w:rPr>
          <w:sz w:val="22"/>
          <w:szCs w:val="22"/>
        </w:rPr>
      </w:pPr>
      <w:r w:rsidRPr="00D53B7F">
        <w:rPr>
          <w:b/>
          <w:bCs/>
          <w:sz w:val="22"/>
          <w:szCs w:val="22"/>
        </w:rPr>
        <w:t>Which strategy helps you the most? Why?</w:t>
      </w:r>
      <w:r w:rsidRPr="00D53B7F">
        <w:rPr>
          <w:sz w:val="22"/>
          <w:szCs w:val="22"/>
        </w:rPr>
        <w:br/>
      </w:r>
      <w:r w:rsidRPr="00D53B7F">
        <w:rPr>
          <w:i/>
          <w:iCs/>
          <w:sz w:val="22"/>
          <w:szCs w:val="22"/>
        </w:rPr>
        <w:t>(Short paragraph box for written answers)</w:t>
      </w:r>
    </w:p>
    <w:p w14:paraId="7B78375C" w14:textId="77777777" w:rsidR="002B0BD6" w:rsidRPr="00D53B7F" w:rsidRDefault="002B0BD6" w:rsidP="002B0BD6">
      <w:pPr>
        <w:numPr>
          <w:ilvl w:val="0"/>
          <w:numId w:val="13"/>
        </w:numPr>
        <w:rPr>
          <w:sz w:val="22"/>
          <w:szCs w:val="22"/>
        </w:rPr>
      </w:pPr>
      <w:r w:rsidRPr="00D53B7F">
        <w:rPr>
          <w:b/>
          <w:bCs/>
          <w:sz w:val="22"/>
          <w:szCs w:val="22"/>
        </w:rPr>
        <w:t>What kind of support do you wish your teacher or university could provide to help you feel more confident in English presentations?</w:t>
      </w:r>
      <w:r w:rsidRPr="00D53B7F">
        <w:rPr>
          <w:sz w:val="22"/>
          <w:szCs w:val="22"/>
        </w:rPr>
        <w:br/>
      </w:r>
      <w:r w:rsidRPr="00D53B7F">
        <w:rPr>
          <w:i/>
          <w:iCs/>
          <w:sz w:val="22"/>
          <w:szCs w:val="22"/>
        </w:rPr>
        <w:t>(Short paragraph box for written answers)</w:t>
      </w:r>
    </w:p>
    <w:p w14:paraId="4DF0B26B" w14:textId="17A7E047" w:rsidR="002B0BD6" w:rsidRPr="00D53B7F" w:rsidRDefault="002B0BD6" w:rsidP="002B0BD6">
      <w:pPr>
        <w:rPr>
          <w:sz w:val="22"/>
          <w:szCs w:val="22"/>
        </w:rPr>
      </w:pPr>
    </w:p>
    <w:sectPr w:rsidR="002B0BD6" w:rsidRPr="00D53B7F" w:rsidSect="00C36A2E">
      <w:pgSz w:w="11900" w:h="16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AD3F" w14:textId="77777777" w:rsidR="00C5052A" w:rsidRDefault="00C5052A" w:rsidP="005662F5">
      <w:r>
        <w:separator/>
      </w:r>
    </w:p>
  </w:endnote>
  <w:endnote w:type="continuationSeparator" w:id="0">
    <w:p w14:paraId="31E7F644" w14:textId="77777777" w:rsidR="00C5052A" w:rsidRDefault="00C5052A" w:rsidP="0056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7E2D" w14:textId="77777777" w:rsidR="00C5052A" w:rsidRDefault="00C5052A" w:rsidP="005662F5">
      <w:r>
        <w:separator/>
      </w:r>
    </w:p>
  </w:footnote>
  <w:footnote w:type="continuationSeparator" w:id="0">
    <w:p w14:paraId="506756B0" w14:textId="77777777" w:rsidR="00C5052A" w:rsidRDefault="00C5052A" w:rsidP="005662F5">
      <w:r>
        <w:continuationSeparator/>
      </w:r>
    </w:p>
  </w:footnote>
  <w:footnote w:id="1">
    <w:p w14:paraId="316122D4" w14:textId="679557ED" w:rsidR="00830507" w:rsidRPr="00830507" w:rsidRDefault="00830507">
      <w:pPr>
        <w:pStyle w:val="FootnoteText"/>
        <w:rPr>
          <w:rFonts w:ascii="Times New Roman" w:hAnsi="Times New Roman" w:cs="Times New Roman"/>
          <w:lang w:val="en-US"/>
        </w:rPr>
      </w:pPr>
      <w:r>
        <w:rPr>
          <w:rStyle w:val="FootnoteReference"/>
        </w:rPr>
        <w:t>*</w:t>
      </w:r>
      <w:r w:rsidRPr="00830507">
        <w:rPr>
          <w:rFonts w:ascii="Times New Roman" w:hAnsi="Times New Roman" w:cs="Times New Roman"/>
        </w:rPr>
        <w:t xml:space="preserve"> </w:t>
      </w:r>
      <w:r w:rsidRPr="00830507">
        <w:rPr>
          <w:rFonts w:ascii="Times New Roman" w:hAnsi="Times New Roman" w:cs="Times New Roman"/>
          <w:lang w:val="en-US"/>
        </w:rPr>
        <w:t>Corresponding author</w:t>
      </w:r>
    </w:p>
    <w:p w14:paraId="7681FA6D" w14:textId="77777777" w:rsidR="00830507" w:rsidRPr="00BD5AA2" w:rsidRDefault="00830507">
      <w:pPr>
        <w:pStyle w:val="FootnoteText"/>
        <w:rPr>
          <w:lang w:val="en-US"/>
        </w:rPr>
      </w:pPr>
      <w:r w:rsidRPr="00830507">
        <w:rPr>
          <w:rFonts w:ascii="Times New Roman" w:hAnsi="Times New Roman" w:cs="Times New Roman"/>
          <w:lang w:val="en-US"/>
        </w:rPr>
        <w:t>Email: tran.nn@ktkt.edu.vn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28A"/>
    <w:multiLevelType w:val="multilevel"/>
    <w:tmpl w:val="EE8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E14EE"/>
    <w:multiLevelType w:val="multilevel"/>
    <w:tmpl w:val="29D08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367B2"/>
    <w:multiLevelType w:val="multilevel"/>
    <w:tmpl w:val="DB8A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A3543"/>
    <w:multiLevelType w:val="multilevel"/>
    <w:tmpl w:val="2D4AC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F11F6"/>
    <w:multiLevelType w:val="multilevel"/>
    <w:tmpl w:val="5ADC23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EE7B3C"/>
    <w:multiLevelType w:val="multilevel"/>
    <w:tmpl w:val="F0BA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C5CAA"/>
    <w:multiLevelType w:val="multilevel"/>
    <w:tmpl w:val="3D4C06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D51B61"/>
    <w:multiLevelType w:val="multilevel"/>
    <w:tmpl w:val="1E867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15AC7"/>
    <w:multiLevelType w:val="multilevel"/>
    <w:tmpl w:val="AC98E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2E38C1"/>
    <w:multiLevelType w:val="multilevel"/>
    <w:tmpl w:val="2BDA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3158C"/>
    <w:multiLevelType w:val="multilevel"/>
    <w:tmpl w:val="98742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673B9"/>
    <w:multiLevelType w:val="multilevel"/>
    <w:tmpl w:val="B730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B074BE"/>
    <w:multiLevelType w:val="multilevel"/>
    <w:tmpl w:val="D5C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C47BFF"/>
    <w:multiLevelType w:val="multilevel"/>
    <w:tmpl w:val="774C1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96238"/>
    <w:multiLevelType w:val="multilevel"/>
    <w:tmpl w:val="B00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31199"/>
    <w:multiLevelType w:val="multilevel"/>
    <w:tmpl w:val="2D4AC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A5C2A"/>
    <w:multiLevelType w:val="multilevel"/>
    <w:tmpl w:val="F8AA3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D71449"/>
    <w:multiLevelType w:val="multilevel"/>
    <w:tmpl w:val="E2F8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03577"/>
    <w:multiLevelType w:val="hybridMultilevel"/>
    <w:tmpl w:val="D0585C90"/>
    <w:lvl w:ilvl="0" w:tplc="E444BE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373CC"/>
    <w:multiLevelType w:val="multilevel"/>
    <w:tmpl w:val="70EE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D3E7F"/>
    <w:multiLevelType w:val="multilevel"/>
    <w:tmpl w:val="ADDAFE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93674"/>
    <w:multiLevelType w:val="hybridMultilevel"/>
    <w:tmpl w:val="7B6AF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147E0"/>
    <w:multiLevelType w:val="multilevel"/>
    <w:tmpl w:val="5F34D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E609F"/>
    <w:multiLevelType w:val="multilevel"/>
    <w:tmpl w:val="07A24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BE7C20"/>
    <w:multiLevelType w:val="multilevel"/>
    <w:tmpl w:val="559E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426203">
    <w:abstractNumId w:val="23"/>
  </w:num>
  <w:num w:numId="2" w16cid:durableId="895705485">
    <w:abstractNumId w:val="23"/>
    <w:lvlOverride w:ilvl="1">
      <w:lvl w:ilvl="1">
        <w:numFmt w:val="decimal"/>
        <w:lvlText w:val="%2."/>
        <w:lvlJc w:val="left"/>
      </w:lvl>
    </w:lvlOverride>
  </w:num>
  <w:num w:numId="3" w16cid:durableId="763384772">
    <w:abstractNumId w:val="7"/>
  </w:num>
  <w:num w:numId="4" w16cid:durableId="1111315022">
    <w:abstractNumId w:val="9"/>
  </w:num>
  <w:num w:numId="5" w16cid:durableId="1939750007">
    <w:abstractNumId w:val="8"/>
  </w:num>
  <w:num w:numId="6" w16cid:durableId="570626474">
    <w:abstractNumId w:val="13"/>
  </w:num>
  <w:num w:numId="7" w16cid:durableId="1908496352">
    <w:abstractNumId w:val="12"/>
  </w:num>
  <w:num w:numId="8" w16cid:durableId="1583222009">
    <w:abstractNumId w:val="19"/>
  </w:num>
  <w:num w:numId="9" w16cid:durableId="217282226">
    <w:abstractNumId w:val="11"/>
  </w:num>
  <w:num w:numId="10" w16cid:durableId="659770745">
    <w:abstractNumId w:val="16"/>
  </w:num>
  <w:num w:numId="11" w16cid:durableId="1588273855">
    <w:abstractNumId w:val="20"/>
  </w:num>
  <w:num w:numId="12" w16cid:durableId="1732725592">
    <w:abstractNumId w:val="6"/>
  </w:num>
  <w:num w:numId="13" w16cid:durableId="1408190718">
    <w:abstractNumId w:val="4"/>
  </w:num>
  <w:num w:numId="14" w16cid:durableId="650326739">
    <w:abstractNumId w:val="24"/>
  </w:num>
  <w:num w:numId="15" w16cid:durableId="40829593">
    <w:abstractNumId w:val="3"/>
  </w:num>
  <w:num w:numId="16" w16cid:durableId="242761828">
    <w:abstractNumId w:val="14"/>
  </w:num>
  <w:num w:numId="17" w16cid:durableId="207305418">
    <w:abstractNumId w:val="2"/>
  </w:num>
  <w:num w:numId="18" w16cid:durableId="1028919142">
    <w:abstractNumId w:val="1"/>
  </w:num>
  <w:num w:numId="19" w16cid:durableId="1230075149">
    <w:abstractNumId w:val="22"/>
  </w:num>
  <w:num w:numId="20" w16cid:durableId="1887259777">
    <w:abstractNumId w:val="10"/>
  </w:num>
  <w:num w:numId="21" w16cid:durableId="1145050302">
    <w:abstractNumId w:val="5"/>
  </w:num>
  <w:num w:numId="22" w16cid:durableId="1702902293">
    <w:abstractNumId w:val="17"/>
  </w:num>
  <w:num w:numId="23" w16cid:durableId="1232547543">
    <w:abstractNumId w:val="0"/>
  </w:num>
  <w:num w:numId="24" w16cid:durableId="776214134">
    <w:abstractNumId w:val="18"/>
  </w:num>
  <w:num w:numId="25" w16cid:durableId="2092391753">
    <w:abstractNumId w:val="21"/>
  </w:num>
  <w:num w:numId="26" w16cid:durableId="1598948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F5137"/>
    <w:rsid w:val="000002D4"/>
    <w:rsid w:val="00004F64"/>
    <w:rsid w:val="0000568E"/>
    <w:rsid w:val="00005C2F"/>
    <w:rsid w:val="000062B2"/>
    <w:rsid w:val="00012D2E"/>
    <w:rsid w:val="000130B1"/>
    <w:rsid w:val="00015C88"/>
    <w:rsid w:val="00016670"/>
    <w:rsid w:val="0001780D"/>
    <w:rsid w:val="000215EE"/>
    <w:rsid w:val="00023FB9"/>
    <w:rsid w:val="00024F2A"/>
    <w:rsid w:val="00026C3F"/>
    <w:rsid w:val="00026EA7"/>
    <w:rsid w:val="000270C7"/>
    <w:rsid w:val="0002762E"/>
    <w:rsid w:val="00027925"/>
    <w:rsid w:val="0003016E"/>
    <w:rsid w:val="000305D6"/>
    <w:rsid w:val="000362FC"/>
    <w:rsid w:val="00036A99"/>
    <w:rsid w:val="00041919"/>
    <w:rsid w:val="0004746E"/>
    <w:rsid w:val="00060012"/>
    <w:rsid w:val="000626DB"/>
    <w:rsid w:val="000721E3"/>
    <w:rsid w:val="00075264"/>
    <w:rsid w:val="000844B2"/>
    <w:rsid w:val="00084BB2"/>
    <w:rsid w:val="00087B62"/>
    <w:rsid w:val="000A10D5"/>
    <w:rsid w:val="000A4C7E"/>
    <w:rsid w:val="000A554B"/>
    <w:rsid w:val="000B1299"/>
    <w:rsid w:val="000B411D"/>
    <w:rsid w:val="000B737E"/>
    <w:rsid w:val="000C37A6"/>
    <w:rsid w:val="000C636F"/>
    <w:rsid w:val="000D1C65"/>
    <w:rsid w:val="000D1F17"/>
    <w:rsid w:val="000D3ABC"/>
    <w:rsid w:val="000D3C93"/>
    <w:rsid w:val="000D75BA"/>
    <w:rsid w:val="000E0BF6"/>
    <w:rsid w:val="000E28BD"/>
    <w:rsid w:val="000E43D6"/>
    <w:rsid w:val="000E5470"/>
    <w:rsid w:val="000E5E25"/>
    <w:rsid w:val="000F1B4B"/>
    <w:rsid w:val="000F2B2B"/>
    <w:rsid w:val="000F4651"/>
    <w:rsid w:val="000F5037"/>
    <w:rsid w:val="000F59C2"/>
    <w:rsid w:val="000F5E1E"/>
    <w:rsid w:val="000F7757"/>
    <w:rsid w:val="001006CC"/>
    <w:rsid w:val="00100A02"/>
    <w:rsid w:val="00101E2E"/>
    <w:rsid w:val="00106351"/>
    <w:rsid w:val="00110A63"/>
    <w:rsid w:val="00110D42"/>
    <w:rsid w:val="001132A6"/>
    <w:rsid w:val="0011350D"/>
    <w:rsid w:val="00120D83"/>
    <w:rsid w:val="00123AAE"/>
    <w:rsid w:val="00125776"/>
    <w:rsid w:val="00125D79"/>
    <w:rsid w:val="0012687D"/>
    <w:rsid w:val="00126ECC"/>
    <w:rsid w:val="0013060B"/>
    <w:rsid w:val="0013130A"/>
    <w:rsid w:val="001331A0"/>
    <w:rsid w:val="00133B4F"/>
    <w:rsid w:val="00135650"/>
    <w:rsid w:val="00135C4E"/>
    <w:rsid w:val="00143F37"/>
    <w:rsid w:val="00145F7D"/>
    <w:rsid w:val="0014642C"/>
    <w:rsid w:val="001505AB"/>
    <w:rsid w:val="00154A18"/>
    <w:rsid w:val="0015562D"/>
    <w:rsid w:val="001565BD"/>
    <w:rsid w:val="00156B3C"/>
    <w:rsid w:val="001572E4"/>
    <w:rsid w:val="0015784D"/>
    <w:rsid w:val="00157B59"/>
    <w:rsid w:val="00157D64"/>
    <w:rsid w:val="001614B7"/>
    <w:rsid w:val="00162D5C"/>
    <w:rsid w:val="00172410"/>
    <w:rsid w:val="00174AC2"/>
    <w:rsid w:val="00177A41"/>
    <w:rsid w:val="00180668"/>
    <w:rsid w:val="00181D5D"/>
    <w:rsid w:val="00182104"/>
    <w:rsid w:val="001831C0"/>
    <w:rsid w:val="0018471E"/>
    <w:rsid w:val="001854CE"/>
    <w:rsid w:val="00186C61"/>
    <w:rsid w:val="00186E7C"/>
    <w:rsid w:val="0018716D"/>
    <w:rsid w:val="0019016D"/>
    <w:rsid w:val="0019149F"/>
    <w:rsid w:val="001921A9"/>
    <w:rsid w:val="00193318"/>
    <w:rsid w:val="00194373"/>
    <w:rsid w:val="001963F4"/>
    <w:rsid w:val="001A4929"/>
    <w:rsid w:val="001A5956"/>
    <w:rsid w:val="001A5B47"/>
    <w:rsid w:val="001A666D"/>
    <w:rsid w:val="001A7C14"/>
    <w:rsid w:val="001A7CA5"/>
    <w:rsid w:val="001B0862"/>
    <w:rsid w:val="001B3E39"/>
    <w:rsid w:val="001B589F"/>
    <w:rsid w:val="001B6A2F"/>
    <w:rsid w:val="001C11DE"/>
    <w:rsid w:val="001C195F"/>
    <w:rsid w:val="001C275D"/>
    <w:rsid w:val="001D021E"/>
    <w:rsid w:val="001D068F"/>
    <w:rsid w:val="001D32A5"/>
    <w:rsid w:val="001D4530"/>
    <w:rsid w:val="001E3D21"/>
    <w:rsid w:val="001F0155"/>
    <w:rsid w:val="001F1996"/>
    <w:rsid w:val="001F2DEE"/>
    <w:rsid w:val="001F2F08"/>
    <w:rsid w:val="001F44BA"/>
    <w:rsid w:val="001F6167"/>
    <w:rsid w:val="001F63B3"/>
    <w:rsid w:val="001F7332"/>
    <w:rsid w:val="001F7438"/>
    <w:rsid w:val="001F766A"/>
    <w:rsid w:val="002011EF"/>
    <w:rsid w:val="00201F51"/>
    <w:rsid w:val="002134E2"/>
    <w:rsid w:val="0021506B"/>
    <w:rsid w:val="002200D6"/>
    <w:rsid w:val="002210AA"/>
    <w:rsid w:val="002247EA"/>
    <w:rsid w:val="0022664E"/>
    <w:rsid w:val="00230663"/>
    <w:rsid w:val="00230A56"/>
    <w:rsid w:val="00231238"/>
    <w:rsid w:val="002346BE"/>
    <w:rsid w:val="00236BBA"/>
    <w:rsid w:val="0024016A"/>
    <w:rsid w:val="00240293"/>
    <w:rsid w:val="0024168F"/>
    <w:rsid w:val="0024243D"/>
    <w:rsid w:val="00242CB3"/>
    <w:rsid w:val="002448B6"/>
    <w:rsid w:val="002561BB"/>
    <w:rsid w:val="00256C66"/>
    <w:rsid w:val="0026114E"/>
    <w:rsid w:val="002626D8"/>
    <w:rsid w:val="00263C67"/>
    <w:rsid w:val="00264BE7"/>
    <w:rsid w:val="00267298"/>
    <w:rsid w:val="002717F6"/>
    <w:rsid w:val="00273AD6"/>
    <w:rsid w:val="00276759"/>
    <w:rsid w:val="0027777B"/>
    <w:rsid w:val="00277B04"/>
    <w:rsid w:val="0028483A"/>
    <w:rsid w:val="00286D26"/>
    <w:rsid w:val="00295187"/>
    <w:rsid w:val="00296A75"/>
    <w:rsid w:val="002A2162"/>
    <w:rsid w:val="002A3115"/>
    <w:rsid w:val="002A74B8"/>
    <w:rsid w:val="002A75FD"/>
    <w:rsid w:val="002B0AC6"/>
    <w:rsid w:val="002B0BD6"/>
    <w:rsid w:val="002B461A"/>
    <w:rsid w:val="002B6999"/>
    <w:rsid w:val="002C34CF"/>
    <w:rsid w:val="002C4592"/>
    <w:rsid w:val="002C53C2"/>
    <w:rsid w:val="002C68C7"/>
    <w:rsid w:val="002D1EBB"/>
    <w:rsid w:val="002D28D4"/>
    <w:rsid w:val="002D3CD2"/>
    <w:rsid w:val="002D42A3"/>
    <w:rsid w:val="002D7163"/>
    <w:rsid w:val="002E01CD"/>
    <w:rsid w:val="002E0403"/>
    <w:rsid w:val="002E6336"/>
    <w:rsid w:val="002F5D87"/>
    <w:rsid w:val="00300795"/>
    <w:rsid w:val="00300D09"/>
    <w:rsid w:val="003012EB"/>
    <w:rsid w:val="003055C1"/>
    <w:rsid w:val="00305964"/>
    <w:rsid w:val="00307023"/>
    <w:rsid w:val="00311109"/>
    <w:rsid w:val="00312EC6"/>
    <w:rsid w:val="00315D3B"/>
    <w:rsid w:val="003174A9"/>
    <w:rsid w:val="00320086"/>
    <w:rsid w:val="00321EC0"/>
    <w:rsid w:val="003220DE"/>
    <w:rsid w:val="00324675"/>
    <w:rsid w:val="003303AC"/>
    <w:rsid w:val="00331124"/>
    <w:rsid w:val="0033128E"/>
    <w:rsid w:val="003313F8"/>
    <w:rsid w:val="00337F6E"/>
    <w:rsid w:val="0034107D"/>
    <w:rsid w:val="0034218C"/>
    <w:rsid w:val="00343426"/>
    <w:rsid w:val="00344929"/>
    <w:rsid w:val="003458D1"/>
    <w:rsid w:val="003549B9"/>
    <w:rsid w:val="00354DF2"/>
    <w:rsid w:val="003554F6"/>
    <w:rsid w:val="00356D4F"/>
    <w:rsid w:val="00360CC9"/>
    <w:rsid w:val="00361F53"/>
    <w:rsid w:val="003635DB"/>
    <w:rsid w:val="003640B4"/>
    <w:rsid w:val="00364A5B"/>
    <w:rsid w:val="00373415"/>
    <w:rsid w:val="003758E8"/>
    <w:rsid w:val="00376DF3"/>
    <w:rsid w:val="00377BC8"/>
    <w:rsid w:val="00382F01"/>
    <w:rsid w:val="0038695D"/>
    <w:rsid w:val="00393BBD"/>
    <w:rsid w:val="003951D5"/>
    <w:rsid w:val="003A64D7"/>
    <w:rsid w:val="003A6FDF"/>
    <w:rsid w:val="003B156E"/>
    <w:rsid w:val="003B4998"/>
    <w:rsid w:val="003B7EEB"/>
    <w:rsid w:val="003C3BFF"/>
    <w:rsid w:val="003C74CD"/>
    <w:rsid w:val="003D2197"/>
    <w:rsid w:val="003D4FC4"/>
    <w:rsid w:val="003D6255"/>
    <w:rsid w:val="003E050D"/>
    <w:rsid w:val="003E0ABB"/>
    <w:rsid w:val="003F4FE0"/>
    <w:rsid w:val="003F6328"/>
    <w:rsid w:val="003F6DC4"/>
    <w:rsid w:val="004013A8"/>
    <w:rsid w:val="004019EC"/>
    <w:rsid w:val="0040360C"/>
    <w:rsid w:val="00403BA6"/>
    <w:rsid w:val="00403ED9"/>
    <w:rsid w:val="0040753B"/>
    <w:rsid w:val="00407735"/>
    <w:rsid w:val="0041650B"/>
    <w:rsid w:val="00432582"/>
    <w:rsid w:val="00445A01"/>
    <w:rsid w:val="00451127"/>
    <w:rsid w:val="00452000"/>
    <w:rsid w:val="00454444"/>
    <w:rsid w:val="00455106"/>
    <w:rsid w:val="00455CE0"/>
    <w:rsid w:val="004571AC"/>
    <w:rsid w:val="00460FD8"/>
    <w:rsid w:val="00466646"/>
    <w:rsid w:val="0047178F"/>
    <w:rsid w:val="0047441A"/>
    <w:rsid w:val="004750F7"/>
    <w:rsid w:val="00475DCE"/>
    <w:rsid w:val="004765A5"/>
    <w:rsid w:val="00477885"/>
    <w:rsid w:val="00482545"/>
    <w:rsid w:val="004854AE"/>
    <w:rsid w:val="00485761"/>
    <w:rsid w:val="00486815"/>
    <w:rsid w:val="00493B57"/>
    <w:rsid w:val="00495985"/>
    <w:rsid w:val="00496DC4"/>
    <w:rsid w:val="004976C9"/>
    <w:rsid w:val="004A1CED"/>
    <w:rsid w:val="004A4239"/>
    <w:rsid w:val="004A4D64"/>
    <w:rsid w:val="004A529F"/>
    <w:rsid w:val="004A6E97"/>
    <w:rsid w:val="004B013F"/>
    <w:rsid w:val="004B0A5E"/>
    <w:rsid w:val="004B1D96"/>
    <w:rsid w:val="004B272D"/>
    <w:rsid w:val="004C10D2"/>
    <w:rsid w:val="004C2707"/>
    <w:rsid w:val="004C442C"/>
    <w:rsid w:val="004C4D7A"/>
    <w:rsid w:val="004D1525"/>
    <w:rsid w:val="004D25E6"/>
    <w:rsid w:val="004D2BE9"/>
    <w:rsid w:val="004D5437"/>
    <w:rsid w:val="004D6AAD"/>
    <w:rsid w:val="004E0C6A"/>
    <w:rsid w:val="004E5E7D"/>
    <w:rsid w:val="004E72F8"/>
    <w:rsid w:val="004E7E6A"/>
    <w:rsid w:val="004F1CA3"/>
    <w:rsid w:val="004F2386"/>
    <w:rsid w:val="004F48E7"/>
    <w:rsid w:val="004F4EE1"/>
    <w:rsid w:val="004F567F"/>
    <w:rsid w:val="00501F6B"/>
    <w:rsid w:val="005037E9"/>
    <w:rsid w:val="00505337"/>
    <w:rsid w:val="005053DE"/>
    <w:rsid w:val="00510487"/>
    <w:rsid w:val="005131FF"/>
    <w:rsid w:val="00516893"/>
    <w:rsid w:val="0052120A"/>
    <w:rsid w:val="00525831"/>
    <w:rsid w:val="005259F1"/>
    <w:rsid w:val="00526A50"/>
    <w:rsid w:val="005307F4"/>
    <w:rsid w:val="0053094C"/>
    <w:rsid w:val="00535044"/>
    <w:rsid w:val="00535100"/>
    <w:rsid w:val="00537C68"/>
    <w:rsid w:val="005417C5"/>
    <w:rsid w:val="00541862"/>
    <w:rsid w:val="0054596E"/>
    <w:rsid w:val="005600C0"/>
    <w:rsid w:val="0056204B"/>
    <w:rsid w:val="00564747"/>
    <w:rsid w:val="005662F5"/>
    <w:rsid w:val="0056686F"/>
    <w:rsid w:val="00566E2B"/>
    <w:rsid w:val="0057164B"/>
    <w:rsid w:val="00572972"/>
    <w:rsid w:val="0057454A"/>
    <w:rsid w:val="00574E67"/>
    <w:rsid w:val="00577D2D"/>
    <w:rsid w:val="00582583"/>
    <w:rsid w:val="00582819"/>
    <w:rsid w:val="00584593"/>
    <w:rsid w:val="00586C0A"/>
    <w:rsid w:val="00586E31"/>
    <w:rsid w:val="00590392"/>
    <w:rsid w:val="00592F5F"/>
    <w:rsid w:val="00594658"/>
    <w:rsid w:val="00596B13"/>
    <w:rsid w:val="005A1738"/>
    <w:rsid w:val="005A2506"/>
    <w:rsid w:val="005A31C9"/>
    <w:rsid w:val="005A41CF"/>
    <w:rsid w:val="005A44B5"/>
    <w:rsid w:val="005A4E20"/>
    <w:rsid w:val="005B0365"/>
    <w:rsid w:val="005B165A"/>
    <w:rsid w:val="005B1C73"/>
    <w:rsid w:val="005B53FF"/>
    <w:rsid w:val="005B5CCC"/>
    <w:rsid w:val="005B7029"/>
    <w:rsid w:val="005C1299"/>
    <w:rsid w:val="005C23D9"/>
    <w:rsid w:val="005C23DE"/>
    <w:rsid w:val="005C66F3"/>
    <w:rsid w:val="005D1FAF"/>
    <w:rsid w:val="005D3125"/>
    <w:rsid w:val="005D570C"/>
    <w:rsid w:val="005E334F"/>
    <w:rsid w:val="005E3533"/>
    <w:rsid w:val="005F3017"/>
    <w:rsid w:val="005F3A94"/>
    <w:rsid w:val="005F3B7A"/>
    <w:rsid w:val="005F5B55"/>
    <w:rsid w:val="005F5DC1"/>
    <w:rsid w:val="005F7639"/>
    <w:rsid w:val="006000B5"/>
    <w:rsid w:val="006008FA"/>
    <w:rsid w:val="00600AB3"/>
    <w:rsid w:val="00604FDC"/>
    <w:rsid w:val="0060750F"/>
    <w:rsid w:val="00614887"/>
    <w:rsid w:val="00622FD1"/>
    <w:rsid w:val="00623747"/>
    <w:rsid w:val="00623FDB"/>
    <w:rsid w:val="00625848"/>
    <w:rsid w:val="0062707D"/>
    <w:rsid w:val="0063164D"/>
    <w:rsid w:val="00633D2A"/>
    <w:rsid w:val="00636445"/>
    <w:rsid w:val="00641693"/>
    <w:rsid w:val="00644B5A"/>
    <w:rsid w:val="006478E0"/>
    <w:rsid w:val="006648C9"/>
    <w:rsid w:val="00667388"/>
    <w:rsid w:val="006710A6"/>
    <w:rsid w:val="00671372"/>
    <w:rsid w:val="006724DF"/>
    <w:rsid w:val="00673F3D"/>
    <w:rsid w:val="00687211"/>
    <w:rsid w:val="0069089D"/>
    <w:rsid w:val="0069182B"/>
    <w:rsid w:val="006940F9"/>
    <w:rsid w:val="00696821"/>
    <w:rsid w:val="00696CBA"/>
    <w:rsid w:val="006A0309"/>
    <w:rsid w:val="006A3CAD"/>
    <w:rsid w:val="006A5205"/>
    <w:rsid w:val="006A6A9C"/>
    <w:rsid w:val="006A7AC1"/>
    <w:rsid w:val="006C4711"/>
    <w:rsid w:val="006D0FBC"/>
    <w:rsid w:val="006D23EA"/>
    <w:rsid w:val="006D5E92"/>
    <w:rsid w:val="006D79F4"/>
    <w:rsid w:val="006E1353"/>
    <w:rsid w:val="006E2B3F"/>
    <w:rsid w:val="006E4165"/>
    <w:rsid w:val="006E510A"/>
    <w:rsid w:val="006E58FD"/>
    <w:rsid w:val="006E6D46"/>
    <w:rsid w:val="006E79B5"/>
    <w:rsid w:val="006F0D40"/>
    <w:rsid w:val="006F376C"/>
    <w:rsid w:val="006F51EE"/>
    <w:rsid w:val="006F55BA"/>
    <w:rsid w:val="006F63D2"/>
    <w:rsid w:val="006F7916"/>
    <w:rsid w:val="006F7B5A"/>
    <w:rsid w:val="0070506F"/>
    <w:rsid w:val="00706274"/>
    <w:rsid w:val="007062DE"/>
    <w:rsid w:val="00707A79"/>
    <w:rsid w:val="007123E6"/>
    <w:rsid w:val="007218B5"/>
    <w:rsid w:val="007237EF"/>
    <w:rsid w:val="00723E82"/>
    <w:rsid w:val="0072588B"/>
    <w:rsid w:val="0072721A"/>
    <w:rsid w:val="00732AC1"/>
    <w:rsid w:val="00737D41"/>
    <w:rsid w:val="007451F6"/>
    <w:rsid w:val="007457CE"/>
    <w:rsid w:val="007503C0"/>
    <w:rsid w:val="007505C6"/>
    <w:rsid w:val="00755133"/>
    <w:rsid w:val="007556EB"/>
    <w:rsid w:val="007622AC"/>
    <w:rsid w:val="007638EC"/>
    <w:rsid w:val="00770A6B"/>
    <w:rsid w:val="00770BAB"/>
    <w:rsid w:val="00771EA6"/>
    <w:rsid w:val="0077249E"/>
    <w:rsid w:val="00774B1B"/>
    <w:rsid w:val="0077775F"/>
    <w:rsid w:val="0077798E"/>
    <w:rsid w:val="00780E33"/>
    <w:rsid w:val="00782329"/>
    <w:rsid w:val="007854EB"/>
    <w:rsid w:val="007856CB"/>
    <w:rsid w:val="007872D6"/>
    <w:rsid w:val="00791C34"/>
    <w:rsid w:val="00796204"/>
    <w:rsid w:val="00796394"/>
    <w:rsid w:val="00796958"/>
    <w:rsid w:val="00797D6A"/>
    <w:rsid w:val="007A185F"/>
    <w:rsid w:val="007A2745"/>
    <w:rsid w:val="007A480D"/>
    <w:rsid w:val="007A4D40"/>
    <w:rsid w:val="007A62A7"/>
    <w:rsid w:val="007B00F6"/>
    <w:rsid w:val="007B1B46"/>
    <w:rsid w:val="007B2E1D"/>
    <w:rsid w:val="007B731D"/>
    <w:rsid w:val="007C0547"/>
    <w:rsid w:val="007C2EF1"/>
    <w:rsid w:val="007C6E5A"/>
    <w:rsid w:val="007D05FA"/>
    <w:rsid w:val="007D093C"/>
    <w:rsid w:val="007D3E63"/>
    <w:rsid w:val="007D484F"/>
    <w:rsid w:val="007D49F7"/>
    <w:rsid w:val="007D6F6D"/>
    <w:rsid w:val="007E1F7B"/>
    <w:rsid w:val="007E2CB7"/>
    <w:rsid w:val="007E3B94"/>
    <w:rsid w:val="007E4198"/>
    <w:rsid w:val="007E7BB2"/>
    <w:rsid w:val="007F6684"/>
    <w:rsid w:val="007F71D5"/>
    <w:rsid w:val="00800FB7"/>
    <w:rsid w:val="00804697"/>
    <w:rsid w:val="008047B5"/>
    <w:rsid w:val="00812CB6"/>
    <w:rsid w:val="0081520E"/>
    <w:rsid w:val="008158F9"/>
    <w:rsid w:val="00817EAF"/>
    <w:rsid w:val="00822B47"/>
    <w:rsid w:val="0082427B"/>
    <w:rsid w:val="00824387"/>
    <w:rsid w:val="00830038"/>
    <w:rsid w:val="00830507"/>
    <w:rsid w:val="008371F5"/>
    <w:rsid w:val="00840B0B"/>
    <w:rsid w:val="00846B4C"/>
    <w:rsid w:val="008478DA"/>
    <w:rsid w:val="00850865"/>
    <w:rsid w:val="008537FC"/>
    <w:rsid w:val="00860DA2"/>
    <w:rsid w:val="00871874"/>
    <w:rsid w:val="00871D23"/>
    <w:rsid w:val="00872876"/>
    <w:rsid w:val="00873FF8"/>
    <w:rsid w:val="00877654"/>
    <w:rsid w:val="00884A3B"/>
    <w:rsid w:val="008851E5"/>
    <w:rsid w:val="00886D34"/>
    <w:rsid w:val="008930DA"/>
    <w:rsid w:val="00894C6B"/>
    <w:rsid w:val="00896E0A"/>
    <w:rsid w:val="00897CEB"/>
    <w:rsid w:val="008A08C7"/>
    <w:rsid w:val="008A18BB"/>
    <w:rsid w:val="008A25AF"/>
    <w:rsid w:val="008A2B8E"/>
    <w:rsid w:val="008A2C9C"/>
    <w:rsid w:val="008A4172"/>
    <w:rsid w:val="008A4BAA"/>
    <w:rsid w:val="008A6568"/>
    <w:rsid w:val="008A6F7D"/>
    <w:rsid w:val="008B04BE"/>
    <w:rsid w:val="008B434A"/>
    <w:rsid w:val="008B51AC"/>
    <w:rsid w:val="008B71FD"/>
    <w:rsid w:val="008C14FB"/>
    <w:rsid w:val="008C1EE9"/>
    <w:rsid w:val="008C231C"/>
    <w:rsid w:val="008C30C7"/>
    <w:rsid w:val="008C3C18"/>
    <w:rsid w:val="008C6442"/>
    <w:rsid w:val="008C67AA"/>
    <w:rsid w:val="008D2566"/>
    <w:rsid w:val="008D67D1"/>
    <w:rsid w:val="008E73D7"/>
    <w:rsid w:val="008E7C1A"/>
    <w:rsid w:val="008F10A5"/>
    <w:rsid w:val="008F5137"/>
    <w:rsid w:val="008F513C"/>
    <w:rsid w:val="00900AC7"/>
    <w:rsid w:val="009032C0"/>
    <w:rsid w:val="00903990"/>
    <w:rsid w:val="00903FB4"/>
    <w:rsid w:val="00904209"/>
    <w:rsid w:val="0090545D"/>
    <w:rsid w:val="00905B84"/>
    <w:rsid w:val="009105FF"/>
    <w:rsid w:val="00910E99"/>
    <w:rsid w:val="009130A5"/>
    <w:rsid w:val="00920071"/>
    <w:rsid w:val="00922DA2"/>
    <w:rsid w:val="00925036"/>
    <w:rsid w:val="00927092"/>
    <w:rsid w:val="0094473F"/>
    <w:rsid w:val="009451AD"/>
    <w:rsid w:val="0095020A"/>
    <w:rsid w:val="0095034D"/>
    <w:rsid w:val="009522AE"/>
    <w:rsid w:val="0096508A"/>
    <w:rsid w:val="00965A61"/>
    <w:rsid w:val="00966069"/>
    <w:rsid w:val="00966A16"/>
    <w:rsid w:val="00967C78"/>
    <w:rsid w:val="00967EB5"/>
    <w:rsid w:val="009719C0"/>
    <w:rsid w:val="009755ED"/>
    <w:rsid w:val="009803DE"/>
    <w:rsid w:val="00980F0C"/>
    <w:rsid w:val="009841F5"/>
    <w:rsid w:val="00985AB9"/>
    <w:rsid w:val="00987817"/>
    <w:rsid w:val="00990CE5"/>
    <w:rsid w:val="009925AA"/>
    <w:rsid w:val="0099633D"/>
    <w:rsid w:val="009A37B1"/>
    <w:rsid w:val="009A4039"/>
    <w:rsid w:val="009A6C41"/>
    <w:rsid w:val="009B0169"/>
    <w:rsid w:val="009B01C3"/>
    <w:rsid w:val="009B07D0"/>
    <w:rsid w:val="009B2816"/>
    <w:rsid w:val="009B5A09"/>
    <w:rsid w:val="009B65AB"/>
    <w:rsid w:val="009B7A96"/>
    <w:rsid w:val="009C3FD6"/>
    <w:rsid w:val="009C5019"/>
    <w:rsid w:val="009C67E6"/>
    <w:rsid w:val="009C6DAB"/>
    <w:rsid w:val="009D23B7"/>
    <w:rsid w:val="009D2AF8"/>
    <w:rsid w:val="009D3010"/>
    <w:rsid w:val="009D3C48"/>
    <w:rsid w:val="009D609D"/>
    <w:rsid w:val="009D650E"/>
    <w:rsid w:val="009D70B5"/>
    <w:rsid w:val="009E094C"/>
    <w:rsid w:val="009E464B"/>
    <w:rsid w:val="009F0850"/>
    <w:rsid w:val="009F3A9D"/>
    <w:rsid w:val="009F42CC"/>
    <w:rsid w:val="009F4663"/>
    <w:rsid w:val="009F61BD"/>
    <w:rsid w:val="00A0115C"/>
    <w:rsid w:val="00A047AD"/>
    <w:rsid w:val="00A06876"/>
    <w:rsid w:val="00A123EC"/>
    <w:rsid w:val="00A14879"/>
    <w:rsid w:val="00A158FC"/>
    <w:rsid w:val="00A25513"/>
    <w:rsid w:val="00A316AB"/>
    <w:rsid w:val="00A31FCA"/>
    <w:rsid w:val="00A3386F"/>
    <w:rsid w:val="00A400B3"/>
    <w:rsid w:val="00A4105B"/>
    <w:rsid w:val="00A4295F"/>
    <w:rsid w:val="00A477DF"/>
    <w:rsid w:val="00A53801"/>
    <w:rsid w:val="00A55561"/>
    <w:rsid w:val="00A55AED"/>
    <w:rsid w:val="00A56081"/>
    <w:rsid w:val="00A60D3F"/>
    <w:rsid w:val="00A6175E"/>
    <w:rsid w:val="00A77112"/>
    <w:rsid w:val="00A81355"/>
    <w:rsid w:val="00A825C5"/>
    <w:rsid w:val="00A825E8"/>
    <w:rsid w:val="00A8279F"/>
    <w:rsid w:val="00A83210"/>
    <w:rsid w:val="00A84D69"/>
    <w:rsid w:val="00A8784E"/>
    <w:rsid w:val="00A952C6"/>
    <w:rsid w:val="00A974C6"/>
    <w:rsid w:val="00AA4FE8"/>
    <w:rsid w:val="00AA66ED"/>
    <w:rsid w:val="00AB16AA"/>
    <w:rsid w:val="00AB3AF3"/>
    <w:rsid w:val="00AB4340"/>
    <w:rsid w:val="00AB5BA3"/>
    <w:rsid w:val="00AC32CA"/>
    <w:rsid w:val="00AC4C44"/>
    <w:rsid w:val="00AD0337"/>
    <w:rsid w:val="00AD424C"/>
    <w:rsid w:val="00AD7469"/>
    <w:rsid w:val="00AE2788"/>
    <w:rsid w:val="00AE34ED"/>
    <w:rsid w:val="00AE42B8"/>
    <w:rsid w:val="00AE4BF4"/>
    <w:rsid w:val="00AF3F6D"/>
    <w:rsid w:val="00AF5D9D"/>
    <w:rsid w:val="00AF5F46"/>
    <w:rsid w:val="00AF618A"/>
    <w:rsid w:val="00AF6700"/>
    <w:rsid w:val="00AF74B5"/>
    <w:rsid w:val="00AF751E"/>
    <w:rsid w:val="00AF7971"/>
    <w:rsid w:val="00B0084B"/>
    <w:rsid w:val="00B00EE3"/>
    <w:rsid w:val="00B04A5A"/>
    <w:rsid w:val="00B04D02"/>
    <w:rsid w:val="00B15F97"/>
    <w:rsid w:val="00B24008"/>
    <w:rsid w:val="00B25783"/>
    <w:rsid w:val="00B2589F"/>
    <w:rsid w:val="00B25B83"/>
    <w:rsid w:val="00B25C77"/>
    <w:rsid w:val="00B25FE0"/>
    <w:rsid w:val="00B27639"/>
    <w:rsid w:val="00B30DA1"/>
    <w:rsid w:val="00B31DBE"/>
    <w:rsid w:val="00B32D36"/>
    <w:rsid w:val="00B36160"/>
    <w:rsid w:val="00B40FE2"/>
    <w:rsid w:val="00B42386"/>
    <w:rsid w:val="00B4720F"/>
    <w:rsid w:val="00B527AD"/>
    <w:rsid w:val="00B52D12"/>
    <w:rsid w:val="00B53243"/>
    <w:rsid w:val="00B55593"/>
    <w:rsid w:val="00B57254"/>
    <w:rsid w:val="00B630C5"/>
    <w:rsid w:val="00B659DD"/>
    <w:rsid w:val="00B65B43"/>
    <w:rsid w:val="00B749B0"/>
    <w:rsid w:val="00B75443"/>
    <w:rsid w:val="00B764E1"/>
    <w:rsid w:val="00B76AF4"/>
    <w:rsid w:val="00B81652"/>
    <w:rsid w:val="00B87848"/>
    <w:rsid w:val="00B92F58"/>
    <w:rsid w:val="00B936A0"/>
    <w:rsid w:val="00BA3DD3"/>
    <w:rsid w:val="00BA520B"/>
    <w:rsid w:val="00BA55C2"/>
    <w:rsid w:val="00BB3C91"/>
    <w:rsid w:val="00BB3DFB"/>
    <w:rsid w:val="00BB6B4A"/>
    <w:rsid w:val="00BB77B9"/>
    <w:rsid w:val="00BC2916"/>
    <w:rsid w:val="00BC515A"/>
    <w:rsid w:val="00BC61AE"/>
    <w:rsid w:val="00BC6CE2"/>
    <w:rsid w:val="00BD1D78"/>
    <w:rsid w:val="00BD5A70"/>
    <w:rsid w:val="00BD5AA2"/>
    <w:rsid w:val="00BD667C"/>
    <w:rsid w:val="00BD6B18"/>
    <w:rsid w:val="00BF5079"/>
    <w:rsid w:val="00BF54E1"/>
    <w:rsid w:val="00BF5CF5"/>
    <w:rsid w:val="00BF616E"/>
    <w:rsid w:val="00BF7187"/>
    <w:rsid w:val="00C00472"/>
    <w:rsid w:val="00C00561"/>
    <w:rsid w:val="00C00E3B"/>
    <w:rsid w:val="00C015D1"/>
    <w:rsid w:val="00C02764"/>
    <w:rsid w:val="00C034B3"/>
    <w:rsid w:val="00C03578"/>
    <w:rsid w:val="00C04179"/>
    <w:rsid w:val="00C04526"/>
    <w:rsid w:val="00C06F31"/>
    <w:rsid w:val="00C12384"/>
    <w:rsid w:val="00C15AE4"/>
    <w:rsid w:val="00C163FB"/>
    <w:rsid w:val="00C17834"/>
    <w:rsid w:val="00C32182"/>
    <w:rsid w:val="00C36219"/>
    <w:rsid w:val="00C36A2E"/>
    <w:rsid w:val="00C3795A"/>
    <w:rsid w:val="00C416DC"/>
    <w:rsid w:val="00C41A18"/>
    <w:rsid w:val="00C41E33"/>
    <w:rsid w:val="00C5052A"/>
    <w:rsid w:val="00C522AE"/>
    <w:rsid w:val="00C528F5"/>
    <w:rsid w:val="00C53A7E"/>
    <w:rsid w:val="00C54C38"/>
    <w:rsid w:val="00C5526B"/>
    <w:rsid w:val="00C5691C"/>
    <w:rsid w:val="00C64220"/>
    <w:rsid w:val="00C66643"/>
    <w:rsid w:val="00C66D7B"/>
    <w:rsid w:val="00C70DBB"/>
    <w:rsid w:val="00C70EA3"/>
    <w:rsid w:val="00C71E3C"/>
    <w:rsid w:val="00C73EB5"/>
    <w:rsid w:val="00C742FB"/>
    <w:rsid w:val="00C74F62"/>
    <w:rsid w:val="00C76EC9"/>
    <w:rsid w:val="00C77571"/>
    <w:rsid w:val="00C81535"/>
    <w:rsid w:val="00C82EFE"/>
    <w:rsid w:val="00C8336E"/>
    <w:rsid w:val="00C91537"/>
    <w:rsid w:val="00C915C5"/>
    <w:rsid w:val="00C92589"/>
    <w:rsid w:val="00C97419"/>
    <w:rsid w:val="00C977F8"/>
    <w:rsid w:val="00CA110E"/>
    <w:rsid w:val="00CA285D"/>
    <w:rsid w:val="00CA7651"/>
    <w:rsid w:val="00CB2855"/>
    <w:rsid w:val="00CB2F78"/>
    <w:rsid w:val="00CB36BF"/>
    <w:rsid w:val="00CB6EB8"/>
    <w:rsid w:val="00CB7116"/>
    <w:rsid w:val="00CC2E94"/>
    <w:rsid w:val="00CC3A02"/>
    <w:rsid w:val="00CC539B"/>
    <w:rsid w:val="00CC73C6"/>
    <w:rsid w:val="00CD03B2"/>
    <w:rsid w:val="00CE377D"/>
    <w:rsid w:val="00CF0ADE"/>
    <w:rsid w:val="00CF3449"/>
    <w:rsid w:val="00CF56DD"/>
    <w:rsid w:val="00D00D21"/>
    <w:rsid w:val="00D02D35"/>
    <w:rsid w:val="00D04447"/>
    <w:rsid w:val="00D05E10"/>
    <w:rsid w:val="00D075F8"/>
    <w:rsid w:val="00D11758"/>
    <w:rsid w:val="00D133D8"/>
    <w:rsid w:val="00D134E1"/>
    <w:rsid w:val="00D21D6C"/>
    <w:rsid w:val="00D24C9B"/>
    <w:rsid w:val="00D27AE3"/>
    <w:rsid w:val="00D3263A"/>
    <w:rsid w:val="00D344D6"/>
    <w:rsid w:val="00D36169"/>
    <w:rsid w:val="00D368A0"/>
    <w:rsid w:val="00D36EDD"/>
    <w:rsid w:val="00D37AD2"/>
    <w:rsid w:val="00D40E59"/>
    <w:rsid w:val="00D44E0F"/>
    <w:rsid w:val="00D520D2"/>
    <w:rsid w:val="00D53B7F"/>
    <w:rsid w:val="00D5725E"/>
    <w:rsid w:val="00D6252E"/>
    <w:rsid w:val="00D65815"/>
    <w:rsid w:val="00D72BD6"/>
    <w:rsid w:val="00D7590F"/>
    <w:rsid w:val="00D765B1"/>
    <w:rsid w:val="00D835AD"/>
    <w:rsid w:val="00D95E54"/>
    <w:rsid w:val="00D969FD"/>
    <w:rsid w:val="00DA3B47"/>
    <w:rsid w:val="00DB6364"/>
    <w:rsid w:val="00DB7DCB"/>
    <w:rsid w:val="00DC16C3"/>
    <w:rsid w:val="00DC1792"/>
    <w:rsid w:val="00DC2414"/>
    <w:rsid w:val="00DC4104"/>
    <w:rsid w:val="00DC5D11"/>
    <w:rsid w:val="00DC63F6"/>
    <w:rsid w:val="00DD1C09"/>
    <w:rsid w:val="00DD406F"/>
    <w:rsid w:val="00DE2CE2"/>
    <w:rsid w:val="00DE4149"/>
    <w:rsid w:val="00DE42F9"/>
    <w:rsid w:val="00DF15C4"/>
    <w:rsid w:val="00DF452B"/>
    <w:rsid w:val="00DF46CB"/>
    <w:rsid w:val="00DF625A"/>
    <w:rsid w:val="00DF75BD"/>
    <w:rsid w:val="00E03C34"/>
    <w:rsid w:val="00E0620B"/>
    <w:rsid w:val="00E11C89"/>
    <w:rsid w:val="00E12F56"/>
    <w:rsid w:val="00E166E9"/>
    <w:rsid w:val="00E21C90"/>
    <w:rsid w:val="00E21E88"/>
    <w:rsid w:val="00E238C7"/>
    <w:rsid w:val="00E2489E"/>
    <w:rsid w:val="00E24ADC"/>
    <w:rsid w:val="00E314CC"/>
    <w:rsid w:val="00E324F8"/>
    <w:rsid w:val="00E32746"/>
    <w:rsid w:val="00E32988"/>
    <w:rsid w:val="00E32B9C"/>
    <w:rsid w:val="00E339D7"/>
    <w:rsid w:val="00E33F84"/>
    <w:rsid w:val="00E35168"/>
    <w:rsid w:val="00E3732B"/>
    <w:rsid w:val="00E46CBA"/>
    <w:rsid w:val="00E47597"/>
    <w:rsid w:val="00E516E4"/>
    <w:rsid w:val="00E63B79"/>
    <w:rsid w:val="00E66C37"/>
    <w:rsid w:val="00E67E3F"/>
    <w:rsid w:val="00E703C1"/>
    <w:rsid w:val="00E726FC"/>
    <w:rsid w:val="00E74BF5"/>
    <w:rsid w:val="00E7566B"/>
    <w:rsid w:val="00E7623D"/>
    <w:rsid w:val="00E77363"/>
    <w:rsid w:val="00E83263"/>
    <w:rsid w:val="00E834E8"/>
    <w:rsid w:val="00E90C7F"/>
    <w:rsid w:val="00E92555"/>
    <w:rsid w:val="00E945C4"/>
    <w:rsid w:val="00E95A90"/>
    <w:rsid w:val="00E962AB"/>
    <w:rsid w:val="00EA0794"/>
    <w:rsid w:val="00EA0C4B"/>
    <w:rsid w:val="00EA3492"/>
    <w:rsid w:val="00EA4BAF"/>
    <w:rsid w:val="00EA696A"/>
    <w:rsid w:val="00EB1CD3"/>
    <w:rsid w:val="00EB2156"/>
    <w:rsid w:val="00EB31F2"/>
    <w:rsid w:val="00EB3A85"/>
    <w:rsid w:val="00EC5792"/>
    <w:rsid w:val="00EC7D5B"/>
    <w:rsid w:val="00ED495C"/>
    <w:rsid w:val="00ED7B7C"/>
    <w:rsid w:val="00ED7FC3"/>
    <w:rsid w:val="00EE1289"/>
    <w:rsid w:val="00EE3B41"/>
    <w:rsid w:val="00EE65E9"/>
    <w:rsid w:val="00EF24E6"/>
    <w:rsid w:val="00EF2C89"/>
    <w:rsid w:val="00EF7749"/>
    <w:rsid w:val="00F0090B"/>
    <w:rsid w:val="00F02D5D"/>
    <w:rsid w:val="00F05AB5"/>
    <w:rsid w:val="00F065A4"/>
    <w:rsid w:val="00F1357F"/>
    <w:rsid w:val="00F21CB0"/>
    <w:rsid w:val="00F21DDC"/>
    <w:rsid w:val="00F224AA"/>
    <w:rsid w:val="00F233A2"/>
    <w:rsid w:val="00F234F4"/>
    <w:rsid w:val="00F26FB8"/>
    <w:rsid w:val="00F27D73"/>
    <w:rsid w:val="00F31085"/>
    <w:rsid w:val="00F31772"/>
    <w:rsid w:val="00F32AA1"/>
    <w:rsid w:val="00F33060"/>
    <w:rsid w:val="00F3565A"/>
    <w:rsid w:val="00F37C8C"/>
    <w:rsid w:val="00F4472B"/>
    <w:rsid w:val="00F44778"/>
    <w:rsid w:val="00F517DF"/>
    <w:rsid w:val="00F53738"/>
    <w:rsid w:val="00F547FC"/>
    <w:rsid w:val="00F609D9"/>
    <w:rsid w:val="00F61528"/>
    <w:rsid w:val="00F62092"/>
    <w:rsid w:val="00F64A55"/>
    <w:rsid w:val="00F73D12"/>
    <w:rsid w:val="00F73ED8"/>
    <w:rsid w:val="00F75A34"/>
    <w:rsid w:val="00F75B07"/>
    <w:rsid w:val="00F80E1F"/>
    <w:rsid w:val="00F8645C"/>
    <w:rsid w:val="00F916A0"/>
    <w:rsid w:val="00F9407D"/>
    <w:rsid w:val="00FA260F"/>
    <w:rsid w:val="00FA3701"/>
    <w:rsid w:val="00FA4CFB"/>
    <w:rsid w:val="00FB4A22"/>
    <w:rsid w:val="00FB6090"/>
    <w:rsid w:val="00FC69D5"/>
    <w:rsid w:val="00FC6C9B"/>
    <w:rsid w:val="00FD362A"/>
    <w:rsid w:val="00FD6E48"/>
    <w:rsid w:val="00FE1B81"/>
    <w:rsid w:val="00FE3123"/>
    <w:rsid w:val="00FE3899"/>
    <w:rsid w:val="00FF31AF"/>
    <w:rsid w:val="00FF6859"/>
  </w:rsids>
  <m:mathPr>
    <m:mathFont m:val="Cambria Math"/>
    <m:brkBin m:val="before"/>
    <m:brkBinSub m:val="--"/>
    <m:smallFrac m:val="0"/>
    <m:dispDef/>
    <m:lMargin m:val="0"/>
    <m:rMargin m:val="0"/>
    <m:defJc m:val="centerGroup"/>
    <m:wrapIndent m:val="1440"/>
    <m:intLim m:val="subSup"/>
    <m:naryLim m:val="undOvr"/>
  </m:mathPr>
  <w:themeFontLang w:val="en-V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0CB0E"/>
  <w15:chartTrackingRefBased/>
  <w15:docId w15:val="{E124675A-4F95-0645-AA69-9FF5249C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VN"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A2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F51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F51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8F51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8F513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F513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F513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F513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F513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F513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5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F5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137"/>
    <w:rPr>
      <w:rFonts w:eastAsiaTheme="majorEastAsia" w:cstheme="majorBidi"/>
      <w:color w:val="272727" w:themeColor="text1" w:themeTint="D8"/>
    </w:rPr>
  </w:style>
  <w:style w:type="paragraph" w:styleId="Title">
    <w:name w:val="Title"/>
    <w:basedOn w:val="Normal"/>
    <w:next w:val="Normal"/>
    <w:link w:val="TitleChar"/>
    <w:uiPriority w:val="10"/>
    <w:qFormat/>
    <w:rsid w:val="008F513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5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1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5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137"/>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F5137"/>
    <w:rPr>
      <w:i/>
      <w:iCs/>
      <w:color w:val="404040" w:themeColor="text1" w:themeTint="BF"/>
    </w:rPr>
  </w:style>
  <w:style w:type="paragraph" w:styleId="ListParagraph">
    <w:name w:val="List Paragraph"/>
    <w:basedOn w:val="Normal"/>
    <w:uiPriority w:val="34"/>
    <w:qFormat/>
    <w:rsid w:val="008F5137"/>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8F5137"/>
    <w:rPr>
      <w:i/>
      <w:iCs/>
      <w:color w:val="0F4761" w:themeColor="accent1" w:themeShade="BF"/>
    </w:rPr>
  </w:style>
  <w:style w:type="paragraph" w:styleId="IntenseQuote">
    <w:name w:val="Intense Quote"/>
    <w:basedOn w:val="Normal"/>
    <w:next w:val="Normal"/>
    <w:link w:val="IntenseQuoteChar"/>
    <w:uiPriority w:val="30"/>
    <w:qFormat/>
    <w:rsid w:val="008F51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F5137"/>
    <w:rPr>
      <w:i/>
      <w:iCs/>
      <w:color w:val="0F4761" w:themeColor="accent1" w:themeShade="BF"/>
    </w:rPr>
  </w:style>
  <w:style w:type="character" w:styleId="IntenseReference">
    <w:name w:val="Intense Reference"/>
    <w:basedOn w:val="DefaultParagraphFont"/>
    <w:uiPriority w:val="32"/>
    <w:qFormat/>
    <w:rsid w:val="008F5137"/>
    <w:rPr>
      <w:b/>
      <w:bCs/>
      <w:smallCaps/>
      <w:color w:val="0F4761" w:themeColor="accent1" w:themeShade="BF"/>
      <w:spacing w:val="5"/>
    </w:rPr>
  </w:style>
  <w:style w:type="paragraph" w:styleId="NormalWeb">
    <w:name w:val="Normal (Web)"/>
    <w:basedOn w:val="Normal"/>
    <w:link w:val="NormalWebChar"/>
    <w:uiPriority w:val="99"/>
    <w:unhideWhenUsed/>
    <w:rsid w:val="00C03578"/>
    <w:pPr>
      <w:spacing w:before="100" w:beforeAutospacing="1" w:after="100" w:afterAutospacing="1"/>
    </w:pPr>
  </w:style>
  <w:style w:type="character" w:styleId="Strong">
    <w:name w:val="Strong"/>
    <w:basedOn w:val="DefaultParagraphFont"/>
    <w:uiPriority w:val="22"/>
    <w:qFormat/>
    <w:rsid w:val="00C03578"/>
    <w:rPr>
      <w:b/>
      <w:bCs/>
    </w:rPr>
  </w:style>
  <w:style w:type="character" w:styleId="Emphasis">
    <w:name w:val="Emphasis"/>
    <w:basedOn w:val="DefaultParagraphFont"/>
    <w:uiPriority w:val="20"/>
    <w:qFormat/>
    <w:rsid w:val="00F32AA1"/>
    <w:rPr>
      <w:i/>
      <w:iCs/>
    </w:rPr>
  </w:style>
  <w:style w:type="paragraph" w:customStyle="1" w:styleId="EndNoteBibliographyTitle">
    <w:name w:val="EndNote Bibliography Title"/>
    <w:basedOn w:val="Normal"/>
    <w:link w:val="EndNoteBibliographyTitleChar"/>
    <w:rsid w:val="007856CB"/>
    <w:pPr>
      <w:spacing w:line="278" w:lineRule="auto"/>
      <w:jc w:val="center"/>
    </w:pPr>
    <w:rPr>
      <w:rFonts w:ascii="Aptos" w:eastAsiaTheme="minorEastAsia" w:hAnsi="Aptos" w:cstheme="minorBidi"/>
      <w:kern w:val="2"/>
      <w14:ligatures w14:val="standardContextual"/>
    </w:rPr>
  </w:style>
  <w:style w:type="character" w:customStyle="1" w:styleId="NormalWebChar">
    <w:name w:val="Normal (Web) Char"/>
    <w:basedOn w:val="DefaultParagraphFont"/>
    <w:link w:val="NormalWeb"/>
    <w:uiPriority w:val="99"/>
    <w:rsid w:val="007856CB"/>
    <w:rPr>
      <w:rFonts w:ascii="Times New Roman" w:eastAsia="Times New Roman" w:hAnsi="Times New Roman" w:cs="Times New Roman"/>
      <w:kern w:val="0"/>
      <w14:ligatures w14:val="none"/>
    </w:rPr>
  </w:style>
  <w:style w:type="character" w:customStyle="1" w:styleId="EndNoteBibliographyTitleChar">
    <w:name w:val="EndNote Bibliography Title Char"/>
    <w:basedOn w:val="NormalWebChar"/>
    <w:link w:val="EndNoteBibliographyTitle"/>
    <w:rsid w:val="007856CB"/>
    <w:rPr>
      <w:rFonts w:ascii="Aptos" w:eastAsia="Times New Roman" w:hAnsi="Aptos" w:cs="Times New Roman"/>
      <w:kern w:val="0"/>
      <w14:ligatures w14:val="none"/>
    </w:rPr>
  </w:style>
  <w:style w:type="paragraph" w:customStyle="1" w:styleId="EndNoteBibliography">
    <w:name w:val="EndNote Bibliography"/>
    <w:basedOn w:val="Normal"/>
    <w:link w:val="EndNoteBibliographyChar"/>
    <w:rsid w:val="007856CB"/>
    <w:pPr>
      <w:spacing w:after="160"/>
    </w:pPr>
    <w:rPr>
      <w:rFonts w:ascii="Aptos" w:eastAsiaTheme="minorEastAsia" w:hAnsi="Aptos" w:cstheme="minorBidi"/>
      <w:kern w:val="2"/>
      <w14:ligatures w14:val="standardContextual"/>
    </w:rPr>
  </w:style>
  <w:style w:type="character" w:customStyle="1" w:styleId="EndNoteBibliographyChar">
    <w:name w:val="EndNote Bibliography Char"/>
    <w:basedOn w:val="NormalWebChar"/>
    <w:link w:val="EndNoteBibliography"/>
    <w:rsid w:val="007856CB"/>
    <w:rPr>
      <w:rFonts w:ascii="Aptos" w:eastAsia="Times New Roman" w:hAnsi="Aptos" w:cs="Times New Roman"/>
      <w:kern w:val="0"/>
      <w14:ligatures w14:val="none"/>
    </w:rPr>
  </w:style>
  <w:style w:type="character" w:styleId="Hyperlink">
    <w:name w:val="Hyperlink"/>
    <w:basedOn w:val="DefaultParagraphFont"/>
    <w:uiPriority w:val="99"/>
    <w:unhideWhenUsed/>
    <w:rsid w:val="00B749B0"/>
    <w:rPr>
      <w:color w:val="467886" w:themeColor="hyperlink"/>
      <w:u w:val="single"/>
    </w:rPr>
  </w:style>
  <w:style w:type="character" w:styleId="UnresolvedMention">
    <w:name w:val="Unresolved Mention"/>
    <w:basedOn w:val="DefaultParagraphFont"/>
    <w:uiPriority w:val="99"/>
    <w:semiHidden/>
    <w:unhideWhenUsed/>
    <w:rsid w:val="00B749B0"/>
    <w:rPr>
      <w:color w:val="605E5C"/>
      <w:shd w:val="clear" w:color="auto" w:fill="E1DFDD"/>
    </w:rPr>
  </w:style>
  <w:style w:type="paragraph" w:styleId="FootnoteText">
    <w:name w:val="footnote text"/>
    <w:basedOn w:val="Normal"/>
    <w:link w:val="FootnoteTextChar"/>
    <w:uiPriority w:val="99"/>
    <w:semiHidden/>
    <w:unhideWhenUsed/>
    <w:rsid w:val="005662F5"/>
    <w:rPr>
      <w:rFonts w:asciiTheme="minorHAnsi" w:eastAsiaTheme="minorEastAsia"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662F5"/>
    <w:rPr>
      <w:sz w:val="20"/>
      <w:szCs w:val="20"/>
    </w:rPr>
  </w:style>
  <w:style w:type="character" w:styleId="FootnoteReference">
    <w:name w:val="footnote reference"/>
    <w:basedOn w:val="DefaultParagraphFont"/>
    <w:uiPriority w:val="99"/>
    <w:semiHidden/>
    <w:unhideWhenUsed/>
    <w:rsid w:val="005662F5"/>
    <w:rPr>
      <w:vertAlign w:val="superscript"/>
    </w:rPr>
  </w:style>
  <w:style w:type="paragraph" w:styleId="EndnoteText">
    <w:name w:val="endnote text"/>
    <w:basedOn w:val="Normal"/>
    <w:link w:val="EndnoteTextChar"/>
    <w:uiPriority w:val="99"/>
    <w:semiHidden/>
    <w:unhideWhenUsed/>
    <w:rsid w:val="005C23DE"/>
    <w:rPr>
      <w:rFonts w:asciiTheme="minorHAnsi" w:eastAsiaTheme="minorEastAsia"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5C23DE"/>
    <w:rPr>
      <w:sz w:val="20"/>
      <w:szCs w:val="20"/>
    </w:rPr>
  </w:style>
  <w:style w:type="character" w:styleId="EndnoteReference">
    <w:name w:val="endnote reference"/>
    <w:basedOn w:val="DefaultParagraphFont"/>
    <w:uiPriority w:val="99"/>
    <w:semiHidden/>
    <w:unhideWhenUsed/>
    <w:rsid w:val="005C23DE"/>
    <w:rPr>
      <w:vertAlign w:val="superscript"/>
    </w:rPr>
  </w:style>
  <w:style w:type="table" w:styleId="TableGrid">
    <w:name w:val="Table Grid"/>
    <w:basedOn w:val="TableNormal"/>
    <w:uiPriority w:val="39"/>
    <w:rsid w:val="0062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949">
      <w:bodyDiv w:val="1"/>
      <w:marLeft w:val="0"/>
      <w:marRight w:val="0"/>
      <w:marTop w:val="0"/>
      <w:marBottom w:val="0"/>
      <w:divBdr>
        <w:top w:val="none" w:sz="0" w:space="0" w:color="auto"/>
        <w:left w:val="none" w:sz="0" w:space="0" w:color="auto"/>
        <w:bottom w:val="none" w:sz="0" w:space="0" w:color="auto"/>
        <w:right w:val="none" w:sz="0" w:space="0" w:color="auto"/>
      </w:divBdr>
    </w:div>
    <w:div w:id="100151025">
      <w:bodyDiv w:val="1"/>
      <w:marLeft w:val="0"/>
      <w:marRight w:val="0"/>
      <w:marTop w:val="0"/>
      <w:marBottom w:val="0"/>
      <w:divBdr>
        <w:top w:val="none" w:sz="0" w:space="0" w:color="auto"/>
        <w:left w:val="none" w:sz="0" w:space="0" w:color="auto"/>
        <w:bottom w:val="none" w:sz="0" w:space="0" w:color="auto"/>
        <w:right w:val="none" w:sz="0" w:space="0" w:color="auto"/>
      </w:divBdr>
    </w:div>
    <w:div w:id="151802496">
      <w:bodyDiv w:val="1"/>
      <w:marLeft w:val="0"/>
      <w:marRight w:val="0"/>
      <w:marTop w:val="0"/>
      <w:marBottom w:val="0"/>
      <w:divBdr>
        <w:top w:val="none" w:sz="0" w:space="0" w:color="auto"/>
        <w:left w:val="none" w:sz="0" w:space="0" w:color="auto"/>
        <w:bottom w:val="none" w:sz="0" w:space="0" w:color="auto"/>
        <w:right w:val="none" w:sz="0" w:space="0" w:color="auto"/>
      </w:divBdr>
    </w:div>
    <w:div w:id="361789279">
      <w:bodyDiv w:val="1"/>
      <w:marLeft w:val="0"/>
      <w:marRight w:val="0"/>
      <w:marTop w:val="0"/>
      <w:marBottom w:val="0"/>
      <w:divBdr>
        <w:top w:val="none" w:sz="0" w:space="0" w:color="auto"/>
        <w:left w:val="none" w:sz="0" w:space="0" w:color="auto"/>
        <w:bottom w:val="none" w:sz="0" w:space="0" w:color="auto"/>
        <w:right w:val="none" w:sz="0" w:space="0" w:color="auto"/>
      </w:divBdr>
    </w:div>
    <w:div w:id="407843820">
      <w:bodyDiv w:val="1"/>
      <w:marLeft w:val="0"/>
      <w:marRight w:val="0"/>
      <w:marTop w:val="0"/>
      <w:marBottom w:val="0"/>
      <w:divBdr>
        <w:top w:val="none" w:sz="0" w:space="0" w:color="auto"/>
        <w:left w:val="none" w:sz="0" w:space="0" w:color="auto"/>
        <w:bottom w:val="none" w:sz="0" w:space="0" w:color="auto"/>
        <w:right w:val="none" w:sz="0" w:space="0" w:color="auto"/>
      </w:divBdr>
    </w:div>
    <w:div w:id="479885428">
      <w:bodyDiv w:val="1"/>
      <w:marLeft w:val="0"/>
      <w:marRight w:val="0"/>
      <w:marTop w:val="0"/>
      <w:marBottom w:val="0"/>
      <w:divBdr>
        <w:top w:val="none" w:sz="0" w:space="0" w:color="auto"/>
        <w:left w:val="none" w:sz="0" w:space="0" w:color="auto"/>
        <w:bottom w:val="none" w:sz="0" w:space="0" w:color="auto"/>
        <w:right w:val="none" w:sz="0" w:space="0" w:color="auto"/>
      </w:divBdr>
    </w:div>
    <w:div w:id="699815795">
      <w:bodyDiv w:val="1"/>
      <w:marLeft w:val="0"/>
      <w:marRight w:val="0"/>
      <w:marTop w:val="0"/>
      <w:marBottom w:val="0"/>
      <w:divBdr>
        <w:top w:val="none" w:sz="0" w:space="0" w:color="auto"/>
        <w:left w:val="none" w:sz="0" w:space="0" w:color="auto"/>
        <w:bottom w:val="none" w:sz="0" w:space="0" w:color="auto"/>
        <w:right w:val="none" w:sz="0" w:space="0" w:color="auto"/>
      </w:divBdr>
    </w:div>
    <w:div w:id="775947088">
      <w:bodyDiv w:val="1"/>
      <w:marLeft w:val="0"/>
      <w:marRight w:val="0"/>
      <w:marTop w:val="0"/>
      <w:marBottom w:val="0"/>
      <w:divBdr>
        <w:top w:val="none" w:sz="0" w:space="0" w:color="auto"/>
        <w:left w:val="none" w:sz="0" w:space="0" w:color="auto"/>
        <w:bottom w:val="none" w:sz="0" w:space="0" w:color="auto"/>
        <w:right w:val="none" w:sz="0" w:space="0" w:color="auto"/>
      </w:divBdr>
    </w:div>
    <w:div w:id="819156935">
      <w:bodyDiv w:val="1"/>
      <w:marLeft w:val="0"/>
      <w:marRight w:val="0"/>
      <w:marTop w:val="0"/>
      <w:marBottom w:val="0"/>
      <w:divBdr>
        <w:top w:val="none" w:sz="0" w:space="0" w:color="auto"/>
        <w:left w:val="none" w:sz="0" w:space="0" w:color="auto"/>
        <w:bottom w:val="none" w:sz="0" w:space="0" w:color="auto"/>
        <w:right w:val="none" w:sz="0" w:space="0" w:color="auto"/>
      </w:divBdr>
    </w:div>
    <w:div w:id="943876308">
      <w:bodyDiv w:val="1"/>
      <w:marLeft w:val="0"/>
      <w:marRight w:val="0"/>
      <w:marTop w:val="0"/>
      <w:marBottom w:val="0"/>
      <w:divBdr>
        <w:top w:val="none" w:sz="0" w:space="0" w:color="auto"/>
        <w:left w:val="none" w:sz="0" w:space="0" w:color="auto"/>
        <w:bottom w:val="none" w:sz="0" w:space="0" w:color="auto"/>
        <w:right w:val="none" w:sz="0" w:space="0" w:color="auto"/>
      </w:divBdr>
    </w:div>
    <w:div w:id="966551257">
      <w:bodyDiv w:val="1"/>
      <w:marLeft w:val="0"/>
      <w:marRight w:val="0"/>
      <w:marTop w:val="0"/>
      <w:marBottom w:val="0"/>
      <w:divBdr>
        <w:top w:val="none" w:sz="0" w:space="0" w:color="auto"/>
        <w:left w:val="none" w:sz="0" w:space="0" w:color="auto"/>
        <w:bottom w:val="none" w:sz="0" w:space="0" w:color="auto"/>
        <w:right w:val="none" w:sz="0" w:space="0" w:color="auto"/>
      </w:divBdr>
    </w:div>
    <w:div w:id="1089694668">
      <w:bodyDiv w:val="1"/>
      <w:marLeft w:val="0"/>
      <w:marRight w:val="0"/>
      <w:marTop w:val="0"/>
      <w:marBottom w:val="0"/>
      <w:divBdr>
        <w:top w:val="none" w:sz="0" w:space="0" w:color="auto"/>
        <w:left w:val="none" w:sz="0" w:space="0" w:color="auto"/>
        <w:bottom w:val="none" w:sz="0" w:space="0" w:color="auto"/>
        <w:right w:val="none" w:sz="0" w:space="0" w:color="auto"/>
      </w:divBdr>
    </w:div>
    <w:div w:id="1170749941">
      <w:bodyDiv w:val="1"/>
      <w:marLeft w:val="0"/>
      <w:marRight w:val="0"/>
      <w:marTop w:val="0"/>
      <w:marBottom w:val="0"/>
      <w:divBdr>
        <w:top w:val="none" w:sz="0" w:space="0" w:color="auto"/>
        <w:left w:val="none" w:sz="0" w:space="0" w:color="auto"/>
        <w:bottom w:val="none" w:sz="0" w:space="0" w:color="auto"/>
        <w:right w:val="none" w:sz="0" w:space="0" w:color="auto"/>
      </w:divBdr>
    </w:div>
    <w:div w:id="1226063469">
      <w:bodyDiv w:val="1"/>
      <w:marLeft w:val="0"/>
      <w:marRight w:val="0"/>
      <w:marTop w:val="0"/>
      <w:marBottom w:val="0"/>
      <w:divBdr>
        <w:top w:val="none" w:sz="0" w:space="0" w:color="auto"/>
        <w:left w:val="none" w:sz="0" w:space="0" w:color="auto"/>
        <w:bottom w:val="none" w:sz="0" w:space="0" w:color="auto"/>
        <w:right w:val="none" w:sz="0" w:space="0" w:color="auto"/>
      </w:divBdr>
    </w:div>
    <w:div w:id="1270045177">
      <w:bodyDiv w:val="1"/>
      <w:marLeft w:val="0"/>
      <w:marRight w:val="0"/>
      <w:marTop w:val="0"/>
      <w:marBottom w:val="0"/>
      <w:divBdr>
        <w:top w:val="none" w:sz="0" w:space="0" w:color="auto"/>
        <w:left w:val="none" w:sz="0" w:space="0" w:color="auto"/>
        <w:bottom w:val="none" w:sz="0" w:space="0" w:color="auto"/>
        <w:right w:val="none" w:sz="0" w:space="0" w:color="auto"/>
      </w:divBdr>
    </w:div>
    <w:div w:id="1332369130">
      <w:bodyDiv w:val="1"/>
      <w:marLeft w:val="0"/>
      <w:marRight w:val="0"/>
      <w:marTop w:val="0"/>
      <w:marBottom w:val="0"/>
      <w:divBdr>
        <w:top w:val="none" w:sz="0" w:space="0" w:color="auto"/>
        <w:left w:val="none" w:sz="0" w:space="0" w:color="auto"/>
        <w:bottom w:val="none" w:sz="0" w:space="0" w:color="auto"/>
        <w:right w:val="none" w:sz="0" w:space="0" w:color="auto"/>
      </w:divBdr>
    </w:div>
    <w:div w:id="1385838091">
      <w:bodyDiv w:val="1"/>
      <w:marLeft w:val="0"/>
      <w:marRight w:val="0"/>
      <w:marTop w:val="0"/>
      <w:marBottom w:val="0"/>
      <w:divBdr>
        <w:top w:val="none" w:sz="0" w:space="0" w:color="auto"/>
        <w:left w:val="none" w:sz="0" w:space="0" w:color="auto"/>
        <w:bottom w:val="none" w:sz="0" w:space="0" w:color="auto"/>
        <w:right w:val="none" w:sz="0" w:space="0" w:color="auto"/>
      </w:divBdr>
    </w:div>
    <w:div w:id="1464932387">
      <w:bodyDiv w:val="1"/>
      <w:marLeft w:val="0"/>
      <w:marRight w:val="0"/>
      <w:marTop w:val="0"/>
      <w:marBottom w:val="0"/>
      <w:divBdr>
        <w:top w:val="none" w:sz="0" w:space="0" w:color="auto"/>
        <w:left w:val="none" w:sz="0" w:space="0" w:color="auto"/>
        <w:bottom w:val="none" w:sz="0" w:space="0" w:color="auto"/>
        <w:right w:val="none" w:sz="0" w:space="0" w:color="auto"/>
      </w:divBdr>
    </w:div>
    <w:div w:id="1472165404">
      <w:bodyDiv w:val="1"/>
      <w:marLeft w:val="0"/>
      <w:marRight w:val="0"/>
      <w:marTop w:val="0"/>
      <w:marBottom w:val="0"/>
      <w:divBdr>
        <w:top w:val="none" w:sz="0" w:space="0" w:color="auto"/>
        <w:left w:val="none" w:sz="0" w:space="0" w:color="auto"/>
        <w:bottom w:val="none" w:sz="0" w:space="0" w:color="auto"/>
        <w:right w:val="none" w:sz="0" w:space="0" w:color="auto"/>
      </w:divBdr>
    </w:div>
    <w:div w:id="1716738827">
      <w:bodyDiv w:val="1"/>
      <w:marLeft w:val="0"/>
      <w:marRight w:val="0"/>
      <w:marTop w:val="0"/>
      <w:marBottom w:val="0"/>
      <w:divBdr>
        <w:top w:val="none" w:sz="0" w:space="0" w:color="auto"/>
        <w:left w:val="none" w:sz="0" w:space="0" w:color="auto"/>
        <w:bottom w:val="none" w:sz="0" w:space="0" w:color="auto"/>
        <w:right w:val="none" w:sz="0" w:space="0" w:color="auto"/>
      </w:divBdr>
    </w:div>
    <w:div w:id="1725760141">
      <w:bodyDiv w:val="1"/>
      <w:marLeft w:val="0"/>
      <w:marRight w:val="0"/>
      <w:marTop w:val="0"/>
      <w:marBottom w:val="0"/>
      <w:divBdr>
        <w:top w:val="none" w:sz="0" w:space="0" w:color="auto"/>
        <w:left w:val="none" w:sz="0" w:space="0" w:color="auto"/>
        <w:bottom w:val="none" w:sz="0" w:space="0" w:color="auto"/>
        <w:right w:val="none" w:sz="0" w:space="0" w:color="auto"/>
      </w:divBdr>
      <w:divsChild>
        <w:div w:id="186747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6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41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856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488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258123">
      <w:bodyDiv w:val="1"/>
      <w:marLeft w:val="0"/>
      <w:marRight w:val="0"/>
      <w:marTop w:val="0"/>
      <w:marBottom w:val="0"/>
      <w:divBdr>
        <w:top w:val="none" w:sz="0" w:space="0" w:color="auto"/>
        <w:left w:val="none" w:sz="0" w:space="0" w:color="auto"/>
        <w:bottom w:val="none" w:sz="0" w:space="0" w:color="auto"/>
        <w:right w:val="none" w:sz="0" w:space="0" w:color="auto"/>
      </w:divBdr>
    </w:div>
    <w:div w:id="187264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nn@ktkt.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77/13621688221102522" TargetMode="External"/><Relationship Id="rId4" Type="http://schemas.openxmlformats.org/officeDocument/2006/relationships/settings" Target="settings.xml"/><Relationship Id="rId9" Type="http://schemas.openxmlformats.org/officeDocument/2006/relationships/hyperlink" Target="https://doi.org/https://doi.org/10.1016/j.sbspro.2011.11.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A244F9-1126-264A-BB8B-5291F6E16A1D}">
  <we:reference id="wa200001482" version="1.0.5.0" store="en-US" storeType="OMEX"/>
  <we:alternateReferences>
    <we:reference id="WA200001482" version="1.0.5.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52C0-D198-D340-80BA-88D8F24F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11</Pages>
  <Words>8979</Words>
  <Characters>51182</Characters>
  <Application>Microsoft Office Word</Application>
  <DocSecurity>0</DocSecurity>
  <Lines>426</Lines>
  <Paragraphs>120</Paragraphs>
  <ScaleCrop>false</ScaleCrop>
  <Company/>
  <LinksUpToDate>false</LinksUpToDate>
  <CharactersWithSpaces>60041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 Phan</dc:creator>
  <cp:keywords/>
  <dc:description/>
  <cp:lastModifiedBy>Cuong Phan</cp:lastModifiedBy>
  <cp:revision>310</cp:revision>
  <dcterms:created xsi:type="dcterms:W3CDTF">2025-05-21T07:07:00Z</dcterms:created>
  <dcterms:modified xsi:type="dcterms:W3CDTF">2025-06-05T08:27:00Z</dcterms:modified>
</cp:coreProperties>
</file>