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5BA4" w14:textId="77777777" w:rsidR="001B6BFE" w:rsidRPr="00C110E2" w:rsidRDefault="001B6BFE" w:rsidP="001B6BFE">
      <w:pPr>
        <w:pStyle w:val="NormalWeb"/>
        <w:spacing w:before="120" w:beforeAutospacing="0" w:after="120" w:afterAutospacing="0"/>
        <w:jc w:val="center"/>
        <w:rPr>
          <w:rFonts w:ascii="Arial" w:hAnsi="Arial" w:cs="Arial"/>
          <w:b/>
          <w:sz w:val="32"/>
          <w:szCs w:val="32"/>
        </w:rPr>
      </w:pPr>
    </w:p>
    <w:p w14:paraId="5B056E7B" w14:textId="77777777" w:rsidR="001B6BFE" w:rsidRPr="00C110E2" w:rsidRDefault="001B6BFE" w:rsidP="001B6BFE">
      <w:pPr>
        <w:pStyle w:val="NormalWeb"/>
        <w:spacing w:before="120" w:beforeAutospacing="0" w:after="120" w:afterAutospacing="0"/>
        <w:jc w:val="center"/>
        <w:rPr>
          <w:rFonts w:ascii="Arial" w:hAnsi="Arial" w:cs="Arial"/>
          <w:b/>
          <w:sz w:val="32"/>
          <w:szCs w:val="32"/>
        </w:rPr>
      </w:pPr>
    </w:p>
    <w:p w14:paraId="7A6C3E98" w14:textId="3CE009A3" w:rsidR="001B6BFE" w:rsidRPr="00C110E2" w:rsidRDefault="000646FD" w:rsidP="001B6BFE">
      <w:pPr>
        <w:pStyle w:val="NormalWeb"/>
        <w:spacing w:before="120" w:beforeAutospacing="0" w:after="120" w:afterAutospacing="0"/>
        <w:jc w:val="center"/>
        <w:rPr>
          <w:rFonts w:ascii="Arial" w:hAnsi="Arial" w:cs="Arial"/>
          <w:b/>
          <w:sz w:val="32"/>
          <w:szCs w:val="32"/>
        </w:rPr>
      </w:pPr>
      <w:r w:rsidRPr="000646FD">
        <w:rPr>
          <w:rFonts w:ascii="Arial" w:hAnsi="Arial" w:cs="Arial"/>
          <w:b/>
          <w:sz w:val="32"/>
          <w:szCs w:val="32"/>
        </w:rPr>
        <w:t xml:space="preserve">The impact of corporate governance and </w:t>
      </w:r>
      <w:r>
        <w:rPr>
          <w:rFonts w:ascii="Arial" w:hAnsi="Arial" w:cs="Arial"/>
          <w:b/>
          <w:sz w:val="32"/>
          <w:szCs w:val="32"/>
        </w:rPr>
        <w:t xml:space="preserve">corporate </w:t>
      </w:r>
      <w:r w:rsidRPr="000646FD">
        <w:rPr>
          <w:rFonts w:ascii="Arial" w:hAnsi="Arial" w:cs="Arial"/>
          <w:b/>
          <w:sz w:val="32"/>
          <w:szCs w:val="32"/>
        </w:rPr>
        <w:t xml:space="preserve">social responsibility disclosure on intellectual capital </w:t>
      </w:r>
      <w:r>
        <w:rPr>
          <w:rFonts w:ascii="Arial" w:hAnsi="Arial" w:cs="Arial"/>
          <w:b/>
          <w:sz w:val="32"/>
          <w:szCs w:val="32"/>
        </w:rPr>
        <w:t>efficiency</w:t>
      </w:r>
      <w:r w:rsidRPr="000646FD">
        <w:rPr>
          <w:rFonts w:ascii="Arial" w:hAnsi="Arial" w:cs="Arial"/>
          <w:b/>
          <w:sz w:val="32"/>
          <w:szCs w:val="32"/>
        </w:rPr>
        <w:t xml:space="preserve">: The case of Vietnamese </w:t>
      </w:r>
      <w:r>
        <w:rPr>
          <w:rFonts w:ascii="Arial" w:hAnsi="Arial" w:cs="Arial"/>
          <w:b/>
          <w:sz w:val="32"/>
          <w:szCs w:val="32"/>
        </w:rPr>
        <w:t>enterprises</w:t>
      </w:r>
    </w:p>
    <w:p w14:paraId="25AA4C39" w14:textId="77777777" w:rsidR="001B6BFE" w:rsidRPr="00C110E2" w:rsidRDefault="001B6BFE" w:rsidP="001B6BFE">
      <w:pPr>
        <w:spacing w:after="0" w:line="240" w:lineRule="auto"/>
        <w:jc w:val="center"/>
        <w:rPr>
          <w:rFonts w:cs="Times New Roman"/>
          <w:b/>
          <w:sz w:val="24"/>
          <w:szCs w:val="24"/>
        </w:rPr>
      </w:pPr>
      <w:r w:rsidRPr="00C110E2">
        <w:rPr>
          <w:rFonts w:cs="Times New Roman"/>
          <w:b/>
          <w:sz w:val="24"/>
          <w:szCs w:val="24"/>
        </w:rPr>
        <w:t>Tran Thi Vu Tuyen</w:t>
      </w:r>
      <w:r w:rsidRPr="00C110E2">
        <w:rPr>
          <w:rFonts w:cs="Times New Roman"/>
          <w:b/>
          <w:sz w:val="24"/>
          <w:szCs w:val="24"/>
          <w:vertAlign w:val="superscript"/>
        </w:rPr>
        <w:t>*</w:t>
      </w:r>
      <w:r w:rsidRPr="00C110E2">
        <w:rPr>
          <w:rFonts w:cs="Times New Roman"/>
          <w:b/>
          <w:sz w:val="24"/>
          <w:szCs w:val="24"/>
        </w:rPr>
        <w:t>, Le Thi My Tu</w:t>
      </w:r>
    </w:p>
    <w:p w14:paraId="113AFC0E" w14:textId="77777777" w:rsidR="001B6BFE" w:rsidRPr="00C110E2" w:rsidRDefault="001B6BFE" w:rsidP="001B6BFE">
      <w:pPr>
        <w:spacing w:after="0" w:line="240" w:lineRule="auto"/>
        <w:jc w:val="center"/>
        <w:rPr>
          <w:rFonts w:cs="Times New Roman"/>
          <w:b/>
          <w:sz w:val="24"/>
          <w:szCs w:val="24"/>
        </w:rPr>
      </w:pPr>
    </w:p>
    <w:p w14:paraId="1EE4544B" w14:textId="77777777" w:rsidR="001B6BFE" w:rsidRPr="00C110E2" w:rsidRDefault="001B6BFE" w:rsidP="001B6BFE">
      <w:pPr>
        <w:spacing w:after="0" w:line="240" w:lineRule="auto"/>
        <w:jc w:val="center"/>
        <w:rPr>
          <w:rFonts w:cs="Times New Roman"/>
          <w:i/>
          <w:sz w:val="22"/>
        </w:rPr>
      </w:pPr>
      <w:r w:rsidRPr="00C110E2">
        <w:rPr>
          <w:rFonts w:cs="Times New Roman"/>
          <w:i/>
          <w:sz w:val="22"/>
          <w:vertAlign w:val="superscript"/>
        </w:rPr>
        <w:t xml:space="preserve"> </w:t>
      </w:r>
      <w:r w:rsidRPr="00C110E2">
        <w:rPr>
          <w:rFonts w:cs="Times New Roman"/>
          <w:i/>
          <w:sz w:val="22"/>
        </w:rPr>
        <w:t>Faculty of Economics and Accounting, Quy Nhon University, Vietnam</w:t>
      </w:r>
    </w:p>
    <w:p w14:paraId="3882855B" w14:textId="77777777" w:rsidR="001B6BFE" w:rsidRPr="00C110E2" w:rsidRDefault="001B6BFE" w:rsidP="001B6BFE">
      <w:pPr>
        <w:spacing w:after="0" w:line="240" w:lineRule="auto"/>
        <w:jc w:val="center"/>
        <w:rPr>
          <w:rFonts w:cs="Times New Roman"/>
          <w:i/>
          <w:sz w:val="22"/>
        </w:rPr>
      </w:pPr>
    </w:p>
    <w:p w14:paraId="0242D22C" w14:textId="77777777" w:rsidR="001B6BFE" w:rsidRPr="00C110E2" w:rsidRDefault="001B6BFE" w:rsidP="001B6BFE">
      <w:pPr>
        <w:spacing w:after="0" w:line="240" w:lineRule="auto"/>
        <w:jc w:val="center"/>
        <w:rPr>
          <w:rFonts w:cs="Times New Roman"/>
          <w:i/>
          <w:sz w:val="22"/>
        </w:rPr>
      </w:pPr>
      <w:r w:rsidRPr="00C110E2">
        <w:rPr>
          <w:rFonts w:cs="Times New Roman"/>
          <w:i/>
          <w:sz w:val="22"/>
        </w:rPr>
        <w:t>Received: dd/02/2025; Revised: dd/mm/2025;</w:t>
      </w:r>
    </w:p>
    <w:p w14:paraId="58859ADB" w14:textId="77777777" w:rsidR="001B6BFE" w:rsidRPr="00C110E2" w:rsidRDefault="001B6BFE" w:rsidP="001B6BFE">
      <w:pPr>
        <w:spacing w:after="0" w:line="240" w:lineRule="auto"/>
        <w:jc w:val="center"/>
        <w:rPr>
          <w:rFonts w:cs="Times New Roman"/>
          <w:i/>
          <w:sz w:val="22"/>
        </w:rPr>
      </w:pPr>
      <w:r w:rsidRPr="00C110E2">
        <w:rPr>
          <w:rFonts w:cs="Times New Roman"/>
          <w:i/>
          <w:sz w:val="22"/>
        </w:rPr>
        <w:t>Accepted: dd/mm/2025; Published: dd/mm/2025</w:t>
      </w:r>
    </w:p>
    <w:p w14:paraId="1892983C" w14:textId="77777777" w:rsidR="001B6BFE" w:rsidRPr="00C110E2" w:rsidRDefault="001B6BFE" w:rsidP="001B6BFE">
      <w:pPr>
        <w:pStyle w:val="NormalWeb"/>
        <w:spacing w:before="120" w:beforeAutospacing="0" w:after="120" w:afterAutospacing="0"/>
        <w:jc w:val="center"/>
        <w:rPr>
          <w:rFonts w:ascii="Arial" w:hAnsi="Arial" w:cs="Arial"/>
          <w:b/>
          <w:sz w:val="32"/>
          <w:szCs w:val="32"/>
        </w:rPr>
      </w:pPr>
    </w:p>
    <w:p w14:paraId="4AE6E3A7" w14:textId="77777777" w:rsidR="001B6BFE" w:rsidRPr="00C110E2" w:rsidRDefault="001B6BFE" w:rsidP="001B6BFE">
      <w:pPr>
        <w:pStyle w:val="NormalWeb"/>
        <w:spacing w:before="120" w:beforeAutospacing="0" w:after="120" w:afterAutospacing="0"/>
        <w:rPr>
          <w:sz w:val="22"/>
          <w:szCs w:val="22"/>
        </w:rPr>
      </w:pPr>
      <w:r w:rsidRPr="00C110E2">
        <w:rPr>
          <w:b/>
          <w:sz w:val="22"/>
          <w:szCs w:val="22"/>
        </w:rPr>
        <w:t>ABSTRACT</w:t>
      </w:r>
    </w:p>
    <w:p w14:paraId="16B85DCE" w14:textId="128BBC00" w:rsidR="001B6BFE" w:rsidRPr="00C110E2" w:rsidRDefault="000646FD" w:rsidP="001B6BFE">
      <w:pPr>
        <w:spacing w:before="120" w:after="120" w:line="240" w:lineRule="auto"/>
        <w:ind w:firstLine="567"/>
        <w:jc w:val="both"/>
        <w:rPr>
          <w:rFonts w:cs="Times New Roman"/>
          <w:sz w:val="20"/>
          <w:szCs w:val="20"/>
        </w:rPr>
      </w:pPr>
      <w:r w:rsidRPr="000646FD">
        <w:rPr>
          <w:rFonts w:cs="Times New Roman"/>
          <w:sz w:val="20"/>
          <w:szCs w:val="20"/>
        </w:rPr>
        <w:t>The study analyzed a model examining the impact of corporate governance, corporate social responsibility disclosure, and intellectual capital efficiency among Vietnamese enterprises during the 2021–2022 period. Using a sample of 101 observations from companies recognized for leading in sustainable development, the study applied partial least squares structural equation modeling (PLS-SEM) to assess both the direct effect of corporate governance on intellectual capital efficiency and the indirect effect through the mediating variable of corporate social responsibility disclosure. The results indicate that the corporate governance influences corporate social responsibility disclosure, which in turn impacts intellectual capital efficiency both directly and indirectly. Specifically, a higher level of corporate social responsibility disclosure positively contributes to aspects of intellectual capital, and governance characteristics are indirectly associated with intellectual capital performance through this disclosure. Conversely, the quality of corporate governance has a direct effect on intellectual capital efficiency, independent of social responsibility disclosure. These findings suggest that enterprises should simultaneously prioritize corporate governance and corporate social responsibility to enhance intellectual capital performance by improving governance quality, developing leadership, adopting human-centered management strategies, and advancing social and environmental initiatives, in order to promote innovation, create a positive working environment, and improve employee welfare</w:t>
      </w:r>
      <w:r w:rsidR="001B6BFE" w:rsidRPr="00C110E2">
        <w:rPr>
          <w:rFonts w:cs="Times New Roman"/>
          <w:sz w:val="20"/>
          <w:szCs w:val="20"/>
        </w:rPr>
        <w:t>.</w:t>
      </w:r>
    </w:p>
    <w:p w14:paraId="39F35D09" w14:textId="56A20576" w:rsidR="001B6BFE" w:rsidRPr="00C110E2" w:rsidRDefault="001B6BFE" w:rsidP="001B6BFE">
      <w:pPr>
        <w:pStyle w:val="NormalWeb"/>
        <w:spacing w:before="120" w:beforeAutospacing="0" w:after="120" w:afterAutospacing="0"/>
        <w:jc w:val="both"/>
        <w:rPr>
          <w:sz w:val="20"/>
        </w:rPr>
      </w:pPr>
      <w:r w:rsidRPr="00C110E2">
        <w:rPr>
          <w:rStyle w:val="Strong"/>
          <w:rFonts w:eastAsiaTheme="majorEastAsia"/>
          <w:sz w:val="20"/>
        </w:rPr>
        <w:t>Keywords:</w:t>
      </w:r>
      <w:r w:rsidRPr="00C110E2">
        <w:rPr>
          <w:sz w:val="20"/>
        </w:rPr>
        <w:t xml:space="preserve"> Corporate governance, corporate social responsibility, intellectual capital.</w:t>
      </w:r>
    </w:p>
    <w:p w14:paraId="4844FAC2" w14:textId="77777777" w:rsidR="001B6BFE" w:rsidRPr="00C110E2" w:rsidRDefault="001B6BFE" w:rsidP="001B6BFE">
      <w:pPr>
        <w:rPr>
          <w:rFonts w:ascii="Arial" w:hAnsi="Arial" w:cs="Arial"/>
          <w:b/>
          <w:sz w:val="32"/>
          <w:szCs w:val="32"/>
        </w:rPr>
      </w:pPr>
      <w:r w:rsidRPr="00C110E2">
        <w:rPr>
          <w:rFonts w:ascii="Arial" w:hAnsi="Arial" w:cs="Arial"/>
          <w:b/>
          <w:sz w:val="32"/>
          <w:szCs w:val="32"/>
        </w:rPr>
        <w:br w:type="page"/>
      </w:r>
    </w:p>
    <w:p w14:paraId="1954D22D" w14:textId="77777777" w:rsidR="001B6BFE" w:rsidRPr="00C110E2" w:rsidRDefault="001B6BFE" w:rsidP="001B6BFE">
      <w:pPr>
        <w:spacing w:after="0" w:line="240" w:lineRule="auto"/>
        <w:jc w:val="center"/>
        <w:rPr>
          <w:rFonts w:ascii="Arial" w:hAnsi="Arial" w:cs="Arial"/>
          <w:b/>
          <w:sz w:val="32"/>
          <w:szCs w:val="32"/>
        </w:rPr>
      </w:pPr>
    </w:p>
    <w:p w14:paraId="660FB8D3" w14:textId="77777777" w:rsidR="001B6BFE" w:rsidRPr="00C110E2" w:rsidRDefault="001B6BFE" w:rsidP="001B6BFE">
      <w:pPr>
        <w:spacing w:after="0" w:line="240" w:lineRule="auto"/>
        <w:jc w:val="center"/>
        <w:rPr>
          <w:rFonts w:ascii="Arial" w:hAnsi="Arial" w:cs="Arial"/>
          <w:b/>
          <w:sz w:val="32"/>
          <w:szCs w:val="32"/>
        </w:rPr>
      </w:pPr>
    </w:p>
    <w:p w14:paraId="04326480" w14:textId="77777777" w:rsidR="001B6BFE" w:rsidRPr="00C110E2" w:rsidRDefault="001B6BFE" w:rsidP="001B6BFE">
      <w:pPr>
        <w:spacing w:after="0" w:line="240" w:lineRule="auto"/>
        <w:jc w:val="center"/>
        <w:rPr>
          <w:rFonts w:ascii="Arial" w:hAnsi="Arial" w:cs="Arial"/>
          <w:b/>
          <w:sz w:val="32"/>
          <w:szCs w:val="32"/>
        </w:rPr>
      </w:pPr>
      <w:r w:rsidRPr="00A93FBC">
        <w:rPr>
          <w:rFonts w:ascii="Arial" w:hAnsi="Arial" w:cs="Arial"/>
          <w:b/>
          <w:sz w:val="32"/>
          <w:szCs w:val="32"/>
        </w:rPr>
        <w:t>Ảnh hưởng của quản trị công ty và</w:t>
      </w:r>
      <w:r>
        <w:rPr>
          <w:rFonts w:ascii="Arial" w:hAnsi="Arial" w:cs="Arial"/>
          <w:b/>
          <w:sz w:val="32"/>
          <w:szCs w:val="32"/>
        </w:rPr>
        <w:t xml:space="preserve"> công bố thông tin</w:t>
      </w:r>
      <w:r w:rsidRPr="00A93FBC">
        <w:rPr>
          <w:rFonts w:ascii="Arial" w:hAnsi="Arial" w:cs="Arial"/>
          <w:b/>
          <w:sz w:val="32"/>
          <w:szCs w:val="32"/>
        </w:rPr>
        <w:t xml:space="preserve"> trách nhiệm xã hội đến hiệu quả vốn trí tuệ: Trường hợp các doanh nghiệp tại Việt Nam</w:t>
      </w:r>
    </w:p>
    <w:p w14:paraId="1C4640EB" w14:textId="77777777" w:rsidR="001B6BFE" w:rsidRPr="00C110E2" w:rsidRDefault="001B6BFE" w:rsidP="001B6BFE">
      <w:pPr>
        <w:spacing w:after="0" w:line="240" w:lineRule="auto"/>
        <w:jc w:val="center"/>
        <w:rPr>
          <w:rFonts w:ascii="Arial" w:hAnsi="Arial" w:cs="Arial"/>
          <w:b/>
          <w:sz w:val="32"/>
          <w:szCs w:val="32"/>
        </w:rPr>
      </w:pPr>
    </w:p>
    <w:p w14:paraId="4E35369C" w14:textId="77777777" w:rsidR="001B6BFE" w:rsidRPr="00C110E2" w:rsidRDefault="001B6BFE" w:rsidP="001B6BFE">
      <w:pPr>
        <w:spacing w:after="0" w:line="240" w:lineRule="auto"/>
        <w:jc w:val="center"/>
        <w:rPr>
          <w:rFonts w:cs="Times New Roman"/>
          <w:b/>
          <w:sz w:val="24"/>
          <w:szCs w:val="24"/>
        </w:rPr>
      </w:pPr>
      <w:r w:rsidRPr="00C110E2">
        <w:rPr>
          <w:rFonts w:cs="Times New Roman"/>
          <w:b/>
          <w:sz w:val="24"/>
          <w:szCs w:val="24"/>
        </w:rPr>
        <w:t>Trần Thị Vũ Tuyền</w:t>
      </w:r>
      <w:r w:rsidRPr="00C110E2">
        <w:rPr>
          <w:rFonts w:cs="Times New Roman"/>
          <w:b/>
          <w:sz w:val="24"/>
          <w:szCs w:val="24"/>
          <w:vertAlign w:val="superscript"/>
        </w:rPr>
        <w:t>*</w:t>
      </w:r>
      <w:r w:rsidRPr="00C110E2">
        <w:rPr>
          <w:rFonts w:cs="Times New Roman"/>
          <w:b/>
          <w:sz w:val="24"/>
          <w:szCs w:val="24"/>
        </w:rPr>
        <w:t>, Lê Thị Mỹ Tú</w:t>
      </w:r>
    </w:p>
    <w:p w14:paraId="6A7CE433" w14:textId="77777777" w:rsidR="001B6BFE" w:rsidRPr="00C110E2" w:rsidRDefault="001B6BFE" w:rsidP="001B6BFE">
      <w:pPr>
        <w:spacing w:after="0" w:line="240" w:lineRule="auto"/>
        <w:jc w:val="center"/>
        <w:rPr>
          <w:rFonts w:cs="Times New Roman"/>
          <w:b/>
          <w:sz w:val="24"/>
          <w:szCs w:val="24"/>
        </w:rPr>
      </w:pPr>
    </w:p>
    <w:p w14:paraId="544B5716" w14:textId="77777777" w:rsidR="001B6BFE" w:rsidRPr="00C110E2" w:rsidRDefault="001B6BFE" w:rsidP="001B6BFE">
      <w:pPr>
        <w:spacing w:after="0" w:line="240" w:lineRule="auto"/>
        <w:jc w:val="center"/>
        <w:rPr>
          <w:rFonts w:cs="Times New Roman"/>
          <w:i/>
          <w:sz w:val="22"/>
        </w:rPr>
      </w:pPr>
      <w:r w:rsidRPr="00C110E2">
        <w:rPr>
          <w:rFonts w:cs="Times New Roman"/>
          <w:i/>
          <w:sz w:val="22"/>
        </w:rPr>
        <w:t>Khoa Kinh tế và Kế toán, Trường Đại học Quy Nhơn, Việt Nam</w:t>
      </w:r>
    </w:p>
    <w:p w14:paraId="6958C9AC" w14:textId="77777777" w:rsidR="001B6BFE" w:rsidRPr="00C110E2" w:rsidRDefault="001B6BFE" w:rsidP="001B6BFE">
      <w:pPr>
        <w:spacing w:after="0" w:line="240" w:lineRule="auto"/>
        <w:jc w:val="center"/>
        <w:rPr>
          <w:rFonts w:cs="Times New Roman"/>
          <w:i/>
          <w:sz w:val="22"/>
        </w:rPr>
      </w:pPr>
    </w:p>
    <w:p w14:paraId="0E3DADCB" w14:textId="77777777" w:rsidR="001B6BFE" w:rsidRPr="00C110E2" w:rsidRDefault="001B6BFE" w:rsidP="001B6BFE">
      <w:pPr>
        <w:spacing w:after="0" w:line="240" w:lineRule="auto"/>
        <w:jc w:val="center"/>
        <w:rPr>
          <w:rFonts w:cs="Times New Roman"/>
          <w:i/>
          <w:sz w:val="22"/>
        </w:rPr>
      </w:pPr>
      <w:r w:rsidRPr="00C110E2">
        <w:rPr>
          <w:rFonts w:cs="Times New Roman"/>
          <w:i/>
          <w:sz w:val="22"/>
        </w:rPr>
        <w:t>Ngày nhận bài: dd/02/2024; Ngày sửa bài: dd/mm/yyyy;</w:t>
      </w:r>
    </w:p>
    <w:p w14:paraId="6F410435" w14:textId="77777777" w:rsidR="001B6BFE" w:rsidRPr="00C110E2" w:rsidRDefault="001B6BFE" w:rsidP="001B6BFE">
      <w:pPr>
        <w:spacing w:after="0" w:line="240" w:lineRule="auto"/>
        <w:jc w:val="center"/>
        <w:rPr>
          <w:rFonts w:cs="Times New Roman"/>
          <w:i/>
          <w:sz w:val="22"/>
        </w:rPr>
      </w:pPr>
      <w:r w:rsidRPr="00C110E2">
        <w:rPr>
          <w:rFonts w:cs="Times New Roman"/>
          <w:i/>
          <w:sz w:val="22"/>
        </w:rPr>
        <w:t>Ngày nhận đăng: dd/mm/yyyy; Ngày xuất bản: dd/mm/yyyy</w:t>
      </w:r>
    </w:p>
    <w:p w14:paraId="2C4B5FB0" w14:textId="77777777" w:rsidR="001B6BFE" w:rsidRPr="00C110E2" w:rsidRDefault="001B6BFE" w:rsidP="001B6BFE">
      <w:pPr>
        <w:spacing w:after="0" w:line="240" w:lineRule="auto"/>
        <w:jc w:val="center"/>
        <w:rPr>
          <w:rFonts w:cs="Times New Roman"/>
          <w:i/>
          <w:sz w:val="24"/>
          <w:szCs w:val="24"/>
        </w:rPr>
      </w:pPr>
    </w:p>
    <w:p w14:paraId="62A2B548" w14:textId="77777777" w:rsidR="001B6BFE" w:rsidRPr="00C110E2" w:rsidRDefault="001B6BFE" w:rsidP="001B6BFE">
      <w:pPr>
        <w:spacing w:after="0" w:line="240" w:lineRule="auto"/>
        <w:jc w:val="center"/>
        <w:rPr>
          <w:rFonts w:cs="Times New Roman"/>
          <w:i/>
          <w:sz w:val="24"/>
          <w:szCs w:val="24"/>
        </w:rPr>
      </w:pPr>
    </w:p>
    <w:p w14:paraId="17117CE6" w14:textId="77777777" w:rsidR="001B6BFE" w:rsidRPr="00C110E2" w:rsidRDefault="001B6BFE" w:rsidP="001B6BFE">
      <w:pPr>
        <w:spacing w:after="0" w:line="240" w:lineRule="auto"/>
        <w:ind w:firstLine="360"/>
        <w:jc w:val="both"/>
        <w:rPr>
          <w:rFonts w:cs="Times New Roman"/>
          <w:b/>
          <w:sz w:val="22"/>
          <w:szCs w:val="26"/>
        </w:rPr>
      </w:pPr>
      <w:r w:rsidRPr="00C110E2">
        <w:rPr>
          <w:rFonts w:cs="Times New Roman"/>
          <w:b/>
          <w:sz w:val="22"/>
          <w:szCs w:val="26"/>
        </w:rPr>
        <w:t>TÓM TẮT</w:t>
      </w:r>
    </w:p>
    <w:p w14:paraId="546FCDCF" w14:textId="135DDA48" w:rsidR="00B37AF5" w:rsidRDefault="001B6BFE" w:rsidP="001B6BFE">
      <w:pPr>
        <w:spacing w:before="120" w:after="120" w:line="240" w:lineRule="auto"/>
        <w:ind w:firstLine="567"/>
        <w:jc w:val="both"/>
        <w:rPr>
          <w:rFonts w:cs="Times New Roman"/>
          <w:sz w:val="20"/>
          <w:szCs w:val="20"/>
        </w:rPr>
      </w:pPr>
      <w:r w:rsidRPr="00C110E2">
        <w:rPr>
          <w:rFonts w:cs="Times New Roman"/>
          <w:sz w:val="20"/>
          <w:szCs w:val="20"/>
        </w:rPr>
        <w:t xml:space="preserve">Nghiên cứu đã phân tích một mô hình về </w:t>
      </w:r>
      <w:r w:rsidR="003C4657">
        <w:rPr>
          <w:rFonts w:cs="Times New Roman"/>
          <w:sz w:val="20"/>
          <w:szCs w:val="20"/>
        </w:rPr>
        <w:t>ảnh hưởng</w:t>
      </w:r>
      <w:r w:rsidRPr="00C110E2">
        <w:rPr>
          <w:rFonts w:cs="Times New Roman"/>
          <w:sz w:val="20"/>
          <w:szCs w:val="20"/>
        </w:rPr>
        <w:t xml:space="preserve"> của quản trị công ty (QTCT), </w:t>
      </w:r>
      <w:r w:rsidR="00482A8B">
        <w:rPr>
          <w:rFonts w:cs="Times New Roman"/>
          <w:sz w:val="20"/>
          <w:szCs w:val="20"/>
        </w:rPr>
        <w:t xml:space="preserve">công bố thông tin (CBTT) </w:t>
      </w:r>
      <w:r w:rsidRPr="00C110E2">
        <w:rPr>
          <w:rFonts w:cs="Times New Roman"/>
          <w:sz w:val="20"/>
          <w:szCs w:val="20"/>
        </w:rPr>
        <w:t xml:space="preserve">trách nhiệm xã hội (TNXH) và hiệu quả vốn trí tuệ (VTT) của các doanh nghiệp Việt Nam trong </w:t>
      </w:r>
      <w:r w:rsidR="003C4657">
        <w:rPr>
          <w:rFonts w:cs="Times New Roman"/>
          <w:sz w:val="20"/>
          <w:szCs w:val="20"/>
        </w:rPr>
        <w:t>giai đoạn 2021-2022</w:t>
      </w:r>
      <w:r w:rsidRPr="00C110E2">
        <w:rPr>
          <w:rFonts w:cs="Times New Roman"/>
          <w:sz w:val="20"/>
          <w:szCs w:val="20"/>
        </w:rPr>
        <w:t xml:space="preserve">. Với mẫu gồm 101 quan sát từ các công ty tại Việt Nam dẫn đầu về phát triển bền vững </w:t>
      </w:r>
      <w:r w:rsidRPr="007315A2">
        <w:rPr>
          <w:rFonts w:cs="Times New Roman"/>
          <w:sz w:val="20"/>
          <w:szCs w:val="20"/>
          <w:highlight w:val="yellow"/>
        </w:rPr>
        <w:t xml:space="preserve">và sử dụng </w:t>
      </w:r>
      <w:r w:rsidR="00DB6C71" w:rsidRPr="007315A2">
        <w:rPr>
          <w:rFonts w:cs="Times New Roman"/>
          <w:sz w:val="20"/>
          <w:szCs w:val="20"/>
          <w:highlight w:val="yellow"/>
        </w:rPr>
        <w:t xml:space="preserve">phương pháp mô hình hóa phương trình cấu trúc dựa trên bình phương bé nhất </w:t>
      </w:r>
      <w:r w:rsidR="00DB6C71" w:rsidRPr="007315A2">
        <w:rPr>
          <w:rFonts w:cs="Times New Roman"/>
          <w:sz w:val="20"/>
          <w:szCs w:val="20"/>
          <w:highlight w:val="yellow"/>
        </w:rPr>
        <w:t>từng</w:t>
      </w:r>
      <w:r w:rsidR="00DB6C71" w:rsidRPr="007315A2">
        <w:rPr>
          <w:rFonts w:cs="Times New Roman"/>
          <w:sz w:val="20"/>
          <w:szCs w:val="20"/>
          <w:highlight w:val="yellow"/>
        </w:rPr>
        <w:t xml:space="preserve"> phần</w:t>
      </w:r>
      <w:r w:rsidR="00DB6C71" w:rsidRPr="007315A2">
        <w:rPr>
          <w:rFonts w:cs="Times New Roman"/>
          <w:sz w:val="20"/>
          <w:szCs w:val="20"/>
          <w:highlight w:val="yellow"/>
        </w:rPr>
        <w:t xml:space="preserve"> (PLS-SEM) để xem xét cả ảnh hưởng trực tiếp của QTCT đến hiệu quả VTT và gián tiếp của QTCT đến </w:t>
      </w:r>
      <w:r w:rsidR="001D7C1A">
        <w:rPr>
          <w:rFonts w:cs="Times New Roman"/>
          <w:sz w:val="20"/>
          <w:szCs w:val="20"/>
          <w:highlight w:val="yellow"/>
        </w:rPr>
        <w:t xml:space="preserve">hiệu quả </w:t>
      </w:r>
      <w:r w:rsidR="00DB6C71" w:rsidRPr="007315A2">
        <w:rPr>
          <w:rFonts w:cs="Times New Roman"/>
          <w:sz w:val="20"/>
          <w:szCs w:val="20"/>
          <w:highlight w:val="yellow"/>
        </w:rPr>
        <w:t>VTT thông qua biến trung gian CBTT TNXH</w:t>
      </w:r>
      <w:r w:rsidR="007315A2">
        <w:rPr>
          <w:rFonts w:cs="Times New Roman"/>
          <w:sz w:val="20"/>
          <w:szCs w:val="20"/>
        </w:rPr>
        <w:t>.</w:t>
      </w:r>
      <w:r w:rsidRPr="00C110E2">
        <w:rPr>
          <w:rFonts w:cs="Times New Roman"/>
          <w:sz w:val="20"/>
          <w:szCs w:val="20"/>
        </w:rPr>
        <w:t xml:space="preserve"> Kết quả </w:t>
      </w:r>
      <w:r>
        <w:rPr>
          <w:rFonts w:cs="Times New Roman"/>
          <w:sz w:val="20"/>
          <w:szCs w:val="20"/>
        </w:rPr>
        <w:t>nghiên cứu</w:t>
      </w:r>
      <w:r w:rsidRPr="00C110E2">
        <w:rPr>
          <w:rFonts w:cs="Times New Roman"/>
          <w:sz w:val="20"/>
          <w:szCs w:val="20"/>
        </w:rPr>
        <w:t xml:space="preserve"> cho thấy QTCT có tác động đến sự tham gia TNXH của </w:t>
      </w:r>
      <w:r>
        <w:rPr>
          <w:rFonts w:cs="Times New Roman"/>
          <w:sz w:val="20"/>
          <w:szCs w:val="20"/>
        </w:rPr>
        <w:t>doanh nghiệp</w:t>
      </w:r>
      <w:r w:rsidRPr="00C110E2">
        <w:rPr>
          <w:rFonts w:cs="Times New Roman"/>
          <w:sz w:val="20"/>
          <w:szCs w:val="20"/>
        </w:rPr>
        <w:t xml:space="preserve"> theo hướng trực tiếp lẫn gián tiếp đến hiệu quả VTT. Cụ thể, mức độ CBTT TNXH ảnh hưởng cùng chiều đến các khía cạnh VTT, và có tồn tại mối quan hệ tích cực gián tiếp giữa đặc điểm QTCT và hiệu quả VTT thông qua trung gian là CBTT TNXH. Ngược lại, chất lượng QTCT lại ảnh hưởng trực tiếp đến VTT mà không thông qua </w:t>
      </w:r>
      <w:r w:rsidR="00817356">
        <w:rPr>
          <w:rFonts w:cs="Times New Roman"/>
          <w:sz w:val="20"/>
          <w:szCs w:val="20"/>
        </w:rPr>
        <w:t xml:space="preserve">CBTT </w:t>
      </w:r>
      <w:r w:rsidRPr="00C110E2">
        <w:rPr>
          <w:rFonts w:cs="Times New Roman"/>
          <w:sz w:val="20"/>
          <w:szCs w:val="20"/>
        </w:rPr>
        <w:t xml:space="preserve">TNXH. </w:t>
      </w:r>
      <w:r w:rsidR="004953AA" w:rsidRPr="004953AA">
        <w:rPr>
          <w:rFonts w:cs="Times New Roman"/>
          <w:sz w:val="20"/>
          <w:szCs w:val="20"/>
          <w:highlight w:val="yellow"/>
        </w:rPr>
        <w:t xml:space="preserve">Những phát hiện này cho thấy doanh nghiệp cần đồng thời chú trọng </w:t>
      </w:r>
      <w:r w:rsidR="004953AA" w:rsidRPr="004953AA">
        <w:rPr>
          <w:rFonts w:cs="Times New Roman"/>
          <w:sz w:val="20"/>
          <w:szCs w:val="20"/>
          <w:highlight w:val="yellow"/>
        </w:rPr>
        <w:t>QTCT</w:t>
      </w:r>
      <w:r w:rsidR="004953AA" w:rsidRPr="004953AA">
        <w:rPr>
          <w:rFonts w:cs="Times New Roman"/>
          <w:sz w:val="20"/>
          <w:szCs w:val="20"/>
          <w:highlight w:val="yellow"/>
        </w:rPr>
        <w:t xml:space="preserve"> và </w:t>
      </w:r>
      <w:r w:rsidR="004953AA" w:rsidRPr="004953AA">
        <w:rPr>
          <w:rFonts w:cs="Times New Roman"/>
          <w:sz w:val="20"/>
          <w:szCs w:val="20"/>
          <w:highlight w:val="yellow"/>
        </w:rPr>
        <w:t>TNXH</w:t>
      </w:r>
      <w:r w:rsidR="004953AA" w:rsidRPr="004953AA">
        <w:rPr>
          <w:rFonts w:cs="Times New Roman"/>
          <w:sz w:val="20"/>
          <w:szCs w:val="20"/>
          <w:highlight w:val="yellow"/>
        </w:rPr>
        <w:t xml:space="preserve"> để nâng cao hiệu quả </w:t>
      </w:r>
      <w:r w:rsidR="004953AA" w:rsidRPr="004953AA">
        <w:rPr>
          <w:rFonts w:cs="Times New Roman"/>
          <w:sz w:val="20"/>
          <w:szCs w:val="20"/>
          <w:highlight w:val="yellow"/>
        </w:rPr>
        <w:t>VTT</w:t>
      </w:r>
      <w:r w:rsidR="004953AA" w:rsidRPr="004953AA">
        <w:rPr>
          <w:rFonts w:cs="Times New Roman"/>
          <w:sz w:val="20"/>
          <w:szCs w:val="20"/>
          <w:highlight w:val="yellow"/>
        </w:rPr>
        <w:t xml:space="preserve">, thông qua việc nâng cao chất lượng quản trị, phát triển lãnh đạo, định hướng chiến lược </w:t>
      </w:r>
      <w:r w:rsidR="004953AA" w:rsidRPr="004953AA">
        <w:rPr>
          <w:rFonts w:cs="Times New Roman"/>
          <w:sz w:val="20"/>
          <w:szCs w:val="20"/>
          <w:highlight w:val="yellow"/>
        </w:rPr>
        <w:t>quản trị chú trọng con người</w:t>
      </w:r>
      <w:r w:rsidR="004953AA" w:rsidRPr="004953AA">
        <w:rPr>
          <w:rFonts w:cs="Times New Roman"/>
          <w:sz w:val="20"/>
          <w:szCs w:val="20"/>
          <w:highlight w:val="yellow"/>
        </w:rPr>
        <w:t xml:space="preserve"> và tăng cường các hoạt động xã hội </w:t>
      </w:r>
      <w:r w:rsidR="004953AA" w:rsidRPr="004953AA">
        <w:rPr>
          <w:rFonts w:cs="Times New Roman"/>
          <w:sz w:val="20"/>
          <w:szCs w:val="20"/>
          <w:highlight w:val="yellow"/>
        </w:rPr>
        <w:t>và</w:t>
      </w:r>
      <w:r w:rsidR="004953AA" w:rsidRPr="004953AA">
        <w:rPr>
          <w:rFonts w:cs="Times New Roman"/>
          <w:sz w:val="20"/>
          <w:szCs w:val="20"/>
          <w:highlight w:val="yellow"/>
        </w:rPr>
        <w:t xml:space="preserve"> môi trường, nhằm thúc đẩy đổi mới</w:t>
      </w:r>
      <w:r w:rsidR="004953AA" w:rsidRPr="004953AA">
        <w:rPr>
          <w:rFonts w:cs="Times New Roman"/>
          <w:sz w:val="20"/>
          <w:szCs w:val="20"/>
          <w:highlight w:val="yellow"/>
        </w:rPr>
        <w:t xml:space="preserve"> sáng tạo</w:t>
      </w:r>
      <w:r w:rsidR="004953AA" w:rsidRPr="004953AA">
        <w:rPr>
          <w:rFonts w:cs="Times New Roman"/>
          <w:sz w:val="20"/>
          <w:szCs w:val="20"/>
          <w:highlight w:val="yellow"/>
        </w:rPr>
        <w:t>, tạo môi trường làm việc tích cực và nâng cao phúc lợi nhân viên.</w:t>
      </w:r>
      <w:r w:rsidR="007315A2">
        <w:rPr>
          <w:rFonts w:cs="Times New Roman"/>
          <w:sz w:val="20"/>
          <w:szCs w:val="20"/>
        </w:rPr>
        <w:t xml:space="preserve"> </w:t>
      </w:r>
    </w:p>
    <w:p w14:paraId="090C0F37" w14:textId="77777777" w:rsidR="001B6BFE" w:rsidRPr="00C110E2" w:rsidRDefault="001B6BFE" w:rsidP="001B6BFE">
      <w:pPr>
        <w:spacing w:after="0" w:line="240" w:lineRule="auto"/>
        <w:ind w:firstLine="567"/>
        <w:jc w:val="both"/>
        <w:rPr>
          <w:rFonts w:cs="Times New Roman"/>
          <w:i/>
          <w:sz w:val="20"/>
          <w:szCs w:val="26"/>
        </w:rPr>
      </w:pPr>
      <w:r w:rsidRPr="00C110E2">
        <w:rPr>
          <w:rFonts w:cs="Times New Roman"/>
          <w:b/>
          <w:sz w:val="20"/>
          <w:szCs w:val="26"/>
        </w:rPr>
        <w:t>Từ khóa:</w:t>
      </w:r>
      <w:r w:rsidRPr="00C110E2">
        <w:rPr>
          <w:rFonts w:cs="Times New Roman"/>
          <w:i/>
          <w:sz w:val="20"/>
          <w:szCs w:val="26"/>
        </w:rPr>
        <w:t xml:space="preserve"> Quản trị công ty, trách nhiệm xã hội, vốn trí tuệ.</w:t>
      </w:r>
    </w:p>
    <w:p w14:paraId="2EB05D44" w14:textId="77777777" w:rsidR="001B6BFE" w:rsidRPr="00C110E2" w:rsidRDefault="001B6BFE" w:rsidP="001B6BFE">
      <w:pPr>
        <w:spacing w:after="0" w:line="240" w:lineRule="auto"/>
        <w:ind w:firstLine="567"/>
        <w:jc w:val="both"/>
        <w:rPr>
          <w:rFonts w:cs="Times New Roman"/>
          <w:i/>
          <w:sz w:val="20"/>
          <w:szCs w:val="26"/>
        </w:rPr>
      </w:pPr>
    </w:p>
    <w:p w14:paraId="3EF6BA97" w14:textId="77777777" w:rsidR="001B6BFE" w:rsidRPr="00C110E2" w:rsidRDefault="001B6BFE" w:rsidP="001B6BFE">
      <w:pPr>
        <w:pStyle w:val="ListParagraph"/>
        <w:tabs>
          <w:tab w:val="left" w:pos="284"/>
        </w:tabs>
        <w:spacing w:before="120" w:after="120" w:line="240" w:lineRule="auto"/>
        <w:ind w:left="0"/>
        <w:jc w:val="both"/>
        <w:rPr>
          <w:rFonts w:cs="Times New Roman"/>
          <w:b/>
          <w:sz w:val="22"/>
        </w:rPr>
        <w:sectPr w:rsidR="001B6BFE" w:rsidRPr="00C110E2" w:rsidSect="005271AC">
          <w:footerReference w:type="default" r:id="rId7"/>
          <w:pgSz w:w="11906" w:h="16838" w:code="9"/>
          <w:pgMar w:top="1418" w:right="1134" w:bottom="1134" w:left="1418" w:header="720" w:footer="720" w:gutter="0"/>
          <w:cols w:space="720"/>
          <w:docGrid w:linePitch="381"/>
        </w:sectPr>
      </w:pPr>
    </w:p>
    <w:p w14:paraId="1A61183C" w14:textId="77777777" w:rsidR="001B6BFE" w:rsidRPr="00C110E2" w:rsidRDefault="001B6BFE" w:rsidP="001B6BFE">
      <w:pPr>
        <w:pStyle w:val="ListParagraph"/>
        <w:tabs>
          <w:tab w:val="left" w:pos="284"/>
        </w:tabs>
        <w:spacing w:before="120" w:after="120" w:line="240" w:lineRule="auto"/>
        <w:ind w:left="0"/>
        <w:jc w:val="both"/>
        <w:rPr>
          <w:rFonts w:cs="Times New Roman"/>
          <w:b/>
          <w:sz w:val="22"/>
        </w:rPr>
      </w:pPr>
      <w:r w:rsidRPr="00C110E2">
        <w:rPr>
          <w:rFonts w:cs="Times New Roman"/>
          <w:b/>
          <w:sz w:val="22"/>
        </w:rPr>
        <w:t>1. ĐẶT VẤN ĐỀ</w:t>
      </w:r>
    </w:p>
    <w:p w14:paraId="19EB866C" w14:textId="5ED166B3" w:rsidR="001B6BFE" w:rsidRPr="00CC4A9C" w:rsidRDefault="001B6BFE" w:rsidP="001B6BFE">
      <w:pPr>
        <w:spacing w:before="120" w:after="120" w:line="240" w:lineRule="auto"/>
        <w:jc w:val="both"/>
        <w:rPr>
          <w:rStyle w:val="fontstyle01"/>
          <w:color w:val="auto"/>
          <w:sz w:val="22"/>
        </w:rPr>
      </w:pPr>
      <w:r w:rsidRPr="00C110E2">
        <w:rPr>
          <w:rStyle w:val="fontstyle01"/>
          <w:color w:val="auto"/>
          <w:sz w:val="22"/>
        </w:rPr>
        <w:t xml:space="preserve">Với sự phát triển của kinh tế tri thức như hiện nay, các </w:t>
      </w:r>
      <w:r>
        <w:rPr>
          <w:rStyle w:val="fontstyle01"/>
          <w:color w:val="auto"/>
          <w:sz w:val="22"/>
        </w:rPr>
        <w:t>doanh nghiệp</w:t>
      </w:r>
      <w:r w:rsidRPr="00C110E2">
        <w:rPr>
          <w:rStyle w:val="fontstyle01"/>
          <w:color w:val="auto"/>
          <w:sz w:val="22"/>
        </w:rPr>
        <w:t xml:space="preserve"> gia tăng lợi thế cạnh tranh bằng việc chuyển trọng tâm từ khai thác giá trị tài sản hữu hình sang giá trị tài sản vô hình.</w:t>
      </w:r>
      <w:hyperlink w:anchor="_ENREF_1" w:tooltip="Stewart, 2010 #60" w:history="1">
        <w:r w:rsidR="005271AC">
          <w:rPr>
            <w:rStyle w:val="fontstyle01"/>
            <w:color w:val="auto"/>
            <w:sz w:val="22"/>
          </w:rPr>
          <w:fldChar w:fldCharType="begin"/>
        </w:r>
        <w:r w:rsidR="005271AC">
          <w:rPr>
            <w:rStyle w:val="fontstyle01"/>
            <w:color w:val="auto"/>
            <w:sz w:val="22"/>
          </w:rPr>
          <w:instrText xml:space="preserve"> ADDIN EN.CITE &lt;EndNote&gt;&lt;Cite&gt;&lt;Author&gt;Stewart&lt;/Author&gt;&lt;Year&gt;2010&lt;/Year&gt;&lt;RecNum&gt;60&lt;/RecNum&gt;&lt;DisplayText&gt;&lt;style face="superscript"&gt;1&lt;/style&gt;&lt;/DisplayText&gt;&lt;record&gt;&lt;rec-number&gt;60&lt;/rec-number&gt;&lt;foreign-keys&gt;&lt;key app="EN" db-id="2ta20ep5i2vtrfeswdu5re2b0dwtxz0rvz0t"&gt;60&lt;/key&gt;&lt;/foreign-keys&gt;&lt;ref-type name="Book"&gt;6&lt;/ref-type&gt;&lt;contributors&gt;&lt;authors&gt;&lt;author&gt;Stewart, Thomas A&lt;/author&gt;&lt;/authors&gt;&lt;/contributors&gt;&lt;titles&gt;&lt;title&gt;Intellectual Capital: The new wealth of organization&lt;/title&gt;&lt;/titles&gt;&lt;dates&gt;&lt;year&gt;2010&lt;/year&gt;&lt;/dates&gt;&lt;publisher&gt;Crown Currency&lt;/publisher&gt;&lt;isbn&gt;0307765857&lt;/isbn&gt;&lt;urls&gt;&lt;/urls&gt;&lt;/record&gt;&lt;/Cite&gt;&lt;Cite&gt;&lt;Author&gt;Stewart&lt;/Author&gt;&lt;Year&gt;2010&lt;/Year&gt;&lt;RecNum&gt;60&lt;/RecNum&gt;&lt;record&gt;&lt;rec-number&gt;60&lt;/rec-number&gt;&lt;foreign-keys&gt;&lt;key app="EN" db-id="2ta20ep5i2vtrfeswdu5re2b0dwtxz0rvz0t"&gt;60&lt;/key&gt;&lt;/foreign-keys&gt;&lt;ref-type name="Book"&gt;6&lt;/ref-type&gt;&lt;contributors&gt;&lt;authors&gt;&lt;author&gt;Stewart, Thomas A&lt;/author&gt;&lt;/authors&gt;&lt;/contributors&gt;&lt;titles&gt;&lt;title&gt;Intellectual Capital: The new wealth of organization&lt;/title&gt;&lt;/titles&gt;&lt;dates&gt;&lt;year&gt;2010&lt;/year&gt;&lt;/dates&gt;&lt;publisher&gt;Crown Currency&lt;/publisher&gt;&lt;isbn&gt;0307765857&lt;/isbn&gt;&lt;urls&gt;&lt;/urls&gt;&lt;/record&gt;&lt;/Cite&gt;&lt;/EndNote&gt;</w:instrText>
        </w:r>
        <w:r w:rsidR="005271AC">
          <w:rPr>
            <w:rStyle w:val="fontstyle01"/>
            <w:color w:val="auto"/>
            <w:sz w:val="22"/>
          </w:rPr>
          <w:fldChar w:fldCharType="separate"/>
        </w:r>
        <w:r w:rsidR="005271AC" w:rsidRPr="00750C2C">
          <w:rPr>
            <w:rStyle w:val="fontstyle01"/>
            <w:noProof/>
            <w:color w:val="auto"/>
            <w:sz w:val="22"/>
            <w:vertAlign w:val="superscript"/>
          </w:rPr>
          <w:t>1</w:t>
        </w:r>
        <w:r w:rsidR="005271AC">
          <w:rPr>
            <w:rStyle w:val="fontstyle01"/>
            <w:color w:val="auto"/>
            <w:sz w:val="22"/>
          </w:rPr>
          <w:fldChar w:fldCharType="end"/>
        </w:r>
      </w:hyperlink>
      <w:r w:rsidR="00013299">
        <w:rPr>
          <w:rStyle w:val="fontstyle01"/>
          <w:color w:val="auto"/>
          <w:sz w:val="22"/>
          <w:vertAlign w:val="superscript"/>
        </w:rPr>
        <w:t>,</w:t>
      </w:r>
      <w:hyperlink w:anchor="_ENREF_2" w:tooltip="Sveiby, 1997 #61" w:history="1">
        <w:r w:rsidR="005271AC">
          <w:rPr>
            <w:rStyle w:val="fontstyle01"/>
            <w:color w:val="auto"/>
            <w:sz w:val="22"/>
            <w:vertAlign w:val="superscript"/>
          </w:rPr>
          <w:fldChar w:fldCharType="begin"/>
        </w:r>
        <w:r w:rsidR="005271AC">
          <w:rPr>
            <w:rStyle w:val="fontstyle01"/>
            <w:color w:val="auto"/>
            <w:sz w:val="22"/>
            <w:vertAlign w:val="superscript"/>
          </w:rPr>
          <w:instrText xml:space="preserve"> ADDIN EN.CITE &lt;EndNote&gt;&lt;Cite&gt;&lt;Author&gt;Sveiby&lt;/Author&gt;&lt;Year&gt;1997&lt;/Year&gt;&lt;RecNum&gt;61&lt;/RecNum&gt;&lt;DisplayText&gt;&lt;style face="superscript"&gt;2&lt;/style&gt;&lt;/DisplayText&gt;&lt;record&gt;&lt;rec-number&gt;61&lt;/rec-number&gt;&lt;foreign-keys&gt;&lt;key app="EN" db-id="2ta20ep5i2vtrfeswdu5re2b0dwtxz0rvz0t"&gt;61&lt;/key&gt;&lt;/foreign-keys&gt;&lt;ref-type name="Book"&gt;6&lt;/ref-type&gt;&lt;contributors&gt;&lt;authors&gt;&lt;author&gt;Sveiby, Karl Erik&lt;/author&gt;&lt;/authors&gt;&lt;/contributors&gt;&lt;titles&gt;&lt;title&gt;The new organizational wealth: Managing &amp;amp; measuring knowledge-based assets&lt;/title&gt;&lt;/titles&gt;&lt;dates&gt;&lt;year&gt;1997&lt;/year&gt;&lt;/dates&gt;&lt;publisher&gt;Berrett-Koehler Publishers&lt;/publisher&gt;&lt;isbn&gt;1576750140&lt;/isbn&gt;&lt;urls&gt;&lt;/urls&gt;&lt;/record&gt;&lt;/Cite&gt;&lt;/EndNote&gt;</w:instrText>
        </w:r>
        <w:r w:rsidR="005271AC">
          <w:rPr>
            <w:rStyle w:val="fontstyle01"/>
            <w:color w:val="auto"/>
            <w:sz w:val="22"/>
            <w:vertAlign w:val="superscript"/>
          </w:rPr>
          <w:fldChar w:fldCharType="separate"/>
        </w:r>
        <w:r w:rsidR="005271AC">
          <w:rPr>
            <w:rStyle w:val="fontstyle01"/>
            <w:noProof/>
            <w:color w:val="auto"/>
            <w:sz w:val="22"/>
            <w:vertAlign w:val="superscript"/>
          </w:rPr>
          <w:t>2</w:t>
        </w:r>
        <w:r w:rsidR="005271AC">
          <w:rPr>
            <w:rStyle w:val="fontstyle01"/>
            <w:color w:val="auto"/>
            <w:sz w:val="22"/>
            <w:vertAlign w:val="superscript"/>
          </w:rPr>
          <w:fldChar w:fldCharType="end"/>
        </w:r>
      </w:hyperlink>
      <w:r w:rsidRPr="00C110E2">
        <w:rPr>
          <w:rStyle w:val="fontstyle01"/>
          <w:color w:val="auto"/>
          <w:sz w:val="22"/>
        </w:rPr>
        <w:t xml:space="preserve"> Theo lý thuyết dựa trên nguồn lực, tài sản vô hình, còn gọi là VTT, có ý nghĩa quan trọng trong nền kinh tế tri thức và là nhân tố chủ yếu tạo ra lợi thế cạnh tranh vững chắc cho </w:t>
      </w:r>
      <w:r>
        <w:rPr>
          <w:rStyle w:val="fontstyle01"/>
          <w:color w:val="auto"/>
          <w:sz w:val="22"/>
        </w:rPr>
        <w:t>doanh nghiệp</w:t>
      </w:r>
      <w:r w:rsidRPr="00C110E2">
        <w:rPr>
          <w:rStyle w:val="fontstyle01"/>
          <w:color w:val="auto"/>
          <w:sz w:val="22"/>
        </w:rPr>
        <w:t>.</w:t>
      </w:r>
      <w:hyperlink w:anchor="_ENREF_3" w:tooltip="Bontis, 2001 #50" w:history="1">
        <w:r w:rsidR="005271AC">
          <w:rPr>
            <w:rStyle w:val="fontstyle01"/>
            <w:color w:val="auto"/>
            <w:sz w:val="22"/>
          </w:rPr>
          <w:fldChar w:fldCharType="begin"/>
        </w:r>
        <w:r w:rsidR="005271AC">
          <w:rPr>
            <w:rStyle w:val="fontstyle01"/>
            <w:color w:val="auto"/>
            <w:sz w:val="22"/>
          </w:rPr>
          <w:instrText xml:space="preserve"> ADDIN EN.CITE &lt;EndNote&gt;&lt;Cite&gt;&lt;Author&gt;Bontis&lt;/Author&gt;&lt;Year&gt;2001&lt;/Year&gt;&lt;RecNum&gt;50&lt;/RecNum&gt;&lt;DisplayText&gt;&lt;style face="superscript"&gt;3&lt;/style&gt;&lt;/DisplayText&gt;&lt;record&gt;&lt;rec-number&gt;50&lt;/rec-number&gt;&lt;foreign-keys&gt;&lt;key app="EN" db-id="2ta20ep5i2vtrfeswdu5re2b0dwtxz0rvz0t"&gt;50&lt;/key&gt;&lt;/foreign-keys&gt;&lt;ref-type name="Journal Article"&gt;17&lt;/ref-type&gt;&lt;contributors&gt;&lt;authors&gt;&lt;author&gt;Bontis, Nick&lt;/author&gt;&lt;/authors&gt;&lt;/contributors&gt;&lt;titles&gt;&lt;title&gt;Assessing knowledge assets: a review of the models used to measure intellectual capital&lt;/title&gt;&lt;secondary-title&gt;International journal of management reviews&lt;/secondary-title&gt;&lt;/titles&gt;&lt;periodical&gt;&lt;full-title&gt;International journal of management reviews&lt;/full-title&gt;&lt;/periodical&gt;&lt;pages&gt;41-60&lt;/pages&gt;&lt;volume&gt;3&lt;/volume&gt;&lt;number&gt;1&lt;/number&gt;&lt;dates&gt;&lt;year&gt;2001&lt;/year&gt;&lt;/dates&gt;&lt;isbn&gt;1460-8545&lt;/isbn&gt;&lt;urls&gt;&lt;/urls&gt;&lt;/record&gt;&lt;/Cite&gt;&lt;/EndNote&gt;</w:instrText>
        </w:r>
        <w:r w:rsidR="005271AC">
          <w:rPr>
            <w:rStyle w:val="fontstyle01"/>
            <w:color w:val="auto"/>
            <w:sz w:val="22"/>
          </w:rPr>
          <w:fldChar w:fldCharType="separate"/>
        </w:r>
        <w:r w:rsidR="005271AC" w:rsidRPr="00750C2C">
          <w:rPr>
            <w:rStyle w:val="fontstyle01"/>
            <w:noProof/>
            <w:color w:val="auto"/>
            <w:sz w:val="22"/>
            <w:vertAlign w:val="superscript"/>
          </w:rPr>
          <w:t>3</w:t>
        </w:r>
        <w:r w:rsidR="005271AC">
          <w:rPr>
            <w:rStyle w:val="fontstyle01"/>
            <w:color w:val="auto"/>
            <w:sz w:val="22"/>
          </w:rPr>
          <w:fldChar w:fldCharType="end"/>
        </w:r>
      </w:hyperlink>
      <w:r w:rsidR="004E1646" w:rsidRPr="004E1646">
        <w:rPr>
          <w:rStyle w:val="fontstyle01"/>
          <w:color w:val="auto"/>
          <w:sz w:val="22"/>
          <w:vertAlign w:val="superscript"/>
        </w:rPr>
        <w:t>,</w:t>
      </w:r>
      <w:hyperlink w:anchor="_ENREF_4" w:tooltip="Martín-de Castro, 2019 #45" w:history="1">
        <w:r w:rsidR="005271AC">
          <w:rPr>
            <w:rStyle w:val="fontstyle01"/>
            <w:color w:val="auto"/>
            <w:sz w:val="22"/>
            <w:vertAlign w:val="superscript"/>
          </w:rPr>
          <w:fldChar w:fldCharType="begin"/>
        </w:r>
        <w:r w:rsidR="005271AC">
          <w:rPr>
            <w:rStyle w:val="fontstyle01"/>
            <w:color w:val="auto"/>
            <w:sz w:val="22"/>
            <w:vertAlign w:val="superscript"/>
          </w:rPr>
          <w:instrText xml:space="preserve"> ADDIN EN.CITE &lt;EndNote&gt;&lt;Cite&gt;&lt;Author&gt;Martín-de Castro&lt;/Author&gt;&lt;Year&gt;2019&lt;/Year&gt;&lt;RecNum&gt;45&lt;/RecNum&gt;&lt;DisplayText&gt;&lt;style face="superscript"&gt;4&lt;/style&gt;&lt;/DisplayText&gt;&lt;record&gt;&lt;rec-number&gt;45&lt;/rec-number&gt;&lt;foreign-keys&gt;&lt;key app="EN" db-id="2ta20ep5i2vtrfeswdu5re2b0dwtxz0rvz0t"&gt;45&lt;/key&gt;&lt;/foreign-keys&gt;&lt;ref-type name="Journal Article"&gt;17&lt;/ref-type&gt;&lt;contributors&gt;&lt;authors&gt;&lt;author&gt;Martín-de Castro, Gregorio&lt;/author&gt;&lt;author&gt;Díez-Vial, Isabel&lt;/author&gt;&lt;author&gt;Delgado-Verde, Miriam&lt;/author&gt;&lt;/authors&gt;&lt;/contributors&gt;&lt;titles&gt;&lt;title&gt;Intellectual capital and the firm: evolution and research trends&lt;/title&gt;&lt;secondary-title&gt;Journal of Intellectual Capital&lt;/secondary-title&gt;&lt;/titles&gt;&lt;periodical&gt;&lt;full-title&gt;Journal of Intellectual Capital&lt;/full-title&gt;&lt;/periodical&gt;&lt;pages&gt;555-580&lt;/pages&gt;&lt;volume&gt;20&lt;/volume&gt;&lt;number&gt;4&lt;/number&gt;&lt;dates&gt;&lt;year&gt;2019&lt;/year&gt;&lt;/dates&gt;&lt;isbn&gt;1469-1930&lt;/isbn&gt;&lt;urls&gt;&lt;/urls&gt;&lt;/record&gt;&lt;/Cite&gt;&lt;/EndNote&gt;</w:instrText>
        </w:r>
        <w:r w:rsidR="005271AC">
          <w:rPr>
            <w:rStyle w:val="fontstyle01"/>
            <w:color w:val="auto"/>
            <w:sz w:val="22"/>
            <w:vertAlign w:val="superscript"/>
          </w:rPr>
          <w:fldChar w:fldCharType="separate"/>
        </w:r>
        <w:r w:rsidR="005271AC">
          <w:rPr>
            <w:rStyle w:val="fontstyle01"/>
            <w:noProof/>
            <w:color w:val="auto"/>
            <w:sz w:val="22"/>
            <w:vertAlign w:val="superscript"/>
          </w:rPr>
          <w:t>4</w:t>
        </w:r>
        <w:r w:rsidR="005271AC">
          <w:rPr>
            <w:rStyle w:val="fontstyle01"/>
            <w:color w:val="auto"/>
            <w:sz w:val="22"/>
            <w:vertAlign w:val="superscript"/>
          </w:rPr>
          <w:fldChar w:fldCharType="end"/>
        </w:r>
      </w:hyperlink>
      <w:r w:rsidRPr="00C110E2">
        <w:rPr>
          <w:rStyle w:val="fontstyle01"/>
          <w:color w:val="auto"/>
          <w:sz w:val="22"/>
        </w:rPr>
        <w:t xml:space="preserve"> Bên cạnh đó, khoảng cách giữa giá trị thị trường ngày càng tăng so với giá trị sổ sách đã hấp dẫn nhiều nhà </w:t>
      </w:r>
      <w:r>
        <w:rPr>
          <w:rStyle w:val="fontstyle01"/>
          <w:color w:val="auto"/>
          <w:sz w:val="22"/>
        </w:rPr>
        <w:t>nghiên cứu</w:t>
      </w:r>
      <w:r w:rsidRPr="00C110E2">
        <w:rPr>
          <w:rStyle w:val="fontstyle01"/>
          <w:color w:val="auto"/>
          <w:sz w:val="22"/>
        </w:rPr>
        <w:t xml:space="preserve"> nhằm tìm kiếm biện pháp nâng cao hiệu quả sử dụng VTT cho các tổ chức trên toàn cầu. </w:t>
      </w:r>
      <w:r w:rsidRPr="00C110E2">
        <w:rPr>
          <w:rFonts w:cs="Times New Roman"/>
          <w:sz w:val="22"/>
          <w:lang w:val="vi-VN"/>
        </w:rPr>
        <w:t xml:space="preserve">VTT hình thành từ hiệu ứng mạng lưới, tận dụng đa dạng các nguồn lực trí tuệ, con người và tổ chức, bao gồm cấu trúc tổ chức, quy trình, thương hiệu, bản quyền, quyền thương mại, năng lực, kiến thức nhân viên, văn hóa, chiến lược, sở hữu trí tuệ </w:t>
      </w:r>
      <w:r w:rsidRPr="00C110E2">
        <w:rPr>
          <w:rFonts w:cs="Times New Roman"/>
          <w:sz w:val="22"/>
        </w:rPr>
        <w:t>cùng</w:t>
      </w:r>
      <w:r w:rsidRPr="00C110E2">
        <w:rPr>
          <w:rFonts w:cs="Times New Roman"/>
          <w:sz w:val="22"/>
          <w:lang w:val="vi-VN"/>
        </w:rPr>
        <w:t xml:space="preserve"> </w:t>
      </w:r>
      <w:r w:rsidRPr="00C110E2">
        <w:rPr>
          <w:rFonts w:cs="Times New Roman"/>
          <w:sz w:val="22"/>
        </w:rPr>
        <w:t>mạng lưới các mối</w:t>
      </w:r>
      <w:r w:rsidRPr="00C110E2">
        <w:rPr>
          <w:rFonts w:cs="Times New Roman"/>
          <w:sz w:val="22"/>
          <w:lang w:val="vi-VN"/>
        </w:rPr>
        <w:t xml:space="preserve"> quan hệ</w:t>
      </w:r>
      <w:r w:rsidRPr="00C110E2">
        <w:rPr>
          <w:rFonts w:cs="Times New Roman"/>
          <w:sz w:val="22"/>
        </w:rPr>
        <w:t xml:space="preserve"> của các bên liên quan, từ đó tạo ra</w:t>
      </w:r>
      <w:r w:rsidRPr="00C110E2">
        <w:rPr>
          <w:rFonts w:cs="Times New Roman"/>
          <w:sz w:val="22"/>
          <w:lang w:val="vi-VN"/>
        </w:rPr>
        <w:t xml:space="preserve"> giá trị, hỗ trợ </w:t>
      </w:r>
      <w:r>
        <w:rPr>
          <w:rFonts w:cs="Times New Roman"/>
          <w:sz w:val="22"/>
          <w:lang w:val="vi-VN"/>
        </w:rPr>
        <w:t>doanh nghiệp</w:t>
      </w:r>
      <w:r w:rsidRPr="00C110E2">
        <w:rPr>
          <w:rFonts w:cs="Times New Roman"/>
          <w:sz w:val="22"/>
          <w:lang w:val="vi-VN"/>
        </w:rPr>
        <w:t xml:space="preserve"> đạt </w:t>
      </w:r>
      <w:r w:rsidRPr="00C110E2">
        <w:rPr>
          <w:rFonts w:cs="Times New Roman"/>
          <w:sz w:val="22"/>
        </w:rPr>
        <w:t>đến những</w:t>
      </w:r>
      <w:r w:rsidRPr="00C110E2">
        <w:rPr>
          <w:rFonts w:cs="Times New Roman"/>
          <w:sz w:val="22"/>
          <w:lang w:val="vi-VN"/>
        </w:rPr>
        <w:t xml:space="preserve"> mục tiêu</w:t>
      </w:r>
      <w:r w:rsidRPr="00C110E2">
        <w:rPr>
          <w:rFonts w:cs="Times New Roman"/>
          <w:sz w:val="22"/>
        </w:rPr>
        <w:t xml:space="preserve">, chiến </w:t>
      </w:r>
      <w:r w:rsidRPr="00CC4A9C">
        <w:rPr>
          <w:rStyle w:val="fontstyle01"/>
          <w:color w:val="auto"/>
          <w:sz w:val="22"/>
        </w:rPr>
        <w:t xml:space="preserve">lược đã đề ra. </w:t>
      </w:r>
    </w:p>
    <w:p w14:paraId="7B90A1CA" w14:textId="16E39E1D" w:rsidR="001B6BFE" w:rsidRDefault="001B6BFE" w:rsidP="00310C08">
      <w:pPr>
        <w:spacing w:before="120" w:after="120" w:line="240" w:lineRule="auto"/>
        <w:ind w:firstLine="567"/>
        <w:jc w:val="both"/>
        <w:rPr>
          <w:rStyle w:val="fontstyle01"/>
          <w:color w:val="auto"/>
          <w:sz w:val="22"/>
        </w:rPr>
      </w:pPr>
      <w:r w:rsidRPr="00276839">
        <w:rPr>
          <w:rStyle w:val="fontstyle01"/>
          <w:color w:val="auto"/>
          <w:sz w:val="22"/>
        </w:rPr>
        <w:t>Lý thuyết dựa trên nguồn lực (Resource-Based View) cho rằng có một mối liên kết chặt chẽ giữa quản trị doanh nghiệp, trách nhiệm xã hội doanh nghiệp và vốn trí tuệ.</w:t>
      </w:r>
      <w:hyperlink w:anchor="_ENREF_5" w:tooltip="Barney, 1991 #62" w:history="1">
        <w:r w:rsidR="005271AC" w:rsidRPr="00276839">
          <w:rPr>
            <w:rStyle w:val="fontstyle01"/>
            <w:color w:val="auto"/>
            <w:sz w:val="22"/>
          </w:rPr>
          <w:fldChar w:fldCharType="begin"/>
        </w:r>
        <w:r w:rsidR="005271AC" w:rsidRPr="00276839">
          <w:rPr>
            <w:rStyle w:val="fontstyle01"/>
            <w:color w:val="auto"/>
            <w:sz w:val="22"/>
          </w:rPr>
          <w:instrText xml:space="preserve"> ADDIN EN.CITE &lt;EndNote&gt;&lt;Cite&gt;&lt;Author&gt;Barney&lt;/Author&gt;&lt;Year&gt;1991&lt;/Year&gt;&lt;RecNum&gt;62&lt;/RecNum&gt;&lt;DisplayText&gt;&lt;style face="superscript"&gt;5&lt;/style&gt;&lt;/DisplayText&gt;&lt;record&gt;&lt;rec-number&gt;62&lt;/rec-number&gt;&lt;foreign-keys&gt;&lt;key app="EN" db-id="2ta20ep5i2vtrfeswdu5re2b0dwtxz0rvz0t"&gt;62&lt;/key&gt;&lt;/foreign-keys&gt;&lt;ref-type name="Journal Article"&gt;17&lt;/ref-type&gt;&lt;contributors&gt;&lt;authors&gt;&lt;author&gt;Barney, Jay&lt;/author&gt;&lt;/authors&gt;&lt;/contributors&gt;&lt;titles&gt;&lt;title&gt;Special theory forum the resource-based model of the firm: origins, implications, and prospects&lt;/title&gt;&lt;secondary-title&gt;Journal of management&lt;/secondary-title&gt;&lt;/titles&gt;&lt;periodical&gt;&lt;full-title&gt;Journal of management&lt;/full-title&gt;&lt;/periodical&gt;&lt;pages&gt;97-98&lt;/pages&gt;&lt;volume&gt;17&lt;/volume&gt;&lt;number&gt;1&lt;/number&gt;&lt;dates&gt;&lt;year&gt;1991&lt;/year&gt;&lt;/dates&gt;&lt;isbn&gt;0149-2063&lt;/isbn&gt;&lt;urls&gt;&lt;/urls&gt;&lt;/record&gt;&lt;/Cite&gt;&lt;/EndNote&gt;</w:instrText>
        </w:r>
        <w:r w:rsidR="005271AC" w:rsidRPr="00276839">
          <w:rPr>
            <w:rStyle w:val="fontstyle01"/>
            <w:color w:val="auto"/>
            <w:sz w:val="22"/>
          </w:rPr>
          <w:fldChar w:fldCharType="separate"/>
        </w:r>
        <w:r w:rsidR="005271AC" w:rsidRPr="00276839">
          <w:rPr>
            <w:rStyle w:val="fontstyle01"/>
            <w:noProof/>
            <w:color w:val="auto"/>
            <w:sz w:val="22"/>
            <w:vertAlign w:val="superscript"/>
          </w:rPr>
          <w:t>5</w:t>
        </w:r>
        <w:r w:rsidR="005271AC" w:rsidRPr="00276839">
          <w:rPr>
            <w:rStyle w:val="fontstyle01"/>
            <w:color w:val="auto"/>
            <w:sz w:val="22"/>
          </w:rPr>
          <w:fldChar w:fldCharType="end"/>
        </w:r>
      </w:hyperlink>
      <w:r w:rsidRPr="00276839">
        <w:rPr>
          <w:rStyle w:val="fontstyle01"/>
          <w:color w:val="auto"/>
          <w:sz w:val="22"/>
        </w:rPr>
        <w:t xml:space="preserve"> Theo Altuner và cộng sự, ba yếu tố này cần được xem xét đồng thời để phân tích mối quan hệ tương hỗ trong quá trình tạo ra giá trị cho doanh nghiệp.</w:t>
      </w:r>
      <w:hyperlink w:anchor="_ENREF_6" w:tooltip="Altuner, 2015 #63" w:history="1">
        <w:r w:rsidR="005271AC" w:rsidRPr="00276839">
          <w:rPr>
            <w:rStyle w:val="fontstyle01"/>
            <w:color w:val="auto"/>
            <w:sz w:val="22"/>
          </w:rPr>
          <w:fldChar w:fldCharType="begin"/>
        </w:r>
        <w:r w:rsidR="005271AC" w:rsidRPr="00276839">
          <w:rPr>
            <w:rStyle w:val="fontstyle01"/>
            <w:color w:val="auto"/>
            <w:sz w:val="22"/>
          </w:rPr>
          <w:instrText xml:space="preserve"> ADDIN EN.CITE &lt;EndNote&gt;&lt;Cite&gt;&lt;Author&gt;Altuner&lt;/Author&gt;&lt;Year&gt;2015&lt;/Year&gt;&lt;RecNum&gt;63&lt;/RecNum&gt;&lt;DisplayText&gt;&lt;style face="superscript"&gt;6&lt;/style&gt;&lt;/DisplayText&gt;&lt;record&gt;&lt;rec-number&gt;63&lt;/rec-number&gt;&lt;foreign-keys&gt;&lt;key app="EN" db-id="2ta20ep5i2vtrfeswdu5re2b0dwtxz0rvz0t"&gt;63&lt;/key&gt;&lt;/foreign-keys&gt;&lt;ref-type name="Journal Article"&gt;17&lt;/ref-type&gt;&lt;contributors&gt;&lt;authors&gt;&lt;author&gt;Altuner, Dogan&lt;/author&gt;&lt;author&gt;Çelik, Saban&lt;/author&gt;&lt;author&gt;Güleç, Tuna Can&lt;/author&gt;&lt;/authors&gt;&lt;/contributors&gt;&lt;titles&gt;&lt;title&gt;The linkages among intellectual capital, corporate governance and corporate social responsibility&lt;/title&gt;&lt;secondary-title&gt;Corporate Governance&lt;/secondary-title&gt;&lt;/titles&gt;&lt;periodical&gt;&lt;full-title&gt;Corporate Governance&lt;/full-title&gt;&lt;/periodical&gt;&lt;pages&gt;491-507&lt;/pages&gt;&lt;volume&gt;15&lt;/volume&gt;&lt;number&gt;4&lt;/number&gt;&lt;dates&gt;&lt;year&gt;2015&lt;/year&gt;&lt;/dates&gt;&lt;isbn&gt;1472-0701&lt;/isbn&gt;&lt;urls&gt;&lt;/urls&gt;&lt;/record&gt;&lt;/Cite&gt;&lt;/EndNote&gt;</w:instrText>
        </w:r>
        <w:r w:rsidR="005271AC" w:rsidRPr="00276839">
          <w:rPr>
            <w:rStyle w:val="fontstyle01"/>
            <w:color w:val="auto"/>
            <w:sz w:val="22"/>
          </w:rPr>
          <w:fldChar w:fldCharType="separate"/>
        </w:r>
        <w:r w:rsidR="005271AC" w:rsidRPr="00276839">
          <w:rPr>
            <w:rStyle w:val="fontstyle01"/>
            <w:noProof/>
            <w:color w:val="auto"/>
            <w:sz w:val="22"/>
            <w:vertAlign w:val="superscript"/>
          </w:rPr>
          <w:t>6</w:t>
        </w:r>
        <w:r w:rsidR="005271AC" w:rsidRPr="00276839">
          <w:rPr>
            <w:rStyle w:val="fontstyle01"/>
            <w:color w:val="auto"/>
            <w:sz w:val="22"/>
          </w:rPr>
          <w:fldChar w:fldCharType="end"/>
        </w:r>
      </w:hyperlink>
      <w:r w:rsidRPr="00276839">
        <w:rPr>
          <w:rStyle w:val="fontstyle01"/>
          <w:color w:val="auto"/>
          <w:sz w:val="22"/>
        </w:rPr>
        <w:t xml:space="preserve"> Liên quan đến vấn đề này, nhiều nghiên cứu đã chỉ ra rằng các cơ chế quản trị công ty có tác động đến vốn trí tuệ</w:t>
      </w:r>
      <w:r w:rsidR="007F3377" w:rsidRPr="00276839">
        <w:rPr>
          <w:rStyle w:val="fontstyle01"/>
          <w:color w:val="auto"/>
          <w:sz w:val="22"/>
        </w:rPr>
        <w:t>.</w:t>
      </w:r>
      <w:hyperlink w:anchor="_ENREF_7" w:tooltip="Ho, 2003 #64" w:history="1">
        <w:r w:rsidR="005271AC" w:rsidRPr="00276839">
          <w:rPr>
            <w:rStyle w:val="fontstyle01"/>
            <w:color w:val="auto"/>
            <w:sz w:val="22"/>
          </w:rPr>
          <w:fldChar w:fldCharType="begin"/>
        </w:r>
        <w:r w:rsidR="005271AC" w:rsidRPr="00276839">
          <w:rPr>
            <w:rStyle w:val="fontstyle01"/>
            <w:color w:val="auto"/>
            <w:sz w:val="22"/>
          </w:rPr>
          <w:instrText xml:space="preserve"> ADDIN EN.CITE &lt;EndNote&gt;&lt;Cite&gt;&lt;Author&gt;Ho&lt;/Author&gt;&lt;Year&gt;2003&lt;/Year&gt;&lt;RecNum&gt;64&lt;/RecNum&gt;&lt;DisplayText&gt;&lt;style face="superscript"&gt;7&lt;/style&gt;&lt;/DisplayText&gt;&lt;record&gt;&lt;rec-number&gt;64&lt;/rec-number&gt;&lt;foreign-keys&gt;&lt;key app="EN" db-id="2ta20ep5i2vtrfeswdu5re2b0dwtxz0rvz0t"&gt;64&lt;/key&gt;&lt;/foreign-keys&gt;&lt;ref-type name="Journal Article"&gt;17&lt;/ref-type&gt;&lt;contributors&gt;&lt;authors&gt;&lt;author&gt;Ho, Carol-Anne&lt;/author&gt;&lt;author&gt;Williams, S Mitchell&lt;/author&gt;&lt;/authors&gt;&lt;/contributors&gt;&lt;titles&gt;&lt;title&gt;International comparative analysis of the association between board structure and the efficiency of value added by a firm from its physical capital and intellectual capital resources&lt;/title&gt;&lt;secondary-title&gt;The International Journal of Accounting&lt;/secondary-title&gt;&lt;/titles&gt;&lt;periodical&gt;&lt;full-title&gt;The International Journal of Accounting&lt;/full-title&gt;&lt;/periodical&gt;&lt;pages&gt;465-491&lt;/pages&gt;&lt;volume&gt;38&lt;/volume&gt;&lt;number&gt;4&lt;/number&gt;&lt;dates&gt;&lt;year&gt;2003&lt;/year&gt;&lt;/dates&gt;&lt;isbn&gt;0020-7063&lt;/isbn&gt;&lt;urls&gt;&lt;/urls&gt;&lt;/record&gt;&lt;/Cite&gt;&lt;/EndNote&gt;</w:instrText>
        </w:r>
        <w:r w:rsidR="005271AC" w:rsidRPr="00276839">
          <w:rPr>
            <w:rStyle w:val="fontstyle01"/>
            <w:color w:val="auto"/>
            <w:sz w:val="22"/>
          </w:rPr>
          <w:fldChar w:fldCharType="separate"/>
        </w:r>
        <w:r w:rsidR="005271AC" w:rsidRPr="00276839">
          <w:rPr>
            <w:rStyle w:val="fontstyle01"/>
            <w:noProof/>
            <w:color w:val="auto"/>
            <w:sz w:val="22"/>
            <w:vertAlign w:val="superscript"/>
          </w:rPr>
          <w:t>7</w:t>
        </w:r>
        <w:r w:rsidR="005271AC" w:rsidRPr="00276839">
          <w:rPr>
            <w:rStyle w:val="fontstyle01"/>
            <w:color w:val="auto"/>
            <w:sz w:val="22"/>
          </w:rPr>
          <w:fldChar w:fldCharType="end"/>
        </w:r>
      </w:hyperlink>
      <w:r w:rsidR="00A7226C" w:rsidRPr="00276839">
        <w:rPr>
          <w:rStyle w:val="fontstyle01"/>
          <w:color w:val="auto"/>
          <w:sz w:val="22"/>
          <w:vertAlign w:val="superscript"/>
        </w:rPr>
        <w:t>,</w:t>
      </w:r>
      <w:hyperlink w:anchor="_ENREF_8" w:tooltip="Tran, 2020 #23" w:history="1">
        <w:r w:rsidR="005271AC" w:rsidRPr="00276839">
          <w:rPr>
            <w:rStyle w:val="fontstyle01"/>
            <w:color w:val="auto"/>
            <w:sz w:val="22"/>
            <w:vertAlign w:val="superscript"/>
          </w:rPr>
          <w:fldChar w:fldCharType="begin"/>
        </w:r>
        <w:r w:rsidR="005271AC" w:rsidRPr="00276839">
          <w:rPr>
            <w:rStyle w:val="fontstyle01"/>
            <w:color w:val="auto"/>
            <w:sz w:val="22"/>
            <w:vertAlign w:val="superscript"/>
          </w:rPr>
          <w:instrText xml:space="preserve"> ADDIN EN.CITE &lt;EndNote&gt;&lt;Cite&gt;&lt;Author&gt;Tran&lt;/Author&gt;&lt;Year&gt;2020&lt;/Year&gt;&lt;RecNum&gt;23&lt;/RecNum&gt;&lt;DisplayText&gt;&lt;style face="superscript"&gt;8&lt;/style&gt;&lt;/DisplayText&gt;&lt;record&gt;&lt;rec-number&gt;23&lt;/rec-number&gt;&lt;foreign-keys&gt;&lt;key app="EN" db-id="2ta20ep5i2vtrfeswdu5re2b0dwtxz0rvz0t"&gt;23&lt;/key&gt;&lt;/foreign-keys&gt;&lt;ref-type name="Journal Article"&gt;17&lt;/ref-type&gt;&lt;contributors&gt;&lt;authors&gt;&lt;author&gt;Tran, Ngoc Phu&lt;/author&gt;&lt;author&gt;Van, Loan Thi-Hong&lt;/author&gt;&lt;author&gt;Vo, Duc Hong&lt;/author&gt;&lt;/authors&gt;&lt;/contributors&gt;&lt;titles&gt;&lt;title&gt;The nexus between corporate governance and intellectual capital in Vietnam&lt;/title&gt;&lt;secondary-title&gt;Journal of Asia Business Studies&lt;/secondary-title&gt;&lt;/titles&gt;&lt;periodical&gt;&lt;full-title&gt;Journal of Asia Business Studies&lt;/full-title&gt;&lt;/periodical&gt;&lt;pages&gt;637-650&lt;/pages&gt;&lt;volume&gt;14&lt;/volume&gt;&lt;number&gt;5&lt;/number&gt;&lt;dates&gt;&lt;year&gt;2020&lt;/year&gt;&lt;/dates&gt;&lt;isbn&gt;1558-7894&lt;/isbn&gt;&lt;urls&gt;&lt;/urls&gt;&lt;/record&gt;&lt;/Cite&gt;&lt;/EndNote&gt;</w:instrText>
        </w:r>
        <w:r w:rsidR="005271AC" w:rsidRPr="00276839">
          <w:rPr>
            <w:rStyle w:val="fontstyle01"/>
            <w:color w:val="auto"/>
            <w:sz w:val="22"/>
            <w:vertAlign w:val="superscript"/>
          </w:rPr>
          <w:fldChar w:fldCharType="separate"/>
        </w:r>
        <w:r w:rsidR="005271AC" w:rsidRPr="00276839">
          <w:rPr>
            <w:rStyle w:val="fontstyle01"/>
            <w:noProof/>
            <w:color w:val="auto"/>
            <w:sz w:val="22"/>
            <w:vertAlign w:val="superscript"/>
          </w:rPr>
          <w:t>8</w:t>
        </w:r>
        <w:r w:rsidR="005271AC" w:rsidRPr="00276839">
          <w:rPr>
            <w:rStyle w:val="fontstyle01"/>
            <w:color w:val="auto"/>
            <w:sz w:val="22"/>
            <w:vertAlign w:val="superscript"/>
          </w:rPr>
          <w:fldChar w:fldCharType="end"/>
        </w:r>
      </w:hyperlink>
      <w:r w:rsidRPr="00276839">
        <w:rPr>
          <w:rStyle w:val="fontstyle01"/>
          <w:color w:val="auto"/>
          <w:sz w:val="22"/>
        </w:rPr>
        <w:t xml:space="preserve"> Bên cạnh đó, mối quan hệ giữa vốn trí tuệ và trách nhiệm xã hội doanh nghiệp cũng đã được làm rõ trong một số nghiên cứu trước.</w:t>
      </w:r>
      <w:hyperlink w:anchor="_ENREF_9" w:tooltip="Beretta, 2018 #5" w:history="1">
        <w:r w:rsidR="005271AC" w:rsidRPr="00276839">
          <w:rPr>
            <w:rStyle w:val="fontstyle01"/>
            <w:color w:val="auto"/>
            <w:sz w:val="22"/>
          </w:rPr>
          <w:fldChar w:fldCharType="begin"/>
        </w:r>
        <w:r w:rsidR="005271AC" w:rsidRPr="00276839">
          <w:rPr>
            <w:rStyle w:val="fontstyle01"/>
            <w:color w:val="auto"/>
            <w:sz w:val="22"/>
          </w:rPr>
          <w:instrText xml:space="preserve"> ADDIN EN.CITE &lt;EndNote&gt;&lt;Cite&gt;&lt;Author&gt;Beretta&lt;/Author&gt;&lt;Year&gt;2018&lt;/Year&gt;&lt;RecNum&gt;5&lt;/RecNum&gt;&lt;DisplayText&gt;&lt;style face="superscript"&gt;9&lt;/style&gt;&lt;/DisplayText&gt;&lt;record&gt;&lt;rec-number&gt;5&lt;/rec-number&gt;&lt;foreign-keys&gt;&lt;key app="EN" db-id="2ta20ep5i2vtrfeswdu5re2b0dwtxz0rvz0t"&gt;5&lt;/key&gt;&lt;/foreign-keys&gt;&lt;ref-type name="Journal Article"&gt;17&lt;/ref-type&gt;&lt;contributors&gt;&lt;authors&gt;&lt;author&gt;Beretta, Valentina&lt;/author&gt;&lt;author&gt;Demartini, Chiara&lt;/author&gt;&lt;author&gt;Trucco, Sara&lt;/author&gt;&lt;/authors&gt;&lt;/contributors&gt;&lt;titles&gt;&lt;title&gt;Does environmental, social and governance performance influence intellectual capital disclosure tone in integrated reporting?&lt;/title&gt;&lt;secondary-title&gt;Journal of Intellectual Capital&lt;/secondary-title&gt;&lt;/titles&gt;&lt;periodical&gt;&lt;full-title&gt;Journal of Intellectual Capital&lt;/full-title&gt;&lt;/periodical&gt;&lt;pages&gt;100-124&lt;/pages&gt;&lt;volume&gt;20&lt;/volume&gt;&lt;number&gt;1&lt;/number&gt;&lt;dates&gt;&lt;year&gt;2018&lt;/year&gt;&lt;/dates&gt;&lt;isbn&gt;1469-1930&lt;/isbn&gt;&lt;urls&gt;&lt;/urls&gt;&lt;/record&gt;&lt;/Cite&gt;&lt;/EndNote&gt;</w:instrText>
        </w:r>
        <w:r w:rsidR="005271AC" w:rsidRPr="00276839">
          <w:rPr>
            <w:rStyle w:val="fontstyle01"/>
            <w:color w:val="auto"/>
            <w:sz w:val="22"/>
          </w:rPr>
          <w:fldChar w:fldCharType="separate"/>
        </w:r>
        <w:r w:rsidR="005271AC" w:rsidRPr="00276839">
          <w:rPr>
            <w:rStyle w:val="fontstyle01"/>
            <w:noProof/>
            <w:color w:val="auto"/>
            <w:sz w:val="22"/>
            <w:vertAlign w:val="superscript"/>
          </w:rPr>
          <w:t>9</w:t>
        </w:r>
        <w:r w:rsidR="005271AC" w:rsidRPr="00276839">
          <w:rPr>
            <w:rStyle w:val="fontstyle01"/>
            <w:color w:val="auto"/>
            <w:sz w:val="22"/>
          </w:rPr>
          <w:fldChar w:fldCharType="end"/>
        </w:r>
      </w:hyperlink>
      <w:r w:rsidR="007F3377" w:rsidRPr="00276839">
        <w:rPr>
          <w:rStyle w:val="fontstyle01"/>
          <w:color w:val="auto"/>
          <w:sz w:val="22"/>
          <w:vertAlign w:val="superscript"/>
        </w:rPr>
        <w:t>,</w:t>
      </w:r>
      <w:hyperlink w:anchor="_ENREF_10" w:tooltip="Nirino, 2022 #19" w:history="1">
        <w:r w:rsidR="005271AC" w:rsidRPr="00276839">
          <w:rPr>
            <w:rStyle w:val="fontstyle01"/>
            <w:color w:val="auto"/>
            <w:sz w:val="22"/>
            <w:vertAlign w:val="superscript"/>
          </w:rPr>
          <w:fldChar w:fldCharType="begin"/>
        </w:r>
        <w:r w:rsidR="005271AC" w:rsidRPr="00276839">
          <w:rPr>
            <w:rStyle w:val="fontstyle01"/>
            <w:color w:val="auto"/>
            <w:sz w:val="22"/>
            <w:vertAlign w:val="superscript"/>
          </w:rPr>
          <w:instrText xml:space="preserve"> ADDIN EN.CITE &lt;EndNote&gt;&lt;Cite&gt;&lt;Author&gt;Nirino&lt;/Author&gt;&lt;Year&gt;2022&lt;/Year&gt;&lt;RecNum&gt;19&lt;/RecNum&gt;&lt;DisplayText&gt;&lt;style face="superscript"&gt;10&lt;/style&gt;&lt;/DisplayText&gt;&lt;record&gt;&lt;rec-number&gt;19&lt;/rec-number&gt;&lt;foreign-keys&gt;&lt;key app="EN" db-id="2ta20ep5i2vtrfeswdu5re2b0dwtxz0rvz0t"&gt;19&lt;/key&gt;&lt;/foreign-keys&gt;&lt;ref-type name="Journal Article"&gt;17&lt;/ref-type&gt;&lt;contributors&gt;&lt;authors&gt;&lt;author&gt;Nirino, Niccolo&lt;/author&gt;&lt;author&gt;Ferraris, Alberto&lt;/author&gt;&lt;author&gt;Miglietta, Nicola&lt;/author&gt;&lt;author&gt;Invernizzi, Anna Chiara&lt;/author&gt;&lt;/authors&gt;&lt;/contributors&gt;&lt;titles&gt;&lt;title&gt;Intellectual capital: the missing link in the corporate social responsibility–financial performance relationship&lt;/title&gt;&lt;secondary-title&gt;Journal of Intellectual Capital&lt;/secondary-title&gt;&lt;/titles&gt;&lt;periodical&gt;&lt;full-title&gt;Journal of Intellectual Capital&lt;/full-title&gt;&lt;/periodical&gt;&lt;pages&gt;420-438&lt;/pages&gt;&lt;volume&gt;23&lt;/volume&gt;&lt;number&gt;2&lt;/number&gt;&lt;dates&gt;&lt;year&gt;2022&lt;/year&gt;&lt;/dates&gt;&lt;isbn&gt;1469-1930&lt;/isbn&gt;&lt;urls&gt;&lt;/urls&gt;&lt;/record&gt;&lt;/Cite&gt;&lt;/EndNote&gt;</w:instrText>
        </w:r>
        <w:r w:rsidR="005271AC" w:rsidRPr="00276839">
          <w:rPr>
            <w:rStyle w:val="fontstyle01"/>
            <w:color w:val="auto"/>
            <w:sz w:val="22"/>
            <w:vertAlign w:val="superscript"/>
          </w:rPr>
          <w:fldChar w:fldCharType="separate"/>
        </w:r>
        <w:r w:rsidR="005271AC" w:rsidRPr="00276839">
          <w:rPr>
            <w:rStyle w:val="fontstyle01"/>
            <w:noProof/>
            <w:color w:val="auto"/>
            <w:sz w:val="22"/>
            <w:vertAlign w:val="superscript"/>
          </w:rPr>
          <w:t>10</w:t>
        </w:r>
        <w:r w:rsidR="005271AC" w:rsidRPr="00276839">
          <w:rPr>
            <w:rStyle w:val="fontstyle01"/>
            <w:color w:val="auto"/>
            <w:sz w:val="22"/>
            <w:vertAlign w:val="superscript"/>
          </w:rPr>
          <w:fldChar w:fldCharType="end"/>
        </w:r>
      </w:hyperlink>
      <w:r w:rsidRPr="00276839">
        <w:rPr>
          <w:rStyle w:val="fontstyle01"/>
          <w:color w:val="auto"/>
          <w:sz w:val="22"/>
        </w:rPr>
        <w:t xml:space="preserve"> Ngoài ra, mối liên hệ giữa quản trị công ty và trách nhiệm xã hội doanh nghiệp cũng là chủ đề được quan tâm trong các nghiên cứu trước đó.</w:t>
      </w:r>
      <w:hyperlink w:anchor="_ENREF_11" w:tooltip="Esa, 2012 #65" w:history="1">
        <w:r w:rsidR="005271AC">
          <w:rPr>
            <w:rStyle w:val="fontstyle01"/>
            <w:color w:val="auto"/>
            <w:sz w:val="22"/>
          </w:rPr>
          <w:fldChar w:fldCharType="begin"/>
        </w:r>
        <w:r w:rsidR="005271AC">
          <w:rPr>
            <w:rStyle w:val="fontstyle01"/>
            <w:color w:val="auto"/>
            <w:sz w:val="22"/>
          </w:rPr>
          <w:instrText xml:space="preserve"> ADDIN EN.CITE &lt;EndNote&gt;&lt;Cite&gt;&lt;Author&gt;Esa&lt;/Author&gt;&lt;Year&gt;2012&lt;/Year&gt;&lt;RecNum&gt;65&lt;/RecNum&gt;&lt;DisplayText&gt;&lt;style face="superscript"&gt;11&lt;/style&gt;&lt;/DisplayText&gt;&lt;record&gt;&lt;rec-number&gt;65&lt;/rec-number&gt;&lt;foreign-keys&gt;&lt;key app="EN" db-id="2ta20ep5i2vtrfeswdu5re2b0dwtxz0rvz0t"&gt;65&lt;/key&gt;&lt;/foreign-keys&gt;&lt;ref-type name="Journal Article"&gt;17&lt;/ref-type&gt;&lt;contributors&gt;&lt;authors&gt;&lt;author&gt;Esa, Elinda&lt;/author&gt;&lt;author&gt;Anum Mohd Ghazali, Nazli&lt;/author&gt;&lt;/authors&gt;&lt;/contributors&gt;&lt;titles&gt;&lt;title&gt;Corporate social responsibility and corporate governance in Malaysian government‐linked companies&lt;/title&gt;&lt;secondary-title&gt;Corporate Governance: The international journal of business in society&lt;/secondary-title&gt;&lt;/titles&gt;&lt;periodical&gt;&lt;full-title&gt;Corporate Governance: The international journal of business in society&lt;/full-title&gt;&lt;/periodical&gt;&lt;pages&gt;292-305&lt;/pages&gt;&lt;volume&gt;12&lt;/volume&gt;&lt;number&gt;3&lt;/number&gt;&lt;dates&gt;&lt;year&gt;2012&lt;/year&gt;&lt;/dates&gt;&lt;isbn&gt;1472-0701&lt;/isbn&gt;&lt;urls&gt;&lt;/urls&gt;&lt;/record&gt;&lt;/Cite&gt;&lt;/EndNote&gt;</w:instrText>
        </w:r>
        <w:r w:rsidR="005271AC">
          <w:rPr>
            <w:rStyle w:val="fontstyle01"/>
            <w:color w:val="auto"/>
            <w:sz w:val="22"/>
          </w:rPr>
          <w:fldChar w:fldCharType="separate"/>
        </w:r>
        <w:r w:rsidR="005271AC" w:rsidRPr="00750C2C">
          <w:rPr>
            <w:rStyle w:val="fontstyle01"/>
            <w:noProof/>
            <w:color w:val="auto"/>
            <w:sz w:val="22"/>
            <w:vertAlign w:val="superscript"/>
          </w:rPr>
          <w:t>11</w:t>
        </w:r>
        <w:r w:rsidR="005271AC">
          <w:rPr>
            <w:rStyle w:val="fontstyle01"/>
            <w:color w:val="auto"/>
            <w:sz w:val="22"/>
          </w:rPr>
          <w:fldChar w:fldCharType="end"/>
        </w:r>
      </w:hyperlink>
      <w:r w:rsidR="00B31523" w:rsidRPr="00B31523">
        <w:rPr>
          <w:rStyle w:val="fontstyle01"/>
          <w:color w:val="auto"/>
          <w:sz w:val="22"/>
          <w:vertAlign w:val="superscript"/>
        </w:rPr>
        <w:t>,</w:t>
      </w:r>
      <w:hyperlink w:anchor="_ENREF_12" w:tooltip="Kamal, 2021 #66" w:history="1">
        <w:r w:rsidR="005271AC">
          <w:rPr>
            <w:rStyle w:val="fontstyle01"/>
            <w:color w:val="auto"/>
            <w:sz w:val="22"/>
            <w:vertAlign w:val="superscript"/>
          </w:rPr>
          <w:fldChar w:fldCharType="begin"/>
        </w:r>
        <w:r w:rsidR="005271AC">
          <w:rPr>
            <w:rStyle w:val="fontstyle01"/>
            <w:color w:val="auto"/>
            <w:sz w:val="22"/>
            <w:vertAlign w:val="superscript"/>
          </w:rPr>
          <w:instrText xml:space="preserve"> ADDIN EN.CITE &lt;EndNote&gt;&lt;Cite&gt;&lt;Author&gt;Kamal&lt;/Author&gt;&lt;Year&gt;2021&lt;/Year&gt;&lt;RecNum&gt;66&lt;/RecNum&gt;&lt;DisplayText&gt;&lt;style face="superscript"&gt;12&lt;/style&gt;&lt;/DisplayText&gt;&lt;record&gt;&lt;rec-number&gt;66&lt;/rec-number&gt;&lt;foreign-keys&gt;&lt;key app="EN" db-id="2ta20ep5i2vtrfeswdu5re2b0dwtxz0rvz0t"&gt;66&lt;/key&gt;&lt;/foreign-keys&gt;&lt;ref-type name="Journal Article"&gt;17&lt;/ref-type&gt;&lt;contributors&gt;&lt;authors&gt;&lt;author&gt;Kamal, Yousuf&lt;/author&gt;&lt;/authors&gt;&lt;/contributors&gt;&lt;titles&gt;&lt;title&gt;Stakeholders expectations for CSR-related corporate governance disclosure: evidence from a developing country&lt;/title&gt;&lt;secondary-title&gt;Asian Review of Accounting&lt;/secondary-title&gt;&lt;/titles&gt;&lt;periodical&gt;&lt;full-title&gt;Asian Review of Accounting&lt;/full-title&gt;&lt;/periodical&gt;&lt;pages&gt;97-127&lt;/pages&gt;&lt;volume&gt;29&lt;/volume&gt;&lt;number&gt;2&lt;/number&gt;&lt;dates&gt;&lt;year&gt;2021&lt;/year&gt;&lt;/dates&gt;&lt;isbn&gt;1321-7348&lt;/isbn&gt;&lt;urls&gt;&lt;/urls&gt;&lt;/record&gt;&lt;/Cite&gt;&lt;/EndNote&gt;</w:instrText>
        </w:r>
        <w:r w:rsidR="005271AC">
          <w:rPr>
            <w:rStyle w:val="fontstyle01"/>
            <w:color w:val="auto"/>
            <w:sz w:val="22"/>
            <w:vertAlign w:val="superscript"/>
          </w:rPr>
          <w:fldChar w:fldCharType="separate"/>
        </w:r>
        <w:r w:rsidR="005271AC">
          <w:rPr>
            <w:rStyle w:val="fontstyle01"/>
            <w:noProof/>
            <w:color w:val="auto"/>
            <w:sz w:val="22"/>
            <w:vertAlign w:val="superscript"/>
          </w:rPr>
          <w:t>12</w:t>
        </w:r>
        <w:r w:rsidR="005271AC">
          <w:rPr>
            <w:rStyle w:val="fontstyle01"/>
            <w:color w:val="auto"/>
            <w:sz w:val="22"/>
            <w:vertAlign w:val="superscript"/>
          </w:rPr>
          <w:fldChar w:fldCharType="end"/>
        </w:r>
      </w:hyperlink>
    </w:p>
    <w:p w14:paraId="769BCA4D" w14:textId="3CF4ADA2" w:rsidR="001B6BFE" w:rsidRDefault="001B6BFE" w:rsidP="001B6BFE">
      <w:pPr>
        <w:tabs>
          <w:tab w:val="left" w:pos="851"/>
        </w:tabs>
        <w:spacing w:before="120" w:after="120" w:line="240" w:lineRule="auto"/>
        <w:ind w:firstLine="567"/>
        <w:jc w:val="both"/>
        <w:rPr>
          <w:rFonts w:cs="Times New Roman"/>
          <w:sz w:val="22"/>
        </w:rPr>
      </w:pPr>
      <w:r w:rsidRPr="00C110E2">
        <w:rPr>
          <w:rStyle w:val="fontstyle01"/>
          <w:color w:val="auto"/>
          <w:sz w:val="22"/>
        </w:rPr>
        <w:t>Thực tế</w:t>
      </w:r>
      <w:r>
        <w:rPr>
          <w:rStyle w:val="fontstyle01"/>
          <w:color w:val="auto"/>
          <w:sz w:val="22"/>
        </w:rPr>
        <w:t xml:space="preserve"> hiện nay</w:t>
      </w:r>
      <w:r w:rsidRPr="00C110E2">
        <w:rPr>
          <w:rStyle w:val="fontstyle01"/>
          <w:color w:val="auto"/>
          <w:sz w:val="22"/>
        </w:rPr>
        <w:t>,</w:t>
      </w:r>
      <w:r w:rsidRPr="00C110E2">
        <w:rPr>
          <w:rFonts w:cs="Times New Roman"/>
          <w:sz w:val="22"/>
        </w:rPr>
        <w:t xml:space="preserve"> </w:t>
      </w:r>
      <w:r w:rsidRPr="00C110E2">
        <w:rPr>
          <w:rFonts w:cs="Times New Roman"/>
          <w:sz w:val="22"/>
          <w:lang w:val="vi-VN"/>
        </w:rPr>
        <w:t xml:space="preserve">đa số các </w:t>
      </w:r>
      <w:r>
        <w:rPr>
          <w:rFonts w:cs="Times New Roman"/>
          <w:sz w:val="22"/>
          <w:lang w:val="vi-VN"/>
        </w:rPr>
        <w:t>nghiên cứu</w:t>
      </w:r>
      <w:r w:rsidRPr="00C110E2">
        <w:rPr>
          <w:rFonts w:cs="Times New Roman"/>
          <w:sz w:val="22"/>
          <w:lang w:val="vi-VN"/>
        </w:rPr>
        <w:t xml:space="preserve"> thực nghiệm </w:t>
      </w:r>
      <w:r w:rsidRPr="00C110E2">
        <w:rPr>
          <w:rFonts w:cs="Times New Roman"/>
          <w:sz w:val="22"/>
        </w:rPr>
        <w:t xml:space="preserve">về VTT </w:t>
      </w:r>
      <w:r w:rsidRPr="00C110E2">
        <w:rPr>
          <w:rFonts w:cs="Times New Roman"/>
          <w:sz w:val="22"/>
          <w:lang w:val="vi-VN"/>
        </w:rPr>
        <w:t xml:space="preserve">được sử dụng chủ yếu tập trung vào mối liên hệ </w:t>
      </w:r>
      <w:r w:rsidRPr="00C110E2">
        <w:rPr>
          <w:rFonts w:cs="Times New Roman"/>
          <w:sz w:val="22"/>
        </w:rPr>
        <w:t xml:space="preserve">trực tiếp </w:t>
      </w:r>
      <w:r w:rsidRPr="00C110E2">
        <w:rPr>
          <w:rFonts w:cs="Times New Roman"/>
          <w:sz w:val="22"/>
          <w:lang w:val="vi-VN"/>
        </w:rPr>
        <w:t xml:space="preserve">giữa hiệu quả </w:t>
      </w:r>
      <w:r w:rsidRPr="00C110E2">
        <w:rPr>
          <w:rFonts w:cs="Times New Roman"/>
          <w:sz w:val="22"/>
        </w:rPr>
        <w:t>VTT</w:t>
      </w:r>
      <w:r w:rsidRPr="00C110E2">
        <w:rPr>
          <w:rFonts w:cs="Times New Roman"/>
          <w:sz w:val="22"/>
          <w:lang w:val="vi-VN"/>
        </w:rPr>
        <w:t xml:space="preserve"> và hiệu quả tài chính của </w:t>
      </w:r>
      <w:r>
        <w:rPr>
          <w:rFonts w:cs="Times New Roman"/>
          <w:sz w:val="22"/>
        </w:rPr>
        <w:t>doanh nghiệp</w:t>
      </w:r>
      <w:r w:rsidRPr="00C110E2">
        <w:rPr>
          <w:rFonts w:cs="Times New Roman"/>
          <w:sz w:val="22"/>
        </w:rPr>
        <w:t xml:space="preserve">, tác động </w:t>
      </w:r>
      <w:r w:rsidRPr="00C110E2">
        <w:rPr>
          <w:rFonts w:cs="Times New Roman"/>
          <w:sz w:val="22"/>
          <w:lang w:val="vi-VN"/>
        </w:rPr>
        <w:t xml:space="preserve">gián tiếp của VTT đến thành quả hoạt động </w:t>
      </w:r>
      <w:r w:rsidRPr="00C110E2">
        <w:rPr>
          <w:rFonts w:cs="Times New Roman"/>
          <w:sz w:val="22"/>
        </w:rPr>
        <w:t>với vai trò</w:t>
      </w:r>
      <w:r w:rsidRPr="00C110E2">
        <w:rPr>
          <w:rFonts w:cs="Times New Roman"/>
          <w:sz w:val="22"/>
          <w:lang w:val="vi-VN"/>
        </w:rPr>
        <w:t xml:space="preserve"> trung gian</w:t>
      </w:r>
      <w:r w:rsidRPr="00C110E2">
        <w:rPr>
          <w:rFonts w:cs="Times New Roman"/>
          <w:sz w:val="22"/>
        </w:rPr>
        <w:t xml:space="preserve"> như kế toán quản trị chiến lược, hay TNXH của công ty. Một vài </w:t>
      </w:r>
      <w:r>
        <w:rPr>
          <w:rFonts w:cs="Times New Roman"/>
          <w:sz w:val="22"/>
        </w:rPr>
        <w:t>nghiên cứu</w:t>
      </w:r>
      <w:r w:rsidRPr="00C110E2">
        <w:rPr>
          <w:rFonts w:cs="Times New Roman"/>
          <w:sz w:val="22"/>
        </w:rPr>
        <w:t xml:space="preserve"> khác xem xét VTT trong bối cảnh khác, như VTT làm </w:t>
      </w:r>
      <w:r w:rsidRPr="00C110E2">
        <w:rPr>
          <w:rFonts w:cs="Times New Roman"/>
          <w:sz w:val="22"/>
        </w:rPr>
        <w:lastRenderedPageBreak/>
        <w:t xml:space="preserve">biến hòa giải hoặc điều tiết cho quan hệ giữa TNXH và hiệu quả hoạt động. Nhìn chung, theo cách xác định mô hình </w:t>
      </w:r>
      <w:r>
        <w:rPr>
          <w:rFonts w:cs="Times New Roman"/>
          <w:sz w:val="22"/>
        </w:rPr>
        <w:t>nghiên cứu</w:t>
      </w:r>
      <w:r w:rsidRPr="00C110E2">
        <w:rPr>
          <w:rFonts w:cs="Times New Roman"/>
          <w:sz w:val="22"/>
        </w:rPr>
        <w:t xml:space="preserve"> trên, VTT đóng vai trò là nhân tố nguyên nhân, các tác giả đã chứng minh sự quan trọng của nó khi có khả năng tác động đến hiệu quả hoạt động của </w:t>
      </w:r>
      <w:r>
        <w:rPr>
          <w:rFonts w:cs="Times New Roman"/>
          <w:sz w:val="22"/>
        </w:rPr>
        <w:t>doanh nghiệp</w:t>
      </w:r>
      <w:r w:rsidRPr="00C110E2">
        <w:rPr>
          <w:rFonts w:cs="Times New Roman"/>
          <w:sz w:val="22"/>
        </w:rPr>
        <w:t xml:space="preserve">, từ đó báo hiệu cho các </w:t>
      </w:r>
      <w:r>
        <w:rPr>
          <w:rFonts w:cs="Times New Roman"/>
          <w:sz w:val="22"/>
        </w:rPr>
        <w:t>doanh nghiệp</w:t>
      </w:r>
      <w:r w:rsidRPr="00C110E2">
        <w:rPr>
          <w:rFonts w:cs="Times New Roman"/>
          <w:sz w:val="22"/>
        </w:rPr>
        <w:t xml:space="preserve"> cần áp dụng những giải pháp phù hợp để tăng cường quản lý VTT một cách hiệu quả. Nhưng bằng cách nào để nâng cao hiệu quả VTT trong </w:t>
      </w:r>
      <w:r>
        <w:rPr>
          <w:rFonts w:cs="Times New Roman"/>
          <w:sz w:val="22"/>
        </w:rPr>
        <w:t>doanh nghiệp</w:t>
      </w:r>
      <w:r w:rsidRPr="00C110E2">
        <w:rPr>
          <w:rFonts w:cs="Times New Roman"/>
          <w:sz w:val="22"/>
        </w:rPr>
        <w:t xml:space="preserve"> thì các </w:t>
      </w:r>
      <w:r>
        <w:rPr>
          <w:rFonts w:cs="Times New Roman"/>
          <w:sz w:val="22"/>
        </w:rPr>
        <w:t>nghiên cứu</w:t>
      </w:r>
      <w:r w:rsidRPr="00C110E2">
        <w:rPr>
          <w:rFonts w:cs="Times New Roman"/>
          <w:sz w:val="22"/>
        </w:rPr>
        <w:t xml:space="preserve"> cần phải tiếp cận thêm ở khía cạnh khác, đó là </w:t>
      </w:r>
      <w:r>
        <w:rPr>
          <w:rFonts w:cs="Times New Roman"/>
          <w:sz w:val="22"/>
        </w:rPr>
        <w:t>nghiên cứu</w:t>
      </w:r>
      <w:r w:rsidRPr="00C110E2">
        <w:rPr>
          <w:rFonts w:cs="Times New Roman"/>
          <w:sz w:val="22"/>
        </w:rPr>
        <w:t xml:space="preserve"> các yếu tố ảnh hưởng đến hiệu quả VTT. Việc này sẽ hỗ trợ </w:t>
      </w:r>
      <w:r>
        <w:rPr>
          <w:rFonts w:cs="Times New Roman"/>
          <w:sz w:val="22"/>
        </w:rPr>
        <w:t>doanh nghiệp</w:t>
      </w:r>
      <w:r w:rsidRPr="00C110E2">
        <w:rPr>
          <w:rFonts w:cs="Times New Roman"/>
          <w:sz w:val="22"/>
        </w:rPr>
        <w:t xml:space="preserve"> đề xuất những chính sách phù hợp, từ đó phát triển VTT một cách bền vững. Hiện nay, VTT, QTCT và TNXH được xem là ba trụ cột thiết yếu trong việc nâng cao hiệu quả hoạt động của </w:t>
      </w:r>
      <w:r>
        <w:rPr>
          <w:rFonts w:cs="Times New Roman"/>
          <w:sz w:val="22"/>
        </w:rPr>
        <w:t>doanh nghiệp</w:t>
      </w:r>
      <w:r w:rsidRPr="00C110E2">
        <w:rPr>
          <w:rFonts w:cs="Times New Roman"/>
          <w:sz w:val="22"/>
        </w:rPr>
        <w:t>.</w:t>
      </w:r>
      <w:hyperlink w:anchor="_ENREF_6" w:tooltip="Altuner, 2015 #63" w:history="1">
        <w:r w:rsidR="005271AC">
          <w:rPr>
            <w:rFonts w:cs="Times New Roman"/>
            <w:sz w:val="22"/>
          </w:rPr>
          <w:fldChar w:fldCharType="begin"/>
        </w:r>
        <w:r w:rsidR="005271AC">
          <w:rPr>
            <w:rFonts w:cs="Times New Roman"/>
            <w:sz w:val="22"/>
          </w:rPr>
          <w:instrText xml:space="preserve"> ADDIN EN.CITE &lt;EndNote&gt;&lt;Cite&gt;&lt;Author&gt;Altuner&lt;/Author&gt;&lt;Year&gt;2015&lt;/Year&gt;&lt;RecNum&gt;63&lt;/RecNum&gt;&lt;DisplayText&gt;&lt;style face="superscript"&gt;6&lt;/style&gt;&lt;/DisplayText&gt;&lt;record&gt;&lt;rec-number&gt;63&lt;/rec-number&gt;&lt;foreign-keys&gt;&lt;key app="EN" db-id="2ta20ep5i2vtrfeswdu5re2b0dwtxz0rvz0t"&gt;63&lt;/key&gt;&lt;/foreign-keys&gt;&lt;ref-type name="Journal Article"&gt;17&lt;/ref-type&gt;&lt;contributors&gt;&lt;authors&gt;&lt;author&gt;Altuner, Dogan&lt;/author&gt;&lt;author&gt;Çelik, Saban&lt;/author&gt;&lt;author&gt;Güleç, Tuna Can&lt;/author&gt;&lt;/authors&gt;&lt;/contributors&gt;&lt;titles&gt;&lt;title&gt;The linkages among intellectual capital, corporate governance and corporate social responsibility&lt;/title&gt;&lt;secondary-title&gt;Corporate Governance&lt;/secondary-title&gt;&lt;/titles&gt;&lt;periodical&gt;&lt;full-title&gt;Corporate Governance&lt;/full-title&gt;&lt;/periodical&gt;&lt;pages&gt;491-507&lt;/pages&gt;&lt;volume&gt;15&lt;/volume&gt;&lt;number&gt;4&lt;/number&gt;&lt;dates&gt;&lt;year&gt;2015&lt;/year&gt;&lt;/dates&gt;&lt;isbn&gt;1472-0701&lt;/isbn&gt;&lt;urls&gt;&lt;/urls&gt;&lt;/record&gt;&lt;/Cite&gt;&lt;/EndNote&gt;</w:instrText>
        </w:r>
        <w:r w:rsidR="005271AC">
          <w:rPr>
            <w:rFonts w:cs="Times New Roman"/>
            <w:sz w:val="22"/>
          </w:rPr>
          <w:fldChar w:fldCharType="separate"/>
        </w:r>
        <w:r w:rsidR="005271AC" w:rsidRPr="00750C2C">
          <w:rPr>
            <w:rFonts w:cs="Times New Roman"/>
            <w:noProof/>
            <w:sz w:val="22"/>
            <w:vertAlign w:val="superscript"/>
          </w:rPr>
          <w:t>6</w:t>
        </w:r>
        <w:r w:rsidR="005271AC">
          <w:rPr>
            <w:rFonts w:cs="Times New Roman"/>
            <w:sz w:val="22"/>
          </w:rPr>
          <w:fldChar w:fldCharType="end"/>
        </w:r>
      </w:hyperlink>
      <w:r w:rsidRPr="00C110E2">
        <w:rPr>
          <w:rFonts w:cs="Times New Roman"/>
          <w:sz w:val="22"/>
        </w:rPr>
        <w:t xml:space="preserve"> Thế nên, </w:t>
      </w:r>
      <w:r>
        <w:rPr>
          <w:rFonts w:cs="Times New Roman"/>
          <w:sz w:val="22"/>
        </w:rPr>
        <w:t>nghiên cứu</w:t>
      </w:r>
      <w:r w:rsidRPr="00C110E2">
        <w:rPr>
          <w:rFonts w:cs="Times New Roman"/>
          <w:sz w:val="22"/>
        </w:rPr>
        <w:t xml:space="preserve"> mối liên hệ giữa ba yếu tố này là cần thiết và kỳ vọng sẽ cung cấp những kiến thức sâu rộng hơn nữa.</w:t>
      </w:r>
      <w:r>
        <w:rPr>
          <w:rStyle w:val="fontstyle01"/>
          <w:color w:val="auto"/>
          <w:sz w:val="22"/>
        </w:rPr>
        <w:t xml:space="preserve"> </w:t>
      </w:r>
      <w:r w:rsidRPr="003A65A6">
        <w:rPr>
          <w:rFonts w:cs="Times New Roman"/>
          <w:sz w:val="22"/>
          <w:highlight w:val="yellow"/>
        </w:rPr>
        <w:t>Tuy nhiên, có rất ít nghiên cứu trước đây xem xét về mối liên hệ giữa vốn trí tuệ, quản trị doanh nghiệp và trách nhiệm xã hội của doanh nghiệp,</w:t>
      </w:r>
      <w:hyperlink w:anchor="_ENREF_6" w:tooltip="Altuner, 2015 #63" w:history="1">
        <w:r w:rsidR="005271AC">
          <w:rPr>
            <w:rFonts w:cs="Times New Roman"/>
            <w:sz w:val="22"/>
            <w:highlight w:val="yellow"/>
          </w:rPr>
          <w:fldChar w:fldCharType="begin"/>
        </w:r>
        <w:r w:rsidR="005271AC">
          <w:rPr>
            <w:rFonts w:cs="Times New Roman"/>
            <w:sz w:val="22"/>
            <w:highlight w:val="yellow"/>
          </w:rPr>
          <w:instrText xml:space="preserve"> ADDIN EN.CITE &lt;EndNote&gt;&lt;Cite&gt;&lt;Author&gt;Altuner&lt;/Author&gt;&lt;Year&gt;2015&lt;/Year&gt;&lt;RecNum&gt;63&lt;/RecNum&gt;&lt;DisplayText&gt;&lt;style face="superscript"&gt;6&lt;/style&gt;&lt;/DisplayText&gt;&lt;record&gt;&lt;rec-number&gt;63&lt;/rec-number&gt;&lt;foreign-keys&gt;&lt;key app="EN" db-id="2ta20ep5i2vtrfeswdu5re2b0dwtxz0rvz0t"&gt;63&lt;/key&gt;&lt;/foreign-keys&gt;&lt;ref-type name="Journal Article"&gt;17&lt;/ref-type&gt;&lt;contributors&gt;&lt;authors&gt;&lt;author&gt;Altuner, Dogan&lt;/author&gt;&lt;author&gt;Çelik, Saban&lt;/author&gt;&lt;author&gt;Güleç, Tuna Can&lt;/author&gt;&lt;/authors&gt;&lt;/contributors&gt;&lt;titles&gt;&lt;title&gt;The linkages among intellectual capital, corporate governance and corporate social responsibility&lt;/title&gt;&lt;secondary-title&gt;Corporate Governance&lt;/secondary-title&gt;&lt;/titles&gt;&lt;periodical&gt;&lt;full-title&gt;Corporate Governance&lt;/full-title&gt;&lt;/periodical&gt;&lt;pages&gt;491-507&lt;/pages&gt;&lt;volume&gt;15&lt;/volume&gt;&lt;number&gt;4&lt;/number&gt;&lt;dates&gt;&lt;year&gt;2015&lt;/year&gt;&lt;/dates&gt;&lt;isbn&gt;1472-0701&lt;/isbn&gt;&lt;urls&gt;&lt;/urls&gt;&lt;/record&gt;&lt;/Cite&gt;&lt;/EndNote&gt;</w:instrText>
        </w:r>
        <w:r w:rsidR="005271AC">
          <w:rPr>
            <w:rFonts w:cs="Times New Roman"/>
            <w:sz w:val="22"/>
            <w:highlight w:val="yellow"/>
          </w:rPr>
          <w:fldChar w:fldCharType="separate"/>
        </w:r>
        <w:r w:rsidR="005271AC" w:rsidRPr="00750C2C">
          <w:rPr>
            <w:rFonts w:cs="Times New Roman"/>
            <w:noProof/>
            <w:sz w:val="22"/>
            <w:highlight w:val="yellow"/>
            <w:vertAlign w:val="superscript"/>
          </w:rPr>
          <w:t>6</w:t>
        </w:r>
        <w:r w:rsidR="005271AC">
          <w:rPr>
            <w:rFonts w:cs="Times New Roman"/>
            <w:sz w:val="22"/>
            <w:highlight w:val="yellow"/>
          </w:rPr>
          <w:fldChar w:fldCharType="end"/>
        </w:r>
      </w:hyperlink>
      <w:r w:rsidR="00512FED" w:rsidRPr="00512FED">
        <w:rPr>
          <w:rFonts w:cs="Times New Roman"/>
          <w:sz w:val="22"/>
          <w:vertAlign w:val="superscript"/>
        </w:rPr>
        <w:t>,</w:t>
      </w:r>
      <w:hyperlink w:anchor="_ENREF_13" w:tooltip="Buallay, 2019 #6" w:history="1">
        <w:r w:rsidR="005271AC">
          <w:rPr>
            <w:rFonts w:cs="Times New Roman"/>
            <w:sz w:val="22"/>
            <w:vertAlign w:val="superscript"/>
          </w:rPr>
          <w:fldChar w:fldCharType="begin"/>
        </w:r>
        <w:r w:rsidR="005271AC">
          <w:rPr>
            <w:rFonts w:cs="Times New Roman"/>
            <w:sz w:val="22"/>
            <w:vertAlign w:val="superscript"/>
          </w:rPr>
          <w:instrText xml:space="preserve"> ADDIN EN.CITE &lt;EndNote&gt;&lt;Cite&gt;&lt;Author&gt;Buallay&lt;/Author&gt;&lt;Year&gt;2019&lt;/Year&gt;&lt;RecNum&gt;6&lt;/RecNum&gt;&lt;DisplayText&gt;&lt;style face="superscript"&gt;13&lt;/style&gt;&lt;/DisplayText&gt;&lt;record&gt;&lt;rec-number&gt;6&lt;/rec-number&gt;&lt;foreign-keys&gt;&lt;key app="EN" db-id="2ta20ep5i2vtrfeswdu5re2b0dwtxz0rvz0t"&gt;6&lt;/key&gt;&lt;/foreign-keys&gt;&lt;ref-type name="Journal Article"&gt;17&lt;/ref-type&gt;&lt;contributors&gt;&lt;authors&gt;&lt;author&gt;Buallay, Amina&lt;/author&gt;&lt;author&gt;Hamdan, Allam&lt;/author&gt;&lt;/authors&gt;&lt;/contributors&gt;&lt;titles&gt;&lt;title&gt;The relationship between corporate governance and intellectual capital: The moderating role of firm size&lt;/title&gt;&lt;secondary-title&gt;International Journal of Law and Management&lt;/secondary-title&gt;&lt;/titles&gt;&lt;periodical&gt;&lt;full-title&gt;International Journal of Law and Management&lt;/full-title&gt;&lt;/periodical&gt;&lt;pages&gt;384-401&lt;/pages&gt;&lt;volume&gt;61&lt;/volume&gt;&lt;number&gt;2&lt;/number&gt;&lt;dates&gt;&lt;year&gt;2019&lt;/year&gt;&lt;/dates&gt;&lt;isbn&gt;1754-243X&lt;/isbn&gt;&lt;urls&gt;&lt;/urls&gt;&lt;/record&gt;&lt;/Cite&gt;&lt;/EndNote&gt;</w:instrText>
        </w:r>
        <w:r w:rsidR="005271AC">
          <w:rPr>
            <w:rFonts w:cs="Times New Roman"/>
            <w:sz w:val="22"/>
            <w:vertAlign w:val="superscript"/>
          </w:rPr>
          <w:fldChar w:fldCharType="separate"/>
        </w:r>
        <w:r w:rsidR="005271AC">
          <w:rPr>
            <w:rFonts w:cs="Times New Roman"/>
            <w:noProof/>
            <w:sz w:val="22"/>
            <w:vertAlign w:val="superscript"/>
          </w:rPr>
          <w:t>13</w:t>
        </w:r>
        <w:r w:rsidR="005271AC">
          <w:rPr>
            <w:rFonts w:cs="Times New Roman"/>
            <w:sz w:val="22"/>
            <w:vertAlign w:val="superscript"/>
          </w:rPr>
          <w:fldChar w:fldCharType="end"/>
        </w:r>
      </w:hyperlink>
      <w:r w:rsidR="00512FED" w:rsidRPr="0021049F">
        <w:rPr>
          <w:rFonts w:cs="Times New Roman"/>
          <w:sz w:val="22"/>
          <w:vertAlign w:val="superscript"/>
        </w:rPr>
        <w:t>,</w:t>
      </w:r>
      <w:hyperlink w:anchor="_ENREF_14" w:tooltip="Dalwai, 2020 #67" w:history="1">
        <w:r w:rsidR="005271AC">
          <w:rPr>
            <w:rFonts w:cs="Times New Roman"/>
            <w:sz w:val="22"/>
          </w:rPr>
          <w:fldChar w:fldCharType="begin"/>
        </w:r>
        <w:r w:rsidR="005271AC">
          <w:rPr>
            <w:rFonts w:cs="Times New Roman"/>
            <w:sz w:val="22"/>
          </w:rPr>
          <w:instrText xml:space="preserve"> ADDIN EN.CITE &lt;EndNote&gt;&lt;Cite&gt;&lt;Author&gt;Dalwai&lt;/Author&gt;&lt;Year&gt;2020&lt;/Year&gt;&lt;RecNum&gt;67&lt;/RecNum&gt;&lt;DisplayText&gt;&lt;style face="superscript"&gt;14&lt;/style&gt;&lt;/DisplayText&gt;&lt;record&gt;&lt;rec-number&gt;67&lt;/rec-number&gt;&lt;foreign-keys&gt;&lt;key app="EN" db-id="2ta20ep5i2vtrfeswdu5re2b0dwtxz0rvz0t"&gt;67&lt;/key&gt;&lt;/foreign-keys&gt;&lt;ref-type name="Journal Article"&gt;17&lt;/ref-type&gt;&lt;contributors&gt;&lt;authors&gt;&lt;author&gt;Dalwai, Tamanna&lt;/author&gt;&lt;author&gt;Mohammadi, Syeeda Shafiya&lt;/author&gt;&lt;/authors&gt;&lt;/contributors&gt;&lt;titles&gt;&lt;title&gt;Intellectual capital and corporate governance: an evaluation of Oman&amp;apos;s financial sector companies&lt;/title&gt;&lt;secondary-title&gt;Journal of Intellectual Capital&lt;/secondary-title&gt;&lt;/titles&gt;&lt;periodical&gt;&lt;full-title&gt;Journal of Intellectual Capital&lt;/full-title&gt;&lt;/periodical&gt;&lt;pages&gt;1125-1152&lt;/pages&gt;&lt;volume&gt;21&lt;/volume&gt;&lt;number&gt;6&lt;/number&gt;&lt;dates&gt;&lt;year&gt;2020&lt;/year&gt;&lt;/dates&gt;&lt;isbn&gt;1469-1930&lt;/isbn&gt;&lt;urls&gt;&lt;/urls&gt;&lt;/record&gt;&lt;/Cite&gt;&lt;/EndNote&gt;</w:instrText>
        </w:r>
        <w:r w:rsidR="005271AC">
          <w:rPr>
            <w:rFonts w:cs="Times New Roman"/>
            <w:sz w:val="22"/>
          </w:rPr>
          <w:fldChar w:fldCharType="separate"/>
        </w:r>
        <w:r w:rsidR="005271AC" w:rsidRPr="00750C2C">
          <w:rPr>
            <w:rFonts w:cs="Times New Roman"/>
            <w:noProof/>
            <w:sz w:val="22"/>
            <w:vertAlign w:val="superscript"/>
          </w:rPr>
          <w:t>14</w:t>
        </w:r>
        <w:r w:rsidR="005271AC">
          <w:rPr>
            <w:rFonts w:cs="Times New Roman"/>
            <w:sz w:val="22"/>
          </w:rPr>
          <w:fldChar w:fldCharType="end"/>
        </w:r>
      </w:hyperlink>
      <w:r w:rsidR="00512FED">
        <w:rPr>
          <w:rFonts w:cs="Times New Roman"/>
          <w:sz w:val="22"/>
        </w:rPr>
        <w:t xml:space="preserve"> </w:t>
      </w:r>
      <w:hyperlink w:anchor="_ENREF_13" w:tooltip="Buallay, 2019 #6" w:history="1"/>
      <w:r w:rsidRPr="003A65A6">
        <w:rPr>
          <w:rFonts w:cs="Times New Roman"/>
          <w:sz w:val="22"/>
          <w:highlight w:val="yellow"/>
        </w:rPr>
        <w:t>đặc biệt là các thị trường mới nổi như tại Việt Nam.</w:t>
      </w:r>
      <w:hyperlink w:anchor="_ENREF_15" w:tooltip="Loan, 2023 #34" w:history="1">
        <w:r w:rsidR="005271AC">
          <w:rPr>
            <w:rFonts w:cs="Times New Roman"/>
            <w:sz w:val="22"/>
            <w:highlight w:val="yellow"/>
          </w:rPr>
          <w:fldChar w:fldCharType="begin"/>
        </w:r>
        <w:r w:rsidR="005271AC">
          <w:rPr>
            <w:rFonts w:cs="Times New Roman"/>
            <w:sz w:val="22"/>
            <w:highlight w:val="yellow"/>
          </w:rPr>
          <w:instrText xml:space="preserve"> ADDIN EN.CITE &lt;EndNote&gt;&lt;Cite&gt;&lt;Author&gt;Loan&lt;/Author&gt;&lt;Year&gt;2023&lt;/Year&gt;&lt;RecNum&gt;34&lt;/RecNum&gt;&lt;DisplayText&gt;&lt;style face="superscript"&gt;15&lt;/style&gt;&lt;/DisplayText&gt;&lt;record&gt;&lt;rec-number&gt;34&lt;/rec-number&gt;&lt;foreign-keys&gt;&lt;key app="EN" db-id="2ta20ep5i2vtrfeswdu5re2b0dwtxz0rvz0t"&gt;34&lt;/key&gt;&lt;/foreign-keys&gt;&lt;ref-type name="Journal Article"&gt;17&lt;/ref-type&gt;&lt;contributors&gt;&lt;authors&gt;&lt;author&gt;Loan, Vân Thị Hồng&lt;/author&gt;&lt;author&gt;Đức, Võ Hồng&lt;/author&gt;&lt;author&gt;Hiền, Hoàng Thị Thu&lt;/author&gt;&lt;author&gt;Ngọc, Trần Phú&lt;/author&gt;&lt;/authors&gt;&lt;/contributors&gt;&lt;titles&gt;&lt;title&gt;Vốn trí tuệ, quản trị công ty và trách nhiệm xã hội doanh nghiệp tại Việt Nam&lt;/title&gt;&lt;secondary-title&gt;HCMCOUJS-Kinh tế và Quản trị kinh doanh&lt;/secondary-title&gt;&lt;/titles&gt;&lt;periodical&gt;&lt;full-title&gt;HCMCOUJS-Kinh tế và Quản trị kinh doanh&lt;/full-title&gt;&lt;/periodical&gt;&lt;pages&gt;21-34&lt;/pages&gt;&lt;volume&gt;18&lt;/volume&gt;&lt;number&gt;1&lt;/number&gt;&lt;dates&gt;&lt;year&gt;2023&lt;/year&gt;&lt;/dates&gt;&lt;isbn&gt;2734-9578&lt;/isbn&gt;&lt;urls&gt;&lt;/urls&gt;&lt;/record&gt;&lt;/Cite&gt;&lt;/EndNote&gt;</w:instrText>
        </w:r>
        <w:r w:rsidR="005271AC">
          <w:rPr>
            <w:rFonts w:cs="Times New Roman"/>
            <w:sz w:val="22"/>
            <w:highlight w:val="yellow"/>
          </w:rPr>
          <w:fldChar w:fldCharType="separate"/>
        </w:r>
        <w:r w:rsidR="005271AC" w:rsidRPr="00750C2C">
          <w:rPr>
            <w:rFonts w:cs="Times New Roman"/>
            <w:noProof/>
            <w:sz w:val="22"/>
            <w:highlight w:val="yellow"/>
            <w:vertAlign w:val="superscript"/>
          </w:rPr>
          <w:t>15</w:t>
        </w:r>
        <w:r w:rsidR="005271AC">
          <w:rPr>
            <w:rFonts w:cs="Times New Roman"/>
            <w:sz w:val="22"/>
            <w:highlight w:val="yellow"/>
          </w:rPr>
          <w:fldChar w:fldCharType="end"/>
        </w:r>
      </w:hyperlink>
      <w:r w:rsidR="005D0BEF">
        <w:rPr>
          <w:rFonts w:cs="Times New Roman"/>
          <w:sz w:val="22"/>
        </w:rPr>
        <w:t xml:space="preserve"> </w:t>
      </w:r>
      <w:r w:rsidRPr="00C110E2">
        <w:rPr>
          <w:rFonts w:cs="Times New Roman"/>
          <w:sz w:val="22"/>
        </w:rPr>
        <w:t xml:space="preserve">Vì vậy, </w:t>
      </w:r>
      <w:r>
        <w:rPr>
          <w:rFonts w:cs="Times New Roman"/>
          <w:sz w:val="22"/>
        </w:rPr>
        <w:t>nghiên cứu</w:t>
      </w:r>
      <w:r w:rsidRPr="00C110E2">
        <w:rPr>
          <w:rFonts w:cs="Times New Roman"/>
          <w:sz w:val="22"/>
        </w:rPr>
        <w:t xml:space="preserve"> này được thực hiện với mục đích lấp đầy khoảng trống đó. </w:t>
      </w:r>
    </w:p>
    <w:p w14:paraId="51ACD8FE" w14:textId="77777777" w:rsidR="001B6BFE" w:rsidRPr="00C110E2" w:rsidRDefault="001B6BFE" w:rsidP="001B6BFE">
      <w:pPr>
        <w:spacing w:before="120" w:after="120" w:line="240" w:lineRule="auto"/>
        <w:jc w:val="both"/>
        <w:rPr>
          <w:rFonts w:cs="Times New Roman"/>
          <w:sz w:val="22"/>
          <w:lang w:val="vi-VN"/>
        </w:rPr>
      </w:pPr>
      <w:r w:rsidRPr="00C110E2">
        <w:rPr>
          <w:rFonts w:cs="Times New Roman"/>
          <w:b/>
          <w:sz w:val="22"/>
        </w:rPr>
        <w:t xml:space="preserve">2. CƠ SỞ LÝ LUẬN VÀ TỔNG QUAN </w:t>
      </w:r>
      <w:r>
        <w:rPr>
          <w:rFonts w:cs="Times New Roman"/>
          <w:b/>
          <w:sz w:val="22"/>
        </w:rPr>
        <w:t>NGHIÊN CỨU</w:t>
      </w:r>
    </w:p>
    <w:p w14:paraId="6F0D6D33" w14:textId="77777777" w:rsidR="001B6BFE" w:rsidRPr="00C110E2" w:rsidRDefault="001B6BFE" w:rsidP="001B6BFE">
      <w:pPr>
        <w:spacing w:before="120" w:after="120" w:line="240" w:lineRule="auto"/>
        <w:jc w:val="both"/>
        <w:rPr>
          <w:rFonts w:cs="Times New Roman"/>
          <w:sz w:val="22"/>
          <w:lang w:val="vi-VN"/>
        </w:rPr>
      </w:pPr>
      <w:r w:rsidRPr="00C110E2">
        <w:rPr>
          <w:rFonts w:cs="Times New Roman"/>
          <w:b/>
          <w:sz w:val="22"/>
        </w:rPr>
        <w:t xml:space="preserve">2.1. Các khái niệm và </w:t>
      </w:r>
      <w:r w:rsidRPr="00936461">
        <w:rPr>
          <w:rFonts w:cs="Times New Roman"/>
          <w:b/>
          <w:sz w:val="22"/>
          <w:highlight w:val="yellow"/>
        </w:rPr>
        <w:t>cở sở lý thuyết</w:t>
      </w:r>
    </w:p>
    <w:p w14:paraId="71233110" w14:textId="1A5A83CD" w:rsidR="001B6BFE" w:rsidRPr="00C110E2" w:rsidRDefault="001B6BFE" w:rsidP="001B6BFE">
      <w:pPr>
        <w:spacing w:before="120" w:after="120" w:line="240" w:lineRule="auto"/>
        <w:jc w:val="both"/>
        <w:rPr>
          <w:rStyle w:val="fontstyle01"/>
          <w:color w:val="auto"/>
          <w:sz w:val="22"/>
        </w:rPr>
      </w:pPr>
      <w:r w:rsidRPr="00C110E2">
        <w:rPr>
          <w:rStyle w:val="fontstyle01"/>
          <w:color w:val="auto"/>
          <w:sz w:val="22"/>
        </w:rPr>
        <w:t xml:space="preserve">VTT được hiểu là tập hợp các kỹ năng, kiến thức và giải pháp đặc biệt có thể chuyển hóa thành giá trị trên thị trường, từ đó làm nâng cao năng lực cạnh tranh, cải thiện năng suất và gia tăng giá trị thị trường của </w:t>
      </w:r>
      <w:r>
        <w:rPr>
          <w:rStyle w:val="fontstyle01"/>
          <w:color w:val="auto"/>
          <w:sz w:val="22"/>
        </w:rPr>
        <w:t>doanh nghiệp</w:t>
      </w:r>
      <w:r w:rsidRPr="00C110E2">
        <w:rPr>
          <w:rStyle w:val="fontstyle01"/>
          <w:color w:val="auto"/>
          <w:sz w:val="22"/>
        </w:rPr>
        <w:t>.</w:t>
      </w:r>
      <w:hyperlink w:anchor="_ENREF_16" w:tooltip="Pulic, 2003 #51" w:history="1">
        <w:r w:rsidR="005271AC">
          <w:rPr>
            <w:rStyle w:val="fontstyle01"/>
            <w:color w:val="auto"/>
            <w:sz w:val="22"/>
          </w:rPr>
          <w:fldChar w:fldCharType="begin"/>
        </w:r>
        <w:r w:rsidR="005271AC">
          <w:rPr>
            <w:rStyle w:val="fontstyle01"/>
            <w:color w:val="auto"/>
            <w:sz w:val="22"/>
          </w:rPr>
          <w:instrText xml:space="preserve"> ADDIN EN.CITE &lt;EndNote&gt;&lt;Cite&gt;&lt;Author&gt;Pulic&lt;/Author&gt;&lt;Year&gt;2003&lt;/Year&gt;&lt;RecNum&gt;51&lt;/RecNum&gt;&lt;DisplayText&gt;&lt;style face="superscript"&gt;16&lt;/style&gt;&lt;/DisplayText&gt;&lt;record&gt;&lt;rec-number&gt;51&lt;/rec-number&gt;&lt;foreign-keys&gt;&lt;key app="EN" db-id="2ta20ep5i2vtrfeswdu5re2b0dwtxz0rvz0t"&gt;51&lt;/key&gt;&lt;/foreign-keys&gt;&lt;ref-type name="Journal Article"&gt;17&lt;/ref-type&gt;&lt;contributors&gt;&lt;authors&gt;&lt;author&gt;Pulic, Ante&lt;/author&gt;&lt;author&gt;Kolakovic, Marko&lt;/author&gt;&lt;/authors&gt;&lt;/contributors&gt;&lt;titles&gt;&lt;title&gt;Value creation efficiency in the new economy&lt;/title&gt;&lt;secondary-title&gt;Global Business and Economics Review&lt;/secondary-title&gt;&lt;/titles&gt;&lt;periodical&gt;&lt;full-title&gt;Global Business and Economics Review&lt;/full-title&gt;&lt;/periodical&gt;&lt;pages&gt;111-128&lt;/pages&gt;&lt;volume&gt;5&lt;/volume&gt;&lt;number&gt;1&lt;/number&gt;&lt;dates&gt;&lt;year&gt;2003&lt;/year&gt;&lt;/dates&gt;&lt;isbn&gt;1097-4954&lt;/isbn&gt;&lt;urls&gt;&lt;/urls&gt;&lt;/record&gt;&lt;/Cite&gt;&lt;/EndNote&gt;</w:instrText>
        </w:r>
        <w:r w:rsidR="005271AC">
          <w:rPr>
            <w:rStyle w:val="fontstyle01"/>
            <w:color w:val="auto"/>
            <w:sz w:val="22"/>
          </w:rPr>
          <w:fldChar w:fldCharType="separate"/>
        </w:r>
        <w:r w:rsidR="005271AC" w:rsidRPr="00750C2C">
          <w:rPr>
            <w:rStyle w:val="fontstyle01"/>
            <w:noProof/>
            <w:color w:val="auto"/>
            <w:sz w:val="22"/>
            <w:vertAlign w:val="superscript"/>
          </w:rPr>
          <w:t>16</w:t>
        </w:r>
        <w:r w:rsidR="005271AC">
          <w:rPr>
            <w:rStyle w:val="fontstyle01"/>
            <w:color w:val="auto"/>
            <w:sz w:val="22"/>
          </w:rPr>
          <w:fldChar w:fldCharType="end"/>
        </w:r>
      </w:hyperlink>
      <w:r w:rsidRPr="00C110E2">
        <w:rPr>
          <w:rStyle w:val="fontstyle01"/>
          <w:color w:val="auto"/>
          <w:sz w:val="22"/>
          <w:vertAlign w:val="superscript"/>
        </w:rPr>
        <w:t xml:space="preserve"> </w:t>
      </w:r>
      <w:r w:rsidRPr="00C110E2">
        <w:rPr>
          <w:rStyle w:val="fontstyle01"/>
          <w:color w:val="auto"/>
          <w:sz w:val="22"/>
        </w:rPr>
        <w:t>Nhìn chung, VTT gồm có ba khía cạnh là vốn con người, vốn cấu trúc và vốn quan hệ.</w:t>
      </w:r>
      <w:hyperlink w:anchor="_ENREF_17" w:tooltip="Wang, 2014 #59" w:history="1">
        <w:r w:rsidR="005271AC">
          <w:rPr>
            <w:rStyle w:val="fontstyle01"/>
            <w:color w:val="auto"/>
            <w:sz w:val="22"/>
          </w:rPr>
          <w:fldChar w:fldCharType="begin"/>
        </w:r>
        <w:r w:rsidR="005271AC">
          <w:rPr>
            <w:rStyle w:val="fontstyle01"/>
            <w:color w:val="auto"/>
            <w:sz w:val="22"/>
          </w:rPr>
          <w:instrText xml:space="preserve"> ADDIN EN.CITE &lt;EndNote&gt;&lt;Cite&gt;&lt;Author&gt;Wang&lt;/Author&gt;&lt;Year&gt;2014&lt;/Year&gt;&lt;RecNum&gt;59&lt;/RecNum&gt;&lt;DisplayText&gt;&lt;style face="superscript"&gt;17&lt;/style&gt;&lt;/DisplayText&gt;&lt;record&gt;&lt;rec-number&gt;59&lt;/rec-number&gt;&lt;foreign-keys&gt;&lt;key app="EN" db-id="2ta20ep5i2vtrfeswdu5re2b0dwtxz0rvz0t"&gt;59&lt;/key&gt;&lt;/foreign-keys&gt;&lt;ref-type name="Journal Article"&gt;17&lt;/ref-type&gt;&lt;contributors&gt;&lt;authors&gt;&lt;author&gt;Wang, Zhining&lt;/author&gt;&lt;author&gt;Wang, Nianxin&lt;/author&gt;&lt;author&gt;Liang, Huigang&lt;/author&gt;&lt;/authors&gt;&lt;/contributors&gt;&lt;titles&gt;&lt;title&gt;Knowledge sharing, intellectual capital and firm performance&lt;/title&gt;&lt;secondary-title&gt;Management decision&lt;/secondary-title&gt;&lt;/titles&gt;&lt;periodical&gt;&lt;full-title&gt;Management decision&lt;/full-title&gt;&lt;/periodical&gt;&lt;pages&gt;230-258&lt;/pages&gt;&lt;volume&gt;52&lt;/volume&gt;&lt;number&gt;2&lt;/number&gt;&lt;dates&gt;&lt;year&gt;2014&lt;/year&gt;&lt;/dates&gt;&lt;isbn&gt;0025-1747&lt;/isbn&gt;&lt;urls&gt;&lt;/urls&gt;&lt;/record&gt;&lt;/Cite&gt;&lt;/EndNote&gt;</w:instrText>
        </w:r>
        <w:r w:rsidR="005271AC">
          <w:rPr>
            <w:rStyle w:val="fontstyle01"/>
            <w:color w:val="auto"/>
            <w:sz w:val="22"/>
          </w:rPr>
          <w:fldChar w:fldCharType="separate"/>
        </w:r>
        <w:r w:rsidR="005271AC" w:rsidRPr="00750C2C">
          <w:rPr>
            <w:rStyle w:val="fontstyle01"/>
            <w:noProof/>
            <w:color w:val="auto"/>
            <w:sz w:val="22"/>
            <w:vertAlign w:val="superscript"/>
          </w:rPr>
          <w:t>17</w:t>
        </w:r>
        <w:r w:rsidR="005271AC">
          <w:rPr>
            <w:rStyle w:val="fontstyle01"/>
            <w:color w:val="auto"/>
            <w:sz w:val="22"/>
          </w:rPr>
          <w:fldChar w:fldCharType="end"/>
        </w:r>
      </w:hyperlink>
      <w:r w:rsidRPr="00C110E2">
        <w:rPr>
          <w:rStyle w:val="fontstyle01"/>
          <w:color w:val="auto"/>
          <w:sz w:val="22"/>
        </w:rPr>
        <w:t xml:space="preserve"> Là yếu tố cốt lõi của VTT, vốn con người giữ vai trò then chốt trong việc thực thi nhiệm vụ và trách nhiệm trong tổ chức. Nó bao gồm những kiến thức, kỹ năng, năng lực và hành vi tập thể của người lao động, tất cả cùng chung tay hướng tới mục tiêu chính của tổ chức và được coi là nguồn lợi nhuận chính.</w:t>
      </w:r>
      <w:hyperlink w:anchor="_ENREF_18" w:tooltip="Xu, 2021 #58" w:history="1">
        <w:r w:rsidR="005271AC">
          <w:rPr>
            <w:rStyle w:val="fontstyle01"/>
            <w:color w:val="auto"/>
            <w:sz w:val="22"/>
          </w:rPr>
          <w:fldChar w:fldCharType="begin"/>
        </w:r>
        <w:r w:rsidR="005271AC">
          <w:rPr>
            <w:rStyle w:val="fontstyle01"/>
            <w:color w:val="auto"/>
            <w:sz w:val="22"/>
          </w:rPr>
          <w:instrText xml:space="preserve"> ADDIN EN.CITE &lt;EndNote&gt;&lt;Cite&gt;&lt;Author&gt;Xu&lt;/Author&gt;&lt;Year&gt;2021&lt;/Year&gt;&lt;RecNum&gt;58&lt;/RecNum&gt;&lt;DisplayText&gt;&lt;style face="superscript"&gt;18&lt;/style&gt;&lt;/DisplayText&gt;&lt;record&gt;&lt;rec-number&gt;58&lt;/rec-number&gt;&lt;foreign-keys&gt;&lt;key app="EN" db-id="2ta20ep5i2vtrfeswdu5re2b0dwtxz0rvz0t"&gt;58&lt;/key&gt;&lt;/foreign-keys&gt;&lt;ref-type name="Journal Article"&gt;17&lt;/ref-type&gt;&lt;contributors&gt;&lt;authors&gt;&lt;author&gt;Xu, Xin Long&lt;/author&gt;&lt;author&gt;Li, Jianping&lt;/author&gt;&lt;author&gt;Wu, Dengsheng&lt;/author&gt;&lt;author&gt;Zhang, Xi&lt;/author&gt;&lt;/authors&gt;&lt;/contributors&gt;&lt;titles&gt;&lt;title&gt;The intellectual capital efficiency and corporate sustainable growth nexus: comparison from agriculture, tourism and renewable energy sector&lt;/title&gt;&lt;secondary-title&gt;Environment, Development and Sustainability&lt;/secondary-title&gt;&lt;/titles&gt;&lt;periodical&gt;&lt;full-title&gt;Environment, Development and Sustainability&lt;/full-title&gt;&lt;/periodical&gt;&lt;pages&gt;1-19&lt;/pages&gt;&lt;dates&gt;&lt;year&gt;2021&lt;/year&gt;&lt;/dates&gt;&lt;isbn&gt;1387-585X&lt;/isbn&gt;&lt;urls&gt;&lt;/urls&gt;&lt;/record&gt;&lt;/Cite&gt;&lt;/EndNote&gt;</w:instrText>
        </w:r>
        <w:r w:rsidR="005271AC">
          <w:rPr>
            <w:rStyle w:val="fontstyle01"/>
            <w:color w:val="auto"/>
            <w:sz w:val="22"/>
          </w:rPr>
          <w:fldChar w:fldCharType="separate"/>
        </w:r>
        <w:r w:rsidR="005271AC" w:rsidRPr="00750C2C">
          <w:rPr>
            <w:rStyle w:val="fontstyle01"/>
            <w:noProof/>
            <w:color w:val="auto"/>
            <w:sz w:val="22"/>
            <w:vertAlign w:val="superscript"/>
          </w:rPr>
          <w:t>18</w:t>
        </w:r>
        <w:r w:rsidR="005271AC">
          <w:rPr>
            <w:rStyle w:val="fontstyle01"/>
            <w:color w:val="auto"/>
            <w:sz w:val="22"/>
          </w:rPr>
          <w:fldChar w:fldCharType="end"/>
        </w:r>
      </w:hyperlink>
      <w:r w:rsidRPr="00C110E2">
        <w:rPr>
          <w:rStyle w:val="fontstyle01"/>
          <w:color w:val="auto"/>
          <w:sz w:val="22"/>
        </w:rPr>
        <w:t xml:space="preserve"> Vốn cấu trúc thể hiện khía cạnh hữu hình của VTT, bao gồm hệ thống, quy trình, công nghệ, năng lực kỹ thuật, phần mềm, cơ sở dữ liệu, bằng sáng chế và các nguồn lực khác giúp hỗ trợ và tối ưu hóa hoạt động của tổ chức. Chính kiến thức được tích hợp trong những cấu trúc này tạo nên nền tảng cốt lõi của VTT</w:t>
      </w:r>
      <w:r w:rsidR="00794585">
        <w:rPr>
          <w:rStyle w:val="fontstyle01"/>
          <w:color w:val="auto"/>
          <w:sz w:val="22"/>
        </w:rPr>
        <w:t>.</w:t>
      </w:r>
      <w:hyperlink w:anchor="_ENREF_19" w:tooltip="Tahir, 2018 #71" w:history="1">
        <w:r w:rsidR="005271AC">
          <w:rPr>
            <w:rStyle w:val="fontstyle01"/>
            <w:color w:val="auto"/>
            <w:sz w:val="22"/>
          </w:rPr>
          <w:fldChar w:fldCharType="begin"/>
        </w:r>
        <w:r w:rsidR="005271AC">
          <w:rPr>
            <w:rStyle w:val="fontstyle01"/>
            <w:color w:val="auto"/>
            <w:sz w:val="22"/>
          </w:rPr>
          <w:instrText xml:space="preserve"> ADDIN EN.CITE &lt;EndNote&gt;&lt;Cite&gt;&lt;Author&gt;Tahir&lt;/Author&gt;&lt;Year&gt;2018&lt;/Year&gt;&lt;RecNum&gt;71&lt;/RecNum&gt;&lt;DisplayText&gt;&lt;style face="superscript"&gt;19&lt;/style&gt;&lt;/DisplayText&gt;&lt;record&gt;&lt;rec-number&gt;71&lt;/rec-number&gt;&lt;foreign-keys&gt;&lt;key app="EN" db-id="2ta20ep5i2vtrfeswdu5re2b0dwtxz0rvz0t"&gt;71&lt;/key&gt;&lt;/foreign-keys&gt;&lt;ref-type name="Journal Article"&gt;17&lt;/ref-type&gt;&lt;contributors&gt;&lt;authors&gt;&lt;author&gt;Tahir, Muhammad&lt;/author&gt;&lt;author&gt;Shah, Quaid Ali&lt;/author&gt;&lt;author&gt;Khan, Muhammad Mumtaz&lt;/author&gt;&lt;author&gt;Afridi, Muhammad Asim&lt;/author&gt;&lt;/authors&gt;&lt;/contributors&gt;&lt;titles&gt;&lt;title&gt;Intellectual Capital and Financial Performance of Banks in Pakistan&lt;/title&gt;&lt;secondary-title&gt;Dialogue (pakistan)&lt;/secondary-title&gt;&lt;/titles&gt;&lt;periodical&gt;&lt;full-title&gt;Dialogue (pakistan)&lt;/full-title&gt;&lt;/periodical&gt;&lt;volume&gt;13&lt;/volume&gt;&lt;number&gt;1&lt;/number&gt;&lt;dates&gt;&lt;year&gt;2018&lt;/year&gt;&lt;/dates&gt;&lt;isbn&gt;1819-6462&lt;/isbn&gt;&lt;urls&gt;&lt;/urls&gt;&lt;/record&gt;&lt;/Cite&gt;&lt;/EndNote&gt;</w:instrText>
        </w:r>
        <w:r w:rsidR="005271AC">
          <w:rPr>
            <w:rStyle w:val="fontstyle01"/>
            <w:color w:val="auto"/>
            <w:sz w:val="22"/>
          </w:rPr>
          <w:fldChar w:fldCharType="separate"/>
        </w:r>
        <w:r w:rsidR="005271AC" w:rsidRPr="00750C2C">
          <w:rPr>
            <w:rStyle w:val="fontstyle01"/>
            <w:noProof/>
            <w:color w:val="auto"/>
            <w:sz w:val="22"/>
            <w:vertAlign w:val="superscript"/>
          </w:rPr>
          <w:t>19</w:t>
        </w:r>
        <w:r w:rsidR="005271AC">
          <w:rPr>
            <w:rStyle w:val="fontstyle01"/>
            <w:color w:val="auto"/>
            <w:sz w:val="22"/>
          </w:rPr>
          <w:fldChar w:fldCharType="end"/>
        </w:r>
      </w:hyperlink>
      <w:r w:rsidRPr="00C110E2">
        <w:t xml:space="preserve"> </w:t>
      </w:r>
      <w:r w:rsidRPr="00C110E2">
        <w:rPr>
          <w:rStyle w:val="fontstyle01"/>
          <w:color w:val="auto"/>
          <w:sz w:val="22"/>
        </w:rPr>
        <w:t xml:space="preserve">Vốn quan hệ thể hiện giá trị mà tổ chức thu được từ sự liên hệ với khách hàng. Nó được phản ánh qua mức độ thỏa mãn, sự trung thành, khả năng giữ chân khách hàng, cũng như sự quan tâm đến phản hồi, giải quyết khiếu nại, đáp ứng nhu cầu và mong muốn của họ. Ngoài ra, vốn quan hệ còn biểu hiện qua sự tham gia tích </w:t>
      </w:r>
      <w:r w:rsidRPr="00C110E2">
        <w:rPr>
          <w:rStyle w:val="fontstyle01"/>
          <w:color w:val="auto"/>
          <w:sz w:val="22"/>
        </w:rPr>
        <w:t>cực vào nhiều giao dịch kinh doanh và thúc đẩy hợp tác với các đối tác</w:t>
      </w:r>
      <w:r w:rsidR="00794585">
        <w:rPr>
          <w:rStyle w:val="fontstyle01"/>
          <w:color w:val="auto"/>
          <w:sz w:val="22"/>
        </w:rPr>
        <w:t>.</w:t>
      </w:r>
      <w:hyperlink w:anchor="_ENREF_20" w:tooltip="Shubita, 2019 #54" w:history="1">
        <w:r w:rsidR="005271AC">
          <w:rPr>
            <w:rStyle w:val="fontstyle01"/>
            <w:color w:val="auto"/>
            <w:sz w:val="22"/>
          </w:rPr>
          <w:fldChar w:fldCharType="begin"/>
        </w:r>
        <w:r w:rsidR="005271AC">
          <w:rPr>
            <w:rStyle w:val="fontstyle01"/>
            <w:color w:val="auto"/>
            <w:sz w:val="22"/>
          </w:rPr>
          <w:instrText xml:space="preserve"> ADDIN EN.CITE &lt;EndNote&gt;&lt;Cite&gt;&lt;Author&gt;Shubita&lt;/Author&gt;&lt;Year&gt;2019&lt;/Year&gt;&lt;RecNum&gt;54&lt;/RecNum&gt;&lt;DisplayText&gt;&lt;style face="superscript"&gt;20&lt;/style&gt;&lt;/DisplayText&gt;&lt;record&gt;&lt;rec-number&gt;54&lt;/rec-number&gt;&lt;foreign-keys&gt;&lt;key app="EN" db-id="2ta20ep5i2vtrfeswdu5re2b0dwtxz0rvz0t"&gt;54&lt;/key&gt;&lt;/foreign-keys&gt;&lt;ref-type name="Journal Article"&gt;17&lt;/ref-type&gt;&lt;contributors&gt;&lt;authors&gt;&lt;author&gt;Shubita, Mohammad Fawzi&lt;/author&gt;&lt;/authors&gt;&lt;/contributors&gt;&lt;titles&gt;&lt;title&gt;Intellectual capital and market value: evidence from Jordan&lt;/title&gt;&lt;secondary-title&gt;Investment Management and Financial Innovations&lt;/secondary-title&gt;&lt;/titles&gt;&lt;periodical&gt;&lt;full-title&gt;Investment Management and Financial Innovations&lt;/full-title&gt;&lt;/periodical&gt;&lt;pages&gt;37-45&lt;/pages&gt;&lt;volume&gt;16&lt;/volume&gt;&lt;number&gt;4&lt;/number&gt;&lt;dates&gt;&lt;year&gt;2019&lt;/year&gt;&lt;/dates&gt;&lt;urls&gt;&lt;/urls&gt;&lt;/record&gt;&lt;/Cite&gt;&lt;/EndNote&gt;</w:instrText>
        </w:r>
        <w:r w:rsidR="005271AC">
          <w:rPr>
            <w:rStyle w:val="fontstyle01"/>
            <w:color w:val="auto"/>
            <w:sz w:val="22"/>
          </w:rPr>
          <w:fldChar w:fldCharType="separate"/>
        </w:r>
        <w:r w:rsidR="005271AC" w:rsidRPr="00750C2C">
          <w:rPr>
            <w:rStyle w:val="fontstyle01"/>
            <w:noProof/>
            <w:color w:val="auto"/>
            <w:sz w:val="22"/>
            <w:vertAlign w:val="superscript"/>
          </w:rPr>
          <w:t>20</w:t>
        </w:r>
        <w:r w:rsidR="005271AC">
          <w:rPr>
            <w:rStyle w:val="fontstyle01"/>
            <w:color w:val="auto"/>
            <w:sz w:val="22"/>
          </w:rPr>
          <w:fldChar w:fldCharType="end"/>
        </w:r>
      </w:hyperlink>
    </w:p>
    <w:p w14:paraId="6E1E369C" w14:textId="27104557" w:rsidR="001B6BFE" w:rsidRDefault="001B6BFE" w:rsidP="001B6BFE">
      <w:pPr>
        <w:spacing w:before="120" w:after="120" w:line="240" w:lineRule="auto"/>
        <w:ind w:firstLine="567"/>
        <w:jc w:val="both"/>
        <w:rPr>
          <w:rFonts w:cs="Times New Roman"/>
          <w:color w:val="EE0000"/>
          <w:sz w:val="22"/>
        </w:rPr>
      </w:pPr>
      <w:r w:rsidRPr="00C110E2">
        <w:rPr>
          <w:rFonts w:cs="Times New Roman"/>
          <w:sz w:val="22"/>
        </w:rPr>
        <w:t xml:space="preserve">QTCT là hệ thống giúp </w:t>
      </w:r>
      <w:r>
        <w:rPr>
          <w:rFonts w:cs="Times New Roman"/>
          <w:sz w:val="22"/>
        </w:rPr>
        <w:t>doanh nghiệp</w:t>
      </w:r>
      <w:r w:rsidRPr="00C110E2">
        <w:rPr>
          <w:rFonts w:cs="Times New Roman"/>
          <w:sz w:val="22"/>
        </w:rPr>
        <w:t xml:space="preserve"> quản lý và kiểm soát hoạt động của mình, hay QTCT là tập hợp nhiều cơ chế kiểm soát cả bên trong lẫn bên ngoài </w:t>
      </w:r>
      <w:r>
        <w:rPr>
          <w:rFonts w:cs="Times New Roman"/>
          <w:sz w:val="22"/>
        </w:rPr>
        <w:t>doanh nghiệp</w:t>
      </w:r>
      <w:r w:rsidRPr="00C110E2">
        <w:rPr>
          <w:rFonts w:cs="Times New Roman"/>
          <w:sz w:val="22"/>
        </w:rPr>
        <w:t xml:space="preserve">, được xây dựng để cổ đông giám sát công ty nhằm tối đa hóa giá trị </w:t>
      </w:r>
      <w:r>
        <w:rPr>
          <w:rFonts w:cs="Times New Roman"/>
          <w:sz w:val="22"/>
        </w:rPr>
        <w:t>doanh nghiệp</w:t>
      </w:r>
      <w:r w:rsidRPr="00C110E2">
        <w:rPr>
          <w:rFonts w:cs="Times New Roman"/>
          <w:sz w:val="22"/>
        </w:rPr>
        <w:t xml:space="preserve"> và đảm bảo rằng lợi nhuận được công ty tạo ra dựa trên cổ phần đóng góp từ các cổ đông.</w:t>
      </w:r>
      <w:hyperlink w:anchor="_ENREF_21" w:tooltip="Code, 1992 #33" w:history="1">
        <w:r w:rsidR="005271AC">
          <w:rPr>
            <w:rFonts w:cs="Times New Roman"/>
            <w:sz w:val="22"/>
          </w:rPr>
          <w:fldChar w:fldCharType="begin"/>
        </w:r>
        <w:r w:rsidR="005271AC">
          <w:rPr>
            <w:rFonts w:cs="Times New Roman"/>
            <w:sz w:val="22"/>
          </w:rPr>
          <w:instrText xml:space="preserve"> ADDIN EN.CITE &lt;EndNote&gt;&lt;Cite&gt;&lt;Author&gt;Code&lt;/Author&gt;&lt;Year&gt;1992&lt;/Year&gt;&lt;RecNum&gt;33&lt;/RecNum&gt;&lt;DisplayText&gt;&lt;style face="superscript"&gt;21&lt;/style&gt;&lt;/DisplayText&gt;&lt;record&gt;&lt;rec-number&gt;33&lt;/rec-number&gt;&lt;foreign-keys&gt;&lt;key app="EN" db-id="2ta20ep5i2vtrfeswdu5re2b0dwtxz0rvz0t"&gt;33&lt;/key&gt;&lt;/foreign-keys&gt;&lt;ref-type name="Journal Article"&gt;17&lt;/ref-type&gt;&lt;contributors&gt;&lt;authors&gt;&lt;author&gt;Code, Cadbury&lt;/author&gt;&lt;/authors&gt;&lt;/contributors&gt;&lt;titles&gt;&lt;title&gt;The financial aspects of corporate governance&lt;/title&gt;&lt;secondary-title&gt;London: The Committee on the Financial Aspects of Corporate Governance and Gee and Co. Ltd&lt;/secondary-title&gt;&lt;/titles&gt;&lt;periodical&gt;&lt;full-title&gt;London: The Committee on the Financial Aspects of Corporate Governance and Gee and Co. Ltd&lt;/full-title&gt;&lt;/periodical&gt;&lt;volume&gt;1&lt;/volume&gt;&lt;number&gt;3&lt;/number&gt;&lt;dates&gt;&lt;year&gt;1992&lt;/year&gt;&lt;/dates&gt;&lt;urls&gt;&lt;/urls&gt;&lt;/record&gt;&lt;/Cite&gt;&lt;/EndNote&gt;</w:instrText>
        </w:r>
        <w:r w:rsidR="005271AC">
          <w:rPr>
            <w:rFonts w:cs="Times New Roman"/>
            <w:sz w:val="22"/>
          </w:rPr>
          <w:fldChar w:fldCharType="separate"/>
        </w:r>
        <w:r w:rsidR="005271AC" w:rsidRPr="00750C2C">
          <w:rPr>
            <w:rFonts w:cs="Times New Roman"/>
            <w:noProof/>
            <w:sz w:val="22"/>
            <w:vertAlign w:val="superscript"/>
          </w:rPr>
          <w:t>21</w:t>
        </w:r>
        <w:r w:rsidR="005271AC">
          <w:rPr>
            <w:rFonts w:cs="Times New Roman"/>
            <w:sz w:val="22"/>
          </w:rPr>
          <w:fldChar w:fldCharType="end"/>
        </w:r>
      </w:hyperlink>
      <w:r w:rsidR="00794585" w:rsidRPr="00794585">
        <w:rPr>
          <w:rFonts w:cs="Times New Roman"/>
          <w:sz w:val="22"/>
          <w:vertAlign w:val="superscript"/>
        </w:rPr>
        <w:t>,</w:t>
      </w:r>
      <w:hyperlink w:anchor="_ENREF_22" w:tooltip="James, 1933 #68" w:history="1">
        <w:r w:rsidR="005271AC">
          <w:rPr>
            <w:rFonts w:cs="Times New Roman"/>
            <w:sz w:val="22"/>
            <w:vertAlign w:val="superscript"/>
          </w:rPr>
          <w:fldChar w:fldCharType="begin"/>
        </w:r>
        <w:r w:rsidR="005271AC">
          <w:rPr>
            <w:rFonts w:cs="Times New Roman"/>
            <w:sz w:val="22"/>
            <w:vertAlign w:val="superscript"/>
          </w:rPr>
          <w:instrText xml:space="preserve"> ADDIN EN.CITE &lt;EndNote&gt;&lt;Cite&gt;&lt;Author&gt;James&lt;/Author&gt;&lt;Year&gt;1933&lt;/Year&gt;&lt;RecNum&gt;68&lt;/RecNum&gt;&lt;DisplayText&gt;&lt;style face="superscript"&gt;22&lt;/style&gt;&lt;/DisplayText&gt;&lt;record&gt;&lt;rec-number&gt;68&lt;/rec-number&gt;&lt;foreign-keys&gt;&lt;key app="EN" db-id="2ta20ep5i2vtrfeswdu5re2b0dwtxz0rvz0t"&gt;68&lt;/key&gt;&lt;/foreign-keys&gt;&lt;ref-type name="Journal Article"&gt;17&lt;/ref-type&gt;&lt;contributors&gt;&lt;authors&gt;&lt;author&gt;James, Daniel&lt;/author&gt;&lt;/authors&gt;&lt;/contributors&gt;&lt;titles&gt;&lt;title&gt;The modern corporation and private property, by Adolf A. Berle Jr. and Gardiner C. Means&lt;/title&gt;&lt;secondary-title&gt;Indiana Law Journal&lt;/secondary-title&gt;&lt;/titles&gt;&lt;periodical&gt;&lt;full-title&gt;Indiana Law Journal&lt;/full-title&gt;&lt;/periodical&gt;&lt;pages&gt;11&lt;/pages&gt;&lt;volume&gt;8&lt;/volume&gt;&lt;number&gt;8&lt;/number&gt;&lt;dates&gt;&lt;year&gt;1933&lt;/year&gt;&lt;/dates&gt;&lt;isbn&gt;0019-6665&lt;/isbn&gt;&lt;urls&gt;&lt;/urls&gt;&lt;/record&gt;&lt;/Cite&gt;&lt;/EndNote&gt;</w:instrText>
        </w:r>
        <w:r w:rsidR="005271AC">
          <w:rPr>
            <w:rFonts w:cs="Times New Roman"/>
            <w:sz w:val="22"/>
            <w:vertAlign w:val="superscript"/>
          </w:rPr>
          <w:fldChar w:fldCharType="separate"/>
        </w:r>
        <w:r w:rsidR="005271AC">
          <w:rPr>
            <w:rFonts w:cs="Times New Roman"/>
            <w:noProof/>
            <w:sz w:val="22"/>
            <w:vertAlign w:val="superscript"/>
          </w:rPr>
          <w:t>22</w:t>
        </w:r>
        <w:r w:rsidR="005271AC">
          <w:rPr>
            <w:rFonts w:cs="Times New Roman"/>
            <w:sz w:val="22"/>
            <w:vertAlign w:val="superscript"/>
          </w:rPr>
          <w:fldChar w:fldCharType="end"/>
        </w:r>
      </w:hyperlink>
      <w:r w:rsidRPr="00C110E2">
        <w:rPr>
          <w:rFonts w:cs="Times New Roman"/>
          <w:sz w:val="22"/>
        </w:rPr>
        <w:t xml:space="preserve"> Khi đánh giá các nguyên tắc QTCT vào năm 2004, Tổ chức Hợp tác và Phát triển Kinh tế (OECD) cho rằng một hệ thống QTCT tốt cần phải khuyến khích hội đồng quản trị (HĐQT) và ban giám đốc làm việc vì lợi ích của </w:t>
      </w:r>
      <w:r>
        <w:rPr>
          <w:rFonts w:cs="Times New Roman"/>
          <w:sz w:val="22"/>
        </w:rPr>
        <w:t>doanh nghiệp</w:t>
      </w:r>
      <w:r w:rsidRPr="00C110E2">
        <w:rPr>
          <w:rFonts w:cs="Times New Roman"/>
          <w:sz w:val="22"/>
        </w:rPr>
        <w:t xml:space="preserve"> và các cổ đông, đồng thời tạo điều kiện giám sát hoạt động của </w:t>
      </w:r>
      <w:r>
        <w:rPr>
          <w:rFonts w:cs="Times New Roman"/>
          <w:sz w:val="22"/>
        </w:rPr>
        <w:t>doanh nghiệp</w:t>
      </w:r>
      <w:r w:rsidRPr="00C110E2">
        <w:rPr>
          <w:rFonts w:cs="Times New Roman"/>
          <w:sz w:val="22"/>
        </w:rPr>
        <w:t xml:space="preserve"> một cách hiệu quả.</w:t>
      </w:r>
      <w:hyperlink w:anchor="_ENREF_23" w:tooltip="Tổ chức hợp tác và phát triển kinh tế, 2004 #69" w:history="1">
        <w:r w:rsidR="005271AC">
          <w:rPr>
            <w:rFonts w:cs="Times New Roman"/>
            <w:sz w:val="22"/>
          </w:rPr>
          <w:fldChar w:fldCharType="begin"/>
        </w:r>
        <w:r w:rsidR="005271AC">
          <w:rPr>
            <w:rFonts w:cs="Times New Roman"/>
            <w:sz w:val="22"/>
          </w:rPr>
          <w:instrText xml:space="preserve"> ADDIN EN.CITE &lt;EndNote&gt;&lt;Cite&gt;&lt;Author&gt;Tổ chức hợp tác và phát triển kinh tế&lt;/Author&gt;&lt;Year&gt;2004&lt;/Year&gt;&lt;RecNum&gt;69&lt;/RecNum&gt;&lt;DisplayText&gt;&lt;style face="superscript"&gt;23&lt;/style&gt;&lt;/DisplayText&gt;&lt;record&gt;&lt;rec-number&gt;69&lt;/rec-number&gt;&lt;foreign-keys&gt;&lt;key app="EN" db-id="2ta20ep5i2vtrfeswdu5re2b0dwtxz0rvz0t"&gt;69&lt;/key&gt;&lt;/foreign-keys&gt;&lt;ref-type name="Government Document"&gt;46&lt;/ref-type&gt;&lt;contributors&gt;&lt;authors&gt;&lt;author&gt;Tổ chức hợp tác và phát triển kinh tế,&lt;/author&gt;&lt;/authors&gt;&lt;/contributors&gt;&lt;titles&gt;&lt;title&gt;Các nguyên tắc quản trị công ty của OECD&lt;/title&gt;&lt;/titles&gt;&lt;dates&gt;&lt;year&gt;2004&lt;/year&gt;&lt;/dates&gt;&lt;pub-location&gt;Pari, Pháp&lt;/pub-location&gt;&lt;urls&gt;&lt;/urls&gt;&lt;/record&gt;&lt;/Cite&gt;&lt;/EndNote&gt;</w:instrText>
        </w:r>
        <w:r w:rsidR="005271AC">
          <w:rPr>
            <w:rFonts w:cs="Times New Roman"/>
            <w:sz w:val="22"/>
          </w:rPr>
          <w:fldChar w:fldCharType="separate"/>
        </w:r>
        <w:r w:rsidR="005271AC" w:rsidRPr="00750C2C">
          <w:rPr>
            <w:rFonts w:cs="Times New Roman"/>
            <w:noProof/>
            <w:sz w:val="22"/>
            <w:vertAlign w:val="superscript"/>
          </w:rPr>
          <w:t>23</w:t>
        </w:r>
        <w:r w:rsidR="005271AC">
          <w:rPr>
            <w:rFonts w:cs="Times New Roman"/>
            <w:sz w:val="22"/>
          </w:rPr>
          <w:fldChar w:fldCharType="end"/>
        </w:r>
      </w:hyperlink>
      <w:r w:rsidRPr="00C110E2">
        <w:rPr>
          <w:rFonts w:cs="Times New Roman"/>
          <w:sz w:val="22"/>
        </w:rPr>
        <w:t xml:space="preserve"> Điều này giúp chi phí vốn giảm, khuyến khích công ty sử dụng triệt để nguồn lực, từ đó thúc đẩy sự phát triển bền vững.</w:t>
      </w:r>
      <w:r>
        <w:rPr>
          <w:rFonts w:cs="Times New Roman"/>
          <w:sz w:val="22"/>
        </w:rPr>
        <w:t xml:space="preserve"> </w:t>
      </w:r>
      <w:r w:rsidRPr="00166052">
        <w:rPr>
          <w:rFonts w:cs="Times New Roman"/>
          <w:sz w:val="22"/>
        </w:rPr>
        <w:t>Tại Việt Nam, Chính phủ quy định QTCT là hệ thống các nguyên tắc, bao gồm: đảm bảo cơ cấu quản trị hợp lý, đảm bảo hiệu quả hoạt động của HĐQT, ban kiểm soát, đảm bảo quyền lợi của cổ đông và những người có liên quan; đảm bảo đối xử công bằng giữa các cổ đông; công khai minh bạch mọi hoạt động của công ty</w:t>
      </w:r>
      <w:r>
        <w:rPr>
          <w:rFonts w:cs="Times New Roman"/>
          <w:sz w:val="22"/>
        </w:rPr>
        <w:t>.</w:t>
      </w:r>
      <w:hyperlink w:anchor="_ENREF_24" w:tooltip="Chính phủ Việt Nam, 2017 #70" w:history="1">
        <w:r w:rsidR="005271AC">
          <w:rPr>
            <w:rFonts w:cs="Times New Roman"/>
            <w:sz w:val="22"/>
          </w:rPr>
          <w:fldChar w:fldCharType="begin"/>
        </w:r>
        <w:r w:rsidR="005271AC">
          <w:rPr>
            <w:rFonts w:cs="Times New Roman"/>
            <w:sz w:val="22"/>
          </w:rPr>
          <w:instrText xml:space="preserve"> ADDIN EN.CITE &lt;EndNote&gt;&lt;Cite&gt;&lt;Author&gt;Chính phủ Việt Nam&lt;/Author&gt;&lt;Year&gt;2017&lt;/Year&gt;&lt;RecNum&gt;70&lt;/RecNum&gt;&lt;DisplayText&gt;&lt;style face="superscript"&gt;24&lt;/style&gt;&lt;/DisplayText&gt;&lt;record&gt;&lt;rec-number&gt;70&lt;/rec-number&gt;&lt;foreign-keys&gt;&lt;key app="EN" db-id="2ta20ep5i2vtrfeswdu5re2b0dwtxz0rvz0t"&gt;70&lt;/key&gt;&lt;/foreign-keys&gt;&lt;ref-type name="Government Document"&gt;46&lt;/ref-type&gt;&lt;contributors&gt;&lt;authors&gt;&lt;author&gt;Chính phủ Việt Nam,&lt;/author&gt;&lt;/authors&gt;&lt;/contributors&gt;&lt;auth-address&gt;Hà Nội, Việt Nam&lt;/auth-address&gt;&lt;titles&gt;&lt;title&gt;&lt;style face="normal" font="default" size="100%"&gt;Nghị &lt;/style&gt;&lt;style face="normal" font="default" charset="238" size="100%"&gt;đ&lt;/style&gt;&lt;style face="normal" font="default" size="100%"&gt;ịnh số 71/2017/N&lt;/style&gt;&lt;style face="normal" font="default" charset="238" size="100%"&gt;Đ-CP&lt;/style&gt;&lt;style face="normal" font="default" size="100%"&gt; Hướng dẫn về quản trị công ty áp dụng đối với công ty đại chúng&lt;/style&gt;&lt;/title&gt;&lt;/titles&gt;&lt;dates&gt;&lt;year&gt;2017&lt;/year&gt;&lt;/dates&gt;&lt;pub-location&gt;Hà Nội, Việt Nam&lt;/pub-location&gt;&lt;urls&gt;&lt;/urls&gt;&lt;/record&gt;&lt;/Cite&gt;&lt;/EndNote&gt;</w:instrText>
        </w:r>
        <w:r w:rsidR="005271AC">
          <w:rPr>
            <w:rFonts w:cs="Times New Roman"/>
            <w:sz w:val="22"/>
          </w:rPr>
          <w:fldChar w:fldCharType="separate"/>
        </w:r>
        <w:r w:rsidR="005271AC" w:rsidRPr="00750C2C">
          <w:rPr>
            <w:rFonts w:cs="Times New Roman"/>
            <w:noProof/>
            <w:sz w:val="22"/>
            <w:vertAlign w:val="superscript"/>
          </w:rPr>
          <w:t>24</w:t>
        </w:r>
        <w:r w:rsidR="005271AC">
          <w:rPr>
            <w:rFonts w:cs="Times New Roman"/>
            <w:sz w:val="22"/>
          </w:rPr>
          <w:fldChar w:fldCharType="end"/>
        </w:r>
      </w:hyperlink>
      <w:r>
        <w:rPr>
          <w:rFonts w:cs="Times New Roman"/>
          <w:sz w:val="22"/>
        </w:rPr>
        <w:t xml:space="preserve"> </w:t>
      </w:r>
      <w:r w:rsidRPr="00E12C35">
        <w:rPr>
          <w:rFonts w:cs="Times New Roman"/>
          <w:sz w:val="22"/>
          <w:highlight w:val="yellow"/>
        </w:rPr>
        <w:t>Như vậy có thể hiểu QTCT là một hệ thống các nguyên tắc, đặc điểm thuộc HĐQT, ban giám đốc, cổ đông, kiểm soát/kiểm toán và các đặc điểm khác nhằm định hướng cho sự phát triển và kiểm soát hoạt động của công ty.</w:t>
      </w:r>
    </w:p>
    <w:p w14:paraId="1821EBFF" w14:textId="4B47FB49" w:rsidR="001B6BFE" w:rsidRPr="00C110E2" w:rsidRDefault="001B6BFE" w:rsidP="001B6BFE">
      <w:pPr>
        <w:spacing w:before="120" w:after="120" w:line="240" w:lineRule="auto"/>
        <w:ind w:firstLine="567"/>
        <w:jc w:val="both"/>
        <w:rPr>
          <w:rFonts w:cs="Times New Roman"/>
          <w:sz w:val="22"/>
        </w:rPr>
      </w:pPr>
      <w:r w:rsidRPr="003273DB">
        <w:rPr>
          <w:rFonts w:cs="Times New Roman"/>
          <w:sz w:val="22"/>
          <w:highlight w:val="yellow"/>
        </w:rPr>
        <w:t xml:space="preserve">Chất lượng </w:t>
      </w:r>
      <w:r>
        <w:rPr>
          <w:rFonts w:cs="Times New Roman"/>
          <w:sz w:val="22"/>
          <w:highlight w:val="yellow"/>
        </w:rPr>
        <w:t>QTCT</w:t>
      </w:r>
      <w:r w:rsidRPr="003273DB">
        <w:rPr>
          <w:rFonts w:cs="Times New Roman"/>
          <w:sz w:val="22"/>
          <w:highlight w:val="yellow"/>
        </w:rPr>
        <w:t xml:space="preserve"> là tính toàn vẹn của hệ thống các yếu tố và các hoạt động điều chỉnh mối quan hệ giữa chủ sở hữu/cổ đông, ban giám đốc và những đối tượng hữu quan khác nhằm đảm bảo công ty được vận hành tốt và đáp ứng được các mục tiêu của chủ sở hữu/cổ đông</w:t>
      </w:r>
      <w:r w:rsidR="00E12C35">
        <w:rPr>
          <w:rFonts w:cs="Times New Roman"/>
          <w:sz w:val="22"/>
        </w:rPr>
        <w:t>.</w:t>
      </w:r>
      <w:hyperlink w:anchor="_ENREF_25" w:tooltip="Hoàng, 2012 #13" w:history="1">
        <w:r w:rsidR="005271AC">
          <w:rPr>
            <w:rFonts w:cs="Times New Roman"/>
            <w:sz w:val="22"/>
          </w:rPr>
          <w:fldChar w:fldCharType="begin"/>
        </w:r>
        <w:r w:rsidR="005271AC">
          <w:rPr>
            <w:rFonts w:cs="Times New Roman"/>
            <w:sz w:val="22"/>
          </w:rPr>
          <w:instrText xml:space="preserve"> ADDIN EN.CITE &lt;EndNote&gt;&lt;Cite&gt;&lt;Author&gt;Hoàng&lt;/Author&gt;&lt;Year&gt;2012&lt;/Year&gt;&lt;RecNum&gt;13&lt;/RecNum&gt;&lt;DisplayText&gt;&lt;style face="superscript"&gt;25&lt;/style&gt;&lt;/DisplayText&gt;&lt;record&gt;&lt;rec-number&gt;13&lt;/rec-number&gt;&lt;foreign-keys&gt;&lt;key app="EN" db-id="2ta20ep5i2vtrfeswdu5re2b0dwtxz0rvz0t"&gt;13&lt;/key&gt;&lt;/foreign-keys&gt;&lt;ref-type name="Journal Article"&gt;17&lt;/ref-type&gt;&lt;contributors&gt;&lt;authors&gt;&lt;author&gt;Hoàng, Văn Hải&lt;/author&gt;&lt;author&gt;Trần, Thị Hồng Liên&lt;/author&gt;&lt;/authors&gt;&lt;/contributors&gt;&lt;titles&gt;&lt;title&gt;Chất lượng quản trị công ty theo bộ tiêu chuẩn Gov-Score: Nghiên cứu điển hình các doanh nghiệp niêm yết trên Sở Giao dịch Chứng khoán Hà Nội&lt;/title&gt;&lt;secondary-title&gt;VNU JOURNAL OF ECONOMICS AND BUSINESS&lt;/secondary-title&gt;&lt;/titles&gt;&lt;periodical&gt;&lt;full-title&gt;VNU JOURNAL OF ECONOMICS AND BUSINESS&lt;/full-title&gt;&lt;/periodical&gt;&lt;volume&gt;28&lt;/volume&gt;&lt;number&gt;1&lt;/number&gt;&lt;dates&gt;&lt;year&gt;2012&lt;/year&gt;&lt;/dates&gt;&lt;isbn&gt;2734-9845&lt;/isbn&gt;&lt;urls&gt;&lt;/urls&gt;&lt;/record&gt;&lt;/Cite&gt;&lt;/EndNote&gt;</w:instrText>
        </w:r>
        <w:r w:rsidR="005271AC">
          <w:rPr>
            <w:rFonts w:cs="Times New Roman"/>
            <w:sz w:val="22"/>
          </w:rPr>
          <w:fldChar w:fldCharType="separate"/>
        </w:r>
        <w:r w:rsidR="005271AC" w:rsidRPr="00750C2C">
          <w:rPr>
            <w:rFonts w:cs="Times New Roman"/>
            <w:noProof/>
            <w:sz w:val="22"/>
            <w:vertAlign w:val="superscript"/>
          </w:rPr>
          <w:t>25</w:t>
        </w:r>
        <w:r w:rsidR="005271AC">
          <w:rPr>
            <w:rFonts w:cs="Times New Roman"/>
            <w:sz w:val="22"/>
          </w:rPr>
          <w:fldChar w:fldCharType="end"/>
        </w:r>
      </w:hyperlink>
    </w:p>
    <w:p w14:paraId="686749B6" w14:textId="4E1BE7AF" w:rsidR="001B6BFE" w:rsidRDefault="001B6BFE" w:rsidP="001B6BFE">
      <w:pPr>
        <w:spacing w:before="120" w:after="120" w:line="240" w:lineRule="auto"/>
        <w:ind w:firstLine="567"/>
        <w:jc w:val="both"/>
        <w:rPr>
          <w:rFonts w:cs="Times New Roman"/>
          <w:sz w:val="22"/>
        </w:rPr>
      </w:pPr>
      <w:r w:rsidRPr="00C110E2">
        <w:rPr>
          <w:rFonts w:cs="Times New Roman"/>
          <w:sz w:val="22"/>
        </w:rPr>
        <w:t>Whitehouse định nghĩa TNXH là một công cụ giúp đạt được thành công thương mại thông qua việc tôn vinh các giá trị đạo đức, tôn trọng con người, cộng đồng và môi trường tự nhiên</w:t>
      </w:r>
      <w:r w:rsidR="00E12C35">
        <w:rPr>
          <w:rFonts w:cs="Times New Roman"/>
          <w:sz w:val="22"/>
        </w:rPr>
        <w:t>.</w:t>
      </w:r>
      <w:hyperlink w:anchor="_ENREF_26" w:tooltip="Whitehouse, 2006 #57" w:history="1">
        <w:r w:rsidR="005271AC">
          <w:rPr>
            <w:rFonts w:cs="Times New Roman"/>
            <w:sz w:val="22"/>
          </w:rPr>
          <w:fldChar w:fldCharType="begin"/>
        </w:r>
        <w:r w:rsidR="005271AC">
          <w:rPr>
            <w:rFonts w:cs="Times New Roman"/>
            <w:sz w:val="22"/>
          </w:rPr>
          <w:instrText xml:space="preserve"> ADDIN EN.CITE &lt;EndNote&gt;&lt;Cite&gt;&lt;Author&gt;Whitehouse&lt;/Author&gt;&lt;Year&gt;2006&lt;/Year&gt;&lt;RecNum&gt;57&lt;/RecNum&gt;&lt;DisplayText&gt;&lt;style face="superscript"&gt;26&lt;/style&gt;&lt;/DisplayText&gt;&lt;record&gt;&lt;rec-number&gt;57&lt;/rec-number&gt;&lt;foreign-keys&gt;&lt;key app="EN" db-id="2ta20ep5i2vtrfeswdu5re2b0dwtxz0rvz0t"&gt;57&lt;/key&gt;&lt;/foreign-keys&gt;&lt;ref-type name="Journal Article"&gt;17&lt;/ref-type&gt;&lt;contributors&gt;&lt;authors&gt;&lt;author&gt;Whitehouse, Lisa&lt;/author&gt;&lt;/authors&gt;&lt;/contributors&gt;&lt;titles&gt;&lt;title&gt;Corporate social responsibility: Views from the frontline&lt;/title&gt;&lt;secondary-title&gt;Journal of Business Ethics&lt;/secondary-title&gt;&lt;/titles&gt;&lt;periodical&gt;&lt;full-title&gt;Journal of business ethics&lt;/full-title&gt;&lt;/periodical&gt;&lt;pages&gt;279-296&lt;/pages&gt;&lt;volume&gt;63&lt;/volume&gt;&lt;dates&gt;&lt;year&gt;2006&lt;/year&gt;&lt;/dates&gt;&lt;isbn&gt;0167-4544&lt;/isbn&gt;&lt;urls&gt;&lt;/urls&gt;&lt;/record&gt;&lt;/Cite&gt;&lt;/EndNote&gt;</w:instrText>
        </w:r>
        <w:r w:rsidR="005271AC">
          <w:rPr>
            <w:rFonts w:cs="Times New Roman"/>
            <w:sz w:val="22"/>
          </w:rPr>
          <w:fldChar w:fldCharType="separate"/>
        </w:r>
        <w:r w:rsidR="005271AC" w:rsidRPr="00750C2C">
          <w:rPr>
            <w:rFonts w:cs="Times New Roman"/>
            <w:noProof/>
            <w:sz w:val="22"/>
            <w:vertAlign w:val="superscript"/>
          </w:rPr>
          <w:t>26</w:t>
        </w:r>
        <w:r w:rsidR="005271AC">
          <w:rPr>
            <w:rFonts w:cs="Times New Roman"/>
            <w:sz w:val="22"/>
          </w:rPr>
          <w:fldChar w:fldCharType="end"/>
        </w:r>
      </w:hyperlink>
      <w:r w:rsidRPr="00C110E2">
        <w:rPr>
          <w:rFonts w:cs="Times New Roman"/>
          <w:sz w:val="22"/>
        </w:rPr>
        <w:t xml:space="preserve"> Do đó, TNXH được xem là một ý tưởng của sự công nhận và gia tăng lợi ích cho các bên liên quan. Diễn đàn của nhà lãnh đạo kinh doanh quốc tế đã mở rộng ý tưởng này và coi nó như là tiêu chuẩn TNXH của </w:t>
      </w:r>
      <w:r>
        <w:rPr>
          <w:rFonts w:cs="Times New Roman"/>
          <w:sz w:val="22"/>
        </w:rPr>
        <w:t>doanh nghiệp</w:t>
      </w:r>
      <w:r w:rsidRPr="00C110E2">
        <w:rPr>
          <w:rFonts w:cs="Times New Roman"/>
          <w:sz w:val="22"/>
        </w:rPr>
        <w:t xml:space="preserve">, giúp mang lại lợi ích cho </w:t>
      </w:r>
      <w:r>
        <w:rPr>
          <w:rFonts w:cs="Times New Roman"/>
          <w:sz w:val="22"/>
        </w:rPr>
        <w:t>doanh nghiệp</w:t>
      </w:r>
      <w:r w:rsidRPr="00C110E2">
        <w:rPr>
          <w:rFonts w:cs="Times New Roman"/>
          <w:sz w:val="22"/>
        </w:rPr>
        <w:t xml:space="preserve"> và cả xã hội bằng cách phát huy tối đa những ảnh hưởng tích cực từ hoạt động kinh doanh của </w:t>
      </w:r>
      <w:r>
        <w:rPr>
          <w:rFonts w:cs="Times New Roman"/>
          <w:sz w:val="22"/>
        </w:rPr>
        <w:t>doanh nghiệp</w:t>
      </w:r>
      <w:r w:rsidRPr="00C110E2">
        <w:rPr>
          <w:rFonts w:cs="Times New Roman"/>
          <w:sz w:val="22"/>
        </w:rPr>
        <w:t xml:space="preserve"> và giảm bớt những tác động tiêu cực đến xã hội. Vì vậy, TNXH được hiểu là tất cả trách nhiệm của </w:t>
      </w:r>
      <w:r>
        <w:rPr>
          <w:rFonts w:cs="Times New Roman"/>
          <w:sz w:val="22"/>
        </w:rPr>
        <w:t>doanh nghiệp</w:t>
      </w:r>
      <w:r w:rsidRPr="00C110E2">
        <w:rPr>
          <w:rFonts w:cs="Times New Roman"/>
          <w:sz w:val="22"/>
        </w:rPr>
        <w:t xml:space="preserve"> khi triển khai các quyết định và chính sách hoạt động của mình để không chỉ tạo ra lợi ích kinh tế mà còn phải bảo vệ môi trường, tôn trọng quyền lợi của người lao động, mang đến giá trị lâu dài cho </w:t>
      </w:r>
      <w:r w:rsidRPr="00C110E2">
        <w:rPr>
          <w:rFonts w:cs="Times New Roman"/>
          <w:sz w:val="22"/>
        </w:rPr>
        <w:lastRenderedPageBreak/>
        <w:t>các bên liên quan và góp phần vào sự phát triển bền vững của xã hội.</w:t>
      </w:r>
    </w:p>
    <w:p w14:paraId="2EF61E81" w14:textId="2EA9EEBE" w:rsidR="00424DCC" w:rsidRPr="00C110E2" w:rsidRDefault="004D1BC0" w:rsidP="00424DCC">
      <w:pPr>
        <w:spacing w:before="120" w:after="120" w:line="240" w:lineRule="auto"/>
        <w:ind w:firstLine="567"/>
        <w:jc w:val="both"/>
        <w:rPr>
          <w:rFonts w:cs="Times New Roman"/>
          <w:sz w:val="22"/>
        </w:rPr>
      </w:pPr>
      <w:r w:rsidRPr="005271AC">
        <w:rPr>
          <w:rFonts w:cs="Times New Roman"/>
          <w:sz w:val="22"/>
        </w:rPr>
        <w:t>CBTT TNXH</w:t>
      </w:r>
      <w:r w:rsidRPr="005271AC">
        <w:rPr>
          <w:rFonts w:cs="Times New Roman"/>
          <w:sz w:val="22"/>
        </w:rPr>
        <w:t xml:space="preserve"> là sự cung cấp thông tin mô tả và thông tin định lượng liên quan đến sự tương tác với môi trường và xã hội, được trình bày trong báo cáo thường niên và/hoặc báo cáo trách nhiệm xã hội.</w:t>
      </w:r>
      <w:r w:rsidR="00900E05" w:rsidRPr="005271AC">
        <w:rPr>
          <w:rFonts w:cs="Times New Roman"/>
          <w:sz w:val="22"/>
        </w:rPr>
        <w:fldChar w:fldCharType="begin"/>
      </w:r>
      <w:r w:rsidR="008A6559" w:rsidRPr="005271AC">
        <w:rPr>
          <w:rFonts w:cs="Times New Roman"/>
          <w:sz w:val="22"/>
        </w:rPr>
        <w:instrText xml:space="preserve"> ADDIN EN.CITE &lt;EndNote&gt;&lt;Cite&gt;&lt;Author&gt;Guthrie&lt;/Author&gt;&lt;Year&gt;1990&lt;/Year&gt;&lt;RecNum&gt;80&lt;/RecNum&gt;&lt;DisplayText&gt;&lt;style face="superscript"&gt;27,28&lt;/style&gt;&lt;/DisplayText&gt;&lt;record&gt;&lt;rec-number&gt;80&lt;/rec-number&gt;&lt;foreign-keys&gt;&lt;key app="EN" db-id="2ta20ep5i2vtrfeswdu5re2b0dwtxz0rvz0t"&gt;80&lt;/key&gt;&lt;/foreign-keys&gt;&lt;ref-type name="Journal Article"&gt;17&lt;/ref-type&gt;&lt;contributors&gt;&lt;authors&gt;&lt;author&gt;Guthrie, James&lt;/author&gt;&lt;author&gt;Parker, Lee D&lt;/author&gt;&lt;/authors&gt;&lt;/contributors&gt;&lt;titles&gt;&lt;title&gt;Corporate social disclosure practice: a comparative international analysis&lt;/title&gt;&lt;secondary-title&gt;Advances in public interest accounting&lt;/secondary-title&gt;&lt;/titles&gt;&lt;periodical&gt;&lt;full-title&gt;Advances in public interest accounting&lt;/full-title&gt;&lt;/periodical&gt;&lt;pages&gt;159-175&lt;/pages&gt;&lt;volume&gt;3&lt;/volume&gt;&lt;dates&gt;&lt;year&gt;1990&lt;/year&gt;&lt;/dates&gt;&lt;isbn&gt;1041-7060&lt;/isbn&gt;&lt;urls&gt;&lt;/urls&gt;&lt;/record&gt;&lt;/Cite&gt;&lt;Cite&gt;&lt;Author&gt;Hackston&lt;/Author&gt;&lt;Year&gt;1996&lt;/Year&gt;&lt;RecNum&gt;81&lt;/RecNum&gt;&lt;record&gt;&lt;rec-number&gt;81&lt;/rec-number&gt;&lt;foreign-keys&gt;&lt;key app="EN" db-id="2ta20ep5i2vtrfeswdu5re2b0dwtxz0rvz0t"&gt;81&lt;/key&gt;&lt;/foreign-keys&gt;&lt;ref-type name="Journal Article"&gt;17&lt;/ref-type&gt;&lt;contributors&gt;&lt;authors&gt;&lt;author&gt;Hackston, David&lt;/author&gt;&lt;author&gt;Milne, Markus J&lt;/author&gt;&lt;/authors&gt;&lt;/contributors&gt;&lt;titles&gt;&lt;title&gt;Some determinants of social and environmental disclosures in New Zealand companies&lt;/title&gt;&lt;secondary-title&gt;Accounting, auditing &amp;amp; accountability journal&lt;/secondary-title&gt;&lt;/titles&gt;&lt;periodical&gt;&lt;full-title&gt;Accounting, auditing &amp;amp; accountability journal&lt;/full-title&gt;&lt;/periodical&gt;&lt;pages&gt;77-108&lt;/pages&gt;&lt;volume&gt;9&lt;/volume&gt;&lt;number&gt;1&lt;/number&gt;&lt;dates&gt;&lt;year&gt;1996&lt;/year&gt;&lt;/dates&gt;&lt;isbn&gt;0951-3574&lt;/isbn&gt;&lt;urls&gt;&lt;/urls&gt;&lt;/record&gt;&lt;/Cite&gt;&lt;/EndNote&gt;</w:instrText>
      </w:r>
      <w:r w:rsidR="00900E05" w:rsidRPr="005271AC">
        <w:rPr>
          <w:rFonts w:cs="Times New Roman"/>
          <w:sz w:val="22"/>
        </w:rPr>
        <w:fldChar w:fldCharType="separate"/>
      </w:r>
      <w:hyperlink w:anchor="_ENREF_27" w:tooltip="Guthrie, 1990 #80" w:history="1">
        <w:r w:rsidR="005271AC" w:rsidRPr="005271AC">
          <w:rPr>
            <w:rFonts w:cs="Times New Roman"/>
            <w:noProof/>
            <w:sz w:val="22"/>
            <w:vertAlign w:val="superscript"/>
          </w:rPr>
          <w:t>27</w:t>
        </w:r>
      </w:hyperlink>
      <w:r w:rsidR="008A6559" w:rsidRPr="005271AC">
        <w:rPr>
          <w:rFonts w:cs="Times New Roman"/>
          <w:noProof/>
          <w:sz w:val="22"/>
          <w:vertAlign w:val="superscript"/>
        </w:rPr>
        <w:t>,</w:t>
      </w:r>
      <w:hyperlink w:anchor="_ENREF_28" w:tooltip="Hackston, 1996 #81" w:history="1">
        <w:r w:rsidR="005271AC" w:rsidRPr="005271AC">
          <w:rPr>
            <w:rFonts w:cs="Times New Roman"/>
            <w:noProof/>
            <w:sz w:val="22"/>
            <w:vertAlign w:val="superscript"/>
          </w:rPr>
          <w:t>28</w:t>
        </w:r>
      </w:hyperlink>
      <w:r w:rsidR="00900E05" w:rsidRPr="005271AC">
        <w:rPr>
          <w:rFonts w:cs="Times New Roman"/>
          <w:sz w:val="22"/>
        </w:rPr>
        <w:fldChar w:fldCharType="end"/>
      </w:r>
      <w:r>
        <w:rPr>
          <w:rFonts w:cs="Times New Roman"/>
          <w:sz w:val="22"/>
        </w:rPr>
        <w:t xml:space="preserve"> </w:t>
      </w:r>
      <w:r w:rsidR="003B428E">
        <w:rPr>
          <w:rFonts w:cs="Times New Roman"/>
          <w:sz w:val="22"/>
        </w:rPr>
        <w:t>CBTT TNHX</w:t>
      </w:r>
      <w:r w:rsidR="00424DCC" w:rsidRPr="00424DCC">
        <w:rPr>
          <w:rFonts w:cs="Times New Roman"/>
          <w:sz w:val="22"/>
        </w:rPr>
        <w:t xml:space="preserve"> không chỉ thể hiện nỗ lực của</w:t>
      </w:r>
      <w:r w:rsidR="00424DCC">
        <w:rPr>
          <w:rFonts w:cs="Times New Roman"/>
          <w:sz w:val="22"/>
        </w:rPr>
        <w:t xml:space="preserve"> </w:t>
      </w:r>
      <w:r w:rsidR="00424DCC" w:rsidRPr="00424DCC">
        <w:rPr>
          <w:rFonts w:cs="Times New Roman"/>
          <w:sz w:val="22"/>
        </w:rPr>
        <w:t>ng</w:t>
      </w:r>
      <w:r w:rsidR="00424DCC">
        <w:rPr>
          <w:rFonts w:cs="Times New Roman"/>
          <w:sz w:val="22"/>
        </w:rPr>
        <w:t>ư</w:t>
      </w:r>
      <w:r w:rsidR="00424DCC" w:rsidRPr="00424DCC">
        <w:rPr>
          <w:rFonts w:cs="Times New Roman"/>
          <w:sz w:val="22"/>
        </w:rPr>
        <w:t>ời quản lý để đo l</w:t>
      </w:r>
      <w:r w:rsidR="003B428E">
        <w:rPr>
          <w:rFonts w:cs="Times New Roman"/>
          <w:sz w:val="22"/>
        </w:rPr>
        <w:t>ư</w:t>
      </w:r>
      <w:r w:rsidR="00424DCC" w:rsidRPr="00424DCC">
        <w:rPr>
          <w:rFonts w:cs="Times New Roman"/>
          <w:sz w:val="22"/>
        </w:rPr>
        <w:t>ờng, giám sát và đánh giá hoạt động trách</w:t>
      </w:r>
      <w:r w:rsidR="00424DCC">
        <w:rPr>
          <w:rFonts w:cs="Times New Roman"/>
          <w:sz w:val="22"/>
        </w:rPr>
        <w:t xml:space="preserve"> </w:t>
      </w:r>
      <w:r w:rsidR="00424DCC" w:rsidRPr="00424DCC">
        <w:rPr>
          <w:rFonts w:cs="Times New Roman"/>
          <w:sz w:val="22"/>
        </w:rPr>
        <w:t>nhiệm xã hội của công ty mà còn thể hiện nỗ lực nâng cao trách</w:t>
      </w:r>
      <w:r w:rsidR="00424DCC">
        <w:rPr>
          <w:rFonts w:cs="Times New Roman"/>
          <w:sz w:val="22"/>
        </w:rPr>
        <w:t xml:space="preserve"> </w:t>
      </w:r>
      <w:r w:rsidR="00424DCC" w:rsidRPr="00424DCC">
        <w:rPr>
          <w:rFonts w:cs="Times New Roman"/>
          <w:sz w:val="22"/>
        </w:rPr>
        <w:t>nhiệm giải trình về các mục tiêu và ch</w:t>
      </w:r>
      <w:r w:rsidR="00424DCC">
        <w:rPr>
          <w:rFonts w:cs="Times New Roman"/>
          <w:sz w:val="22"/>
        </w:rPr>
        <w:t>ư</w:t>
      </w:r>
      <w:r w:rsidR="00424DCC" w:rsidRPr="00424DCC">
        <w:rPr>
          <w:rFonts w:cs="Times New Roman"/>
          <w:sz w:val="22"/>
        </w:rPr>
        <w:t>ơng trình trách nhiệm xã hội</w:t>
      </w:r>
      <w:r w:rsidR="00424DCC">
        <w:rPr>
          <w:rFonts w:cs="Times New Roman"/>
          <w:sz w:val="22"/>
        </w:rPr>
        <w:t xml:space="preserve"> </w:t>
      </w:r>
      <w:r w:rsidR="00424DCC" w:rsidRPr="00424DCC">
        <w:rPr>
          <w:rFonts w:cs="Times New Roman"/>
          <w:sz w:val="22"/>
        </w:rPr>
        <w:t xml:space="preserve">nhằm giải quyết các xung đột tiềm ẩn và đạt </w:t>
      </w:r>
      <w:r w:rsidR="00424DCC">
        <w:rPr>
          <w:rFonts w:cs="Times New Roman"/>
          <w:sz w:val="22"/>
        </w:rPr>
        <w:t>đư</w:t>
      </w:r>
      <w:r w:rsidR="00424DCC" w:rsidRPr="00424DCC">
        <w:rPr>
          <w:rFonts w:cs="Times New Roman"/>
          <w:sz w:val="22"/>
        </w:rPr>
        <w:t>ợc tính hợp pháp.</w:t>
      </w:r>
    </w:p>
    <w:p w14:paraId="5D83AE2C" w14:textId="77777777" w:rsidR="001B6BFE" w:rsidRPr="00C110E2" w:rsidRDefault="001B6BFE" w:rsidP="001B6BFE">
      <w:pPr>
        <w:spacing w:before="120" w:after="120" w:line="240" w:lineRule="auto"/>
        <w:jc w:val="both"/>
        <w:rPr>
          <w:rFonts w:cs="Times New Roman"/>
          <w:b/>
          <w:sz w:val="22"/>
        </w:rPr>
      </w:pPr>
      <w:r w:rsidRPr="00C110E2">
        <w:rPr>
          <w:rFonts w:cs="Times New Roman"/>
          <w:b/>
          <w:sz w:val="22"/>
        </w:rPr>
        <w:t xml:space="preserve">2.2. Ảnh hưởng của </w:t>
      </w:r>
      <w:r>
        <w:rPr>
          <w:rFonts w:cs="Times New Roman"/>
          <w:b/>
          <w:sz w:val="22"/>
        </w:rPr>
        <w:t>quả trị công ty</w:t>
      </w:r>
      <w:r w:rsidRPr="00C110E2">
        <w:rPr>
          <w:rFonts w:cs="Times New Roman"/>
          <w:b/>
          <w:sz w:val="22"/>
        </w:rPr>
        <w:t xml:space="preserve"> đến hiệu quả </w:t>
      </w:r>
      <w:r>
        <w:rPr>
          <w:rFonts w:cs="Times New Roman"/>
          <w:b/>
          <w:sz w:val="22"/>
        </w:rPr>
        <w:t>vốn trí tuệ</w:t>
      </w:r>
    </w:p>
    <w:p w14:paraId="1FBDACC5" w14:textId="0424D739" w:rsidR="001B6BFE" w:rsidRPr="00C110E2" w:rsidRDefault="001B6BFE" w:rsidP="00E12C35">
      <w:pPr>
        <w:spacing w:before="120" w:after="120" w:line="240" w:lineRule="auto"/>
        <w:jc w:val="both"/>
        <w:rPr>
          <w:rFonts w:cs="Times New Roman"/>
          <w:sz w:val="22"/>
        </w:rPr>
      </w:pPr>
      <w:r w:rsidRPr="00C110E2">
        <w:rPr>
          <w:rFonts w:cs="Times New Roman"/>
          <w:sz w:val="22"/>
        </w:rPr>
        <w:t xml:space="preserve">Trong nền kinh tế tri thức, QTCT tốt giúp </w:t>
      </w:r>
      <w:r>
        <w:rPr>
          <w:rFonts w:cs="Times New Roman"/>
          <w:sz w:val="22"/>
        </w:rPr>
        <w:t>doanh nghiệp</w:t>
      </w:r>
      <w:r w:rsidRPr="00C110E2">
        <w:rPr>
          <w:rFonts w:cs="Times New Roman"/>
          <w:sz w:val="22"/>
        </w:rPr>
        <w:t xml:space="preserve"> tăng cường khả năng thu hút nhân lực, áp dụng hệ thống công nghệ tiên tiến và duy trì quan hệ lâu dài với các bên liên quan đặc biệt là các nhà cung cấp. Bên cạnh đó, các thông lệ QTCT tốt còn thúc đẩy </w:t>
      </w:r>
      <w:r>
        <w:rPr>
          <w:rFonts w:cs="Times New Roman"/>
          <w:sz w:val="22"/>
        </w:rPr>
        <w:t>doanh nghiệp</w:t>
      </w:r>
      <w:r w:rsidRPr="00C110E2">
        <w:rPr>
          <w:rFonts w:cs="Times New Roman"/>
          <w:sz w:val="22"/>
        </w:rPr>
        <w:t xml:space="preserve"> hạn chế việc bất cân xứng thông tin cũng như xử lý các vấn đề về người đại diện thông qua CBTT đầy đủ, minh bạch cho những người ra quyết định.</w:t>
      </w:r>
      <w:hyperlink w:anchor="_ENREF_29" w:tooltip="Musleh Al-Sartawi, 2017 #49" w:history="1">
        <w:r w:rsidR="005271AC">
          <w:rPr>
            <w:rFonts w:cs="Times New Roman"/>
            <w:sz w:val="22"/>
          </w:rPr>
          <w:fldChar w:fldCharType="begin"/>
        </w:r>
        <w:r w:rsidR="005271AC">
          <w:rPr>
            <w:rFonts w:cs="Times New Roman"/>
            <w:sz w:val="22"/>
          </w:rPr>
          <w:instrText xml:space="preserve"> ADDIN EN.CITE &lt;EndNote&gt;&lt;Cite&gt;&lt;Author&gt;Musleh Al-Sartawi&lt;/Author&gt;&lt;Year&gt;2017&lt;/Year&gt;&lt;RecNum&gt;49&lt;/RecNum&gt;&lt;DisplayText&gt;&lt;style face="superscript"&gt;29&lt;/style&gt;&lt;/DisplayText&gt;&lt;record&gt;&lt;rec-number&gt;49&lt;/rec-number&gt;&lt;foreign-keys&gt;&lt;key app="EN" db-id="2ta20ep5i2vtrfeswdu5re2b0dwtxz0rvz0t"&gt;49&lt;/key&gt;&lt;/foreign-keys&gt;&lt;ref-type name="Journal Article"&gt;17&lt;/ref-type&gt;&lt;contributors&gt;&lt;authors&gt;&lt;author&gt;Musleh Al-Sartawi, Abdalmuttaleb&lt;/author&gt;&lt;/authors&gt;&lt;/contributors&gt;&lt;titles&gt;&lt;title&gt;The level of disclosing intellectual capital in the gulf cooperation council countries&lt;/title&gt;&lt;secondary-title&gt;International Research Journal of Finance and Economics&lt;/secondary-title&gt;&lt;/titles&gt;&lt;periodical&gt;&lt;full-title&gt;International Research Journal of Finance and Economics&lt;/full-title&gt;&lt;/periodical&gt;&lt;number&gt;159&lt;/number&gt;&lt;dates&gt;&lt;year&gt;2017&lt;/year&gt;&lt;/dates&gt;&lt;urls&gt;&lt;/urls&gt;&lt;/record&gt;&lt;/Cite&gt;&lt;/EndNote&gt;</w:instrText>
        </w:r>
        <w:r w:rsidR="005271AC">
          <w:rPr>
            <w:rFonts w:cs="Times New Roman"/>
            <w:sz w:val="22"/>
          </w:rPr>
          <w:fldChar w:fldCharType="separate"/>
        </w:r>
        <w:r w:rsidR="005271AC" w:rsidRPr="008A6559">
          <w:rPr>
            <w:rFonts w:cs="Times New Roman"/>
            <w:noProof/>
            <w:sz w:val="22"/>
            <w:vertAlign w:val="superscript"/>
          </w:rPr>
          <w:t>29</w:t>
        </w:r>
        <w:r w:rsidR="005271AC">
          <w:rPr>
            <w:rFonts w:cs="Times New Roman"/>
            <w:sz w:val="22"/>
          </w:rPr>
          <w:fldChar w:fldCharType="end"/>
        </w:r>
      </w:hyperlink>
      <w:r w:rsidR="00E12C35" w:rsidRPr="00E12C35">
        <w:rPr>
          <w:rFonts w:cs="Times New Roman"/>
          <w:sz w:val="22"/>
          <w:vertAlign w:val="superscript"/>
        </w:rPr>
        <w:t>,</w:t>
      </w:r>
      <w:hyperlink w:anchor="_ENREF_30" w:tooltip="Mousa, 2012 #48" w:history="1">
        <w:r w:rsidR="005271AC">
          <w:rPr>
            <w:rFonts w:cs="Times New Roman"/>
            <w:sz w:val="22"/>
            <w:vertAlign w:val="superscript"/>
          </w:rPr>
          <w:fldChar w:fldCharType="begin"/>
        </w:r>
        <w:r w:rsidR="005271AC">
          <w:rPr>
            <w:rFonts w:cs="Times New Roman"/>
            <w:sz w:val="22"/>
            <w:vertAlign w:val="superscript"/>
          </w:rPr>
          <w:instrText xml:space="preserve"> ADDIN EN.CITE &lt;EndNote&gt;&lt;Cite&gt;&lt;Author&gt;Mousa&lt;/Author&gt;&lt;Year&gt;2012&lt;/Year&gt;&lt;RecNum&gt;48&lt;/RecNum&gt;&lt;DisplayText&gt;&lt;style face="superscript"&gt;30&lt;/style&gt;&lt;/DisplayText&gt;&lt;record&gt;&lt;rec-number&gt;48&lt;/rec-number&gt;&lt;foreign-keys&gt;&lt;key app="EN" db-id="2ta20ep5i2vtrfeswdu5re2b0dwtxz0rvz0t"&gt;48&lt;/key&gt;&lt;/foreign-keys&gt;&lt;ref-type name="Journal Article"&gt;17&lt;/ref-type&gt;&lt;contributors&gt;&lt;authors&gt;&lt;author&gt;Mousa, Gehan A&lt;/author&gt;&lt;author&gt;Desoky, Abdelmohsen M&lt;/author&gt;&lt;/authors&gt;&lt;/contributors&gt;&lt;titles&gt;&lt;title&gt;THE ASSOCIATION BETWEEN INTERNAL GOVERNANCE MECHANISMS AND CORPORATE VALUE: EVIDENCE FROM BAHRAIN&lt;/title&gt;&lt;secondary-title&gt;Asian Academy of Management Journal of Accounting &amp;amp; Finance&lt;/secondary-title&gt;&lt;/titles&gt;&lt;periodical&gt;&lt;full-title&gt;Asian Academy of Management Journal of Accounting &amp;amp; Finance&lt;/full-title&gt;&lt;/periodical&gt;&lt;volume&gt;8&lt;/volume&gt;&lt;dates&gt;&lt;year&gt;2012&lt;/year&gt;&lt;/dates&gt;&lt;isbn&gt;1823-4992&lt;/isbn&gt;&lt;urls&gt;&lt;/urls&gt;&lt;/record&gt;&lt;/Cite&gt;&lt;/EndNote&gt;</w:instrText>
        </w:r>
        <w:r w:rsidR="005271AC">
          <w:rPr>
            <w:rFonts w:cs="Times New Roman"/>
            <w:sz w:val="22"/>
            <w:vertAlign w:val="superscript"/>
          </w:rPr>
          <w:fldChar w:fldCharType="separate"/>
        </w:r>
        <w:r w:rsidR="005271AC">
          <w:rPr>
            <w:rFonts w:cs="Times New Roman"/>
            <w:noProof/>
            <w:sz w:val="22"/>
            <w:vertAlign w:val="superscript"/>
          </w:rPr>
          <w:t>30</w:t>
        </w:r>
        <w:r w:rsidR="005271AC">
          <w:rPr>
            <w:rFonts w:cs="Times New Roman"/>
            <w:sz w:val="22"/>
            <w:vertAlign w:val="superscript"/>
          </w:rPr>
          <w:fldChar w:fldCharType="end"/>
        </w:r>
      </w:hyperlink>
    </w:p>
    <w:p w14:paraId="4A99D2CA" w14:textId="4F63D3D3" w:rsidR="001B6BFE" w:rsidRPr="00C72DCA" w:rsidRDefault="001B6BFE" w:rsidP="001B6BFE">
      <w:pPr>
        <w:spacing w:before="120" w:after="120" w:line="240" w:lineRule="auto"/>
        <w:ind w:firstLine="567"/>
        <w:jc w:val="both"/>
        <w:rPr>
          <w:rFonts w:cs="Times New Roman"/>
          <w:sz w:val="22"/>
        </w:rPr>
      </w:pPr>
      <w:r w:rsidRPr="00C110E2">
        <w:rPr>
          <w:rFonts w:cs="Times New Roman"/>
          <w:sz w:val="22"/>
        </w:rPr>
        <w:t>Jensen và Meckling lập  luận rằng lý thuyết đại diện cung cấp một khuôn khổ để tìm ra sự liên hệ giữa QTCT và VTT trong các tổ chức.</w:t>
      </w:r>
      <w:hyperlink w:anchor="_ENREF_31" w:tooltip="Meckling, 1976 #47" w:history="1">
        <w:r w:rsidR="005271AC">
          <w:rPr>
            <w:rFonts w:cs="Times New Roman"/>
            <w:sz w:val="22"/>
          </w:rPr>
          <w:fldChar w:fldCharType="begin"/>
        </w:r>
        <w:r w:rsidR="005271AC">
          <w:rPr>
            <w:rFonts w:cs="Times New Roman"/>
            <w:sz w:val="22"/>
          </w:rPr>
          <w:instrText xml:space="preserve"> ADDIN EN.CITE &lt;EndNote&gt;&lt;Cite&gt;&lt;Author&gt;Meckling&lt;/Author&gt;&lt;Year&gt;1976&lt;/Year&gt;&lt;RecNum&gt;47&lt;/RecNum&gt;&lt;DisplayText&gt;&lt;style face="superscript"&gt;31&lt;/style&gt;&lt;/DisplayText&gt;&lt;record&gt;&lt;rec-number&gt;47&lt;/rec-number&gt;&lt;foreign-keys&gt;&lt;key app="EN" db-id="2ta20ep5i2vtrfeswdu5re2b0dwtxz0rvz0t"&gt;47&lt;/key&gt;&lt;/foreign-keys&gt;&lt;ref-type name="Journal Article"&gt;17&lt;/ref-type&gt;&lt;contributors&gt;&lt;authors&gt;&lt;author&gt;Meckling, William H&lt;/author&gt;&lt;author&gt;Jensen, Michael C&lt;/author&gt;&lt;/authors&gt;&lt;/contributors&gt;&lt;titles&gt;&lt;title&gt;Theory of the Firm&lt;/title&gt;&lt;secondary-title&gt;Managerial behavior, agency costs and ownership structure&lt;/secondary-title&gt;&lt;/titles&gt;&lt;periodical&gt;&lt;full-title&gt;Managerial behavior, agency costs and ownership structure&lt;/full-title&gt;&lt;/periodical&gt;&lt;pages&gt;305-360&lt;/pages&gt;&lt;volume&gt;3&lt;/volume&gt;&lt;number&gt;4&lt;/number&gt;&lt;dates&gt;&lt;year&gt;1976&lt;/year&gt;&lt;/dates&gt;&lt;urls&gt;&lt;/urls&gt;&lt;/record&gt;&lt;/Cite&gt;&lt;/EndNote&gt;</w:instrText>
        </w:r>
        <w:r w:rsidR="005271AC">
          <w:rPr>
            <w:rFonts w:cs="Times New Roman"/>
            <w:sz w:val="22"/>
          </w:rPr>
          <w:fldChar w:fldCharType="separate"/>
        </w:r>
        <w:r w:rsidR="005271AC" w:rsidRPr="008A6559">
          <w:rPr>
            <w:rFonts w:cs="Times New Roman"/>
            <w:noProof/>
            <w:sz w:val="22"/>
            <w:vertAlign w:val="superscript"/>
          </w:rPr>
          <w:t>31</w:t>
        </w:r>
        <w:r w:rsidR="005271AC">
          <w:rPr>
            <w:rFonts w:cs="Times New Roman"/>
            <w:sz w:val="22"/>
          </w:rPr>
          <w:fldChar w:fldCharType="end"/>
        </w:r>
      </w:hyperlink>
      <w:r w:rsidRPr="00C110E2">
        <w:rPr>
          <w:rFonts w:cs="Times New Roman"/>
          <w:sz w:val="22"/>
        </w:rPr>
        <w:t xml:space="preserve"> Trong thời gian gần đây, dựa vào lý thuyết đại diện, n</w:t>
      </w:r>
      <w:r w:rsidRPr="00C110E2">
        <w:rPr>
          <w:rFonts w:cs="Times New Roman"/>
          <w:sz w:val="22"/>
          <w:lang w:val="vi-VN"/>
        </w:rPr>
        <w:t>gười ta ngày</w:t>
      </w:r>
      <w:r w:rsidRPr="00C110E2">
        <w:rPr>
          <w:rFonts w:cs="Times New Roman"/>
          <w:sz w:val="22"/>
        </w:rPr>
        <w:t xml:space="preserve"> </w:t>
      </w:r>
      <w:r w:rsidRPr="00C110E2">
        <w:rPr>
          <w:rFonts w:cs="Times New Roman"/>
          <w:sz w:val="22"/>
          <w:lang w:val="vi-VN"/>
        </w:rPr>
        <w:t xml:space="preserve">càng </w:t>
      </w:r>
      <w:r w:rsidRPr="00C110E2">
        <w:rPr>
          <w:rFonts w:cs="Times New Roman"/>
          <w:sz w:val="22"/>
        </w:rPr>
        <w:t>đi sâu</w:t>
      </w:r>
      <w:r w:rsidRPr="00C110E2">
        <w:rPr>
          <w:rFonts w:cs="Times New Roman"/>
          <w:sz w:val="22"/>
          <w:lang w:val="vi-VN"/>
        </w:rPr>
        <w:t xml:space="preserve"> vào </w:t>
      </w:r>
      <w:r>
        <w:rPr>
          <w:rFonts w:cs="Times New Roman"/>
          <w:sz w:val="22"/>
        </w:rPr>
        <w:t>nghiên cứu</w:t>
      </w:r>
      <w:r w:rsidRPr="00C110E2">
        <w:rPr>
          <w:rFonts w:cs="Times New Roman"/>
          <w:sz w:val="22"/>
          <w:lang w:val="vi-VN"/>
        </w:rPr>
        <w:t xml:space="preserve"> </w:t>
      </w:r>
      <w:r w:rsidRPr="00C110E2">
        <w:rPr>
          <w:rFonts w:cs="Times New Roman"/>
          <w:sz w:val="22"/>
        </w:rPr>
        <w:t>ảnh hưởng</w:t>
      </w:r>
      <w:r w:rsidRPr="00C110E2">
        <w:rPr>
          <w:rFonts w:cs="Times New Roman"/>
          <w:sz w:val="22"/>
          <w:lang w:val="vi-VN"/>
        </w:rPr>
        <w:t xml:space="preserve"> cụ thể của các yếu tố QTCT đến hiệu quả VTT.</w:t>
      </w:r>
    </w:p>
    <w:p w14:paraId="0A386554" w14:textId="7CC70C9D" w:rsidR="001B6BFE" w:rsidRPr="00C110E2" w:rsidRDefault="001B6BFE" w:rsidP="001B6BFE">
      <w:pPr>
        <w:spacing w:before="120" w:after="120" w:line="240" w:lineRule="auto"/>
        <w:ind w:firstLine="567"/>
        <w:jc w:val="both"/>
        <w:rPr>
          <w:rFonts w:cs="Times New Roman"/>
          <w:sz w:val="22"/>
        </w:rPr>
      </w:pPr>
      <w:r w:rsidRPr="00C110E2">
        <w:rPr>
          <w:rFonts w:cs="Times New Roman"/>
          <w:sz w:val="22"/>
        </w:rPr>
        <w:t>Achim và cộng sự đã phân tích tác động của QTCT đến VTT tại 64 công ty niêm yết trên Sở giao dịch chứng khoán Bucharest trong giai đoạn 2016-2021</w:t>
      </w:r>
      <w:r w:rsidR="00E12C35">
        <w:rPr>
          <w:rFonts w:cs="Times New Roman"/>
          <w:sz w:val="22"/>
        </w:rPr>
        <w:t>.</w:t>
      </w:r>
      <w:hyperlink w:anchor="_ENREF_32" w:tooltip="Achim, 2023 #2" w:history="1">
        <w:r w:rsidR="005271AC">
          <w:rPr>
            <w:rFonts w:cs="Times New Roman"/>
            <w:sz w:val="22"/>
          </w:rPr>
          <w:fldChar w:fldCharType="begin"/>
        </w:r>
        <w:r w:rsidR="005271AC">
          <w:rPr>
            <w:rFonts w:cs="Times New Roman"/>
            <w:sz w:val="22"/>
          </w:rPr>
          <w:instrText xml:space="preserve"> ADDIN EN.CITE &lt;EndNote&gt;&lt;Cite&gt;&lt;Author&gt;Achim&lt;/Author&gt;&lt;Year&gt;2023&lt;/Year&gt;&lt;RecNum&gt;2&lt;/RecNum&gt;&lt;DisplayText&gt;&lt;style face="superscript"&gt;32&lt;/style&gt;&lt;/DisplayText&gt;&lt;record&gt;&lt;rec-number&gt;2&lt;/rec-number&gt;&lt;foreign-keys&gt;&lt;key app="EN" db-id="2ta20ep5i2vtrfeswdu5re2b0dwtxz0rvz0t"&gt;2&lt;/key&gt;&lt;/foreign-keys&gt;&lt;ref-type name="Journal Article"&gt;17&lt;/ref-type&gt;&lt;contributors&gt;&lt;authors&gt;&lt;author&gt;Achim, Monica Violeta&lt;/author&gt;&lt;author&gt;Rus, Alexandra Ioana Daniela&lt;/author&gt;&lt;author&gt;Capras, IL&lt;/author&gt;&lt;/authors&gt;&lt;/contributors&gt;&lt;titles&gt;&lt;title&gt;The impact of corporate governance on intellectual capital. Empirical evidence from romanian companies&lt;/title&gt;&lt;secondary-title&gt;European Journal of Interdisciplinary Studies&lt;/secondary-title&gt;&lt;/titles&gt;&lt;periodical&gt;&lt;full-title&gt;European Journal of Interdisciplinary Studies&lt;/full-title&gt;&lt;/periodical&gt;&lt;pages&gt;156-174&lt;/pages&gt;&lt;volume&gt;15&lt;/volume&gt;&lt;number&gt;1&lt;/number&gt;&lt;dates&gt;&lt;year&gt;2023&lt;/year&gt;&lt;/dates&gt;&lt;urls&gt;&lt;/urls&gt;&lt;/record&gt;&lt;/Cite&gt;&lt;/EndNote&gt;</w:instrText>
        </w:r>
        <w:r w:rsidR="005271AC">
          <w:rPr>
            <w:rFonts w:cs="Times New Roman"/>
            <w:sz w:val="22"/>
          </w:rPr>
          <w:fldChar w:fldCharType="separate"/>
        </w:r>
        <w:r w:rsidR="005271AC" w:rsidRPr="008A6559">
          <w:rPr>
            <w:rFonts w:cs="Times New Roman"/>
            <w:noProof/>
            <w:sz w:val="22"/>
            <w:vertAlign w:val="superscript"/>
          </w:rPr>
          <w:t>32</w:t>
        </w:r>
        <w:r w:rsidR="005271AC">
          <w:rPr>
            <w:rFonts w:cs="Times New Roman"/>
            <w:sz w:val="22"/>
          </w:rPr>
          <w:fldChar w:fldCharType="end"/>
        </w:r>
      </w:hyperlink>
      <w:r w:rsidRPr="00C110E2">
        <w:rPr>
          <w:rFonts w:cs="Times New Roman"/>
          <w:sz w:val="22"/>
        </w:rPr>
        <w:t xml:space="preserve"> </w:t>
      </w:r>
      <w:r>
        <w:rPr>
          <w:rFonts w:cs="Times New Roman"/>
          <w:sz w:val="22"/>
        </w:rPr>
        <w:t>Nghiên cứu</w:t>
      </w:r>
      <w:r w:rsidRPr="00C110E2">
        <w:rPr>
          <w:rFonts w:cs="Times New Roman"/>
          <w:sz w:val="22"/>
        </w:rPr>
        <w:t xml:space="preserve"> </w:t>
      </w:r>
      <w:r>
        <w:rPr>
          <w:rFonts w:cs="Times New Roman"/>
          <w:sz w:val="22"/>
        </w:rPr>
        <w:t>tìm ra</w:t>
      </w:r>
      <w:r w:rsidRPr="00C110E2">
        <w:rPr>
          <w:rFonts w:cs="Times New Roman"/>
          <w:sz w:val="22"/>
        </w:rPr>
        <w:t xml:space="preserve"> mối quan hệ tích cực và có ý nghĩa thống kê giữa QTCT và VTT, cho thấy rằng VTT và thực tiễn QTCT tốt có thể đóng góp vào việc gia tăng giá trị cho </w:t>
      </w:r>
      <w:r>
        <w:rPr>
          <w:rFonts w:cs="Times New Roman"/>
          <w:sz w:val="22"/>
        </w:rPr>
        <w:t>doanh nghiệp</w:t>
      </w:r>
      <w:r w:rsidRPr="00C110E2">
        <w:rPr>
          <w:rFonts w:cs="Times New Roman"/>
          <w:sz w:val="22"/>
        </w:rPr>
        <w:t xml:space="preserve">. </w:t>
      </w:r>
      <w:r>
        <w:rPr>
          <w:rFonts w:cs="Times New Roman"/>
          <w:sz w:val="22"/>
        </w:rPr>
        <w:t>Nghiên cứu</w:t>
      </w:r>
      <w:r w:rsidRPr="00C110E2">
        <w:rPr>
          <w:rFonts w:cs="Times New Roman"/>
          <w:sz w:val="22"/>
        </w:rPr>
        <w:t xml:space="preserve"> cũng chỉ ra việc lập kế hoạch chiến lược, tổ chức hợp lý, đảm bảo tính minh bạch của tổ chức và trách nhiệm giải trình là những nội dung trọng tâm của một hệ thống QTCT hoạt động có hiệu quả, từ đó giúp </w:t>
      </w:r>
      <w:r>
        <w:rPr>
          <w:rFonts w:cs="Times New Roman"/>
          <w:sz w:val="22"/>
        </w:rPr>
        <w:t>doanh nghiệp</w:t>
      </w:r>
      <w:r w:rsidRPr="00C110E2">
        <w:rPr>
          <w:rFonts w:cs="Times New Roman"/>
          <w:sz w:val="22"/>
        </w:rPr>
        <w:t xml:space="preserve"> nâng cao chất lượng quy trình kiểm soát nội bộ và quản lý rủi ro, đồng thời gia tăng sự tín nhiệm từ nhà đầu tư và các bên liên quan. Bên cạnh đó, VTT được </w:t>
      </w:r>
      <w:r>
        <w:rPr>
          <w:rFonts w:cs="Times New Roman"/>
          <w:sz w:val="22"/>
        </w:rPr>
        <w:t>doanh nghiệp</w:t>
      </w:r>
      <w:r w:rsidRPr="00C110E2">
        <w:rPr>
          <w:rFonts w:cs="Times New Roman"/>
          <w:sz w:val="22"/>
        </w:rPr>
        <w:t xml:space="preserve"> coi như là một thành tố quan trọng trong việc giữ vững lợi thế cạnh tranh. </w:t>
      </w:r>
    </w:p>
    <w:p w14:paraId="3094081B" w14:textId="6768F673" w:rsidR="001B6BFE" w:rsidRDefault="001B6BFE" w:rsidP="001B6BFE">
      <w:pPr>
        <w:spacing w:before="120" w:after="120" w:line="240" w:lineRule="auto"/>
        <w:ind w:firstLine="567"/>
        <w:jc w:val="both"/>
        <w:rPr>
          <w:rFonts w:cs="Times New Roman"/>
          <w:sz w:val="22"/>
        </w:rPr>
      </w:pPr>
      <w:r w:rsidRPr="00055270">
        <w:rPr>
          <w:rFonts w:cs="Times New Roman"/>
          <w:sz w:val="22"/>
        </w:rPr>
        <w:t xml:space="preserve">Dựa trên phân tích dữ liệu từ 171 công ty niêm yết trên thị trường chứng khoán Saudi giai đoạn 2012–2014, Buallay và Hamdan đã xem xét các nguyên tắc quản trị doanh nghiệp như biến </w:t>
      </w:r>
      <w:r w:rsidRPr="00055270">
        <w:rPr>
          <w:rFonts w:cs="Times New Roman"/>
          <w:sz w:val="22"/>
        </w:rPr>
        <w:t>độc lập, trong khi ba thành phần của vốn trí tuệ – gồm hiệu quả vốn con người, hiệu quả vốn cấu trúc và hiệu quả sử dụng vốn – được sử dụng làm biến phụ thuộc.</w:t>
      </w:r>
      <w:hyperlink w:anchor="_ENREF_13" w:tooltip="Buallay, 2019 #6" w:history="1">
        <w:r w:rsidR="005271AC" w:rsidRPr="00055270">
          <w:rPr>
            <w:rFonts w:cs="Times New Roman"/>
            <w:sz w:val="22"/>
          </w:rPr>
          <w:fldChar w:fldCharType="begin"/>
        </w:r>
        <w:r w:rsidR="005271AC">
          <w:rPr>
            <w:rFonts w:cs="Times New Roman"/>
            <w:sz w:val="22"/>
          </w:rPr>
          <w:instrText xml:space="preserve"> ADDIN EN.CITE &lt;EndNote&gt;&lt;Cite&gt;&lt;Author&gt;Buallay&lt;/Author&gt;&lt;Year&gt;2019&lt;/Year&gt;&lt;RecNum&gt;6&lt;/RecNum&gt;&lt;DisplayText&gt;&lt;style face="superscript"&gt;13&lt;/style&gt;&lt;/DisplayText&gt;&lt;record&gt;&lt;rec-number&gt;6&lt;/rec-number&gt;&lt;foreign-keys&gt;&lt;key app="EN" db-id="2ta20ep5i2vtrfeswdu5re2b0dwtxz0rvz0t"&gt;6&lt;/key&gt;&lt;/foreign-keys&gt;&lt;ref-type name="Journal Article"&gt;17&lt;/ref-type&gt;&lt;contributors&gt;&lt;authors&gt;&lt;author&gt;Buallay, Amina&lt;/author&gt;&lt;author&gt;Hamdan, Allam&lt;/author&gt;&lt;/authors&gt;&lt;/contributors&gt;&lt;titles&gt;&lt;title&gt;The relationship between corporate governance and intellectual capital: The moderating role of firm size&lt;/title&gt;&lt;secondary-title&gt;International Journal of Law and Management&lt;/secondary-title&gt;&lt;/titles&gt;&lt;periodical&gt;&lt;full-title&gt;International Journal of Law and Management&lt;/full-title&gt;&lt;/periodical&gt;&lt;pages&gt;384-401&lt;/pages&gt;&lt;volume&gt;61&lt;/volume&gt;&lt;number&gt;2&lt;/number&gt;&lt;dates&gt;&lt;year&gt;2019&lt;/year&gt;&lt;/dates&gt;&lt;isbn&gt;1754-243X&lt;/isbn&gt;&lt;urls&gt;&lt;/urls&gt;&lt;/record&gt;&lt;/Cite&gt;&lt;/EndNote&gt;</w:instrText>
        </w:r>
        <w:r w:rsidR="005271AC" w:rsidRPr="00055270">
          <w:rPr>
            <w:rFonts w:cs="Times New Roman"/>
            <w:sz w:val="22"/>
          </w:rPr>
          <w:fldChar w:fldCharType="separate"/>
        </w:r>
        <w:r w:rsidR="005271AC" w:rsidRPr="00750C2C">
          <w:rPr>
            <w:rFonts w:cs="Times New Roman"/>
            <w:noProof/>
            <w:sz w:val="22"/>
            <w:vertAlign w:val="superscript"/>
          </w:rPr>
          <w:t>13</w:t>
        </w:r>
        <w:r w:rsidR="005271AC" w:rsidRPr="00055270">
          <w:rPr>
            <w:rFonts w:cs="Times New Roman"/>
            <w:sz w:val="22"/>
          </w:rPr>
          <w:fldChar w:fldCharType="end"/>
        </w:r>
      </w:hyperlink>
      <w:r w:rsidRPr="00055270">
        <w:rPr>
          <w:rFonts w:cs="Times New Roman"/>
          <w:sz w:val="22"/>
        </w:rPr>
        <w:t xml:space="preserve"> Kết quả cho thấy, chỉ số quản trị doanh nghiệp có ảnh hưởng đáng kể đến cả ba thành phần vốn trí tuệ. Cụ thể, các doanh nghiệp có mức độ thực hành quản trị doanh nghiệp cao đạt hiệu quả cao hơn về vốn con người và vốn cấu trúc, trong khi hiệu quả sử dụng vốn lại cao hơn ở các công ty có mức độ áp dụng quản trị doanh nghiệp thấp. Ngược lại, nghiên cứu của Al-Sartawi  trên 274 doanh nghiệp thuộc các quốc gia thành viên Hội đồng Hợp tác vùng Vịnh chỉ ra rằng mối quan hệ giữa quản trị doanh nghiệp và vốn trí tuệ là yếu và mang chiều hướng tiêu cực.</w:t>
      </w:r>
      <w:hyperlink w:anchor="_ENREF_29" w:tooltip="Musleh Al-Sartawi, 2017 #49" w:history="1">
        <w:r w:rsidR="005271AC" w:rsidRPr="00055270">
          <w:rPr>
            <w:rFonts w:cs="Times New Roman"/>
            <w:sz w:val="22"/>
          </w:rPr>
          <w:fldChar w:fldCharType="begin"/>
        </w:r>
        <w:r w:rsidR="005271AC">
          <w:rPr>
            <w:rFonts w:cs="Times New Roman"/>
            <w:sz w:val="22"/>
          </w:rPr>
          <w:instrText xml:space="preserve"> ADDIN EN.CITE &lt;EndNote&gt;&lt;Cite&gt;&lt;Author&gt;Musleh Al-Sartawi&lt;/Author&gt;&lt;Year&gt;2017&lt;/Year&gt;&lt;RecNum&gt;49&lt;/RecNum&gt;&lt;DisplayText&gt;&lt;style face="superscript"&gt;29&lt;/style&gt;&lt;/DisplayText&gt;&lt;record&gt;&lt;rec-number&gt;49&lt;/rec-number&gt;&lt;foreign-keys&gt;&lt;key app="EN" db-id="2ta20ep5i2vtrfeswdu5re2b0dwtxz0rvz0t"&gt;49&lt;/key&gt;&lt;/foreign-keys&gt;&lt;ref-type name="Journal Article"&gt;17&lt;/ref-type&gt;&lt;contributors&gt;&lt;authors&gt;&lt;author&gt;Musleh Al-Sartawi, Abdalmuttaleb&lt;/author&gt;&lt;/authors&gt;&lt;/contributors&gt;&lt;titles&gt;&lt;title&gt;The level of disclosing intellectual capital in the gulf cooperation council countries&lt;/title&gt;&lt;secondary-title&gt;International Research Journal of Finance and Economics&lt;/secondary-title&gt;&lt;/titles&gt;&lt;periodical&gt;&lt;full-title&gt;International Research Journal of Finance and Economics&lt;/full-title&gt;&lt;/periodical&gt;&lt;number&gt;159&lt;/number&gt;&lt;dates&gt;&lt;year&gt;2017&lt;/year&gt;&lt;/dates&gt;&lt;urls&gt;&lt;/urls&gt;&lt;/record&gt;&lt;/Cite&gt;&lt;/EndNote&gt;</w:instrText>
        </w:r>
        <w:r w:rsidR="005271AC" w:rsidRPr="00055270">
          <w:rPr>
            <w:rFonts w:cs="Times New Roman"/>
            <w:sz w:val="22"/>
          </w:rPr>
          <w:fldChar w:fldCharType="separate"/>
        </w:r>
        <w:r w:rsidR="005271AC" w:rsidRPr="008A6559">
          <w:rPr>
            <w:rFonts w:cs="Times New Roman"/>
            <w:noProof/>
            <w:sz w:val="22"/>
            <w:vertAlign w:val="superscript"/>
          </w:rPr>
          <w:t>29</w:t>
        </w:r>
        <w:r w:rsidR="005271AC" w:rsidRPr="00055270">
          <w:rPr>
            <w:rFonts w:cs="Times New Roman"/>
            <w:sz w:val="22"/>
          </w:rPr>
          <w:fldChar w:fldCharType="end"/>
        </w:r>
      </w:hyperlink>
    </w:p>
    <w:p w14:paraId="3A07BD50" w14:textId="291D95E6" w:rsidR="001B6BFE" w:rsidRPr="00C110E2" w:rsidRDefault="001B6BFE" w:rsidP="001B6BFE">
      <w:pPr>
        <w:spacing w:before="120" w:after="120" w:line="240" w:lineRule="auto"/>
        <w:ind w:firstLine="567"/>
        <w:jc w:val="both"/>
        <w:rPr>
          <w:rFonts w:cs="Times New Roman"/>
          <w:sz w:val="22"/>
        </w:rPr>
      </w:pPr>
      <w:r w:rsidRPr="00C110E2">
        <w:rPr>
          <w:rFonts w:cs="Times New Roman"/>
          <w:sz w:val="22"/>
        </w:rPr>
        <w:t xml:space="preserve">Rodrigues và cộng sự đã </w:t>
      </w:r>
      <w:r>
        <w:rPr>
          <w:rFonts w:cs="Times New Roman"/>
          <w:sz w:val="22"/>
        </w:rPr>
        <w:t>nghiên cứu</w:t>
      </w:r>
      <w:r w:rsidRPr="00C110E2">
        <w:rPr>
          <w:rFonts w:cs="Times New Roman"/>
          <w:sz w:val="22"/>
        </w:rPr>
        <w:t xml:space="preserve"> </w:t>
      </w:r>
      <w:r>
        <w:rPr>
          <w:rFonts w:cs="Times New Roman"/>
          <w:sz w:val="22"/>
        </w:rPr>
        <w:t>ảnh hưởng</w:t>
      </w:r>
      <w:r w:rsidRPr="00C110E2">
        <w:rPr>
          <w:rFonts w:cs="Times New Roman"/>
          <w:sz w:val="22"/>
        </w:rPr>
        <w:t xml:space="preserve"> của HĐQT đế</w:t>
      </w:r>
      <w:r>
        <w:rPr>
          <w:rFonts w:cs="Times New Roman"/>
          <w:sz w:val="22"/>
        </w:rPr>
        <w:t>n</w:t>
      </w:r>
      <w:r w:rsidRPr="00C110E2">
        <w:rPr>
          <w:rFonts w:cs="Times New Roman"/>
          <w:sz w:val="22"/>
        </w:rPr>
        <w:t xml:space="preserve"> CBTT về VTT tại 15 </w:t>
      </w:r>
      <w:r>
        <w:rPr>
          <w:rFonts w:cs="Times New Roman"/>
          <w:sz w:val="22"/>
        </w:rPr>
        <w:t>công ty niêm yết</w:t>
      </w:r>
      <w:r w:rsidRPr="00C110E2">
        <w:rPr>
          <w:rFonts w:cs="Times New Roman"/>
          <w:sz w:val="22"/>
        </w:rPr>
        <w:t xml:space="preserve"> tại Bồ Đào Nha từ năm 2007 đến 2011</w:t>
      </w:r>
      <w:r w:rsidR="00055270">
        <w:rPr>
          <w:rFonts w:cs="Times New Roman"/>
          <w:sz w:val="22"/>
        </w:rPr>
        <w:t>.</w:t>
      </w:r>
      <w:hyperlink w:anchor="_ENREF_33" w:tooltip="Rodrigues, 2017 #15" w:history="1">
        <w:r w:rsidR="005271AC">
          <w:rPr>
            <w:rFonts w:cs="Times New Roman"/>
            <w:sz w:val="22"/>
          </w:rPr>
          <w:fldChar w:fldCharType="begin"/>
        </w:r>
        <w:r w:rsidR="005271AC">
          <w:rPr>
            <w:rFonts w:cs="Times New Roman"/>
            <w:sz w:val="22"/>
          </w:rPr>
          <w:instrText xml:space="preserve"> ADDIN EN.CITE &lt;EndNote&gt;&lt;Cite&gt;&lt;Author&gt;Rodrigues&lt;/Author&gt;&lt;Year&gt;2017&lt;/Year&gt;&lt;RecNum&gt;15&lt;/RecNum&gt;&lt;DisplayText&gt;&lt;style face="superscript"&gt;33&lt;/style&gt;&lt;/DisplayText&gt;&lt;record&gt;&lt;rec-number&gt;15&lt;/rec-number&gt;&lt;foreign-keys&gt;&lt;key app="EN" db-id="2ta20ep5i2vtrfeswdu5re2b0dwtxz0rvz0t"&gt;15&lt;/key&gt;&lt;/foreign-keys&gt;&lt;ref-type name="Journal Article"&gt;17&lt;/ref-type&gt;&lt;contributors&gt;&lt;authors&gt;&lt;author&gt;Rodrigues, Lúcia Lima&lt;/author&gt;&lt;author&gt;Tejedo-Romero, Francisca&lt;/author&gt;&lt;author&gt;Craig, Russell&lt;/author&gt;&lt;/authors&gt;&lt;/contributors&gt;&lt;titles&gt;&lt;title&gt;Corporate governance and intellectual capital reporting in a period of financial crisis: Evidence from Portugal&lt;/title&gt;&lt;secondary-title&gt;International Journal of disclosure and governance&lt;/secondary-title&gt;&lt;/titles&gt;&lt;periodical&gt;&lt;full-title&gt;International Journal of disclosure and governance&lt;/full-title&gt;&lt;/periodical&gt;&lt;pages&gt;1-29&lt;/pages&gt;&lt;volume&gt;14&lt;/volume&gt;&lt;dates&gt;&lt;year&gt;2017&lt;/year&gt;&lt;/dates&gt;&lt;isbn&gt;1741-3591&lt;/isbn&gt;&lt;urls&gt;&lt;/urls&gt;&lt;/record&gt;&lt;/Cite&gt;&lt;/EndNote&gt;</w:instrText>
        </w:r>
        <w:r w:rsidR="005271AC">
          <w:rPr>
            <w:rFonts w:cs="Times New Roman"/>
            <w:sz w:val="22"/>
          </w:rPr>
          <w:fldChar w:fldCharType="separate"/>
        </w:r>
        <w:r w:rsidR="005271AC" w:rsidRPr="008A6559">
          <w:rPr>
            <w:rFonts w:cs="Times New Roman"/>
            <w:noProof/>
            <w:sz w:val="22"/>
            <w:vertAlign w:val="superscript"/>
          </w:rPr>
          <w:t>33</w:t>
        </w:r>
        <w:r w:rsidR="005271AC">
          <w:rPr>
            <w:rFonts w:cs="Times New Roman"/>
            <w:sz w:val="22"/>
          </w:rPr>
          <w:fldChar w:fldCharType="end"/>
        </w:r>
      </w:hyperlink>
      <w:r w:rsidRPr="00C110E2">
        <w:rPr>
          <w:rFonts w:cs="Times New Roman"/>
          <w:sz w:val="22"/>
        </w:rPr>
        <w:t xml:space="preserve"> Họ </w:t>
      </w:r>
      <w:r>
        <w:rPr>
          <w:rFonts w:cs="Times New Roman"/>
          <w:sz w:val="22"/>
        </w:rPr>
        <w:t>phát hiện</w:t>
      </w:r>
      <w:r w:rsidRPr="00C110E2">
        <w:rPr>
          <w:rFonts w:cs="Times New Roman"/>
          <w:sz w:val="22"/>
        </w:rPr>
        <w:t xml:space="preserve"> rằng mô hình QTCT kép, sự gia tăng quy mô HĐQT (tới giới hạn tối đa) </w:t>
      </w:r>
      <w:r>
        <w:rPr>
          <w:rFonts w:cs="Times New Roman"/>
          <w:sz w:val="22"/>
        </w:rPr>
        <w:t xml:space="preserve">và </w:t>
      </w:r>
      <w:r w:rsidRPr="00C110E2">
        <w:rPr>
          <w:rFonts w:cs="Times New Roman"/>
          <w:sz w:val="22"/>
        </w:rPr>
        <w:t>việc niêm yết các chỉ số bền vữ</w:t>
      </w:r>
      <w:r>
        <w:rPr>
          <w:rFonts w:cs="Times New Roman"/>
          <w:sz w:val="22"/>
        </w:rPr>
        <w:t xml:space="preserve">ng có </w:t>
      </w:r>
      <w:r w:rsidRPr="00C110E2">
        <w:rPr>
          <w:rFonts w:cs="Times New Roman"/>
          <w:sz w:val="22"/>
        </w:rPr>
        <w:t>quan hệ tích cực</w:t>
      </w:r>
      <w:r>
        <w:rPr>
          <w:rFonts w:cs="Times New Roman"/>
          <w:sz w:val="22"/>
        </w:rPr>
        <w:t xml:space="preserve"> tới</w:t>
      </w:r>
      <w:r w:rsidRPr="00C110E2">
        <w:rPr>
          <w:rFonts w:cs="Times New Roman"/>
          <w:sz w:val="22"/>
        </w:rPr>
        <w:t xml:space="preserve"> việc</w:t>
      </w:r>
      <w:r>
        <w:rPr>
          <w:rFonts w:cs="Times New Roman"/>
          <w:sz w:val="22"/>
        </w:rPr>
        <w:t xml:space="preserve"> CBTT</w:t>
      </w:r>
      <w:r w:rsidRPr="00C110E2">
        <w:rPr>
          <w:rFonts w:cs="Times New Roman"/>
          <w:sz w:val="22"/>
        </w:rPr>
        <w:t xml:space="preserve"> VTT. Mặt khác, </w:t>
      </w:r>
      <w:r>
        <w:rPr>
          <w:rFonts w:cs="Times New Roman"/>
          <w:sz w:val="22"/>
        </w:rPr>
        <w:t>sự</w:t>
      </w:r>
      <w:r w:rsidRPr="00C110E2">
        <w:rPr>
          <w:rFonts w:cs="Times New Roman"/>
          <w:sz w:val="22"/>
        </w:rPr>
        <w:t xml:space="preserve"> kiêm nhiệm của CEO và tỷ lệ thành viên độc lập cao trong HĐQT lại </w:t>
      </w:r>
      <w:r>
        <w:rPr>
          <w:rFonts w:cs="Times New Roman"/>
          <w:sz w:val="22"/>
        </w:rPr>
        <w:t>gây ảnh hưởng</w:t>
      </w:r>
      <w:r w:rsidRPr="00C110E2">
        <w:rPr>
          <w:rFonts w:cs="Times New Roman"/>
          <w:sz w:val="22"/>
        </w:rPr>
        <w:t xml:space="preserve"> tiêu cực </w:t>
      </w:r>
      <w:r>
        <w:rPr>
          <w:rFonts w:cs="Times New Roman"/>
          <w:sz w:val="22"/>
        </w:rPr>
        <w:t>đến</w:t>
      </w:r>
      <w:r w:rsidRPr="00C110E2">
        <w:rPr>
          <w:rFonts w:cs="Times New Roman"/>
          <w:sz w:val="22"/>
        </w:rPr>
        <w:t xml:space="preserve"> việc CBTT về VTT. Bên cạnh đó, Ranjith và Bhuyan đã </w:t>
      </w:r>
      <w:r>
        <w:rPr>
          <w:rFonts w:cs="Times New Roman"/>
          <w:sz w:val="22"/>
        </w:rPr>
        <w:t>nghiên cứu</w:t>
      </w:r>
      <w:r w:rsidRPr="00C110E2">
        <w:rPr>
          <w:rFonts w:cs="Times New Roman"/>
          <w:sz w:val="22"/>
        </w:rPr>
        <w:t xml:space="preserve"> mối liên hệ giữa </w:t>
      </w:r>
      <w:r>
        <w:rPr>
          <w:rFonts w:cs="Times New Roman"/>
          <w:sz w:val="22"/>
        </w:rPr>
        <w:t xml:space="preserve">đặc điểm </w:t>
      </w:r>
      <w:r w:rsidRPr="00C110E2">
        <w:rPr>
          <w:rFonts w:cs="Times New Roman"/>
          <w:sz w:val="22"/>
        </w:rPr>
        <w:t xml:space="preserve">QTCT và VTT </w:t>
      </w:r>
      <w:r>
        <w:rPr>
          <w:rFonts w:cs="Times New Roman"/>
          <w:sz w:val="22"/>
        </w:rPr>
        <w:t>ở</w:t>
      </w:r>
      <w:r w:rsidRPr="00C110E2">
        <w:rPr>
          <w:rFonts w:cs="Times New Roman"/>
          <w:sz w:val="22"/>
        </w:rPr>
        <w:t xml:space="preserve"> 30 </w:t>
      </w:r>
      <w:r>
        <w:rPr>
          <w:rFonts w:cs="Times New Roman"/>
          <w:sz w:val="22"/>
        </w:rPr>
        <w:t>doanh nghiệp</w:t>
      </w:r>
      <w:r w:rsidRPr="00C110E2">
        <w:rPr>
          <w:rFonts w:cs="Times New Roman"/>
          <w:sz w:val="22"/>
        </w:rPr>
        <w:t xml:space="preserve"> dịch vụ </w:t>
      </w:r>
      <w:r>
        <w:rPr>
          <w:rFonts w:cs="Times New Roman"/>
          <w:sz w:val="22"/>
        </w:rPr>
        <w:t>tại</w:t>
      </w:r>
      <w:r w:rsidRPr="00C110E2">
        <w:rPr>
          <w:rFonts w:cs="Times New Roman"/>
          <w:sz w:val="22"/>
        </w:rPr>
        <w:t xml:space="preserve"> Australia giai đoạn 2004-2013</w:t>
      </w:r>
      <w:r w:rsidR="00055270">
        <w:rPr>
          <w:rFonts w:cs="Times New Roman"/>
          <w:sz w:val="22"/>
        </w:rPr>
        <w:t>.</w:t>
      </w:r>
      <w:hyperlink w:anchor="_ENREF_34" w:tooltip="Appuhami, 2015 #3" w:history="1">
        <w:r w:rsidR="005271AC">
          <w:rPr>
            <w:rFonts w:cs="Times New Roman"/>
            <w:sz w:val="22"/>
          </w:rPr>
          <w:fldChar w:fldCharType="begin"/>
        </w:r>
        <w:r w:rsidR="005271AC">
          <w:rPr>
            <w:rFonts w:cs="Times New Roman"/>
            <w:sz w:val="22"/>
          </w:rPr>
          <w:instrText xml:space="preserve"> ADDIN EN.CITE &lt;EndNote&gt;&lt;Cite&gt;&lt;Author&gt;Appuhami&lt;/Author&gt;&lt;Year&gt;2015&lt;/Year&gt;&lt;RecNum&gt;3&lt;/RecNum&gt;&lt;DisplayText&gt;&lt;style face="superscript"&gt;34&lt;/style&gt;&lt;/DisplayText&gt;&lt;record&gt;&lt;rec-number&gt;3&lt;/rec-number&gt;&lt;foreign-keys&gt;&lt;key app="EN" db-id="2ta20ep5i2vtrfeswdu5re2b0dwtxz0rvz0t"&gt;3&lt;/key&gt;&lt;/foreign-keys&gt;&lt;ref-type name="Journal Article"&gt;17&lt;/ref-type&gt;&lt;contributors&gt;&lt;authors&gt;&lt;author&gt;Appuhami, Ranjith&lt;/author&gt;&lt;author&gt;Bhuyan, Mohammed&lt;/author&gt;&lt;/authors&gt;&lt;/contributors&gt;&lt;titles&gt;&lt;title&gt;Examining the influence of corporate governance on intellectual capital efficiency: Evidence from top service firms in Australia&lt;/title&gt;&lt;secondary-title&gt;Managerial Auditing Journal&lt;/secondary-title&gt;&lt;/titles&gt;&lt;periodical&gt;&lt;full-title&gt;Managerial Auditing Journal&lt;/full-title&gt;&lt;/periodical&gt;&lt;pages&gt;347-372&lt;/pages&gt;&lt;volume&gt;30&lt;/volume&gt;&lt;number&gt;4/5&lt;/number&gt;&lt;dates&gt;&lt;year&gt;2015&lt;/year&gt;&lt;/dates&gt;&lt;isbn&gt;0268-6902&lt;/isbn&gt;&lt;urls&gt;&lt;/urls&gt;&lt;/record&gt;&lt;/Cite&gt;&lt;/EndNote&gt;</w:instrText>
        </w:r>
        <w:r w:rsidR="005271AC">
          <w:rPr>
            <w:rFonts w:cs="Times New Roman"/>
            <w:sz w:val="22"/>
          </w:rPr>
          <w:fldChar w:fldCharType="separate"/>
        </w:r>
        <w:r w:rsidR="005271AC" w:rsidRPr="008A6559">
          <w:rPr>
            <w:rFonts w:cs="Times New Roman"/>
            <w:noProof/>
            <w:sz w:val="22"/>
            <w:vertAlign w:val="superscript"/>
          </w:rPr>
          <w:t>34</w:t>
        </w:r>
        <w:r w:rsidR="005271AC">
          <w:rPr>
            <w:rFonts w:cs="Times New Roman"/>
            <w:sz w:val="22"/>
          </w:rPr>
          <w:fldChar w:fldCharType="end"/>
        </w:r>
      </w:hyperlink>
      <w:r w:rsidRPr="00C110E2">
        <w:rPr>
          <w:rFonts w:cs="Times New Roman"/>
          <w:sz w:val="22"/>
        </w:rPr>
        <w:t xml:space="preserve"> Họ nhận thấy thành phần HĐQT, tính kiêm nhiệm của CEO và thù lao HĐQT có mối liên hệ đáng kể với VTT. Tuy nhiên, quy mô HĐQT và thành phần ủy ban kiểm toán lại không có tác động đáng kể đến VTT.</w:t>
      </w:r>
    </w:p>
    <w:p w14:paraId="55F6872B" w14:textId="77777777" w:rsidR="001B6BFE" w:rsidRPr="00C110E2" w:rsidRDefault="001B6BFE" w:rsidP="001B6BFE">
      <w:pPr>
        <w:spacing w:before="120" w:after="120" w:line="240" w:lineRule="auto"/>
        <w:ind w:firstLine="567"/>
        <w:jc w:val="both"/>
        <w:rPr>
          <w:rFonts w:cs="Times New Roman"/>
          <w:sz w:val="22"/>
        </w:rPr>
      </w:pPr>
      <w:r w:rsidRPr="00C110E2">
        <w:rPr>
          <w:rFonts w:cs="Times New Roman"/>
          <w:sz w:val="22"/>
        </w:rPr>
        <w:t xml:space="preserve">Trên thế giới, mối quan hệ giữa QTCT và VTT đã được </w:t>
      </w:r>
      <w:r>
        <w:rPr>
          <w:rFonts w:cs="Times New Roman"/>
          <w:sz w:val="22"/>
        </w:rPr>
        <w:t>nghiên cứu</w:t>
      </w:r>
      <w:r w:rsidRPr="00C110E2">
        <w:rPr>
          <w:rFonts w:cs="Times New Roman"/>
          <w:sz w:val="22"/>
        </w:rPr>
        <w:t xml:space="preserve"> rộng rãi, nhưng tại Việt Nam, </w:t>
      </w:r>
      <w:r>
        <w:rPr>
          <w:rFonts w:cs="Times New Roman"/>
          <w:sz w:val="22"/>
        </w:rPr>
        <w:t>những</w:t>
      </w:r>
      <w:r w:rsidRPr="00C110E2">
        <w:rPr>
          <w:rFonts w:cs="Times New Roman"/>
          <w:sz w:val="22"/>
        </w:rPr>
        <w:t xml:space="preserve"> </w:t>
      </w:r>
      <w:r>
        <w:rPr>
          <w:rFonts w:cs="Times New Roman"/>
          <w:sz w:val="22"/>
        </w:rPr>
        <w:t>nghiên cứu</w:t>
      </w:r>
      <w:r w:rsidRPr="00C110E2">
        <w:rPr>
          <w:rFonts w:cs="Times New Roman"/>
          <w:sz w:val="22"/>
        </w:rPr>
        <w:t xml:space="preserve"> thực nghiệm về QTCT và hiệu quả VTT vẫn còn hạn chế.</w:t>
      </w:r>
    </w:p>
    <w:p w14:paraId="6DAC660B" w14:textId="3DEEF1C8" w:rsidR="001B6BFE" w:rsidRPr="00C110E2" w:rsidRDefault="001B6BFE" w:rsidP="001B6BFE">
      <w:pPr>
        <w:spacing w:before="120" w:after="120" w:line="240" w:lineRule="auto"/>
        <w:ind w:firstLine="567"/>
        <w:jc w:val="both"/>
        <w:rPr>
          <w:rFonts w:cs="Times New Roman"/>
          <w:sz w:val="22"/>
        </w:rPr>
      </w:pPr>
      <w:r w:rsidRPr="00C110E2">
        <w:rPr>
          <w:rFonts w:cs="Times New Roman"/>
          <w:sz w:val="22"/>
        </w:rPr>
        <w:t xml:space="preserve">Phạm Thị Kiều Trang </w:t>
      </w:r>
      <w:r>
        <w:rPr>
          <w:rFonts w:cs="Times New Roman"/>
          <w:sz w:val="22"/>
        </w:rPr>
        <w:t>nghiên cứu</w:t>
      </w:r>
      <w:r w:rsidRPr="00C110E2">
        <w:rPr>
          <w:rFonts w:cs="Times New Roman"/>
          <w:sz w:val="22"/>
        </w:rPr>
        <w:t xml:space="preserve"> quan hệ của </w:t>
      </w:r>
      <w:r>
        <w:rPr>
          <w:rFonts w:cs="Times New Roman"/>
          <w:sz w:val="22"/>
        </w:rPr>
        <w:t>đặc điểm</w:t>
      </w:r>
      <w:r w:rsidRPr="00C110E2">
        <w:rPr>
          <w:rFonts w:cs="Times New Roman"/>
          <w:sz w:val="22"/>
        </w:rPr>
        <w:t xml:space="preserve"> HĐQT đến VTT </w:t>
      </w:r>
      <w:r>
        <w:rPr>
          <w:rFonts w:cs="Times New Roman"/>
          <w:sz w:val="22"/>
        </w:rPr>
        <w:t>tại</w:t>
      </w:r>
      <w:r w:rsidRPr="00C110E2">
        <w:rPr>
          <w:rFonts w:cs="Times New Roman"/>
          <w:sz w:val="22"/>
        </w:rPr>
        <w:t xml:space="preserve"> các ngân hàng ở Việt Nam trong năm 2010-2022</w:t>
      </w:r>
      <w:r w:rsidR="00055270">
        <w:rPr>
          <w:rFonts w:cs="Times New Roman"/>
          <w:sz w:val="22"/>
        </w:rPr>
        <w:t>.</w:t>
      </w:r>
      <w:hyperlink w:anchor="_ENREF_35" w:tooltip="Trang, 2023 #20" w:history="1">
        <w:r w:rsidR="005271AC">
          <w:rPr>
            <w:rFonts w:cs="Times New Roman"/>
            <w:sz w:val="22"/>
          </w:rPr>
          <w:fldChar w:fldCharType="begin"/>
        </w:r>
        <w:r w:rsidR="005271AC">
          <w:rPr>
            <w:rFonts w:cs="Times New Roman"/>
            <w:sz w:val="22"/>
          </w:rPr>
          <w:instrText xml:space="preserve"> ADDIN EN.CITE &lt;EndNote&gt;&lt;Cite&gt;&lt;Author&gt;Trang&lt;/Author&gt;&lt;Year&gt;2023&lt;/Year&gt;&lt;RecNum&gt;20&lt;/RecNum&gt;&lt;DisplayText&gt;&lt;style face="superscript"&gt;35&lt;/style&gt;&lt;/DisplayText&gt;&lt;record&gt;&lt;rec-number&gt;20&lt;/rec-number&gt;&lt;foreign-keys&gt;&lt;key app="EN" db-id="2ta20ep5i2vtrfeswdu5re2b0dwtxz0rvz0t"&gt;20&lt;/key&gt;&lt;/foreign-keys&gt;&lt;ref-type name="Thesis"&gt;32&lt;/ref-type&gt;&lt;contributors&gt;&lt;authors&gt;&lt;author&gt;Trang, Phạm Thị Kiều&lt;/author&gt;&lt;/authors&gt;&lt;/contributors&gt;&lt;titles&gt;&lt;title&gt;Tác động cấu trúc hội đồng quản trị đến vốn trí tuệ: Bằng chứng nghiên cứu tại các ngân hàng thương mại Việt Nam&lt;/title&gt;&lt;/titles&gt;&lt;dates&gt;&lt;year&gt;2023&lt;/year&gt;&lt;/dates&gt;&lt;publisher&gt;Đại học Kinh tế TP. Hồ Chí Minh&lt;/publisher&gt;&lt;urls&gt;&lt;/urls&gt;&lt;/record&gt;&lt;/Cite&gt;&lt;/EndNote&gt;</w:instrText>
        </w:r>
        <w:r w:rsidR="005271AC">
          <w:rPr>
            <w:rFonts w:cs="Times New Roman"/>
            <w:sz w:val="22"/>
          </w:rPr>
          <w:fldChar w:fldCharType="separate"/>
        </w:r>
        <w:r w:rsidR="005271AC" w:rsidRPr="008A6559">
          <w:rPr>
            <w:rFonts w:cs="Times New Roman"/>
            <w:noProof/>
            <w:sz w:val="22"/>
            <w:vertAlign w:val="superscript"/>
          </w:rPr>
          <w:t>35</w:t>
        </w:r>
        <w:r w:rsidR="005271AC">
          <w:rPr>
            <w:rFonts w:cs="Times New Roman"/>
            <w:sz w:val="22"/>
          </w:rPr>
          <w:fldChar w:fldCharType="end"/>
        </w:r>
      </w:hyperlink>
      <w:r w:rsidRPr="00C110E2">
        <w:rPr>
          <w:rFonts w:cs="Times New Roman"/>
          <w:sz w:val="22"/>
        </w:rPr>
        <w:t xml:space="preserve"> Kết quả </w:t>
      </w:r>
      <w:r>
        <w:rPr>
          <w:rFonts w:cs="Times New Roman"/>
          <w:sz w:val="22"/>
        </w:rPr>
        <w:t>chỉ ra</w:t>
      </w:r>
      <w:r w:rsidRPr="00C110E2">
        <w:rPr>
          <w:rFonts w:cs="Times New Roman"/>
          <w:sz w:val="22"/>
        </w:rPr>
        <w:t xml:space="preserve"> rằng hiệu quả VTT</w:t>
      </w:r>
      <w:r>
        <w:rPr>
          <w:rFonts w:cs="Times New Roman"/>
          <w:sz w:val="22"/>
        </w:rPr>
        <w:t xml:space="preserve"> được cải thiện ở những doanh nghiệp có </w:t>
      </w:r>
      <w:r w:rsidRPr="00C110E2">
        <w:rPr>
          <w:rFonts w:cs="Times New Roman"/>
          <w:sz w:val="22"/>
        </w:rPr>
        <w:t xml:space="preserve">tỷ lệ </w:t>
      </w:r>
      <w:r>
        <w:rPr>
          <w:rFonts w:cs="Times New Roman"/>
          <w:sz w:val="22"/>
        </w:rPr>
        <w:t>thành viên</w:t>
      </w:r>
      <w:r w:rsidRPr="00C110E2">
        <w:rPr>
          <w:rFonts w:cs="Times New Roman"/>
          <w:sz w:val="22"/>
        </w:rPr>
        <w:t xml:space="preserve"> độc lậ</w:t>
      </w:r>
      <w:r>
        <w:rPr>
          <w:rFonts w:cs="Times New Roman"/>
          <w:sz w:val="22"/>
        </w:rPr>
        <w:t xml:space="preserve">p và </w:t>
      </w:r>
      <w:r w:rsidRPr="00C110E2">
        <w:rPr>
          <w:rFonts w:cs="Times New Roman"/>
          <w:sz w:val="22"/>
        </w:rPr>
        <w:t xml:space="preserve">tỷ lệ </w:t>
      </w:r>
      <w:r>
        <w:rPr>
          <w:rFonts w:cs="Times New Roman"/>
          <w:sz w:val="22"/>
        </w:rPr>
        <w:t>thành viên</w:t>
      </w:r>
      <w:r w:rsidRPr="00C110E2">
        <w:rPr>
          <w:rFonts w:cs="Times New Roman"/>
          <w:sz w:val="22"/>
        </w:rPr>
        <w:t xml:space="preserve"> nữ trong HĐQT cao. Trong khi, quy mô HĐQT lại có quan hệ </w:t>
      </w:r>
      <w:r>
        <w:rPr>
          <w:rFonts w:cs="Times New Roman"/>
          <w:sz w:val="22"/>
        </w:rPr>
        <w:t>tiêu cực</w:t>
      </w:r>
      <w:r w:rsidRPr="00C110E2">
        <w:rPr>
          <w:rFonts w:cs="Times New Roman"/>
          <w:sz w:val="22"/>
        </w:rPr>
        <w:t xml:space="preserve"> với </w:t>
      </w:r>
      <w:r>
        <w:rPr>
          <w:rFonts w:cs="Times New Roman"/>
          <w:sz w:val="22"/>
        </w:rPr>
        <w:t xml:space="preserve">hiệu quả </w:t>
      </w:r>
      <w:r w:rsidRPr="00C110E2">
        <w:rPr>
          <w:rFonts w:cs="Times New Roman"/>
          <w:sz w:val="22"/>
        </w:rPr>
        <w:t>VTT.</w:t>
      </w:r>
    </w:p>
    <w:p w14:paraId="09D3A3A5" w14:textId="00D09F35" w:rsidR="001B6BFE" w:rsidRPr="00C110E2" w:rsidRDefault="001B6BFE" w:rsidP="001B6BFE">
      <w:pPr>
        <w:spacing w:before="120" w:after="120" w:line="240" w:lineRule="auto"/>
        <w:ind w:firstLine="567"/>
        <w:jc w:val="both"/>
        <w:rPr>
          <w:rFonts w:cs="Times New Roman"/>
          <w:sz w:val="22"/>
        </w:rPr>
      </w:pPr>
      <w:r w:rsidRPr="00C110E2">
        <w:rPr>
          <w:rFonts w:cs="Times New Roman"/>
          <w:sz w:val="22"/>
        </w:rPr>
        <w:t xml:space="preserve">Nguyễn Thị Ngọc Thảo đã xem xét vai trò của đặc điểm HĐQT đến VTT trong các </w:t>
      </w:r>
      <w:r>
        <w:rPr>
          <w:rFonts w:cs="Times New Roman"/>
          <w:sz w:val="22"/>
        </w:rPr>
        <w:t>công ty niêm yết</w:t>
      </w:r>
      <w:r w:rsidRPr="00C110E2">
        <w:rPr>
          <w:rFonts w:cs="Times New Roman"/>
          <w:sz w:val="22"/>
        </w:rPr>
        <w:t xml:space="preserve"> trên TTCK Việt Nam</w:t>
      </w:r>
      <w:r w:rsidR="0031033F">
        <w:rPr>
          <w:rFonts w:cs="Times New Roman"/>
          <w:sz w:val="22"/>
        </w:rPr>
        <w:t>.</w:t>
      </w:r>
      <w:hyperlink w:anchor="_ENREF_36" w:tooltip="Thảo, 2021 #18" w:history="1">
        <w:r w:rsidR="005271AC">
          <w:rPr>
            <w:rFonts w:cs="Times New Roman"/>
            <w:sz w:val="22"/>
          </w:rPr>
          <w:fldChar w:fldCharType="begin"/>
        </w:r>
        <w:r w:rsidR="005271AC">
          <w:rPr>
            <w:rFonts w:cs="Times New Roman"/>
            <w:sz w:val="22"/>
          </w:rPr>
          <w:instrText xml:space="preserve"> ADDIN EN.CITE &lt;EndNote&gt;&lt;Cite&gt;&lt;Author&gt;Thảo&lt;/Author&gt;&lt;Year&gt;2021&lt;/Year&gt;&lt;RecNum&gt;18&lt;/RecNum&gt;&lt;DisplayText&gt;&lt;style face="superscript"&gt;36&lt;/style&gt;&lt;/DisplayText&gt;&lt;record&gt;&lt;rec-number&gt;18&lt;/rec-number&gt;&lt;foreign-keys&gt;&lt;key app="EN" db-id="2ta20ep5i2vtrfeswdu5re2b0dwtxz0rvz0t"&gt;18&lt;/key&gt;&lt;/foreign-keys&gt;&lt;ref-type name="Thesis"&gt;32&lt;/ref-type&gt;&lt;contributors&gt;&lt;authors&gt;&lt;author&gt;Thảo, Nguyễn Thị Ngọc&lt;/author&gt;&lt;/authors&gt;&lt;/contributors&gt;&lt;titles&gt;&lt;title&gt;Tác động của đặc điểm Hội đồng quản trị công ty đến vốn trí tuệ tại các doanh nghiệp niêm yết trên thị trường chứng khoán Việt Nam&lt;/title&gt;&lt;/titles&gt;&lt;dates&gt;&lt;year&gt;2021&lt;/year&gt;&lt;/dates&gt;&lt;publisher&gt;Trường Đại học Kinh tế Tp. Hồ Chí Minh&lt;/publisher&gt;&lt;urls&gt;&lt;/urls&gt;&lt;/record&gt;&lt;/Cite&gt;&lt;/EndNote&gt;</w:instrText>
        </w:r>
        <w:r w:rsidR="005271AC">
          <w:rPr>
            <w:rFonts w:cs="Times New Roman"/>
            <w:sz w:val="22"/>
          </w:rPr>
          <w:fldChar w:fldCharType="separate"/>
        </w:r>
        <w:r w:rsidR="005271AC" w:rsidRPr="008A6559">
          <w:rPr>
            <w:rFonts w:cs="Times New Roman"/>
            <w:noProof/>
            <w:sz w:val="22"/>
            <w:vertAlign w:val="superscript"/>
          </w:rPr>
          <w:t>36</w:t>
        </w:r>
        <w:r w:rsidR="005271AC">
          <w:rPr>
            <w:rFonts w:cs="Times New Roman"/>
            <w:sz w:val="22"/>
          </w:rPr>
          <w:fldChar w:fldCharType="end"/>
        </w:r>
      </w:hyperlink>
      <w:r w:rsidRPr="00C110E2">
        <w:rPr>
          <w:rFonts w:cs="Times New Roman"/>
          <w:sz w:val="22"/>
        </w:rPr>
        <w:t xml:space="preserve"> </w:t>
      </w:r>
      <w:r>
        <w:rPr>
          <w:rFonts w:cs="Times New Roman"/>
          <w:sz w:val="22"/>
        </w:rPr>
        <w:t>Nghiên cứu</w:t>
      </w:r>
      <w:r w:rsidRPr="00C110E2">
        <w:rPr>
          <w:rFonts w:cs="Times New Roman"/>
          <w:sz w:val="22"/>
        </w:rPr>
        <w:t xml:space="preserve"> tiết lộ rằng </w:t>
      </w:r>
      <w:r>
        <w:rPr>
          <w:rFonts w:cs="Times New Roman"/>
          <w:sz w:val="22"/>
        </w:rPr>
        <w:t>thành viên</w:t>
      </w:r>
      <w:r w:rsidRPr="00C110E2">
        <w:rPr>
          <w:rFonts w:cs="Times New Roman"/>
          <w:sz w:val="22"/>
        </w:rPr>
        <w:t xml:space="preserve"> độc lập trong HĐQT, </w:t>
      </w:r>
      <w:r>
        <w:rPr>
          <w:rFonts w:cs="Times New Roman"/>
          <w:sz w:val="22"/>
        </w:rPr>
        <w:t>tần suất</w:t>
      </w:r>
      <w:r w:rsidRPr="00C110E2">
        <w:rPr>
          <w:rFonts w:cs="Times New Roman"/>
          <w:sz w:val="22"/>
        </w:rPr>
        <w:t xml:space="preserve"> cuộc họp HĐQT và số </w:t>
      </w:r>
      <w:r>
        <w:rPr>
          <w:rFonts w:cs="Times New Roman"/>
          <w:sz w:val="22"/>
        </w:rPr>
        <w:t>thành viên</w:t>
      </w:r>
      <w:r w:rsidRPr="00C110E2">
        <w:rPr>
          <w:rFonts w:cs="Times New Roman"/>
          <w:sz w:val="22"/>
        </w:rPr>
        <w:t xml:space="preserve"> nữ trong HĐQT có </w:t>
      </w:r>
      <w:r>
        <w:rPr>
          <w:rFonts w:cs="Times New Roman"/>
          <w:sz w:val="22"/>
        </w:rPr>
        <w:t>quan hệ</w:t>
      </w:r>
      <w:r w:rsidRPr="00C110E2">
        <w:rPr>
          <w:rFonts w:cs="Times New Roman"/>
          <w:sz w:val="22"/>
        </w:rPr>
        <w:t xml:space="preserve"> cùng chiều </w:t>
      </w:r>
      <w:r>
        <w:rPr>
          <w:rFonts w:cs="Times New Roman"/>
          <w:sz w:val="22"/>
        </w:rPr>
        <w:t>với</w:t>
      </w:r>
      <w:r w:rsidRPr="00C110E2">
        <w:rPr>
          <w:rFonts w:cs="Times New Roman"/>
          <w:sz w:val="22"/>
        </w:rPr>
        <w:t xml:space="preserve"> hiệu quả VTT. Ngoài ra, </w:t>
      </w:r>
      <w:r>
        <w:rPr>
          <w:rFonts w:cs="Times New Roman"/>
          <w:sz w:val="22"/>
        </w:rPr>
        <w:t>chưa có</w:t>
      </w:r>
      <w:r w:rsidRPr="00C110E2">
        <w:rPr>
          <w:rFonts w:cs="Times New Roman"/>
          <w:sz w:val="22"/>
        </w:rPr>
        <w:t xml:space="preserve"> bằng chứng </w:t>
      </w:r>
      <w:r>
        <w:rPr>
          <w:rFonts w:cs="Times New Roman"/>
          <w:sz w:val="22"/>
        </w:rPr>
        <w:t>chứng minh ảnh hưởng của</w:t>
      </w:r>
      <w:r w:rsidRPr="00C110E2">
        <w:rPr>
          <w:rFonts w:cs="Times New Roman"/>
          <w:sz w:val="22"/>
        </w:rPr>
        <w:t xml:space="preserve"> quy mô HĐQT, sở hữu của HĐQT </w:t>
      </w:r>
      <w:r>
        <w:rPr>
          <w:rFonts w:cs="Times New Roman"/>
          <w:sz w:val="22"/>
        </w:rPr>
        <w:t xml:space="preserve">và </w:t>
      </w:r>
      <w:r w:rsidRPr="00C110E2">
        <w:rPr>
          <w:rFonts w:cs="Times New Roman"/>
          <w:sz w:val="22"/>
        </w:rPr>
        <w:t>tính kiêm nhiệm củ</w:t>
      </w:r>
      <w:r>
        <w:rPr>
          <w:rFonts w:cs="Times New Roman"/>
          <w:sz w:val="22"/>
        </w:rPr>
        <w:t xml:space="preserve">a CEO </w:t>
      </w:r>
      <w:r w:rsidRPr="00C110E2">
        <w:rPr>
          <w:rFonts w:cs="Times New Roman"/>
          <w:sz w:val="22"/>
        </w:rPr>
        <w:t>với hiệu quả VTT.</w:t>
      </w:r>
    </w:p>
    <w:p w14:paraId="173996EF" w14:textId="234A88A9" w:rsidR="001B6BFE" w:rsidRPr="00C110E2" w:rsidRDefault="001B6BFE" w:rsidP="001B6BFE">
      <w:pPr>
        <w:spacing w:before="120" w:after="120" w:line="240" w:lineRule="auto"/>
        <w:ind w:firstLine="567"/>
        <w:jc w:val="both"/>
        <w:rPr>
          <w:rFonts w:cs="Times New Roman"/>
          <w:sz w:val="22"/>
        </w:rPr>
      </w:pPr>
      <w:r w:rsidRPr="0031033F">
        <w:rPr>
          <w:rFonts w:cs="Times New Roman"/>
          <w:sz w:val="22"/>
        </w:rPr>
        <w:lastRenderedPageBreak/>
        <w:t>Tran và cộng sự</w:t>
      </w:r>
      <w:r w:rsidRPr="004B020A">
        <w:rPr>
          <w:rFonts w:cs="Times New Roman"/>
          <w:sz w:val="22"/>
        </w:rPr>
        <w:t xml:space="preserve"> đã xem xét nhiều yếu tố khác nhau liên quan đến đặc điểm quản trị công ty, bao gồm: quy mô hội đồng quản trị, tỷ lệ thành viên độc lập trong hội đồng, mức thù lao dành cho hội đồng quản trị, sự hiện diện của cổ đông lớn sở hữu trên 20% cổ phần đang lưu hành, cùng với việc CEO kiêm nhiệm hai chức danh.</w:t>
      </w:r>
      <w:hyperlink w:anchor="_ENREF_8" w:tooltip="Tran, 2020 #23" w:history="1">
        <w:r w:rsidR="005271AC">
          <w:rPr>
            <w:rFonts w:cs="Times New Roman"/>
            <w:sz w:val="22"/>
          </w:rPr>
          <w:fldChar w:fldCharType="begin"/>
        </w:r>
        <w:r w:rsidR="005271AC">
          <w:rPr>
            <w:rFonts w:cs="Times New Roman"/>
            <w:sz w:val="22"/>
          </w:rPr>
          <w:instrText xml:space="preserve"> ADDIN EN.CITE &lt;EndNote&gt;&lt;Cite&gt;&lt;Author&gt;Tran&lt;/Author&gt;&lt;Year&gt;2020&lt;/Year&gt;&lt;RecNum&gt;23&lt;/RecNum&gt;&lt;DisplayText&gt;&lt;style face="superscript"&gt;8&lt;/style&gt;&lt;/DisplayText&gt;&lt;record&gt;&lt;rec-number&gt;23&lt;/rec-number&gt;&lt;foreign-keys&gt;&lt;key app="EN" db-id="2ta20ep5i2vtrfeswdu5re2b0dwtxz0rvz0t"&gt;23&lt;/key&gt;&lt;/foreign-keys&gt;&lt;ref-type name="Journal Article"&gt;17&lt;/ref-type&gt;&lt;contributors&gt;&lt;authors&gt;&lt;author&gt;Tran, Ngoc Phu&lt;/author&gt;&lt;author&gt;Van, Loan Thi-Hong&lt;/author&gt;&lt;author&gt;Vo, Duc Hong&lt;/author&gt;&lt;/authors&gt;&lt;/contributors&gt;&lt;titles&gt;&lt;title&gt;The nexus between corporate governance and intellectual capital in Vietnam&lt;/title&gt;&lt;secondary-title&gt;Journal of Asia Business Studies&lt;/secondary-title&gt;&lt;/titles&gt;&lt;periodical&gt;&lt;full-title&gt;Journal of Asia Business Studies&lt;/full-title&gt;&lt;/periodical&gt;&lt;pages&gt;637-650&lt;/pages&gt;&lt;volume&gt;14&lt;/volume&gt;&lt;number&gt;5&lt;/number&gt;&lt;dates&gt;&lt;year&gt;2020&lt;/year&gt;&lt;/dates&gt;&lt;isbn&gt;1558-7894&lt;/isbn&gt;&lt;urls&gt;&lt;/urls&gt;&lt;/record&gt;&lt;/Cite&gt;&lt;/EndNote&gt;</w:instrText>
        </w:r>
        <w:r w:rsidR="005271AC">
          <w:rPr>
            <w:rFonts w:cs="Times New Roman"/>
            <w:sz w:val="22"/>
          </w:rPr>
          <w:fldChar w:fldCharType="separate"/>
        </w:r>
        <w:r w:rsidR="005271AC" w:rsidRPr="00750C2C">
          <w:rPr>
            <w:rFonts w:cs="Times New Roman"/>
            <w:noProof/>
            <w:sz w:val="22"/>
            <w:vertAlign w:val="superscript"/>
          </w:rPr>
          <w:t>8</w:t>
        </w:r>
        <w:r w:rsidR="005271AC">
          <w:rPr>
            <w:rFonts w:cs="Times New Roman"/>
            <w:sz w:val="22"/>
          </w:rPr>
          <w:fldChar w:fldCharType="end"/>
        </w:r>
      </w:hyperlink>
      <w:r w:rsidRPr="004B020A">
        <w:rPr>
          <w:rFonts w:cs="Times New Roman"/>
          <w:sz w:val="22"/>
        </w:rPr>
        <w:t xml:space="preserve"> Nghiên cứu sử dụng mô hình hệ số trí tuệ giá trị gia tăng đã điều chỉnh (MVAIC) để đo lường vốn trí tuệ trên mẫu gồm 45 công ty niêm yết tại Việt Nam trong giai đoạn 2011–2018. Kết quả cho thấy, hầu hết các đặc điểm quản trị công ty – ngoại trừ mức thù lao của hội đồng quản trị – đều có thể gây ảnh hưởng tiêu cực đến hiệu quả sử dụng vốn trí tuệ.</w:t>
      </w:r>
    </w:p>
    <w:p w14:paraId="176005D3" w14:textId="77777777" w:rsidR="001B6BFE" w:rsidRPr="00C110E2" w:rsidRDefault="001B6BFE" w:rsidP="001B6BFE">
      <w:pPr>
        <w:spacing w:before="120" w:after="120" w:line="240" w:lineRule="auto"/>
        <w:jc w:val="both"/>
        <w:rPr>
          <w:rFonts w:cs="Times New Roman"/>
          <w:b/>
          <w:sz w:val="22"/>
        </w:rPr>
      </w:pPr>
      <w:r w:rsidRPr="00C110E2">
        <w:rPr>
          <w:rFonts w:cs="Times New Roman"/>
          <w:b/>
          <w:sz w:val="22"/>
        </w:rPr>
        <w:t xml:space="preserve">2.3. Ảnh hưởng của </w:t>
      </w:r>
      <w:r>
        <w:rPr>
          <w:rFonts w:cs="Times New Roman"/>
          <w:b/>
          <w:sz w:val="22"/>
        </w:rPr>
        <w:t>trách nhiệm xã hội</w:t>
      </w:r>
      <w:r w:rsidRPr="00C110E2">
        <w:rPr>
          <w:rFonts w:cs="Times New Roman"/>
          <w:b/>
          <w:sz w:val="22"/>
        </w:rPr>
        <w:t xml:space="preserve"> đến hiệu quả </w:t>
      </w:r>
      <w:r>
        <w:rPr>
          <w:rFonts w:cs="Times New Roman"/>
          <w:b/>
          <w:sz w:val="22"/>
        </w:rPr>
        <w:t>vốn trí tuệ</w:t>
      </w:r>
    </w:p>
    <w:p w14:paraId="59CC2F91" w14:textId="77777777" w:rsidR="001B6BFE" w:rsidRPr="00C110E2" w:rsidRDefault="001B6BFE" w:rsidP="001B6BFE">
      <w:pPr>
        <w:spacing w:before="120" w:after="120" w:line="240" w:lineRule="auto"/>
        <w:jc w:val="both"/>
        <w:rPr>
          <w:rFonts w:cs="Times New Roman"/>
          <w:sz w:val="22"/>
        </w:rPr>
      </w:pPr>
      <w:r>
        <w:rPr>
          <w:rFonts w:cs="Times New Roman"/>
          <w:sz w:val="22"/>
        </w:rPr>
        <w:t xml:space="preserve">Hiện nay, </w:t>
      </w:r>
      <w:r w:rsidRPr="00C110E2">
        <w:rPr>
          <w:rFonts w:cs="Times New Roman"/>
          <w:sz w:val="22"/>
        </w:rPr>
        <w:t xml:space="preserve">TNXH </w:t>
      </w:r>
      <w:r>
        <w:rPr>
          <w:rFonts w:cs="Times New Roman"/>
          <w:sz w:val="22"/>
        </w:rPr>
        <w:t>trở thành</w:t>
      </w:r>
      <w:r w:rsidRPr="00C110E2">
        <w:rPr>
          <w:rFonts w:cs="Times New Roman"/>
          <w:sz w:val="22"/>
        </w:rPr>
        <w:t xml:space="preserve"> một trong những </w:t>
      </w:r>
      <w:r>
        <w:rPr>
          <w:rFonts w:cs="Times New Roman"/>
          <w:sz w:val="22"/>
        </w:rPr>
        <w:t xml:space="preserve">đề tài </w:t>
      </w:r>
      <w:r w:rsidRPr="00C110E2">
        <w:rPr>
          <w:rFonts w:cs="Times New Roman"/>
          <w:sz w:val="22"/>
        </w:rPr>
        <w:t xml:space="preserve">chính </w:t>
      </w:r>
      <w:r>
        <w:rPr>
          <w:rFonts w:cs="Times New Roman"/>
          <w:sz w:val="22"/>
        </w:rPr>
        <w:t xml:space="preserve">được đông đảo các bên quan tâm và </w:t>
      </w:r>
      <w:r w:rsidRPr="00C110E2">
        <w:rPr>
          <w:rFonts w:cs="Times New Roman"/>
          <w:sz w:val="22"/>
        </w:rPr>
        <w:t>thảo luận</w:t>
      </w:r>
      <w:r>
        <w:rPr>
          <w:rFonts w:cs="Times New Roman"/>
          <w:sz w:val="22"/>
        </w:rPr>
        <w:t>, đặc biệt là</w:t>
      </w:r>
      <w:r w:rsidRPr="00C110E2">
        <w:rPr>
          <w:rFonts w:cs="Times New Roman"/>
          <w:sz w:val="22"/>
        </w:rPr>
        <w:t xml:space="preserve"> về đạo đức và TNXH liên quan đến việc ra </w:t>
      </w:r>
      <w:r>
        <w:rPr>
          <w:rFonts w:cs="Times New Roman"/>
          <w:sz w:val="22"/>
        </w:rPr>
        <w:t xml:space="preserve">đưa ra các </w:t>
      </w:r>
      <w:r w:rsidRPr="00C110E2">
        <w:rPr>
          <w:rFonts w:cs="Times New Roman"/>
          <w:sz w:val="22"/>
        </w:rPr>
        <w:t>quyết định</w:t>
      </w:r>
      <w:r>
        <w:rPr>
          <w:rFonts w:cs="Times New Roman"/>
          <w:sz w:val="22"/>
        </w:rPr>
        <w:t>, chính sách</w:t>
      </w:r>
      <w:r w:rsidRPr="00C110E2">
        <w:rPr>
          <w:rFonts w:cs="Times New Roman"/>
          <w:sz w:val="22"/>
        </w:rPr>
        <w:t xml:space="preserve"> và hành vi của </w:t>
      </w:r>
      <w:r>
        <w:rPr>
          <w:rFonts w:cs="Times New Roman"/>
          <w:sz w:val="22"/>
        </w:rPr>
        <w:t>doanh nghiệp</w:t>
      </w:r>
      <w:r w:rsidRPr="00C110E2">
        <w:rPr>
          <w:rFonts w:cs="Times New Roman"/>
          <w:sz w:val="22"/>
        </w:rPr>
        <w:t>. Các bên liên quan không ngừng khuyế</w:t>
      </w:r>
      <w:r>
        <w:rPr>
          <w:rFonts w:cs="Times New Roman"/>
          <w:sz w:val="22"/>
        </w:rPr>
        <w:t>n kích các doanh nghiệp đầ</w:t>
      </w:r>
      <w:r w:rsidRPr="00C110E2">
        <w:rPr>
          <w:rFonts w:cs="Times New Roman"/>
          <w:sz w:val="22"/>
        </w:rPr>
        <w:t xml:space="preserve">u tư nhiều nguồn lực hơn vào các </w:t>
      </w:r>
      <w:r>
        <w:rPr>
          <w:rFonts w:cs="Times New Roman"/>
          <w:sz w:val="22"/>
        </w:rPr>
        <w:t>hoạt động liên quan đến</w:t>
      </w:r>
      <w:r w:rsidRPr="00C110E2">
        <w:rPr>
          <w:rFonts w:cs="Times New Roman"/>
          <w:sz w:val="22"/>
        </w:rPr>
        <w:t xml:space="preserve"> TNXH. Đặc biệt như những hành động nhằm </w:t>
      </w:r>
      <w:r>
        <w:rPr>
          <w:rFonts w:cs="Times New Roman"/>
          <w:sz w:val="22"/>
        </w:rPr>
        <w:t>thực thi</w:t>
      </w:r>
      <w:r w:rsidRPr="00C110E2">
        <w:rPr>
          <w:rFonts w:cs="Times New Roman"/>
          <w:sz w:val="22"/>
        </w:rPr>
        <w:t xml:space="preserve"> các </w:t>
      </w:r>
      <w:r>
        <w:rPr>
          <w:rFonts w:cs="Times New Roman"/>
          <w:sz w:val="22"/>
        </w:rPr>
        <w:t>phương án</w:t>
      </w:r>
      <w:r w:rsidRPr="00C110E2">
        <w:rPr>
          <w:rFonts w:cs="Times New Roman"/>
          <w:sz w:val="22"/>
        </w:rPr>
        <w:t xml:space="preserve"> sử dụng </w:t>
      </w:r>
      <w:r>
        <w:rPr>
          <w:rFonts w:cs="Times New Roman"/>
          <w:sz w:val="22"/>
        </w:rPr>
        <w:t>nguồn nhân lực</w:t>
      </w:r>
      <w:r w:rsidRPr="00C110E2">
        <w:rPr>
          <w:rFonts w:cs="Times New Roman"/>
          <w:sz w:val="22"/>
        </w:rPr>
        <w:t xml:space="preserve"> ti</w:t>
      </w:r>
      <w:r>
        <w:rPr>
          <w:rFonts w:cs="Times New Roman"/>
          <w:sz w:val="22"/>
        </w:rPr>
        <w:t>ên tiến</w:t>
      </w:r>
      <w:r w:rsidRPr="0031033F">
        <w:rPr>
          <w:rFonts w:cs="Times New Roman"/>
          <w:sz w:val="22"/>
        </w:rPr>
        <w:t xml:space="preserve">, giữ gìn môi </w:t>
      </w:r>
      <w:r w:rsidRPr="00C110E2">
        <w:rPr>
          <w:rFonts w:cs="Times New Roman"/>
          <w:sz w:val="22"/>
        </w:rPr>
        <w:t xml:space="preserve">trường và </w:t>
      </w:r>
      <w:r>
        <w:rPr>
          <w:rFonts w:cs="Times New Roman"/>
          <w:sz w:val="22"/>
        </w:rPr>
        <w:t>đóng góp</w:t>
      </w:r>
      <w:r w:rsidRPr="00C110E2">
        <w:rPr>
          <w:rFonts w:cs="Times New Roman"/>
          <w:sz w:val="22"/>
        </w:rPr>
        <w:t xml:space="preserve"> vào các sáng kiến vì phúc lợi cộng đồng. Như vậy, TNXH có </w:t>
      </w:r>
      <w:r>
        <w:rPr>
          <w:rFonts w:cs="Times New Roman"/>
          <w:sz w:val="22"/>
        </w:rPr>
        <w:t>quan hệ</w:t>
      </w:r>
      <w:r w:rsidRPr="00C110E2">
        <w:rPr>
          <w:rFonts w:cs="Times New Roman"/>
          <w:sz w:val="22"/>
        </w:rPr>
        <w:t xml:space="preserve"> </w:t>
      </w:r>
      <w:r>
        <w:rPr>
          <w:rFonts w:cs="Times New Roman"/>
          <w:sz w:val="22"/>
        </w:rPr>
        <w:t>chặt chẽ</w:t>
      </w:r>
      <w:r w:rsidRPr="00C110E2">
        <w:rPr>
          <w:rFonts w:cs="Times New Roman"/>
          <w:sz w:val="22"/>
        </w:rPr>
        <w:t xml:space="preserve"> với từng thành phần </w:t>
      </w:r>
      <w:r>
        <w:rPr>
          <w:rFonts w:cs="Times New Roman"/>
          <w:sz w:val="22"/>
        </w:rPr>
        <w:t>trong</w:t>
      </w:r>
      <w:r w:rsidRPr="00C110E2">
        <w:rPr>
          <w:rFonts w:cs="Times New Roman"/>
          <w:sz w:val="22"/>
        </w:rPr>
        <w:t xml:space="preserve"> VTT, bao gồm vốn con người, vốn cấu trúc và vốn quan hệ. Trong bối cảnh tài chính hạn chế và đầy biến động, việc chứng tỏ mối quan hệ cùng chiều giữa TNXH và một nguồn lực thiết yếu như VTT có thể tạo thêm động lực kinh tế để thúc đẩy </w:t>
      </w:r>
      <w:r>
        <w:rPr>
          <w:rFonts w:cs="Times New Roman"/>
          <w:sz w:val="22"/>
        </w:rPr>
        <w:t>doanh nghiệp</w:t>
      </w:r>
      <w:r w:rsidRPr="00C110E2">
        <w:rPr>
          <w:rFonts w:cs="Times New Roman"/>
          <w:sz w:val="22"/>
        </w:rPr>
        <w:t xml:space="preserve"> hướng đến các mô hình phát triển bền vững và có TNXH. Chính vì thế, mối liên hệ giữa TNXH và VTT ngày càng hấp dẫn sự quan tâm của các </w:t>
      </w:r>
      <w:r>
        <w:rPr>
          <w:rFonts w:cs="Times New Roman"/>
          <w:sz w:val="22"/>
        </w:rPr>
        <w:t>nghiên cứu</w:t>
      </w:r>
      <w:r w:rsidRPr="00C110E2">
        <w:rPr>
          <w:rFonts w:cs="Times New Roman"/>
          <w:sz w:val="22"/>
        </w:rPr>
        <w:t xml:space="preserve"> gần đây.</w:t>
      </w:r>
    </w:p>
    <w:p w14:paraId="0949A532" w14:textId="1C71EE32" w:rsidR="001B6BFE" w:rsidRPr="00C110E2" w:rsidRDefault="001B6BFE" w:rsidP="001B6BFE">
      <w:pPr>
        <w:spacing w:before="120" w:after="120" w:line="240" w:lineRule="auto"/>
        <w:ind w:firstLine="567"/>
        <w:jc w:val="both"/>
        <w:rPr>
          <w:rFonts w:cs="Times New Roman"/>
          <w:sz w:val="22"/>
        </w:rPr>
      </w:pPr>
      <w:r w:rsidRPr="00C110E2">
        <w:rPr>
          <w:rFonts w:cs="Times New Roman"/>
          <w:sz w:val="22"/>
        </w:rPr>
        <w:t xml:space="preserve">Nirino và cộng sự đã kiểm tra </w:t>
      </w:r>
      <w:r>
        <w:rPr>
          <w:rFonts w:cs="Times New Roman"/>
          <w:sz w:val="22"/>
        </w:rPr>
        <w:t>ảnh hưởng của TNXH đến</w:t>
      </w:r>
      <w:r w:rsidRPr="00C110E2">
        <w:rPr>
          <w:rFonts w:cs="Times New Roman"/>
          <w:sz w:val="22"/>
        </w:rPr>
        <w:t xml:space="preserve"> hiệu quả tài chính</w:t>
      </w:r>
      <w:r>
        <w:rPr>
          <w:rFonts w:cs="Times New Roman"/>
          <w:sz w:val="22"/>
        </w:rPr>
        <w:t xml:space="preserve"> doanh nghiệp khi có sự tác động </w:t>
      </w:r>
      <w:r w:rsidRPr="00C110E2">
        <w:rPr>
          <w:rFonts w:cs="Times New Roman"/>
          <w:sz w:val="22"/>
        </w:rPr>
        <w:t>gián tiếp củ</w:t>
      </w:r>
      <w:r>
        <w:rPr>
          <w:rFonts w:cs="Times New Roman"/>
          <w:sz w:val="22"/>
        </w:rPr>
        <w:t xml:space="preserve">a VTT với </w:t>
      </w:r>
      <w:r w:rsidRPr="00C110E2">
        <w:rPr>
          <w:rFonts w:cs="Times New Roman"/>
          <w:sz w:val="22"/>
        </w:rPr>
        <w:t>mẫu gồm 345 công ty châu Âu được đưa ra trong chỉ số STOXX Europe 600</w:t>
      </w:r>
      <w:r w:rsidR="0031033F">
        <w:rPr>
          <w:rFonts w:cs="Times New Roman"/>
          <w:sz w:val="22"/>
        </w:rPr>
        <w:t>.</w:t>
      </w:r>
      <w:hyperlink w:anchor="_ENREF_10" w:tooltip="Nirino, 2022 #19" w:history="1">
        <w:r w:rsidR="005271AC">
          <w:rPr>
            <w:rFonts w:cs="Times New Roman"/>
            <w:sz w:val="22"/>
          </w:rPr>
          <w:fldChar w:fldCharType="begin"/>
        </w:r>
        <w:r w:rsidR="005271AC">
          <w:rPr>
            <w:rFonts w:cs="Times New Roman"/>
            <w:sz w:val="22"/>
          </w:rPr>
          <w:instrText xml:space="preserve"> ADDIN EN.CITE &lt;EndNote&gt;&lt;Cite&gt;&lt;Author&gt;Nirino&lt;/Author&gt;&lt;Year&gt;2022&lt;/Year&gt;&lt;RecNum&gt;19&lt;/RecNum&gt;&lt;DisplayText&gt;&lt;style face="superscript"&gt;10&lt;/style&gt;&lt;/DisplayText&gt;&lt;record&gt;&lt;rec-number&gt;19&lt;/rec-number&gt;&lt;foreign-keys&gt;&lt;key app="EN" db-id="2ta20ep5i2vtrfeswdu5re2b0dwtxz0rvz0t"&gt;19&lt;/key&gt;&lt;/foreign-keys&gt;&lt;ref-type name="Journal Article"&gt;17&lt;/ref-type&gt;&lt;contributors&gt;&lt;authors&gt;&lt;author&gt;Nirino, Niccolo&lt;/author&gt;&lt;author&gt;Ferraris, Alberto&lt;/author&gt;&lt;author&gt;Miglietta, Nicola&lt;/author&gt;&lt;author&gt;Invernizzi, Anna Chiara&lt;/author&gt;&lt;/authors&gt;&lt;/contributors&gt;&lt;titles&gt;&lt;title&gt;Intellectual capital: the missing link in the corporate social responsibility–financial performance relationship&lt;/title&gt;&lt;secondary-title&gt;Journal of Intellectual Capital&lt;/secondary-title&gt;&lt;/titles&gt;&lt;periodical&gt;&lt;full-title&gt;Journal of Intellectual Capital&lt;/full-title&gt;&lt;/periodical&gt;&lt;pages&gt;420-438&lt;/pages&gt;&lt;volume&gt;23&lt;/volume&gt;&lt;number&gt;2&lt;/number&gt;&lt;dates&gt;&lt;year&gt;2022&lt;/year&gt;&lt;/dates&gt;&lt;isbn&gt;1469-1930&lt;/isbn&gt;&lt;urls&gt;&lt;/urls&gt;&lt;/record&gt;&lt;/Cite&gt;&lt;/EndNote&gt;</w:instrText>
        </w:r>
        <w:r w:rsidR="005271AC">
          <w:rPr>
            <w:rFonts w:cs="Times New Roman"/>
            <w:sz w:val="22"/>
          </w:rPr>
          <w:fldChar w:fldCharType="separate"/>
        </w:r>
        <w:r w:rsidR="005271AC" w:rsidRPr="00750C2C">
          <w:rPr>
            <w:rFonts w:cs="Times New Roman"/>
            <w:noProof/>
            <w:sz w:val="22"/>
            <w:vertAlign w:val="superscript"/>
          </w:rPr>
          <w:t>10</w:t>
        </w:r>
        <w:r w:rsidR="005271AC">
          <w:rPr>
            <w:rFonts w:cs="Times New Roman"/>
            <w:sz w:val="22"/>
          </w:rPr>
          <w:fldChar w:fldCharType="end"/>
        </w:r>
      </w:hyperlink>
      <w:r w:rsidRPr="00C110E2">
        <w:rPr>
          <w:rFonts w:cs="Times New Roman"/>
          <w:sz w:val="22"/>
        </w:rPr>
        <w:t xml:space="preserve"> </w:t>
      </w:r>
      <w:r>
        <w:rPr>
          <w:rFonts w:cs="Times New Roman"/>
          <w:sz w:val="22"/>
        </w:rPr>
        <w:t>Nghiên cứu</w:t>
      </w:r>
      <w:r w:rsidRPr="00C110E2">
        <w:rPr>
          <w:rFonts w:cs="Times New Roman"/>
          <w:sz w:val="22"/>
        </w:rPr>
        <w:t xml:space="preserve"> phát hiện việc </w:t>
      </w:r>
      <w:r>
        <w:rPr>
          <w:rFonts w:cs="Times New Roman"/>
          <w:sz w:val="22"/>
        </w:rPr>
        <w:t>thực hiện</w:t>
      </w:r>
      <w:r w:rsidRPr="00C110E2">
        <w:rPr>
          <w:rFonts w:cs="Times New Roman"/>
          <w:sz w:val="22"/>
        </w:rPr>
        <w:t xml:space="preserve"> các chiến lượ</w:t>
      </w:r>
      <w:r>
        <w:rPr>
          <w:rFonts w:cs="Times New Roman"/>
          <w:sz w:val="22"/>
        </w:rPr>
        <w:t>c TNXH</w:t>
      </w:r>
      <w:r w:rsidRPr="00C110E2">
        <w:rPr>
          <w:rFonts w:cs="Times New Roman"/>
          <w:sz w:val="22"/>
        </w:rPr>
        <w:t xml:space="preserve"> </w:t>
      </w:r>
      <w:r>
        <w:rPr>
          <w:rFonts w:cs="Times New Roman"/>
          <w:sz w:val="22"/>
        </w:rPr>
        <w:t>làm gia tăng</w:t>
      </w:r>
      <w:r w:rsidRPr="00C110E2">
        <w:rPr>
          <w:rFonts w:cs="Times New Roman"/>
          <w:sz w:val="22"/>
        </w:rPr>
        <w:t xml:space="preserve"> hiệu quả VTT, từ </w:t>
      </w:r>
      <w:r>
        <w:rPr>
          <w:rFonts w:cs="Times New Roman"/>
          <w:sz w:val="22"/>
        </w:rPr>
        <w:t>đấy</w:t>
      </w:r>
      <w:r w:rsidRPr="00C110E2">
        <w:rPr>
          <w:rFonts w:cs="Times New Roman"/>
          <w:sz w:val="22"/>
        </w:rPr>
        <w:t xml:space="preserve"> vị thế cạnh tranh và hiệu quả tài chính </w:t>
      </w:r>
      <w:r>
        <w:rPr>
          <w:rFonts w:cs="Times New Roman"/>
          <w:sz w:val="22"/>
        </w:rPr>
        <w:t xml:space="preserve">của doanh nghiệp sẽ được nâng cao </w:t>
      </w:r>
      <w:r w:rsidRPr="00C110E2">
        <w:rPr>
          <w:rFonts w:cs="Times New Roman"/>
          <w:sz w:val="22"/>
        </w:rPr>
        <w:t>vượt trội.</w:t>
      </w:r>
    </w:p>
    <w:p w14:paraId="695328A2" w14:textId="2CF6B79E" w:rsidR="001B6BFE" w:rsidRPr="00C110E2" w:rsidRDefault="001B6BFE" w:rsidP="001B6BFE">
      <w:pPr>
        <w:spacing w:before="120" w:after="120" w:line="240" w:lineRule="auto"/>
        <w:ind w:firstLine="567"/>
        <w:jc w:val="both"/>
        <w:rPr>
          <w:rFonts w:cs="Times New Roman"/>
          <w:sz w:val="22"/>
        </w:rPr>
      </w:pPr>
      <w:r w:rsidRPr="00C110E2">
        <w:rPr>
          <w:rFonts w:cs="Times New Roman"/>
          <w:sz w:val="22"/>
        </w:rPr>
        <w:t xml:space="preserve">Gangi và cộng sự thực hiện </w:t>
      </w:r>
      <w:r>
        <w:rPr>
          <w:rFonts w:cs="Times New Roman"/>
          <w:sz w:val="22"/>
        </w:rPr>
        <w:t>nghiên cứu</w:t>
      </w:r>
      <w:r w:rsidRPr="00C110E2">
        <w:rPr>
          <w:rFonts w:cs="Times New Roman"/>
          <w:sz w:val="22"/>
        </w:rPr>
        <w:t xml:space="preserve"> các </w:t>
      </w:r>
      <w:r>
        <w:rPr>
          <w:rFonts w:cs="Times New Roman"/>
          <w:sz w:val="22"/>
        </w:rPr>
        <w:t>công ty niêm yết</w:t>
      </w:r>
      <w:r w:rsidRPr="00C110E2">
        <w:rPr>
          <w:rFonts w:cs="Times New Roman"/>
          <w:sz w:val="22"/>
        </w:rPr>
        <w:t xml:space="preserve"> tại 51 quốc gia trong những năm 2010 đến 2015 để phân tích tác động tương tác giữa TNXH và QTCT đến hiệu quả VTT của </w:t>
      </w:r>
      <w:r>
        <w:rPr>
          <w:rFonts w:cs="Times New Roman"/>
          <w:sz w:val="22"/>
        </w:rPr>
        <w:t>doanh nghiệp</w:t>
      </w:r>
      <w:r w:rsidR="0031033F">
        <w:rPr>
          <w:rFonts w:cs="Times New Roman"/>
          <w:sz w:val="22"/>
        </w:rPr>
        <w:t>.</w:t>
      </w:r>
      <w:hyperlink w:anchor="_ENREF_37" w:tooltip="Gangi, 2019 #11" w:history="1">
        <w:r w:rsidR="005271AC">
          <w:rPr>
            <w:rFonts w:cs="Times New Roman"/>
            <w:sz w:val="22"/>
          </w:rPr>
          <w:fldChar w:fldCharType="begin"/>
        </w:r>
        <w:r w:rsidR="005271AC">
          <w:rPr>
            <w:rFonts w:cs="Times New Roman"/>
            <w:sz w:val="22"/>
          </w:rPr>
          <w:instrText xml:space="preserve"> ADDIN EN.CITE &lt;EndNote&gt;&lt;Cite&gt;&lt;Author&gt;Gangi&lt;/Author&gt;&lt;Year&gt;2019&lt;/Year&gt;&lt;RecNum&gt;11&lt;/RecNum&gt;&lt;DisplayText&gt;&lt;style face="superscript"&gt;37&lt;/style&gt;&lt;/DisplayText&gt;&lt;record&gt;&lt;rec-number&gt;11&lt;/rec-number&gt;&lt;foreign-keys&gt;&lt;key app="EN" db-id="2ta20ep5i2vtrfeswdu5re2b0dwtxz0rvz0t"&gt;11&lt;/key&gt;&lt;/foreign-keys&gt;&lt;ref-type name="Journal Article"&gt;17&lt;/ref-type&gt;&lt;contributors&gt;&lt;authors&gt;&lt;author&gt;Gangi, Francesco&lt;/author&gt;&lt;author&gt;Salerno, Dario&lt;/author&gt;&lt;author&gt;Meles, Antonio&lt;/author&gt;&lt;author&gt;Daniele, Lucia Michela&lt;/author&gt;&lt;/authors&gt;&lt;/contributors&gt;&lt;titles&gt;&lt;title&gt;Do corporate social responsibility and corporate governance influence intellectual capital efficiency?&lt;/title&gt;&lt;secondary-title&gt;Sustainability&lt;/secondary-title&gt;&lt;/titles&gt;&lt;periodical&gt;&lt;full-title&gt;Sustainability&lt;/full-title&gt;&lt;/periodical&gt;&lt;pages&gt;1899&lt;/pages&gt;&lt;volume&gt;11&lt;/volume&gt;&lt;number&gt;7&lt;/number&gt;&lt;dates&gt;&lt;year&gt;2019&lt;/year&gt;&lt;/dates&gt;&lt;isbn&gt;2071-1050&lt;/isbn&gt;&lt;urls&gt;&lt;/urls&gt;&lt;/record&gt;&lt;/Cite&gt;&lt;/EndNote&gt;</w:instrText>
        </w:r>
        <w:r w:rsidR="005271AC">
          <w:rPr>
            <w:rFonts w:cs="Times New Roman"/>
            <w:sz w:val="22"/>
          </w:rPr>
          <w:fldChar w:fldCharType="separate"/>
        </w:r>
        <w:r w:rsidR="005271AC" w:rsidRPr="008A6559">
          <w:rPr>
            <w:rFonts w:cs="Times New Roman"/>
            <w:noProof/>
            <w:sz w:val="22"/>
            <w:vertAlign w:val="superscript"/>
          </w:rPr>
          <w:t>37</w:t>
        </w:r>
        <w:r w:rsidR="005271AC">
          <w:rPr>
            <w:rFonts w:cs="Times New Roman"/>
            <w:sz w:val="22"/>
          </w:rPr>
          <w:fldChar w:fldCharType="end"/>
        </w:r>
      </w:hyperlink>
      <w:r w:rsidRPr="00C110E2">
        <w:rPr>
          <w:rFonts w:cs="Times New Roman"/>
          <w:sz w:val="22"/>
        </w:rPr>
        <w:t xml:space="preserve"> </w:t>
      </w:r>
      <w:r>
        <w:rPr>
          <w:rFonts w:cs="Times New Roman"/>
          <w:sz w:val="22"/>
        </w:rPr>
        <w:t>Nghiên cứu</w:t>
      </w:r>
      <w:r w:rsidRPr="00C110E2">
        <w:rPr>
          <w:rFonts w:cs="Times New Roman"/>
          <w:sz w:val="22"/>
        </w:rPr>
        <w:t xml:space="preserve"> cho thấy sự tham gia của TNXH và cấu trúc QTCT có </w:t>
      </w:r>
      <w:r>
        <w:rPr>
          <w:rFonts w:cs="Times New Roman"/>
          <w:sz w:val="22"/>
        </w:rPr>
        <w:t>ảnh hưởng</w:t>
      </w:r>
      <w:r w:rsidRPr="00C110E2">
        <w:rPr>
          <w:rFonts w:cs="Times New Roman"/>
          <w:sz w:val="22"/>
        </w:rPr>
        <w:t xml:space="preserve"> đến hiệu quả của </w:t>
      </w:r>
      <w:r>
        <w:rPr>
          <w:rFonts w:cs="Times New Roman"/>
          <w:sz w:val="22"/>
        </w:rPr>
        <w:t>doanh nghiệp</w:t>
      </w:r>
      <w:r w:rsidRPr="00C110E2">
        <w:rPr>
          <w:rFonts w:cs="Times New Roman"/>
          <w:sz w:val="22"/>
        </w:rPr>
        <w:t xml:space="preserve"> trong việc quản lý VTT. TNXH tạo ra nhiều mối quan hệ đáng tin </w:t>
      </w:r>
      <w:r w:rsidRPr="00C110E2">
        <w:rPr>
          <w:rFonts w:cs="Times New Roman"/>
          <w:sz w:val="22"/>
        </w:rPr>
        <w:t xml:space="preserve">cậy, thúc đẩy việc chia sẻ kiến thức ngầm và chuyển hóa nó thành kiến thức rõ ràng, có hệ thống từ đó </w:t>
      </w:r>
      <w:r>
        <w:rPr>
          <w:rFonts w:cs="Times New Roman"/>
          <w:sz w:val="22"/>
        </w:rPr>
        <w:t>đem</w:t>
      </w:r>
      <w:r w:rsidRPr="00C110E2">
        <w:rPr>
          <w:rFonts w:cs="Times New Roman"/>
          <w:sz w:val="22"/>
        </w:rPr>
        <w:t xml:space="preserve"> lại lợi ích cho </w:t>
      </w:r>
      <w:r>
        <w:rPr>
          <w:rFonts w:cs="Times New Roman"/>
          <w:sz w:val="22"/>
        </w:rPr>
        <w:t>doanh nghiệp</w:t>
      </w:r>
      <w:r w:rsidRPr="00C110E2">
        <w:rPr>
          <w:rFonts w:cs="Times New Roman"/>
          <w:sz w:val="22"/>
        </w:rPr>
        <w:t xml:space="preserve">. </w:t>
      </w:r>
      <w:r>
        <w:rPr>
          <w:rFonts w:cs="Times New Roman"/>
          <w:sz w:val="22"/>
        </w:rPr>
        <w:t>Như vậy, quan hệ</w:t>
      </w:r>
      <w:r w:rsidRPr="00C110E2">
        <w:rPr>
          <w:rFonts w:cs="Times New Roman"/>
          <w:sz w:val="22"/>
        </w:rPr>
        <w:t xml:space="preserve"> tích cực giữa TNXH và VTT không chỉ </w:t>
      </w:r>
      <w:r>
        <w:rPr>
          <w:rFonts w:cs="Times New Roman"/>
          <w:sz w:val="22"/>
        </w:rPr>
        <w:t>đưa ra</w:t>
      </w:r>
      <w:r w:rsidRPr="00C110E2">
        <w:rPr>
          <w:rFonts w:cs="Times New Roman"/>
          <w:sz w:val="22"/>
        </w:rPr>
        <w:t xml:space="preserve"> thêm cơ sở để </w:t>
      </w:r>
      <w:r>
        <w:rPr>
          <w:rFonts w:cs="Times New Roman"/>
          <w:sz w:val="22"/>
        </w:rPr>
        <w:t>giúp các</w:t>
      </w:r>
      <w:r w:rsidRPr="00C110E2">
        <w:rPr>
          <w:rFonts w:cs="Times New Roman"/>
          <w:sz w:val="22"/>
        </w:rPr>
        <w:t xml:space="preserve"> nhà quản </w:t>
      </w:r>
      <w:r>
        <w:rPr>
          <w:rFonts w:cs="Times New Roman"/>
          <w:sz w:val="22"/>
        </w:rPr>
        <w:t>trị</w:t>
      </w:r>
      <w:r w:rsidRPr="00C110E2">
        <w:rPr>
          <w:rFonts w:cs="Times New Roman"/>
          <w:sz w:val="22"/>
        </w:rPr>
        <w:t xml:space="preserve"> lý giải cho cam kết của họ đối với TNXH mà còn giúp nâng cao danh tiếng cá nhân, hình ảnh và mức độ tin tưởng của </w:t>
      </w:r>
      <w:r>
        <w:rPr>
          <w:rFonts w:cs="Times New Roman"/>
          <w:sz w:val="22"/>
        </w:rPr>
        <w:t>doanh nghiệp</w:t>
      </w:r>
      <w:r w:rsidRPr="00C110E2">
        <w:rPr>
          <w:rFonts w:cs="Times New Roman"/>
          <w:sz w:val="22"/>
        </w:rPr>
        <w:t xml:space="preserve">. </w:t>
      </w:r>
    </w:p>
    <w:p w14:paraId="364AB4E8" w14:textId="590CDC4E" w:rsidR="001B6BFE" w:rsidRPr="00C110E2" w:rsidRDefault="001B6BFE" w:rsidP="001B6BFE">
      <w:pPr>
        <w:spacing w:before="120" w:after="120" w:line="240" w:lineRule="auto"/>
        <w:ind w:firstLine="567"/>
        <w:jc w:val="both"/>
        <w:rPr>
          <w:rFonts w:cs="Times New Roman"/>
          <w:sz w:val="22"/>
        </w:rPr>
      </w:pPr>
      <w:r>
        <w:rPr>
          <w:rFonts w:cs="Times New Roman"/>
          <w:sz w:val="22"/>
          <w:shd w:val="clear" w:color="auto" w:fill="FFFFFF"/>
        </w:rPr>
        <w:t xml:space="preserve">Mô hình </w:t>
      </w:r>
      <w:r w:rsidRPr="00C110E2">
        <w:rPr>
          <w:rFonts w:cs="Times New Roman"/>
          <w:sz w:val="22"/>
        </w:rPr>
        <w:t xml:space="preserve">SEM </w:t>
      </w:r>
      <w:r>
        <w:rPr>
          <w:rFonts w:cs="Times New Roman"/>
          <w:sz w:val="22"/>
        </w:rPr>
        <w:t xml:space="preserve">được </w:t>
      </w:r>
      <w:r w:rsidRPr="00C110E2">
        <w:rPr>
          <w:rFonts w:cs="Times New Roman"/>
          <w:sz w:val="22"/>
        </w:rPr>
        <w:t>Barrena-Martínez và cộng sự</w:t>
      </w:r>
      <w:r>
        <w:rPr>
          <w:rFonts w:cs="Times New Roman"/>
          <w:sz w:val="22"/>
        </w:rPr>
        <w:t xml:space="preserve"> sử dụng với</w:t>
      </w:r>
      <w:r w:rsidRPr="00C110E2">
        <w:rPr>
          <w:rFonts w:cs="Times New Roman"/>
          <w:sz w:val="22"/>
        </w:rPr>
        <w:t xml:space="preserve"> mẫu gồm 85 nhà quản trị nhân sự </w:t>
      </w:r>
      <w:r>
        <w:rPr>
          <w:rFonts w:cs="Times New Roman"/>
          <w:sz w:val="22"/>
        </w:rPr>
        <w:t>đã chứng minh</w:t>
      </w:r>
      <w:r w:rsidRPr="00C110E2">
        <w:rPr>
          <w:rFonts w:cs="Times New Roman"/>
          <w:sz w:val="22"/>
        </w:rPr>
        <w:t xml:space="preserve"> các </w:t>
      </w:r>
      <w:r>
        <w:rPr>
          <w:rFonts w:cs="Times New Roman"/>
          <w:sz w:val="22"/>
        </w:rPr>
        <w:t>doanh nghiệp</w:t>
      </w:r>
      <w:r w:rsidRPr="00C110E2">
        <w:rPr>
          <w:rFonts w:cs="Times New Roman"/>
          <w:sz w:val="22"/>
        </w:rPr>
        <w:t xml:space="preserve"> thực hiện chính sách nhân sự có trách nhiệm với xã hội </w:t>
      </w:r>
      <w:r>
        <w:rPr>
          <w:rFonts w:cs="Times New Roman"/>
          <w:sz w:val="22"/>
        </w:rPr>
        <w:t>sẽ làm cho</w:t>
      </w:r>
      <w:r w:rsidRPr="00C110E2">
        <w:rPr>
          <w:rFonts w:cs="Times New Roman"/>
          <w:sz w:val="22"/>
        </w:rPr>
        <w:t xml:space="preserve"> mức độ VTT </w:t>
      </w:r>
      <w:r>
        <w:rPr>
          <w:rFonts w:cs="Times New Roman"/>
          <w:sz w:val="22"/>
        </w:rPr>
        <w:t>cải thiện hơn</w:t>
      </w:r>
      <w:r w:rsidRPr="00C110E2">
        <w:rPr>
          <w:rFonts w:cs="Times New Roman"/>
          <w:sz w:val="22"/>
        </w:rPr>
        <w:t xml:space="preserve"> so với các công ty khác</w:t>
      </w:r>
      <w:r w:rsidR="0031033F">
        <w:rPr>
          <w:rFonts w:cs="Times New Roman"/>
          <w:sz w:val="22"/>
        </w:rPr>
        <w:t>.</w:t>
      </w:r>
      <w:hyperlink w:anchor="_ENREF_38" w:tooltip="Barrena‐Martinez, 2019 #31" w:history="1">
        <w:r w:rsidR="005271AC">
          <w:rPr>
            <w:rFonts w:cs="Times New Roman"/>
            <w:sz w:val="22"/>
          </w:rPr>
          <w:fldChar w:fldCharType="begin"/>
        </w:r>
        <w:r w:rsidR="005271AC">
          <w:rPr>
            <w:rFonts w:cs="Times New Roman"/>
            <w:sz w:val="22"/>
          </w:rPr>
          <w:instrText xml:space="preserve"> ADDIN EN.CITE &lt;EndNote&gt;&lt;Cite&gt;&lt;Author&gt;Barrena‐Martinez&lt;/Author&gt;&lt;Year&gt;2019&lt;/Year&gt;&lt;RecNum&gt;31&lt;/RecNum&gt;&lt;DisplayText&gt;&lt;style face="superscript"&gt;38&lt;/style&gt;&lt;/DisplayText&gt;&lt;record&gt;&lt;rec-number&gt;31&lt;/rec-number&gt;&lt;foreign-keys&gt;&lt;key app="EN" db-id="2ta20ep5i2vtrfeswdu5re2b0dwtxz0rvz0t"&gt;31&lt;/key&gt;&lt;/foreign-keys&gt;&lt;ref-type name="Journal Article"&gt;17&lt;/ref-type&gt;&lt;contributors&gt;&lt;authors&gt;&lt;author&gt;Barrena‐Martinez, Jesus&lt;/author&gt;&lt;author&gt;López‐Fernández, Macarena&lt;/author&gt;&lt;author&gt;Romero‐Fernández, Pedro M&lt;/author&gt;&lt;/authors&gt;&lt;/contributors&gt;&lt;titles&gt;&lt;title&gt;The link between socially responsible human resource management and intellectual capital&lt;/title&gt;&lt;secondary-title&gt;Corporate Social Responsibility and Environmental Management&lt;/secondary-title&gt;&lt;/titles&gt;&lt;periodical&gt;&lt;full-title&gt;Corporate Social Responsibility and Environmental Management&lt;/full-title&gt;&lt;/periodical&gt;&lt;pages&gt;71-81&lt;/pages&gt;&lt;volume&gt;26&lt;/volume&gt;&lt;number&gt;1&lt;/number&gt;&lt;dates&gt;&lt;year&gt;2019&lt;/year&gt;&lt;/dates&gt;&lt;isbn&gt;1535-3958&lt;/isbn&gt;&lt;urls&gt;&lt;/urls&gt;&lt;/record&gt;&lt;/Cite&gt;&lt;/EndNote&gt;</w:instrText>
        </w:r>
        <w:r w:rsidR="005271AC">
          <w:rPr>
            <w:rFonts w:cs="Times New Roman"/>
            <w:sz w:val="22"/>
          </w:rPr>
          <w:fldChar w:fldCharType="separate"/>
        </w:r>
        <w:r w:rsidR="005271AC" w:rsidRPr="008A6559">
          <w:rPr>
            <w:rFonts w:cs="Times New Roman"/>
            <w:noProof/>
            <w:sz w:val="22"/>
            <w:vertAlign w:val="superscript"/>
          </w:rPr>
          <w:t>38</w:t>
        </w:r>
        <w:r w:rsidR="005271AC">
          <w:rPr>
            <w:rFonts w:cs="Times New Roman"/>
            <w:sz w:val="22"/>
          </w:rPr>
          <w:fldChar w:fldCharType="end"/>
        </w:r>
      </w:hyperlink>
      <w:r w:rsidRPr="00C110E2">
        <w:rPr>
          <w:rFonts w:cs="Times New Roman"/>
          <w:sz w:val="22"/>
        </w:rPr>
        <w:t xml:space="preserve"> </w:t>
      </w:r>
      <w:r>
        <w:rPr>
          <w:rFonts w:cs="Times New Roman"/>
          <w:sz w:val="22"/>
        </w:rPr>
        <w:t>Điều</w:t>
      </w:r>
      <w:r w:rsidRPr="00C110E2">
        <w:rPr>
          <w:rFonts w:cs="Times New Roman"/>
          <w:sz w:val="22"/>
        </w:rPr>
        <w:t xml:space="preserve"> này không chỉ thúc đẩy </w:t>
      </w:r>
      <w:r>
        <w:rPr>
          <w:rFonts w:cs="Times New Roman"/>
          <w:sz w:val="22"/>
        </w:rPr>
        <w:t xml:space="preserve">doanh nghiệp </w:t>
      </w:r>
      <w:r w:rsidRPr="00C110E2">
        <w:rPr>
          <w:rFonts w:cs="Times New Roman"/>
          <w:sz w:val="22"/>
        </w:rPr>
        <w:t xml:space="preserve">phát triển vững chắc thông qua việc nâng cao giá trị VTT, mà còn tăng cường sự tham gia của các bên liên quan, </w:t>
      </w:r>
      <w:r>
        <w:rPr>
          <w:rFonts w:cs="Times New Roman"/>
          <w:sz w:val="22"/>
        </w:rPr>
        <w:t>trong đó</w:t>
      </w:r>
      <w:r w:rsidRPr="00C110E2">
        <w:rPr>
          <w:rFonts w:cs="Times New Roman"/>
          <w:sz w:val="22"/>
        </w:rPr>
        <w:t xml:space="preserve"> nhân viên</w:t>
      </w:r>
      <w:r>
        <w:rPr>
          <w:rFonts w:cs="Times New Roman"/>
          <w:sz w:val="22"/>
        </w:rPr>
        <w:t xml:space="preserve"> được xem</w:t>
      </w:r>
      <w:r w:rsidRPr="00C110E2">
        <w:rPr>
          <w:rFonts w:cs="Times New Roman"/>
          <w:sz w:val="22"/>
        </w:rPr>
        <w:t xml:space="preserve"> như là nhóm lợi ích chính.</w:t>
      </w:r>
    </w:p>
    <w:p w14:paraId="6B0AEAE4" w14:textId="3C8F514E" w:rsidR="001B6BFE" w:rsidRPr="00C110E2" w:rsidRDefault="001B6BFE" w:rsidP="001B6BFE">
      <w:pPr>
        <w:spacing w:before="120" w:after="120" w:line="240" w:lineRule="auto"/>
        <w:ind w:firstLine="567"/>
        <w:jc w:val="both"/>
        <w:rPr>
          <w:rFonts w:cs="Times New Roman"/>
          <w:sz w:val="22"/>
        </w:rPr>
      </w:pPr>
      <w:r>
        <w:rPr>
          <w:rFonts w:cs="Times New Roman"/>
          <w:sz w:val="22"/>
        </w:rPr>
        <w:t>Nghiên cứu</w:t>
      </w:r>
      <w:r w:rsidRPr="00C110E2">
        <w:rPr>
          <w:rFonts w:cs="Times New Roman"/>
          <w:sz w:val="22"/>
        </w:rPr>
        <w:t xml:space="preserve"> của Chang và Chen cũng áp dụng mô hình SEM để tìm ra những ảnh hưởng của TNXH và ý thức môi trường đối với ba loại VTT xanh – vốn nhân lực xanh, vốn cấu trúc xanh và vốn quan hệ xanh</w:t>
      </w:r>
      <w:r w:rsidR="0031033F">
        <w:rPr>
          <w:rFonts w:cs="Times New Roman"/>
          <w:sz w:val="22"/>
        </w:rPr>
        <w:t>.</w:t>
      </w:r>
      <w:hyperlink w:anchor="_ENREF_39" w:tooltip="Chang, 2012 #9" w:history="1">
        <w:r w:rsidR="005271AC">
          <w:rPr>
            <w:rFonts w:cs="Times New Roman"/>
            <w:sz w:val="22"/>
          </w:rPr>
          <w:fldChar w:fldCharType="begin"/>
        </w:r>
        <w:r w:rsidR="005271AC">
          <w:rPr>
            <w:rFonts w:cs="Times New Roman"/>
            <w:sz w:val="22"/>
          </w:rPr>
          <w:instrText xml:space="preserve"> ADDIN EN.CITE &lt;EndNote&gt;&lt;Cite&gt;&lt;Author&gt;Chang&lt;/Author&gt;&lt;Year&gt;2012&lt;/Year&gt;&lt;RecNum&gt;9&lt;/RecNum&gt;&lt;DisplayText&gt;&lt;style face="superscript"&gt;39&lt;/style&gt;&lt;/DisplayText&gt;&lt;record&gt;&lt;rec-number&gt;9&lt;/rec-number&gt;&lt;foreign-keys&gt;&lt;key app="EN" db-id="2ta20ep5i2vtrfeswdu5re2b0dwtxz0rvz0t"&gt;9&lt;/key&gt;&lt;/foreign-keys&gt;&lt;ref-type name="Journal Article"&gt;17&lt;/ref-type&gt;&lt;contributors&gt;&lt;authors&gt;&lt;author&gt;Chang, Ching‐Hsun&lt;/author&gt;&lt;author&gt;Chen, Yu‐Shan&lt;/author&gt;&lt;/authors&gt;&lt;/contributors&gt;&lt;titles&gt;&lt;title&gt;The determinants of green intellectual capital&lt;/title&gt;&lt;secondary-title&gt;Management decision&lt;/secondary-title&gt;&lt;/titles&gt;&lt;periodical&gt;&lt;full-title&gt;Management decision&lt;/full-title&gt;&lt;/periodical&gt;&lt;pages&gt;74-94&lt;/pages&gt;&lt;volume&gt;50&lt;/volume&gt;&lt;number&gt;1&lt;/number&gt;&lt;dates&gt;&lt;year&gt;2012&lt;/year&gt;&lt;/dates&gt;&lt;isbn&gt;0025-1747&lt;/isbn&gt;&lt;urls&gt;&lt;/urls&gt;&lt;/record&gt;&lt;/Cite&gt;&lt;/EndNote&gt;</w:instrText>
        </w:r>
        <w:r w:rsidR="005271AC">
          <w:rPr>
            <w:rFonts w:cs="Times New Roman"/>
            <w:sz w:val="22"/>
          </w:rPr>
          <w:fldChar w:fldCharType="separate"/>
        </w:r>
        <w:r w:rsidR="005271AC" w:rsidRPr="008A6559">
          <w:rPr>
            <w:rFonts w:cs="Times New Roman"/>
            <w:noProof/>
            <w:sz w:val="22"/>
            <w:vertAlign w:val="superscript"/>
          </w:rPr>
          <w:t>39</w:t>
        </w:r>
        <w:r w:rsidR="005271AC">
          <w:rPr>
            <w:rFonts w:cs="Times New Roman"/>
            <w:sz w:val="22"/>
          </w:rPr>
          <w:fldChar w:fldCharType="end"/>
        </w:r>
      </w:hyperlink>
      <w:r w:rsidRPr="00C110E2">
        <w:rPr>
          <w:rFonts w:cs="Times New Roman"/>
          <w:sz w:val="22"/>
        </w:rPr>
        <w:t xml:space="preserve"> Kết quả </w:t>
      </w:r>
      <w:r>
        <w:rPr>
          <w:rFonts w:cs="Times New Roman"/>
          <w:sz w:val="22"/>
        </w:rPr>
        <w:t>nghiên cứu xác nhận</w:t>
      </w:r>
      <w:r w:rsidRPr="00C110E2">
        <w:rPr>
          <w:rFonts w:cs="Times New Roman"/>
          <w:sz w:val="22"/>
        </w:rPr>
        <w:t xml:space="preserve"> TNXH</w:t>
      </w:r>
      <w:r>
        <w:rPr>
          <w:rFonts w:cs="Times New Roman"/>
          <w:sz w:val="22"/>
        </w:rPr>
        <w:t xml:space="preserve"> và</w:t>
      </w:r>
      <w:r w:rsidRPr="00C110E2">
        <w:rPr>
          <w:rFonts w:cs="Times New Roman"/>
          <w:sz w:val="22"/>
        </w:rPr>
        <w:t xml:space="preserve"> ba </w:t>
      </w:r>
      <w:r>
        <w:rPr>
          <w:rFonts w:cs="Times New Roman"/>
          <w:sz w:val="22"/>
        </w:rPr>
        <w:t>khía cảnh của</w:t>
      </w:r>
      <w:r w:rsidRPr="00C110E2">
        <w:rPr>
          <w:rFonts w:cs="Times New Roman"/>
          <w:sz w:val="22"/>
        </w:rPr>
        <w:t xml:space="preserve"> VTT xanh</w:t>
      </w:r>
      <w:r>
        <w:rPr>
          <w:rFonts w:cs="Times New Roman"/>
          <w:sz w:val="22"/>
        </w:rPr>
        <w:t xml:space="preserve"> có mối quan hệ cùng chiều với nhau</w:t>
      </w:r>
      <w:r w:rsidRPr="00C110E2">
        <w:rPr>
          <w:rFonts w:cs="Times New Roman"/>
          <w:sz w:val="22"/>
        </w:rPr>
        <w:t xml:space="preserve">. Ngoài ra, </w:t>
      </w:r>
      <w:r>
        <w:rPr>
          <w:rFonts w:cs="Times New Roman"/>
          <w:sz w:val="22"/>
        </w:rPr>
        <w:t>nghiên cứu</w:t>
      </w:r>
      <w:r w:rsidRPr="00C110E2">
        <w:rPr>
          <w:rFonts w:cs="Times New Roman"/>
          <w:sz w:val="22"/>
        </w:rPr>
        <w:t xml:space="preserve"> này </w:t>
      </w:r>
      <w:r>
        <w:rPr>
          <w:rFonts w:cs="Times New Roman"/>
          <w:sz w:val="22"/>
        </w:rPr>
        <w:t>khẳng định</w:t>
      </w:r>
      <w:r w:rsidRPr="00C110E2">
        <w:rPr>
          <w:rFonts w:cs="Times New Roman"/>
          <w:sz w:val="22"/>
        </w:rPr>
        <w:t xml:space="preserve"> rằng ý thức môi trường là nhân tố trung gian một phần giữa TNXH và ba loại VTT xanh.  Lungu và cộng sự tiếp tục cho thấy các </w:t>
      </w:r>
      <w:r>
        <w:rPr>
          <w:rFonts w:cs="Times New Roman"/>
          <w:sz w:val="22"/>
        </w:rPr>
        <w:t>doanh nghiệp</w:t>
      </w:r>
      <w:r w:rsidRPr="00C110E2">
        <w:rPr>
          <w:rFonts w:cs="Times New Roman"/>
          <w:sz w:val="22"/>
        </w:rPr>
        <w:t xml:space="preserve"> có trách nhiệm, định hướng bền vững </w:t>
      </w:r>
      <w:r>
        <w:rPr>
          <w:rFonts w:cs="Times New Roman"/>
          <w:sz w:val="22"/>
        </w:rPr>
        <w:t>sẽ</w:t>
      </w:r>
      <w:r w:rsidRPr="00C110E2">
        <w:rPr>
          <w:rFonts w:cs="Times New Roman"/>
          <w:sz w:val="22"/>
        </w:rPr>
        <w:t xml:space="preserve"> được hưởng lợi từ việc thúc đẩy mối quan hệ </w:t>
      </w:r>
      <w:r>
        <w:rPr>
          <w:rFonts w:cs="Times New Roman"/>
          <w:sz w:val="22"/>
        </w:rPr>
        <w:t>đáng kể</w:t>
      </w:r>
      <w:r w:rsidRPr="00C110E2">
        <w:rPr>
          <w:rFonts w:cs="Times New Roman"/>
          <w:sz w:val="22"/>
        </w:rPr>
        <w:t xml:space="preserve"> giữa các hoạt động VTT và TNXH</w:t>
      </w:r>
      <w:r w:rsidR="0031033F">
        <w:rPr>
          <w:rFonts w:cs="Times New Roman"/>
          <w:sz w:val="22"/>
        </w:rPr>
        <w:t>.</w:t>
      </w:r>
      <w:hyperlink w:anchor="_ENREF_40" w:tooltip="Caraiani, 2012 #32" w:history="1">
        <w:r w:rsidR="005271AC">
          <w:rPr>
            <w:rFonts w:cs="Times New Roman"/>
            <w:sz w:val="22"/>
          </w:rPr>
          <w:fldChar w:fldCharType="begin"/>
        </w:r>
        <w:r w:rsidR="005271AC">
          <w:rPr>
            <w:rFonts w:cs="Times New Roman"/>
            <w:sz w:val="22"/>
          </w:rPr>
          <w:instrText xml:space="preserve"> ADDIN EN.CITE &lt;EndNote&gt;&lt;Cite&gt;&lt;Author&gt;Caraiani&lt;/Author&gt;&lt;Year&gt;2012&lt;/Year&gt;&lt;RecNum&gt;32&lt;/RecNum&gt;&lt;DisplayText&gt;&lt;style face="superscript"&gt;40&lt;/style&gt;&lt;/DisplayText&gt;&lt;record&gt;&lt;rec-number&gt;32&lt;/rec-number&gt;&lt;foreign-keys&gt;&lt;key app="EN" db-id="2ta20ep5i2vtrfeswdu5re2b0dwtxz0rvz0t"&gt;32&lt;/key&gt;&lt;/foreign-keys&gt;&lt;ref-type name="Journal Article"&gt;17&lt;/ref-type&gt;&lt;contributors&gt;&lt;authors&gt;&lt;author&gt;Caraiani, Chirata&lt;/author&gt;&lt;author&gt;Lungu, Camelia Iuliana&lt;/author&gt;&lt;author&gt;Dascalu, Cornelia&lt;/author&gt;&lt;author&gt;Cimpoeru, Maria Violeta&lt;/author&gt;&lt;author&gt;Dinu, Maria&lt;/author&gt;&lt;/authors&gt;&lt;/contributors&gt;&lt;titles&gt;&lt;title&gt;Social and environmental performance indicators: Dimensions of integrated reporting and benefits for responsible management and sustainability&lt;/title&gt;&lt;secondary-title&gt;African Journal of Business Management&lt;/secondary-title&gt;&lt;/titles&gt;&lt;periodical&gt;&lt;full-title&gt;African Journal of Business Management&lt;/full-title&gt;&lt;/periodical&gt;&lt;pages&gt;4990&lt;/pages&gt;&lt;volume&gt;6&lt;/volume&gt;&lt;number&gt;14&lt;/number&gt;&lt;dates&gt;&lt;year&gt;2012&lt;/year&gt;&lt;/dates&gt;&lt;isbn&gt;1993-8233&lt;/isbn&gt;&lt;urls&gt;&lt;/urls&gt;&lt;/record&gt;&lt;/Cite&gt;&lt;/EndNote&gt;</w:instrText>
        </w:r>
        <w:r w:rsidR="005271AC">
          <w:rPr>
            <w:rFonts w:cs="Times New Roman"/>
            <w:sz w:val="22"/>
          </w:rPr>
          <w:fldChar w:fldCharType="separate"/>
        </w:r>
        <w:r w:rsidR="005271AC" w:rsidRPr="008A6559">
          <w:rPr>
            <w:rFonts w:cs="Times New Roman"/>
            <w:noProof/>
            <w:sz w:val="22"/>
            <w:vertAlign w:val="superscript"/>
          </w:rPr>
          <w:t>40</w:t>
        </w:r>
        <w:r w:rsidR="005271AC">
          <w:rPr>
            <w:rFonts w:cs="Times New Roman"/>
            <w:sz w:val="22"/>
          </w:rPr>
          <w:fldChar w:fldCharType="end"/>
        </w:r>
      </w:hyperlink>
    </w:p>
    <w:p w14:paraId="1CE21907" w14:textId="45B14E27" w:rsidR="001B6BFE" w:rsidRPr="00C110E2" w:rsidRDefault="001B6BFE" w:rsidP="001B6BFE">
      <w:pPr>
        <w:spacing w:before="120" w:after="120" w:line="240" w:lineRule="auto"/>
        <w:ind w:firstLine="567"/>
        <w:jc w:val="both"/>
        <w:rPr>
          <w:rFonts w:cs="Times New Roman"/>
          <w:sz w:val="22"/>
          <w:shd w:val="clear" w:color="auto" w:fill="FFFFFF"/>
        </w:rPr>
      </w:pPr>
      <w:r w:rsidRPr="00C110E2">
        <w:rPr>
          <w:rFonts w:cs="Times New Roman"/>
          <w:sz w:val="22"/>
          <w:shd w:val="clear" w:color="auto" w:fill="FFFFFF"/>
        </w:rPr>
        <w:t xml:space="preserve">Với dữ liệu </w:t>
      </w:r>
      <w:r>
        <w:rPr>
          <w:rFonts w:cs="Times New Roman"/>
          <w:sz w:val="22"/>
          <w:shd w:val="clear" w:color="auto" w:fill="FFFFFF"/>
        </w:rPr>
        <w:t>gồm</w:t>
      </w:r>
      <w:r w:rsidRPr="00C110E2">
        <w:rPr>
          <w:rFonts w:cs="Times New Roman"/>
          <w:sz w:val="22"/>
          <w:shd w:val="clear" w:color="auto" w:fill="FFFFFF"/>
        </w:rPr>
        <w:t xml:space="preserve"> 395 nhà quản lý trong các </w:t>
      </w:r>
      <w:r>
        <w:rPr>
          <w:rFonts w:cs="Times New Roman"/>
          <w:sz w:val="22"/>
          <w:shd w:val="clear" w:color="auto" w:fill="FFFFFF"/>
        </w:rPr>
        <w:t>doanh nghiệp</w:t>
      </w:r>
      <w:r w:rsidRPr="00C110E2">
        <w:rPr>
          <w:rFonts w:cs="Times New Roman"/>
          <w:sz w:val="22"/>
          <w:shd w:val="clear" w:color="auto" w:fill="FFFFFF"/>
        </w:rPr>
        <w:t xml:space="preserve"> ngành chế biến, chế tạo tại </w:t>
      </w:r>
      <w:r>
        <w:rPr>
          <w:rFonts w:cs="Times New Roman"/>
          <w:sz w:val="22"/>
          <w:shd w:val="clear" w:color="auto" w:fill="FFFFFF"/>
        </w:rPr>
        <w:t>TP.</w:t>
      </w:r>
      <w:r w:rsidRPr="00C110E2">
        <w:rPr>
          <w:rFonts w:cs="Times New Roman"/>
          <w:sz w:val="22"/>
          <w:shd w:val="clear" w:color="auto" w:fill="FFFFFF"/>
        </w:rPr>
        <w:t xml:space="preserve"> Hồ Chí Minh, Đoàn Bảo Sơn đã phân tích quan hệ giữa TNXH với hiệu quả môi trường đóng vai trò thúc đẩy của VTT xanh (bao gồm: vốn con người xanh, vốn cấu trúc xanh và vốn quan hệ xanh)</w:t>
      </w:r>
      <w:r w:rsidR="0031033F">
        <w:rPr>
          <w:rFonts w:cs="Times New Roman"/>
          <w:sz w:val="22"/>
          <w:shd w:val="clear" w:color="auto" w:fill="FFFFFF"/>
        </w:rPr>
        <w:t>.</w:t>
      </w:r>
      <w:hyperlink w:anchor="_ENREF_41" w:tooltip="Sơn, 2021 #55" w:history="1">
        <w:r w:rsidR="005271AC">
          <w:rPr>
            <w:rFonts w:cs="Times New Roman"/>
            <w:sz w:val="22"/>
            <w:shd w:val="clear" w:color="auto" w:fill="FFFFFF"/>
          </w:rPr>
          <w:fldChar w:fldCharType="begin"/>
        </w:r>
        <w:r w:rsidR="005271AC">
          <w:rPr>
            <w:rFonts w:cs="Times New Roman"/>
            <w:sz w:val="22"/>
            <w:shd w:val="clear" w:color="auto" w:fill="FFFFFF"/>
          </w:rPr>
          <w:instrText xml:space="preserve"> ADDIN EN.CITE &lt;EndNote&gt;&lt;Cite&gt;&lt;Author&gt;Sơn&lt;/Author&gt;&lt;Year&gt;2021&lt;/Year&gt;&lt;RecNum&gt;55&lt;/RecNum&gt;&lt;DisplayText&gt;&lt;style face="superscript"&gt;41&lt;/style&gt;&lt;/DisplayText&gt;&lt;record&gt;&lt;rec-number&gt;55&lt;/rec-number&gt;&lt;foreign-keys&gt;&lt;key app="EN" db-id="2ta20ep5i2vtrfeswdu5re2b0dwtxz0rvz0t"&gt;55&lt;/key&gt;&lt;/foreign-keys&gt;&lt;ref-type name="Journal Article"&gt;17&lt;/ref-type&gt;&lt;contributors&gt;&lt;authors&gt;&lt;author&gt;Sơn, Đoàn Bảo&lt;/author&gt;&lt;/authors&gt;&lt;/contributors&gt;&lt;titles&gt;&lt;title&gt;Trách nhiệm xã hội doanh nghiệp, vốn trí tuệ xanh và hiệu quả môi trường: trường hợp các doanh nghiệp ngành công nghiệp chế biến, chế tạo ở Thành phố Hồ Chí Minh&lt;/title&gt;&lt;secondary-title&gt;Tạp chí Nghiên cứu Tài chính-Marketing&lt;/secondary-title&gt;&lt;/titles&gt;&lt;periodical&gt;&lt;full-title&gt;Tạp chí Nghiên cứu Tài chính-Marketing&lt;/full-title&gt;&lt;/periodical&gt;&lt;pages&gt;27-41&lt;/pages&gt;&lt;dates&gt;&lt;year&gt;2021&lt;/year&gt;&lt;/dates&gt;&lt;isbn&gt;3030-427X&lt;/isbn&gt;&lt;urls&gt;&lt;/urls&gt;&lt;/record&gt;&lt;/Cite&gt;&lt;/EndNote&gt;</w:instrText>
        </w:r>
        <w:r w:rsidR="005271AC">
          <w:rPr>
            <w:rFonts w:cs="Times New Roman"/>
            <w:sz w:val="22"/>
            <w:shd w:val="clear" w:color="auto" w:fill="FFFFFF"/>
          </w:rPr>
          <w:fldChar w:fldCharType="separate"/>
        </w:r>
        <w:r w:rsidR="005271AC" w:rsidRPr="008A6559">
          <w:rPr>
            <w:rFonts w:cs="Times New Roman"/>
            <w:noProof/>
            <w:sz w:val="22"/>
            <w:shd w:val="clear" w:color="auto" w:fill="FFFFFF"/>
            <w:vertAlign w:val="superscript"/>
          </w:rPr>
          <w:t>41</w:t>
        </w:r>
        <w:r w:rsidR="005271AC">
          <w:rPr>
            <w:rFonts w:cs="Times New Roman"/>
            <w:sz w:val="22"/>
            <w:shd w:val="clear" w:color="auto" w:fill="FFFFFF"/>
          </w:rPr>
          <w:fldChar w:fldCharType="end"/>
        </w:r>
      </w:hyperlink>
      <w:r w:rsidRPr="00C110E2">
        <w:rPr>
          <w:rFonts w:cs="Times New Roman"/>
          <w:sz w:val="22"/>
          <w:shd w:val="clear" w:color="auto" w:fill="FFFFFF"/>
        </w:rPr>
        <w:t xml:space="preserve"> Tác giả chỉ ra TNXH của </w:t>
      </w:r>
      <w:r>
        <w:rPr>
          <w:rFonts w:cs="Times New Roman"/>
          <w:sz w:val="22"/>
          <w:shd w:val="clear" w:color="auto" w:fill="FFFFFF"/>
        </w:rPr>
        <w:t>doanh nghiệp</w:t>
      </w:r>
      <w:r w:rsidRPr="00C110E2">
        <w:rPr>
          <w:rFonts w:cs="Times New Roman"/>
          <w:sz w:val="22"/>
          <w:shd w:val="clear" w:color="auto" w:fill="FFFFFF"/>
        </w:rPr>
        <w:t xml:space="preserve"> có tác động cùng chiều </w:t>
      </w:r>
      <w:r>
        <w:rPr>
          <w:rFonts w:cs="Times New Roman"/>
          <w:sz w:val="22"/>
          <w:shd w:val="clear" w:color="auto" w:fill="FFFFFF"/>
        </w:rPr>
        <w:t>với</w:t>
      </w:r>
      <w:r w:rsidRPr="00C110E2">
        <w:rPr>
          <w:rFonts w:cs="Times New Roman"/>
          <w:sz w:val="22"/>
          <w:shd w:val="clear" w:color="auto" w:fill="FFFFFF"/>
        </w:rPr>
        <w:t xml:space="preserve"> ba chiều kích của VTT xanh, và ba </w:t>
      </w:r>
      <w:r>
        <w:rPr>
          <w:rFonts w:cs="Times New Roman"/>
          <w:sz w:val="22"/>
          <w:shd w:val="clear" w:color="auto" w:fill="FFFFFF"/>
        </w:rPr>
        <w:t>khía cạnh</w:t>
      </w:r>
      <w:r w:rsidRPr="00C110E2">
        <w:rPr>
          <w:rFonts w:cs="Times New Roman"/>
          <w:sz w:val="22"/>
          <w:shd w:val="clear" w:color="auto" w:fill="FFFFFF"/>
        </w:rPr>
        <w:t xml:space="preserve"> này đã góp phần </w:t>
      </w:r>
      <w:r>
        <w:rPr>
          <w:rFonts w:cs="Times New Roman"/>
          <w:sz w:val="22"/>
          <w:shd w:val="clear" w:color="auto" w:fill="FFFFFF"/>
        </w:rPr>
        <w:t>tăng cường</w:t>
      </w:r>
      <w:r w:rsidRPr="00C110E2">
        <w:rPr>
          <w:rFonts w:cs="Times New Roman"/>
          <w:sz w:val="22"/>
          <w:shd w:val="clear" w:color="auto" w:fill="FFFFFF"/>
        </w:rPr>
        <w:t xml:space="preserve"> hiệu quả môi trường của các </w:t>
      </w:r>
      <w:r>
        <w:rPr>
          <w:rFonts w:cs="Times New Roman"/>
          <w:sz w:val="22"/>
          <w:shd w:val="clear" w:color="auto" w:fill="FFFFFF"/>
        </w:rPr>
        <w:t>doanh nghiệp</w:t>
      </w:r>
      <w:r w:rsidRPr="00C110E2">
        <w:rPr>
          <w:rFonts w:cs="Times New Roman"/>
          <w:sz w:val="22"/>
          <w:shd w:val="clear" w:color="auto" w:fill="FFFFFF"/>
        </w:rPr>
        <w:t>.</w:t>
      </w:r>
    </w:p>
    <w:p w14:paraId="28E6E01C" w14:textId="52FFDE27" w:rsidR="001B6BFE" w:rsidRPr="00C110E2" w:rsidRDefault="001B6BFE" w:rsidP="001B6BFE">
      <w:pPr>
        <w:spacing w:before="120" w:after="120" w:line="240" w:lineRule="auto"/>
        <w:ind w:firstLine="567"/>
        <w:jc w:val="both"/>
        <w:rPr>
          <w:rFonts w:cs="Times New Roman"/>
          <w:sz w:val="22"/>
        </w:rPr>
      </w:pPr>
      <w:r w:rsidRPr="00C110E2">
        <w:rPr>
          <w:rFonts w:cs="Times New Roman"/>
          <w:sz w:val="22"/>
        </w:rPr>
        <w:t xml:space="preserve">Tóm lại, từ tổng quan </w:t>
      </w:r>
      <w:r>
        <w:rPr>
          <w:rFonts w:cs="Times New Roman"/>
          <w:sz w:val="22"/>
        </w:rPr>
        <w:t>nghiên cứu</w:t>
      </w:r>
      <w:r w:rsidRPr="00C110E2">
        <w:rPr>
          <w:rFonts w:cs="Times New Roman"/>
          <w:sz w:val="22"/>
        </w:rPr>
        <w:t xml:space="preserve"> tác giả nhận thấy các </w:t>
      </w:r>
      <w:r>
        <w:rPr>
          <w:rFonts w:cs="Times New Roman"/>
          <w:sz w:val="22"/>
        </w:rPr>
        <w:t>nghiên cứu</w:t>
      </w:r>
      <w:r w:rsidRPr="00C110E2">
        <w:rPr>
          <w:rFonts w:cs="Times New Roman"/>
          <w:sz w:val="22"/>
        </w:rPr>
        <w:t xml:space="preserve"> về các nhân tố ảnh hưởng đến VTT vẫn còn hạn chế và các kết </w:t>
      </w:r>
      <w:r>
        <w:rPr>
          <w:rFonts w:cs="Times New Roman"/>
          <w:sz w:val="22"/>
        </w:rPr>
        <w:t>quả nghiên cứu</w:t>
      </w:r>
      <w:r w:rsidRPr="00C110E2">
        <w:rPr>
          <w:rFonts w:cs="Times New Roman"/>
          <w:sz w:val="22"/>
        </w:rPr>
        <w:t xml:space="preserve"> </w:t>
      </w:r>
      <w:r>
        <w:rPr>
          <w:rFonts w:cs="Times New Roman"/>
          <w:sz w:val="22"/>
        </w:rPr>
        <w:t xml:space="preserve">vẫn </w:t>
      </w:r>
      <w:r w:rsidRPr="00C110E2">
        <w:rPr>
          <w:rFonts w:cs="Times New Roman"/>
          <w:sz w:val="22"/>
        </w:rPr>
        <w:t xml:space="preserve">chưa có sự nhất quán. </w:t>
      </w:r>
      <w:r>
        <w:rPr>
          <w:rFonts w:cs="Times New Roman"/>
          <w:sz w:val="22"/>
        </w:rPr>
        <w:t>Nghiên cứu</w:t>
      </w:r>
      <w:r w:rsidRPr="00C110E2">
        <w:rPr>
          <w:rFonts w:cs="Times New Roman"/>
          <w:sz w:val="22"/>
        </w:rPr>
        <w:t xml:space="preserve"> của Tran và cộng sự kết luận ngoại trừ thù lao của HĐQT, các yếu tố QTCT khác như quy mô HĐQT và số lượng </w:t>
      </w:r>
      <w:r>
        <w:rPr>
          <w:rFonts w:cs="Times New Roman"/>
          <w:sz w:val="22"/>
        </w:rPr>
        <w:t>thành viên</w:t>
      </w:r>
      <w:r w:rsidRPr="00C110E2">
        <w:rPr>
          <w:rFonts w:cs="Times New Roman"/>
          <w:sz w:val="22"/>
        </w:rPr>
        <w:t xml:space="preserve"> độc lập trong HĐQT đều có tác động ngược chiều đến hiệu quả VTT</w:t>
      </w:r>
      <w:r w:rsidR="0031033F">
        <w:rPr>
          <w:rFonts w:cs="Times New Roman"/>
          <w:sz w:val="22"/>
        </w:rPr>
        <w:t>.</w:t>
      </w:r>
      <w:hyperlink w:anchor="_ENREF_8" w:tooltip="Tran, 2020 #23" w:history="1">
        <w:r w:rsidR="005271AC">
          <w:rPr>
            <w:rFonts w:cs="Times New Roman"/>
            <w:sz w:val="22"/>
          </w:rPr>
          <w:fldChar w:fldCharType="begin"/>
        </w:r>
        <w:r w:rsidR="005271AC">
          <w:rPr>
            <w:rFonts w:cs="Times New Roman"/>
            <w:sz w:val="22"/>
          </w:rPr>
          <w:instrText xml:space="preserve"> ADDIN EN.CITE &lt;EndNote&gt;&lt;Cite&gt;&lt;Author&gt;Tran&lt;/Author&gt;&lt;Year&gt;2020&lt;/Year&gt;&lt;RecNum&gt;23&lt;/RecNum&gt;&lt;DisplayText&gt;&lt;style face="superscript"&gt;8&lt;/style&gt;&lt;/DisplayText&gt;&lt;record&gt;&lt;rec-number&gt;23&lt;/rec-number&gt;&lt;foreign-keys&gt;&lt;key app="EN" db-id="2ta20ep5i2vtrfeswdu5re2b0dwtxz0rvz0t"&gt;23&lt;/key&gt;&lt;/foreign-keys&gt;&lt;ref-type name="Journal Article"&gt;17&lt;/ref-type&gt;&lt;contributors&gt;&lt;authors&gt;&lt;author&gt;Tran, Ngoc Phu&lt;/author&gt;&lt;author&gt;Van, Loan Thi-Hong&lt;/author&gt;&lt;author&gt;Vo, Duc Hong&lt;/author&gt;&lt;/authors&gt;&lt;/contributors&gt;&lt;titles&gt;&lt;title&gt;The nexus between corporate governance and intellectual capital in Vietnam&lt;/title&gt;&lt;secondary-title&gt;Journal of Asia Business Studies&lt;/secondary-title&gt;&lt;/titles&gt;&lt;periodical&gt;&lt;full-title&gt;Journal of Asia Business Studies&lt;/full-title&gt;&lt;/periodical&gt;&lt;pages&gt;637-650&lt;/pages&gt;&lt;volume&gt;14&lt;/volume&gt;&lt;number&gt;5&lt;/number&gt;&lt;dates&gt;&lt;year&gt;2020&lt;/year&gt;&lt;/dates&gt;&lt;isbn&gt;1558-7894&lt;/isbn&gt;&lt;urls&gt;&lt;/urls&gt;&lt;/record&gt;&lt;/Cite&gt;&lt;/EndNote&gt;</w:instrText>
        </w:r>
        <w:r w:rsidR="005271AC">
          <w:rPr>
            <w:rFonts w:cs="Times New Roman"/>
            <w:sz w:val="22"/>
          </w:rPr>
          <w:fldChar w:fldCharType="separate"/>
        </w:r>
        <w:r w:rsidR="005271AC" w:rsidRPr="00750C2C">
          <w:rPr>
            <w:rFonts w:cs="Times New Roman"/>
            <w:noProof/>
            <w:sz w:val="22"/>
            <w:vertAlign w:val="superscript"/>
          </w:rPr>
          <w:t>8</w:t>
        </w:r>
        <w:r w:rsidR="005271AC">
          <w:rPr>
            <w:rFonts w:cs="Times New Roman"/>
            <w:sz w:val="22"/>
          </w:rPr>
          <w:fldChar w:fldCharType="end"/>
        </w:r>
      </w:hyperlink>
      <w:r w:rsidRPr="00C110E2">
        <w:rPr>
          <w:rFonts w:cs="Times New Roman"/>
          <w:sz w:val="22"/>
        </w:rPr>
        <w:t xml:space="preserve"> Tuy nhiên, </w:t>
      </w:r>
      <w:r>
        <w:rPr>
          <w:rFonts w:cs="Times New Roman"/>
          <w:sz w:val="22"/>
        </w:rPr>
        <w:t xml:space="preserve">kết quả nghiên cứu của </w:t>
      </w:r>
      <w:r w:rsidRPr="00C110E2">
        <w:rPr>
          <w:rFonts w:cs="Times New Roman"/>
          <w:sz w:val="22"/>
        </w:rPr>
        <w:t xml:space="preserve">Vân Thị Hồng Loan và cộng sự lại </w:t>
      </w:r>
      <w:r>
        <w:rPr>
          <w:rFonts w:cs="Times New Roman"/>
          <w:sz w:val="22"/>
        </w:rPr>
        <w:t>trái ngược</w:t>
      </w:r>
      <w:r w:rsidRPr="00C110E2">
        <w:rPr>
          <w:rFonts w:cs="Times New Roman"/>
          <w:sz w:val="22"/>
        </w:rPr>
        <w:t xml:space="preserve"> khi xem xét tại các công ty công nghệ viễn thông trong cùng giai đoạn 2011-2018</w:t>
      </w:r>
      <w:r w:rsidR="0031033F">
        <w:rPr>
          <w:rFonts w:cs="Times New Roman"/>
          <w:sz w:val="22"/>
        </w:rPr>
        <w:t>.</w:t>
      </w:r>
      <w:hyperlink w:anchor="_ENREF_15" w:tooltip="Loan, 2023 #34" w:history="1">
        <w:r w:rsidR="005271AC">
          <w:rPr>
            <w:rFonts w:cs="Times New Roman"/>
            <w:sz w:val="22"/>
          </w:rPr>
          <w:fldChar w:fldCharType="begin"/>
        </w:r>
        <w:r w:rsidR="005271AC">
          <w:rPr>
            <w:rFonts w:cs="Times New Roman"/>
            <w:sz w:val="22"/>
          </w:rPr>
          <w:instrText xml:space="preserve"> ADDIN EN.CITE &lt;EndNote&gt;&lt;Cite&gt;&lt;Author&gt;Loan&lt;/Author&gt;&lt;Year&gt;2023&lt;/Year&gt;&lt;RecNum&gt;34&lt;/RecNum&gt;&lt;DisplayText&gt;&lt;style face="superscript"&gt;15&lt;/style&gt;&lt;/DisplayText&gt;&lt;record&gt;&lt;rec-number&gt;34&lt;/rec-number&gt;&lt;foreign-keys&gt;&lt;key app="EN" db-id="2ta20ep5i2vtrfeswdu5re2b0dwtxz0rvz0t"&gt;34&lt;/key&gt;&lt;/foreign-keys&gt;&lt;ref-type name="Journal Article"&gt;17&lt;/ref-type&gt;&lt;contributors&gt;&lt;authors&gt;&lt;author&gt;Loan, Vân Thị Hồng&lt;/author&gt;&lt;author&gt;Đức, Võ Hồng&lt;/author&gt;&lt;author&gt;Hiền, Hoàng Thị Thu&lt;/author&gt;&lt;author&gt;Ngọc, Trần Phú&lt;/author&gt;&lt;/authors&gt;&lt;/contributors&gt;&lt;titles&gt;&lt;title&gt;Vốn trí tuệ, quản trị công ty và trách nhiệm xã hội doanh nghiệp tại Việt Nam&lt;/title&gt;&lt;secondary-title&gt;HCMCOUJS-Kinh tế và Quản trị kinh doanh&lt;/secondary-title&gt;&lt;/titles&gt;&lt;periodical&gt;&lt;full-title&gt;HCMCOUJS-Kinh tế và Quản trị kinh doanh&lt;/full-title&gt;&lt;/periodical&gt;&lt;pages&gt;21-34&lt;/pages&gt;&lt;volume&gt;18&lt;/volume&gt;&lt;number&gt;1&lt;/number&gt;&lt;dates&gt;&lt;year&gt;2023&lt;/year&gt;&lt;/dates&gt;&lt;isbn&gt;2734-9578&lt;/isbn&gt;&lt;urls&gt;&lt;/urls&gt;&lt;/record&gt;&lt;/Cite&gt;&lt;/EndNote&gt;</w:instrText>
        </w:r>
        <w:r w:rsidR="005271AC">
          <w:rPr>
            <w:rFonts w:cs="Times New Roman"/>
            <w:sz w:val="22"/>
          </w:rPr>
          <w:fldChar w:fldCharType="separate"/>
        </w:r>
        <w:r w:rsidR="005271AC" w:rsidRPr="00750C2C">
          <w:rPr>
            <w:rFonts w:cs="Times New Roman"/>
            <w:noProof/>
            <w:sz w:val="22"/>
            <w:vertAlign w:val="superscript"/>
          </w:rPr>
          <w:t>15</w:t>
        </w:r>
        <w:r w:rsidR="005271AC">
          <w:rPr>
            <w:rFonts w:cs="Times New Roman"/>
            <w:sz w:val="22"/>
          </w:rPr>
          <w:fldChar w:fldCharType="end"/>
        </w:r>
      </w:hyperlink>
      <w:r w:rsidRPr="00C110E2">
        <w:rPr>
          <w:rFonts w:cs="Times New Roman"/>
          <w:sz w:val="22"/>
        </w:rPr>
        <w:t xml:space="preserve"> </w:t>
      </w:r>
      <w:r>
        <w:rPr>
          <w:rFonts w:cs="Times New Roman"/>
          <w:sz w:val="22"/>
        </w:rPr>
        <w:t>Nghiên cứu</w:t>
      </w:r>
      <w:r w:rsidRPr="00C110E2">
        <w:rPr>
          <w:rFonts w:cs="Times New Roman"/>
          <w:sz w:val="22"/>
        </w:rPr>
        <w:t xml:space="preserve"> </w:t>
      </w:r>
      <w:r>
        <w:rPr>
          <w:rFonts w:cs="Times New Roman"/>
          <w:sz w:val="22"/>
        </w:rPr>
        <w:t>xác định</w:t>
      </w:r>
      <w:r w:rsidRPr="00C110E2">
        <w:rPr>
          <w:rFonts w:cs="Times New Roman"/>
          <w:sz w:val="22"/>
        </w:rPr>
        <w:t xml:space="preserve"> tỷ lệ </w:t>
      </w:r>
      <w:r>
        <w:rPr>
          <w:rFonts w:cs="Times New Roman"/>
          <w:sz w:val="22"/>
        </w:rPr>
        <w:lastRenderedPageBreak/>
        <w:t>thành viên</w:t>
      </w:r>
      <w:r w:rsidRPr="00C110E2">
        <w:rPr>
          <w:rFonts w:cs="Times New Roman"/>
          <w:sz w:val="22"/>
        </w:rPr>
        <w:t xml:space="preserve"> độc lậ</w:t>
      </w:r>
      <w:r>
        <w:rPr>
          <w:rFonts w:cs="Times New Roman"/>
          <w:sz w:val="22"/>
        </w:rPr>
        <w:t>p trong HĐQT</w:t>
      </w:r>
      <w:r w:rsidRPr="00C110E2">
        <w:rPr>
          <w:rFonts w:cs="Times New Roman"/>
          <w:sz w:val="22"/>
        </w:rPr>
        <w:t xml:space="preserve"> ảnh hưởng cùng chiều với hiệu quả VTT </w:t>
      </w:r>
      <w:r>
        <w:rPr>
          <w:rFonts w:cs="Times New Roman"/>
          <w:sz w:val="22"/>
        </w:rPr>
        <w:t>khi đo bằng</w:t>
      </w:r>
      <w:r w:rsidRPr="00C110E2">
        <w:rPr>
          <w:rFonts w:cs="Times New Roman"/>
          <w:sz w:val="22"/>
        </w:rPr>
        <w:t xml:space="preserve"> </w:t>
      </w:r>
      <w:r>
        <w:rPr>
          <w:rFonts w:cs="Times New Roman"/>
          <w:sz w:val="22"/>
        </w:rPr>
        <w:t>M</w:t>
      </w:r>
      <w:r w:rsidRPr="00C110E2">
        <w:rPr>
          <w:rFonts w:cs="Times New Roman"/>
          <w:sz w:val="22"/>
        </w:rPr>
        <w:t xml:space="preserve">VAIC, đồng thời cũng chỉ ra kết quả cùng chiều tương tự giữa TNXH của </w:t>
      </w:r>
      <w:r>
        <w:rPr>
          <w:rFonts w:cs="Times New Roman"/>
          <w:sz w:val="22"/>
        </w:rPr>
        <w:t>doanh nghiệp</w:t>
      </w:r>
      <w:r w:rsidRPr="00C110E2">
        <w:rPr>
          <w:rFonts w:cs="Times New Roman"/>
          <w:sz w:val="22"/>
        </w:rPr>
        <w:t xml:space="preserve"> và hiệu quả VTT với. Về QTCT và TNXH, </w:t>
      </w:r>
      <w:r>
        <w:rPr>
          <w:rFonts w:cs="Times New Roman"/>
          <w:sz w:val="22"/>
        </w:rPr>
        <w:t>nghiên cứu</w:t>
      </w:r>
      <w:r w:rsidRPr="00C110E2">
        <w:rPr>
          <w:rFonts w:cs="Times New Roman"/>
          <w:sz w:val="22"/>
        </w:rPr>
        <w:t xml:space="preserve"> của Lương Thị Thảo và Nguyễn Thanh Chương c</w:t>
      </w:r>
      <w:r>
        <w:rPr>
          <w:rFonts w:cs="Times New Roman"/>
          <w:sz w:val="22"/>
        </w:rPr>
        <w:t xml:space="preserve">hỉ ra </w:t>
      </w:r>
      <w:r w:rsidRPr="00C110E2">
        <w:rPr>
          <w:rFonts w:cs="Times New Roman"/>
          <w:sz w:val="22"/>
        </w:rPr>
        <w:t xml:space="preserve">các đặc điểm QTCT có </w:t>
      </w:r>
      <w:r>
        <w:rPr>
          <w:rFonts w:cs="Times New Roman"/>
          <w:sz w:val="22"/>
        </w:rPr>
        <w:t>ảnh hưởng cùng chiều</w:t>
      </w:r>
      <w:r w:rsidRPr="00C110E2">
        <w:rPr>
          <w:rFonts w:cs="Times New Roman"/>
          <w:sz w:val="22"/>
        </w:rPr>
        <w:t xml:space="preserve"> đến thành quả TNXH của 240 </w:t>
      </w:r>
      <w:r>
        <w:rPr>
          <w:rFonts w:cs="Times New Roman"/>
          <w:sz w:val="22"/>
        </w:rPr>
        <w:t>doanh nghiệp</w:t>
      </w:r>
      <w:r w:rsidRPr="00C110E2">
        <w:rPr>
          <w:rFonts w:cs="Times New Roman"/>
          <w:sz w:val="22"/>
        </w:rPr>
        <w:t xml:space="preserve"> niêm yết tại Việt Nam giai đoạn 2012-201</w:t>
      </w:r>
      <w:r w:rsidR="00C00ECD">
        <w:rPr>
          <w:rFonts w:cs="Times New Roman"/>
          <w:sz w:val="22"/>
        </w:rPr>
        <w:t>9.</w:t>
      </w:r>
      <w:hyperlink w:anchor="_ENREF_40" w:tooltip="Thảo, 2021 #72" w:history="1"/>
      <w:hyperlink w:anchor="_ENREF_42" w:tooltip="Thảo, 2021 #72" w:history="1">
        <w:r w:rsidR="005271AC">
          <w:rPr>
            <w:rFonts w:cs="Times New Roman"/>
            <w:sz w:val="22"/>
          </w:rPr>
          <w:fldChar w:fldCharType="begin"/>
        </w:r>
        <w:r w:rsidR="005271AC">
          <w:rPr>
            <w:rFonts w:cs="Times New Roman"/>
            <w:sz w:val="22"/>
          </w:rPr>
          <w:instrText xml:space="preserve"> ADDIN EN.CITE &lt;EndNote&gt;&lt;Cite&gt;&lt;Author&gt;Thảo&lt;/Author&gt;&lt;Year&gt;2021&lt;/Year&gt;&lt;RecNum&gt;72&lt;/RecNum&gt;&lt;DisplayText&gt;&lt;style face="superscript"&gt;42&lt;/style&gt;&lt;/DisplayText&gt;&lt;record&gt;&lt;rec-number&gt;72&lt;/rec-number&gt;&lt;foreign-keys&gt;&lt;key app="EN" db-id="2ta20ep5i2vtrfeswdu5re2b0dwtxz0rvz0t"&gt;72&lt;/key&gt;&lt;/foreign-keys&gt;&lt;ref-type name="Report"&gt;27&lt;/ref-type&gt;&lt;contributors&gt;&lt;authors&gt;&lt;author&gt;Thảo, Lương Thị&lt;/author&gt;&lt;author&gt;Chương, Nguyễn Thanh&lt;/author&gt;&lt;/authors&gt;&lt;/contributors&gt;&lt;titles&gt;&lt;title&gt;Listed conpany and disclosure of corporate social responsibility (CSR): empirical evidence from Vietnam&lt;/title&gt;&lt;/titles&gt;&lt;dates&gt;&lt;year&gt;2021&lt;/year&gt;&lt;/dates&gt;&lt;pub-location&gt;Working Paper&lt;/pub-location&gt;&lt;urls&gt;&lt;/urls&gt;&lt;/record&gt;&lt;/Cite&gt;&lt;/EndNote&gt;</w:instrText>
        </w:r>
        <w:r w:rsidR="005271AC">
          <w:rPr>
            <w:rFonts w:cs="Times New Roman"/>
            <w:sz w:val="22"/>
          </w:rPr>
          <w:fldChar w:fldCharType="separate"/>
        </w:r>
        <w:r w:rsidR="005271AC" w:rsidRPr="008A6559">
          <w:rPr>
            <w:rFonts w:cs="Times New Roman"/>
            <w:noProof/>
            <w:sz w:val="22"/>
            <w:vertAlign w:val="superscript"/>
          </w:rPr>
          <w:t>42</w:t>
        </w:r>
        <w:r w:rsidR="005271AC">
          <w:rPr>
            <w:rFonts w:cs="Times New Roman"/>
            <w:sz w:val="22"/>
          </w:rPr>
          <w:fldChar w:fldCharType="end"/>
        </w:r>
      </w:hyperlink>
      <w:r w:rsidRPr="00C110E2">
        <w:rPr>
          <w:rFonts w:cs="Times New Roman"/>
          <w:sz w:val="22"/>
        </w:rPr>
        <w:t xml:space="preserve"> Những kết </w:t>
      </w:r>
      <w:r>
        <w:rPr>
          <w:rFonts w:cs="Times New Roman"/>
          <w:sz w:val="22"/>
        </w:rPr>
        <w:t>luận</w:t>
      </w:r>
      <w:r w:rsidRPr="00C110E2">
        <w:rPr>
          <w:rFonts w:cs="Times New Roman"/>
          <w:sz w:val="22"/>
        </w:rPr>
        <w:t xml:space="preserve"> này cho thấy bối cảnh kinh tế </w:t>
      </w:r>
      <w:r>
        <w:rPr>
          <w:rFonts w:cs="Times New Roman"/>
          <w:sz w:val="22"/>
        </w:rPr>
        <w:t>không giống nhau</w:t>
      </w:r>
      <w:r w:rsidRPr="00C110E2">
        <w:rPr>
          <w:rFonts w:cs="Times New Roman"/>
          <w:sz w:val="22"/>
        </w:rPr>
        <w:t xml:space="preserve"> có thể đưa ra các kết luận </w:t>
      </w:r>
      <w:r>
        <w:rPr>
          <w:rFonts w:cs="Times New Roman"/>
          <w:sz w:val="22"/>
        </w:rPr>
        <w:t>khác nhau</w:t>
      </w:r>
      <w:r w:rsidRPr="00C110E2">
        <w:rPr>
          <w:rFonts w:cs="Times New Roman"/>
          <w:sz w:val="22"/>
        </w:rPr>
        <w:t xml:space="preserve">, từ đó cho thấy </w:t>
      </w:r>
      <w:r>
        <w:rPr>
          <w:rFonts w:cs="Times New Roman"/>
          <w:sz w:val="22"/>
        </w:rPr>
        <w:t>c</w:t>
      </w:r>
      <w:r w:rsidRPr="00C110E2">
        <w:rPr>
          <w:rFonts w:cs="Times New Roman"/>
          <w:sz w:val="22"/>
        </w:rPr>
        <w:t xml:space="preserve">ần phải có thêm nhiều </w:t>
      </w:r>
      <w:r>
        <w:rPr>
          <w:rFonts w:cs="Times New Roman"/>
          <w:sz w:val="22"/>
        </w:rPr>
        <w:t>nghiên cứu</w:t>
      </w:r>
      <w:r w:rsidRPr="00C110E2">
        <w:rPr>
          <w:rFonts w:cs="Times New Roman"/>
          <w:sz w:val="22"/>
        </w:rPr>
        <w:t xml:space="preserve"> thực chứng </w:t>
      </w:r>
      <w:r>
        <w:rPr>
          <w:rFonts w:cs="Times New Roman"/>
          <w:sz w:val="22"/>
        </w:rPr>
        <w:t>để làm rõ</w:t>
      </w:r>
      <w:r w:rsidRPr="00C110E2">
        <w:rPr>
          <w:rFonts w:cs="Times New Roman"/>
          <w:sz w:val="22"/>
        </w:rPr>
        <w:t xml:space="preserve"> vấn đề này. Hơn nữa, các mối quan hệ gián tiếp có thể giải thích được các khía cạnh khác, bổ sung góc nhìn mới cho các mối quan hệ trong </w:t>
      </w:r>
      <w:r>
        <w:rPr>
          <w:rFonts w:cs="Times New Roman"/>
          <w:sz w:val="22"/>
        </w:rPr>
        <w:t>nghiên cứu</w:t>
      </w:r>
      <w:r w:rsidRPr="00C110E2">
        <w:rPr>
          <w:rFonts w:cs="Times New Roman"/>
          <w:sz w:val="22"/>
        </w:rPr>
        <w:t xml:space="preserve">. Châu Thị Lệ Duyên và Nguyễn Phạm Tuyết Anh đã </w:t>
      </w:r>
      <w:r>
        <w:rPr>
          <w:rFonts w:cs="Times New Roman"/>
          <w:sz w:val="22"/>
        </w:rPr>
        <w:t>nghiên cứu</w:t>
      </w:r>
      <w:r w:rsidRPr="00C110E2">
        <w:rPr>
          <w:rFonts w:cs="Times New Roman"/>
          <w:sz w:val="22"/>
        </w:rPr>
        <w:t xml:space="preserve"> </w:t>
      </w:r>
      <w:r>
        <w:rPr>
          <w:rFonts w:cs="Times New Roman"/>
          <w:sz w:val="22"/>
        </w:rPr>
        <w:t>ảnh hưởng</w:t>
      </w:r>
      <w:r w:rsidRPr="00C110E2">
        <w:rPr>
          <w:rFonts w:cs="Times New Roman"/>
          <w:sz w:val="22"/>
        </w:rPr>
        <w:t xml:space="preserve"> giữa các đặc điểm lãnh đạo công ty, TNXH và lợi ích kinh doanh (bao gồm cả VTT) của các </w:t>
      </w:r>
      <w:r>
        <w:rPr>
          <w:rFonts w:cs="Times New Roman"/>
          <w:sz w:val="22"/>
        </w:rPr>
        <w:t>doanh nghiệp</w:t>
      </w:r>
      <w:r w:rsidRPr="00C110E2">
        <w:rPr>
          <w:rFonts w:cs="Times New Roman"/>
          <w:sz w:val="22"/>
        </w:rPr>
        <w:t xml:space="preserve"> ở đồng bằng sông Cửu Long</w:t>
      </w:r>
      <w:r w:rsidR="00C92042">
        <w:rPr>
          <w:rFonts w:cs="Times New Roman"/>
          <w:sz w:val="22"/>
        </w:rPr>
        <w:t>.</w:t>
      </w:r>
      <w:hyperlink w:anchor="_ENREF_43" w:tooltip="Duyên, 2019 #35" w:history="1">
        <w:r w:rsidR="005271AC">
          <w:rPr>
            <w:rFonts w:cs="Times New Roman"/>
            <w:sz w:val="22"/>
          </w:rPr>
          <w:fldChar w:fldCharType="begin"/>
        </w:r>
        <w:r w:rsidR="005271AC">
          <w:rPr>
            <w:rFonts w:cs="Times New Roman"/>
            <w:sz w:val="22"/>
          </w:rPr>
          <w:instrText xml:space="preserve"> ADDIN EN.CITE &lt;EndNote&gt;&lt;Cite&gt;&lt;Author&gt;Duyên&lt;/Author&gt;&lt;Year&gt;2019&lt;/Year&gt;&lt;RecNum&gt;35&lt;/RecNum&gt;&lt;DisplayText&gt;&lt;style face="superscript"&gt;43&lt;/style&gt;&lt;/DisplayText&gt;&lt;record&gt;&lt;rec-number&gt;35&lt;/rec-number&gt;&lt;foreign-keys&gt;&lt;key app="EN" db-id="2ta20ep5i2vtrfeswdu5re2b0dwtxz0rvz0t"&gt;35&lt;/key&gt;&lt;/foreign-keys&gt;&lt;ref-type name="Journal Article"&gt;17&lt;/ref-type&gt;&lt;contributors&gt;&lt;authors&gt;&lt;author&gt;Duyên, Châu Thị Lệ&lt;/author&gt;&lt;author&gt;Anh, Nguyễn Phạm Tuyết&lt;/author&gt;&lt;/authors&gt;&lt;/contributors&gt;&lt;titles&gt;&lt;title&gt;Trách nghiệm xã hội doanh nghiệp: Mối quan hệ với hiệu quả hoạt động ở các doanh nghiệp Đồng bằng sông Cửu Long, Việt Nam&lt;/title&gt;&lt;secondary-title&gt;Tạp chí Khoa học Đại học Cần Thơ&lt;/secondary-title&gt;&lt;/titles&gt;&lt;periodical&gt;&lt;full-title&gt;Tạp chí Khoa học Đại học Cần Thơ&lt;/full-title&gt;&lt;/periodical&gt;&lt;pages&gt;88-100&lt;/pages&gt;&lt;volume&gt;55&lt;/volume&gt;&lt;number&gt;1&lt;/number&gt;&lt;dates&gt;&lt;year&gt;2019&lt;/year&gt;&lt;/dates&gt;&lt;isbn&gt;2815-5599&lt;/isbn&gt;&lt;urls&gt;&lt;/urls&gt;&lt;/record&gt;&lt;/Cite&gt;&lt;/EndNote&gt;</w:instrText>
        </w:r>
        <w:r w:rsidR="005271AC">
          <w:rPr>
            <w:rFonts w:cs="Times New Roman"/>
            <w:sz w:val="22"/>
          </w:rPr>
          <w:fldChar w:fldCharType="separate"/>
        </w:r>
        <w:r w:rsidR="005271AC" w:rsidRPr="008A6559">
          <w:rPr>
            <w:rFonts w:cs="Times New Roman"/>
            <w:noProof/>
            <w:sz w:val="22"/>
            <w:vertAlign w:val="superscript"/>
          </w:rPr>
          <w:t>43</w:t>
        </w:r>
        <w:r w:rsidR="005271AC">
          <w:rPr>
            <w:rFonts w:cs="Times New Roman"/>
            <w:sz w:val="22"/>
          </w:rPr>
          <w:fldChar w:fldCharType="end"/>
        </w:r>
      </w:hyperlink>
      <w:r w:rsidRPr="00C110E2">
        <w:rPr>
          <w:rFonts w:cs="Times New Roman"/>
          <w:sz w:val="22"/>
        </w:rPr>
        <w:t xml:space="preserve"> Kết quả </w:t>
      </w:r>
      <w:r>
        <w:rPr>
          <w:rFonts w:cs="Times New Roman"/>
          <w:sz w:val="22"/>
        </w:rPr>
        <w:t>nhận được là</w:t>
      </w:r>
      <w:r w:rsidRPr="00C110E2">
        <w:rPr>
          <w:rFonts w:cs="Times New Roman"/>
          <w:sz w:val="22"/>
        </w:rPr>
        <w:t xml:space="preserve"> cả QTCT và TNXH </w:t>
      </w:r>
      <w:r>
        <w:rPr>
          <w:rFonts w:cs="Times New Roman"/>
          <w:sz w:val="22"/>
        </w:rPr>
        <w:t>doanh nghiệp</w:t>
      </w:r>
      <w:r w:rsidRPr="00C110E2">
        <w:rPr>
          <w:rFonts w:cs="Times New Roman"/>
          <w:sz w:val="22"/>
        </w:rPr>
        <w:t xml:space="preserve"> đều ảnh hưởng đến các yếu tố VTT nhưng theo cách độc lập, mà không có sự cộng hưởng giữa chúng để cùng </w:t>
      </w:r>
      <w:r>
        <w:rPr>
          <w:rFonts w:cs="Times New Roman"/>
          <w:sz w:val="22"/>
        </w:rPr>
        <w:t>mang lại</w:t>
      </w:r>
      <w:r w:rsidRPr="00C110E2">
        <w:rPr>
          <w:rFonts w:cs="Times New Roman"/>
          <w:sz w:val="22"/>
        </w:rPr>
        <w:t xml:space="preserve"> đến lợi ích kinh doanh</w:t>
      </w:r>
      <w:r>
        <w:rPr>
          <w:rFonts w:cs="Times New Roman"/>
          <w:sz w:val="22"/>
        </w:rPr>
        <w:t xml:space="preserve"> cho doanh nghiệp</w:t>
      </w:r>
      <w:r w:rsidRPr="00C110E2">
        <w:rPr>
          <w:rFonts w:cs="Times New Roman"/>
          <w:sz w:val="22"/>
        </w:rPr>
        <w:t xml:space="preserve">. </w:t>
      </w:r>
    </w:p>
    <w:p w14:paraId="3C305F59" w14:textId="77777777" w:rsidR="001B6BFE" w:rsidRPr="00C110E2" w:rsidRDefault="001B6BFE" w:rsidP="001B6BFE">
      <w:pPr>
        <w:spacing w:before="120" w:after="120" w:line="240" w:lineRule="auto"/>
        <w:ind w:firstLine="567"/>
        <w:jc w:val="both"/>
        <w:rPr>
          <w:rFonts w:cs="Times New Roman"/>
          <w:sz w:val="22"/>
          <w:shd w:val="clear" w:color="auto" w:fill="FFFFFF"/>
        </w:rPr>
      </w:pPr>
      <w:r>
        <w:rPr>
          <w:rFonts w:cs="Times New Roman"/>
          <w:sz w:val="22"/>
        </w:rPr>
        <w:t>Với những lý do trên</w:t>
      </w:r>
      <w:r w:rsidRPr="00C110E2">
        <w:rPr>
          <w:rFonts w:cs="Times New Roman"/>
          <w:sz w:val="22"/>
        </w:rPr>
        <w:t xml:space="preserve">, tác giả thực hiện </w:t>
      </w:r>
      <w:r>
        <w:rPr>
          <w:rFonts w:cs="Times New Roman"/>
          <w:sz w:val="22"/>
        </w:rPr>
        <w:t>nghiên cứu</w:t>
      </w:r>
      <w:r w:rsidRPr="00C110E2">
        <w:rPr>
          <w:rFonts w:cs="Times New Roman"/>
          <w:sz w:val="22"/>
        </w:rPr>
        <w:t xml:space="preserve"> này </w:t>
      </w:r>
      <w:r>
        <w:rPr>
          <w:rFonts w:cs="Times New Roman"/>
          <w:sz w:val="22"/>
        </w:rPr>
        <w:t>để</w:t>
      </w:r>
      <w:r w:rsidRPr="00C110E2">
        <w:rPr>
          <w:rFonts w:cs="Times New Roman"/>
          <w:sz w:val="22"/>
        </w:rPr>
        <w:t xml:space="preserve"> điều tra mối quan hệ giữa ba trụ cột thiết yếu QTCT, TNXH của </w:t>
      </w:r>
      <w:r>
        <w:rPr>
          <w:rFonts w:cs="Times New Roman"/>
          <w:sz w:val="22"/>
        </w:rPr>
        <w:t>doanh nghiệp</w:t>
      </w:r>
      <w:r w:rsidRPr="00C110E2">
        <w:rPr>
          <w:rFonts w:cs="Times New Roman"/>
          <w:sz w:val="22"/>
        </w:rPr>
        <w:t xml:space="preserve"> và hiệu quả VTT, đồng thời phân tích tác động tổng hợp của chúng trong bối cảnh Việt Nam. </w:t>
      </w:r>
    </w:p>
    <w:p w14:paraId="26C6B69F" w14:textId="77777777" w:rsidR="001B6BFE" w:rsidRPr="00C110E2" w:rsidRDefault="001B6BFE" w:rsidP="001B6BFE">
      <w:pPr>
        <w:spacing w:before="120" w:after="120" w:line="240" w:lineRule="auto"/>
        <w:jc w:val="both"/>
        <w:rPr>
          <w:rFonts w:cs="Times New Roman"/>
          <w:b/>
          <w:sz w:val="22"/>
        </w:rPr>
      </w:pPr>
      <w:r w:rsidRPr="00C110E2">
        <w:rPr>
          <w:rFonts w:cs="Times New Roman"/>
          <w:b/>
          <w:sz w:val="22"/>
        </w:rPr>
        <w:t xml:space="preserve">3. GIẢ THUYẾT VÀ PHƯƠNG PHÁP </w:t>
      </w:r>
      <w:r>
        <w:rPr>
          <w:rFonts w:cs="Times New Roman"/>
          <w:b/>
          <w:sz w:val="22"/>
        </w:rPr>
        <w:t>NGHIÊN CỨU</w:t>
      </w:r>
    </w:p>
    <w:p w14:paraId="3058AAB5" w14:textId="77777777" w:rsidR="001B6BFE" w:rsidRPr="00C110E2" w:rsidRDefault="001B6BFE" w:rsidP="001B6BFE">
      <w:pPr>
        <w:spacing w:before="120" w:after="120" w:line="240" w:lineRule="auto"/>
        <w:jc w:val="both"/>
        <w:rPr>
          <w:rFonts w:cs="Times New Roman"/>
          <w:b/>
          <w:sz w:val="22"/>
        </w:rPr>
      </w:pPr>
      <w:r w:rsidRPr="00C110E2">
        <w:rPr>
          <w:rFonts w:cs="Times New Roman"/>
          <w:b/>
          <w:sz w:val="22"/>
        </w:rPr>
        <w:t xml:space="preserve">3.1. Giả thuyết </w:t>
      </w:r>
      <w:r>
        <w:rPr>
          <w:rFonts w:cs="Times New Roman"/>
          <w:b/>
          <w:sz w:val="22"/>
        </w:rPr>
        <w:t>nghiên cứu</w:t>
      </w:r>
    </w:p>
    <w:p w14:paraId="5499BD64" w14:textId="7B616A4D" w:rsidR="001B6BFE" w:rsidRPr="00C110E2" w:rsidRDefault="001B6BFE" w:rsidP="001B6BFE">
      <w:pPr>
        <w:spacing w:before="120" w:after="120" w:line="240" w:lineRule="auto"/>
        <w:jc w:val="both"/>
        <w:rPr>
          <w:rFonts w:cs="Times New Roman"/>
          <w:sz w:val="22"/>
        </w:rPr>
      </w:pPr>
      <w:r>
        <w:rPr>
          <w:rFonts w:cs="Times New Roman"/>
          <w:sz w:val="22"/>
        </w:rPr>
        <w:t>Dựa vào l</w:t>
      </w:r>
      <w:r w:rsidRPr="00C110E2">
        <w:rPr>
          <w:rFonts w:cs="Times New Roman"/>
          <w:sz w:val="22"/>
        </w:rPr>
        <w:t xml:space="preserve">ý thuyết đại diện, HĐQT có tính độc lập cao sẽ hoạt động tốt hơn trong việc kiểm tra và giám sát công ty, từ đó nâng cao giá trị hoạt động của công ty một cách bền vững và tạo ra tính minh bạch cao. Nhiều </w:t>
      </w:r>
      <w:r>
        <w:rPr>
          <w:rFonts w:cs="Times New Roman"/>
          <w:sz w:val="22"/>
        </w:rPr>
        <w:t>nghiên cứu</w:t>
      </w:r>
      <w:r w:rsidRPr="00C110E2">
        <w:rPr>
          <w:rFonts w:cs="Times New Roman"/>
          <w:sz w:val="22"/>
        </w:rPr>
        <w:t xml:space="preserve"> trước cho thấy </w:t>
      </w:r>
      <w:r>
        <w:rPr>
          <w:rFonts w:cs="Times New Roman"/>
          <w:sz w:val="22"/>
        </w:rPr>
        <w:t>thành viên</w:t>
      </w:r>
      <w:r w:rsidRPr="00C110E2">
        <w:rPr>
          <w:rFonts w:cs="Times New Roman"/>
          <w:sz w:val="22"/>
        </w:rPr>
        <w:t xml:space="preserve"> HĐQT độc lập có vai trò mật thiết trong việc hỗ trợ đầu tư vào các hoạt động TNXH của </w:t>
      </w:r>
      <w:r>
        <w:rPr>
          <w:rFonts w:cs="Times New Roman"/>
          <w:sz w:val="22"/>
        </w:rPr>
        <w:t>doanh nghiệp</w:t>
      </w:r>
      <w:r w:rsidRPr="00C110E2">
        <w:rPr>
          <w:rFonts w:cs="Times New Roman"/>
          <w:sz w:val="22"/>
        </w:rPr>
        <w:t xml:space="preserve">, đồng thời quan tâm nhiều hơn đến </w:t>
      </w:r>
      <w:r>
        <w:rPr>
          <w:rFonts w:cs="Times New Roman"/>
          <w:sz w:val="22"/>
        </w:rPr>
        <w:t>nhận</w:t>
      </w:r>
      <w:r w:rsidRPr="00C110E2">
        <w:rPr>
          <w:rFonts w:cs="Times New Roman"/>
          <w:sz w:val="22"/>
        </w:rPr>
        <w:t xml:space="preserve"> thức </w:t>
      </w:r>
      <w:r>
        <w:rPr>
          <w:rFonts w:cs="Times New Roman"/>
          <w:sz w:val="22"/>
        </w:rPr>
        <w:t xml:space="preserve">của doanh nghiệp </w:t>
      </w:r>
      <w:r w:rsidRPr="00C110E2">
        <w:rPr>
          <w:rFonts w:cs="Times New Roman"/>
          <w:sz w:val="22"/>
        </w:rPr>
        <w:t xml:space="preserve">về tác động xã hội so với các </w:t>
      </w:r>
      <w:r>
        <w:rPr>
          <w:rFonts w:cs="Times New Roman"/>
          <w:sz w:val="22"/>
        </w:rPr>
        <w:t>thành viên</w:t>
      </w:r>
      <w:r w:rsidRPr="00C110E2">
        <w:rPr>
          <w:rFonts w:cs="Times New Roman"/>
          <w:sz w:val="22"/>
        </w:rPr>
        <w:t xml:space="preserve"> HĐQT khác</w:t>
      </w:r>
      <w:r w:rsidR="00C92042">
        <w:rPr>
          <w:rFonts w:cs="Times New Roman"/>
          <w:sz w:val="22"/>
        </w:rPr>
        <w:t>.</w:t>
      </w:r>
      <w:hyperlink w:anchor="_ENREF_44" w:tooltip="Khan, 2013 #43" w:history="1">
        <w:r w:rsidR="005271AC">
          <w:rPr>
            <w:rFonts w:cs="Times New Roman"/>
            <w:sz w:val="22"/>
          </w:rPr>
          <w:fldChar w:fldCharType="begin">
            <w:fldData xml:space="preserve">PEVuZE5vdGU+PENpdGU+PEF1dGhvcj5LaGFuPC9BdXRob3I+PFllYXI+MjAxMzwvWWVhcj48UmVj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</w:fldData>
          </w:fldChar>
        </w:r>
        <w:r w:rsidR="005271AC">
          <w:rPr>
            <w:rFonts w:cs="Times New Roman"/>
            <w:sz w:val="22"/>
          </w:rPr>
          <w:instrText xml:space="preserve"> ADDIN EN.CITE </w:instrText>
        </w:r>
        <w:r w:rsidR="005271AC">
          <w:rPr>
            <w:rFonts w:cs="Times New Roman"/>
            <w:sz w:val="22"/>
          </w:rPr>
          <w:fldChar w:fldCharType="begin">
            <w:fldData xml:space="preserve">PEVuZE5vdGU+PENpdGU+PEF1dGhvcj5LaGFuPC9BdXRob3I+PFllYXI+MjAxMzwvWWVhcj48UmVj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</w:fldData>
          </w:fldChar>
        </w:r>
        <w:r w:rsidR="005271AC">
          <w:rPr>
            <w:rFonts w:cs="Times New Roman"/>
            <w:sz w:val="22"/>
          </w:rPr>
          <w:instrText xml:space="preserve"> ADDIN EN.CITE.DATA </w:instrText>
        </w:r>
        <w:r w:rsidR="005271AC">
          <w:rPr>
            <w:rFonts w:cs="Times New Roman"/>
            <w:sz w:val="22"/>
          </w:rPr>
        </w:r>
        <w:r w:rsidR="005271AC">
          <w:rPr>
            <w:rFonts w:cs="Times New Roman"/>
            <w:sz w:val="22"/>
          </w:rPr>
          <w:fldChar w:fldCharType="end"/>
        </w:r>
        <w:r w:rsidR="005271AC">
          <w:rPr>
            <w:rFonts w:cs="Times New Roman"/>
            <w:sz w:val="22"/>
          </w:rPr>
          <w:fldChar w:fldCharType="separate"/>
        </w:r>
        <w:r w:rsidR="005271AC" w:rsidRPr="008A6559">
          <w:rPr>
            <w:rFonts w:cs="Times New Roman"/>
            <w:noProof/>
            <w:sz w:val="22"/>
            <w:vertAlign w:val="superscript"/>
          </w:rPr>
          <w:t>44-46</w:t>
        </w:r>
        <w:r w:rsidR="005271AC">
          <w:rPr>
            <w:rFonts w:cs="Times New Roman"/>
            <w:sz w:val="22"/>
          </w:rPr>
          <w:fldChar w:fldCharType="end"/>
        </w:r>
      </w:hyperlink>
      <w:r w:rsidR="0080435F" w:rsidRPr="00C110E2">
        <w:rPr>
          <w:rFonts w:cs="Times New Roman"/>
          <w:sz w:val="22"/>
        </w:rPr>
        <w:t xml:space="preserve"> </w:t>
      </w:r>
      <w:r w:rsidRPr="00C110E2">
        <w:rPr>
          <w:rFonts w:cs="Times New Roman"/>
          <w:sz w:val="22"/>
        </w:rPr>
        <w:t xml:space="preserve">Hơn nữa, HĐQT với số lượng </w:t>
      </w:r>
      <w:r>
        <w:rPr>
          <w:rFonts w:cs="Times New Roman"/>
          <w:sz w:val="22"/>
        </w:rPr>
        <w:t>thành viên</w:t>
      </w:r>
      <w:r w:rsidRPr="00C110E2">
        <w:rPr>
          <w:rFonts w:cs="Times New Roman"/>
          <w:sz w:val="22"/>
        </w:rPr>
        <w:t xml:space="preserve"> độc lập cao thường tạo thuận lợi cho sự minh bạch và việc CBTT TNXH</w:t>
      </w:r>
      <w:r w:rsidR="00805FE3">
        <w:rPr>
          <w:rFonts w:cs="Times New Roman"/>
          <w:sz w:val="22"/>
        </w:rPr>
        <w:t>.</w:t>
      </w:r>
      <w:r w:rsidR="00805FE3">
        <w:rPr>
          <w:rFonts w:cs="Times New Roman"/>
          <w:sz w:val="22"/>
        </w:rPr>
        <w:fldChar w:fldCharType="begin"/>
      </w:r>
      <w:r w:rsidR="008A6559">
        <w:rPr>
          <w:rFonts w:cs="Times New Roman"/>
          <w:sz w:val="22"/>
        </w:rPr>
        <w:instrText xml:space="preserve"> ADDIN EN.CITE &lt;EndNote&gt;&lt;Cite&gt;&lt;Author&gt;Frias‐Aceituno&lt;/Author&gt;&lt;Year&gt;2013&lt;/Year&gt;&lt;RecNum&gt;38&lt;/RecNum&gt;&lt;DisplayText&gt;&lt;style face="superscript"&gt;47,48&lt;/style&gt;&lt;/DisplayText&gt;&lt;record&gt;&lt;rec-number&gt;38&lt;/rec-number&gt;&lt;foreign-keys&gt;&lt;key app="EN" db-id="2ta20ep5i2vtrfeswdu5re2b0dwtxz0rvz0t"&gt;38&lt;/key&gt;&lt;/foreign-keys&gt;&lt;ref-type name="Journal Article"&gt;17&lt;/ref-type&gt;&lt;contributors&gt;&lt;authors&gt;&lt;author&gt;Frias‐Aceituno, José V&lt;/author&gt;&lt;author&gt;Rodriguez‐Ariza, Lazaro&lt;/author&gt;&lt;author&gt;Garcia‐Sanchez, Isabel M&lt;/author&gt;&lt;/authors&gt;&lt;/contributors&gt;&lt;titles&gt;&lt;title&gt;The role of the board in the dissemination of integrated corporate social reporting&lt;/title&gt;&lt;secondary-title&gt;Corporate social responsibility and environmental management&lt;/secondary-title&gt;&lt;/titles&gt;&lt;periodical&gt;&lt;full-title&gt;Corporate Social Responsibility and Environmental Management&lt;/full-title&gt;&lt;/periodical&gt;&lt;pages&gt;219-233&lt;/pages&gt;&lt;volume&gt;20&lt;/volume&gt;&lt;number&gt;4&lt;/number&gt;&lt;dates&gt;&lt;year&gt;2013&lt;/year&gt;&lt;/dates&gt;&lt;isbn&gt;1535-3958&lt;/isbn&gt;&lt;urls&gt;&lt;/urls&gt;&lt;/record&gt;&lt;/Cite&gt;&lt;Cite&gt;&lt;Author&gt;Jizi&lt;/Author&gt;&lt;Year&gt;2014&lt;/Year&gt;&lt;RecNum&gt;41&lt;/RecNum&gt;&lt;record&gt;&lt;rec-number&gt;41&lt;/rec-number&gt;&lt;foreign-keys&gt;&lt;key app="EN" db-id="2ta20ep5i2vtrfeswdu5re2b0dwtxz0rvz0t"&gt;41&lt;/key&gt;&lt;/foreign-keys&gt;&lt;ref-type name="Journal Article"&gt;17&lt;/ref-type&gt;&lt;contributors&gt;&lt;authors&gt;&lt;author&gt;Jizi, Mohammad Issam&lt;/author&gt;&lt;author&gt;Salama, Aly&lt;/author&gt;&lt;author&gt;Dixon, Robert&lt;/author&gt;&lt;author&gt;Stratling, Rebecca&lt;/author&gt;&lt;/authors&gt;&lt;/contributors&gt;&lt;titles&gt;&lt;title&gt;Corporate governance and corporate social responsibility disclosure: Evidence from the US banking sector&lt;/title&gt;&lt;secondary-title&gt;Journal of business ethics&lt;/secondary-title&gt;&lt;/titles&gt;&lt;periodical&gt;&lt;full-title&gt;Journal of business ethics&lt;/full-title&gt;&lt;/periodical&gt;&lt;pages&gt;601-615&lt;/pages&gt;&lt;volume&gt;125&lt;/volume&gt;&lt;dates&gt;&lt;year&gt;2014&lt;/year&gt;&lt;/dates&gt;&lt;isbn&gt;0167-4544&lt;/isbn&gt;&lt;urls&gt;&lt;/urls&gt;&lt;/record&gt;&lt;/Cite&gt;&lt;/EndNote&gt;</w:instrText>
      </w:r>
      <w:r w:rsidR="00805FE3">
        <w:rPr>
          <w:rFonts w:cs="Times New Roman"/>
          <w:sz w:val="22"/>
        </w:rPr>
        <w:fldChar w:fldCharType="separate"/>
      </w:r>
      <w:hyperlink w:anchor="_ENREF_47" w:tooltip="Frias‐Aceituno, 2013 #38" w:history="1">
        <w:r w:rsidR="005271AC" w:rsidRPr="008A6559">
          <w:rPr>
            <w:rFonts w:cs="Times New Roman"/>
            <w:noProof/>
            <w:sz w:val="22"/>
            <w:vertAlign w:val="superscript"/>
          </w:rPr>
          <w:t>47</w:t>
        </w:r>
      </w:hyperlink>
      <w:r w:rsidR="008A6559" w:rsidRPr="008A6559">
        <w:rPr>
          <w:rFonts w:cs="Times New Roman"/>
          <w:noProof/>
          <w:sz w:val="22"/>
          <w:vertAlign w:val="superscript"/>
        </w:rPr>
        <w:t>,</w:t>
      </w:r>
      <w:hyperlink w:anchor="_ENREF_48" w:tooltip="Jizi, 2014 #41" w:history="1">
        <w:r w:rsidR="005271AC" w:rsidRPr="008A6559">
          <w:rPr>
            <w:rFonts w:cs="Times New Roman"/>
            <w:noProof/>
            <w:sz w:val="22"/>
            <w:vertAlign w:val="superscript"/>
          </w:rPr>
          <w:t>48</w:t>
        </w:r>
      </w:hyperlink>
      <w:r w:rsidR="00805FE3">
        <w:rPr>
          <w:rFonts w:cs="Times New Roman"/>
          <w:sz w:val="22"/>
        </w:rPr>
        <w:fldChar w:fldCharType="end"/>
      </w:r>
      <w:r w:rsidRPr="00C110E2">
        <w:rPr>
          <w:rFonts w:cs="Times New Roman"/>
          <w:sz w:val="22"/>
        </w:rPr>
        <w:t xml:space="preserve"> Như vậy, các </w:t>
      </w:r>
      <w:r>
        <w:rPr>
          <w:rFonts w:cs="Times New Roman"/>
          <w:sz w:val="22"/>
        </w:rPr>
        <w:t>thành viên</w:t>
      </w:r>
      <w:r w:rsidRPr="00C110E2">
        <w:rPr>
          <w:rFonts w:cs="Times New Roman"/>
          <w:sz w:val="22"/>
        </w:rPr>
        <w:t xml:space="preserve"> HĐQT độc lập có thể trợ giúp tích cực khi công bố các hoạt động TNXH, từ đó giúp </w:t>
      </w:r>
      <w:r>
        <w:rPr>
          <w:rFonts w:cs="Times New Roman"/>
          <w:sz w:val="22"/>
        </w:rPr>
        <w:t>cải thiện</w:t>
      </w:r>
      <w:r w:rsidRPr="00C110E2">
        <w:rPr>
          <w:rFonts w:cs="Times New Roman"/>
          <w:sz w:val="22"/>
        </w:rPr>
        <w:t xml:space="preserve"> </w:t>
      </w:r>
      <w:r>
        <w:rPr>
          <w:rFonts w:cs="Times New Roman"/>
          <w:sz w:val="22"/>
        </w:rPr>
        <w:t>vấn đề</w:t>
      </w:r>
      <w:r w:rsidRPr="00C110E2">
        <w:rPr>
          <w:rFonts w:cs="Times New Roman"/>
          <w:sz w:val="22"/>
        </w:rPr>
        <w:t xml:space="preserve"> bất cân xứng thông tin giữa các bên </w:t>
      </w:r>
      <w:r>
        <w:rPr>
          <w:rFonts w:cs="Times New Roman"/>
          <w:sz w:val="22"/>
        </w:rPr>
        <w:t>trong nội bộ lẫn</w:t>
      </w:r>
      <w:r w:rsidRPr="00C110E2">
        <w:rPr>
          <w:rFonts w:cs="Times New Roman"/>
          <w:sz w:val="22"/>
        </w:rPr>
        <w:t xml:space="preserve"> bên ngoài</w:t>
      </w:r>
      <w:r>
        <w:rPr>
          <w:rFonts w:cs="Times New Roman"/>
          <w:sz w:val="22"/>
        </w:rPr>
        <w:t xml:space="preserve"> doanh nghiệp</w:t>
      </w:r>
      <w:r w:rsidRPr="00C110E2">
        <w:rPr>
          <w:rFonts w:cs="Times New Roman"/>
          <w:sz w:val="22"/>
        </w:rPr>
        <w:t>.</w:t>
      </w:r>
    </w:p>
    <w:p w14:paraId="290384CA" w14:textId="2DD27485" w:rsidR="001B6BFE" w:rsidRPr="00C110E2" w:rsidRDefault="001B6BFE" w:rsidP="001B6BFE">
      <w:pPr>
        <w:spacing w:before="120" w:after="120" w:line="240" w:lineRule="auto"/>
        <w:ind w:firstLine="567"/>
        <w:jc w:val="both"/>
        <w:rPr>
          <w:rFonts w:cs="Times New Roman"/>
          <w:sz w:val="22"/>
        </w:rPr>
      </w:pPr>
      <w:r w:rsidRPr="00C110E2">
        <w:rPr>
          <w:rFonts w:cs="Times New Roman"/>
          <w:sz w:val="22"/>
        </w:rPr>
        <w:t xml:space="preserve">Theo </w:t>
      </w:r>
      <w:r w:rsidRPr="00B251A3">
        <w:rPr>
          <w:rFonts w:cs="Times New Roman"/>
          <w:sz w:val="22"/>
          <w:highlight w:val="yellow"/>
        </w:rPr>
        <w:t>Luật Chứng khoán 2019</w:t>
      </w:r>
      <w:r w:rsidRPr="00C110E2">
        <w:rPr>
          <w:rFonts w:cs="Times New Roman"/>
          <w:sz w:val="22"/>
        </w:rPr>
        <w:t>, “cổ đông lớn là những người sở hữu trực tiếp hoặc gián tiếp từ 5% trở lên số cổ phiếu có quyền biểu quyết của tổ chức phát hành”.</w:t>
      </w:r>
      <w:hyperlink w:anchor="_ENREF_49" w:tooltip="Quốc hội, 2019 #73" w:history="1">
        <w:r w:rsidR="005271AC">
          <w:rPr>
            <w:rFonts w:cs="Times New Roman"/>
            <w:sz w:val="22"/>
          </w:rPr>
          <w:fldChar w:fldCharType="begin"/>
        </w:r>
        <w:r w:rsidR="005271AC">
          <w:rPr>
            <w:rFonts w:cs="Times New Roman"/>
            <w:sz w:val="22"/>
          </w:rPr>
          <w:instrText xml:space="preserve"> ADDIN EN.CITE &lt;EndNote&gt;&lt;Cite&gt;&lt;Author&gt;Quốc hội&lt;/Author&gt;&lt;Year&gt;2019&lt;/Year&gt;&lt;RecNum&gt;73&lt;/RecNum&gt;&lt;DisplayText&gt;&lt;style face="superscript"&gt;49&lt;/style&gt;&lt;/DisplayText&gt;&lt;record&gt;&lt;rec-number&gt;73&lt;/rec-number&gt;&lt;foreign-keys&gt;&lt;key app="EN" db-id="2ta20ep5i2vtrfeswdu5re2b0dwtxz0rvz0t"&gt;73&lt;/key&gt;&lt;/foreign-keys&gt;&lt;ref-type name="Government Document"&gt;46&lt;/ref-type&gt;&lt;contributors&gt;&lt;authors&gt;&lt;author&gt;Quốc hội,&lt;/author&gt;&lt;/authors&gt;&lt;/contributors&gt;&lt;titles&gt;&lt;title&gt;Luật số: 54/2019/QH14 Luật Chứng khoán&lt;/title&gt;&lt;/titles&gt;&lt;dates&gt;&lt;year&gt;2019&lt;/year&gt;&lt;/dates&gt;&lt;pub-location&gt;Hà Nội, Việt Nam&lt;/pub-location&gt;&lt;urls&gt;&lt;/urls&gt;&lt;/record&gt;&lt;/Cite&gt;&lt;/EndNote&gt;</w:instrText>
        </w:r>
        <w:r w:rsidR="005271AC">
          <w:rPr>
            <w:rFonts w:cs="Times New Roman"/>
            <w:sz w:val="22"/>
          </w:rPr>
          <w:fldChar w:fldCharType="separate"/>
        </w:r>
        <w:r w:rsidR="005271AC" w:rsidRPr="008A6559">
          <w:rPr>
            <w:rFonts w:cs="Times New Roman"/>
            <w:noProof/>
            <w:sz w:val="22"/>
            <w:vertAlign w:val="superscript"/>
          </w:rPr>
          <w:t>49</w:t>
        </w:r>
        <w:r w:rsidR="005271AC">
          <w:rPr>
            <w:rFonts w:cs="Times New Roman"/>
            <w:sz w:val="22"/>
          </w:rPr>
          <w:fldChar w:fldCharType="end"/>
        </w:r>
      </w:hyperlink>
      <w:r w:rsidRPr="00C110E2">
        <w:rPr>
          <w:rFonts w:cs="Times New Roman"/>
          <w:sz w:val="22"/>
        </w:rPr>
        <w:t xml:space="preserve"> Thế nên, họ nhận được </w:t>
      </w:r>
      <w:r w:rsidRPr="00C110E2">
        <w:rPr>
          <w:rFonts w:cs="Times New Roman"/>
          <w:sz w:val="22"/>
        </w:rPr>
        <w:t xml:space="preserve">nhiều </w:t>
      </w:r>
      <w:r>
        <w:rPr>
          <w:rFonts w:cs="Times New Roman"/>
          <w:sz w:val="22"/>
        </w:rPr>
        <w:t>quyền lợi</w:t>
      </w:r>
      <w:r w:rsidRPr="00C110E2">
        <w:rPr>
          <w:rFonts w:cs="Times New Roman"/>
          <w:sz w:val="22"/>
        </w:rPr>
        <w:t xml:space="preserve"> từ </w:t>
      </w:r>
      <w:r>
        <w:rPr>
          <w:rFonts w:cs="Times New Roman"/>
          <w:sz w:val="22"/>
        </w:rPr>
        <w:t>hoạt động của doanh nghiệp</w:t>
      </w:r>
      <w:r w:rsidRPr="00C110E2">
        <w:rPr>
          <w:rFonts w:cs="Times New Roman"/>
          <w:sz w:val="22"/>
        </w:rPr>
        <w:t xml:space="preserve"> và có nhu cầu tiếp cận nhiều thông tin từ ban giám đốc, do đó họ yêu cầu CBTT nhiều hơn, bao gồm cả thông tin về TNXH. Điều này tương đồng với lý thuyết đại diện, khi mà cổ đông mong muốn nắm bắt nhiều thông tin của công ty. Nhiều </w:t>
      </w:r>
      <w:r>
        <w:rPr>
          <w:rFonts w:cs="Times New Roman"/>
          <w:sz w:val="22"/>
        </w:rPr>
        <w:t>nghiên cứu</w:t>
      </w:r>
      <w:r w:rsidRPr="00C110E2">
        <w:rPr>
          <w:rFonts w:cs="Times New Roman"/>
          <w:sz w:val="22"/>
        </w:rPr>
        <w:t xml:space="preserve"> trước cũng </w:t>
      </w:r>
      <w:r>
        <w:rPr>
          <w:rFonts w:cs="Times New Roman"/>
          <w:sz w:val="22"/>
        </w:rPr>
        <w:t>khẳng định</w:t>
      </w:r>
      <w:r w:rsidRPr="00C110E2">
        <w:rPr>
          <w:rFonts w:cs="Times New Roman"/>
          <w:sz w:val="22"/>
        </w:rPr>
        <w:t xml:space="preserve"> cổ đông lớn có </w:t>
      </w:r>
      <w:r>
        <w:rPr>
          <w:rFonts w:cs="Times New Roman"/>
          <w:sz w:val="22"/>
        </w:rPr>
        <w:t>tác động</w:t>
      </w:r>
      <w:r w:rsidRPr="00C110E2">
        <w:rPr>
          <w:rFonts w:cs="Times New Roman"/>
          <w:sz w:val="22"/>
        </w:rPr>
        <w:t xml:space="preserve"> tích cực </w:t>
      </w:r>
      <w:r>
        <w:rPr>
          <w:rFonts w:cs="Times New Roman"/>
          <w:sz w:val="22"/>
        </w:rPr>
        <w:t>trong</w:t>
      </w:r>
      <w:r w:rsidRPr="00C110E2">
        <w:rPr>
          <w:rFonts w:cs="Times New Roman"/>
          <w:sz w:val="22"/>
        </w:rPr>
        <w:t xml:space="preserve"> việc CBTT TNXH, góp phần </w:t>
      </w:r>
      <w:r>
        <w:rPr>
          <w:rFonts w:cs="Times New Roman"/>
          <w:sz w:val="22"/>
        </w:rPr>
        <w:t>gia tăng</w:t>
      </w:r>
      <w:r w:rsidRPr="00C110E2">
        <w:rPr>
          <w:rFonts w:cs="Times New Roman"/>
          <w:sz w:val="22"/>
        </w:rPr>
        <w:t xml:space="preserve"> tính minh bạch và trách nhiệm của </w:t>
      </w:r>
      <w:r>
        <w:rPr>
          <w:rFonts w:cs="Times New Roman"/>
          <w:sz w:val="22"/>
        </w:rPr>
        <w:t>doanh nghiệp</w:t>
      </w:r>
      <w:r w:rsidRPr="00C110E2">
        <w:rPr>
          <w:rFonts w:cs="Times New Roman"/>
          <w:sz w:val="22"/>
        </w:rPr>
        <w:t>.</w:t>
      </w:r>
      <w:r w:rsidR="008B0B7E">
        <w:rPr>
          <w:rFonts w:cs="Times New Roman"/>
          <w:sz w:val="22"/>
        </w:rPr>
        <w:fldChar w:fldCharType="begin">
          <w:fldData xml:space="preserve">PEVuZE5vdGU+PENpdGU+PEF1dGhvcj5XYW5nPC9BdXRob3I+PFllYXI+MjAxNDwvWWVhcj48UmVj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</w:fldData>
        </w:fldChar>
      </w:r>
      <w:r w:rsidR="008A6559">
        <w:rPr>
          <w:rFonts w:cs="Times New Roman"/>
          <w:sz w:val="22"/>
        </w:rPr>
        <w:instrText xml:space="preserve"> ADDIN EN.CITE </w:instrText>
      </w:r>
      <w:r w:rsidR="008A6559">
        <w:rPr>
          <w:rFonts w:cs="Times New Roman"/>
          <w:sz w:val="22"/>
        </w:rPr>
        <w:fldChar w:fldCharType="begin">
          <w:fldData xml:space="preserve">PEVuZE5vdGU+PENpdGU+PEF1dGhvcj5XYW5nPC9BdXRob3I+PFllYXI+MjAxNDwvWWVhcj48UmVj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</w:fldData>
        </w:fldChar>
      </w:r>
      <w:r w:rsidR="008A6559">
        <w:rPr>
          <w:rFonts w:cs="Times New Roman"/>
          <w:sz w:val="22"/>
        </w:rPr>
        <w:instrText xml:space="preserve"> ADDIN EN.CITE.DATA </w:instrText>
      </w:r>
      <w:r w:rsidR="008A6559">
        <w:rPr>
          <w:rFonts w:cs="Times New Roman"/>
          <w:sz w:val="22"/>
        </w:rPr>
      </w:r>
      <w:r w:rsidR="008A6559">
        <w:rPr>
          <w:rFonts w:cs="Times New Roman"/>
          <w:sz w:val="22"/>
        </w:rPr>
        <w:fldChar w:fldCharType="end"/>
      </w:r>
      <w:r w:rsidR="008B0B7E">
        <w:rPr>
          <w:rFonts w:cs="Times New Roman"/>
          <w:sz w:val="22"/>
        </w:rPr>
        <w:fldChar w:fldCharType="separate"/>
      </w:r>
      <w:hyperlink w:anchor="_ENREF_17" w:tooltip="Wang, 2014 #59" w:history="1">
        <w:r w:rsidR="005271AC" w:rsidRPr="008A6559">
          <w:rPr>
            <w:rFonts w:cs="Times New Roman"/>
            <w:noProof/>
            <w:sz w:val="22"/>
            <w:vertAlign w:val="superscript"/>
          </w:rPr>
          <w:t>17</w:t>
        </w:r>
      </w:hyperlink>
      <w:r w:rsidR="008A6559" w:rsidRPr="008A6559">
        <w:rPr>
          <w:rFonts w:cs="Times New Roman"/>
          <w:noProof/>
          <w:sz w:val="22"/>
          <w:vertAlign w:val="superscript"/>
        </w:rPr>
        <w:t>,</w:t>
      </w:r>
      <w:hyperlink w:anchor="_ENREF_50" w:tooltip="Majeed, 2015 #44" w:history="1">
        <w:r w:rsidR="005271AC" w:rsidRPr="008A6559">
          <w:rPr>
            <w:rFonts w:cs="Times New Roman"/>
            <w:noProof/>
            <w:sz w:val="22"/>
            <w:vertAlign w:val="superscript"/>
          </w:rPr>
          <w:t>50-52</w:t>
        </w:r>
      </w:hyperlink>
      <w:r w:rsidR="008B0B7E">
        <w:rPr>
          <w:rFonts w:cs="Times New Roman"/>
          <w:sz w:val="22"/>
        </w:rPr>
        <w:fldChar w:fldCharType="end"/>
      </w:r>
    </w:p>
    <w:p w14:paraId="0709FC99" w14:textId="618CE3DE" w:rsidR="001B6BFE" w:rsidRPr="00C110E2" w:rsidRDefault="001B6BFE" w:rsidP="001B6BFE">
      <w:pPr>
        <w:spacing w:before="120" w:after="120" w:line="240" w:lineRule="auto"/>
        <w:ind w:firstLine="567"/>
        <w:jc w:val="both"/>
        <w:rPr>
          <w:rFonts w:cs="Times New Roman"/>
          <w:sz w:val="22"/>
        </w:rPr>
      </w:pPr>
      <w:r w:rsidRPr="00C110E2">
        <w:rPr>
          <w:rFonts w:cs="Times New Roman"/>
          <w:sz w:val="22"/>
        </w:rPr>
        <w:t xml:space="preserve">Ngoài ra, theo </w:t>
      </w:r>
      <w:r w:rsidRPr="00B251A3">
        <w:rPr>
          <w:rFonts w:cs="Times New Roman"/>
          <w:sz w:val="22"/>
          <w:highlight w:val="yellow"/>
        </w:rPr>
        <w:t xml:space="preserve">Luật </w:t>
      </w:r>
      <w:r>
        <w:rPr>
          <w:rFonts w:cs="Times New Roman"/>
          <w:sz w:val="22"/>
          <w:highlight w:val="yellow"/>
        </w:rPr>
        <w:t>Doanh nghiệp</w:t>
      </w:r>
      <w:r w:rsidRPr="00B251A3">
        <w:rPr>
          <w:rFonts w:cs="Times New Roman"/>
          <w:sz w:val="22"/>
          <w:highlight w:val="yellow"/>
        </w:rPr>
        <w:t xml:space="preserve"> 2020</w:t>
      </w:r>
      <w:r w:rsidRPr="00C110E2">
        <w:rPr>
          <w:rFonts w:cs="Times New Roman"/>
          <w:sz w:val="22"/>
        </w:rPr>
        <w:t xml:space="preserve"> cổ đông là tổ chức phải ủy quyền cho người đại diện thực hiện quyền và nghĩa vụ cổ đông của mình tại </w:t>
      </w:r>
      <w:r>
        <w:rPr>
          <w:rFonts w:cs="Times New Roman"/>
          <w:sz w:val="22"/>
        </w:rPr>
        <w:t>doanh nghiệp</w:t>
      </w:r>
      <w:r w:rsidRPr="00C110E2">
        <w:rPr>
          <w:rFonts w:cs="Times New Roman"/>
          <w:sz w:val="22"/>
        </w:rPr>
        <w:t>.</w:t>
      </w:r>
      <w:hyperlink w:anchor="_ENREF_53" w:tooltip="Quốc hội, 2020 #74" w:history="1">
        <w:r w:rsidR="005271AC">
          <w:rPr>
            <w:rFonts w:cs="Times New Roman"/>
            <w:sz w:val="22"/>
          </w:rPr>
          <w:fldChar w:fldCharType="begin"/>
        </w:r>
        <w:r w:rsidR="005271AC">
          <w:rPr>
            <w:rFonts w:cs="Times New Roman"/>
            <w:sz w:val="22"/>
          </w:rPr>
          <w:instrText xml:space="preserve"> ADDIN EN.CITE &lt;EndNote&gt;&lt;Cite&gt;&lt;Author&gt;Quốc hội&lt;/Author&gt;&lt;Year&gt;2020&lt;/Year&gt;&lt;RecNum&gt;74&lt;/RecNum&gt;&lt;DisplayText&gt;&lt;style face="superscript"&gt;53&lt;/style&gt;&lt;/DisplayText&gt;&lt;record&gt;&lt;rec-number&gt;74&lt;/rec-number&gt;&lt;foreign-keys&gt;&lt;key app="EN" db-id="2ta20ep5i2vtrfeswdu5re2b0dwtxz0rvz0t"&gt;74&lt;/key&gt;&lt;/foreign-keys&gt;&lt;ref-type name="Government Document"&gt;46&lt;/ref-type&gt;&lt;contributors&gt;&lt;authors&gt;&lt;author&gt;Quốc hội,&lt;/author&gt;&lt;/authors&gt;&lt;/contributors&gt;&lt;titles&gt;&lt;title&gt;Luật số: 59/2020/QH14 Luật Doanh nghiệp&lt;/title&gt;&lt;/titles&gt;&lt;dates&gt;&lt;year&gt;2020&lt;/year&gt;&lt;/dates&gt;&lt;pub-location&gt;Hà Nội, Việt Nam&lt;/pub-location&gt;&lt;urls&gt;&lt;/urls&gt;&lt;/record&gt;&lt;/Cite&gt;&lt;/EndNote&gt;</w:instrText>
        </w:r>
        <w:r w:rsidR="005271AC">
          <w:rPr>
            <w:rFonts w:cs="Times New Roman"/>
            <w:sz w:val="22"/>
          </w:rPr>
          <w:fldChar w:fldCharType="separate"/>
        </w:r>
        <w:r w:rsidR="005271AC" w:rsidRPr="008A6559">
          <w:rPr>
            <w:rFonts w:cs="Times New Roman"/>
            <w:noProof/>
            <w:sz w:val="22"/>
            <w:vertAlign w:val="superscript"/>
          </w:rPr>
          <w:t>53</w:t>
        </w:r>
        <w:r w:rsidR="005271AC">
          <w:rPr>
            <w:rFonts w:cs="Times New Roman"/>
            <w:sz w:val="22"/>
          </w:rPr>
          <w:fldChar w:fldCharType="end"/>
        </w:r>
      </w:hyperlink>
      <w:r w:rsidRPr="00C110E2">
        <w:rPr>
          <w:rFonts w:cs="Times New Roman"/>
          <w:sz w:val="22"/>
        </w:rPr>
        <w:t xml:space="preserve"> Người được ủy quyền có </w:t>
      </w:r>
      <w:r>
        <w:rPr>
          <w:rFonts w:cs="Times New Roman"/>
          <w:sz w:val="22"/>
        </w:rPr>
        <w:t>nghĩa vụ</w:t>
      </w:r>
      <w:r w:rsidRPr="00C110E2">
        <w:rPr>
          <w:rFonts w:cs="Times New Roman"/>
          <w:sz w:val="22"/>
        </w:rPr>
        <w:t xml:space="preserve"> </w:t>
      </w:r>
      <w:r>
        <w:rPr>
          <w:rFonts w:cs="Times New Roman"/>
          <w:sz w:val="22"/>
        </w:rPr>
        <w:t>trình bày</w:t>
      </w:r>
      <w:r w:rsidRPr="00C110E2">
        <w:rPr>
          <w:rFonts w:cs="Times New Roman"/>
          <w:sz w:val="22"/>
        </w:rPr>
        <w:t xml:space="preserve"> lại cho tổ chức ủy quyền về </w:t>
      </w:r>
      <w:r>
        <w:rPr>
          <w:rFonts w:cs="Times New Roman"/>
          <w:sz w:val="22"/>
        </w:rPr>
        <w:t>những</w:t>
      </w:r>
      <w:r w:rsidRPr="00C110E2">
        <w:rPr>
          <w:rFonts w:cs="Times New Roman"/>
          <w:sz w:val="22"/>
        </w:rPr>
        <w:t xml:space="preserve"> nội dung liên quan. Do đó, người được ủy quyền thường có xu hướng yêu cầu ban giám đốc </w:t>
      </w:r>
      <w:r>
        <w:rPr>
          <w:rFonts w:cs="Times New Roman"/>
          <w:sz w:val="22"/>
        </w:rPr>
        <w:t>doanh nghiệp</w:t>
      </w:r>
      <w:r w:rsidRPr="00C110E2">
        <w:rPr>
          <w:rFonts w:cs="Times New Roman"/>
          <w:sz w:val="22"/>
        </w:rPr>
        <w:t xml:space="preserve"> đưa ra nhiều thông tin hơn</w:t>
      </w:r>
      <w:r>
        <w:rPr>
          <w:rFonts w:cs="Times New Roman"/>
          <w:sz w:val="22"/>
        </w:rPr>
        <w:t>,</w:t>
      </w:r>
      <w:r w:rsidRPr="00C110E2">
        <w:rPr>
          <w:rFonts w:cs="Times New Roman"/>
          <w:sz w:val="22"/>
        </w:rPr>
        <w:t xml:space="preserve"> trong đó có cả thông tin liên quan đến TNXH để họ có thể hiểu rõ và theo dõi hoạt động của </w:t>
      </w:r>
      <w:r>
        <w:rPr>
          <w:rFonts w:cs="Times New Roman"/>
          <w:sz w:val="22"/>
        </w:rPr>
        <w:t>doanh nghiệp</w:t>
      </w:r>
      <w:r w:rsidRPr="00C110E2">
        <w:rPr>
          <w:rFonts w:cs="Times New Roman"/>
          <w:sz w:val="22"/>
        </w:rPr>
        <w:t xml:space="preserve">. Nhiều </w:t>
      </w:r>
      <w:r>
        <w:rPr>
          <w:rFonts w:cs="Times New Roman"/>
          <w:sz w:val="22"/>
        </w:rPr>
        <w:t>nghiên cứu</w:t>
      </w:r>
      <w:r w:rsidRPr="00C110E2">
        <w:rPr>
          <w:rFonts w:cs="Times New Roman"/>
          <w:sz w:val="22"/>
        </w:rPr>
        <w:t xml:space="preserve"> trước cũng đã </w:t>
      </w:r>
      <w:r>
        <w:rPr>
          <w:rFonts w:cs="Times New Roman"/>
          <w:sz w:val="22"/>
        </w:rPr>
        <w:t>xác nhận</w:t>
      </w:r>
      <w:r w:rsidRPr="00C110E2">
        <w:rPr>
          <w:rFonts w:cs="Times New Roman"/>
          <w:sz w:val="22"/>
        </w:rPr>
        <w:t xml:space="preserve"> những </w:t>
      </w:r>
      <w:r>
        <w:rPr>
          <w:rFonts w:cs="Times New Roman"/>
          <w:sz w:val="22"/>
        </w:rPr>
        <w:t>doanh nghiệp</w:t>
      </w:r>
      <w:r w:rsidRPr="00C110E2">
        <w:rPr>
          <w:rFonts w:cs="Times New Roman"/>
          <w:sz w:val="22"/>
        </w:rPr>
        <w:t xml:space="preserve"> có cổ đông tổ chức chiếm tỷ lệ cao thường có mức độ CBTT TNXH cao hơn.</w:t>
      </w:r>
      <w:r w:rsidR="0069780A">
        <w:rPr>
          <w:rFonts w:cs="Times New Roman"/>
          <w:sz w:val="22"/>
          <w:vertAlign w:val="superscript"/>
        </w:rPr>
        <w:t>.</w:t>
      </w:r>
      <w:r w:rsidR="0069780A">
        <w:rPr>
          <w:rFonts w:cs="Times New Roman"/>
          <w:sz w:val="22"/>
          <w:vertAlign w:val="superscript"/>
        </w:rPr>
        <w:fldChar w:fldCharType="begin">
          <w:fldData xml:space="preserve">PEVuZE5vdGU+PENpdGU+PEF1dGhvcj5Ib25nPC9BdXRob3I+PFllYXI+MjAxNjwvWWVhcj48UmVj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</w:fldData>
        </w:fldChar>
      </w:r>
      <w:r w:rsidR="008A6559">
        <w:rPr>
          <w:rFonts w:cs="Times New Roman"/>
          <w:sz w:val="22"/>
          <w:vertAlign w:val="superscript"/>
        </w:rPr>
        <w:instrText xml:space="preserve"> ADDIN EN.CITE </w:instrText>
      </w:r>
      <w:r w:rsidR="008A6559">
        <w:rPr>
          <w:rFonts w:cs="Times New Roman"/>
          <w:sz w:val="22"/>
          <w:vertAlign w:val="superscript"/>
        </w:rPr>
        <w:fldChar w:fldCharType="begin">
          <w:fldData xml:space="preserve">PEVuZE5vdGU+PENpdGU+PEF1dGhvcj5Ib25nPC9BdXRob3I+PFllYXI+MjAxNjwvWWVhcj48UmVj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</w:fldData>
        </w:fldChar>
      </w:r>
      <w:r w:rsidR="008A6559">
        <w:rPr>
          <w:rFonts w:cs="Times New Roman"/>
          <w:sz w:val="22"/>
          <w:vertAlign w:val="superscript"/>
        </w:rPr>
        <w:instrText xml:space="preserve"> ADDIN EN.CITE.DATA </w:instrText>
      </w:r>
      <w:r w:rsidR="008A6559">
        <w:rPr>
          <w:rFonts w:cs="Times New Roman"/>
          <w:sz w:val="22"/>
          <w:vertAlign w:val="superscript"/>
        </w:rPr>
      </w:r>
      <w:r w:rsidR="008A6559">
        <w:rPr>
          <w:rFonts w:cs="Times New Roman"/>
          <w:sz w:val="22"/>
          <w:vertAlign w:val="superscript"/>
        </w:rPr>
        <w:fldChar w:fldCharType="end"/>
      </w:r>
      <w:r w:rsidR="0069780A">
        <w:rPr>
          <w:rFonts w:cs="Times New Roman"/>
          <w:sz w:val="22"/>
          <w:vertAlign w:val="superscript"/>
        </w:rPr>
        <w:fldChar w:fldCharType="separate"/>
      </w:r>
      <w:hyperlink w:anchor="_ENREF_46" w:tooltip="Hong, 2016 #39" w:history="1">
        <w:r w:rsidR="005271AC">
          <w:rPr>
            <w:rFonts w:cs="Times New Roman"/>
            <w:noProof/>
            <w:sz w:val="22"/>
            <w:vertAlign w:val="superscript"/>
          </w:rPr>
          <w:t>46</w:t>
        </w:r>
      </w:hyperlink>
      <w:r w:rsidR="008A6559">
        <w:rPr>
          <w:rFonts w:cs="Times New Roman"/>
          <w:noProof/>
          <w:sz w:val="22"/>
          <w:vertAlign w:val="superscript"/>
        </w:rPr>
        <w:t>,</w:t>
      </w:r>
      <w:hyperlink w:anchor="_ENREF_50" w:tooltip="Majeed, 2015 #44" w:history="1">
        <w:r w:rsidR="005271AC">
          <w:rPr>
            <w:rFonts w:cs="Times New Roman"/>
            <w:noProof/>
            <w:sz w:val="22"/>
            <w:vertAlign w:val="superscript"/>
          </w:rPr>
          <w:t>50</w:t>
        </w:r>
      </w:hyperlink>
      <w:r w:rsidR="008A6559">
        <w:rPr>
          <w:rFonts w:cs="Times New Roman"/>
          <w:noProof/>
          <w:sz w:val="22"/>
          <w:vertAlign w:val="superscript"/>
        </w:rPr>
        <w:t>,</w:t>
      </w:r>
      <w:hyperlink w:anchor="_ENREF_51" w:tooltip="Barako, 2006 #30" w:history="1">
        <w:r w:rsidR="005271AC">
          <w:rPr>
            <w:rFonts w:cs="Times New Roman"/>
            <w:noProof/>
            <w:sz w:val="22"/>
            <w:vertAlign w:val="superscript"/>
          </w:rPr>
          <w:t>51</w:t>
        </w:r>
      </w:hyperlink>
      <w:r w:rsidR="008A6559">
        <w:rPr>
          <w:rFonts w:cs="Times New Roman"/>
          <w:noProof/>
          <w:sz w:val="22"/>
          <w:vertAlign w:val="superscript"/>
        </w:rPr>
        <w:t>,</w:t>
      </w:r>
      <w:hyperlink w:anchor="_ENREF_54" w:tooltip="Fauzi, 2007 #37" w:history="1">
        <w:r w:rsidR="005271AC">
          <w:rPr>
            <w:rFonts w:cs="Times New Roman"/>
            <w:noProof/>
            <w:sz w:val="22"/>
            <w:vertAlign w:val="superscript"/>
          </w:rPr>
          <w:t>54</w:t>
        </w:r>
      </w:hyperlink>
      <w:r w:rsidR="0069780A">
        <w:rPr>
          <w:rFonts w:cs="Times New Roman"/>
          <w:sz w:val="22"/>
          <w:vertAlign w:val="superscript"/>
        </w:rPr>
        <w:fldChar w:fldCharType="end"/>
      </w:r>
    </w:p>
    <w:p w14:paraId="252C2A70" w14:textId="10CB2204" w:rsidR="001B6BFE" w:rsidRPr="00C110E2" w:rsidRDefault="001B6BFE" w:rsidP="001B6BFE">
      <w:pPr>
        <w:spacing w:before="120" w:after="120" w:line="240" w:lineRule="auto"/>
        <w:ind w:firstLine="567"/>
        <w:jc w:val="both"/>
        <w:rPr>
          <w:rFonts w:cs="Times New Roman"/>
          <w:sz w:val="22"/>
        </w:rPr>
      </w:pPr>
      <w:r w:rsidRPr="00C110E2">
        <w:rPr>
          <w:rFonts w:cs="Times New Roman"/>
          <w:sz w:val="22"/>
        </w:rPr>
        <w:t xml:space="preserve">Mặc dù </w:t>
      </w:r>
      <w:r>
        <w:rPr>
          <w:rFonts w:cs="Times New Roman"/>
          <w:sz w:val="22"/>
        </w:rPr>
        <w:t>việc</w:t>
      </w:r>
      <w:r w:rsidRPr="00C110E2">
        <w:rPr>
          <w:rFonts w:cs="Times New Roman"/>
          <w:sz w:val="22"/>
        </w:rPr>
        <w:t xml:space="preserve"> chuẩn bị và CBTT báo cáo tài chính thuộc về </w:t>
      </w:r>
      <w:r>
        <w:rPr>
          <w:rFonts w:cs="Times New Roman"/>
          <w:sz w:val="22"/>
        </w:rPr>
        <w:t xml:space="preserve">trách nhiệm của </w:t>
      </w:r>
      <w:r w:rsidRPr="00C110E2">
        <w:rPr>
          <w:rFonts w:cs="Times New Roman"/>
          <w:sz w:val="22"/>
        </w:rPr>
        <w:t xml:space="preserve">người đại diện theo pháp luật của </w:t>
      </w:r>
      <w:r>
        <w:rPr>
          <w:rFonts w:cs="Times New Roman"/>
          <w:sz w:val="22"/>
        </w:rPr>
        <w:t xml:space="preserve">doanh nghiệp, nhưng việc lựa chọn đối tác cung cấp </w:t>
      </w:r>
      <w:r w:rsidRPr="00C110E2">
        <w:rPr>
          <w:rFonts w:cs="Times New Roman"/>
          <w:sz w:val="22"/>
        </w:rPr>
        <w:t>dịch vụ kiể</w:t>
      </w:r>
      <w:r>
        <w:rPr>
          <w:rFonts w:cs="Times New Roman"/>
          <w:sz w:val="22"/>
        </w:rPr>
        <w:t xml:space="preserve">m toán BCTC </w:t>
      </w:r>
      <w:r w:rsidRPr="00C110E2">
        <w:rPr>
          <w:rFonts w:cs="Times New Roman"/>
          <w:sz w:val="22"/>
        </w:rPr>
        <w:t xml:space="preserve">cũng ảnh hưởng nhiều đến chất lượng CBTT. Big Four là các công ty kiểm toán có </w:t>
      </w:r>
      <w:r>
        <w:rPr>
          <w:rFonts w:cs="Times New Roman"/>
          <w:sz w:val="22"/>
        </w:rPr>
        <w:t>lịch sử</w:t>
      </w:r>
      <w:r w:rsidRPr="00C110E2">
        <w:rPr>
          <w:rFonts w:cs="Times New Roman"/>
          <w:sz w:val="22"/>
        </w:rPr>
        <w:t xml:space="preserve"> hoạt động lâu đời, phạm vi hoạt động rộng, sở hữu danh mục khách hàng đa dạng và có uy tín cao trên thị trường kiểm toán. </w:t>
      </w:r>
      <w:r>
        <w:rPr>
          <w:rFonts w:cs="Times New Roman"/>
          <w:sz w:val="22"/>
        </w:rPr>
        <w:t>Vì vậy</w:t>
      </w:r>
      <w:r w:rsidRPr="00C110E2">
        <w:rPr>
          <w:rFonts w:cs="Times New Roman"/>
          <w:sz w:val="22"/>
        </w:rPr>
        <w:t xml:space="preserve">, họ ít phụ thuộc vào khách hàng nên chất lượng dịch vụ </w:t>
      </w:r>
      <w:r>
        <w:rPr>
          <w:rFonts w:cs="Times New Roman"/>
          <w:sz w:val="22"/>
        </w:rPr>
        <w:t xml:space="preserve">mà họ cung cấp </w:t>
      </w:r>
      <w:r w:rsidRPr="00C110E2">
        <w:rPr>
          <w:rFonts w:cs="Times New Roman"/>
          <w:sz w:val="22"/>
        </w:rPr>
        <w:t xml:space="preserve">thường </w:t>
      </w:r>
      <w:r>
        <w:rPr>
          <w:rFonts w:cs="Times New Roman"/>
          <w:sz w:val="22"/>
        </w:rPr>
        <w:t>tốt</w:t>
      </w:r>
      <w:r w:rsidRPr="00C110E2">
        <w:rPr>
          <w:rFonts w:cs="Times New Roman"/>
          <w:sz w:val="22"/>
        </w:rPr>
        <w:t xml:space="preserve"> hơn, giúp đảm bảo thông tin minh bạch và đáp ứng tốt nhu cầu về thông tin cho người sử dụng. </w:t>
      </w:r>
      <w:r>
        <w:rPr>
          <w:rFonts w:cs="Times New Roman"/>
          <w:sz w:val="22"/>
        </w:rPr>
        <w:t>Nghiên cứu</w:t>
      </w:r>
      <w:r w:rsidRPr="00C110E2">
        <w:rPr>
          <w:rFonts w:cs="Times New Roman"/>
          <w:sz w:val="22"/>
        </w:rPr>
        <w:t xml:space="preserve"> của Barako cùng cộng sự đã </w:t>
      </w:r>
      <w:r>
        <w:rPr>
          <w:rFonts w:cs="Times New Roman"/>
          <w:sz w:val="22"/>
        </w:rPr>
        <w:t xml:space="preserve">chỉ ra </w:t>
      </w:r>
      <w:r w:rsidRPr="00C110E2">
        <w:rPr>
          <w:rFonts w:cs="Times New Roman"/>
          <w:sz w:val="22"/>
        </w:rPr>
        <w:t xml:space="preserve">các </w:t>
      </w:r>
      <w:r>
        <w:rPr>
          <w:rFonts w:cs="Times New Roman"/>
          <w:sz w:val="22"/>
        </w:rPr>
        <w:t>doanh nghiệp</w:t>
      </w:r>
      <w:r w:rsidRPr="00C110E2">
        <w:rPr>
          <w:rFonts w:cs="Times New Roman"/>
          <w:sz w:val="22"/>
        </w:rPr>
        <w:t xml:space="preserve"> được thực hiện kiểm toán bởi Big Four có chất lượng CBTT cao hơn</w:t>
      </w:r>
      <w:r w:rsidR="003A32B3">
        <w:rPr>
          <w:rFonts w:cs="Times New Roman"/>
          <w:sz w:val="22"/>
        </w:rPr>
        <w:t>.</w:t>
      </w:r>
      <w:hyperlink w:anchor="_ENREF_51" w:tooltip="Barako, 2006 #30" w:history="1">
        <w:r w:rsidR="005271AC">
          <w:rPr>
            <w:rFonts w:cs="Times New Roman"/>
            <w:sz w:val="22"/>
          </w:rPr>
          <w:fldChar w:fldCharType="begin"/>
        </w:r>
        <w:r w:rsidR="005271AC">
          <w:rPr>
            <w:rFonts w:cs="Times New Roman"/>
            <w:sz w:val="22"/>
          </w:rPr>
          <w:instrText xml:space="preserve"> ADDIN EN.CITE &lt;EndNote&gt;&lt;Cite&gt;&lt;Author&gt;Barako&lt;/Author&gt;&lt;Year&gt;2006&lt;/Year&gt;&lt;RecNum&gt;30&lt;/RecNum&gt;&lt;DisplayText&gt;&lt;style face="superscript"&gt;51&lt;/style&gt;&lt;/DisplayText&gt;&lt;record&gt;&lt;rec-number&gt;30&lt;/rec-number&gt;&lt;foreign-keys&gt;&lt;key app="EN" db-id="2ta20ep5i2vtrfeswdu5re2b0dwtxz0rvz0t"&gt;30&lt;/key&gt;&lt;/foreign-keys&gt;&lt;ref-type name="Journal Article"&gt;17&lt;/ref-type&gt;&lt;contributors&gt;&lt;authors&gt;&lt;author&gt;Barako, Dulacha G&lt;/author&gt;&lt;author&gt;Hancock, Phil&lt;/author&gt;&lt;author&gt;Izan, Hugh Y&lt;/author&gt;&lt;/authors&gt;&lt;/contributors&gt;&lt;titles&gt;&lt;title&gt;Factors influencing voluntary corporate disclosure by Kenyan companies&lt;/title&gt;&lt;secondary-title&gt;Corporate Governance: an international review&lt;/secondary-title&gt;&lt;/titles&gt;&lt;periodical&gt;&lt;full-title&gt;Corporate governance: an international review&lt;/full-title&gt;&lt;/periodical&gt;&lt;pages&gt;107-125&lt;/pages&gt;&lt;volume&gt;14&lt;/volume&gt;&lt;number&gt;2&lt;/number&gt;&lt;dates&gt;&lt;year&gt;2006&lt;/year&gt;&lt;/dates&gt;&lt;isbn&gt;0964-8410&lt;/isbn&gt;&lt;urls&gt;&lt;/urls&gt;&lt;/record&gt;&lt;/Cite&gt;&lt;/EndNote&gt;</w:instrText>
        </w:r>
        <w:r w:rsidR="005271AC">
          <w:rPr>
            <w:rFonts w:cs="Times New Roman"/>
            <w:sz w:val="22"/>
          </w:rPr>
          <w:fldChar w:fldCharType="separate"/>
        </w:r>
        <w:r w:rsidR="005271AC" w:rsidRPr="008A6559">
          <w:rPr>
            <w:rFonts w:cs="Times New Roman"/>
            <w:noProof/>
            <w:sz w:val="22"/>
            <w:vertAlign w:val="superscript"/>
          </w:rPr>
          <w:t>51</w:t>
        </w:r>
        <w:r w:rsidR="005271AC">
          <w:rPr>
            <w:rFonts w:cs="Times New Roman"/>
            <w:sz w:val="22"/>
          </w:rPr>
          <w:fldChar w:fldCharType="end"/>
        </w:r>
      </w:hyperlink>
    </w:p>
    <w:p w14:paraId="2A64CEA6" w14:textId="77777777" w:rsidR="001B6BFE" w:rsidRPr="00C110E2" w:rsidRDefault="001B6BFE" w:rsidP="001B6BFE">
      <w:pPr>
        <w:spacing w:before="120" w:after="120" w:line="240" w:lineRule="auto"/>
        <w:ind w:firstLine="567"/>
        <w:jc w:val="both"/>
        <w:rPr>
          <w:rFonts w:cs="Times New Roman"/>
          <w:sz w:val="22"/>
        </w:rPr>
      </w:pPr>
      <w:r w:rsidRPr="00C110E2">
        <w:rPr>
          <w:rFonts w:cs="Times New Roman"/>
          <w:sz w:val="22"/>
        </w:rPr>
        <w:t>Từ các lập luận trên, tác giả đưa ra giả thuyết:</w:t>
      </w:r>
    </w:p>
    <w:p w14:paraId="7858867A" w14:textId="77777777" w:rsidR="001B6BFE" w:rsidRPr="00C110E2" w:rsidRDefault="001B6BFE" w:rsidP="001B6BFE">
      <w:pPr>
        <w:spacing w:before="120" w:after="120" w:line="240" w:lineRule="auto"/>
        <w:ind w:firstLine="567"/>
        <w:jc w:val="both"/>
        <w:rPr>
          <w:rFonts w:cs="Times New Roman"/>
          <w:i/>
          <w:sz w:val="22"/>
        </w:rPr>
      </w:pPr>
      <w:r w:rsidRPr="00C110E2">
        <w:rPr>
          <w:rFonts w:cs="Times New Roman"/>
          <w:i/>
          <w:sz w:val="22"/>
        </w:rPr>
        <w:t>H</w:t>
      </w:r>
      <w:r w:rsidRPr="00C110E2">
        <w:rPr>
          <w:rFonts w:cs="Times New Roman"/>
          <w:i/>
          <w:sz w:val="22"/>
          <w:vertAlign w:val="subscript"/>
        </w:rPr>
        <w:t>1</w:t>
      </w:r>
      <w:r w:rsidRPr="00C110E2">
        <w:rPr>
          <w:rFonts w:cs="Times New Roman"/>
          <w:i/>
          <w:sz w:val="22"/>
        </w:rPr>
        <w:t>: “Đặc điểm QTCT tác động cùng chiều đến CBTT TNXH”.</w:t>
      </w:r>
    </w:p>
    <w:p w14:paraId="772BDDCB" w14:textId="77777777" w:rsidR="001B6BFE" w:rsidRPr="00C110E2" w:rsidRDefault="001B6BFE" w:rsidP="001B6BFE">
      <w:pPr>
        <w:spacing w:before="120" w:after="120" w:line="240" w:lineRule="auto"/>
        <w:ind w:firstLine="720"/>
        <w:jc w:val="both"/>
        <w:rPr>
          <w:rFonts w:cs="Times New Roman"/>
          <w:i/>
          <w:sz w:val="22"/>
        </w:rPr>
      </w:pPr>
      <w:r w:rsidRPr="00C110E2">
        <w:rPr>
          <w:rFonts w:cs="Times New Roman"/>
          <w:i/>
          <w:sz w:val="22"/>
        </w:rPr>
        <w:t>H</w:t>
      </w:r>
      <w:r w:rsidRPr="00C110E2">
        <w:rPr>
          <w:rFonts w:cs="Times New Roman"/>
          <w:i/>
          <w:sz w:val="22"/>
          <w:vertAlign w:val="subscript"/>
        </w:rPr>
        <w:t>1a</w:t>
      </w:r>
      <w:r w:rsidRPr="00C110E2">
        <w:rPr>
          <w:rFonts w:cs="Times New Roman"/>
          <w:i/>
          <w:sz w:val="22"/>
        </w:rPr>
        <w:t>: “</w:t>
      </w:r>
      <w:r>
        <w:rPr>
          <w:rFonts w:cs="Times New Roman"/>
          <w:i/>
          <w:sz w:val="22"/>
        </w:rPr>
        <w:t>Tỷ lệ thành viên</w:t>
      </w:r>
      <w:r w:rsidRPr="00C110E2">
        <w:rPr>
          <w:rFonts w:cs="Times New Roman"/>
          <w:i/>
          <w:sz w:val="22"/>
        </w:rPr>
        <w:t xml:space="preserve"> độc lập </w:t>
      </w:r>
      <w:r>
        <w:rPr>
          <w:rFonts w:cs="Times New Roman"/>
          <w:i/>
          <w:sz w:val="22"/>
        </w:rPr>
        <w:t>trong</w:t>
      </w:r>
      <w:r w:rsidRPr="00C110E2">
        <w:rPr>
          <w:rFonts w:cs="Times New Roman"/>
          <w:i/>
          <w:sz w:val="22"/>
        </w:rPr>
        <w:t xml:space="preserve"> HĐQT </w:t>
      </w:r>
      <w:r>
        <w:rPr>
          <w:rFonts w:cs="Times New Roman"/>
          <w:i/>
          <w:sz w:val="22"/>
        </w:rPr>
        <w:t>càng cao thì mức độ</w:t>
      </w:r>
      <w:r w:rsidRPr="00C110E2">
        <w:rPr>
          <w:rFonts w:cs="Times New Roman"/>
          <w:i/>
          <w:sz w:val="22"/>
        </w:rPr>
        <w:t xml:space="preserve"> CBTT TNXH</w:t>
      </w:r>
      <w:r>
        <w:rPr>
          <w:rFonts w:cs="Times New Roman"/>
          <w:i/>
          <w:sz w:val="22"/>
        </w:rPr>
        <w:t xml:space="preserve"> càng cao</w:t>
      </w:r>
      <w:r w:rsidRPr="00C110E2">
        <w:rPr>
          <w:rFonts w:cs="Times New Roman"/>
          <w:i/>
          <w:sz w:val="22"/>
        </w:rPr>
        <w:t>”.</w:t>
      </w:r>
    </w:p>
    <w:p w14:paraId="68E8AF1A" w14:textId="77777777" w:rsidR="001B6BFE" w:rsidRPr="00C110E2" w:rsidRDefault="001B6BFE" w:rsidP="001B6BFE">
      <w:pPr>
        <w:spacing w:before="120" w:after="120" w:line="240" w:lineRule="auto"/>
        <w:ind w:firstLine="720"/>
        <w:jc w:val="both"/>
        <w:rPr>
          <w:rFonts w:cs="Times New Roman"/>
          <w:i/>
          <w:sz w:val="22"/>
        </w:rPr>
      </w:pPr>
      <w:r w:rsidRPr="00C110E2">
        <w:rPr>
          <w:rFonts w:cs="Times New Roman"/>
          <w:i/>
          <w:sz w:val="22"/>
        </w:rPr>
        <w:t>H</w:t>
      </w:r>
      <w:r w:rsidRPr="00C110E2">
        <w:rPr>
          <w:rFonts w:cs="Times New Roman"/>
          <w:i/>
          <w:sz w:val="22"/>
          <w:vertAlign w:val="subscript"/>
        </w:rPr>
        <w:t>1b</w:t>
      </w:r>
      <w:r w:rsidRPr="00C110E2">
        <w:rPr>
          <w:rFonts w:cs="Times New Roman"/>
          <w:i/>
          <w:sz w:val="22"/>
        </w:rPr>
        <w:t>: “</w:t>
      </w:r>
      <w:r>
        <w:rPr>
          <w:rFonts w:cs="Times New Roman"/>
          <w:i/>
          <w:sz w:val="22"/>
        </w:rPr>
        <w:t>Tỷ lệ sở</w:t>
      </w:r>
      <w:r w:rsidRPr="00C110E2">
        <w:rPr>
          <w:rFonts w:cs="Times New Roman"/>
          <w:i/>
          <w:sz w:val="22"/>
        </w:rPr>
        <w:t xml:space="preserve"> hữu của cổ đông lớn </w:t>
      </w:r>
      <w:r>
        <w:rPr>
          <w:rFonts w:cs="Times New Roman"/>
          <w:i/>
          <w:sz w:val="22"/>
        </w:rPr>
        <w:t>càng cao thì mức độ</w:t>
      </w:r>
      <w:r w:rsidRPr="00C110E2">
        <w:rPr>
          <w:rFonts w:cs="Times New Roman"/>
          <w:i/>
          <w:sz w:val="22"/>
        </w:rPr>
        <w:t xml:space="preserve"> CBTT TNXH</w:t>
      </w:r>
      <w:r>
        <w:rPr>
          <w:rFonts w:cs="Times New Roman"/>
          <w:i/>
          <w:sz w:val="22"/>
        </w:rPr>
        <w:t xml:space="preserve"> càng cao</w:t>
      </w:r>
      <w:r w:rsidRPr="00C110E2">
        <w:rPr>
          <w:rFonts w:cs="Times New Roman"/>
          <w:i/>
          <w:sz w:val="22"/>
        </w:rPr>
        <w:t>”.</w:t>
      </w:r>
    </w:p>
    <w:p w14:paraId="41926A1D" w14:textId="77777777" w:rsidR="001B6BFE" w:rsidRPr="00C110E2" w:rsidRDefault="001B6BFE" w:rsidP="001B6BFE">
      <w:pPr>
        <w:spacing w:before="120" w:after="120" w:line="240" w:lineRule="auto"/>
        <w:ind w:firstLine="720"/>
        <w:jc w:val="both"/>
        <w:rPr>
          <w:rFonts w:cs="Times New Roman"/>
          <w:i/>
          <w:sz w:val="22"/>
        </w:rPr>
      </w:pPr>
      <w:r w:rsidRPr="00C110E2">
        <w:rPr>
          <w:rFonts w:cs="Times New Roman"/>
          <w:i/>
          <w:sz w:val="22"/>
        </w:rPr>
        <w:t>H</w:t>
      </w:r>
      <w:r w:rsidRPr="00C110E2">
        <w:rPr>
          <w:rFonts w:cs="Times New Roman"/>
          <w:i/>
          <w:sz w:val="22"/>
          <w:vertAlign w:val="subscript"/>
        </w:rPr>
        <w:t>1c</w:t>
      </w:r>
      <w:r w:rsidRPr="00C110E2">
        <w:rPr>
          <w:rFonts w:cs="Times New Roman"/>
          <w:i/>
          <w:sz w:val="22"/>
        </w:rPr>
        <w:t>: “</w:t>
      </w:r>
      <w:r>
        <w:rPr>
          <w:rFonts w:cs="Times New Roman"/>
          <w:i/>
          <w:sz w:val="22"/>
        </w:rPr>
        <w:t>Tỷ lệ sở hữu</w:t>
      </w:r>
      <w:r w:rsidRPr="00C110E2">
        <w:rPr>
          <w:rFonts w:cs="Times New Roman"/>
          <w:i/>
          <w:sz w:val="22"/>
        </w:rPr>
        <w:t xml:space="preserve"> của </w:t>
      </w:r>
      <w:r>
        <w:rPr>
          <w:rFonts w:cs="Times New Roman"/>
          <w:i/>
          <w:sz w:val="22"/>
        </w:rPr>
        <w:t>nhà đầu tư</w:t>
      </w:r>
      <w:r w:rsidRPr="00C110E2">
        <w:rPr>
          <w:rFonts w:cs="Times New Roman"/>
          <w:i/>
          <w:sz w:val="22"/>
        </w:rPr>
        <w:t xml:space="preserve"> là tổ chức </w:t>
      </w:r>
      <w:r>
        <w:rPr>
          <w:rFonts w:cs="Times New Roman"/>
          <w:i/>
          <w:sz w:val="22"/>
        </w:rPr>
        <w:t>càng cao thì mức độ</w:t>
      </w:r>
      <w:r w:rsidRPr="00C110E2">
        <w:rPr>
          <w:rFonts w:cs="Times New Roman"/>
          <w:i/>
          <w:sz w:val="22"/>
        </w:rPr>
        <w:t xml:space="preserve"> CBTT TNXH</w:t>
      </w:r>
      <w:r>
        <w:rPr>
          <w:rFonts w:cs="Times New Roman"/>
          <w:i/>
          <w:sz w:val="22"/>
        </w:rPr>
        <w:t xml:space="preserve"> càng cao</w:t>
      </w:r>
      <w:r w:rsidRPr="00C110E2">
        <w:rPr>
          <w:rFonts w:cs="Times New Roman"/>
          <w:i/>
          <w:sz w:val="22"/>
        </w:rPr>
        <w:t>”.</w:t>
      </w:r>
    </w:p>
    <w:p w14:paraId="28FDA311" w14:textId="77777777" w:rsidR="001B6BFE" w:rsidRPr="00C110E2" w:rsidRDefault="001B6BFE" w:rsidP="001B6BFE">
      <w:pPr>
        <w:spacing w:before="120" w:after="120" w:line="240" w:lineRule="auto"/>
        <w:ind w:firstLine="720"/>
        <w:jc w:val="both"/>
        <w:rPr>
          <w:rFonts w:cs="Times New Roman"/>
          <w:i/>
          <w:sz w:val="22"/>
        </w:rPr>
      </w:pPr>
      <w:r w:rsidRPr="00C110E2">
        <w:rPr>
          <w:rFonts w:cs="Times New Roman"/>
          <w:i/>
          <w:sz w:val="22"/>
        </w:rPr>
        <w:lastRenderedPageBreak/>
        <w:t>H</w:t>
      </w:r>
      <w:r w:rsidRPr="00C110E2">
        <w:rPr>
          <w:rFonts w:cs="Times New Roman"/>
          <w:i/>
          <w:sz w:val="22"/>
          <w:vertAlign w:val="subscript"/>
        </w:rPr>
        <w:t>1d</w:t>
      </w:r>
      <w:r w:rsidRPr="00C110E2">
        <w:rPr>
          <w:rFonts w:cs="Times New Roman"/>
          <w:i/>
          <w:sz w:val="22"/>
        </w:rPr>
        <w:t>: “</w:t>
      </w:r>
      <w:r w:rsidRPr="000C249B">
        <w:rPr>
          <w:rFonts w:cs="Times New Roman"/>
          <w:i/>
          <w:sz w:val="22"/>
        </w:rPr>
        <w:t xml:space="preserve">Doanh nghiệp được kiểm toán bởi Big Four thì mức độ </w:t>
      </w:r>
      <w:r>
        <w:rPr>
          <w:rFonts w:cs="Times New Roman"/>
          <w:i/>
          <w:sz w:val="22"/>
        </w:rPr>
        <w:t>CBTT</w:t>
      </w:r>
      <w:r w:rsidRPr="000C249B">
        <w:rPr>
          <w:rFonts w:cs="Times New Roman"/>
          <w:i/>
          <w:sz w:val="22"/>
        </w:rPr>
        <w:t xml:space="preserve"> TNXH nhiều hơn </w:t>
      </w:r>
      <w:r>
        <w:rPr>
          <w:rFonts w:cs="Times New Roman"/>
          <w:i/>
          <w:sz w:val="22"/>
        </w:rPr>
        <w:t>doanh nghiệp</w:t>
      </w:r>
      <w:r w:rsidRPr="000C249B">
        <w:rPr>
          <w:rFonts w:cs="Times New Roman"/>
          <w:i/>
          <w:sz w:val="22"/>
        </w:rPr>
        <w:t xml:space="preserve"> không được kiểm toán bởi Big Four</w:t>
      </w:r>
      <w:r w:rsidRPr="00C110E2">
        <w:rPr>
          <w:rFonts w:cs="Times New Roman"/>
          <w:i/>
          <w:sz w:val="22"/>
        </w:rPr>
        <w:t>”.</w:t>
      </w:r>
    </w:p>
    <w:p w14:paraId="2565966C" w14:textId="6B57608B" w:rsidR="001B6BFE" w:rsidRPr="00C110E2" w:rsidRDefault="001B6BFE" w:rsidP="001B6BFE">
      <w:pPr>
        <w:spacing w:before="120" w:after="120" w:line="240" w:lineRule="auto"/>
        <w:ind w:firstLine="567"/>
        <w:jc w:val="both"/>
        <w:rPr>
          <w:rFonts w:cs="Times New Roman"/>
          <w:sz w:val="22"/>
        </w:rPr>
      </w:pPr>
      <w:r w:rsidRPr="00C110E2">
        <w:rPr>
          <w:rFonts w:cs="Times New Roman"/>
          <w:sz w:val="22"/>
        </w:rPr>
        <w:t xml:space="preserve">Về tác động giữa chất lượng QTCT </w:t>
      </w:r>
      <w:r>
        <w:rPr>
          <w:rFonts w:cs="Times New Roman"/>
          <w:sz w:val="22"/>
        </w:rPr>
        <w:t>đến</w:t>
      </w:r>
      <w:r w:rsidRPr="00C110E2">
        <w:rPr>
          <w:rFonts w:cs="Times New Roman"/>
          <w:sz w:val="22"/>
        </w:rPr>
        <w:t xml:space="preserve"> mức độ CBTT TNXH của </w:t>
      </w:r>
      <w:r>
        <w:rPr>
          <w:rFonts w:cs="Times New Roman"/>
          <w:sz w:val="22"/>
        </w:rPr>
        <w:t>doanh nghiệp</w:t>
      </w:r>
      <w:r w:rsidRPr="00C110E2">
        <w:rPr>
          <w:rFonts w:cs="Times New Roman"/>
          <w:sz w:val="22"/>
        </w:rPr>
        <w:t>: đặc điểm QTCT phản ánh những yếu tố bên ngoài, trong khi chất lượng QTCT thể hiện nội hàm bên trong của hệ thống quản trị</w:t>
      </w:r>
      <w:r w:rsidRPr="003A32B3">
        <w:rPr>
          <w:rFonts w:cs="Times New Roman"/>
          <w:sz w:val="22"/>
        </w:rPr>
        <w:t>.</w:t>
      </w:r>
      <w:hyperlink w:anchor="_ENREF_55" w:tooltip="Cương, 2021 #24" w:history="1">
        <w:r w:rsidR="005271AC">
          <w:rPr>
            <w:rFonts w:cs="Times New Roman"/>
            <w:sz w:val="22"/>
          </w:rPr>
          <w:fldChar w:fldCharType="begin"/>
        </w:r>
        <w:r w:rsidR="005271AC">
          <w:rPr>
            <w:rFonts w:cs="Times New Roman"/>
            <w:sz w:val="22"/>
          </w:rPr>
          <w:instrText xml:space="preserve"> ADDIN EN.CITE &lt;EndNote&gt;&lt;Cite&gt;&lt;Author&gt;CƯƠNG&lt;/Author&gt;&lt;Year&gt;2021&lt;/Year&gt;&lt;RecNum&gt;24&lt;/RecNum&gt;&lt;DisplayText&gt;&lt;style face="superscript"&gt;55&lt;/style&gt;&lt;/DisplayText&gt;&lt;record&gt;&lt;rec-number&gt;24&lt;/rec-number&gt;&lt;foreign-keys&gt;&lt;key app="EN" db-id="2ta20ep5i2vtrfeswdu5re2b0dwtxz0rvz0t"&gt;24&lt;/key&gt;&lt;/foreign-keys&gt;&lt;ref-type name="Thesis"&gt;32&lt;/ref-type&gt;&lt;contributors&gt;&lt;authors&gt;&lt;author&gt;Cương, Võ Văn&lt;/author&gt;&lt;/authors&gt;&lt;/contributors&gt;&lt;titles&gt;&lt;title&gt;Nghiên cứu ảnh hưởng của quản trị công ty đến mức độ công bố thông tin trách nhiệm xã hội của doanh nghiệp niêm yết ở Việt Nam&lt;/title&gt;&lt;/titles&gt;&lt;dates&gt;&lt;year&gt;2021&lt;/year&gt;&lt;/dates&gt;&lt;publisher&gt;Trường Đại học Kinh tế - Đại học Đà Nẵng&lt;/publisher&gt;&lt;work-type&gt;Luận án Tiến sĩ&lt;/work-type&gt;&lt;urls&gt;&lt;/urls&gt;&lt;/record&gt;&lt;/Cite&gt;&lt;Cite&gt;&lt;Author&gt;Cương&lt;/Author&gt;&lt;Year&gt;2021&lt;/Year&gt;&lt;RecNum&gt;24&lt;/RecNum&gt;&lt;record&gt;&lt;rec-number&gt;24&lt;/rec-number&gt;&lt;foreign-keys&gt;&lt;key app="EN" db-id="2ta20ep5i2vtrfeswdu5re2b0dwtxz0rvz0t"&gt;24&lt;/key&gt;&lt;/foreign-keys&gt;&lt;ref-type name="Thesis"&gt;32&lt;/ref-type&gt;&lt;contributors&gt;&lt;authors&gt;&lt;author&gt;Cương, Võ Văn&lt;/author&gt;&lt;/authors&gt;&lt;/contributors&gt;&lt;titles&gt;&lt;title&gt;Nghiên cứu ảnh hưởng của quản trị công ty đến mức độ công bố thông tin trách nhiệm xã hội của doanh nghiệp niêm yết ở Việt Nam&lt;/title&gt;&lt;/titles&gt;&lt;dates&gt;&lt;year&gt;2021&lt;/year&gt;&lt;/dates&gt;&lt;publisher&gt;Trường Đại học Kinh tế - Đại học Đà Nẵng&lt;/publisher&gt;&lt;work-type&gt;Luận án Tiến sĩ&lt;/work-type&gt;&lt;urls&gt;&lt;/urls&gt;&lt;/record&gt;&lt;/Cite&gt;&lt;/EndNote&gt;</w:instrText>
        </w:r>
        <w:r w:rsidR="005271AC">
          <w:rPr>
            <w:rFonts w:cs="Times New Roman"/>
            <w:sz w:val="22"/>
          </w:rPr>
          <w:fldChar w:fldCharType="separate"/>
        </w:r>
        <w:r w:rsidR="005271AC" w:rsidRPr="008A6559">
          <w:rPr>
            <w:rFonts w:cs="Times New Roman"/>
            <w:noProof/>
            <w:sz w:val="22"/>
            <w:vertAlign w:val="superscript"/>
          </w:rPr>
          <w:t>55</w:t>
        </w:r>
        <w:r w:rsidR="005271AC">
          <w:rPr>
            <w:rFonts w:cs="Times New Roman"/>
            <w:sz w:val="22"/>
          </w:rPr>
          <w:fldChar w:fldCharType="end"/>
        </w:r>
      </w:hyperlink>
      <w:r w:rsidRPr="00C110E2">
        <w:rPr>
          <w:rFonts w:cs="Times New Roman"/>
          <w:sz w:val="22"/>
        </w:rPr>
        <w:t xml:space="preserve"> Do đó, </w:t>
      </w:r>
      <w:r>
        <w:rPr>
          <w:rFonts w:cs="Times New Roman"/>
          <w:sz w:val="22"/>
        </w:rPr>
        <w:t>nghiên cứu</w:t>
      </w:r>
      <w:r w:rsidRPr="00C110E2">
        <w:rPr>
          <w:rFonts w:cs="Times New Roman"/>
          <w:sz w:val="22"/>
        </w:rPr>
        <w:t xml:space="preserve"> về QTCT cần xem xét cả hai khía cạnh này để có cái nhìn bao quát hơn. Nhiều </w:t>
      </w:r>
      <w:r>
        <w:rPr>
          <w:rFonts w:cs="Times New Roman"/>
          <w:sz w:val="22"/>
        </w:rPr>
        <w:t>nghiên cứu</w:t>
      </w:r>
      <w:r w:rsidRPr="00C110E2">
        <w:rPr>
          <w:rFonts w:cs="Times New Roman"/>
          <w:sz w:val="22"/>
        </w:rPr>
        <w:t xml:space="preserve"> đã tìm ra mố</w:t>
      </w:r>
      <w:r>
        <w:rPr>
          <w:rFonts w:cs="Times New Roman"/>
          <w:sz w:val="22"/>
        </w:rPr>
        <w:t>i quan</w:t>
      </w:r>
      <w:r w:rsidRPr="00C110E2">
        <w:rPr>
          <w:rFonts w:cs="Times New Roman"/>
          <w:sz w:val="22"/>
        </w:rPr>
        <w:t xml:space="preserve"> hệ giữa chất lượng QTCT </w:t>
      </w:r>
      <w:r>
        <w:rPr>
          <w:rFonts w:cs="Times New Roman"/>
          <w:sz w:val="22"/>
        </w:rPr>
        <w:t>với</w:t>
      </w:r>
      <w:r w:rsidRPr="00C110E2">
        <w:rPr>
          <w:rFonts w:cs="Times New Roman"/>
          <w:sz w:val="22"/>
        </w:rPr>
        <w:t xml:space="preserve"> việc CBTT TNXH. Chẳng hạn, </w:t>
      </w:r>
      <w:r>
        <w:rPr>
          <w:rFonts w:cs="Times New Roman"/>
          <w:sz w:val="22"/>
        </w:rPr>
        <w:t>nghiên cứu</w:t>
      </w:r>
      <w:r w:rsidRPr="00C110E2">
        <w:rPr>
          <w:rFonts w:cs="Times New Roman"/>
          <w:sz w:val="22"/>
        </w:rPr>
        <w:t xml:space="preserve"> của Brown và Caylor cho thấy CBTT TNXH </w:t>
      </w:r>
      <w:r>
        <w:rPr>
          <w:rFonts w:cs="Times New Roman"/>
          <w:sz w:val="22"/>
        </w:rPr>
        <w:t xml:space="preserve">của doanh nghiệp chịu </w:t>
      </w:r>
      <w:r w:rsidRPr="00C110E2">
        <w:rPr>
          <w:rFonts w:cs="Times New Roman"/>
          <w:sz w:val="22"/>
        </w:rPr>
        <w:t xml:space="preserve">tác động tích cực </w:t>
      </w:r>
      <w:r>
        <w:rPr>
          <w:rFonts w:cs="Times New Roman"/>
          <w:sz w:val="22"/>
        </w:rPr>
        <w:t xml:space="preserve">bởi </w:t>
      </w:r>
      <w:r w:rsidRPr="00C110E2">
        <w:rPr>
          <w:rFonts w:cs="Times New Roman"/>
          <w:sz w:val="22"/>
        </w:rPr>
        <w:t>chất lượ</w:t>
      </w:r>
      <w:r>
        <w:rPr>
          <w:rFonts w:cs="Times New Roman"/>
          <w:sz w:val="22"/>
        </w:rPr>
        <w:t>ng QTCT</w:t>
      </w:r>
      <w:r w:rsidR="00D8493B">
        <w:rPr>
          <w:rFonts w:cs="Times New Roman"/>
          <w:sz w:val="22"/>
        </w:rPr>
        <w:t>.</w:t>
      </w:r>
      <w:hyperlink w:anchor="_ENREF_56" w:tooltip="Brown, 2004 #14" w:history="1">
        <w:r w:rsidR="005271AC">
          <w:rPr>
            <w:rFonts w:cs="Times New Roman"/>
            <w:sz w:val="22"/>
          </w:rPr>
          <w:fldChar w:fldCharType="begin"/>
        </w:r>
        <w:r w:rsidR="005271AC">
          <w:rPr>
            <w:rFonts w:cs="Times New Roman"/>
            <w:sz w:val="22"/>
          </w:rPr>
          <w:instrText xml:space="preserve"> ADDIN EN.CITE &lt;EndNote&gt;&lt;Cite&gt;&lt;Author&gt;Brown&lt;/Author&gt;&lt;Year&gt;2004&lt;/Year&gt;&lt;RecNum&gt;14&lt;/RecNum&gt;&lt;DisplayText&gt;&lt;style face="superscript"&gt;56&lt;/style&gt;&lt;/DisplayText&gt;&lt;record&gt;&lt;rec-number&gt;14&lt;/rec-number&gt;&lt;foreign-keys&gt;&lt;key app="EN" db-id="2ta20ep5i2vtrfeswdu5re2b0dwtxz0rvz0t"&gt;14&lt;/key&gt;&lt;/foreign-keys&gt;&lt;ref-type name="Journal Article"&gt;17&lt;/ref-type&gt;&lt;contributors&gt;&lt;authors&gt;&lt;author&gt;Brown, Lawrence D&lt;/author&gt;&lt;author&gt;Caylor, Marcus L&lt;/author&gt;&lt;/authors&gt;&lt;/contributors&gt;&lt;titles&gt;&lt;title&gt;Corporate governance and firm performance&lt;/title&gt;&lt;secondary-title&gt;Available at SSRN 586423&lt;/secondary-title&gt;&lt;/titles&gt;&lt;periodical&gt;&lt;full-title&gt;Available at SSRN 586423&lt;/full-title&gt;&lt;/periodical&gt;&lt;dates&gt;&lt;year&gt;2004&lt;/year&gt;&lt;/dates&gt;&lt;urls&gt;&lt;/urls&gt;&lt;/record&gt;&lt;/Cite&gt;&lt;/EndNote&gt;</w:instrText>
        </w:r>
        <w:r w:rsidR="005271AC">
          <w:rPr>
            <w:rFonts w:cs="Times New Roman"/>
            <w:sz w:val="22"/>
          </w:rPr>
          <w:fldChar w:fldCharType="separate"/>
        </w:r>
        <w:r w:rsidR="005271AC" w:rsidRPr="008A6559">
          <w:rPr>
            <w:rFonts w:cs="Times New Roman"/>
            <w:noProof/>
            <w:sz w:val="22"/>
            <w:vertAlign w:val="superscript"/>
          </w:rPr>
          <w:t>56</w:t>
        </w:r>
        <w:r w:rsidR="005271AC">
          <w:rPr>
            <w:rFonts w:cs="Times New Roman"/>
            <w:sz w:val="22"/>
          </w:rPr>
          <w:fldChar w:fldCharType="end"/>
        </w:r>
      </w:hyperlink>
      <w:r w:rsidRPr="00C110E2">
        <w:rPr>
          <w:rFonts w:cs="Times New Roman"/>
          <w:sz w:val="22"/>
        </w:rPr>
        <w:t xml:space="preserve"> Dựa trên lý thuyết thể chế hiện đại, Ntim và cộng sự đã kiểm </w:t>
      </w:r>
      <w:r>
        <w:rPr>
          <w:rFonts w:cs="Times New Roman"/>
          <w:sz w:val="22"/>
        </w:rPr>
        <w:t>chứng</w:t>
      </w:r>
      <w:r w:rsidRPr="00C110E2">
        <w:rPr>
          <w:rFonts w:cs="Times New Roman"/>
          <w:sz w:val="22"/>
        </w:rPr>
        <w:t xml:space="preserve"> cách thức mà các hoạt động QTCT nội bộ ảnh hưởng đến </w:t>
      </w:r>
      <w:r>
        <w:rPr>
          <w:rFonts w:cs="Times New Roman"/>
          <w:sz w:val="22"/>
        </w:rPr>
        <w:t>việc</w:t>
      </w:r>
      <w:r w:rsidRPr="00C110E2">
        <w:rPr>
          <w:rFonts w:cs="Times New Roman"/>
          <w:sz w:val="22"/>
        </w:rPr>
        <w:t xml:space="preserve"> thực hiệ</w:t>
      </w:r>
      <w:r>
        <w:rPr>
          <w:rFonts w:cs="Times New Roman"/>
          <w:sz w:val="22"/>
        </w:rPr>
        <w:t>n</w:t>
      </w:r>
      <w:r w:rsidRPr="00C110E2">
        <w:rPr>
          <w:rFonts w:cs="Times New Roman"/>
          <w:sz w:val="22"/>
        </w:rPr>
        <w:t xml:space="preserve"> TNXH của </w:t>
      </w:r>
      <w:r>
        <w:rPr>
          <w:rFonts w:cs="Times New Roman"/>
          <w:sz w:val="22"/>
        </w:rPr>
        <w:t>doanh nghiệp</w:t>
      </w:r>
      <w:r w:rsidR="00D8493B">
        <w:rPr>
          <w:rFonts w:cs="Times New Roman"/>
          <w:sz w:val="22"/>
        </w:rPr>
        <w:t>.</w:t>
      </w:r>
      <w:hyperlink w:anchor="_ENREF_57" w:tooltip="Ntim, 2013 #7" w:history="1">
        <w:r w:rsidR="005271AC">
          <w:rPr>
            <w:rFonts w:cs="Times New Roman"/>
            <w:sz w:val="22"/>
          </w:rPr>
          <w:fldChar w:fldCharType="begin"/>
        </w:r>
        <w:r w:rsidR="005271AC">
          <w:rPr>
            <w:rFonts w:cs="Times New Roman"/>
            <w:sz w:val="22"/>
          </w:rPr>
          <w:instrText xml:space="preserve"> ADDIN EN.CITE &lt;EndNote&gt;&lt;Cite&gt;&lt;Author&gt;Ntim&lt;/Author&gt;&lt;Year&gt;2013&lt;/Year&gt;&lt;RecNum&gt;7&lt;/RecNum&gt;&lt;DisplayText&gt;&lt;style face="superscript"&gt;57&lt;/style&gt;&lt;/DisplayText&gt;&lt;record&gt;&lt;rec-number&gt;7&lt;/rec-number&gt;&lt;foreign-keys&gt;&lt;key app="EN" db-id="2ta20ep5i2vtrfeswdu5re2b0dwtxz0rvz0t"&gt;7&lt;/key&gt;&lt;/foreign-keys&gt;&lt;ref-type name="Journal Article"&gt;17&lt;/ref-type&gt;&lt;contributors&gt;&lt;authors&gt;&lt;author&gt;Ntim, Collins G&lt;/author&gt;&lt;author&gt;Lindop, Sarah&lt;/author&gt;&lt;author&gt;Thomas, Dennis A&lt;/author&gt;&lt;/authors&gt;&lt;/contributors&gt;&lt;titles&gt;&lt;title&gt;Corporate governance and risk reporting in South Africa: A study of corporate risk disclosures in the pre-and post-2007/2008 global financial crisis periods&lt;/title&gt;&lt;secondary-title&gt;International Review of Financial Analysis&lt;/secondary-title&gt;&lt;/titles&gt;&lt;periodical&gt;&lt;full-title&gt;International Review of Financial Analysis&lt;/full-title&gt;&lt;/periodical&gt;&lt;pages&gt;363-383&lt;/pages&gt;&lt;volume&gt;30&lt;/volume&gt;&lt;dates&gt;&lt;year&gt;2013&lt;/year&gt;&lt;/dates&gt;&lt;isbn&gt;1057-5219&lt;/isbn&gt;&lt;urls&gt;&lt;/urls&gt;&lt;/record&gt;&lt;/Cite&gt;&lt;/EndNote&gt;</w:instrText>
        </w:r>
        <w:r w:rsidR="005271AC">
          <w:rPr>
            <w:rFonts w:cs="Times New Roman"/>
            <w:sz w:val="22"/>
          </w:rPr>
          <w:fldChar w:fldCharType="separate"/>
        </w:r>
        <w:r w:rsidR="005271AC" w:rsidRPr="008A6559">
          <w:rPr>
            <w:rFonts w:cs="Times New Roman"/>
            <w:noProof/>
            <w:sz w:val="22"/>
            <w:vertAlign w:val="superscript"/>
          </w:rPr>
          <w:t>57</w:t>
        </w:r>
        <w:r w:rsidR="005271AC">
          <w:rPr>
            <w:rFonts w:cs="Times New Roman"/>
            <w:sz w:val="22"/>
          </w:rPr>
          <w:fldChar w:fldCharType="end"/>
        </w:r>
      </w:hyperlink>
      <w:r w:rsidRPr="00C110E2">
        <w:rPr>
          <w:rFonts w:cs="Times New Roman"/>
          <w:sz w:val="22"/>
        </w:rPr>
        <w:t xml:space="preserve"> Không chỉ vậy, Jamali và cộng sự cho biết QTCT </w:t>
      </w:r>
      <w:r>
        <w:rPr>
          <w:rFonts w:cs="Times New Roman"/>
          <w:sz w:val="22"/>
        </w:rPr>
        <w:t xml:space="preserve">có thể </w:t>
      </w:r>
      <w:r w:rsidRPr="00C110E2">
        <w:rPr>
          <w:rFonts w:cs="Times New Roman"/>
          <w:sz w:val="22"/>
        </w:rPr>
        <w:t xml:space="preserve">được </w:t>
      </w:r>
      <w:r>
        <w:rPr>
          <w:rFonts w:cs="Times New Roman"/>
          <w:sz w:val="22"/>
        </w:rPr>
        <w:t>xem</w:t>
      </w:r>
      <w:r w:rsidRPr="00C110E2">
        <w:rPr>
          <w:rFonts w:cs="Times New Roman"/>
          <w:sz w:val="22"/>
        </w:rPr>
        <w:t xml:space="preserve"> như là một </w:t>
      </w:r>
      <w:r>
        <w:rPr>
          <w:rFonts w:cs="Times New Roman"/>
          <w:sz w:val="22"/>
        </w:rPr>
        <w:t>nội dung</w:t>
      </w:r>
      <w:r w:rsidRPr="00C110E2">
        <w:rPr>
          <w:rFonts w:cs="Times New Roman"/>
          <w:sz w:val="22"/>
        </w:rPr>
        <w:t xml:space="preserve"> của TNXH, theo đó CBTT TNXH như là một biểu hiện của chất lượng QTCT ở mức cao</w:t>
      </w:r>
      <w:r w:rsidR="00D8493B">
        <w:rPr>
          <w:rFonts w:cs="Times New Roman"/>
          <w:sz w:val="22"/>
        </w:rPr>
        <w:t>.</w:t>
      </w:r>
      <w:hyperlink w:anchor="_ENREF_58" w:tooltip="Jamali, 2008 #10" w:history="1">
        <w:r w:rsidR="005271AC">
          <w:rPr>
            <w:rFonts w:cs="Times New Roman"/>
            <w:sz w:val="22"/>
          </w:rPr>
          <w:fldChar w:fldCharType="begin"/>
        </w:r>
        <w:r w:rsidR="005271AC">
          <w:rPr>
            <w:rFonts w:cs="Times New Roman"/>
            <w:sz w:val="22"/>
          </w:rPr>
          <w:instrText xml:space="preserve"> ADDIN EN.CITE &lt;EndNote&gt;&lt;Cite&gt;&lt;Author&gt;Jamali&lt;/Author&gt;&lt;Year&gt;2008&lt;/Year&gt;&lt;RecNum&gt;10&lt;/RecNum&gt;&lt;DisplayText&gt;&lt;style face="superscript"&gt;58&lt;/style&gt;&lt;/DisplayText&gt;&lt;record&gt;&lt;rec-number&gt;10&lt;/rec-number&gt;&lt;foreign-keys&gt;&lt;key app="EN" db-id="2ta20ep5i2vtrfeswdu5re2b0dwtxz0rvz0t"&gt;10&lt;/key&gt;&lt;/foreign-keys&gt;&lt;ref-type name="Journal Article"&gt;17&lt;/ref-type&gt;&lt;contributors&gt;&lt;authors&gt;&lt;author&gt;Jamali, Dima&lt;/author&gt;&lt;author&gt;Safieddine, Asem M&lt;/author&gt;&lt;author&gt;Rabbath, Myriam&lt;/author&gt;&lt;/authors&gt;&lt;/contributors&gt;&lt;titles&gt;&lt;title&gt;Corporate governance and corporate social responsibility synergies and interrelationships&lt;/title&gt;&lt;secondary-title&gt;Corporate governance: an international review&lt;/secondary-title&gt;&lt;/titles&gt;&lt;periodical&gt;&lt;full-title&gt;Corporate governance: an international review&lt;/full-title&gt;&lt;/periodical&gt;&lt;pages&gt;443-459&lt;/pages&gt;&lt;volume&gt;16&lt;/volume&gt;&lt;number&gt;5&lt;/number&gt;&lt;dates&gt;&lt;year&gt;2008&lt;/year&gt;&lt;/dates&gt;&lt;isbn&gt;0964-8410&lt;/isbn&gt;&lt;urls&gt;&lt;/urls&gt;&lt;/record&gt;&lt;/Cite&gt;&lt;/EndNote&gt;</w:instrText>
        </w:r>
        <w:r w:rsidR="005271AC">
          <w:rPr>
            <w:rFonts w:cs="Times New Roman"/>
            <w:sz w:val="22"/>
          </w:rPr>
          <w:fldChar w:fldCharType="separate"/>
        </w:r>
        <w:r w:rsidR="005271AC" w:rsidRPr="008A6559">
          <w:rPr>
            <w:rFonts w:cs="Times New Roman"/>
            <w:noProof/>
            <w:sz w:val="22"/>
            <w:vertAlign w:val="superscript"/>
          </w:rPr>
          <w:t>58</w:t>
        </w:r>
        <w:r w:rsidR="005271AC">
          <w:rPr>
            <w:rFonts w:cs="Times New Roman"/>
            <w:sz w:val="22"/>
          </w:rPr>
          <w:fldChar w:fldCharType="end"/>
        </w:r>
      </w:hyperlink>
      <w:r w:rsidRPr="00C110E2">
        <w:rPr>
          <w:rFonts w:cs="Times New Roman"/>
          <w:sz w:val="22"/>
        </w:rPr>
        <w:t xml:space="preserve"> Hay, các </w:t>
      </w:r>
      <w:r>
        <w:rPr>
          <w:rFonts w:cs="Times New Roman"/>
          <w:sz w:val="22"/>
        </w:rPr>
        <w:t>doanh nghiệp</w:t>
      </w:r>
      <w:r w:rsidRPr="00C110E2">
        <w:rPr>
          <w:rFonts w:cs="Times New Roman"/>
          <w:sz w:val="22"/>
        </w:rPr>
        <w:t xml:space="preserve"> có chất lượng QTCT cao thường có chiều hướng đóng góp nhiều vào các hoạt động TNXH, và coi đây như một cách để </w:t>
      </w:r>
      <w:r>
        <w:rPr>
          <w:rFonts w:cs="Times New Roman"/>
          <w:sz w:val="22"/>
        </w:rPr>
        <w:t>xử lý</w:t>
      </w:r>
      <w:r w:rsidRPr="00C110E2">
        <w:rPr>
          <w:rFonts w:cs="Times New Roman"/>
          <w:sz w:val="22"/>
        </w:rPr>
        <w:t xml:space="preserve"> các </w:t>
      </w:r>
      <w:r>
        <w:rPr>
          <w:rFonts w:cs="Times New Roman"/>
          <w:sz w:val="22"/>
        </w:rPr>
        <w:t>tranh chấp</w:t>
      </w:r>
      <w:r w:rsidRPr="00C110E2">
        <w:rPr>
          <w:rFonts w:cs="Times New Roman"/>
          <w:sz w:val="22"/>
        </w:rPr>
        <w:t xml:space="preserve"> về lợi ích giữa các bên liên quan. Jo và Harjoto cũng đã chứng minh rằng chất lượ</w:t>
      </w:r>
      <w:r>
        <w:rPr>
          <w:rFonts w:cs="Times New Roman"/>
          <w:sz w:val="22"/>
        </w:rPr>
        <w:t xml:space="preserve">ng QTCT </w:t>
      </w:r>
      <w:r w:rsidRPr="00C110E2">
        <w:rPr>
          <w:rFonts w:cs="Times New Roman"/>
          <w:sz w:val="22"/>
        </w:rPr>
        <w:t xml:space="preserve">có </w:t>
      </w:r>
      <w:r>
        <w:rPr>
          <w:rFonts w:cs="Times New Roman"/>
          <w:sz w:val="22"/>
        </w:rPr>
        <w:t>ảnh hưởng cùng chiều</w:t>
      </w:r>
      <w:r w:rsidRPr="00C110E2">
        <w:rPr>
          <w:rFonts w:cs="Times New Roman"/>
          <w:sz w:val="22"/>
        </w:rPr>
        <w:t xml:space="preserve"> đến </w:t>
      </w:r>
      <w:r w:rsidR="004C500D">
        <w:rPr>
          <w:rFonts w:cs="Times New Roman"/>
          <w:sz w:val="22"/>
        </w:rPr>
        <w:t xml:space="preserve">CBTT </w:t>
      </w:r>
      <w:r w:rsidRPr="00C110E2">
        <w:rPr>
          <w:rFonts w:cs="Times New Roman"/>
          <w:sz w:val="22"/>
        </w:rPr>
        <w:t>TNXH</w:t>
      </w:r>
      <w:r>
        <w:rPr>
          <w:rFonts w:cs="Times New Roman"/>
          <w:sz w:val="22"/>
        </w:rPr>
        <w:t>,</w:t>
      </w:r>
      <w:r w:rsidRPr="00C110E2">
        <w:rPr>
          <w:rFonts w:cs="Times New Roman"/>
          <w:sz w:val="22"/>
        </w:rPr>
        <w:t xml:space="preserve"> </w:t>
      </w:r>
      <w:r>
        <w:rPr>
          <w:rFonts w:cs="Times New Roman"/>
          <w:sz w:val="22"/>
        </w:rPr>
        <w:t>từ</w:t>
      </w:r>
      <w:r w:rsidRPr="00C110E2">
        <w:rPr>
          <w:rFonts w:cs="Times New Roman"/>
          <w:sz w:val="22"/>
        </w:rPr>
        <w:t xml:space="preserve"> đó giúp </w:t>
      </w:r>
      <w:r>
        <w:rPr>
          <w:rFonts w:cs="Times New Roman"/>
          <w:sz w:val="22"/>
        </w:rPr>
        <w:t xml:space="preserve">doanh nghiệp </w:t>
      </w:r>
      <w:r w:rsidRPr="00C110E2">
        <w:rPr>
          <w:rFonts w:cs="Times New Roman"/>
          <w:sz w:val="22"/>
        </w:rPr>
        <w:t>nâng cao hiệu quả</w:t>
      </w:r>
      <w:r>
        <w:rPr>
          <w:rFonts w:cs="Times New Roman"/>
          <w:sz w:val="22"/>
        </w:rPr>
        <w:t xml:space="preserve"> tài chính</w:t>
      </w:r>
      <w:r w:rsidR="00D8493B">
        <w:rPr>
          <w:rFonts w:cs="Times New Roman"/>
          <w:sz w:val="22"/>
        </w:rPr>
        <w:t>.</w:t>
      </w:r>
      <w:hyperlink w:anchor="_ENREF_59" w:tooltip="Jo, 2012 #12" w:history="1">
        <w:r w:rsidR="005271AC">
          <w:rPr>
            <w:rFonts w:cs="Times New Roman"/>
            <w:sz w:val="22"/>
          </w:rPr>
          <w:fldChar w:fldCharType="begin"/>
        </w:r>
        <w:r w:rsidR="005271AC">
          <w:rPr>
            <w:rFonts w:cs="Times New Roman"/>
            <w:sz w:val="22"/>
          </w:rPr>
          <w:instrText xml:space="preserve"> ADDIN EN.CITE &lt;EndNote&gt;&lt;Cite&gt;&lt;Author&gt;Jo&lt;/Author&gt;&lt;Year&gt;2012&lt;/Year&gt;&lt;RecNum&gt;12&lt;/RecNum&gt;&lt;DisplayText&gt;&lt;style face="superscript"&gt;59&lt;/style&gt;&lt;/DisplayText&gt;&lt;record&gt;&lt;rec-number&gt;12&lt;/rec-number&gt;&lt;foreign-keys&gt;&lt;key app="EN" db-id="2ta20ep5i2vtrfeswdu5re2b0dwtxz0rvz0t"&gt;12&lt;/key&gt;&lt;/foreign-keys&gt;&lt;ref-type name="Journal Article"&gt;17&lt;/ref-type&gt;&lt;contributors&gt;&lt;authors&gt;&lt;author&gt;Jo, Hoje&lt;/author&gt;&lt;author&gt;Harjoto, Maretno A&lt;/author&gt;&lt;/authors&gt;&lt;/contributors&gt;&lt;titles&gt;&lt;title&gt;The causal effect of corporate governance on corporate social responsibility&lt;/title&gt;&lt;secondary-title&gt;Journal of business ethics&lt;/secondary-title&gt;&lt;/titles&gt;&lt;periodical&gt;&lt;full-title&gt;Journal of business ethics&lt;/full-title&gt;&lt;/periodical&gt;&lt;pages&gt;53-72&lt;/pages&gt;&lt;volume&gt;106&lt;/volume&gt;&lt;dates&gt;&lt;year&gt;2012&lt;/year&gt;&lt;/dates&gt;&lt;isbn&gt;0167-4544&lt;/isbn&gt;&lt;urls&gt;&lt;/urls&gt;&lt;/record&gt;&lt;/Cite&gt;&lt;/EndNote&gt;</w:instrText>
        </w:r>
        <w:r w:rsidR="005271AC">
          <w:rPr>
            <w:rFonts w:cs="Times New Roman"/>
            <w:sz w:val="22"/>
          </w:rPr>
          <w:fldChar w:fldCharType="separate"/>
        </w:r>
        <w:r w:rsidR="005271AC" w:rsidRPr="008A6559">
          <w:rPr>
            <w:rFonts w:cs="Times New Roman"/>
            <w:noProof/>
            <w:sz w:val="22"/>
            <w:vertAlign w:val="superscript"/>
          </w:rPr>
          <w:t>59</w:t>
        </w:r>
        <w:r w:rsidR="005271AC">
          <w:rPr>
            <w:rFonts w:cs="Times New Roman"/>
            <w:sz w:val="22"/>
          </w:rPr>
          <w:fldChar w:fldCharType="end"/>
        </w:r>
      </w:hyperlink>
      <w:r w:rsidRPr="00C110E2">
        <w:rPr>
          <w:rFonts w:cs="Times New Roman"/>
          <w:sz w:val="22"/>
        </w:rPr>
        <w:t xml:space="preserve"> Chính mối </w:t>
      </w:r>
      <w:r w:rsidRPr="00C110E2">
        <w:rPr>
          <w:rFonts w:cs="Times New Roman"/>
          <w:sz w:val="22"/>
        </w:rPr>
        <w:t xml:space="preserve">liên kết </w:t>
      </w:r>
      <w:r>
        <w:rPr>
          <w:rFonts w:cs="Times New Roman"/>
          <w:sz w:val="22"/>
        </w:rPr>
        <w:t>mật thiết</w:t>
      </w:r>
      <w:r w:rsidRPr="00C110E2">
        <w:rPr>
          <w:rFonts w:cs="Times New Roman"/>
          <w:sz w:val="22"/>
        </w:rPr>
        <w:t xml:space="preserve"> giữa chất lượng QTCT và TNXH là căn cứ để </w:t>
      </w:r>
      <w:r>
        <w:rPr>
          <w:rFonts w:cs="Times New Roman"/>
          <w:sz w:val="22"/>
        </w:rPr>
        <w:t>tác giả</w:t>
      </w:r>
      <w:r w:rsidRPr="00C110E2">
        <w:rPr>
          <w:rFonts w:cs="Times New Roman"/>
          <w:sz w:val="22"/>
        </w:rPr>
        <w:t xml:space="preserve"> đưa ra giả thuyết tiếp theo.</w:t>
      </w:r>
    </w:p>
    <w:p w14:paraId="45487F81" w14:textId="77777777" w:rsidR="001B6BFE" w:rsidRPr="00C110E2" w:rsidRDefault="001B6BFE" w:rsidP="001B6BFE">
      <w:pPr>
        <w:spacing w:before="120" w:after="120" w:line="240" w:lineRule="auto"/>
        <w:ind w:firstLine="567"/>
        <w:jc w:val="both"/>
        <w:rPr>
          <w:rFonts w:cs="Times New Roman"/>
          <w:i/>
          <w:sz w:val="22"/>
        </w:rPr>
      </w:pPr>
      <w:r w:rsidRPr="00C110E2">
        <w:rPr>
          <w:rFonts w:cs="Times New Roman"/>
          <w:i/>
          <w:sz w:val="22"/>
        </w:rPr>
        <w:t>H</w:t>
      </w:r>
      <w:r w:rsidRPr="00C110E2">
        <w:rPr>
          <w:rFonts w:cs="Times New Roman"/>
          <w:i/>
          <w:sz w:val="22"/>
          <w:vertAlign w:val="subscript"/>
        </w:rPr>
        <w:t>2</w:t>
      </w:r>
      <w:r w:rsidRPr="00C110E2">
        <w:rPr>
          <w:rFonts w:cs="Times New Roman"/>
          <w:i/>
          <w:sz w:val="22"/>
        </w:rPr>
        <w:t>: “Chất lượng QTCT tác động cùng chiều đến CBTT TNXH”.</w:t>
      </w:r>
    </w:p>
    <w:p w14:paraId="095062A4" w14:textId="270BEB8E" w:rsidR="001B6BFE" w:rsidRPr="00C110E2" w:rsidRDefault="001B6BFE" w:rsidP="001B6BFE">
      <w:pPr>
        <w:spacing w:before="120" w:after="120" w:line="240" w:lineRule="auto"/>
        <w:ind w:firstLine="567"/>
        <w:jc w:val="both"/>
        <w:rPr>
          <w:rFonts w:cs="Times New Roman"/>
          <w:sz w:val="22"/>
        </w:rPr>
      </w:pPr>
      <w:r w:rsidRPr="00C110E2">
        <w:rPr>
          <w:rFonts w:cs="Times New Roman"/>
          <w:sz w:val="22"/>
        </w:rPr>
        <w:t xml:space="preserve">Các </w:t>
      </w:r>
      <w:r>
        <w:rPr>
          <w:rFonts w:cs="Times New Roman"/>
          <w:sz w:val="22"/>
        </w:rPr>
        <w:t>nghiên cứu</w:t>
      </w:r>
      <w:r w:rsidRPr="00C110E2">
        <w:rPr>
          <w:rFonts w:cs="Times New Roman"/>
          <w:sz w:val="22"/>
        </w:rPr>
        <w:t xml:space="preserve"> thực nghiệm </w:t>
      </w:r>
      <w:r>
        <w:rPr>
          <w:rFonts w:cs="Times New Roman"/>
          <w:sz w:val="22"/>
        </w:rPr>
        <w:t>xác định</w:t>
      </w:r>
      <w:r w:rsidRPr="00C110E2">
        <w:rPr>
          <w:rFonts w:cs="Times New Roman"/>
          <w:sz w:val="22"/>
        </w:rPr>
        <w:t xml:space="preserve"> sự tham gia của TNXH có thể tạo ra các mối liên hệ đáng tin cậy nhằm kích thích việc chia sẻ kiến thức ngầm và xã hội hóa nó thành kiến thức rõ ràng và được hệ thống hóa vì lợi ích của tổ chức. Mối liên hệ cùng chiều với VTT là một lý do bổ sung mà nhà quản </w:t>
      </w:r>
      <w:r>
        <w:rPr>
          <w:rFonts w:cs="Times New Roman"/>
          <w:sz w:val="22"/>
        </w:rPr>
        <w:t>lý</w:t>
      </w:r>
      <w:r w:rsidRPr="00C110E2">
        <w:rPr>
          <w:rFonts w:cs="Times New Roman"/>
          <w:sz w:val="22"/>
        </w:rPr>
        <w:t xml:space="preserve"> có thể </w:t>
      </w:r>
      <w:r>
        <w:rPr>
          <w:rFonts w:cs="Times New Roman"/>
          <w:sz w:val="22"/>
        </w:rPr>
        <w:t>dùng</w:t>
      </w:r>
      <w:r w:rsidRPr="00C110E2">
        <w:rPr>
          <w:rFonts w:cs="Times New Roman"/>
          <w:sz w:val="22"/>
        </w:rPr>
        <w:t xml:space="preserve"> để giải thích cho cam kết của họ đối với TNXH. Đây là một phương thức giúp làm tăng danh tiếng của nhà quản lý đồng thời  còn giúp hình ảnh và độ tin cậy của </w:t>
      </w:r>
      <w:r>
        <w:rPr>
          <w:rFonts w:cs="Times New Roman"/>
          <w:sz w:val="22"/>
        </w:rPr>
        <w:t>doanh nghiệp</w:t>
      </w:r>
      <w:r w:rsidRPr="00C110E2">
        <w:rPr>
          <w:rFonts w:cs="Times New Roman"/>
          <w:sz w:val="22"/>
        </w:rPr>
        <w:t xml:space="preserve"> được lan truyền tốt hơn. Các </w:t>
      </w:r>
      <w:r>
        <w:rPr>
          <w:rFonts w:cs="Times New Roman"/>
          <w:sz w:val="22"/>
        </w:rPr>
        <w:t>doanh nghiệp</w:t>
      </w:r>
      <w:r w:rsidRPr="00C110E2">
        <w:rPr>
          <w:rFonts w:cs="Times New Roman"/>
          <w:sz w:val="22"/>
        </w:rPr>
        <w:t xml:space="preserve"> thực </w:t>
      </w:r>
      <w:r>
        <w:rPr>
          <w:rFonts w:cs="Times New Roman"/>
          <w:sz w:val="22"/>
        </w:rPr>
        <w:t>thi</w:t>
      </w:r>
      <w:r w:rsidRPr="00C110E2">
        <w:rPr>
          <w:rFonts w:cs="Times New Roman"/>
          <w:sz w:val="22"/>
        </w:rPr>
        <w:t xml:space="preserve"> các chính sách nhân sự có TNXH sẽ đem lại hiệ quả VTT tốt hơn hơn so với các </w:t>
      </w:r>
      <w:r>
        <w:rPr>
          <w:rFonts w:cs="Times New Roman"/>
          <w:sz w:val="22"/>
        </w:rPr>
        <w:t>doanh nghiệp</w:t>
      </w:r>
      <w:r w:rsidRPr="00C110E2">
        <w:rPr>
          <w:rFonts w:cs="Times New Roman"/>
          <w:sz w:val="22"/>
        </w:rPr>
        <w:t xml:space="preserve"> khác và tạo điều kiện cho các </w:t>
      </w:r>
      <w:r>
        <w:rPr>
          <w:rFonts w:cs="Times New Roman"/>
          <w:sz w:val="22"/>
        </w:rPr>
        <w:t>doanh nghiệp</w:t>
      </w:r>
      <w:r w:rsidRPr="00C110E2">
        <w:rPr>
          <w:rFonts w:cs="Times New Roman"/>
          <w:sz w:val="22"/>
        </w:rPr>
        <w:t xml:space="preserve"> phát triển bền vững thông qua việc nâng cao giá trị VTT và sự tham gia của các bên liên quan, các nhân viên với tư cách là nhóm lợi ích chính.</w:t>
      </w:r>
      <w:r w:rsidR="004C500D">
        <w:rPr>
          <w:rFonts w:cs="Times New Roman"/>
          <w:sz w:val="22"/>
        </w:rPr>
        <w:fldChar w:fldCharType="begin">
          <w:fldData xml:space="preserve">PEVuZE5vdGU+PENpdGU+PEF1dGhvcj5OaXJpbm88L0F1dGhvcj48WWVhcj4yMDIyPC9ZZWFyPjxS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</w:fldData>
        </w:fldChar>
      </w:r>
      <w:r w:rsidR="008A6559">
        <w:rPr>
          <w:rFonts w:cs="Times New Roman"/>
          <w:sz w:val="22"/>
        </w:rPr>
        <w:instrText xml:space="preserve"> ADDIN EN.CITE </w:instrText>
      </w:r>
      <w:r w:rsidR="008A6559">
        <w:rPr>
          <w:rFonts w:cs="Times New Roman"/>
          <w:sz w:val="22"/>
        </w:rPr>
        <w:fldChar w:fldCharType="begin">
          <w:fldData xml:space="preserve">PEVuZE5vdGU+PENpdGU+PEF1dGhvcj5OaXJpbm88L0F1dGhvcj48WWVhcj4yMDIyPC9ZZWFyPjxS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</w:fldData>
        </w:fldChar>
      </w:r>
      <w:r w:rsidR="008A6559">
        <w:rPr>
          <w:rFonts w:cs="Times New Roman"/>
          <w:sz w:val="22"/>
        </w:rPr>
        <w:instrText xml:space="preserve"> ADDIN EN.CITE.DATA </w:instrText>
      </w:r>
      <w:r w:rsidR="008A6559">
        <w:rPr>
          <w:rFonts w:cs="Times New Roman"/>
          <w:sz w:val="22"/>
        </w:rPr>
      </w:r>
      <w:r w:rsidR="008A6559">
        <w:rPr>
          <w:rFonts w:cs="Times New Roman"/>
          <w:sz w:val="22"/>
        </w:rPr>
        <w:fldChar w:fldCharType="end"/>
      </w:r>
      <w:r w:rsidR="004C500D">
        <w:rPr>
          <w:rFonts w:cs="Times New Roman"/>
          <w:sz w:val="22"/>
        </w:rPr>
        <w:fldChar w:fldCharType="separate"/>
      </w:r>
      <w:hyperlink w:anchor="_ENREF_10" w:tooltip="Nirino, 2022 #19" w:history="1">
        <w:r w:rsidR="005271AC" w:rsidRPr="008A6559">
          <w:rPr>
            <w:rFonts w:cs="Times New Roman"/>
            <w:noProof/>
            <w:sz w:val="22"/>
            <w:vertAlign w:val="superscript"/>
          </w:rPr>
          <w:t>10</w:t>
        </w:r>
      </w:hyperlink>
      <w:r w:rsidR="008A6559" w:rsidRPr="008A6559">
        <w:rPr>
          <w:rFonts w:cs="Times New Roman"/>
          <w:noProof/>
          <w:sz w:val="22"/>
          <w:vertAlign w:val="superscript"/>
        </w:rPr>
        <w:t>,</w:t>
      </w:r>
      <w:hyperlink w:anchor="_ENREF_38" w:tooltip="Barrena‐Martinez, 2019 #31" w:history="1">
        <w:r w:rsidR="005271AC" w:rsidRPr="008A6559">
          <w:rPr>
            <w:rFonts w:cs="Times New Roman"/>
            <w:noProof/>
            <w:sz w:val="22"/>
            <w:vertAlign w:val="superscript"/>
          </w:rPr>
          <w:t>38</w:t>
        </w:r>
      </w:hyperlink>
      <w:r w:rsidR="008A6559" w:rsidRPr="008A6559">
        <w:rPr>
          <w:rFonts w:cs="Times New Roman"/>
          <w:noProof/>
          <w:sz w:val="22"/>
          <w:vertAlign w:val="superscript"/>
        </w:rPr>
        <w:t>,</w:t>
      </w:r>
      <w:hyperlink w:anchor="_ENREF_39" w:tooltip="Chang, 2012 #9" w:history="1">
        <w:r w:rsidR="005271AC" w:rsidRPr="008A6559">
          <w:rPr>
            <w:rFonts w:cs="Times New Roman"/>
            <w:noProof/>
            <w:sz w:val="22"/>
            <w:vertAlign w:val="superscript"/>
          </w:rPr>
          <w:t>39</w:t>
        </w:r>
      </w:hyperlink>
      <w:r w:rsidR="004C500D">
        <w:rPr>
          <w:rFonts w:cs="Times New Roman"/>
          <w:sz w:val="22"/>
        </w:rPr>
        <w:fldChar w:fldCharType="end"/>
      </w:r>
      <w:r w:rsidRPr="00C110E2">
        <w:rPr>
          <w:rFonts w:cs="Times New Roman"/>
          <w:sz w:val="22"/>
        </w:rPr>
        <w:t xml:space="preserve"> Lungu và cộng sự tiếp tục chứng minh các </w:t>
      </w:r>
      <w:r>
        <w:rPr>
          <w:rFonts w:cs="Times New Roman"/>
          <w:sz w:val="22"/>
        </w:rPr>
        <w:t>doanh nghiệp</w:t>
      </w:r>
      <w:r w:rsidRPr="00C110E2">
        <w:rPr>
          <w:rFonts w:cs="Times New Roman"/>
          <w:sz w:val="22"/>
        </w:rPr>
        <w:t xml:space="preserve"> có trách nhiệm, định hướng bền vững có thể được lợi từ việc đẩy mạnh </w:t>
      </w:r>
      <w:r>
        <w:rPr>
          <w:rFonts w:cs="Times New Roman"/>
          <w:sz w:val="22"/>
        </w:rPr>
        <w:t>sự liên kết</w:t>
      </w:r>
      <w:r w:rsidRPr="00C110E2">
        <w:rPr>
          <w:rFonts w:cs="Times New Roman"/>
          <w:sz w:val="22"/>
        </w:rPr>
        <w:t xml:space="preserve"> giữa các hoạt động VTT và TNXH</w:t>
      </w:r>
      <w:r w:rsidR="004C500D">
        <w:rPr>
          <w:rFonts w:cs="Times New Roman"/>
          <w:sz w:val="22"/>
        </w:rPr>
        <w:t>.</w:t>
      </w:r>
      <w:hyperlink w:anchor="_ENREF_40" w:tooltip="Caraiani, 2012 #32" w:history="1">
        <w:r w:rsidR="005271AC">
          <w:rPr>
            <w:rFonts w:cs="Times New Roman"/>
            <w:sz w:val="22"/>
          </w:rPr>
          <w:fldChar w:fldCharType="begin"/>
        </w:r>
        <w:r w:rsidR="005271AC">
          <w:rPr>
            <w:rFonts w:cs="Times New Roman"/>
            <w:sz w:val="22"/>
          </w:rPr>
          <w:instrText xml:space="preserve"> ADDIN EN.CITE &lt;EndNote&gt;&lt;Cite&gt;&lt;Author&gt;Caraiani&lt;/Author&gt;&lt;Year&gt;2012&lt;/Year&gt;&lt;RecNum&gt;32&lt;/RecNum&gt;&lt;DisplayText&gt;&lt;style face="superscript"&gt;40&lt;/style&gt;&lt;/DisplayText&gt;&lt;record&gt;&lt;rec-number&gt;32&lt;/rec-number&gt;&lt;foreign-keys&gt;&lt;key app="EN" db-id="2ta20ep5i2vtrfeswdu5re2b0dwtxz0rvz0t"&gt;32&lt;/key&gt;&lt;/foreign-keys&gt;&lt;ref-type name="Journal Article"&gt;17&lt;/ref-type&gt;&lt;contributors&gt;&lt;authors&gt;&lt;author&gt;Caraiani, Chirata&lt;/author&gt;&lt;author&gt;Lungu, Camelia Iuliana&lt;/author&gt;&lt;author&gt;Dascalu, Cornelia&lt;/author&gt;&lt;author&gt;Cimpoeru, Maria Violeta&lt;/author&gt;&lt;author&gt;Dinu, Maria&lt;/author&gt;&lt;/authors&gt;&lt;/contributors&gt;&lt;titles&gt;&lt;title&gt;Social and environmental performance indicators: Dimensions of integrated reporting and benefits for responsible management and sustainability&lt;/title&gt;&lt;secondary-title&gt;African Journal of Business Management&lt;/secondary-title&gt;&lt;/titles&gt;&lt;periodical&gt;&lt;full-title&gt;African Journal of Business Management&lt;/full-title&gt;&lt;/periodical&gt;&lt;pages&gt;4990&lt;/pages&gt;&lt;volume&gt;6&lt;/volume&gt;&lt;number&gt;14&lt;/number&gt;&lt;dates&gt;&lt;year&gt;2012&lt;/year&gt;&lt;/dates&gt;&lt;isbn&gt;1993-8233&lt;/isbn&gt;&lt;urls&gt;&lt;/urls&gt;&lt;/record&gt;&lt;/Cite&gt;&lt;/EndNote&gt;</w:instrText>
        </w:r>
        <w:r w:rsidR="005271AC">
          <w:rPr>
            <w:rFonts w:cs="Times New Roman"/>
            <w:sz w:val="22"/>
          </w:rPr>
          <w:fldChar w:fldCharType="separate"/>
        </w:r>
        <w:r w:rsidR="005271AC" w:rsidRPr="008A6559">
          <w:rPr>
            <w:rFonts w:cs="Times New Roman"/>
            <w:noProof/>
            <w:sz w:val="22"/>
            <w:vertAlign w:val="superscript"/>
          </w:rPr>
          <w:t>40</w:t>
        </w:r>
        <w:r w:rsidR="005271AC">
          <w:rPr>
            <w:rFonts w:cs="Times New Roman"/>
            <w:sz w:val="22"/>
          </w:rPr>
          <w:fldChar w:fldCharType="end"/>
        </w:r>
      </w:hyperlink>
    </w:p>
    <w:p w14:paraId="27151ED9" w14:textId="77777777" w:rsidR="005271AC" w:rsidRDefault="001B6BFE" w:rsidP="001B6BFE">
      <w:pPr>
        <w:spacing w:before="120" w:after="120" w:line="240" w:lineRule="auto"/>
        <w:ind w:firstLine="567"/>
        <w:jc w:val="both"/>
        <w:rPr>
          <w:rFonts w:cs="Times New Roman"/>
          <w:i/>
          <w:sz w:val="22"/>
        </w:rPr>
        <w:sectPr w:rsidR="005271AC" w:rsidSect="005271AC">
          <w:type w:val="continuous"/>
          <w:pgSz w:w="11906" w:h="16838" w:code="9"/>
          <w:pgMar w:top="1418" w:right="1134" w:bottom="1134" w:left="1418" w:header="720" w:footer="720" w:gutter="0"/>
          <w:cols w:num="2" w:space="720"/>
          <w:docGrid w:linePitch="381"/>
        </w:sectPr>
      </w:pPr>
      <w:r w:rsidRPr="00C110E2">
        <w:rPr>
          <w:rFonts w:cs="Times New Roman"/>
          <w:i/>
          <w:sz w:val="22"/>
        </w:rPr>
        <w:t>H</w:t>
      </w:r>
      <w:r w:rsidRPr="00C110E2">
        <w:rPr>
          <w:rFonts w:cs="Times New Roman"/>
          <w:i/>
          <w:sz w:val="22"/>
          <w:vertAlign w:val="subscript"/>
        </w:rPr>
        <w:t>3</w:t>
      </w:r>
      <w:r w:rsidRPr="00C110E2">
        <w:rPr>
          <w:rFonts w:cs="Times New Roman"/>
          <w:i/>
          <w:sz w:val="22"/>
        </w:rPr>
        <w:t>: “</w:t>
      </w:r>
      <w:r>
        <w:rPr>
          <w:rFonts w:cs="Times New Roman"/>
          <w:i/>
          <w:sz w:val="22"/>
        </w:rPr>
        <w:t xml:space="preserve">Mức độ </w:t>
      </w:r>
      <w:r w:rsidRPr="00C110E2">
        <w:rPr>
          <w:rFonts w:cs="Times New Roman"/>
          <w:i/>
          <w:sz w:val="22"/>
        </w:rPr>
        <w:t xml:space="preserve">CBTT TNXH </w:t>
      </w:r>
      <w:r>
        <w:rPr>
          <w:rFonts w:cs="Times New Roman"/>
          <w:i/>
          <w:sz w:val="22"/>
        </w:rPr>
        <w:t>tác động cùng chiều đến</w:t>
      </w:r>
      <w:r w:rsidRPr="00C110E2">
        <w:rPr>
          <w:rFonts w:cs="Times New Roman"/>
          <w:i/>
          <w:sz w:val="22"/>
        </w:rPr>
        <w:t xml:space="preserve"> hiệu quả VTT”.</w:t>
      </w:r>
    </w:p>
    <w:p w14:paraId="12336FCB" w14:textId="77777777" w:rsidR="001B6BFE" w:rsidRPr="00C110E2" w:rsidRDefault="001B6BFE" w:rsidP="005271AC">
      <w:pPr>
        <w:pStyle w:val="ListParagraph"/>
        <w:spacing w:before="240" w:after="120" w:line="240" w:lineRule="auto"/>
        <w:ind w:left="1077"/>
        <w:rPr>
          <w:rFonts w:cs="Times New Roman"/>
          <w:b/>
          <w:sz w:val="20"/>
        </w:rPr>
      </w:pPr>
      <w:r w:rsidRPr="00C110E2">
        <w:rPr>
          <w:rFonts w:cs="Times New Roman"/>
          <w:b/>
          <w:sz w:val="20"/>
        </w:rPr>
        <w:t xml:space="preserve">Hình 1. </w:t>
      </w:r>
      <w:r w:rsidRPr="005271AC">
        <w:rPr>
          <w:rFonts w:cs="Times New Roman"/>
          <w:bCs/>
          <w:sz w:val="20"/>
        </w:rPr>
        <w:t>Tổng hợp giả thuyết nghiên cứu.</w:t>
      </w:r>
      <w:r w:rsidRPr="00C110E2">
        <w:rPr>
          <w:rFonts w:cs="Times New Roman"/>
          <w:b/>
          <w:i/>
          <w:noProof/>
          <w:sz w:val="26"/>
          <w:szCs w:val="26"/>
        </w:rPr>
        <w:drawing>
          <wp:inline distT="0" distB="0" distL="0" distR="0" wp14:anchorId="539C4926" wp14:editId="4DD7933B">
            <wp:extent cx="4397577" cy="2133897"/>
            <wp:effectExtent l="0" t="0" r="3175" b="0"/>
            <wp:docPr id="4" name="Picture 4" descr="A diagram of a block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block diagram&#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6921" cy="2186955"/>
                    </a:xfrm>
                    <a:prstGeom prst="rect">
                      <a:avLst/>
                    </a:prstGeom>
                    <a:noFill/>
                    <a:ln>
                      <a:noFill/>
                    </a:ln>
                  </pic:spPr>
                </pic:pic>
              </a:graphicData>
            </a:graphic>
          </wp:inline>
        </w:drawing>
      </w:r>
    </w:p>
    <w:p w14:paraId="5A546E53" w14:textId="77777777" w:rsidR="001B6BFE" w:rsidRDefault="001B6BFE" w:rsidP="001B6BFE">
      <w:pPr>
        <w:pStyle w:val="ListParagraph"/>
        <w:spacing w:before="120" w:after="240" w:line="240" w:lineRule="auto"/>
        <w:ind w:left="1080"/>
        <w:jc w:val="right"/>
        <w:rPr>
          <w:rFonts w:cs="Times New Roman"/>
          <w:i/>
          <w:sz w:val="20"/>
        </w:rPr>
      </w:pPr>
      <w:r w:rsidRPr="00C110E2">
        <w:rPr>
          <w:rFonts w:cs="Times New Roman"/>
          <w:i/>
          <w:sz w:val="20"/>
        </w:rPr>
        <w:t>(Nguồn: Tác giả tổng hợp)</w:t>
      </w:r>
    </w:p>
    <w:p w14:paraId="292CEFD3" w14:textId="77777777" w:rsidR="005271AC" w:rsidRDefault="005271AC" w:rsidP="005271AC">
      <w:pPr>
        <w:spacing w:before="120" w:after="120" w:line="240" w:lineRule="auto"/>
        <w:ind w:firstLine="567"/>
        <w:jc w:val="both"/>
        <w:rPr>
          <w:rFonts w:cs="Times New Roman"/>
          <w:sz w:val="22"/>
        </w:rPr>
        <w:sectPr w:rsidR="005271AC" w:rsidSect="005271AC">
          <w:type w:val="continuous"/>
          <w:pgSz w:w="11906" w:h="16838" w:code="9"/>
          <w:pgMar w:top="1418" w:right="1134" w:bottom="1134" w:left="1418" w:header="720" w:footer="720" w:gutter="0"/>
          <w:cols w:space="720"/>
          <w:docGrid w:linePitch="381"/>
        </w:sectPr>
      </w:pPr>
    </w:p>
    <w:p w14:paraId="311EA7ED" w14:textId="76D200B3" w:rsidR="005271AC" w:rsidRPr="00C110E2" w:rsidRDefault="005271AC" w:rsidP="005271AC">
      <w:pPr>
        <w:spacing w:before="120" w:after="120" w:line="240" w:lineRule="auto"/>
        <w:ind w:firstLine="567"/>
        <w:jc w:val="both"/>
        <w:rPr>
          <w:rFonts w:cs="Times New Roman"/>
          <w:sz w:val="22"/>
        </w:rPr>
      </w:pPr>
      <w:r w:rsidRPr="004C500D">
        <w:rPr>
          <w:rFonts w:cs="Times New Roman"/>
          <w:sz w:val="22"/>
        </w:rPr>
        <w:t>Nghiên cứu của Gangi và cộng sự nhấn mạnh sự tham gia vào TNXH của doanh nghiệp và các đặc điểm QTCT có tác động đến hiệu quả quản lý VTT của công ty.</w:t>
      </w:r>
      <w:hyperlink w:anchor="_ENREF_37" w:tooltip="Gangi, 2019 #11" w:history="1">
        <w:r>
          <w:rPr>
            <w:rFonts w:cs="Times New Roman"/>
            <w:sz w:val="22"/>
          </w:rPr>
          <w:fldChar w:fldCharType="begin"/>
        </w:r>
        <w:r>
          <w:rPr>
            <w:rFonts w:cs="Times New Roman"/>
            <w:sz w:val="22"/>
          </w:rPr>
          <w:instrText xml:space="preserve"> ADDIN EN.CITE &lt;EndNote&gt;&lt;Cite&gt;&lt;Author&gt;Gangi&lt;/Author&gt;&lt;Year&gt;2019&lt;/Year&gt;&lt;RecNum&gt;11&lt;/RecNum&gt;&lt;DisplayText&gt;&lt;style face="superscript"&gt;37&lt;/style&gt;&lt;/DisplayText&gt;&lt;record&gt;&lt;rec-number&gt;11&lt;/rec-number&gt;&lt;foreign-keys&gt;&lt;key app="EN" db-id="2ta20ep5i2vtrfeswdu5re2b0dwtxz0rvz0t"&gt;11&lt;/key&gt;&lt;/foreign-keys&gt;&lt;ref-type name="Journal Article"&gt;17&lt;/ref-type&gt;&lt;contributors&gt;&lt;authors&gt;&lt;author&gt;Gangi, Francesco&lt;/author&gt;&lt;author&gt;Salerno, Dario&lt;/author&gt;&lt;author&gt;Meles, Antonio&lt;/author&gt;&lt;author&gt;Daniele, Lucia Michela&lt;/author&gt;&lt;/authors&gt;&lt;/contributors&gt;&lt;titles&gt;&lt;title&gt;Do corporate social responsibility and corporate governance influence intellectual capital efficiency?&lt;/title&gt;&lt;secondary-title&gt;Sustainability&lt;/secondary-title&gt;&lt;/titles&gt;&lt;periodical&gt;&lt;full-title&gt;Sustainability&lt;/full-title&gt;&lt;/periodical&gt;&lt;pages&gt;1899&lt;/pages&gt;&lt;volume&gt;11&lt;/volume&gt;&lt;number&gt;7&lt;/number&gt;&lt;dates&gt;&lt;year&gt;2019&lt;/year&gt;&lt;/dates&gt;&lt;isbn&gt;2071-1050&lt;/isbn&gt;&lt;urls&gt;&lt;/urls&gt;&lt;/record&gt;&lt;/Cite&gt;&lt;/EndNote&gt;</w:instrText>
        </w:r>
        <w:r>
          <w:rPr>
            <w:rFonts w:cs="Times New Roman"/>
            <w:sz w:val="22"/>
          </w:rPr>
          <w:fldChar w:fldCharType="separate"/>
        </w:r>
        <w:r w:rsidRPr="008A6559">
          <w:rPr>
            <w:rFonts w:cs="Times New Roman"/>
            <w:noProof/>
            <w:sz w:val="22"/>
            <w:vertAlign w:val="superscript"/>
          </w:rPr>
          <w:t>37</w:t>
        </w:r>
        <w:r>
          <w:rPr>
            <w:rFonts w:cs="Times New Roman"/>
            <w:sz w:val="22"/>
          </w:rPr>
          <w:fldChar w:fldCharType="end"/>
        </w:r>
      </w:hyperlink>
      <w:r>
        <w:rPr>
          <w:rFonts w:cs="Times New Roman"/>
          <w:sz w:val="22"/>
        </w:rPr>
        <w:t xml:space="preserve"> </w:t>
      </w:r>
      <w:r w:rsidRPr="00C110E2">
        <w:rPr>
          <w:rFonts w:cs="Times New Roman"/>
          <w:sz w:val="22"/>
        </w:rPr>
        <w:t xml:space="preserve">Bằng cách sử dụng mô hình SEM, Châu Thị Lệ Duyên và Nguyễn Phạm Tuyết Anh đã xem xét ảnh hưởng giữa đặc điểm </w:t>
      </w:r>
      <w:r>
        <w:rPr>
          <w:rFonts w:cs="Times New Roman"/>
          <w:sz w:val="22"/>
        </w:rPr>
        <w:t>lãnh đạo công ty</w:t>
      </w:r>
      <w:r w:rsidRPr="00C110E2">
        <w:rPr>
          <w:rFonts w:cs="Times New Roman"/>
          <w:sz w:val="22"/>
        </w:rPr>
        <w:t xml:space="preserve">, TNXH và lợi ích kinh doanh (một khái niệm bao hàm VTT) của các </w:t>
      </w:r>
      <w:r>
        <w:rPr>
          <w:rFonts w:cs="Times New Roman"/>
          <w:sz w:val="22"/>
        </w:rPr>
        <w:t>doanh nghiệp</w:t>
      </w:r>
      <w:r w:rsidRPr="00C110E2">
        <w:rPr>
          <w:rFonts w:cs="Times New Roman"/>
          <w:sz w:val="22"/>
        </w:rPr>
        <w:t xml:space="preserve"> tại Đồng bằng sông Cửu Long và </w:t>
      </w:r>
      <w:r>
        <w:rPr>
          <w:rFonts w:cs="Times New Roman"/>
          <w:sz w:val="22"/>
        </w:rPr>
        <w:t>xác nhận</w:t>
      </w:r>
      <w:r w:rsidRPr="00C110E2">
        <w:rPr>
          <w:rFonts w:cs="Times New Roman"/>
          <w:sz w:val="22"/>
        </w:rPr>
        <w:t xml:space="preserve"> rằng cả QTCT và TNXH đều tác động tới các yếu tố của VTT, nhưng theo cách độc lập, không có sự cộng hưởng khi tác động </w:t>
      </w:r>
      <w:r>
        <w:rPr>
          <w:rFonts w:cs="Times New Roman"/>
          <w:sz w:val="22"/>
        </w:rPr>
        <w:t>lên</w:t>
      </w:r>
      <w:r w:rsidRPr="00C110E2">
        <w:rPr>
          <w:rFonts w:cs="Times New Roman"/>
          <w:sz w:val="22"/>
        </w:rPr>
        <w:t xml:space="preserve"> lợi ích kinh doanh</w:t>
      </w:r>
      <w:r>
        <w:rPr>
          <w:rFonts w:cs="Times New Roman"/>
          <w:sz w:val="22"/>
        </w:rPr>
        <w:t>.</w:t>
      </w:r>
      <w:hyperlink w:anchor="_ENREF_43" w:tooltip="Duyên, 2019 #35" w:history="1">
        <w:r>
          <w:rPr>
            <w:rFonts w:cs="Times New Roman"/>
            <w:sz w:val="22"/>
          </w:rPr>
          <w:fldChar w:fldCharType="begin"/>
        </w:r>
        <w:r>
          <w:rPr>
            <w:rFonts w:cs="Times New Roman"/>
            <w:sz w:val="22"/>
          </w:rPr>
          <w:instrText xml:space="preserve"> ADDIN EN.CITE &lt;EndNote&gt;&lt;Cite&gt;&lt;Author&gt;Duyên&lt;/Author&gt;&lt;Year&gt;2019&lt;/Year&gt;&lt;RecNum&gt;35&lt;/RecNum&gt;&lt;DisplayText&gt;&lt;style face="superscript"&gt;43&lt;/style&gt;&lt;/DisplayText&gt;&lt;record&gt;&lt;rec-number&gt;35&lt;/rec-number&gt;&lt;foreign-keys&gt;&lt;key app="EN" db-id="2ta20ep5i2vtrfeswdu5re2b0dwtxz0rvz0t"&gt;35&lt;/key&gt;&lt;/foreign-keys&gt;&lt;ref-type name="Journal Article"&gt;17&lt;/ref-type&gt;&lt;contributors&gt;&lt;authors&gt;&lt;author&gt;Duyên, Châu Thị Lệ&lt;/author&gt;&lt;author&gt;Anh, Nguyễn Phạm Tuyết&lt;/author&gt;&lt;/authors&gt;&lt;/contributors&gt;&lt;titles&gt;&lt;title&gt;Trách nghiệm xã hội doanh nghiệp: Mối quan hệ với hiệu quả hoạt động ở các doanh nghiệp Đồng bằng sông Cửu Long, Việt Nam&lt;/title&gt;&lt;secondary-title&gt;Tạp chí Khoa học Đại học Cần Thơ&lt;/secondary-title&gt;&lt;/titles&gt;&lt;periodical&gt;&lt;full-title&gt;Tạp chí Khoa học Đại học Cần Thơ&lt;/full-title&gt;&lt;/periodical&gt;&lt;pages&gt;88-100&lt;/pages&gt;&lt;volume&gt;55&lt;/volume&gt;&lt;number&gt;1&lt;/number&gt;&lt;dates&gt;&lt;year&gt;2019&lt;/year&gt;&lt;/dates&gt;&lt;isbn&gt;2815-5599&lt;/isbn&gt;&lt;urls&gt;&lt;/urls&gt;&lt;/record&gt;&lt;/Cite&gt;&lt;/EndNote&gt;</w:instrText>
        </w:r>
        <w:r>
          <w:rPr>
            <w:rFonts w:cs="Times New Roman"/>
            <w:sz w:val="22"/>
          </w:rPr>
          <w:fldChar w:fldCharType="separate"/>
        </w:r>
        <w:r w:rsidRPr="008A6559">
          <w:rPr>
            <w:rFonts w:cs="Times New Roman"/>
            <w:noProof/>
            <w:sz w:val="22"/>
            <w:vertAlign w:val="superscript"/>
          </w:rPr>
          <w:t>43</w:t>
        </w:r>
        <w:r>
          <w:rPr>
            <w:rFonts w:cs="Times New Roman"/>
            <w:sz w:val="22"/>
          </w:rPr>
          <w:fldChar w:fldCharType="end"/>
        </w:r>
      </w:hyperlink>
      <w:r w:rsidRPr="00C110E2">
        <w:rPr>
          <w:rFonts w:cs="Times New Roman"/>
          <w:sz w:val="22"/>
        </w:rPr>
        <w:t xml:space="preserve"> </w:t>
      </w:r>
      <w:r>
        <w:rPr>
          <w:rFonts w:cs="Times New Roman"/>
          <w:sz w:val="22"/>
        </w:rPr>
        <w:t>Nghiên cứu</w:t>
      </w:r>
      <w:r w:rsidRPr="00C110E2">
        <w:rPr>
          <w:rFonts w:cs="Times New Roman"/>
          <w:sz w:val="22"/>
        </w:rPr>
        <w:t xml:space="preserve"> của Vân Thị Hồng Loan và cộng sự lại chứng minh tỷ lệ </w:t>
      </w:r>
      <w:r>
        <w:rPr>
          <w:rFonts w:cs="Times New Roman"/>
          <w:sz w:val="22"/>
        </w:rPr>
        <w:t>thành viên</w:t>
      </w:r>
      <w:r w:rsidRPr="00C110E2">
        <w:rPr>
          <w:rFonts w:cs="Times New Roman"/>
          <w:sz w:val="22"/>
        </w:rPr>
        <w:t xml:space="preserve"> độc lập trong HĐQT</w:t>
      </w:r>
      <w:r>
        <w:rPr>
          <w:rFonts w:cs="Times New Roman"/>
          <w:sz w:val="22"/>
        </w:rPr>
        <w:t xml:space="preserve"> và TNXH đều</w:t>
      </w:r>
      <w:r w:rsidRPr="00C110E2">
        <w:rPr>
          <w:rFonts w:cs="Times New Roman"/>
          <w:sz w:val="22"/>
        </w:rPr>
        <w:t xml:space="preserve"> có </w:t>
      </w:r>
      <w:r>
        <w:rPr>
          <w:rFonts w:cs="Times New Roman"/>
          <w:sz w:val="22"/>
        </w:rPr>
        <w:t>quan hệ</w:t>
      </w:r>
      <w:r w:rsidRPr="00C110E2">
        <w:rPr>
          <w:rFonts w:cs="Times New Roman"/>
          <w:sz w:val="22"/>
        </w:rPr>
        <w:t xml:space="preserve"> cùng chiều với hiệu quả VTT</w:t>
      </w:r>
      <w:r>
        <w:rPr>
          <w:rFonts w:cs="Times New Roman"/>
          <w:sz w:val="22"/>
        </w:rPr>
        <w:t>.</w:t>
      </w:r>
      <w:hyperlink w:anchor="_ENREF_15" w:tooltip="Loan, 2023 #34" w:history="1">
        <w:r>
          <w:rPr>
            <w:rFonts w:cs="Times New Roman"/>
            <w:sz w:val="22"/>
          </w:rPr>
          <w:fldChar w:fldCharType="begin"/>
        </w:r>
        <w:r>
          <w:rPr>
            <w:rFonts w:cs="Times New Roman"/>
            <w:sz w:val="22"/>
          </w:rPr>
          <w:instrText xml:space="preserve"> ADDIN EN.CITE &lt;EndNote&gt;&lt;Cite&gt;&lt;Author&gt;Loan&lt;/Author&gt;&lt;Year&gt;2023&lt;/Year&gt;&lt;RecNum&gt;34&lt;/RecNum&gt;&lt;DisplayText&gt;&lt;style face="superscript"&gt;15&lt;/style&gt;&lt;/DisplayText&gt;&lt;record&gt;&lt;rec-number&gt;34&lt;/rec-number&gt;&lt;foreign-keys&gt;&lt;key app="EN" db-id="2ta20ep5i2vtrfeswdu5re2b0dwtxz0rvz0t"&gt;34&lt;/key&gt;&lt;/foreign-keys&gt;&lt;ref-type name="Journal Article"&gt;17&lt;/ref-type&gt;&lt;contributors&gt;&lt;authors&gt;&lt;author&gt;Loan, Vân Thị Hồng&lt;/author&gt;&lt;author&gt;Đức, Võ Hồng&lt;/author&gt;&lt;author&gt;Hiền, Hoàng Thị Thu&lt;/author&gt;&lt;author&gt;Ngọc, Trần Phú&lt;/author&gt;&lt;/authors&gt;&lt;/contributors&gt;&lt;titles&gt;&lt;title&gt;Vốn trí tuệ, quản trị công ty và trách nhiệm xã hội doanh nghiệp tại Việt Nam&lt;/title&gt;&lt;secondary-title&gt;HCMCOUJS-Kinh tế và Quản trị kinh doanh&lt;/secondary-title&gt;&lt;/titles&gt;&lt;periodical&gt;&lt;full-title&gt;HCMCOUJS-Kinh tế và Quản trị kinh doanh&lt;/full-title&gt;&lt;/periodical&gt;&lt;pages&gt;21-34&lt;/pages&gt;&lt;volume&gt;18&lt;/volume&gt;&lt;number&gt;1&lt;/number&gt;&lt;dates&gt;&lt;year&gt;2023&lt;/year&gt;&lt;/dates&gt;&lt;isbn&gt;2734-9578&lt;/isbn&gt;&lt;urls&gt;&lt;/urls&gt;&lt;/record&gt;&lt;/Cite&gt;&lt;/EndNote&gt;</w:instrText>
        </w:r>
        <w:r>
          <w:rPr>
            <w:rFonts w:cs="Times New Roman"/>
            <w:sz w:val="22"/>
          </w:rPr>
          <w:fldChar w:fldCharType="separate"/>
        </w:r>
        <w:r w:rsidRPr="00151F79">
          <w:rPr>
            <w:rFonts w:cs="Times New Roman"/>
            <w:noProof/>
            <w:sz w:val="22"/>
            <w:vertAlign w:val="superscript"/>
          </w:rPr>
          <w:t>15</w:t>
        </w:r>
        <w:r>
          <w:rPr>
            <w:rFonts w:cs="Times New Roman"/>
            <w:sz w:val="22"/>
          </w:rPr>
          <w:fldChar w:fldCharType="end"/>
        </w:r>
      </w:hyperlink>
      <w:r w:rsidRPr="00C110E2">
        <w:rPr>
          <w:rFonts w:cs="Times New Roman"/>
          <w:sz w:val="22"/>
          <w:vertAlign w:val="superscript"/>
        </w:rPr>
        <w:t xml:space="preserve"> </w:t>
      </w:r>
      <w:r>
        <w:rPr>
          <w:rFonts w:cs="Times New Roman"/>
          <w:sz w:val="22"/>
        </w:rPr>
        <w:t xml:space="preserve">Điều này </w:t>
      </w:r>
      <w:r w:rsidRPr="00C110E2">
        <w:rPr>
          <w:rFonts w:cs="Times New Roman"/>
          <w:sz w:val="22"/>
        </w:rPr>
        <w:t xml:space="preserve">cung cấp thêm bằng chứng chứng minh mối quan hệ </w:t>
      </w:r>
      <w:r>
        <w:rPr>
          <w:rFonts w:cs="Times New Roman"/>
          <w:sz w:val="22"/>
        </w:rPr>
        <w:t>cùng chiều</w:t>
      </w:r>
      <w:r w:rsidRPr="00C110E2">
        <w:rPr>
          <w:rFonts w:cs="Times New Roman"/>
          <w:sz w:val="22"/>
        </w:rPr>
        <w:t xml:space="preserve"> giữa hai yếu tố này. </w:t>
      </w:r>
    </w:p>
    <w:p w14:paraId="001D06C5" w14:textId="77777777" w:rsidR="005271AC" w:rsidRPr="00C110E2" w:rsidRDefault="005271AC" w:rsidP="005271AC">
      <w:pPr>
        <w:spacing w:before="120" w:after="120" w:line="240" w:lineRule="auto"/>
        <w:ind w:firstLine="567"/>
        <w:jc w:val="both"/>
        <w:rPr>
          <w:rFonts w:cs="Times New Roman"/>
          <w:i/>
          <w:sz w:val="22"/>
        </w:rPr>
      </w:pPr>
      <w:r w:rsidRPr="00C110E2">
        <w:rPr>
          <w:rFonts w:cs="Times New Roman"/>
          <w:i/>
          <w:sz w:val="22"/>
        </w:rPr>
        <w:lastRenderedPageBreak/>
        <w:t>H</w:t>
      </w:r>
      <w:r w:rsidRPr="00C110E2">
        <w:rPr>
          <w:rFonts w:cs="Times New Roman"/>
          <w:i/>
          <w:sz w:val="22"/>
          <w:vertAlign w:val="subscript"/>
        </w:rPr>
        <w:t>4</w:t>
      </w:r>
      <w:r w:rsidRPr="00C110E2">
        <w:rPr>
          <w:rFonts w:cs="Times New Roman"/>
          <w:i/>
          <w:sz w:val="22"/>
        </w:rPr>
        <w:t>: “QTCT tác động trực tiếp và cùng chiều đến hiệu quả VTT”.</w:t>
      </w:r>
    </w:p>
    <w:p w14:paraId="7499549B" w14:textId="77777777" w:rsidR="005271AC" w:rsidRPr="00C110E2" w:rsidRDefault="005271AC" w:rsidP="005271AC">
      <w:pPr>
        <w:spacing w:before="120" w:after="120" w:line="240" w:lineRule="auto"/>
        <w:ind w:firstLine="851"/>
        <w:jc w:val="both"/>
        <w:rPr>
          <w:rFonts w:cs="Times New Roman"/>
          <w:i/>
          <w:sz w:val="22"/>
        </w:rPr>
      </w:pPr>
      <w:r w:rsidRPr="00C110E2">
        <w:rPr>
          <w:rFonts w:cs="Times New Roman"/>
          <w:i/>
          <w:sz w:val="22"/>
        </w:rPr>
        <w:t>H</w:t>
      </w:r>
      <w:r w:rsidRPr="00C110E2">
        <w:rPr>
          <w:rFonts w:cs="Times New Roman"/>
          <w:i/>
          <w:sz w:val="22"/>
          <w:vertAlign w:val="subscript"/>
        </w:rPr>
        <w:t>4a</w:t>
      </w:r>
      <w:r w:rsidRPr="00C110E2">
        <w:rPr>
          <w:rFonts w:cs="Times New Roman"/>
          <w:i/>
          <w:sz w:val="22"/>
        </w:rPr>
        <w:t>: “Đặc điểm QTCT tác động trực tiếp và cùng chiều đến hiệu quả VTT”.</w:t>
      </w:r>
    </w:p>
    <w:p w14:paraId="394FC27C" w14:textId="77777777" w:rsidR="005271AC" w:rsidRPr="00C110E2" w:rsidRDefault="005271AC" w:rsidP="005271AC">
      <w:pPr>
        <w:spacing w:before="120" w:after="120" w:line="240" w:lineRule="auto"/>
        <w:ind w:firstLine="851"/>
        <w:jc w:val="both"/>
        <w:rPr>
          <w:rFonts w:cs="Times New Roman"/>
          <w:i/>
          <w:sz w:val="22"/>
        </w:rPr>
      </w:pPr>
      <w:r w:rsidRPr="00C110E2">
        <w:rPr>
          <w:rFonts w:cs="Times New Roman"/>
          <w:i/>
          <w:sz w:val="22"/>
        </w:rPr>
        <w:t>H</w:t>
      </w:r>
      <w:r w:rsidRPr="00C110E2">
        <w:rPr>
          <w:rFonts w:cs="Times New Roman"/>
          <w:i/>
          <w:sz w:val="22"/>
          <w:vertAlign w:val="subscript"/>
        </w:rPr>
        <w:t>4b</w:t>
      </w:r>
      <w:r w:rsidRPr="00C110E2">
        <w:rPr>
          <w:rFonts w:cs="Times New Roman"/>
          <w:i/>
          <w:sz w:val="22"/>
        </w:rPr>
        <w:t>: “Chất lượng QTCT tác động trực tiếp và cùng chiều đến hiệu quả VTT”.</w:t>
      </w:r>
    </w:p>
    <w:p w14:paraId="43E4E0CB" w14:textId="77777777" w:rsidR="005271AC" w:rsidRPr="00C110E2" w:rsidRDefault="005271AC" w:rsidP="005271AC">
      <w:pPr>
        <w:spacing w:before="120" w:after="120" w:line="240" w:lineRule="auto"/>
        <w:ind w:firstLine="567"/>
        <w:jc w:val="both"/>
        <w:rPr>
          <w:rFonts w:cs="Times New Roman"/>
          <w:i/>
          <w:sz w:val="22"/>
        </w:rPr>
      </w:pPr>
      <w:r w:rsidRPr="00C110E2">
        <w:rPr>
          <w:rFonts w:cs="Times New Roman"/>
          <w:i/>
          <w:sz w:val="22"/>
        </w:rPr>
        <w:t>H</w:t>
      </w:r>
      <w:r w:rsidRPr="00C110E2">
        <w:rPr>
          <w:rFonts w:cs="Times New Roman"/>
          <w:i/>
          <w:sz w:val="22"/>
          <w:vertAlign w:val="subscript"/>
        </w:rPr>
        <w:t>5</w:t>
      </w:r>
      <w:r w:rsidRPr="00C110E2">
        <w:rPr>
          <w:rFonts w:cs="Times New Roman"/>
          <w:i/>
          <w:sz w:val="22"/>
        </w:rPr>
        <w:t xml:space="preserve">: “CBTT TNXH đóng vai trò trung gian cho </w:t>
      </w:r>
      <w:r>
        <w:rPr>
          <w:rFonts w:cs="Times New Roman"/>
          <w:i/>
          <w:sz w:val="22"/>
        </w:rPr>
        <w:t>ảnh hưởng</w:t>
      </w:r>
      <w:r w:rsidRPr="00C110E2">
        <w:rPr>
          <w:rFonts w:cs="Times New Roman"/>
          <w:i/>
          <w:sz w:val="22"/>
        </w:rPr>
        <w:t xml:space="preserve"> của QTCT đến hiệu quả VTT”.</w:t>
      </w:r>
    </w:p>
    <w:p w14:paraId="3E90AC1B" w14:textId="77777777" w:rsidR="005271AC" w:rsidRPr="00C110E2" w:rsidRDefault="005271AC" w:rsidP="005271AC">
      <w:pPr>
        <w:spacing w:before="120" w:after="120" w:line="240" w:lineRule="auto"/>
        <w:ind w:firstLine="851"/>
        <w:jc w:val="both"/>
        <w:rPr>
          <w:rFonts w:cs="Times New Roman"/>
          <w:i/>
          <w:sz w:val="22"/>
        </w:rPr>
      </w:pPr>
      <w:r w:rsidRPr="00C110E2">
        <w:rPr>
          <w:rFonts w:cs="Times New Roman"/>
          <w:i/>
          <w:sz w:val="22"/>
        </w:rPr>
        <w:t>H</w:t>
      </w:r>
      <w:r w:rsidRPr="00C110E2">
        <w:rPr>
          <w:rFonts w:cs="Times New Roman"/>
          <w:i/>
          <w:sz w:val="22"/>
          <w:vertAlign w:val="subscript"/>
        </w:rPr>
        <w:t>5a</w:t>
      </w:r>
      <w:r w:rsidRPr="00C110E2">
        <w:rPr>
          <w:rFonts w:cs="Times New Roman"/>
          <w:i/>
          <w:sz w:val="22"/>
        </w:rPr>
        <w:t xml:space="preserve">: “CBTT TNXH đóng vai trò trung gian </w:t>
      </w:r>
      <w:r w:rsidRPr="00151F79">
        <w:rPr>
          <w:rFonts w:cs="Times New Roman"/>
          <w:i/>
          <w:sz w:val="22"/>
          <w:highlight w:val="yellow"/>
        </w:rPr>
        <w:t>cho ảnh hưởng</w:t>
      </w:r>
      <w:r w:rsidRPr="00C110E2">
        <w:rPr>
          <w:rFonts w:cs="Times New Roman"/>
          <w:i/>
          <w:sz w:val="22"/>
        </w:rPr>
        <w:t xml:space="preserve"> của đặc điểm QTCT đến hiệu quả VTT”.</w:t>
      </w:r>
    </w:p>
    <w:p w14:paraId="74194D1A" w14:textId="28453BBF" w:rsidR="001B6BFE" w:rsidRPr="00C110E2" w:rsidRDefault="005271AC" w:rsidP="005271AC">
      <w:pPr>
        <w:spacing w:before="120" w:after="120" w:line="240" w:lineRule="auto"/>
        <w:ind w:firstLine="851"/>
        <w:jc w:val="both"/>
        <w:rPr>
          <w:rFonts w:cs="Times New Roman"/>
          <w:b/>
          <w:i/>
          <w:sz w:val="20"/>
        </w:rPr>
      </w:pPr>
      <w:r w:rsidRPr="00C110E2">
        <w:rPr>
          <w:rFonts w:cs="Times New Roman"/>
          <w:i/>
          <w:sz w:val="22"/>
        </w:rPr>
        <w:t>H</w:t>
      </w:r>
      <w:r w:rsidRPr="00C110E2">
        <w:rPr>
          <w:rFonts w:cs="Times New Roman"/>
          <w:i/>
          <w:sz w:val="22"/>
          <w:vertAlign w:val="subscript"/>
        </w:rPr>
        <w:t>5b</w:t>
      </w:r>
      <w:r w:rsidRPr="00C110E2">
        <w:rPr>
          <w:rFonts w:cs="Times New Roman"/>
          <w:i/>
          <w:sz w:val="22"/>
        </w:rPr>
        <w:t xml:space="preserve">: “CBTT TNXH đóng vai trò trung gian </w:t>
      </w:r>
      <w:r w:rsidRPr="00151F79">
        <w:rPr>
          <w:rFonts w:cs="Times New Roman"/>
          <w:i/>
          <w:sz w:val="22"/>
          <w:highlight w:val="yellow"/>
        </w:rPr>
        <w:t>cho ảnh hưởng</w:t>
      </w:r>
      <w:r w:rsidRPr="00C110E2">
        <w:rPr>
          <w:rFonts w:cs="Times New Roman"/>
          <w:i/>
          <w:sz w:val="22"/>
        </w:rPr>
        <w:t xml:space="preserve"> của chất lượng QTCT đến hiệu quả VTT”.</w:t>
      </w:r>
    </w:p>
    <w:p w14:paraId="388AB43F" w14:textId="57A9D3BD" w:rsidR="001B6BFE" w:rsidRDefault="005271AC" w:rsidP="001B6BFE">
      <w:pPr>
        <w:pStyle w:val="ListParagraph"/>
        <w:numPr>
          <w:ilvl w:val="1"/>
          <w:numId w:val="5"/>
        </w:numPr>
        <w:spacing w:before="120" w:after="120" w:line="240" w:lineRule="auto"/>
        <w:jc w:val="both"/>
        <w:rPr>
          <w:rFonts w:cs="Times New Roman"/>
          <w:b/>
          <w:sz w:val="22"/>
        </w:rPr>
      </w:pPr>
      <w:r>
        <w:rPr>
          <w:rFonts w:cs="Times New Roman"/>
          <w:b/>
          <w:sz w:val="22"/>
        </w:rPr>
        <w:t>Đ</w:t>
      </w:r>
      <w:r w:rsidR="001B6BFE" w:rsidRPr="00C110E2">
        <w:rPr>
          <w:rFonts w:cs="Times New Roman"/>
          <w:b/>
          <w:sz w:val="22"/>
        </w:rPr>
        <w:t xml:space="preserve">o lường biến </w:t>
      </w:r>
      <w:r w:rsidR="001B6BFE">
        <w:rPr>
          <w:rFonts w:cs="Times New Roman"/>
          <w:b/>
          <w:sz w:val="22"/>
        </w:rPr>
        <w:t>nghiên cứu</w:t>
      </w:r>
    </w:p>
    <w:p w14:paraId="3C319EEB" w14:textId="0BA8D6DA" w:rsidR="001B6BFE" w:rsidRDefault="001B6BFE" w:rsidP="001B6BFE">
      <w:pPr>
        <w:spacing w:before="120" w:after="120" w:line="240" w:lineRule="auto"/>
        <w:jc w:val="both"/>
        <w:rPr>
          <w:sz w:val="22"/>
        </w:rPr>
      </w:pPr>
      <w:r w:rsidRPr="00DD5BE2">
        <w:rPr>
          <w:sz w:val="22"/>
        </w:rPr>
        <w:t xml:space="preserve">Nhóm nghiên cứu đã đo lường QTCT qua hai khía cạnh: Đặc điểm QTCT và Chất lượng QTCT. </w:t>
      </w:r>
      <w:r w:rsidRPr="00DD5BE2">
        <w:rPr>
          <w:sz w:val="22"/>
          <w:highlight w:val="yellow"/>
        </w:rPr>
        <w:t>Cụ thể, tác giả đã sử dụng tỷ lệ thành viên độc lập của HĐQT, tỷ lệ sở hữu của cổ đông lớn, tỷ lệ sở hữu của nhà đầu tư là tổ chức và kiểm toán Big Four làm thước đo cho QTCT</w:t>
      </w:r>
      <w:r w:rsidR="00151F79">
        <w:rPr>
          <w:sz w:val="22"/>
          <w:highlight w:val="yellow"/>
        </w:rPr>
        <w:t>.</w:t>
      </w:r>
      <w:hyperlink w:anchor="_ENREF_25" w:tooltip="Hoàng, 2012 #13" w:history="1">
        <w:r w:rsidR="005271AC">
          <w:rPr>
            <w:sz w:val="22"/>
            <w:highlight w:val="yellow"/>
          </w:rPr>
          <w:fldChar w:fldCharType="begin"/>
        </w:r>
        <w:r w:rsidR="005271AC">
          <w:rPr>
            <w:sz w:val="22"/>
            <w:highlight w:val="yellow"/>
          </w:rPr>
          <w:instrText xml:space="preserve"> ADDIN EN.CITE &lt;EndNote&gt;&lt;Cite&gt;&lt;Author&gt;Hoàng&lt;/Author&gt;&lt;Year&gt;2012&lt;/Year&gt;&lt;RecNum&gt;13&lt;/RecNum&gt;&lt;DisplayText&gt;&lt;style face="superscript"&gt;25&lt;/style&gt;&lt;/DisplayText&gt;&lt;record&gt;&lt;rec-number&gt;13&lt;/rec-number&gt;&lt;foreign-keys&gt;&lt;key app="EN" db-id="2ta20ep5i2vtrfeswdu5re2b0dwtxz0rvz0t"&gt;13&lt;/key&gt;&lt;/foreign-keys&gt;&lt;ref-type name="Journal Article"&gt;17&lt;/ref-type&gt;&lt;contributors&gt;&lt;authors&gt;&lt;author&gt;Hoàng, Văn Hải&lt;/author&gt;&lt;author&gt;Trần, Thị Hồng Liên&lt;/author&gt;&lt;/authors&gt;&lt;/contributors&gt;&lt;titles&gt;&lt;title&gt;Chất lượng quản trị công ty theo bộ tiêu chuẩn Gov-Score: Nghiên cứu điển hình các doanh nghiệp niêm yết trên Sở Giao dịch Chứng khoán Hà Nội&lt;/title&gt;&lt;secondary-title&gt;VNU JOURNAL OF ECONOMICS AND BUSINESS&lt;/secondary-title&gt;&lt;/titles&gt;&lt;periodical&gt;&lt;full-title&gt;VNU JOURNAL OF ECONOMICS AND BUSINESS&lt;/full-title&gt;&lt;/periodical&gt;&lt;volume&gt;28&lt;/volume&gt;&lt;number&gt;1&lt;/number&gt;&lt;dates&gt;&lt;year&gt;2012&lt;/year&gt;&lt;/dates&gt;&lt;isbn&gt;2734-9845&lt;/isbn&gt;&lt;urls&gt;&lt;/urls&gt;&lt;/record&gt;&lt;/Cite&gt;&lt;/EndNote&gt;</w:instrText>
        </w:r>
        <w:r w:rsidR="005271AC">
          <w:rPr>
            <w:sz w:val="22"/>
            <w:highlight w:val="yellow"/>
          </w:rPr>
          <w:fldChar w:fldCharType="separate"/>
        </w:r>
        <w:r w:rsidR="005271AC" w:rsidRPr="00151F79">
          <w:rPr>
            <w:noProof/>
            <w:sz w:val="22"/>
            <w:highlight w:val="yellow"/>
            <w:vertAlign w:val="superscript"/>
          </w:rPr>
          <w:t>25</w:t>
        </w:r>
        <w:r w:rsidR="005271AC">
          <w:rPr>
            <w:sz w:val="22"/>
            <w:highlight w:val="yellow"/>
          </w:rPr>
          <w:fldChar w:fldCharType="end"/>
        </w:r>
      </w:hyperlink>
      <w:r w:rsidRPr="00DD5BE2">
        <w:rPr>
          <w:sz w:val="22"/>
          <w:highlight w:val="yellow"/>
        </w:rPr>
        <w:t xml:space="preserve"> Sự lựa chọn này của nhóm nghiên cứu phù hợp với các công trình nghiên cứu thực nghiệm trước đây</w:t>
      </w:r>
      <w:r w:rsidR="00151F79">
        <w:rPr>
          <w:sz w:val="22"/>
          <w:highlight w:val="yellow"/>
        </w:rPr>
        <w:t>.</w:t>
      </w:r>
      <w:r w:rsidR="00151F79">
        <w:rPr>
          <w:sz w:val="22"/>
          <w:highlight w:val="yellow"/>
        </w:rPr>
        <w:fldChar w:fldCharType="begin">
          <w:fldData xml:space="preserve">PEVuZE5vdGU+PENpdGU+PEF1dGhvcj5CdWFsbGF5PC9BdXRob3I+PFllYXI+MjAxOTwvWWVhcj48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</w:fldData>
        </w:fldChar>
      </w:r>
      <w:r w:rsidR="008A6559">
        <w:rPr>
          <w:sz w:val="22"/>
          <w:highlight w:val="yellow"/>
        </w:rPr>
        <w:instrText xml:space="preserve"> ADDIN EN.CITE </w:instrText>
      </w:r>
      <w:r w:rsidR="008A6559">
        <w:rPr>
          <w:sz w:val="22"/>
          <w:highlight w:val="yellow"/>
        </w:rPr>
        <w:fldChar w:fldCharType="begin">
          <w:fldData xml:space="preserve">PEVuZE5vdGU+PENpdGU+PEF1dGhvcj5CdWFsbGF5PC9BdXRob3I+PFllYXI+MjAxOTwvWWVhcj48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</w:fldData>
        </w:fldChar>
      </w:r>
      <w:r w:rsidR="008A6559">
        <w:rPr>
          <w:sz w:val="22"/>
          <w:highlight w:val="yellow"/>
        </w:rPr>
        <w:instrText xml:space="preserve"> ADDIN EN.CITE.DATA </w:instrText>
      </w:r>
      <w:r w:rsidR="008A6559">
        <w:rPr>
          <w:sz w:val="22"/>
          <w:highlight w:val="yellow"/>
        </w:rPr>
      </w:r>
      <w:r w:rsidR="008A6559">
        <w:rPr>
          <w:sz w:val="22"/>
          <w:highlight w:val="yellow"/>
        </w:rPr>
        <w:fldChar w:fldCharType="end"/>
      </w:r>
      <w:r w:rsidR="00151F79">
        <w:rPr>
          <w:sz w:val="22"/>
          <w:highlight w:val="yellow"/>
        </w:rPr>
        <w:fldChar w:fldCharType="separate"/>
      </w:r>
      <w:hyperlink w:anchor="_ENREF_8" w:tooltip="Tran, 2020 #23" w:history="1">
        <w:r w:rsidR="005271AC" w:rsidRPr="008A6559">
          <w:rPr>
            <w:noProof/>
            <w:sz w:val="22"/>
            <w:highlight w:val="yellow"/>
            <w:vertAlign w:val="superscript"/>
          </w:rPr>
          <w:t>8</w:t>
        </w:r>
      </w:hyperlink>
      <w:r w:rsidR="008A6559" w:rsidRPr="008A6559">
        <w:rPr>
          <w:noProof/>
          <w:sz w:val="22"/>
          <w:highlight w:val="yellow"/>
          <w:vertAlign w:val="superscript"/>
        </w:rPr>
        <w:t>,</w:t>
      </w:r>
      <w:hyperlink w:anchor="_ENREF_13" w:tooltip="Buallay, 2019 #6" w:history="1">
        <w:r w:rsidR="005271AC" w:rsidRPr="008A6559">
          <w:rPr>
            <w:noProof/>
            <w:sz w:val="22"/>
            <w:highlight w:val="yellow"/>
            <w:vertAlign w:val="superscript"/>
          </w:rPr>
          <w:t>13</w:t>
        </w:r>
      </w:hyperlink>
      <w:r w:rsidR="008A6559" w:rsidRPr="008A6559">
        <w:rPr>
          <w:noProof/>
          <w:sz w:val="22"/>
          <w:highlight w:val="yellow"/>
          <w:vertAlign w:val="superscript"/>
        </w:rPr>
        <w:t>,</w:t>
      </w:r>
      <w:hyperlink w:anchor="_ENREF_50" w:tooltip="Majeed, 2015 #44" w:history="1">
        <w:r w:rsidR="005271AC" w:rsidRPr="008A6559">
          <w:rPr>
            <w:noProof/>
            <w:sz w:val="22"/>
            <w:highlight w:val="yellow"/>
            <w:vertAlign w:val="superscript"/>
          </w:rPr>
          <w:t>50</w:t>
        </w:r>
      </w:hyperlink>
      <w:r w:rsidR="008A6559" w:rsidRPr="008A6559">
        <w:rPr>
          <w:noProof/>
          <w:sz w:val="22"/>
          <w:highlight w:val="yellow"/>
          <w:vertAlign w:val="superscript"/>
        </w:rPr>
        <w:t>,</w:t>
      </w:r>
      <w:hyperlink w:anchor="_ENREF_51" w:tooltip="Barako, 2006 #30" w:history="1">
        <w:r w:rsidR="005271AC" w:rsidRPr="008A6559">
          <w:rPr>
            <w:noProof/>
            <w:sz w:val="22"/>
            <w:highlight w:val="yellow"/>
            <w:vertAlign w:val="superscript"/>
          </w:rPr>
          <w:t>51</w:t>
        </w:r>
      </w:hyperlink>
      <w:r w:rsidR="00151F79">
        <w:rPr>
          <w:sz w:val="22"/>
          <w:highlight w:val="yellow"/>
        </w:rPr>
        <w:fldChar w:fldCharType="end"/>
      </w:r>
      <w:r w:rsidRPr="00DD5BE2">
        <w:rPr>
          <w:sz w:val="22"/>
          <w:highlight w:val="yellow"/>
        </w:rPr>
        <w:t xml:space="preserve"> Với chất lượng QTCT, kế thừa nghiên cứu của Brown và Caylor và Võ Văn Cương, nhóm nghiên cứu đã sử dụng các tiêu chí: Tất cả các thành viên HĐQT đều tham dự ít nhất 75% cuộc họp HĐQT, Kết quả hoạt động của các thành viên HĐQT được đánh giá thường xuyên và Ban kiểm soát chỉ gồm các thành viên HĐQT độc lập để đo lường bằng cách mã hóa là 1 nếu hoạt động quản trị của công ty được coi là có thể chấp nhận được ở mức tối thiểu hoặc bằng 0 nếu không.</w:t>
      </w:r>
      <w:r w:rsidR="002C7942">
        <w:rPr>
          <w:sz w:val="22"/>
          <w:highlight w:val="yellow"/>
        </w:rPr>
        <w:fldChar w:fldCharType="begin"/>
      </w:r>
      <w:r w:rsidR="008A6559">
        <w:rPr>
          <w:sz w:val="22"/>
          <w:highlight w:val="yellow"/>
        </w:rPr>
        <w:instrText xml:space="preserve"> ADDIN EN.CITE &lt;EndNote&gt;&lt;Cite&gt;&lt;Author&gt;Brown&lt;/Author&gt;&lt;Year&gt;2004&lt;/Year&gt;&lt;RecNum&gt;14&lt;/RecNum&gt;&lt;DisplayText&gt;&lt;style face="superscript"&gt;55,56&lt;/style&gt;&lt;/DisplayText&gt;&lt;record&gt;&lt;rec-number&gt;14&lt;/rec-number&gt;&lt;foreign-keys&gt;&lt;key app="EN" db-id="2ta20ep5i2vtrfeswdu5re2b0dwtxz0rvz0t"&gt;14&lt;/key&gt;&lt;/foreign-keys&gt;&lt;ref-type name="Journal Article"&gt;17&lt;/ref-type&gt;&lt;contributors&gt;&lt;authors&gt;&lt;author&gt;Brown, Lawrence D&lt;/author&gt;&lt;author&gt;Caylor, Marcus L&lt;/author&gt;&lt;/authors&gt;&lt;/contributors&gt;&lt;titles&gt;&lt;title&gt;Corporate governance and firm performance&lt;/title&gt;&lt;secondary-title&gt;Available at SSRN 586423&lt;/secondary-title&gt;&lt;/titles&gt;&lt;periodical&gt;&lt;full-title&gt;Available at SSRN 586423&lt;/full-title&gt;&lt;/periodical&gt;&lt;dates&gt;&lt;year&gt;2004&lt;/year&gt;&lt;/dates&gt;&lt;urls&gt;&lt;/urls&gt;&lt;/record&gt;&lt;/Cite&gt;&lt;Cite&gt;&lt;Author&gt;Cương&lt;/Author&gt;&lt;Year&gt;2021&lt;/Year&gt;&lt;RecNum&gt;24&lt;/RecNum&gt;&lt;record&gt;&lt;rec-number&gt;24&lt;/rec-number&gt;&lt;foreign-keys&gt;&lt;key app="EN" db-id="2ta20ep5i2vtrfeswdu5re2b0dwtxz0rvz0t"&gt;24&lt;/key&gt;&lt;/foreign-keys&gt;&lt;ref-type name="Thesis"&gt;32&lt;/ref-type&gt;&lt;contributors&gt;&lt;authors&gt;&lt;author&gt;Cương, Võ Văn&lt;/author&gt;&lt;/authors&gt;&lt;/contributors&gt;&lt;titles&gt;&lt;title&gt;Nghiên cứu ảnh hưởng của quản trị công ty đến mức độ công bố thông tin trách nhiệm xã hội của doanh nghiệp niêm yết ở Việt Nam&lt;/title&gt;&lt;/titles&gt;&lt;dates&gt;&lt;year&gt;2021&lt;/year&gt;&lt;/dates&gt;&lt;publisher&gt;Trường Đại học Kinh tế - Đại học Đà Nẵng&lt;/publisher&gt;&lt;work-type&gt;Luận án Tiến sĩ&lt;/work-type&gt;&lt;urls&gt;&lt;/urls&gt;&lt;/record&gt;&lt;/Cite&gt;&lt;/EndNote&gt;</w:instrText>
      </w:r>
      <w:r w:rsidR="002C7942">
        <w:rPr>
          <w:sz w:val="22"/>
          <w:highlight w:val="yellow"/>
        </w:rPr>
        <w:fldChar w:fldCharType="separate"/>
      </w:r>
      <w:hyperlink w:anchor="_ENREF_55" w:tooltip="Cương, 2021 #24" w:history="1">
        <w:r w:rsidR="005271AC" w:rsidRPr="008A6559">
          <w:rPr>
            <w:noProof/>
            <w:sz w:val="22"/>
            <w:highlight w:val="yellow"/>
            <w:vertAlign w:val="superscript"/>
          </w:rPr>
          <w:t>55</w:t>
        </w:r>
      </w:hyperlink>
      <w:r w:rsidR="008A6559" w:rsidRPr="008A6559">
        <w:rPr>
          <w:noProof/>
          <w:sz w:val="22"/>
          <w:highlight w:val="yellow"/>
          <w:vertAlign w:val="superscript"/>
        </w:rPr>
        <w:t>,</w:t>
      </w:r>
      <w:hyperlink w:anchor="_ENREF_56" w:tooltip="Brown, 2004 #14" w:history="1">
        <w:r w:rsidR="005271AC" w:rsidRPr="008A6559">
          <w:rPr>
            <w:noProof/>
            <w:sz w:val="22"/>
            <w:highlight w:val="yellow"/>
            <w:vertAlign w:val="superscript"/>
          </w:rPr>
          <w:t>56</w:t>
        </w:r>
      </w:hyperlink>
      <w:r w:rsidR="002C7942">
        <w:rPr>
          <w:sz w:val="22"/>
          <w:highlight w:val="yellow"/>
        </w:rPr>
        <w:fldChar w:fldCharType="end"/>
      </w:r>
      <w:r w:rsidR="008F2781">
        <w:rPr>
          <w:sz w:val="22"/>
        </w:rPr>
        <w:t xml:space="preserve"> </w:t>
      </w:r>
    </w:p>
    <w:p w14:paraId="56AA6287" w14:textId="64A8E94F" w:rsidR="001B6BFE" w:rsidRPr="00DD5BE2" w:rsidRDefault="001B6BFE" w:rsidP="001B6BFE">
      <w:pPr>
        <w:spacing w:before="120" w:after="120" w:line="240" w:lineRule="auto"/>
        <w:ind w:firstLine="567"/>
        <w:jc w:val="both"/>
        <w:rPr>
          <w:rFonts w:cs="Times New Roman"/>
          <w:b/>
          <w:sz w:val="22"/>
        </w:rPr>
      </w:pPr>
      <w:r w:rsidRPr="00C110E2">
        <w:rPr>
          <w:sz w:val="22"/>
        </w:rPr>
        <w:t xml:space="preserve">CBTT về TNXH bao gồm việc CBTT tài chính và phi tài chính liên quan đến hoạt động TNXH của </w:t>
      </w:r>
      <w:r>
        <w:rPr>
          <w:sz w:val="22"/>
        </w:rPr>
        <w:t>doanh nghiệp</w:t>
      </w:r>
      <w:r w:rsidRPr="00C110E2">
        <w:rPr>
          <w:sz w:val="22"/>
        </w:rPr>
        <w:t>. Theo quy định tại</w:t>
      </w:r>
      <w:r w:rsidR="002C7942" w:rsidRPr="002C7942">
        <w:t xml:space="preserve"> </w:t>
      </w:r>
      <w:r w:rsidR="002C7942" w:rsidRPr="002C7942">
        <w:rPr>
          <w:sz w:val="22"/>
        </w:rPr>
        <w:t>Thông tư 96/2020/TT-BTC về Hướng dẫn CBTT trên TTCK</w:t>
      </w:r>
      <w:r w:rsidRPr="00C110E2">
        <w:rPr>
          <w:sz w:val="22"/>
        </w:rPr>
        <w:t>, các công ty đại chúng phải công bố một số thông tin bắt buộc, trong đó có báo cáo về tác động liên quan đến môi trường và xã hội trên báo cáo TNXH.</w:t>
      </w:r>
      <w:hyperlink w:anchor="_ENREF_60" w:tooltip="Bộ Tài chính, 2020 #75" w:history="1">
        <w:r w:rsidR="005271AC">
          <w:rPr>
            <w:sz w:val="22"/>
          </w:rPr>
          <w:fldChar w:fldCharType="begin"/>
        </w:r>
        <w:r w:rsidR="005271AC">
          <w:rPr>
            <w:sz w:val="22"/>
          </w:rPr>
          <w:instrText xml:space="preserve"> ADDIN EN.CITE &lt;EndNote&gt;&lt;Cite&gt;&lt;Author&gt;Bộ Tài chính&lt;/Author&gt;&lt;Year&gt;2020&lt;/Year&gt;&lt;RecNum&gt;75&lt;/RecNum&gt;&lt;DisplayText&gt;&lt;style face="superscript"&gt;60&lt;/style&gt;&lt;/DisplayText&gt;&lt;record&gt;&lt;rec-number&gt;75&lt;/rec-number&gt;&lt;foreign-keys&gt;&lt;key app="EN" db-id="2ta20ep5i2vtrfeswdu5re2b0dwtxz0rvz0t"&gt;75&lt;/key&gt;&lt;/foreign-keys&gt;&lt;ref-type name="Government Document"&gt;46&lt;/ref-type&gt;&lt;contributors&gt;&lt;authors&gt;&lt;author&gt;Bộ Tài chính,&lt;/author&gt;&lt;/authors&gt;&lt;/contributors&gt;&lt;titles&gt;&lt;title&gt;&lt;style face="normal" font="default" size="100%"&gt;Thông t&lt;/style&gt;&lt;style face="normal" font="default" charset="163" size="100%"&gt;ư s&lt;/style&gt;&lt;style face="normal" font="default" size="100%"&gt;ố 96/2020/TT-BTC H&lt;/style&gt;&lt;style face="normal" font="default" charset="163" size="100%"&gt;ư&lt;/style&gt;&lt;style face="normal" font="default" size="100%"&gt;ớng dẫn công bố thông tin trên thị tr&lt;/style&gt;&lt;style face="normal" font="default" charset="163" size="100%"&gt;ư&lt;/style&gt;&lt;style face="normal" font="default" size="100%"&gt;ờng chứng khoán&lt;/style&gt;&lt;/title&gt;&lt;/titles&gt;&lt;dates&gt;&lt;year&gt;2020&lt;/year&gt;&lt;/dates&gt;&lt;pub-location&gt;Hà Nội, Việt Nam&lt;/pub-location&gt;&lt;urls&gt;&lt;/urls&gt;&lt;/record&gt;&lt;/Cite&gt;&lt;/EndNote&gt;</w:instrText>
        </w:r>
        <w:r w:rsidR="005271AC">
          <w:rPr>
            <w:sz w:val="22"/>
          </w:rPr>
          <w:fldChar w:fldCharType="separate"/>
        </w:r>
        <w:r w:rsidR="005271AC" w:rsidRPr="008A6559">
          <w:rPr>
            <w:noProof/>
            <w:sz w:val="22"/>
            <w:vertAlign w:val="superscript"/>
          </w:rPr>
          <w:t>60</w:t>
        </w:r>
        <w:r w:rsidR="005271AC">
          <w:rPr>
            <w:sz w:val="22"/>
          </w:rPr>
          <w:fldChar w:fldCharType="end"/>
        </w:r>
      </w:hyperlink>
      <w:r w:rsidRPr="00C110E2">
        <w:rPr>
          <w:sz w:val="22"/>
        </w:rPr>
        <w:t xml:space="preserve"> Trong </w:t>
      </w:r>
      <w:r>
        <w:rPr>
          <w:sz w:val="22"/>
        </w:rPr>
        <w:t>nghiên cứu</w:t>
      </w:r>
      <w:r w:rsidRPr="00C110E2">
        <w:rPr>
          <w:sz w:val="22"/>
        </w:rPr>
        <w:t xml:space="preserve"> này</w:t>
      </w:r>
      <w:r>
        <w:rPr>
          <w:sz w:val="22"/>
        </w:rPr>
        <w:t>,</w:t>
      </w:r>
      <w:r w:rsidRPr="00C110E2">
        <w:rPr>
          <w:sz w:val="22"/>
        </w:rPr>
        <w:t xml:space="preserve"> phương pháp phân tích nội dung </w:t>
      </w:r>
      <w:r>
        <w:rPr>
          <w:sz w:val="22"/>
        </w:rPr>
        <w:t xml:space="preserve">được </w:t>
      </w:r>
      <w:r w:rsidRPr="00C110E2">
        <w:rPr>
          <w:sz w:val="22"/>
        </w:rPr>
        <w:t xml:space="preserve">tác giả sử dụng để đo lường TNXH, </w:t>
      </w:r>
      <w:r>
        <w:rPr>
          <w:sz w:val="22"/>
        </w:rPr>
        <w:t>bởi nó</w:t>
      </w:r>
      <w:r w:rsidRPr="00C110E2">
        <w:rPr>
          <w:sz w:val="22"/>
        </w:rPr>
        <w:t xml:space="preserve"> này được đánh giá là có nhiều ưu điểm hơn đặc biệt trong bối cảnh thông tin còn hạn chế tại Việt Nam. Các nội dung TNXH bắt buộc sẽ được mã hóa để phục vụ quá trình phân tích. </w:t>
      </w:r>
    </w:p>
    <w:p w14:paraId="6192C7FB" w14:textId="77777777" w:rsidR="001B6BFE" w:rsidRPr="001E14A2" w:rsidRDefault="001B6BFE" w:rsidP="001B6BFE">
      <w:pPr>
        <w:pStyle w:val="Heading2"/>
        <w:shd w:val="clear" w:color="auto" w:fill="FFFFFF"/>
        <w:spacing w:before="120" w:after="120"/>
        <w:ind w:firstLine="567"/>
        <w:jc w:val="both"/>
        <w:rPr>
          <w:rFonts w:ascii="Times New Roman" w:hAnsi="Times New Roman" w:cs="Times New Roman"/>
          <w:b/>
          <w:color w:val="auto"/>
          <w:sz w:val="22"/>
          <w:szCs w:val="22"/>
        </w:rPr>
      </w:pPr>
      <w:r w:rsidRPr="001E14A2">
        <w:rPr>
          <w:rFonts w:ascii="Times New Roman" w:hAnsi="Times New Roman" w:cs="Times New Roman"/>
          <w:noProof/>
          <w:color w:val="auto"/>
          <w:sz w:val="22"/>
          <w:szCs w:val="22"/>
        </w:rPr>
        <w:t>Mức độ</w:t>
      </w:r>
      <w:r w:rsidRPr="001E14A2">
        <w:rPr>
          <w:rFonts w:ascii="Times New Roman" w:hAnsi="Times New Roman" w:cs="Times New Roman"/>
          <w:color w:val="auto"/>
          <w:sz w:val="22"/>
          <w:szCs w:val="22"/>
        </w:rPr>
        <w:t xml:space="preserve"> CBTT TNXH đo bằng tổng số điểm công bố của một công ty như sau:</w:t>
      </w:r>
    </w:p>
    <w:p w14:paraId="570EDA73" w14:textId="77777777" w:rsidR="001B6BFE" w:rsidRPr="00C110E2" w:rsidRDefault="001B6BFE" w:rsidP="001B6BFE">
      <w:pPr>
        <w:spacing w:before="120" w:after="120" w:line="240" w:lineRule="auto"/>
        <w:jc w:val="both"/>
        <w:rPr>
          <w:rFonts w:cs="Times New Roman"/>
          <w:sz w:val="22"/>
        </w:rPr>
      </w:pPr>
      <w:r w:rsidRPr="00C110E2">
        <w:rPr>
          <w:rFonts w:cs="Times New Roman"/>
          <w:noProof/>
          <w:sz w:val="22"/>
        </w:rPr>
        <w:drawing>
          <wp:inline distT="0" distB="0" distL="0" distR="0" wp14:anchorId="2F5524AB" wp14:editId="62381966">
            <wp:extent cx="2741295" cy="1016635"/>
            <wp:effectExtent l="0" t="0" r="1905" b="0"/>
            <wp:docPr id="1" name="Picture 1" descr="A black and white math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math formula&#10;&#10;AI-generated content may be incorrect."/>
                    <pic:cNvPicPr/>
                  </pic:nvPicPr>
                  <pic:blipFill>
                    <a:blip r:embed="rId9"/>
                    <a:stretch>
                      <a:fillRect/>
                    </a:stretch>
                  </pic:blipFill>
                  <pic:spPr>
                    <a:xfrm>
                      <a:off x="0" y="0"/>
                      <a:ext cx="2741295" cy="1016635"/>
                    </a:xfrm>
                    <a:prstGeom prst="rect">
                      <a:avLst/>
                    </a:prstGeom>
                  </pic:spPr>
                </pic:pic>
              </a:graphicData>
            </a:graphic>
          </wp:inline>
        </w:drawing>
      </w:r>
    </w:p>
    <w:p w14:paraId="3BF9364A" w14:textId="77777777" w:rsidR="005271AC" w:rsidRDefault="001B6BFE" w:rsidP="001B6BFE">
      <w:pPr>
        <w:spacing w:before="120" w:after="120" w:line="240" w:lineRule="auto"/>
        <w:ind w:firstLine="567"/>
        <w:jc w:val="both"/>
        <w:rPr>
          <w:rFonts w:cs="Times New Roman"/>
          <w:sz w:val="22"/>
          <w:lang w:val="vi-VN"/>
        </w:rPr>
        <w:sectPr w:rsidR="005271AC" w:rsidSect="005271AC">
          <w:type w:val="continuous"/>
          <w:pgSz w:w="11906" w:h="16838" w:code="9"/>
          <w:pgMar w:top="1418" w:right="1134" w:bottom="1134" w:left="1418" w:header="720" w:footer="720" w:gutter="0"/>
          <w:cols w:num="2" w:space="720"/>
          <w:docGrid w:linePitch="381"/>
        </w:sectPr>
      </w:pPr>
      <w:r w:rsidRPr="00C110E2">
        <w:rPr>
          <w:rFonts w:cs="Times New Roman"/>
          <w:sz w:val="22"/>
        </w:rPr>
        <w:t>H</w:t>
      </w:r>
      <w:r w:rsidRPr="00C110E2">
        <w:rPr>
          <w:rFonts w:cs="Times New Roman"/>
          <w:sz w:val="22"/>
          <w:lang w:val="vi-VN"/>
        </w:rPr>
        <w:t xml:space="preserve">iệu quả VTT </w:t>
      </w:r>
      <w:r w:rsidRPr="00C110E2">
        <w:rPr>
          <w:rFonts w:cs="Times New Roman"/>
          <w:sz w:val="22"/>
        </w:rPr>
        <w:t>được đo lường thông qua</w:t>
      </w:r>
      <w:r w:rsidRPr="00C110E2">
        <w:rPr>
          <w:rFonts w:cs="Times New Roman"/>
          <w:sz w:val="22"/>
          <w:lang w:val="vi-VN"/>
        </w:rPr>
        <w:t xml:space="preserve"> </w:t>
      </w:r>
      <w:r w:rsidRPr="00001091">
        <w:rPr>
          <w:rFonts w:cs="Times New Roman"/>
          <w:sz w:val="22"/>
          <w:highlight w:val="yellow"/>
        </w:rPr>
        <w:t xml:space="preserve">hệ số giá trị gia tăng trí tuệ (VAIC) </w:t>
      </w:r>
      <w:r w:rsidRPr="00AE695E">
        <w:rPr>
          <w:rFonts w:cs="Times New Roman"/>
          <w:sz w:val="22"/>
          <w:highlight w:val="yellow"/>
        </w:rPr>
        <w:t>được Pulic tạo ra vào năm 1998</w:t>
      </w:r>
      <w:r>
        <w:rPr>
          <w:rFonts w:cs="Times New Roman"/>
          <w:sz w:val="22"/>
        </w:rPr>
        <w:t>.</w:t>
      </w:r>
      <w:hyperlink w:anchor="_ENREF_16" w:tooltip="Pulic, 2003 #51" w:history="1">
        <w:r w:rsidR="005271AC">
          <w:rPr>
            <w:rFonts w:cs="Times New Roman"/>
            <w:sz w:val="22"/>
          </w:rPr>
          <w:fldChar w:fldCharType="begin"/>
        </w:r>
        <w:r w:rsidR="005271AC">
          <w:rPr>
            <w:rFonts w:cs="Times New Roman"/>
            <w:sz w:val="22"/>
          </w:rPr>
          <w:instrText xml:space="preserve"> ADDIN EN.CITE &lt;EndNote&gt;&lt;Cite&gt;&lt;Author&gt;Pulic&lt;/Author&gt;&lt;Year&gt;2003&lt;/Year&gt;&lt;RecNum&gt;51&lt;/RecNum&gt;&lt;DisplayText&gt;&lt;style face="superscript"&gt;16&lt;/style&gt;&lt;/DisplayText&gt;&lt;record&gt;&lt;rec-number&gt;51&lt;/rec-number&gt;&lt;foreign-keys&gt;&lt;key app="EN" db-id="2ta20ep5i2vtrfeswdu5re2b0dwtxz0rvz0t"&gt;51&lt;/key&gt;&lt;/foreign-keys&gt;&lt;ref-type name="Journal Article"&gt;17&lt;/ref-type&gt;&lt;contributors&gt;&lt;authors&gt;&lt;author&gt;Pulic, Ante&lt;/author&gt;&lt;author&gt;Kolakovic, Marko&lt;/author&gt;&lt;/authors&gt;&lt;/contributors&gt;&lt;titles&gt;&lt;title&gt;Value creation efficiency in the new economy&lt;/title&gt;&lt;secondary-title&gt;Global Business and Economics Review&lt;/secondary-title&gt;&lt;/titles&gt;&lt;periodical&gt;&lt;full-title&gt;Global Business and Economics Review&lt;/full-title&gt;&lt;/periodical&gt;&lt;pages&gt;111-128&lt;/pages&gt;&lt;volume&gt;5&lt;/volume&gt;&lt;number&gt;1&lt;/number&gt;&lt;dates&gt;&lt;year&gt;2003&lt;/year&gt;&lt;/dates&gt;&lt;isbn&gt;1097-4954&lt;/isbn&gt;&lt;urls&gt;&lt;/urls&gt;&lt;/record&gt;&lt;/Cite&gt;&lt;/EndNote&gt;</w:instrText>
        </w:r>
        <w:r w:rsidR="005271AC">
          <w:rPr>
            <w:rFonts w:cs="Times New Roman"/>
            <w:sz w:val="22"/>
          </w:rPr>
          <w:fldChar w:fldCharType="separate"/>
        </w:r>
        <w:r w:rsidR="005271AC" w:rsidRPr="002C7942">
          <w:rPr>
            <w:rFonts w:cs="Times New Roman"/>
            <w:noProof/>
            <w:sz w:val="22"/>
            <w:vertAlign w:val="superscript"/>
          </w:rPr>
          <w:t>16</w:t>
        </w:r>
        <w:r w:rsidR="005271AC">
          <w:rPr>
            <w:rFonts w:cs="Times New Roman"/>
            <w:sz w:val="22"/>
          </w:rPr>
          <w:fldChar w:fldCharType="end"/>
        </w:r>
      </w:hyperlink>
      <w:r>
        <w:rPr>
          <w:rFonts w:cs="Times New Roman"/>
          <w:sz w:val="22"/>
        </w:rPr>
        <w:t xml:space="preserve"> </w:t>
      </w:r>
      <w:r w:rsidRPr="00AE695E">
        <w:rPr>
          <w:rFonts w:cs="Times New Roman"/>
          <w:sz w:val="22"/>
          <w:highlight w:val="yellow"/>
        </w:rPr>
        <w:t xml:space="preserve">Hệ số </w:t>
      </w:r>
      <w:r>
        <w:rPr>
          <w:rFonts w:cs="Times New Roman"/>
          <w:sz w:val="22"/>
          <w:highlight w:val="yellow"/>
        </w:rPr>
        <w:t>VAIC</w:t>
      </w:r>
      <w:r w:rsidRPr="00AE695E">
        <w:rPr>
          <w:rFonts w:cs="Times New Roman"/>
          <w:sz w:val="22"/>
          <w:highlight w:val="yellow"/>
        </w:rPr>
        <w:t xml:space="preserve"> đại diện cho một bộ công cụ đo lường giá trị gia tăng của một tổ chức bằng cách tính đến các yếu tố khác nhau của vốn trí tuệ của tổ chức đó</w:t>
      </w:r>
      <w:r w:rsidRPr="00C110E2">
        <w:rPr>
          <w:rFonts w:cs="Times New Roman"/>
          <w:sz w:val="22"/>
          <w:lang w:val="vi-VN"/>
        </w:rPr>
        <w:t>, bao gồm hiệu quả vốn nhân lực, hiệu quả vốn cấu trúc và hiệu quả vốn quan hệ. QTCT và hoạt động TNXH đóng vai trò là các yếu tố trong mô hình đường dẫn, phản ánh mối quan hệ trực tiếp và gián tiếp tác động đến hiệu quả VTT.</w:t>
      </w:r>
    </w:p>
    <w:p w14:paraId="680641C2" w14:textId="012E4570" w:rsidR="001B6BFE" w:rsidRPr="00C110E2" w:rsidRDefault="001B6BFE" w:rsidP="005271AC">
      <w:pPr>
        <w:spacing w:before="240" w:after="120" w:line="240" w:lineRule="auto"/>
        <w:ind w:firstLine="357"/>
        <w:jc w:val="both"/>
        <w:rPr>
          <w:rFonts w:cs="Times New Roman"/>
          <w:sz w:val="20"/>
        </w:rPr>
      </w:pPr>
      <w:r w:rsidRPr="00C110E2">
        <w:rPr>
          <w:rFonts w:cs="Times New Roman"/>
          <w:b/>
          <w:sz w:val="20"/>
        </w:rPr>
        <w:t>Bảng 1.</w:t>
      </w:r>
      <w:r w:rsidRPr="00C110E2">
        <w:rPr>
          <w:rFonts w:cs="Times New Roman"/>
          <w:sz w:val="20"/>
        </w:rPr>
        <w:t xml:space="preserve"> Đo lường các biến trong mô hình.</w:t>
      </w:r>
    </w:p>
    <w:tbl>
      <w:tblPr>
        <w:tblStyle w:val="TableGrid"/>
        <w:tblpPr w:leftFromText="180" w:rightFromText="180" w:vertAnchor="text" w:tblpX="108" w:tblpY="1"/>
        <w:tblOverlap w:val="never"/>
        <w:tblW w:w="4928" w:type="pct"/>
        <w:tblLook w:val="04A0" w:firstRow="1" w:lastRow="0" w:firstColumn="1" w:lastColumn="0" w:noHBand="0" w:noVBand="1"/>
      </w:tblPr>
      <w:tblGrid>
        <w:gridCol w:w="2351"/>
        <w:gridCol w:w="1112"/>
        <w:gridCol w:w="2630"/>
        <w:gridCol w:w="3116"/>
      </w:tblGrid>
      <w:tr w:rsidR="001B6BFE" w:rsidRPr="00C110E2" w14:paraId="5688536D" w14:textId="77777777" w:rsidTr="00C0458F">
        <w:tc>
          <w:tcPr>
            <w:tcW w:w="1276" w:type="pct"/>
          </w:tcPr>
          <w:p w14:paraId="53159A19" w14:textId="77777777" w:rsidR="001B6BFE" w:rsidRPr="00C110E2" w:rsidRDefault="001B6BFE" w:rsidP="00C0458F">
            <w:pPr>
              <w:keepNext/>
              <w:jc w:val="center"/>
              <w:outlineLvl w:val="0"/>
              <w:rPr>
                <w:rFonts w:cs="Times New Roman"/>
                <w:b/>
                <w:sz w:val="22"/>
              </w:rPr>
            </w:pPr>
            <w:r w:rsidRPr="00C110E2">
              <w:rPr>
                <w:rFonts w:cs="Times New Roman"/>
                <w:b/>
                <w:sz w:val="22"/>
              </w:rPr>
              <w:t>Tên biến</w:t>
            </w:r>
          </w:p>
        </w:tc>
        <w:tc>
          <w:tcPr>
            <w:tcW w:w="604" w:type="pct"/>
          </w:tcPr>
          <w:p w14:paraId="7EC59D20" w14:textId="77777777" w:rsidR="001B6BFE" w:rsidRPr="00C110E2" w:rsidRDefault="001B6BFE" w:rsidP="00C0458F">
            <w:pPr>
              <w:keepNext/>
              <w:jc w:val="center"/>
              <w:outlineLvl w:val="0"/>
              <w:rPr>
                <w:rFonts w:cs="Times New Roman"/>
                <w:b/>
                <w:sz w:val="22"/>
              </w:rPr>
            </w:pPr>
            <w:r w:rsidRPr="00C110E2">
              <w:rPr>
                <w:rFonts w:cs="Times New Roman"/>
                <w:b/>
                <w:sz w:val="22"/>
              </w:rPr>
              <w:t>Mã hóa</w:t>
            </w:r>
          </w:p>
        </w:tc>
        <w:tc>
          <w:tcPr>
            <w:tcW w:w="1428" w:type="pct"/>
          </w:tcPr>
          <w:p w14:paraId="7E29D1FA" w14:textId="77777777" w:rsidR="001B6BFE" w:rsidRPr="00C110E2" w:rsidRDefault="001B6BFE" w:rsidP="00C0458F">
            <w:pPr>
              <w:keepNext/>
              <w:jc w:val="center"/>
              <w:outlineLvl w:val="0"/>
              <w:rPr>
                <w:rFonts w:cs="Times New Roman"/>
                <w:b/>
                <w:sz w:val="22"/>
              </w:rPr>
            </w:pPr>
            <w:r w:rsidRPr="00C110E2">
              <w:rPr>
                <w:rFonts w:cs="Times New Roman"/>
                <w:b/>
                <w:sz w:val="22"/>
              </w:rPr>
              <w:t>Đo lường</w:t>
            </w:r>
          </w:p>
        </w:tc>
        <w:tc>
          <w:tcPr>
            <w:tcW w:w="1692" w:type="pct"/>
          </w:tcPr>
          <w:p w14:paraId="25695FAE" w14:textId="77777777" w:rsidR="001B6BFE" w:rsidRPr="00C110E2" w:rsidRDefault="001B6BFE" w:rsidP="00C0458F">
            <w:pPr>
              <w:keepNext/>
              <w:jc w:val="center"/>
              <w:outlineLvl w:val="0"/>
              <w:rPr>
                <w:rFonts w:cs="Times New Roman"/>
                <w:b/>
                <w:sz w:val="22"/>
              </w:rPr>
            </w:pPr>
            <w:r w:rsidRPr="00C110E2">
              <w:rPr>
                <w:rFonts w:cs="Times New Roman"/>
                <w:b/>
                <w:sz w:val="22"/>
              </w:rPr>
              <w:t>Nguồn tham khảo</w:t>
            </w:r>
          </w:p>
        </w:tc>
      </w:tr>
      <w:tr w:rsidR="001B6BFE" w:rsidRPr="00C110E2" w14:paraId="193366C8" w14:textId="77777777" w:rsidTr="00C0458F">
        <w:tc>
          <w:tcPr>
            <w:tcW w:w="1276" w:type="pct"/>
          </w:tcPr>
          <w:p w14:paraId="46F565CC" w14:textId="77777777" w:rsidR="001B6BFE" w:rsidRPr="00C110E2" w:rsidRDefault="001B6BFE" w:rsidP="00C0458F">
            <w:pPr>
              <w:keepNext/>
              <w:jc w:val="both"/>
              <w:outlineLvl w:val="0"/>
              <w:rPr>
                <w:rFonts w:cs="Times New Roman"/>
                <w:sz w:val="22"/>
              </w:rPr>
            </w:pPr>
            <w:r w:rsidRPr="00C110E2">
              <w:rPr>
                <w:rFonts w:cs="Times New Roman"/>
                <w:sz w:val="22"/>
              </w:rPr>
              <w:t>Đặc điểm QTCT</w:t>
            </w:r>
          </w:p>
        </w:tc>
        <w:tc>
          <w:tcPr>
            <w:tcW w:w="604" w:type="pct"/>
          </w:tcPr>
          <w:p w14:paraId="4F4F1DD9" w14:textId="77777777" w:rsidR="001B6BFE" w:rsidRPr="00C110E2" w:rsidRDefault="001B6BFE" w:rsidP="00C0458F">
            <w:pPr>
              <w:keepNext/>
              <w:jc w:val="both"/>
              <w:outlineLvl w:val="0"/>
              <w:rPr>
                <w:rFonts w:cs="Times New Roman"/>
                <w:sz w:val="22"/>
              </w:rPr>
            </w:pPr>
            <w:r w:rsidRPr="00C110E2">
              <w:rPr>
                <w:rFonts w:cs="Times New Roman"/>
                <w:sz w:val="22"/>
              </w:rPr>
              <w:t>DDQTCT</w:t>
            </w:r>
          </w:p>
        </w:tc>
        <w:tc>
          <w:tcPr>
            <w:tcW w:w="1428" w:type="pct"/>
          </w:tcPr>
          <w:p w14:paraId="2938E666" w14:textId="77777777" w:rsidR="001B6BFE" w:rsidRPr="00C110E2" w:rsidRDefault="001B6BFE" w:rsidP="00C0458F">
            <w:pPr>
              <w:keepNext/>
              <w:ind w:right="-102"/>
              <w:jc w:val="both"/>
              <w:outlineLvl w:val="0"/>
              <w:rPr>
                <w:rFonts w:cs="Times New Roman"/>
                <w:sz w:val="22"/>
              </w:rPr>
            </w:pPr>
          </w:p>
        </w:tc>
        <w:tc>
          <w:tcPr>
            <w:tcW w:w="1692" w:type="pct"/>
          </w:tcPr>
          <w:p w14:paraId="06EBA55C" w14:textId="77777777" w:rsidR="001B6BFE" w:rsidRPr="00C110E2" w:rsidRDefault="001B6BFE" w:rsidP="00C0458F">
            <w:pPr>
              <w:keepNext/>
              <w:outlineLvl w:val="0"/>
              <w:rPr>
                <w:rFonts w:cs="Times New Roman"/>
                <w:sz w:val="22"/>
              </w:rPr>
            </w:pPr>
          </w:p>
        </w:tc>
      </w:tr>
      <w:tr w:rsidR="001B6BFE" w:rsidRPr="00C110E2" w14:paraId="310EC6D3" w14:textId="77777777" w:rsidTr="00C0458F">
        <w:tc>
          <w:tcPr>
            <w:tcW w:w="1276" w:type="pct"/>
          </w:tcPr>
          <w:p w14:paraId="63FACE83" w14:textId="77777777" w:rsidR="001B6BFE" w:rsidRPr="00C110E2" w:rsidRDefault="001B6BFE" w:rsidP="00C0458F">
            <w:pPr>
              <w:keepNext/>
              <w:jc w:val="both"/>
              <w:outlineLvl w:val="0"/>
              <w:rPr>
                <w:rFonts w:cs="Times New Roman"/>
                <w:sz w:val="22"/>
              </w:rPr>
            </w:pPr>
            <w:r>
              <w:rPr>
                <w:rFonts w:cs="Times New Roman"/>
                <w:sz w:val="22"/>
              </w:rPr>
              <w:t xml:space="preserve">Tỷ lệ thành viên </w:t>
            </w:r>
            <w:r w:rsidRPr="00C110E2">
              <w:rPr>
                <w:rFonts w:cs="Times New Roman"/>
                <w:sz w:val="22"/>
              </w:rPr>
              <w:t xml:space="preserve">độc lập của HĐQT </w:t>
            </w:r>
          </w:p>
        </w:tc>
        <w:tc>
          <w:tcPr>
            <w:tcW w:w="604" w:type="pct"/>
          </w:tcPr>
          <w:p w14:paraId="27D158D9" w14:textId="77777777" w:rsidR="001B6BFE" w:rsidRPr="00C110E2" w:rsidRDefault="001B6BFE" w:rsidP="00C0458F">
            <w:pPr>
              <w:keepNext/>
              <w:jc w:val="both"/>
              <w:outlineLvl w:val="0"/>
              <w:rPr>
                <w:rFonts w:cs="Times New Roman"/>
                <w:sz w:val="22"/>
              </w:rPr>
            </w:pPr>
            <w:r w:rsidRPr="00C110E2">
              <w:rPr>
                <w:rFonts w:cs="Times New Roman"/>
                <w:sz w:val="22"/>
              </w:rPr>
              <w:t>(DD1)</w:t>
            </w:r>
          </w:p>
        </w:tc>
        <w:tc>
          <w:tcPr>
            <w:tcW w:w="1428" w:type="pct"/>
          </w:tcPr>
          <w:p w14:paraId="254A4DD5" w14:textId="77777777" w:rsidR="001B6BFE" w:rsidRPr="00C110E2" w:rsidRDefault="001B6BFE" w:rsidP="00C0458F">
            <w:pPr>
              <w:keepNext/>
              <w:jc w:val="both"/>
              <w:outlineLvl w:val="0"/>
              <w:rPr>
                <w:rFonts w:cs="Times New Roman"/>
                <w:sz w:val="22"/>
              </w:rPr>
            </w:pPr>
            <w:r w:rsidRPr="00C110E2">
              <w:rPr>
                <w:rFonts w:cs="Times New Roman"/>
                <w:sz w:val="22"/>
              </w:rPr>
              <w:t xml:space="preserve">Số lượng </w:t>
            </w:r>
            <w:r>
              <w:rPr>
                <w:rFonts w:cs="Times New Roman"/>
                <w:sz w:val="22"/>
              </w:rPr>
              <w:t>thành viên</w:t>
            </w:r>
            <w:r w:rsidRPr="00C110E2">
              <w:rPr>
                <w:rFonts w:cs="Times New Roman"/>
                <w:sz w:val="22"/>
              </w:rPr>
              <w:t xml:space="preserve"> HĐQT độc lập/ tổng </w:t>
            </w:r>
            <w:r>
              <w:rPr>
                <w:rFonts w:cs="Times New Roman"/>
                <w:sz w:val="22"/>
              </w:rPr>
              <w:t>thành viên</w:t>
            </w:r>
            <w:r w:rsidRPr="00C110E2">
              <w:rPr>
                <w:rFonts w:cs="Times New Roman"/>
                <w:sz w:val="22"/>
              </w:rPr>
              <w:t xml:space="preserve"> HĐQT</w:t>
            </w:r>
          </w:p>
        </w:tc>
        <w:tc>
          <w:tcPr>
            <w:tcW w:w="1692" w:type="pct"/>
          </w:tcPr>
          <w:p w14:paraId="2E98A56B" w14:textId="017F25CE" w:rsidR="001B6BFE" w:rsidRPr="00C110E2" w:rsidRDefault="001B6BFE" w:rsidP="00C0458F">
            <w:pPr>
              <w:rPr>
                <w:rFonts w:cs="Times New Roman"/>
                <w:sz w:val="22"/>
              </w:rPr>
            </w:pPr>
            <w:r w:rsidRPr="00C110E2">
              <w:rPr>
                <w:rStyle w:val="fontstyle01"/>
                <w:color w:val="auto"/>
                <w:sz w:val="22"/>
              </w:rPr>
              <w:t>Buallay và Hamdan</w:t>
            </w:r>
            <w:hyperlink w:anchor="_ENREF_13" w:tooltip="Buallay, 2019 #6" w:history="1">
              <w:r w:rsidR="005271AC">
                <w:rPr>
                  <w:rStyle w:val="fontstyle01"/>
                  <w:color w:val="auto"/>
                  <w:sz w:val="22"/>
                </w:rPr>
                <w:fldChar w:fldCharType="begin"/>
              </w:r>
              <w:r w:rsidR="005271AC">
                <w:rPr>
                  <w:rStyle w:val="fontstyle01"/>
                  <w:color w:val="auto"/>
                  <w:sz w:val="22"/>
                </w:rPr>
                <w:instrText xml:space="preserve"> ADDIN EN.CITE &lt;EndNote&gt;&lt;Cite&gt;&lt;Author&gt;Buallay&lt;/Author&gt;&lt;Year&gt;2019&lt;/Year&gt;&lt;RecNum&gt;6&lt;/RecNum&gt;&lt;DisplayText&gt;&lt;style face="superscript"&gt;13&lt;/style&gt;&lt;/DisplayText&gt;&lt;record&gt;&lt;rec-number&gt;6&lt;/rec-number&gt;&lt;foreign-keys&gt;&lt;key app="EN" db-id="2ta20ep5i2vtrfeswdu5re2b0dwtxz0rvz0t"&gt;6&lt;/key&gt;&lt;/foreign-keys&gt;&lt;ref-type name="Journal Article"&gt;17&lt;/ref-type&gt;&lt;contributors&gt;&lt;authors&gt;&lt;author&gt;Buallay, Amina&lt;/author&gt;&lt;author&gt;Hamdan, Allam&lt;/author&gt;&lt;/authors&gt;&lt;/contributors&gt;&lt;titles&gt;&lt;title&gt;The relationship between corporate governance and intellectual capital: The moderating role of firm size&lt;/title&gt;&lt;secondary-title&gt;International Journal of Law and Management&lt;/secondary-title&gt;&lt;/titles&gt;&lt;periodical&gt;&lt;full-title&gt;International Journal of Law and Management&lt;/full-title&gt;&lt;/periodical&gt;&lt;pages&gt;384-401&lt;/pages&gt;&lt;volume&gt;61&lt;/volume&gt;&lt;number&gt;2&lt;/number&gt;&lt;dates&gt;&lt;year&gt;2019&lt;/year&gt;&lt;/dates&gt;&lt;isbn&gt;1754-243X&lt;/isbn&gt;&lt;urls&gt;&lt;/urls&gt;&lt;/record&gt;&lt;/Cite&gt;&lt;/EndNote&gt;</w:instrText>
              </w:r>
              <w:r w:rsidR="005271AC">
                <w:rPr>
                  <w:rStyle w:val="fontstyle01"/>
                  <w:color w:val="auto"/>
                  <w:sz w:val="22"/>
                </w:rPr>
                <w:fldChar w:fldCharType="separate"/>
              </w:r>
              <w:r w:rsidR="005271AC" w:rsidRPr="002C7942">
                <w:rPr>
                  <w:rStyle w:val="fontstyle01"/>
                  <w:noProof/>
                  <w:color w:val="auto"/>
                  <w:sz w:val="22"/>
                  <w:vertAlign w:val="superscript"/>
                </w:rPr>
                <w:t>13</w:t>
              </w:r>
              <w:r w:rsidR="005271AC">
                <w:rPr>
                  <w:rStyle w:val="fontstyle01"/>
                  <w:color w:val="auto"/>
                  <w:sz w:val="22"/>
                </w:rPr>
                <w:fldChar w:fldCharType="end"/>
              </w:r>
            </w:hyperlink>
            <w:r w:rsidRPr="00C110E2">
              <w:rPr>
                <w:rStyle w:val="fontstyle01"/>
                <w:color w:val="auto"/>
                <w:sz w:val="22"/>
              </w:rPr>
              <w:t>; Tran và cộng sự</w:t>
            </w:r>
            <w:hyperlink w:anchor="_ENREF_8" w:tooltip="Tran, 2020 #23" w:history="1">
              <w:r w:rsidR="005271AC">
                <w:rPr>
                  <w:rStyle w:val="fontstyle01"/>
                  <w:color w:val="auto"/>
                  <w:sz w:val="22"/>
                </w:rPr>
                <w:fldChar w:fldCharType="begin"/>
              </w:r>
              <w:r w:rsidR="005271AC">
                <w:rPr>
                  <w:rStyle w:val="fontstyle01"/>
                  <w:color w:val="auto"/>
                  <w:sz w:val="22"/>
                </w:rPr>
                <w:instrText xml:space="preserve"> ADDIN EN.CITE &lt;EndNote&gt;&lt;Cite&gt;&lt;Author&gt;Tran&lt;/Author&gt;&lt;Year&gt;2020&lt;/Year&gt;&lt;RecNum&gt;23&lt;/RecNum&gt;&lt;DisplayText&gt;&lt;style face="superscript"&gt;8&lt;/style&gt;&lt;/DisplayText&gt;&lt;record&gt;&lt;rec-number&gt;23&lt;/rec-number&gt;&lt;foreign-keys&gt;&lt;key app="EN" db-id="2ta20ep5i2vtrfeswdu5re2b0dwtxz0rvz0t"&gt;23&lt;/key&gt;&lt;/foreign-keys&gt;&lt;ref-type name="Journal Article"&gt;17&lt;/ref-type&gt;&lt;contributors&gt;&lt;authors&gt;&lt;author&gt;Tran, Ngoc Phu&lt;/author&gt;&lt;author&gt;Van, Loan Thi-Hong&lt;/author&gt;&lt;author&gt;Vo, Duc Hong&lt;/author&gt;&lt;/authors&gt;&lt;/contributors&gt;&lt;titles&gt;&lt;title&gt;The nexus between corporate governance and intellectual capital in Vietnam&lt;/title&gt;&lt;secondary-title&gt;Journal of Asia Business Studies&lt;/secondary-title&gt;&lt;/titles&gt;&lt;periodical&gt;&lt;full-title&gt;Journal of Asia Business Studies&lt;/full-title&gt;&lt;/periodical&gt;&lt;pages&gt;637-650&lt;/pages&gt;&lt;volume&gt;14&lt;/volume&gt;&lt;number&gt;5&lt;/number&gt;&lt;dates&gt;&lt;year&gt;2020&lt;/year&gt;&lt;/dates&gt;&lt;isbn&gt;1558-7894&lt;/isbn&gt;&lt;urls&gt;&lt;/urls&gt;&lt;/record&gt;&lt;/Cite&gt;&lt;/EndNote&gt;</w:instrText>
              </w:r>
              <w:r w:rsidR="005271AC">
                <w:rPr>
                  <w:rStyle w:val="fontstyle01"/>
                  <w:color w:val="auto"/>
                  <w:sz w:val="22"/>
                </w:rPr>
                <w:fldChar w:fldCharType="separate"/>
              </w:r>
              <w:r w:rsidR="005271AC" w:rsidRPr="002C7942">
                <w:rPr>
                  <w:rStyle w:val="fontstyle01"/>
                  <w:noProof/>
                  <w:color w:val="auto"/>
                  <w:sz w:val="22"/>
                  <w:vertAlign w:val="superscript"/>
                </w:rPr>
                <w:t>8</w:t>
              </w:r>
              <w:r w:rsidR="005271AC">
                <w:rPr>
                  <w:rStyle w:val="fontstyle01"/>
                  <w:color w:val="auto"/>
                  <w:sz w:val="22"/>
                </w:rPr>
                <w:fldChar w:fldCharType="end"/>
              </w:r>
            </w:hyperlink>
          </w:p>
        </w:tc>
      </w:tr>
      <w:tr w:rsidR="001B6BFE" w:rsidRPr="00C110E2" w14:paraId="228EA897" w14:textId="77777777" w:rsidTr="00C0458F">
        <w:tc>
          <w:tcPr>
            <w:tcW w:w="1276" w:type="pct"/>
          </w:tcPr>
          <w:p w14:paraId="1EEE5509" w14:textId="77777777" w:rsidR="001B6BFE" w:rsidRPr="00C110E2" w:rsidRDefault="001B6BFE" w:rsidP="00C0458F">
            <w:pPr>
              <w:keepNext/>
              <w:jc w:val="both"/>
              <w:outlineLvl w:val="0"/>
              <w:rPr>
                <w:rFonts w:cs="Times New Roman"/>
                <w:sz w:val="22"/>
              </w:rPr>
            </w:pPr>
            <w:r>
              <w:rPr>
                <w:rFonts w:cs="Times New Roman"/>
                <w:sz w:val="22"/>
              </w:rPr>
              <w:t>Tỷ lệ s</w:t>
            </w:r>
            <w:r w:rsidRPr="00C110E2">
              <w:rPr>
                <w:rFonts w:cs="Times New Roman"/>
                <w:sz w:val="22"/>
              </w:rPr>
              <w:t xml:space="preserve">ở hữu của cổ đông lớn </w:t>
            </w:r>
          </w:p>
        </w:tc>
        <w:tc>
          <w:tcPr>
            <w:tcW w:w="604" w:type="pct"/>
          </w:tcPr>
          <w:p w14:paraId="3840FF94" w14:textId="77777777" w:rsidR="001B6BFE" w:rsidRPr="00C110E2" w:rsidRDefault="001B6BFE" w:rsidP="00C0458F">
            <w:pPr>
              <w:keepNext/>
              <w:tabs>
                <w:tab w:val="left" w:pos="528"/>
              </w:tabs>
              <w:jc w:val="both"/>
              <w:outlineLvl w:val="0"/>
              <w:rPr>
                <w:rFonts w:cs="Times New Roman"/>
                <w:sz w:val="22"/>
              </w:rPr>
            </w:pPr>
            <w:r w:rsidRPr="00C110E2">
              <w:rPr>
                <w:rFonts w:cs="Times New Roman"/>
                <w:sz w:val="22"/>
              </w:rPr>
              <w:t>(DD2)</w:t>
            </w:r>
          </w:p>
        </w:tc>
        <w:tc>
          <w:tcPr>
            <w:tcW w:w="1428" w:type="pct"/>
          </w:tcPr>
          <w:p w14:paraId="3099AB48" w14:textId="77777777" w:rsidR="001B6BFE" w:rsidRPr="00C110E2" w:rsidRDefault="001B6BFE" w:rsidP="00C0458F">
            <w:pPr>
              <w:keepNext/>
              <w:tabs>
                <w:tab w:val="left" w:pos="528"/>
              </w:tabs>
              <w:jc w:val="both"/>
              <w:outlineLvl w:val="0"/>
              <w:rPr>
                <w:rFonts w:cs="Times New Roman"/>
                <w:sz w:val="22"/>
              </w:rPr>
            </w:pPr>
            <w:r w:rsidRPr="00C110E2">
              <w:rPr>
                <w:rFonts w:cs="Times New Roman"/>
                <w:sz w:val="22"/>
              </w:rPr>
              <w:t>Số lượng CP cổ đông lớn/ Tổng số CP</w:t>
            </w:r>
          </w:p>
        </w:tc>
        <w:tc>
          <w:tcPr>
            <w:tcW w:w="1692" w:type="pct"/>
          </w:tcPr>
          <w:p w14:paraId="124CACD2" w14:textId="4065A393" w:rsidR="001B6BFE" w:rsidRPr="00C110E2" w:rsidRDefault="001B6BFE" w:rsidP="00C0458F">
            <w:pPr>
              <w:rPr>
                <w:rFonts w:cs="Times New Roman"/>
                <w:sz w:val="22"/>
              </w:rPr>
            </w:pPr>
            <w:r w:rsidRPr="00C110E2">
              <w:rPr>
                <w:rStyle w:val="fontstyle01"/>
                <w:color w:val="auto"/>
                <w:sz w:val="22"/>
              </w:rPr>
              <w:t>Barako và cộng sự</w:t>
            </w:r>
            <w:hyperlink w:anchor="_ENREF_51" w:tooltip="Barako, 2006 #30" w:history="1">
              <w:r w:rsidR="005271AC">
                <w:rPr>
                  <w:rStyle w:val="fontstyle01"/>
                  <w:color w:val="auto"/>
                  <w:sz w:val="22"/>
                </w:rPr>
                <w:fldChar w:fldCharType="begin"/>
              </w:r>
              <w:r w:rsidR="005271AC">
                <w:rPr>
                  <w:rStyle w:val="fontstyle01"/>
                  <w:color w:val="auto"/>
                  <w:sz w:val="22"/>
                </w:rPr>
                <w:instrText xml:space="preserve"> ADDIN EN.CITE &lt;EndNote&gt;&lt;Cite&gt;&lt;Author&gt;Barako&lt;/Author&gt;&lt;Year&gt;2006&lt;/Year&gt;&lt;RecNum&gt;30&lt;/RecNum&gt;&lt;DisplayText&gt;&lt;style face="superscript"&gt;51&lt;/style&gt;&lt;/DisplayText&gt;&lt;record&gt;&lt;rec-number&gt;30&lt;/rec-number&gt;&lt;foreign-keys&gt;&lt;key app="EN" db-id="2ta20ep5i2vtrfeswdu5re2b0dwtxz0rvz0t"&gt;30&lt;/key&gt;&lt;/foreign-keys&gt;&lt;ref-type name="Journal Article"&gt;17&lt;/ref-type&gt;&lt;contributors&gt;&lt;authors&gt;&lt;author&gt;Barako, Dulacha G&lt;/author&gt;&lt;author&gt;Hancock, Phil&lt;/author&gt;&lt;author&gt;Izan, Hugh Y&lt;/author&gt;&lt;/authors&gt;&lt;/contributors&gt;&lt;titles&gt;&lt;title&gt;Factors influencing voluntary corporate disclosure by Kenyan companies&lt;/title&gt;&lt;secondary-title&gt;Corporate Governance: an international review&lt;/secondary-title&gt;&lt;/titles&gt;&lt;periodical&gt;&lt;full-title&gt;Corporate governance: an international review&lt;/full-title&gt;&lt;/periodical&gt;&lt;pages&gt;107-125&lt;/pages&gt;&lt;volume&gt;14&lt;/volume&gt;&lt;number&gt;2&lt;/number&gt;&lt;dates&gt;&lt;year&gt;2006&lt;/year&gt;&lt;/dates&gt;&lt;isbn&gt;0964-8410&lt;/isbn&gt;&lt;urls&gt;&lt;/urls&gt;&lt;/record&gt;&lt;/Cite&gt;&lt;/EndNote&gt;</w:instrText>
              </w:r>
              <w:r w:rsidR="005271AC">
                <w:rPr>
                  <w:rStyle w:val="fontstyle01"/>
                  <w:color w:val="auto"/>
                  <w:sz w:val="22"/>
                </w:rPr>
                <w:fldChar w:fldCharType="separate"/>
              </w:r>
              <w:r w:rsidR="005271AC" w:rsidRPr="008A6559">
                <w:rPr>
                  <w:rStyle w:val="fontstyle01"/>
                  <w:noProof/>
                  <w:color w:val="auto"/>
                  <w:sz w:val="22"/>
                  <w:vertAlign w:val="superscript"/>
                </w:rPr>
                <w:t>51</w:t>
              </w:r>
              <w:r w:rsidR="005271AC">
                <w:rPr>
                  <w:rStyle w:val="fontstyle01"/>
                  <w:color w:val="auto"/>
                  <w:sz w:val="22"/>
                </w:rPr>
                <w:fldChar w:fldCharType="end"/>
              </w:r>
            </w:hyperlink>
            <w:r w:rsidRPr="00C110E2">
              <w:rPr>
                <w:rStyle w:val="fontstyle01"/>
                <w:color w:val="auto"/>
                <w:sz w:val="22"/>
              </w:rPr>
              <w:t>; Said và cộng sự</w:t>
            </w:r>
            <w:hyperlink w:anchor="_ENREF_52" w:tooltip="Said, 2009 #52" w:history="1">
              <w:r w:rsidR="005271AC">
                <w:rPr>
                  <w:rStyle w:val="fontstyle01"/>
                  <w:color w:val="auto"/>
                  <w:sz w:val="22"/>
                </w:rPr>
                <w:fldChar w:fldCharType="begin"/>
              </w:r>
              <w:r w:rsidR="005271AC">
                <w:rPr>
                  <w:rStyle w:val="fontstyle01"/>
                  <w:color w:val="auto"/>
                  <w:sz w:val="22"/>
                </w:rPr>
                <w:instrText xml:space="preserve"> ADDIN EN.CITE &lt;EndNote&gt;&lt;Cite&gt;&lt;Author&gt;Said&lt;/Author&gt;&lt;Year&gt;2009&lt;/Year&gt;&lt;RecNum&gt;52&lt;/RecNum&gt;&lt;DisplayText&gt;&lt;style face="superscript"&gt;52&lt;/style&gt;&lt;/DisplayText&gt;&lt;record&gt;&lt;rec-number&gt;52&lt;/rec-number&gt;&lt;foreign-keys&gt;&lt;key app="EN" db-id="2ta20ep5i2vtrfeswdu5re2b0dwtxz0rvz0t"&gt;52&lt;/key&gt;&lt;/foreign-keys&gt;&lt;ref-type name="Journal Article"&gt;17&lt;/ref-type&gt;&lt;contributors&gt;&lt;authors&gt;&lt;author&gt;Said, Roshima&lt;/author&gt;&lt;author&gt;Hj Zainuddin, Yuserrie&lt;/author&gt;&lt;author&gt;Haron, Hasnah&lt;/author&gt;&lt;/authors&gt;&lt;/contributors&gt;&lt;titles&gt;&lt;title&gt;The relationship between corporate social responsibility disclosure and corporate governance characteristics in Malaysian public listed companies&lt;/title&gt;&lt;secondary-title&gt;Social responsibility journal&lt;/secondary-title&gt;&lt;/titles&gt;&lt;periodical&gt;&lt;full-title&gt;Social Responsibility Journal&lt;/full-title&gt;&lt;/periodical&gt;&lt;pages&gt;212-226&lt;/pages&gt;&lt;volume&gt;5&lt;/volume&gt;&lt;number&gt;2&lt;/number&gt;&lt;dates&gt;&lt;year&gt;2009&lt;/year&gt;&lt;/dates&gt;&lt;isbn&gt;1747-1117&lt;/isbn&gt;&lt;urls&gt;&lt;/urls&gt;&lt;/record&gt;&lt;/Cite&gt;&lt;/EndNote&gt;</w:instrText>
              </w:r>
              <w:r w:rsidR="005271AC">
                <w:rPr>
                  <w:rStyle w:val="fontstyle01"/>
                  <w:color w:val="auto"/>
                  <w:sz w:val="22"/>
                </w:rPr>
                <w:fldChar w:fldCharType="separate"/>
              </w:r>
              <w:r w:rsidR="005271AC" w:rsidRPr="008A6559">
                <w:rPr>
                  <w:rStyle w:val="fontstyle01"/>
                  <w:noProof/>
                  <w:color w:val="auto"/>
                  <w:sz w:val="22"/>
                  <w:vertAlign w:val="superscript"/>
                </w:rPr>
                <w:t>52</w:t>
              </w:r>
              <w:r w:rsidR="005271AC">
                <w:rPr>
                  <w:rStyle w:val="fontstyle01"/>
                  <w:color w:val="auto"/>
                  <w:sz w:val="22"/>
                </w:rPr>
                <w:fldChar w:fldCharType="end"/>
              </w:r>
            </w:hyperlink>
            <w:r w:rsidRPr="00C110E2">
              <w:rPr>
                <w:rStyle w:val="fontstyle01"/>
                <w:color w:val="auto"/>
                <w:sz w:val="22"/>
              </w:rPr>
              <w:t>;</w:t>
            </w:r>
            <w:r w:rsidRPr="00C110E2">
              <w:t xml:space="preserve"> </w:t>
            </w:r>
            <w:r w:rsidRPr="00C110E2">
              <w:rPr>
                <w:rStyle w:val="fontstyle01"/>
                <w:color w:val="auto"/>
                <w:sz w:val="22"/>
              </w:rPr>
              <w:t xml:space="preserve">  Ali và Atan</w:t>
            </w:r>
            <w:hyperlink w:anchor="_ENREF_45" w:tooltip="Ali, 2013 #28" w:history="1">
              <w:r w:rsidR="005271AC">
                <w:rPr>
                  <w:rStyle w:val="fontstyle01"/>
                  <w:color w:val="auto"/>
                  <w:sz w:val="22"/>
                </w:rPr>
                <w:fldChar w:fldCharType="begin"/>
              </w:r>
              <w:r w:rsidR="005271AC">
                <w:rPr>
                  <w:rStyle w:val="fontstyle01"/>
                  <w:color w:val="auto"/>
                  <w:sz w:val="22"/>
                </w:rPr>
                <w:instrText xml:space="preserve"> ADDIN EN.CITE &lt;EndNote&gt;&lt;Cite&gt;&lt;Author&gt;Ali&lt;/Author&gt;&lt;Year&gt;2013&lt;/Year&gt;&lt;RecNum&gt;28&lt;/RecNum&gt;&lt;DisplayText&gt;&lt;style face="superscript"&gt;45&lt;/style&gt;&lt;/DisplayText&gt;&lt;record&gt;&lt;rec-number&gt;28&lt;/rec-number&gt;&lt;foreign-keys&gt;&lt;key app="EN" db-id="2ta20ep5i2vtrfeswdu5re2b0dwtxz0rvz0t"&gt;28&lt;/key&gt;&lt;/foreign-keys&gt;&lt;ref-type name="Journal Article"&gt;17&lt;/ref-type&gt;&lt;contributors&gt;&lt;authors&gt;&lt;author&gt;Ali, Mohd Asri Mohd&lt;/author&gt;&lt;author&gt;Atan, R&lt;/author&gt;&lt;/authors&gt;&lt;/contributors&gt;&lt;titles&gt;&lt;title&gt;The relationship between corporate governance and corporate social responsibility disclosure: a case of high Malaysian sustainability companies and global sustainability companies&lt;/title&gt;&lt;secondary-title&gt;Economics and law&lt;/secondary-title&gt;&lt;/titles&gt;&lt;periodical&gt;&lt;full-title&gt;Economics and law&lt;/full-title&gt;&lt;/periodical&gt;&lt;pages&gt;39-48&lt;/pages&gt;&lt;volume&gt;3&lt;/volume&gt;&lt;number&gt;1&lt;/number&gt;&lt;dates&gt;&lt;year&gt;2013&lt;/year&gt;&lt;/dates&gt;&lt;urls&gt;&lt;/urls&gt;&lt;/record&gt;&lt;/Cite&gt;&lt;/EndNote&gt;</w:instrText>
              </w:r>
              <w:r w:rsidR="005271AC">
                <w:rPr>
                  <w:rStyle w:val="fontstyle01"/>
                  <w:color w:val="auto"/>
                  <w:sz w:val="22"/>
                </w:rPr>
                <w:fldChar w:fldCharType="separate"/>
              </w:r>
              <w:r w:rsidR="005271AC" w:rsidRPr="008A6559">
                <w:rPr>
                  <w:rStyle w:val="fontstyle01"/>
                  <w:noProof/>
                  <w:color w:val="auto"/>
                  <w:sz w:val="22"/>
                  <w:vertAlign w:val="superscript"/>
                </w:rPr>
                <w:t>45</w:t>
              </w:r>
              <w:r w:rsidR="005271AC">
                <w:rPr>
                  <w:rStyle w:val="fontstyle01"/>
                  <w:color w:val="auto"/>
                  <w:sz w:val="22"/>
                </w:rPr>
                <w:fldChar w:fldCharType="end"/>
              </w:r>
            </w:hyperlink>
            <w:r w:rsidRPr="00C110E2">
              <w:rPr>
                <w:rStyle w:val="fontstyle01"/>
                <w:color w:val="auto"/>
                <w:sz w:val="22"/>
              </w:rPr>
              <w:t>;  Wang và cộng sự</w:t>
            </w:r>
            <w:hyperlink w:anchor="_ENREF_17" w:tooltip="Wang, 2014 #59" w:history="1">
              <w:r w:rsidR="005271AC">
                <w:rPr>
                  <w:rStyle w:val="fontstyle01"/>
                  <w:color w:val="auto"/>
                  <w:sz w:val="22"/>
                </w:rPr>
                <w:fldChar w:fldCharType="begin"/>
              </w:r>
              <w:r w:rsidR="005271AC">
                <w:rPr>
                  <w:rStyle w:val="fontstyle01"/>
                  <w:color w:val="auto"/>
                  <w:sz w:val="22"/>
                </w:rPr>
                <w:instrText xml:space="preserve"> ADDIN EN.CITE &lt;EndNote&gt;&lt;Cite&gt;&lt;Author&gt;Wang&lt;/Author&gt;&lt;Year&gt;2014&lt;/Year&gt;&lt;RecNum&gt;59&lt;/RecNum&gt;&lt;DisplayText&gt;&lt;style face="superscript"&gt;17&lt;/style&gt;&lt;/DisplayText&gt;&lt;record&gt;&lt;rec-number&gt;59&lt;/rec-number&gt;&lt;foreign-keys&gt;&lt;key app="EN" db-id="2ta20ep5i2vtrfeswdu5re2b0dwtxz0rvz0t"&gt;59&lt;/key&gt;&lt;/foreign-keys&gt;&lt;ref-type name="Journal Article"&gt;17&lt;/ref-type&gt;&lt;contributors&gt;&lt;authors&gt;&lt;author&gt;Wang, Zhining&lt;/author&gt;&lt;author&gt;Wang, Nianxin&lt;/author&gt;&lt;author&gt;Liang, Huigang&lt;/author&gt;&lt;/authors&gt;&lt;/contributors&gt;&lt;titles&gt;&lt;title&gt;Knowledge sharing, intellectual capital and firm performance&lt;/title&gt;&lt;secondary-title&gt;Management decision&lt;/secondary-title&gt;&lt;/titles&gt;&lt;periodical&gt;&lt;full-title&gt;Management decision&lt;/full-title&gt;&lt;/periodical&gt;&lt;pages&gt;230-258&lt;/pages&gt;&lt;volume&gt;52&lt;/volume&gt;&lt;number&gt;2&lt;/number&gt;&lt;dates&gt;&lt;year&gt;2014&lt;/year&gt;&lt;/dates&gt;&lt;isbn&gt;0025-1747&lt;/isbn&gt;&lt;urls&gt;&lt;/urls&gt;&lt;/record&gt;&lt;/Cite&gt;&lt;/EndNote&gt;</w:instrText>
              </w:r>
              <w:r w:rsidR="005271AC">
                <w:rPr>
                  <w:rStyle w:val="fontstyle01"/>
                  <w:color w:val="auto"/>
                  <w:sz w:val="22"/>
                </w:rPr>
                <w:fldChar w:fldCharType="separate"/>
              </w:r>
              <w:r w:rsidR="005271AC" w:rsidRPr="00E57926">
                <w:rPr>
                  <w:rStyle w:val="fontstyle01"/>
                  <w:noProof/>
                  <w:color w:val="auto"/>
                  <w:sz w:val="22"/>
                  <w:vertAlign w:val="superscript"/>
                </w:rPr>
                <w:t>17</w:t>
              </w:r>
              <w:r w:rsidR="005271AC">
                <w:rPr>
                  <w:rStyle w:val="fontstyle01"/>
                  <w:color w:val="auto"/>
                  <w:sz w:val="22"/>
                </w:rPr>
                <w:fldChar w:fldCharType="end"/>
              </w:r>
            </w:hyperlink>
            <w:r w:rsidRPr="00C110E2">
              <w:rPr>
                <w:rStyle w:val="fontstyle01"/>
                <w:color w:val="auto"/>
                <w:sz w:val="22"/>
              </w:rPr>
              <w:t>; Majeed và cộng sự</w:t>
            </w:r>
            <w:hyperlink w:anchor="_ENREF_50" w:tooltip="Majeed, 2015 #44" w:history="1">
              <w:r w:rsidR="005271AC">
                <w:rPr>
                  <w:rStyle w:val="fontstyle01"/>
                  <w:color w:val="auto"/>
                  <w:sz w:val="22"/>
                </w:rPr>
                <w:fldChar w:fldCharType="begin"/>
              </w:r>
              <w:r w:rsidR="005271AC">
                <w:rPr>
                  <w:rStyle w:val="fontstyle01"/>
                  <w:color w:val="auto"/>
                  <w:sz w:val="22"/>
                </w:rPr>
                <w:instrText xml:space="preserve"> ADDIN EN.CITE &lt;EndNote&gt;&lt;Cite&gt;&lt;Author&gt;Majeed&lt;/Author&gt;&lt;Year&gt;2015&lt;/Year&gt;&lt;RecNum&gt;44&lt;/RecNum&gt;&lt;DisplayText&gt;&lt;style face="superscript"&gt;50&lt;/style&gt;&lt;/DisplayText&gt;&lt;record&gt;&lt;rec-number&gt;44&lt;/rec-number&gt;&lt;foreign-keys&gt;&lt;key app="EN" db-id="2ta20ep5i2vtrfeswdu5re2b0dwtxz0rvz0t"&gt;44&lt;/key&gt;&lt;/foreign-keys&gt;&lt;ref-type name="Journal Article"&gt;17&lt;/ref-type&gt;&lt;contributors&gt;&lt;authors&gt;&lt;author&gt;Majeed, Sadia&lt;/author&gt;&lt;author&gt;Aziz, Tariq&lt;/author&gt;&lt;author&gt;Saleem, Saba&lt;/author&gt;&lt;/authors&gt;&lt;/contributors&gt;&lt;titles&gt;&lt;title&gt;The effect of corporate governance elements on corporate social responsibility (CSR) disclosure: An empirical evidence from listed companies at KSE Pakistan&lt;/title&gt;&lt;secondary-title&gt;International Journal of Financial Studies&lt;/secondary-title&gt;&lt;/titles&gt;&lt;periodical&gt;&lt;full-title&gt;International Journal of Financial Studies&lt;/full-title&gt;&lt;/periodical&gt;&lt;pages&gt;530-556&lt;/pages&gt;&lt;volume&gt;3&lt;/volume&gt;&lt;number&gt;4&lt;/number&gt;&lt;dates&gt;&lt;year&gt;2015&lt;/year&gt;&lt;/dates&gt;&lt;isbn&gt;2227-7072&lt;/isbn&gt;&lt;urls&gt;&lt;/urls&gt;&lt;/record&gt;&lt;/Cite&gt;&lt;/EndNote&gt;</w:instrText>
              </w:r>
              <w:r w:rsidR="005271AC">
                <w:rPr>
                  <w:rStyle w:val="fontstyle01"/>
                  <w:color w:val="auto"/>
                  <w:sz w:val="22"/>
                </w:rPr>
                <w:fldChar w:fldCharType="separate"/>
              </w:r>
              <w:r w:rsidR="005271AC" w:rsidRPr="008A6559">
                <w:rPr>
                  <w:rStyle w:val="fontstyle01"/>
                  <w:noProof/>
                  <w:color w:val="auto"/>
                  <w:sz w:val="22"/>
                  <w:vertAlign w:val="superscript"/>
                </w:rPr>
                <w:t>50</w:t>
              </w:r>
              <w:r w:rsidR="005271AC">
                <w:rPr>
                  <w:rStyle w:val="fontstyle01"/>
                  <w:color w:val="auto"/>
                  <w:sz w:val="22"/>
                </w:rPr>
                <w:fldChar w:fldCharType="end"/>
              </w:r>
            </w:hyperlink>
            <w:r w:rsidRPr="00C110E2">
              <w:rPr>
                <w:rStyle w:val="fontstyle01"/>
                <w:color w:val="auto"/>
                <w:sz w:val="22"/>
              </w:rPr>
              <w:t>; Buallay và Hamdan</w:t>
            </w:r>
            <w:hyperlink w:anchor="_ENREF_13" w:tooltip="Buallay, 2019 #6" w:history="1">
              <w:r w:rsidR="005271AC">
                <w:rPr>
                  <w:rStyle w:val="fontstyle01"/>
                  <w:color w:val="auto"/>
                  <w:sz w:val="22"/>
                </w:rPr>
                <w:fldChar w:fldCharType="begin"/>
              </w:r>
              <w:r w:rsidR="005271AC">
                <w:rPr>
                  <w:rStyle w:val="fontstyle01"/>
                  <w:color w:val="auto"/>
                  <w:sz w:val="22"/>
                </w:rPr>
                <w:instrText xml:space="preserve"> ADDIN EN.CITE &lt;EndNote&gt;&lt;Cite&gt;&lt;Author&gt;Buallay&lt;/Author&gt;&lt;Year&gt;2019&lt;/Year&gt;&lt;RecNum&gt;6&lt;/RecNum&gt;&lt;DisplayText&gt;&lt;style face="superscript"&gt;13&lt;/style&gt;&lt;/DisplayText&gt;&lt;record&gt;&lt;rec-number&gt;6&lt;/rec-number&gt;&lt;foreign-keys&gt;&lt;key app="EN" db-id="2ta20ep5i2vtrfeswdu5re2b0dwtxz0rvz0t"&gt;6&lt;/key&gt;&lt;/foreign-keys&gt;&lt;ref-type name="Journal Article"&gt;17&lt;/ref-type&gt;&lt;contributors&gt;&lt;authors&gt;&lt;author&gt;Buallay, Amina&lt;/author&gt;&lt;author&gt;Hamdan, Allam&lt;/author&gt;&lt;/authors&gt;&lt;/contributors&gt;&lt;titles&gt;&lt;title&gt;The relationship between corporate governance and intellectual capital: The moderating role of firm size&lt;/title&gt;&lt;secondary-title&gt;International Journal of Law and Management&lt;/secondary-title&gt;&lt;/titles&gt;&lt;periodical&gt;&lt;full-title&gt;International Journal of Law and Management&lt;/full-title&gt;&lt;/periodical&gt;&lt;pages&gt;384-401&lt;/pages&gt;&lt;volume&gt;61&lt;/volume&gt;&lt;number&gt;2&lt;/number&gt;&lt;dates&gt;&lt;year&gt;2019&lt;/year&gt;&lt;/dates&gt;&lt;isbn&gt;1754-243X&lt;/isbn&gt;&lt;urls&gt;&lt;/urls&gt;&lt;/record&gt;&lt;/Cite&gt;&lt;/EndNote&gt;</w:instrText>
              </w:r>
              <w:r w:rsidR="005271AC">
                <w:rPr>
                  <w:rStyle w:val="fontstyle01"/>
                  <w:color w:val="auto"/>
                  <w:sz w:val="22"/>
                </w:rPr>
                <w:fldChar w:fldCharType="separate"/>
              </w:r>
              <w:r w:rsidR="005271AC" w:rsidRPr="00E57926">
                <w:rPr>
                  <w:rStyle w:val="fontstyle01"/>
                  <w:noProof/>
                  <w:color w:val="auto"/>
                  <w:sz w:val="22"/>
                  <w:vertAlign w:val="superscript"/>
                </w:rPr>
                <w:t>13</w:t>
              </w:r>
              <w:r w:rsidR="005271AC">
                <w:rPr>
                  <w:rStyle w:val="fontstyle01"/>
                  <w:color w:val="auto"/>
                  <w:sz w:val="22"/>
                </w:rPr>
                <w:fldChar w:fldCharType="end"/>
              </w:r>
            </w:hyperlink>
            <w:r w:rsidRPr="00C110E2">
              <w:rPr>
                <w:rStyle w:val="fontstyle01"/>
                <w:color w:val="auto"/>
                <w:sz w:val="22"/>
              </w:rPr>
              <w:t xml:space="preserve">; </w:t>
            </w:r>
          </w:p>
        </w:tc>
      </w:tr>
      <w:tr w:rsidR="001B6BFE" w:rsidRPr="00C110E2" w14:paraId="063E156F" w14:textId="77777777" w:rsidTr="00C0458F">
        <w:tc>
          <w:tcPr>
            <w:tcW w:w="1276" w:type="pct"/>
          </w:tcPr>
          <w:p w14:paraId="55E67A74" w14:textId="77777777" w:rsidR="001B6BFE" w:rsidRPr="00C110E2" w:rsidRDefault="001B6BFE" w:rsidP="00C0458F">
            <w:pPr>
              <w:keepNext/>
              <w:jc w:val="both"/>
              <w:outlineLvl w:val="0"/>
              <w:rPr>
                <w:rFonts w:cs="Times New Roman"/>
                <w:sz w:val="22"/>
              </w:rPr>
            </w:pPr>
            <w:r>
              <w:rPr>
                <w:rFonts w:cs="Times New Roman"/>
                <w:sz w:val="22"/>
              </w:rPr>
              <w:lastRenderedPageBreak/>
              <w:t>Tỷ lệ s</w:t>
            </w:r>
            <w:r w:rsidRPr="00C110E2">
              <w:rPr>
                <w:rFonts w:cs="Times New Roman"/>
                <w:sz w:val="22"/>
              </w:rPr>
              <w:t xml:space="preserve">ở hữu của </w:t>
            </w:r>
            <w:r>
              <w:rPr>
                <w:rFonts w:cs="Times New Roman"/>
                <w:sz w:val="22"/>
              </w:rPr>
              <w:t>nhà đầu tư là</w:t>
            </w:r>
            <w:r w:rsidRPr="00C110E2">
              <w:rPr>
                <w:rFonts w:cs="Times New Roman"/>
                <w:sz w:val="22"/>
              </w:rPr>
              <w:t xml:space="preserve"> tổ chức </w:t>
            </w:r>
          </w:p>
        </w:tc>
        <w:tc>
          <w:tcPr>
            <w:tcW w:w="604" w:type="pct"/>
          </w:tcPr>
          <w:p w14:paraId="05F48691" w14:textId="77777777" w:rsidR="001B6BFE" w:rsidRPr="00C110E2" w:rsidRDefault="001B6BFE" w:rsidP="00C0458F">
            <w:pPr>
              <w:keepNext/>
              <w:jc w:val="both"/>
              <w:outlineLvl w:val="0"/>
              <w:rPr>
                <w:rFonts w:cs="Times New Roman"/>
                <w:sz w:val="22"/>
              </w:rPr>
            </w:pPr>
            <w:r w:rsidRPr="00C110E2">
              <w:rPr>
                <w:rFonts w:cs="Times New Roman"/>
                <w:sz w:val="22"/>
              </w:rPr>
              <w:t>(DD3)</w:t>
            </w:r>
          </w:p>
        </w:tc>
        <w:tc>
          <w:tcPr>
            <w:tcW w:w="1428" w:type="pct"/>
          </w:tcPr>
          <w:p w14:paraId="10DB14A9" w14:textId="77777777" w:rsidR="001B6BFE" w:rsidRPr="00C110E2" w:rsidRDefault="001B6BFE" w:rsidP="00C0458F">
            <w:pPr>
              <w:keepNext/>
              <w:jc w:val="both"/>
              <w:outlineLvl w:val="0"/>
              <w:rPr>
                <w:rFonts w:cs="Times New Roman"/>
                <w:sz w:val="22"/>
              </w:rPr>
            </w:pPr>
            <w:r w:rsidRPr="00C110E2">
              <w:rPr>
                <w:rFonts w:cs="Times New Roman"/>
                <w:sz w:val="22"/>
              </w:rPr>
              <w:t>Số lượng CP cổ đông tổ chức/ Tổng số CP</w:t>
            </w:r>
          </w:p>
        </w:tc>
        <w:tc>
          <w:tcPr>
            <w:tcW w:w="1692" w:type="pct"/>
          </w:tcPr>
          <w:p w14:paraId="3FB462C6" w14:textId="559C5994" w:rsidR="001B6BFE" w:rsidRPr="00C110E2" w:rsidRDefault="001B6BFE" w:rsidP="00C0458F">
            <w:pPr>
              <w:rPr>
                <w:rFonts w:cs="Times New Roman"/>
                <w:sz w:val="22"/>
              </w:rPr>
            </w:pPr>
            <w:r w:rsidRPr="00C110E2">
              <w:rPr>
                <w:rStyle w:val="fontstyle01"/>
                <w:color w:val="auto"/>
                <w:sz w:val="22"/>
              </w:rPr>
              <w:t>Barako và cộng sự</w:t>
            </w:r>
            <w:hyperlink w:anchor="_ENREF_51" w:tooltip="Barako, 2006 #30" w:history="1">
              <w:r w:rsidR="005271AC">
                <w:rPr>
                  <w:rStyle w:val="fontstyle01"/>
                  <w:color w:val="auto"/>
                  <w:sz w:val="22"/>
                </w:rPr>
                <w:fldChar w:fldCharType="begin"/>
              </w:r>
              <w:r w:rsidR="005271AC">
                <w:rPr>
                  <w:rStyle w:val="fontstyle01"/>
                  <w:color w:val="auto"/>
                  <w:sz w:val="22"/>
                </w:rPr>
                <w:instrText xml:space="preserve"> ADDIN EN.CITE &lt;EndNote&gt;&lt;Cite&gt;&lt;Author&gt;Barako&lt;/Author&gt;&lt;Year&gt;2006&lt;/Year&gt;&lt;RecNum&gt;30&lt;/RecNum&gt;&lt;DisplayText&gt;&lt;style face="superscript"&gt;51&lt;/style&gt;&lt;/DisplayText&gt;&lt;record&gt;&lt;rec-number&gt;30&lt;/rec-number&gt;&lt;foreign-keys&gt;&lt;key app="EN" db-id="2ta20ep5i2vtrfeswdu5re2b0dwtxz0rvz0t"&gt;30&lt;/key&gt;&lt;/foreign-keys&gt;&lt;ref-type name="Journal Article"&gt;17&lt;/ref-type&gt;&lt;contributors&gt;&lt;authors&gt;&lt;author&gt;Barako, Dulacha G&lt;/author&gt;&lt;author&gt;Hancock, Phil&lt;/author&gt;&lt;author&gt;Izan, Hugh Y&lt;/author&gt;&lt;/authors&gt;&lt;/contributors&gt;&lt;titles&gt;&lt;title&gt;Factors influencing voluntary corporate disclosure by Kenyan companies&lt;/title&gt;&lt;secondary-title&gt;Corporate Governance: an international review&lt;/secondary-title&gt;&lt;/titles&gt;&lt;periodical&gt;&lt;full-title&gt;Corporate governance: an international review&lt;/full-title&gt;&lt;/periodical&gt;&lt;pages&gt;107-125&lt;/pages&gt;&lt;volume&gt;14&lt;/volume&gt;&lt;number&gt;2&lt;/number&gt;&lt;dates&gt;&lt;year&gt;2006&lt;/year&gt;&lt;/dates&gt;&lt;isbn&gt;0964-8410&lt;/isbn&gt;&lt;urls&gt;&lt;/urls&gt;&lt;/record&gt;&lt;/Cite&gt;&lt;/EndNote&gt;</w:instrText>
              </w:r>
              <w:r w:rsidR="005271AC">
                <w:rPr>
                  <w:rStyle w:val="fontstyle01"/>
                  <w:color w:val="auto"/>
                  <w:sz w:val="22"/>
                </w:rPr>
                <w:fldChar w:fldCharType="separate"/>
              </w:r>
              <w:r w:rsidR="005271AC" w:rsidRPr="008A6559">
                <w:rPr>
                  <w:rStyle w:val="fontstyle01"/>
                  <w:noProof/>
                  <w:color w:val="auto"/>
                  <w:sz w:val="22"/>
                  <w:vertAlign w:val="superscript"/>
                </w:rPr>
                <w:t>51</w:t>
              </w:r>
              <w:r w:rsidR="005271AC">
                <w:rPr>
                  <w:rStyle w:val="fontstyle01"/>
                  <w:color w:val="auto"/>
                  <w:sz w:val="22"/>
                </w:rPr>
                <w:fldChar w:fldCharType="end"/>
              </w:r>
            </w:hyperlink>
            <w:r w:rsidRPr="00C110E2">
              <w:rPr>
                <w:rStyle w:val="fontstyle01"/>
                <w:color w:val="auto"/>
                <w:sz w:val="22"/>
              </w:rPr>
              <w:t>; Majeed và cộng sự</w:t>
            </w:r>
            <w:hyperlink w:anchor="_ENREF_50" w:tooltip="Majeed, 2015 #44" w:history="1">
              <w:r w:rsidR="005271AC">
                <w:rPr>
                  <w:rStyle w:val="fontstyle01"/>
                  <w:color w:val="auto"/>
                  <w:sz w:val="22"/>
                </w:rPr>
                <w:fldChar w:fldCharType="begin"/>
              </w:r>
              <w:r w:rsidR="005271AC">
                <w:rPr>
                  <w:rStyle w:val="fontstyle01"/>
                  <w:color w:val="auto"/>
                  <w:sz w:val="22"/>
                </w:rPr>
                <w:instrText xml:space="preserve"> ADDIN EN.CITE &lt;EndNote&gt;&lt;Cite&gt;&lt;Author&gt;Majeed&lt;/Author&gt;&lt;Year&gt;2015&lt;/Year&gt;&lt;RecNum&gt;44&lt;/RecNum&gt;&lt;DisplayText&gt;&lt;style face="superscript"&gt;50&lt;/style&gt;&lt;/DisplayText&gt;&lt;record&gt;&lt;rec-number&gt;44&lt;/rec-number&gt;&lt;foreign-keys&gt;&lt;key app="EN" db-id="2ta20ep5i2vtrfeswdu5re2b0dwtxz0rvz0t"&gt;44&lt;/key&gt;&lt;/foreign-keys&gt;&lt;ref-type name="Journal Article"&gt;17&lt;/ref-type&gt;&lt;contributors&gt;&lt;authors&gt;&lt;author&gt;Majeed, Sadia&lt;/author&gt;&lt;author&gt;Aziz, Tariq&lt;/author&gt;&lt;author&gt;Saleem, Saba&lt;/author&gt;&lt;/authors&gt;&lt;/contributors&gt;&lt;titles&gt;&lt;title&gt;The effect of corporate governance elements on corporate social responsibility (CSR) disclosure: An empirical evidence from listed companies at KSE Pakistan&lt;/title&gt;&lt;secondary-title&gt;International Journal of Financial Studies&lt;/secondary-title&gt;&lt;/titles&gt;&lt;periodical&gt;&lt;full-title&gt;International Journal of Financial Studies&lt;/full-title&gt;&lt;/periodical&gt;&lt;pages&gt;530-556&lt;/pages&gt;&lt;volume&gt;3&lt;/volume&gt;&lt;number&gt;4&lt;/number&gt;&lt;dates&gt;&lt;year&gt;2015&lt;/year&gt;&lt;/dates&gt;&lt;isbn&gt;2227-7072&lt;/isbn&gt;&lt;urls&gt;&lt;/urls&gt;&lt;/record&gt;&lt;/Cite&gt;&lt;/EndNote&gt;</w:instrText>
              </w:r>
              <w:r w:rsidR="005271AC">
                <w:rPr>
                  <w:rStyle w:val="fontstyle01"/>
                  <w:color w:val="auto"/>
                  <w:sz w:val="22"/>
                </w:rPr>
                <w:fldChar w:fldCharType="separate"/>
              </w:r>
              <w:r w:rsidR="005271AC" w:rsidRPr="008A6559">
                <w:rPr>
                  <w:rStyle w:val="fontstyle01"/>
                  <w:noProof/>
                  <w:color w:val="auto"/>
                  <w:sz w:val="22"/>
                  <w:vertAlign w:val="superscript"/>
                </w:rPr>
                <w:t>50</w:t>
              </w:r>
              <w:r w:rsidR="005271AC">
                <w:rPr>
                  <w:rStyle w:val="fontstyle01"/>
                  <w:color w:val="auto"/>
                  <w:sz w:val="22"/>
                </w:rPr>
                <w:fldChar w:fldCharType="end"/>
              </w:r>
            </w:hyperlink>
            <w:r w:rsidRPr="00C110E2">
              <w:rPr>
                <w:rStyle w:val="fontstyle01"/>
                <w:color w:val="auto"/>
                <w:sz w:val="22"/>
              </w:rPr>
              <w:t>; Hong và cộng sự</w:t>
            </w:r>
            <w:hyperlink w:anchor="_ENREF_46" w:tooltip="Hong, 2016 #39" w:history="1">
              <w:r w:rsidR="005271AC">
                <w:rPr>
                  <w:rStyle w:val="fontstyle01"/>
                  <w:color w:val="auto"/>
                  <w:sz w:val="22"/>
                </w:rPr>
                <w:fldChar w:fldCharType="begin"/>
              </w:r>
              <w:r w:rsidR="005271AC">
                <w:rPr>
                  <w:rStyle w:val="fontstyle01"/>
                  <w:color w:val="auto"/>
                  <w:sz w:val="22"/>
                </w:rPr>
                <w:instrText xml:space="preserve"> ADDIN EN.CITE &lt;EndNote&gt;&lt;Cite&gt;&lt;Author&gt;Hong&lt;/Author&gt;&lt;Year&gt;2016&lt;/Year&gt;&lt;RecNum&gt;39&lt;/RecNum&gt;&lt;DisplayText&gt;&lt;style face="superscript"&gt;46&lt;/style&gt;&lt;/DisplayText&gt;&lt;record&gt;&lt;rec-number&gt;39&lt;/rec-number&gt;&lt;foreign-keys&gt;&lt;key app="EN" db-id="2ta20ep5i2vtrfeswdu5re2b0dwtxz0rvz0t"&gt;39&lt;/key&gt;&lt;/foreign-keys&gt;&lt;ref-type name="Journal Article"&gt;17&lt;/ref-type&gt;&lt;contributors&gt;&lt;authors&gt;&lt;author&gt;Hong, Bryan&lt;/author&gt;&lt;author&gt;Li, Zhichuan&lt;/author&gt;&lt;author&gt;Minor, Dylan&lt;/author&gt;&lt;/authors&gt;&lt;/contributors&gt;&lt;titles&gt;&lt;title&gt;Corporate governance and executive compensation for corporate social responsibility&lt;/title&gt;&lt;secondary-title&gt;Journal of Business Ethics&lt;/secondary-title&gt;&lt;/titles&gt;&lt;periodical&gt;&lt;full-title&gt;Journal of business ethics&lt;/full-title&gt;&lt;/periodical&gt;&lt;pages&gt;199-213&lt;/pages&gt;&lt;volume&gt;136&lt;/volume&gt;&lt;dates&gt;&lt;year&gt;2016&lt;/year&gt;&lt;/dates&gt;&lt;isbn&gt;0167-4544&lt;/isbn&gt;&lt;urls&gt;&lt;/urls&gt;&lt;/record&gt;&lt;/Cite&gt;&lt;/EndNote&gt;</w:instrText>
              </w:r>
              <w:r w:rsidR="005271AC">
                <w:rPr>
                  <w:rStyle w:val="fontstyle01"/>
                  <w:color w:val="auto"/>
                  <w:sz w:val="22"/>
                </w:rPr>
                <w:fldChar w:fldCharType="separate"/>
              </w:r>
              <w:r w:rsidR="005271AC" w:rsidRPr="008A6559">
                <w:rPr>
                  <w:rStyle w:val="fontstyle01"/>
                  <w:noProof/>
                  <w:color w:val="auto"/>
                  <w:sz w:val="22"/>
                  <w:vertAlign w:val="superscript"/>
                </w:rPr>
                <w:t>46</w:t>
              </w:r>
              <w:r w:rsidR="005271AC">
                <w:rPr>
                  <w:rStyle w:val="fontstyle01"/>
                  <w:color w:val="auto"/>
                  <w:sz w:val="22"/>
                </w:rPr>
                <w:fldChar w:fldCharType="end"/>
              </w:r>
            </w:hyperlink>
            <w:r w:rsidRPr="00C110E2">
              <w:rPr>
                <w:rStyle w:val="fontstyle01"/>
                <w:color w:val="auto"/>
                <w:sz w:val="22"/>
              </w:rPr>
              <w:t xml:space="preserve">; </w:t>
            </w:r>
          </w:p>
        </w:tc>
      </w:tr>
      <w:tr w:rsidR="001B6BFE" w:rsidRPr="00C110E2" w14:paraId="59F9F94B" w14:textId="77777777" w:rsidTr="00C0458F">
        <w:tc>
          <w:tcPr>
            <w:tcW w:w="1276" w:type="pct"/>
          </w:tcPr>
          <w:p w14:paraId="16C8EC17" w14:textId="77777777" w:rsidR="001B6BFE" w:rsidRPr="00C110E2" w:rsidRDefault="001B6BFE" w:rsidP="00C0458F">
            <w:pPr>
              <w:keepNext/>
              <w:jc w:val="both"/>
              <w:outlineLvl w:val="0"/>
              <w:rPr>
                <w:rFonts w:cs="Times New Roman"/>
                <w:sz w:val="22"/>
              </w:rPr>
            </w:pPr>
            <w:r w:rsidRPr="00C110E2">
              <w:rPr>
                <w:rFonts w:cs="Times New Roman"/>
                <w:sz w:val="22"/>
              </w:rPr>
              <w:t>Kiểm toán Big</w:t>
            </w:r>
            <w:r>
              <w:rPr>
                <w:rFonts w:cs="Times New Roman"/>
                <w:sz w:val="22"/>
              </w:rPr>
              <w:t>4</w:t>
            </w:r>
          </w:p>
        </w:tc>
        <w:tc>
          <w:tcPr>
            <w:tcW w:w="604" w:type="pct"/>
          </w:tcPr>
          <w:p w14:paraId="3515DAA4" w14:textId="77777777" w:rsidR="001B6BFE" w:rsidRPr="00C110E2" w:rsidRDefault="001B6BFE" w:rsidP="00C0458F">
            <w:pPr>
              <w:keepNext/>
              <w:jc w:val="both"/>
              <w:outlineLvl w:val="0"/>
              <w:rPr>
                <w:rFonts w:cs="Times New Roman"/>
                <w:sz w:val="22"/>
              </w:rPr>
            </w:pPr>
            <w:r w:rsidRPr="00C110E2">
              <w:rPr>
                <w:rFonts w:cs="Times New Roman"/>
                <w:sz w:val="22"/>
              </w:rPr>
              <w:t>(DD4)</w:t>
            </w:r>
          </w:p>
        </w:tc>
        <w:tc>
          <w:tcPr>
            <w:tcW w:w="1428" w:type="pct"/>
          </w:tcPr>
          <w:p w14:paraId="22718678" w14:textId="77777777" w:rsidR="001B6BFE" w:rsidRPr="000B3941" w:rsidRDefault="001B6BFE" w:rsidP="00C0458F">
            <w:pPr>
              <w:keepNext/>
              <w:jc w:val="both"/>
              <w:outlineLvl w:val="0"/>
              <w:rPr>
                <w:rFonts w:cs="Times New Roman"/>
                <w:sz w:val="22"/>
                <w:highlight w:val="yellow"/>
              </w:rPr>
            </w:pPr>
            <w:r w:rsidRPr="000B3941">
              <w:rPr>
                <w:rFonts w:cs="Times New Roman"/>
                <w:sz w:val="22"/>
                <w:highlight w:val="yellow"/>
              </w:rPr>
              <w:t>Cho giá trị 1 nếu được kiểm toán bởi Big4, ngược lại nhận giá trị 0</w:t>
            </w:r>
          </w:p>
        </w:tc>
        <w:tc>
          <w:tcPr>
            <w:tcW w:w="1692" w:type="pct"/>
          </w:tcPr>
          <w:p w14:paraId="7840689B" w14:textId="1EC58910" w:rsidR="001B6BFE" w:rsidRPr="00C110E2" w:rsidRDefault="001B6BFE" w:rsidP="00C0458F">
            <w:pPr>
              <w:rPr>
                <w:rFonts w:cs="Times New Roman"/>
                <w:sz w:val="22"/>
              </w:rPr>
            </w:pPr>
            <w:r w:rsidRPr="00C110E2">
              <w:rPr>
                <w:rStyle w:val="fontstyle01"/>
                <w:color w:val="auto"/>
                <w:sz w:val="22"/>
              </w:rPr>
              <w:t>Barako và cộng sự</w:t>
            </w:r>
            <w:hyperlink w:anchor="_ENREF_51" w:tooltip="Barako, 2006 #30" w:history="1">
              <w:r w:rsidR="005271AC">
                <w:rPr>
                  <w:rStyle w:val="fontstyle01"/>
                  <w:color w:val="auto"/>
                  <w:sz w:val="22"/>
                </w:rPr>
                <w:fldChar w:fldCharType="begin"/>
              </w:r>
              <w:r w:rsidR="005271AC">
                <w:rPr>
                  <w:rStyle w:val="fontstyle01"/>
                  <w:color w:val="auto"/>
                  <w:sz w:val="22"/>
                </w:rPr>
                <w:instrText xml:space="preserve"> ADDIN EN.CITE &lt;EndNote&gt;&lt;Cite&gt;&lt;Author&gt;Barako&lt;/Author&gt;&lt;Year&gt;2006&lt;/Year&gt;&lt;RecNum&gt;30&lt;/RecNum&gt;&lt;DisplayText&gt;&lt;style face="superscript"&gt;51&lt;/style&gt;&lt;/DisplayText&gt;&lt;record&gt;&lt;rec-number&gt;30&lt;/rec-number&gt;&lt;foreign-keys&gt;&lt;key app="EN" db-id="2ta20ep5i2vtrfeswdu5re2b0dwtxz0rvz0t"&gt;30&lt;/key&gt;&lt;/foreign-keys&gt;&lt;ref-type name="Journal Article"&gt;17&lt;/ref-type&gt;&lt;contributors&gt;&lt;authors&gt;&lt;author&gt;Barako, Dulacha G&lt;/author&gt;&lt;author&gt;Hancock, Phil&lt;/author&gt;&lt;author&gt;Izan, Hugh Y&lt;/author&gt;&lt;/authors&gt;&lt;/contributors&gt;&lt;titles&gt;&lt;title&gt;Factors influencing voluntary corporate disclosure by Kenyan companies&lt;/title&gt;&lt;secondary-title&gt;Corporate Governance: an international review&lt;/secondary-title&gt;&lt;/titles&gt;&lt;periodical&gt;&lt;full-title&gt;Corporate governance: an international review&lt;/full-title&gt;&lt;/periodical&gt;&lt;pages&gt;107-125&lt;/pages&gt;&lt;volume&gt;14&lt;/volume&gt;&lt;number&gt;2&lt;/number&gt;&lt;dates&gt;&lt;year&gt;2006&lt;/year&gt;&lt;/dates&gt;&lt;isbn&gt;0964-8410&lt;/isbn&gt;&lt;urls&gt;&lt;/urls&gt;&lt;/record&gt;&lt;/Cite&gt;&lt;/EndNote&gt;</w:instrText>
              </w:r>
              <w:r w:rsidR="005271AC">
                <w:rPr>
                  <w:rStyle w:val="fontstyle01"/>
                  <w:color w:val="auto"/>
                  <w:sz w:val="22"/>
                </w:rPr>
                <w:fldChar w:fldCharType="separate"/>
              </w:r>
              <w:r w:rsidR="005271AC" w:rsidRPr="008A6559">
                <w:rPr>
                  <w:rStyle w:val="fontstyle01"/>
                  <w:noProof/>
                  <w:color w:val="auto"/>
                  <w:sz w:val="22"/>
                  <w:vertAlign w:val="superscript"/>
                </w:rPr>
                <w:t>51</w:t>
              </w:r>
              <w:r w:rsidR="005271AC">
                <w:rPr>
                  <w:rStyle w:val="fontstyle01"/>
                  <w:color w:val="auto"/>
                  <w:sz w:val="22"/>
                </w:rPr>
                <w:fldChar w:fldCharType="end"/>
              </w:r>
            </w:hyperlink>
          </w:p>
        </w:tc>
      </w:tr>
      <w:tr w:rsidR="001B6BFE" w:rsidRPr="00C110E2" w14:paraId="72906DC8" w14:textId="77777777" w:rsidTr="00C0458F">
        <w:tc>
          <w:tcPr>
            <w:tcW w:w="1276" w:type="pct"/>
          </w:tcPr>
          <w:p w14:paraId="65DD9D2B" w14:textId="77777777" w:rsidR="001B6BFE" w:rsidRPr="00C110E2" w:rsidRDefault="001B6BFE" w:rsidP="00C0458F">
            <w:pPr>
              <w:keepNext/>
              <w:jc w:val="both"/>
              <w:outlineLvl w:val="0"/>
              <w:rPr>
                <w:rFonts w:cs="Times New Roman"/>
                <w:sz w:val="22"/>
              </w:rPr>
            </w:pPr>
            <w:r w:rsidRPr="00C110E2">
              <w:rPr>
                <w:rFonts w:cs="Times New Roman"/>
                <w:sz w:val="22"/>
              </w:rPr>
              <w:t xml:space="preserve">Chất lượng QTCT </w:t>
            </w:r>
          </w:p>
        </w:tc>
        <w:tc>
          <w:tcPr>
            <w:tcW w:w="604" w:type="pct"/>
          </w:tcPr>
          <w:p w14:paraId="01E35C2F" w14:textId="77777777" w:rsidR="001B6BFE" w:rsidRPr="00C110E2" w:rsidRDefault="001B6BFE" w:rsidP="00C0458F">
            <w:pPr>
              <w:keepNext/>
              <w:jc w:val="both"/>
              <w:outlineLvl w:val="0"/>
              <w:rPr>
                <w:rFonts w:cs="Times New Roman"/>
                <w:sz w:val="22"/>
              </w:rPr>
            </w:pPr>
            <w:r w:rsidRPr="00C110E2">
              <w:rPr>
                <w:rFonts w:cs="Times New Roman"/>
                <w:sz w:val="22"/>
              </w:rPr>
              <w:t>CLQTCT</w:t>
            </w:r>
          </w:p>
        </w:tc>
        <w:tc>
          <w:tcPr>
            <w:tcW w:w="1428" w:type="pct"/>
          </w:tcPr>
          <w:p w14:paraId="0A541739" w14:textId="77777777" w:rsidR="001B6BFE" w:rsidRPr="00C110E2" w:rsidRDefault="001B6BFE" w:rsidP="00C0458F">
            <w:pPr>
              <w:keepNext/>
              <w:jc w:val="both"/>
              <w:outlineLvl w:val="0"/>
              <w:rPr>
                <w:rFonts w:cs="Times New Roman"/>
                <w:sz w:val="22"/>
              </w:rPr>
            </w:pPr>
          </w:p>
        </w:tc>
        <w:tc>
          <w:tcPr>
            <w:tcW w:w="1692" w:type="pct"/>
            <w:vMerge w:val="restart"/>
          </w:tcPr>
          <w:p w14:paraId="570B9643" w14:textId="77777777" w:rsidR="001B6BFE" w:rsidRPr="00155FF6" w:rsidRDefault="001B6BFE" w:rsidP="00C0458F">
            <w:pPr>
              <w:keepNext/>
              <w:outlineLvl w:val="0"/>
              <w:rPr>
                <w:rFonts w:cs="Times New Roman"/>
                <w:sz w:val="22"/>
                <w:highlight w:val="yellow"/>
              </w:rPr>
            </w:pPr>
            <w:r w:rsidRPr="006160DA">
              <w:rPr>
                <w:rFonts w:cs="Times New Roman"/>
                <w:sz w:val="22"/>
                <w:highlight w:val="yellow"/>
              </w:rPr>
              <w:t>Brown và Caylor</w:t>
            </w:r>
            <w:r w:rsidRPr="006160DA">
              <w:rPr>
                <w:rFonts w:cs="Times New Roman"/>
                <w:sz w:val="22"/>
                <w:highlight w:val="yellow"/>
                <w:vertAlign w:val="superscript"/>
              </w:rPr>
              <w:t>44</w:t>
            </w:r>
            <w:r>
              <w:rPr>
                <w:rFonts w:cs="Times New Roman"/>
                <w:sz w:val="22"/>
                <w:highlight w:val="yellow"/>
              </w:rPr>
              <w:t>, Võ Văn Cương</w:t>
            </w:r>
          </w:p>
        </w:tc>
      </w:tr>
      <w:tr w:rsidR="001B6BFE" w:rsidRPr="00C110E2" w14:paraId="6C125B3D" w14:textId="77777777" w:rsidTr="00C0458F">
        <w:tc>
          <w:tcPr>
            <w:tcW w:w="1276" w:type="pct"/>
          </w:tcPr>
          <w:p w14:paraId="29D08054" w14:textId="77777777" w:rsidR="001B6BFE" w:rsidRPr="00C110E2" w:rsidRDefault="001B6BFE" w:rsidP="00C0458F">
            <w:pPr>
              <w:keepNext/>
              <w:jc w:val="both"/>
              <w:outlineLvl w:val="0"/>
              <w:rPr>
                <w:rFonts w:cs="Times New Roman"/>
                <w:sz w:val="22"/>
              </w:rPr>
            </w:pPr>
            <w:r w:rsidRPr="00C110E2">
              <w:rPr>
                <w:rFonts w:cs="Times New Roman"/>
                <w:sz w:val="22"/>
              </w:rPr>
              <w:t xml:space="preserve">Tất cả các </w:t>
            </w:r>
            <w:r>
              <w:rPr>
                <w:rFonts w:cs="Times New Roman"/>
                <w:sz w:val="22"/>
              </w:rPr>
              <w:t>thành viên</w:t>
            </w:r>
            <w:r w:rsidRPr="00C110E2">
              <w:rPr>
                <w:rFonts w:cs="Times New Roman"/>
                <w:sz w:val="22"/>
              </w:rPr>
              <w:t xml:space="preserve"> HĐQT đều tham dự ít nhất 75% cuộc họp HĐQT</w:t>
            </w:r>
          </w:p>
        </w:tc>
        <w:tc>
          <w:tcPr>
            <w:tcW w:w="604" w:type="pct"/>
          </w:tcPr>
          <w:p w14:paraId="3ED7D4EE" w14:textId="77777777" w:rsidR="001B6BFE" w:rsidRPr="00C110E2" w:rsidRDefault="001B6BFE" w:rsidP="00C0458F">
            <w:pPr>
              <w:keepNext/>
              <w:jc w:val="both"/>
              <w:outlineLvl w:val="0"/>
              <w:rPr>
                <w:rFonts w:cs="Times New Roman"/>
                <w:sz w:val="22"/>
              </w:rPr>
            </w:pPr>
            <w:r w:rsidRPr="00C110E2">
              <w:rPr>
                <w:rFonts w:cs="Times New Roman"/>
                <w:sz w:val="22"/>
              </w:rPr>
              <w:t>(CL1)</w:t>
            </w:r>
          </w:p>
        </w:tc>
        <w:tc>
          <w:tcPr>
            <w:tcW w:w="1428" w:type="pct"/>
          </w:tcPr>
          <w:p w14:paraId="7910940F" w14:textId="77777777" w:rsidR="001B6BFE" w:rsidRPr="000B3941" w:rsidRDefault="001B6BFE" w:rsidP="00C0458F">
            <w:pPr>
              <w:keepNext/>
              <w:jc w:val="both"/>
              <w:outlineLvl w:val="0"/>
              <w:rPr>
                <w:rFonts w:cs="Times New Roman"/>
                <w:sz w:val="22"/>
                <w:highlight w:val="yellow"/>
              </w:rPr>
            </w:pPr>
            <w:r w:rsidRPr="000B3941">
              <w:rPr>
                <w:rFonts w:cs="Times New Roman"/>
                <w:sz w:val="22"/>
                <w:highlight w:val="yellow"/>
              </w:rPr>
              <w:t>Cho giá trị 1 nếu  tất cả các thành viên HĐQT đều tham dự ít nhất 75% cuộc họp HĐQT , ngược lại nhận giá trị 0</w:t>
            </w:r>
          </w:p>
        </w:tc>
        <w:tc>
          <w:tcPr>
            <w:tcW w:w="1692" w:type="pct"/>
            <w:vMerge/>
          </w:tcPr>
          <w:p w14:paraId="0C0D0F58" w14:textId="77777777" w:rsidR="001B6BFE" w:rsidRPr="00C110E2" w:rsidRDefault="001B6BFE" w:rsidP="00C0458F">
            <w:pPr>
              <w:keepNext/>
              <w:outlineLvl w:val="0"/>
              <w:rPr>
                <w:rFonts w:cs="Times New Roman"/>
                <w:sz w:val="22"/>
              </w:rPr>
            </w:pPr>
          </w:p>
        </w:tc>
      </w:tr>
      <w:tr w:rsidR="001B6BFE" w:rsidRPr="00C110E2" w14:paraId="35770EF6" w14:textId="77777777" w:rsidTr="00C0458F">
        <w:tc>
          <w:tcPr>
            <w:tcW w:w="1276" w:type="pct"/>
          </w:tcPr>
          <w:p w14:paraId="17431CD0" w14:textId="77777777" w:rsidR="001B6BFE" w:rsidRPr="00C110E2" w:rsidRDefault="001B6BFE" w:rsidP="00C0458F">
            <w:pPr>
              <w:keepNext/>
              <w:jc w:val="both"/>
              <w:outlineLvl w:val="0"/>
              <w:rPr>
                <w:rFonts w:cs="Times New Roman"/>
                <w:sz w:val="22"/>
              </w:rPr>
            </w:pPr>
            <w:r w:rsidRPr="00C110E2">
              <w:rPr>
                <w:rFonts w:cs="Times New Roman"/>
                <w:sz w:val="22"/>
              </w:rPr>
              <w:t xml:space="preserve">Kết quả hoạt động của các </w:t>
            </w:r>
            <w:r>
              <w:rPr>
                <w:rFonts w:cs="Times New Roman"/>
                <w:sz w:val="22"/>
              </w:rPr>
              <w:t>thành viên</w:t>
            </w:r>
            <w:r w:rsidRPr="00C110E2">
              <w:rPr>
                <w:rFonts w:cs="Times New Roman"/>
                <w:sz w:val="22"/>
              </w:rPr>
              <w:t xml:space="preserve"> HĐQT được đánh giá thường xuyên </w:t>
            </w:r>
          </w:p>
        </w:tc>
        <w:tc>
          <w:tcPr>
            <w:tcW w:w="604" w:type="pct"/>
          </w:tcPr>
          <w:p w14:paraId="04B50F8A" w14:textId="77777777" w:rsidR="001B6BFE" w:rsidRPr="00C110E2" w:rsidRDefault="001B6BFE" w:rsidP="00C0458F">
            <w:pPr>
              <w:keepNext/>
              <w:jc w:val="both"/>
              <w:outlineLvl w:val="0"/>
              <w:rPr>
                <w:rFonts w:cs="Times New Roman"/>
                <w:sz w:val="22"/>
              </w:rPr>
            </w:pPr>
            <w:r w:rsidRPr="00C110E2">
              <w:rPr>
                <w:rFonts w:cs="Times New Roman"/>
                <w:sz w:val="22"/>
              </w:rPr>
              <w:t>(CL2)</w:t>
            </w:r>
          </w:p>
        </w:tc>
        <w:tc>
          <w:tcPr>
            <w:tcW w:w="1428" w:type="pct"/>
          </w:tcPr>
          <w:p w14:paraId="3121C88C" w14:textId="77777777" w:rsidR="001B6BFE" w:rsidRPr="000B3941" w:rsidRDefault="001B6BFE" w:rsidP="00C0458F">
            <w:pPr>
              <w:keepNext/>
              <w:jc w:val="both"/>
              <w:outlineLvl w:val="0"/>
              <w:rPr>
                <w:rFonts w:cs="Times New Roman"/>
                <w:sz w:val="22"/>
                <w:highlight w:val="yellow"/>
              </w:rPr>
            </w:pPr>
            <w:r w:rsidRPr="000B3941">
              <w:rPr>
                <w:rFonts w:cs="Times New Roman"/>
                <w:sz w:val="22"/>
                <w:highlight w:val="yellow"/>
              </w:rPr>
              <w:t>Cho giá trị 1 nếu  kết quả hoạt động của các thành viên HĐQT được đánh giá thường xuyên, ngược lại nhận giá trị 0</w:t>
            </w:r>
          </w:p>
        </w:tc>
        <w:tc>
          <w:tcPr>
            <w:tcW w:w="1692" w:type="pct"/>
            <w:vMerge/>
          </w:tcPr>
          <w:p w14:paraId="78176B29" w14:textId="77777777" w:rsidR="001B6BFE" w:rsidRPr="00C110E2" w:rsidRDefault="001B6BFE" w:rsidP="00C0458F">
            <w:pPr>
              <w:keepNext/>
              <w:outlineLvl w:val="0"/>
              <w:rPr>
                <w:rFonts w:cs="Times New Roman"/>
                <w:sz w:val="22"/>
              </w:rPr>
            </w:pPr>
          </w:p>
        </w:tc>
      </w:tr>
      <w:tr w:rsidR="001B6BFE" w:rsidRPr="00C110E2" w14:paraId="67770195" w14:textId="77777777" w:rsidTr="00C0458F">
        <w:tc>
          <w:tcPr>
            <w:tcW w:w="1276" w:type="pct"/>
          </w:tcPr>
          <w:p w14:paraId="3385D201" w14:textId="77777777" w:rsidR="001B6BFE" w:rsidRPr="00C110E2" w:rsidRDefault="001B6BFE" w:rsidP="00C0458F">
            <w:pPr>
              <w:keepNext/>
              <w:jc w:val="both"/>
              <w:outlineLvl w:val="0"/>
              <w:rPr>
                <w:rFonts w:cs="Times New Roman"/>
                <w:sz w:val="22"/>
              </w:rPr>
            </w:pPr>
            <w:r>
              <w:rPr>
                <w:rFonts w:cs="Times New Roman"/>
                <w:sz w:val="22"/>
              </w:rPr>
              <w:t>Ban kiểm soát</w:t>
            </w:r>
            <w:r w:rsidRPr="00C110E2">
              <w:rPr>
                <w:rFonts w:cs="Times New Roman"/>
                <w:sz w:val="22"/>
              </w:rPr>
              <w:t xml:space="preserve"> chỉ gồm các </w:t>
            </w:r>
            <w:r>
              <w:rPr>
                <w:rFonts w:cs="Times New Roman"/>
                <w:sz w:val="22"/>
              </w:rPr>
              <w:t>thành viên</w:t>
            </w:r>
            <w:r w:rsidRPr="00C110E2">
              <w:rPr>
                <w:rFonts w:cs="Times New Roman"/>
                <w:sz w:val="22"/>
              </w:rPr>
              <w:t xml:space="preserve"> HĐQT độc lập</w:t>
            </w:r>
          </w:p>
        </w:tc>
        <w:tc>
          <w:tcPr>
            <w:tcW w:w="604" w:type="pct"/>
          </w:tcPr>
          <w:p w14:paraId="2FD633A6" w14:textId="77777777" w:rsidR="001B6BFE" w:rsidRPr="00C110E2" w:rsidRDefault="001B6BFE" w:rsidP="00C0458F">
            <w:pPr>
              <w:keepNext/>
              <w:jc w:val="both"/>
              <w:outlineLvl w:val="0"/>
              <w:rPr>
                <w:rFonts w:cs="Times New Roman"/>
                <w:sz w:val="22"/>
              </w:rPr>
            </w:pPr>
            <w:r w:rsidRPr="00C110E2">
              <w:rPr>
                <w:rFonts w:cs="Times New Roman"/>
                <w:sz w:val="22"/>
              </w:rPr>
              <w:t>(CL3)</w:t>
            </w:r>
          </w:p>
        </w:tc>
        <w:tc>
          <w:tcPr>
            <w:tcW w:w="1428" w:type="pct"/>
          </w:tcPr>
          <w:p w14:paraId="4788457D" w14:textId="77777777" w:rsidR="001B6BFE" w:rsidRPr="000B3941" w:rsidRDefault="001B6BFE" w:rsidP="00C0458F">
            <w:pPr>
              <w:keepNext/>
              <w:jc w:val="both"/>
              <w:outlineLvl w:val="0"/>
              <w:rPr>
                <w:rFonts w:cs="Times New Roman"/>
                <w:sz w:val="22"/>
                <w:highlight w:val="yellow"/>
              </w:rPr>
            </w:pPr>
            <w:r w:rsidRPr="000B3941">
              <w:rPr>
                <w:rFonts w:cs="Times New Roman"/>
                <w:sz w:val="22"/>
                <w:highlight w:val="yellow"/>
              </w:rPr>
              <w:t>Cho giá trị 1 nếu  Ban kiểm soát chỉ gồm các thành viên HĐQT độc lập, ngược lại nhận giá trị 0</w:t>
            </w:r>
          </w:p>
        </w:tc>
        <w:tc>
          <w:tcPr>
            <w:tcW w:w="1692" w:type="pct"/>
          </w:tcPr>
          <w:p w14:paraId="51DEB29D" w14:textId="77777777" w:rsidR="001B6BFE" w:rsidRPr="00C110E2" w:rsidRDefault="001B6BFE" w:rsidP="00C0458F">
            <w:pPr>
              <w:keepNext/>
              <w:outlineLvl w:val="0"/>
              <w:rPr>
                <w:rFonts w:cs="Times New Roman"/>
                <w:sz w:val="22"/>
              </w:rPr>
            </w:pPr>
          </w:p>
        </w:tc>
      </w:tr>
      <w:tr w:rsidR="001B6BFE" w:rsidRPr="00C110E2" w14:paraId="45451DFB" w14:textId="77777777" w:rsidTr="00C0458F">
        <w:tc>
          <w:tcPr>
            <w:tcW w:w="1276" w:type="pct"/>
          </w:tcPr>
          <w:p w14:paraId="5B849515" w14:textId="77777777" w:rsidR="001B6BFE" w:rsidRPr="00C110E2" w:rsidRDefault="001B6BFE" w:rsidP="00C0458F">
            <w:pPr>
              <w:keepNext/>
              <w:jc w:val="both"/>
              <w:outlineLvl w:val="0"/>
              <w:rPr>
                <w:rFonts w:cs="Times New Roman"/>
                <w:sz w:val="22"/>
              </w:rPr>
            </w:pPr>
            <w:r w:rsidRPr="00C110E2">
              <w:rPr>
                <w:rFonts w:cs="Times New Roman"/>
                <w:sz w:val="22"/>
              </w:rPr>
              <w:t>CBTT TNXH</w:t>
            </w:r>
          </w:p>
        </w:tc>
        <w:tc>
          <w:tcPr>
            <w:tcW w:w="604" w:type="pct"/>
          </w:tcPr>
          <w:p w14:paraId="08582C4F" w14:textId="77777777" w:rsidR="001B6BFE" w:rsidRPr="00C110E2" w:rsidRDefault="001B6BFE" w:rsidP="00C0458F">
            <w:pPr>
              <w:keepNext/>
              <w:jc w:val="both"/>
              <w:outlineLvl w:val="0"/>
              <w:rPr>
                <w:rFonts w:cs="Times New Roman"/>
                <w:sz w:val="22"/>
              </w:rPr>
            </w:pPr>
            <w:r w:rsidRPr="00C110E2">
              <w:rPr>
                <w:rFonts w:cs="Times New Roman"/>
                <w:sz w:val="22"/>
              </w:rPr>
              <w:t>CSRD</w:t>
            </w:r>
          </w:p>
        </w:tc>
        <w:tc>
          <w:tcPr>
            <w:tcW w:w="1428" w:type="pct"/>
          </w:tcPr>
          <w:p w14:paraId="39A898D5" w14:textId="77777777" w:rsidR="001B6BFE" w:rsidRPr="00C110E2" w:rsidRDefault="001B6BFE" w:rsidP="00C0458F">
            <w:pPr>
              <w:keepNext/>
              <w:jc w:val="both"/>
              <w:outlineLvl w:val="0"/>
              <w:rPr>
                <w:rFonts w:cs="Times New Roman"/>
                <w:sz w:val="22"/>
              </w:rPr>
            </w:pPr>
            <w:r w:rsidRPr="00C110E2">
              <w:rPr>
                <w:rFonts w:cs="Times New Roman"/>
                <w:sz w:val="22"/>
              </w:rPr>
              <w:t>Tổng số điểm CBTT TNXH/15 chỉ mục bắt buộc</w:t>
            </w:r>
          </w:p>
        </w:tc>
        <w:tc>
          <w:tcPr>
            <w:tcW w:w="1692" w:type="pct"/>
          </w:tcPr>
          <w:p w14:paraId="13FBFDD2" w14:textId="3D5A30AD" w:rsidR="001B6BFE" w:rsidRPr="00C110E2" w:rsidRDefault="001B6BFE" w:rsidP="00C0458F">
            <w:pPr>
              <w:keepNext/>
              <w:outlineLvl w:val="0"/>
              <w:rPr>
                <w:rFonts w:cs="Times New Roman"/>
                <w:sz w:val="22"/>
              </w:rPr>
            </w:pPr>
            <w:r w:rsidRPr="00C110E2">
              <w:rPr>
                <w:rFonts w:cs="Times New Roman"/>
                <w:sz w:val="22"/>
              </w:rPr>
              <w:t>Said và cộng sự</w:t>
            </w:r>
            <w:hyperlink w:anchor="_ENREF_52" w:tooltip="Said, 2009 #52" w:history="1">
              <w:r w:rsidR="005271AC">
                <w:rPr>
                  <w:rFonts w:cs="Times New Roman"/>
                  <w:sz w:val="22"/>
                </w:rPr>
                <w:fldChar w:fldCharType="begin"/>
              </w:r>
              <w:r w:rsidR="005271AC">
                <w:rPr>
                  <w:rFonts w:cs="Times New Roman"/>
                  <w:sz w:val="22"/>
                </w:rPr>
                <w:instrText xml:space="preserve"> ADDIN EN.CITE &lt;EndNote&gt;&lt;Cite&gt;&lt;Author&gt;Said&lt;/Author&gt;&lt;Year&gt;2009&lt;/Year&gt;&lt;RecNum&gt;52&lt;/RecNum&gt;&lt;DisplayText&gt;&lt;style face="superscript"&gt;52&lt;/style&gt;&lt;/DisplayText&gt;&lt;record&gt;&lt;rec-number&gt;52&lt;/rec-number&gt;&lt;foreign-keys&gt;&lt;key app="EN" db-id="2ta20ep5i2vtrfeswdu5re2b0dwtxz0rvz0t"&gt;52&lt;/key&gt;&lt;/foreign-keys&gt;&lt;ref-type name="Journal Article"&gt;17&lt;/ref-type&gt;&lt;contributors&gt;&lt;authors&gt;&lt;author&gt;Said, Roshima&lt;/author&gt;&lt;author&gt;Hj Zainuddin, Yuserrie&lt;/author&gt;&lt;author&gt;Haron, Hasnah&lt;/author&gt;&lt;/authors&gt;&lt;/contributors&gt;&lt;titles&gt;&lt;title&gt;The relationship between corporate social responsibility disclosure and corporate governance characteristics in Malaysian public listed companies&lt;/title&gt;&lt;secondary-title&gt;Social responsibility journal&lt;/secondary-title&gt;&lt;/titles&gt;&lt;periodical&gt;&lt;full-title&gt;Social Responsibility Journal&lt;/full-title&gt;&lt;/periodical&gt;&lt;pages&gt;212-226&lt;/pages&gt;&lt;volume&gt;5&lt;/volume&gt;&lt;number&gt;2&lt;/number&gt;&lt;dates&gt;&lt;year&gt;2009&lt;/year&gt;&lt;/dates&gt;&lt;isbn&gt;1747-1117&lt;/isbn&gt;&lt;urls&gt;&lt;/urls&gt;&lt;/record&gt;&lt;/Cite&gt;&lt;/EndNote&gt;</w:instrText>
              </w:r>
              <w:r w:rsidR="005271AC">
                <w:rPr>
                  <w:rFonts w:cs="Times New Roman"/>
                  <w:sz w:val="22"/>
                </w:rPr>
                <w:fldChar w:fldCharType="separate"/>
              </w:r>
              <w:r w:rsidR="005271AC" w:rsidRPr="008A6559">
                <w:rPr>
                  <w:rFonts w:cs="Times New Roman"/>
                  <w:noProof/>
                  <w:sz w:val="22"/>
                  <w:vertAlign w:val="superscript"/>
                </w:rPr>
                <w:t>52</w:t>
              </w:r>
              <w:r w:rsidR="005271AC">
                <w:rPr>
                  <w:rFonts w:cs="Times New Roman"/>
                  <w:sz w:val="22"/>
                </w:rPr>
                <w:fldChar w:fldCharType="end"/>
              </w:r>
            </w:hyperlink>
            <w:r w:rsidRPr="00C110E2">
              <w:rPr>
                <w:rFonts w:cs="Times New Roman"/>
                <w:sz w:val="22"/>
              </w:rPr>
              <w:t>; Majeed và cộng sự</w:t>
            </w:r>
            <w:hyperlink w:anchor="_ENREF_50" w:tooltip="Majeed, 2015 #44" w:history="1">
              <w:r w:rsidR="005271AC">
                <w:rPr>
                  <w:rFonts w:cs="Times New Roman"/>
                  <w:sz w:val="22"/>
                </w:rPr>
                <w:fldChar w:fldCharType="begin"/>
              </w:r>
              <w:r w:rsidR="005271AC">
                <w:rPr>
                  <w:rFonts w:cs="Times New Roman"/>
                  <w:sz w:val="22"/>
                </w:rPr>
                <w:instrText xml:space="preserve"> ADDIN EN.CITE &lt;EndNote&gt;&lt;Cite&gt;&lt;Author&gt;Majeed&lt;/Author&gt;&lt;Year&gt;2015&lt;/Year&gt;&lt;RecNum&gt;44&lt;/RecNum&gt;&lt;DisplayText&gt;&lt;style face="superscript"&gt;50&lt;/style&gt;&lt;/DisplayText&gt;&lt;record&gt;&lt;rec-number&gt;44&lt;/rec-number&gt;&lt;foreign-keys&gt;&lt;key app="EN" db-id="2ta20ep5i2vtrfeswdu5re2b0dwtxz0rvz0t"&gt;44&lt;/key&gt;&lt;/foreign-keys&gt;&lt;ref-type name="Journal Article"&gt;17&lt;/ref-type&gt;&lt;contributors&gt;&lt;authors&gt;&lt;author&gt;Majeed, Sadia&lt;/author&gt;&lt;author&gt;Aziz, Tariq&lt;/author&gt;&lt;author&gt;Saleem, Saba&lt;/author&gt;&lt;/authors&gt;&lt;/contributors&gt;&lt;titles&gt;&lt;title&gt;The effect of corporate governance elements on corporate social responsibility (CSR) disclosure: An empirical evidence from listed companies at KSE Pakistan&lt;/title&gt;&lt;secondary-title&gt;International Journal of Financial Studies&lt;/secondary-title&gt;&lt;/titles&gt;&lt;periodical&gt;&lt;full-title&gt;International Journal of Financial Studies&lt;/full-title&gt;&lt;/periodical&gt;&lt;pages&gt;530-556&lt;/pages&gt;&lt;volume&gt;3&lt;/volume&gt;&lt;number&gt;4&lt;/number&gt;&lt;dates&gt;&lt;year&gt;2015&lt;/year&gt;&lt;/dates&gt;&lt;isbn&gt;2227-7072&lt;/isbn&gt;&lt;urls&gt;&lt;/urls&gt;&lt;/record&gt;&lt;/Cite&gt;&lt;/EndNote&gt;</w:instrText>
              </w:r>
              <w:r w:rsidR="005271AC">
                <w:rPr>
                  <w:rFonts w:cs="Times New Roman"/>
                  <w:sz w:val="22"/>
                </w:rPr>
                <w:fldChar w:fldCharType="separate"/>
              </w:r>
              <w:r w:rsidR="005271AC" w:rsidRPr="008A6559">
                <w:rPr>
                  <w:rFonts w:cs="Times New Roman"/>
                  <w:noProof/>
                  <w:sz w:val="22"/>
                  <w:vertAlign w:val="superscript"/>
                </w:rPr>
                <w:t>50</w:t>
              </w:r>
              <w:r w:rsidR="005271AC">
                <w:rPr>
                  <w:rFonts w:cs="Times New Roman"/>
                  <w:sz w:val="22"/>
                </w:rPr>
                <w:fldChar w:fldCharType="end"/>
              </w:r>
            </w:hyperlink>
          </w:p>
        </w:tc>
      </w:tr>
      <w:tr w:rsidR="001B6BFE" w:rsidRPr="00C110E2" w14:paraId="63EA43F3" w14:textId="77777777" w:rsidTr="00C0458F">
        <w:tc>
          <w:tcPr>
            <w:tcW w:w="1276" w:type="pct"/>
          </w:tcPr>
          <w:p w14:paraId="079C04F9" w14:textId="77777777" w:rsidR="001B6BFE" w:rsidRPr="00C110E2" w:rsidRDefault="001B6BFE" w:rsidP="00C0458F">
            <w:pPr>
              <w:keepNext/>
              <w:jc w:val="both"/>
              <w:outlineLvl w:val="0"/>
              <w:rPr>
                <w:rFonts w:cs="Times New Roman"/>
                <w:sz w:val="22"/>
              </w:rPr>
            </w:pPr>
            <w:r w:rsidRPr="00C110E2">
              <w:rPr>
                <w:rFonts w:cs="Times New Roman"/>
                <w:sz w:val="22"/>
              </w:rPr>
              <w:t xml:space="preserve">Hiệu quả VTT </w:t>
            </w:r>
          </w:p>
        </w:tc>
        <w:tc>
          <w:tcPr>
            <w:tcW w:w="604" w:type="pct"/>
          </w:tcPr>
          <w:p w14:paraId="07776F52" w14:textId="77777777" w:rsidR="001B6BFE" w:rsidRPr="00C110E2" w:rsidRDefault="001B6BFE" w:rsidP="00C0458F">
            <w:pPr>
              <w:keepNext/>
              <w:jc w:val="both"/>
              <w:outlineLvl w:val="0"/>
              <w:rPr>
                <w:rFonts w:cs="Times New Roman"/>
                <w:sz w:val="22"/>
              </w:rPr>
            </w:pPr>
            <w:r w:rsidRPr="00C110E2">
              <w:rPr>
                <w:rFonts w:cs="Times New Roman"/>
                <w:sz w:val="22"/>
              </w:rPr>
              <w:t>VAIC</w:t>
            </w:r>
          </w:p>
        </w:tc>
        <w:tc>
          <w:tcPr>
            <w:tcW w:w="1428" w:type="pct"/>
          </w:tcPr>
          <w:p w14:paraId="0BF64C5F" w14:textId="77777777" w:rsidR="001B6BFE" w:rsidRPr="00C110E2" w:rsidRDefault="001B6BFE" w:rsidP="00C0458F">
            <w:pPr>
              <w:keepNext/>
              <w:jc w:val="both"/>
              <w:outlineLvl w:val="0"/>
              <w:rPr>
                <w:rFonts w:cs="Times New Roman"/>
                <w:sz w:val="22"/>
              </w:rPr>
            </w:pPr>
          </w:p>
        </w:tc>
        <w:tc>
          <w:tcPr>
            <w:tcW w:w="1692" w:type="pct"/>
            <w:vMerge w:val="restart"/>
          </w:tcPr>
          <w:p w14:paraId="02DC991B" w14:textId="6C90E40C" w:rsidR="001B6BFE" w:rsidRPr="00E57926" w:rsidRDefault="001B6BFE" w:rsidP="00C0458F">
            <w:pPr>
              <w:keepNext/>
              <w:outlineLvl w:val="0"/>
              <w:rPr>
                <w:rFonts w:cs="Times New Roman"/>
                <w:b/>
                <w:bCs/>
                <w:sz w:val="22"/>
                <w:highlight w:val="yellow"/>
              </w:rPr>
            </w:pPr>
            <w:r w:rsidRPr="00E57926">
              <w:rPr>
                <w:rStyle w:val="Strong"/>
                <w:rFonts w:cs="Times New Roman"/>
                <w:b w:val="0"/>
                <w:bCs w:val="0"/>
                <w:sz w:val="22"/>
                <w:highlight w:val="yellow"/>
              </w:rPr>
              <w:t>Achim và cộng sự</w:t>
            </w:r>
            <w:hyperlink w:anchor="_ENREF_32" w:tooltip="Achim, 2023 #2" w:history="1">
              <w:r w:rsidR="005271AC">
                <w:rPr>
                  <w:rStyle w:val="Strong"/>
                  <w:rFonts w:cs="Times New Roman"/>
                  <w:b w:val="0"/>
                  <w:bCs w:val="0"/>
                  <w:sz w:val="22"/>
                  <w:highlight w:val="yellow"/>
                </w:rPr>
                <w:fldChar w:fldCharType="begin"/>
              </w:r>
              <w:r w:rsidR="005271AC">
                <w:rPr>
                  <w:rStyle w:val="Strong"/>
                  <w:rFonts w:cs="Times New Roman"/>
                  <w:b w:val="0"/>
                  <w:bCs w:val="0"/>
                  <w:sz w:val="22"/>
                  <w:highlight w:val="yellow"/>
                </w:rPr>
                <w:instrText xml:space="preserve"> ADDIN EN.CITE &lt;EndNote&gt;&lt;Cite&gt;&lt;Author&gt;Achim&lt;/Author&gt;&lt;Year&gt;2023&lt;/Year&gt;&lt;RecNum&gt;2&lt;/RecNum&gt;&lt;DisplayText&gt;&lt;style face="superscript"&gt;32&lt;/style&gt;&lt;/DisplayText&gt;&lt;record&gt;&lt;rec-number&gt;2&lt;/rec-number&gt;&lt;foreign-keys&gt;&lt;key app="EN" db-id="2ta20ep5i2vtrfeswdu5re2b0dwtxz0rvz0t"&gt;2&lt;/key&gt;&lt;/foreign-keys&gt;&lt;ref-type name="Journal Article"&gt;17&lt;/ref-type&gt;&lt;contributors&gt;&lt;authors&gt;&lt;author&gt;Achim, Monica Violeta&lt;/author&gt;&lt;author&gt;Rus, Alexandra Ioana Daniela&lt;/author&gt;&lt;author&gt;Capras, IL&lt;/author&gt;&lt;/authors&gt;&lt;/contributors&gt;&lt;titles&gt;&lt;title&gt;The impact of corporate governance on intellectual capital. Empirical evidence from romanian companies&lt;/title&gt;&lt;secondary-title&gt;European Journal of Interdisciplinary Studies&lt;/secondary-title&gt;&lt;/titles&gt;&lt;periodical&gt;&lt;full-title&gt;European Journal of Interdisciplinary Studies&lt;/full-title&gt;&lt;/periodical&gt;&lt;pages&gt;156-174&lt;/pages&gt;&lt;volume&gt;15&lt;/volume&gt;&lt;number&gt;1&lt;/number&gt;&lt;dates&gt;&lt;year&gt;2023&lt;/year&gt;&lt;/dates&gt;&lt;urls&gt;&lt;/urls&gt;&lt;/record&gt;&lt;/Cite&gt;&lt;/EndNote&gt;</w:instrText>
              </w:r>
              <w:r w:rsidR="005271AC">
                <w:rPr>
                  <w:rStyle w:val="Strong"/>
                  <w:rFonts w:cs="Times New Roman"/>
                  <w:b w:val="0"/>
                  <w:bCs w:val="0"/>
                  <w:sz w:val="22"/>
                  <w:highlight w:val="yellow"/>
                </w:rPr>
                <w:fldChar w:fldCharType="separate"/>
              </w:r>
              <w:r w:rsidR="005271AC" w:rsidRPr="008A6559">
                <w:rPr>
                  <w:rStyle w:val="Strong"/>
                  <w:rFonts w:cs="Times New Roman"/>
                  <w:b w:val="0"/>
                  <w:bCs w:val="0"/>
                  <w:noProof/>
                  <w:sz w:val="22"/>
                  <w:highlight w:val="yellow"/>
                  <w:vertAlign w:val="superscript"/>
                </w:rPr>
                <w:t>32</w:t>
              </w:r>
              <w:r w:rsidR="005271AC">
                <w:rPr>
                  <w:rStyle w:val="Strong"/>
                  <w:rFonts w:cs="Times New Roman"/>
                  <w:b w:val="0"/>
                  <w:bCs w:val="0"/>
                  <w:sz w:val="22"/>
                  <w:highlight w:val="yellow"/>
                </w:rPr>
                <w:fldChar w:fldCharType="end"/>
              </w:r>
            </w:hyperlink>
            <w:r w:rsidRPr="00E57926">
              <w:rPr>
                <w:rStyle w:val="Strong"/>
                <w:rFonts w:cs="Times New Roman"/>
                <w:b w:val="0"/>
                <w:bCs w:val="0"/>
                <w:sz w:val="22"/>
                <w:highlight w:val="yellow"/>
              </w:rPr>
              <w:t>; Barrena‐Martinez và cộng sự</w:t>
            </w:r>
            <w:hyperlink w:anchor="_ENREF_38" w:tooltip="Barrena‐Martinez, 2019 #31" w:history="1">
              <w:r w:rsidR="005271AC">
                <w:rPr>
                  <w:rStyle w:val="Strong"/>
                  <w:rFonts w:cs="Times New Roman"/>
                  <w:b w:val="0"/>
                  <w:bCs w:val="0"/>
                  <w:sz w:val="22"/>
                  <w:highlight w:val="yellow"/>
                </w:rPr>
                <w:fldChar w:fldCharType="begin"/>
              </w:r>
              <w:r w:rsidR="005271AC">
                <w:rPr>
                  <w:rStyle w:val="Strong"/>
                  <w:rFonts w:cs="Times New Roman"/>
                  <w:b w:val="0"/>
                  <w:bCs w:val="0"/>
                  <w:sz w:val="22"/>
                  <w:highlight w:val="yellow"/>
                </w:rPr>
                <w:instrText xml:space="preserve"> ADDIN EN.CITE &lt;EndNote&gt;&lt;Cite&gt;&lt;Author&gt;Barrena‐Martinez&lt;/Author&gt;&lt;Year&gt;2019&lt;/Year&gt;&lt;RecNum&gt;31&lt;/RecNum&gt;&lt;DisplayText&gt;&lt;style face="superscript"&gt;38&lt;/style&gt;&lt;/DisplayText&gt;&lt;record&gt;&lt;rec-number&gt;31&lt;/rec-number&gt;&lt;foreign-keys&gt;&lt;key app="EN" db-id="2ta20ep5i2vtrfeswdu5re2b0dwtxz0rvz0t"&gt;31&lt;/key&gt;&lt;/foreign-keys&gt;&lt;ref-type name="Journal Article"&gt;17&lt;/ref-type&gt;&lt;contributors&gt;&lt;authors&gt;&lt;author&gt;Barrena‐Martinez, Jesus&lt;/author&gt;&lt;author&gt;López‐Fernández, Macarena&lt;/author&gt;&lt;author&gt;Romero‐Fernández, Pedro M&lt;/author&gt;&lt;/authors&gt;&lt;/contributors&gt;&lt;titles&gt;&lt;title&gt;The link between socially responsible human resource management and intellectual capital&lt;/title&gt;&lt;secondary-title&gt;Corporate Social Responsibility and Environmental Management&lt;/secondary-title&gt;&lt;/titles&gt;&lt;periodical&gt;&lt;full-title&gt;Corporate Social Responsibility and Environmental Management&lt;/full-title&gt;&lt;/periodical&gt;&lt;pages&gt;71-81&lt;/pages&gt;&lt;volume&gt;26&lt;/volume&gt;&lt;number&gt;1&lt;/number&gt;&lt;dates&gt;&lt;year&gt;2019&lt;/year&gt;&lt;/dates&gt;&lt;isbn&gt;1535-3958&lt;/isbn&gt;&lt;urls&gt;&lt;/urls&gt;&lt;/record&gt;&lt;/Cite&gt;&lt;/EndNote&gt;</w:instrText>
              </w:r>
              <w:r w:rsidR="005271AC">
                <w:rPr>
                  <w:rStyle w:val="Strong"/>
                  <w:rFonts w:cs="Times New Roman"/>
                  <w:b w:val="0"/>
                  <w:bCs w:val="0"/>
                  <w:sz w:val="22"/>
                  <w:highlight w:val="yellow"/>
                </w:rPr>
                <w:fldChar w:fldCharType="separate"/>
              </w:r>
              <w:r w:rsidR="005271AC" w:rsidRPr="008A6559">
                <w:rPr>
                  <w:rStyle w:val="Strong"/>
                  <w:rFonts w:cs="Times New Roman"/>
                  <w:b w:val="0"/>
                  <w:bCs w:val="0"/>
                  <w:noProof/>
                  <w:sz w:val="22"/>
                  <w:highlight w:val="yellow"/>
                  <w:vertAlign w:val="superscript"/>
                </w:rPr>
                <w:t>38</w:t>
              </w:r>
              <w:r w:rsidR="005271AC">
                <w:rPr>
                  <w:rStyle w:val="Strong"/>
                  <w:rFonts w:cs="Times New Roman"/>
                  <w:b w:val="0"/>
                  <w:bCs w:val="0"/>
                  <w:sz w:val="22"/>
                  <w:highlight w:val="yellow"/>
                </w:rPr>
                <w:fldChar w:fldCharType="end"/>
              </w:r>
            </w:hyperlink>
            <w:r w:rsidRPr="00E57926">
              <w:rPr>
                <w:rStyle w:val="Strong"/>
                <w:rFonts w:cs="Times New Roman"/>
                <w:b w:val="0"/>
                <w:bCs w:val="0"/>
                <w:sz w:val="22"/>
                <w:highlight w:val="yellow"/>
              </w:rPr>
              <w:t>; Nirino và cộng sự</w:t>
            </w:r>
            <w:hyperlink w:anchor="_ENREF_10" w:tooltip="Nirino, 2022 #19" w:history="1">
              <w:r w:rsidR="005271AC">
                <w:rPr>
                  <w:rStyle w:val="Strong"/>
                  <w:rFonts w:cs="Times New Roman"/>
                  <w:b w:val="0"/>
                  <w:bCs w:val="0"/>
                  <w:sz w:val="22"/>
                  <w:highlight w:val="yellow"/>
                </w:rPr>
                <w:fldChar w:fldCharType="begin"/>
              </w:r>
              <w:r w:rsidR="005271AC">
                <w:rPr>
                  <w:rStyle w:val="Strong"/>
                  <w:rFonts w:cs="Times New Roman"/>
                  <w:b w:val="0"/>
                  <w:bCs w:val="0"/>
                  <w:sz w:val="22"/>
                  <w:highlight w:val="yellow"/>
                </w:rPr>
                <w:instrText xml:space="preserve"> ADDIN EN.CITE &lt;EndNote&gt;&lt;Cite&gt;&lt;Author&gt;Nirino&lt;/Author&gt;&lt;Year&gt;2022&lt;/Year&gt;&lt;RecNum&gt;19&lt;/RecNum&gt;&lt;DisplayText&gt;&lt;style face="superscript"&gt;10&lt;/style&gt;&lt;/DisplayText&gt;&lt;record&gt;&lt;rec-number&gt;19&lt;/rec-number&gt;&lt;foreign-keys&gt;&lt;key app="EN" db-id="2ta20ep5i2vtrfeswdu5re2b0dwtxz0rvz0t"&gt;19&lt;/key&gt;&lt;/foreign-keys&gt;&lt;ref-type name="Journal Article"&gt;17&lt;/ref-type&gt;&lt;contributors&gt;&lt;authors&gt;&lt;author&gt;Nirino, Niccolo&lt;/author&gt;&lt;author&gt;Ferraris, Alberto&lt;/author&gt;&lt;author&gt;Miglietta, Nicola&lt;/author&gt;&lt;author&gt;Invernizzi, Anna Chiara&lt;/author&gt;&lt;/authors&gt;&lt;/contributors&gt;&lt;titles&gt;&lt;title&gt;Intellectual capital: the missing link in the corporate social responsibility–financial performance relationship&lt;/title&gt;&lt;secondary-title&gt;Journal of Intellectual Capital&lt;/secondary-title&gt;&lt;/titles&gt;&lt;periodical&gt;&lt;full-title&gt;Journal of Intellectual Capital&lt;/full-title&gt;&lt;/periodical&gt;&lt;pages&gt;420-438&lt;/pages&gt;&lt;volume&gt;23&lt;/volume&gt;&lt;number&gt;2&lt;/number&gt;&lt;dates&gt;&lt;year&gt;2022&lt;/year&gt;&lt;/dates&gt;&lt;isbn&gt;1469-1930&lt;/isbn&gt;&lt;urls&gt;&lt;/urls&gt;&lt;/record&gt;&lt;/Cite&gt;&lt;/EndNote&gt;</w:instrText>
              </w:r>
              <w:r w:rsidR="005271AC">
                <w:rPr>
                  <w:rStyle w:val="Strong"/>
                  <w:rFonts w:cs="Times New Roman"/>
                  <w:b w:val="0"/>
                  <w:bCs w:val="0"/>
                  <w:sz w:val="22"/>
                  <w:highlight w:val="yellow"/>
                </w:rPr>
                <w:fldChar w:fldCharType="separate"/>
              </w:r>
              <w:r w:rsidR="005271AC" w:rsidRPr="00E57926">
                <w:rPr>
                  <w:rStyle w:val="Strong"/>
                  <w:rFonts w:cs="Times New Roman"/>
                  <w:b w:val="0"/>
                  <w:bCs w:val="0"/>
                  <w:noProof/>
                  <w:sz w:val="22"/>
                  <w:highlight w:val="yellow"/>
                  <w:vertAlign w:val="superscript"/>
                </w:rPr>
                <w:t>10</w:t>
              </w:r>
              <w:r w:rsidR="005271AC">
                <w:rPr>
                  <w:rStyle w:val="Strong"/>
                  <w:rFonts w:cs="Times New Roman"/>
                  <w:b w:val="0"/>
                  <w:bCs w:val="0"/>
                  <w:sz w:val="22"/>
                  <w:highlight w:val="yellow"/>
                </w:rPr>
                <w:fldChar w:fldCharType="end"/>
              </w:r>
            </w:hyperlink>
            <w:r w:rsidRPr="00E57926">
              <w:rPr>
                <w:rStyle w:val="Strong"/>
                <w:rFonts w:cs="Times New Roman"/>
                <w:b w:val="0"/>
                <w:bCs w:val="0"/>
                <w:sz w:val="22"/>
                <w:highlight w:val="yellow"/>
              </w:rPr>
              <w:t>; Gangi và cộng sự</w:t>
            </w:r>
            <w:hyperlink w:anchor="_ENREF_37" w:tooltip="Gangi, 2019 #11" w:history="1">
              <w:r w:rsidR="005271AC">
                <w:rPr>
                  <w:rStyle w:val="Strong"/>
                  <w:rFonts w:cs="Times New Roman"/>
                  <w:b w:val="0"/>
                  <w:bCs w:val="0"/>
                  <w:sz w:val="22"/>
                  <w:highlight w:val="yellow"/>
                </w:rPr>
                <w:fldChar w:fldCharType="begin"/>
              </w:r>
              <w:r w:rsidR="005271AC">
                <w:rPr>
                  <w:rStyle w:val="Strong"/>
                  <w:rFonts w:cs="Times New Roman"/>
                  <w:b w:val="0"/>
                  <w:bCs w:val="0"/>
                  <w:sz w:val="22"/>
                  <w:highlight w:val="yellow"/>
                </w:rPr>
                <w:instrText xml:space="preserve"> ADDIN EN.CITE &lt;EndNote&gt;&lt;Cite&gt;&lt;Author&gt;Gangi&lt;/Author&gt;&lt;Year&gt;2019&lt;/Year&gt;&lt;RecNum&gt;11&lt;/RecNum&gt;&lt;DisplayText&gt;&lt;style face="superscript"&gt;37&lt;/style&gt;&lt;/DisplayText&gt;&lt;record&gt;&lt;rec-number&gt;11&lt;/rec-number&gt;&lt;foreign-keys&gt;&lt;key app="EN" db-id="2ta20ep5i2vtrfeswdu5re2b0dwtxz0rvz0t"&gt;11&lt;/key&gt;&lt;/foreign-keys&gt;&lt;ref-type name="Journal Article"&gt;17&lt;/ref-type&gt;&lt;contributors&gt;&lt;authors&gt;&lt;author&gt;Gangi, Francesco&lt;/author&gt;&lt;author&gt;Salerno, Dario&lt;/author&gt;&lt;author&gt;Meles, Antonio&lt;/author&gt;&lt;author&gt;Daniele, Lucia Michela&lt;/author&gt;&lt;/authors&gt;&lt;/contributors&gt;&lt;titles&gt;&lt;title&gt;Do corporate social responsibility and corporate governance influence intellectual capital efficiency?&lt;/title&gt;&lt;secondary-title&gt;Sustainability&lt;/secondary-title&gt;&lt;/titles&gt;&lt;periodical&gt;&lt;full-title&gt;Sustainability&lt;/full-title&gt;&lt;/periodical&gt;&lt;pages&gt;1899&lt;/pages&gt;&lt;volume&gt;11&lt;/volume&gt;&lt;number&gt;7&lt;/number&gt;&lt;dates&gt;&lt;year&gt;2019&lt;/year&gt;&lt;/dates&gt;&lt;isbn&gt;2071-1050&lt;/isbn&gt;&lt;urls&gt;&lt;/urls&gt;&lt;/record&gt;&lt;/Cite&gt;&lt;/EndNote&gt;</w:instrText>
              </w:r>
              <w:r w:rsidR="005271AC">
                <w:rPr>
                  <w:rStyle w:val="Strong"/>
                  <w:rFonts w:cs="Times New Roman"/>
                  <w:b w:val="0"/>
                  <w:bCs w:val="0"/>
                  <w:sz w:val="22"/>
                  <w:highlight w:val="yellow"/>
                </w:rPr>
                <w:fldChar w:fldCharType="separate"/>
              </w:r>
              <w:r w:rsidR="005271AC" w:rsidRPr="008A6559">
                <w:rPr>
                  <w:rStyle w:val="Strong"/>
                  <w:rFonts w:cs="Times New Roman"/>
                  <w:b w:val="0"/>
                  <w:bCs w:val="0"/>
                  <w:noProof/>
                  <w:sz w:val="22"/>
                  <w:highlight w:val="yellow"/>
                  <w:vertAlign w:val="superscript"/>
                </w:rPr>
                <w:t>37</w:t>
              </w:r>
              <w:r w:rsidR="005271AC">
                <w:rPr>
                  <w:rStyle w:val="Strong"/>
                  <w:rFonts w:cs="Times New Roman"/>
                  <w:b w:val="0"/>
                  <w:bCs w:val="0"/>
                  <w:sz w:val="22"/>
                  <w:highlight w:val="yellow"/>
                </w:rPr>
                <w:fldChar w:fldCharType="end"/>
              </w:r>
            </w:hyperlink>
          </w:p>
        </w:tc>
      </w:tr>
      <w:tr w:rsidR="001B6BFE" w:rsidRPr="00C110E2" w14:paraId="133ECD3C" w14:textId="77777777" w:rsidTr="00C0458F">
        <w:tc>
          <w:tcPr>
            <w:tcW w:w="1276" w:type="pct"/>
          </w:tcPr>
          <w:p w14:paraId="2D3DA263" w14:textId="77777777" w:rsidR="001B6BFE" w:rsidRPr="00C110E2" w:rsidRDefault="001B6BFE" w:rsidP="00C0458F">
            <w:pPr>
              <w:keepNext/>
              <w:jc w:val="both"/>
              <w:outlineLvl w:val="0"/>
              <w:rPr>
                <w:rFonts w:cs="Times New Roman"/>
                <w:sz w:val="22"/>
              </w:rPr>
            </w:pPr>
            <w:r w:rsidRPr="00C110E2">
              <w:rPr>
                <w:rFonts w:cs="Times New Roman"/>
                <w:sz w:val="22"/>
              </w:rPr>
              <w:t>Hiệu quả vốn nhân lực</w:t>
            </w:r>
          </w:p>
        </w:tc>
        <w:tc>
          <w:tcPr>
            <w:tcW w:w="604" w:type="pct"/>
          </w:tcPr>
          <w:p w14:paraId="308B8A08" w14:textId="77777777" w:rsidR="001B6BFE" w:rsidRPr="00C110E2" w:rsidRDefault="001B6BFE" w:rsidP="00C0458F">
            <w:pPr>
              <w:keepNext/>
              <w:jc w:val="both"/>
              <w:outlineLvl w:val="0"/>
              <w:rPr>
                <w:rFonts w:cs="Times New Roman"/>
                <w:sz w:val="22"/>
              </w:rPr>
            </w:pPr>
            <w:r w:rsidRPr="00C110E2">
              <w:rPr>
                <w:rFonts w:cs="Times New Roman"/>
                <w:sz w:val="22"/>
              </w:rPr>
              <w:t>HC</w:t>
            </w:r>
          </w:p>
        </w:tc>
        <w:tc>
          <w:tcPr>
            <w:tcW w:w="1428" w:type="pct"/>
          </w:tcPr>
          <w:p w14:paraId="743B151E" w14:textId="77777777" w:rsidR="001B6BFE" w:rsidRPr="00C110E2" w:rsidRDefault="001B6BFE" w:rsidP="00C0458F">
            <w:pPr>
              <w:keepNext/>
              <w:jc w:val="both"/>
              <w:outlineLvl w:val="0"/>
              <w:rPr>
                <w:rFonts w:cs="Times New Roman"/>
                <w:sz w:val="22"/>
              </w:rPr>
            </w:pPr>
            <w:r w:rsidRPr="00C110E2">
              <w:rPr>
                <w:rFonts w:cs="Times New Roman"/>
                <w:sz w:val="22"/>
              </w:rPr>
              <w:t>Lợi nhuận/Tổng chi phí nhân viên</w:t>
            </w:r>
          </w:p>
        </w:tc>
        <w:tc>
          <w:tcPr>
            <w:tcW w:w="1692" w:type="pct"/>
            <w:vMerge/>
          </w:tcPr>
          <w:p w14:paraId="19A6134A" w14:textId="77777777" w:rsidR="001B6BFE" w:rsidRPr="00C110E2" w:rsidRDefault="001B6BFE" w:rsidP="00C0458F">
            <w:pPr>
              <w:keepNext/>
              <w:outlineLvl w:val="0"/>
              <w:rPr>
                <w:rFonts w:cs="Times New Roman"/>
                <w:sz w:val="22"/>
              </w:rPr>
            </w:pPr>
          </w:p>
        </w:tc>
      </w:tr>
      <w:tr w:rsidR="001B6BFE" w:rsidRPr="00C110E2" w14:paraId="440D5A43" w14:textId="77777777" w:rsidTr="00C0458F">
        <w:tc>
          <w:tcPr>
            <w:tcW w:w="1276" w:type="pct"/>
          </w:tcPr>
          <w:p w14:paraId="6B5437FB" w14:textId="77777777" w:rsidR="001B6BFE" w:rsidRPr="00C110E2" w:rsidRDefault="001B6BFE" w:rsidP="00C0458F">
            <w:pPr>
              <w:keepNext/>
              <w:jc w:val="both"/>
              <w:outlineLvl w:val="0"/>
              <w:rPr>
                <w:rFonts w:cs="Times New Roman"/>
                <w:sz w:val="22"/>
              </w:rPr>
            </w:pPr>
            <w:r w:rsidRPr="00C110E2">
              <w:rPr>
                <w:rFonts w:cs="Times New Roman"/>
                <w:sz w:val="22"/>
              </w:rPr>
              <w:t>Hiệu quả vốn cấu trúc</w:t>
            </w:r>
          </w:p>
        </w:tc>
        <w:tc>
          <w:tcPr>
            <w:tcW w:w="604" w:type="pct"/>
          </w:tcPr>
          <w:p w14:paraId="18F49970" w14:textId="77777777" w:rsidR="001B6BFE" w:rsidRPr="00C110E2" w:rsidRDefault="001B6BFE" w:rsidP="00C0458F">
            <w:pPr>
              <w:keepNext/>
              <w:jc w:val="both"/>
              <w:outlineLvl w:val="0"/>
              <w:rPr>
                <w:rFonts w:cs="Times New Roman"/>
                <w:sz w:val="22"/>
              </w:rPr>
            </w:pPr>
            <w:r w:rsidRPr="00C110E2">
              <w:rPr>
                <w:rFonts w:cs="Times New Roman"/>
                <w:sz w:val="22"/>
              </w:rPr>
              <w:t>SC</w:t>
            </w:r>
          </w:p>
        </w:tc>
        <w:tc>
          <w:tcPr>
            <w:tcW w:w="1428" w:type="pct"/>
          </w:tcPr>
          <w:p w14:paraId="7AAF1DE6" w14:textId="77777777" w:rsidR="001B6BFE" w:rsidRPr="00C110E2" w:rsidRDefault="001B6BFE" w:rsidP="00C0458F">
            <w:pPr>
              <w:keepNext/>
              <w:jc w:val="both"/>
              <w:outlineLvl w:val="0"/>
              <w:rPr>
                <w:rFonts w:cs="Times New Roman"/>
                <w:sz w:val="22"/>
              </w:rPr>
            </w:pPr>
            <w:r w:rsidRPr="00C110E2">
              <w:rPr>
                <w:rFonts w:cs="Times New Roman"/>
                <w:sz w:val="22"/>
              </w:rPr>
              <w:t>Lợi nhuận/Tổng dòng tiền hoạt động sản xuất kinh doanh</w:t>
            </w:r>
          </w:p>
        </w:tc>
        <w:tc>
          <w:tcPr>
            <w:tcW w:w="1692" w:type="pct"/>
            <w:vMerge/>
          </w:tcPr>
          <w:p w14:paraId="2B1AF3F2" w14:textId="77777777" w:rsidR="001B6BFE" w:rsidRPr="00C110E2" w:rsidRDefault="001B6BFE" w:rsidP="00C0458F">
            <w:pPr>
              <w:keepNext/>
              <w:outlineLvl w:val="0"/>
              <w:rPr>
                <w:rFonts w:cs="Times New Roman"/>
                <w:sz w:val="22"/>
              </w:rPr>
            </w:pPr>
          </w:p>
        </w:tc>
      </w:tr>
      <w:tr w:rsidR="001B6BFE" w:rsidRPr="00C110E2" w14:paraId="180160C8" w14:textId="77777777" w:rsidTr="00C0458F">
        <w:tc>
          <w:tcPr>
            <w:tcW w:w="1276" w:type="pct"/>
          </w:tcPr>
          <w:p w14:paraId="4F4CA3E4" w14:textId="77777777" w:rsidR="001B6BFE" w:rsidRPr="00C110E2" w:rsidRDefault="001B6BFE" w:rsidP="00C0458F">
            <w:pPr>
              <w:keepNext/>
              <w:jc w:val="both"/>
              <w:outlineLvl w:val="0"/>
              <w:rPr>
                <w:rFonts w:cs="Times New Roman"/>
                <w:sz w:val="22"/>
              </w:rPr>
            </w:pPr>
            <w:r w:rsidRPr="00C110E2">
              <w:rPr>
                <w:rFonts w:cs="Times New Roman"/>
                <w:sz w:val="22"/>
              </w:rPr>
              <w:t>Hiệu quả vốn quan hệ</w:t>
            </w:r>
          </w:p>
        </w:tc>
        <w:tc>
          <w:tcPr>
            <w:tcW w:w="604" w:type="pct"/>
          </w:tcPr>
          <w:p w14:paraId="4A383CB7" w14:textId="77777777" w:rsidR="001B6BFE" w:rsidRPr="00C110E2" w:rsidRDefault="001B6BFE" w:rsidP="00C0458F">
            <w:pPr>
              <w:keepNext/>
              <w:jc w:val="both"/>
              <w:outlineLvl w:val="0"/>
              <w:rPr>
                <w:rFonts w:cs="Times New Roman"/>
                <w:sz w:val="22"/>
              </w:rPr>
            </w:pPr>
            <w:r w:rsidRPr="00C110E2">
              <w:rPr>
                <w:rFonts w:cs="Times New Roman"/>
                <w:sz w:val="22"/>
              </w:rPr>
              <w:t>RC</w:t>
            </w:r>
          </w:p>
        </w:tc>
        <w:tc>
          <w:tcPr>
            <w:tcW w:w="1428" w:type="pct"/>
          </w:tcPr>
          <w:p w14:paraId="6A7E1EFB" w14:textId="77777777" w:rsidR="001B6BFE" w:rsidRPr="00C110E2" w:rsidRDefault="001B6BFE" w:rsidP="00C0458F">
            <w:pPr>
              <w:keepNext/>
              <w:jc w:val="both"/>
              <w:outlineLvl w:val="0"/>
              <w:rPr>
                <w:rFonts w:cs="Times New Roman"/>
                <w:sz w:val="22"/>
              </w:rPr>
            </w:pPr>
            <w:r w:rsidRPr="00C110E2">
              <w:rPr>
                <w:rFonts w:cs="Times New Roman"/>
                <w:sz w:val="22"/>
              </w:rPr>
              <w:t>Lợi nhuận/Tổng chi phí bán hàng</w:t>
            </w:r>
          </w:p>
        </w:tc>
        <w:tc>
          <w:tcPr>
            <w:tcW w:w="1692" w:type="pct"/>
            <w:vMerge/>
          </w:tcPr>
          <w:p w14:paraId="03776F9C" w14:textId="77777777" w:rsidR="001B6BFE" w:rsidRPr="00C110E2" w:rsidRDefault="001B6BFE" w:rsidP="00C0458F">
            <w:pPr>
              <w:keepNext/>
              <w:outlineLvl w:val="0"/>
              <w:rPr>
                <w:rFonts w:cs="Times New Roman"/>
                <w:sz w:val="22"/>
              </w:rPr>
            </w:pPr>
          </w:p>
        </w:tc>
      </w:tr>
    </w:tbl>
    <w:p w14:paraId="07EA9979" w14:textId="77777777" w:rsidR="001B6BFE" w:rsidRPr="00C110E2" w:rsidRDefault="001B6BFE" w:rsidP="001B6BFE">
      <w:pPr>
        <w:pStyle w:val="ListParagraph"/>
        <w:spacing w:before="120" w:after="120" w:line="240" w:lineRule="auto"/>
        <w:ind w:left="1077"/>
        <w:jc w:val="right"/>
        <w:rPr>
          <w:rFonts w:cs="Times New Roman"/>
          <w:i/>
          <w:sz w:val="20"/>
        </w:rPr>
      </w:pPr>
      <w:r w:rsidRPr="00C110E2">
        <w:rPr>
          <w:rFonts w:cs="Times New Roman"/>
          <w:i/>
          <w:sz w:val="20"/>
        </w:rPr>
        <w:t>(Nguồn: Tác giả tổng hợp)</w:t>
      </w:r>
    </w:p>
    <w:p w14:paraId="4E0E6F01" w14:textId="77777777" w:rsidR="001B6BFE" w:rsidRPr="00C110E2" w:rsidRDefault="001B6BFE" w:rsidP="001B6BFE">
      <w:pPr>
        <w:pStyle w:val="ListParagraph"/>
        <w:spacing w:before="120" w:after="120" w:line="240" w:lineRule="auto"/>
        <w:ind w:left="1077"/>
        <w:jc w:val="right"/>
        <w:rPr>
          <w:rFonts w:cs="Times New Roman"/>
          <w:i/>
          <w:sz w:val="20"/>
        </w:rPr>
      </w:pPr>
    </w:p>
    <w:p w14:paraId="1AC54E1C" w14:textId="77777777" w:rsidR="001B6BFE" w:rsidRPr="00C110E2" w:rsidRDefault="001B6BFE" w:rsidP="001B6BFE">
      <w:pPr>
        <w:pStyle w:val="ListParagraph"/>
        <w:numPr>
          <w:ilvl w:val="1"/>
          <w:numId w:val="5"/>
        </w:numPr>
        <w:spacing w:before="120" w:after="120" w:line="240" w:lineRule="auto"/>
        <w:jc w:val="both"/>
        <w:rPr>
          <w:rFonts w:cs="Times New Roman"/>
          <w:b/>
          <w:sz w:val="22"/>
        </w:rPr>
        <w:sectPr w:rsidR="001B6BFE" w:rsidRPr="00C110E2" w:rsidSect="005271AC">
          <w:type w:val="continuous"/>
          <w:pgSz w:w="11906" w:h="16838" w:code="9"/>
          <w:pgMar w:top="1418" w:right="1134" w:bottom="1134" w:left="1418" w:header="720" w:footer="720" w:gutter="0"/>
          <w:cols w:space="720"/>
          <w:docGrid w:linePitch="381"/>
        </w:sectPr>
      </w:pPr>
    </w:p>
    <w:p w14:paraId="1E524C5C" w14:textId="77777777" w:rsidR="001B6BFE" w:rsidRPr="00C110E2" w:rsidRDefault="001B6BFE" w:rsidP="001B6BFE">
      <w:pPr>
        <w:pStyle w:val="ListParagraph"/>
        <w:numPr>
          <w:ilvl w:val="1"/>
          <w:numId w:val="5"/>
        </w:numPr>
        <w:spacing w:before="120" w:after="120" w:line="240" w:lineRule="auto"/>
        <w:ind w:left="357" w:hanging="357"/>
        <w:jc w:val="both"/>
        <w:rPr>
          <w:rFonts w:cs="Times New Roman"/>
          <w:b/>
          <w:sz w:val="22"/>
        </w:rPr>
      </w:pPr>
      <w:r w:rsidRPr="00C110E2">
        <w:rPr>
          <w:rFonts w:cs="Times New Roman"/>
          <w:b/>
          <w:sz w:val="22"/>
        </w:rPr>
        <w:t>Mẫu</w:t>
      </w:r>
      <w:r>
        <w:rPr>
          <w:rFonts w:cs="Times New Roman"/>
          <w:b/>
          <w:sz w:val="22"/>
        </w:rPr>
        <w:t xml:space="preserve"> nghiên cứu</w:t>
      </w:r>
      <w:r w:rsidRPr="00C110E2">
        <w:rPr>
          <w:rFonts w:cs="Times New Roman"/>
          <w:b/>
          <w:sz w:val="22"/>
        </w:rPr>
        <w:t xml:space="preserve"> và phương pháp phân tích dữ liệu</w:t>
      </w:r>
    </w:p>
    <w:p w14:paraId="56482423" w14:textId="77777777" w:rsidR="001B6BFE" w:rsidRPr="00C110E2" w:rsidRDefault="001B6BFE" w:rsidP="001B6BFE">
      <w:pPr>
        <w:spacing w:before="120" w:after="120" w:line="240" w:lineRule="auto"/>
        <w:jc w:val="both"/>
        <w:rPr>
          <w:rFonts w:cs="Times New Roman"/>
          <w:sz w:val="22"/>
        </w:rPr>
      </w:pPr>
      <w:r>
        <w:rPr>
          <w:rFonts w:cs="Times New Roman"/>
          <w:sz w:val="22"/>
        </w:rPr>
        <w:t>Nghiên cứu</w:t>
      </w:r>
      <w:r w:rsidRPr="00C110E2">
        <w:rPr>
          <w:rFonts w:cs="Times New Roman"/>
          <w:sz w:val="22"/>
        </w:rPr>
        <w:t xml:space="preserve"> đã lựa chọn mẫu từ các công ty thuộc Top 100 </w:t>
      </w:r>
      <w:r>
        <w:rPr>
          <w:rFonts w:cs="Times New Roman"/>
          <w:sz w:val="22"/>
        </w:rPr>
        <w:t>doanh nghiệp</w:t>
      </w:r>
      <w:r w:rsidRPr="00C110E2">
        <w:rPr>
          <w:rFonts w:cs="Times New Roman"/>
          <w:sz w:val="22"/>
        </w:rPr>
        <w:t xml:space="preserve"> phát triển bền vững của năm 2021 và 2022, nằm trong Chương trình đánh giá và công bố các </w:t>
      </w:r>
      <w:r>
        <w:rPr>
          <w:rFonts w:cs="Times New Roman"/>
          <w:sz w:val="22"/>
        </w:rPr>
        <w:t>doanh nghiệp</w:t>
      </w:r>
      <w:r w:rsidRPr="00C110E2">
        <w:rPr>
          <w:rFonts w:cs="Times New Roman"/>
          <w:sz w:val="22"/>
        </w:rPr>
        <w:t xml:space="preserve"> bền vững tại Việt Nam (Chương trình CSI) do Liên đoàn Thương mại và Công nghiệp Việt Nam (VCCI) chủ trì. Ban đầu, mẫu </w:t>
      </w:r>
      <w:r>
        <w:rPr>
          <w:rFonts w:cs="Times New Roman"/>
          <w:sz w:val="22"/>
        </w:rPr>
        <w:t>nghiên cứu</w:t>
      </w:r>
      <w:r w:rsidRPr="00C110E2">
        <w:rPr>
          <w:rFonts w:cs="Times New Roman"/>
          <w:sz w:val="22"/>
        </w:rPr>
        <w:t xml:space="preserve"> thu thập được gồm 178 quan sát, sau đó loại trừ các công ty </w:t>
      </w:r>
      <w:r w:rsidRPr="00C110E2">
        <w:rPr>
          <w:rFonts w:cs="Times New Roman"/>
          <w:sz w:val="22"/>
        </w:rPr>
        <w:t xml:space="preserve">trách nhiệm hữu hạn và những công ty không tiếp cận được báo cáo thường niên, dẫn đến mẫu cuối cùng </w:t>
      </w:r>
      <w:r w:rsidRPr="00C036D0">
        <w:rPr>
          <w:rFonts w:cs="Times New Roman"/>
          <w:sz w:val="22"/>
          <w:highlight w:val="yellow"/>
        </w:rPr>
        <w:t>gồm 101 quan sát là các công ty niêm yết và các công ty không niêm yết nhưng có CBTT tự nguyện,</w:t>
      </w:r>
      <w:r w:rsidRPr="00C110E2">
        <w:rPr>
          <w:rFonts w:cs="Times New Roman"/>
          <w:sz w:val="22"/>
        </w:rPr>
        <w:t xml:space="preserve"> </w:t>
      </w:r>
      <w:r>
        <w:rPr>
          <w:rFonts w:cs="Times New Roman"/>
          <w:sz w:val="22"/>
        </w:rPr>
        <w:t>và trong đó có</w:t>
      </w:r>
      <w:r w:rsidRPr="00C110E2">
        <w:rPr>
          <w:rFonts w:cs="Times New Roman"/>
          <w:sz w:val="22"/>
        </w:rPr>
        <w:t xml:space="preserve"> 79 </w:t>
      </w:r>
      <w:r>
        <w:rPr>
          <w:rFonts w:cs="Times New Roman"/>
          <w:sz w:val="22"/>
        </w:rPr>
        <w:t>doanh nghiệp</w:t>
      </w:r>
      <w:r w:rsidRPr="00C110E2">
        <w:rPr>
          <w:rFonts w:cs="Times New Roman"/>
          <w:sz w:val="22"/>
        </w:rPr>
        <w:t xml:space="preserve"> sản xuất và 22 </w:t>
      </w:r>
      <w:r>
        <w:rPr>
          <w:rFonts w:cs="Times New Roman"/>
          <w:sz w:val="22"/>
        </w:rPr>
        <w:t>doanh nghiệp</w:t>
      </w:r>
      <w:r w:rsidRPr="00C110E2">
        <w:rPr>
          <w:rFonts w:cs="Times New Roman"/>
          <w:sz w:val="22"/>
        </w:rPr>
        <w:t xml:space="preserve"> thương mại - dịch vụ. Dựa trên báo cáo thường niên, tác giả thực hiện phân tích nội dung để thu thập dữ liệu, sau đó dùng phần mềm SmartPLS 3 để xử lý. Sau khi mã hóa và làm sạch, chúng tôi tiến hành các bước phân </w:t>
      </w:r>
      <w:r w:rsidRPr="00C110E2">
        <w:rPr>
          <w:rFonts w:cs="Times New Roman"/>
          <w:sz w:val="22"/>
        </w:rPr>
        <w:lastRenderedPageBreak/>
        <w:t>tích bao gồm thống kê mô tả, đánh giá mô hình đo lường và đánh giá mô hình cấu trúc.</w:t>
      </w:r>
    </w:p>
    <w:p w14:paraId="289F2DD4" w14:textId="77777777" w:rsidR="001B6BFE" w:rsidRPr="00C110E2" w:rsidRDefault="001B6BFE" w:rsidP="00117F97">
      <w:pPr>
        <w:spacing w:before="120" w:after="120" w:line="240" w:lineRule="auto"/>
        <w:jc w:val="both"/>
        <w:rPr>
          <w:rFonts w:cs="Times New Roman"/>
          <w:b/>
          <w:sz w:val="22"/>
        </w:rPr>
      </w:pPr>
      <w:r w:rsidRPr="00C110E2">
        <w:rPr>
          <w:rFonts w:cs="Times New Roman"/>
          <w:b/>
          <w:sz w:val="22"/>
        </w:rPr>
        <w:t xml:space="preserve">4. KẾT QUẢ </w:t>
      </w:r>
      <w:r>
        <w:rPr>
          <w:rFonts w:cs="Times New Roman"/>
          <w:b/>
          <w:sz w:val="22"/>
        </w:rPr>
        <w:t>NGHIÊN CỨU</w:t>
      </w:r>
    </w:p>
    <w:p w14:paraId="7DADF30E" w14:textId="77777777" w:rsidR="001B6BFE" w:rsidRPr="00C110E2" w:rsidRDefault="001B6BFE" w:rsidP="00117F97">
      <w:pPr>
        <w:spacing w:before="120" w:after="120" w:line="240" w:lineRule="auto"/>
        <w:jc w:val="both"/>
        <w:rPr>
          <w:rFonts w:cs="Times New Roman"/>
          <w:b/>
          <w:sz w:val="22"/>
        </w:rPr>
      </w:pPr>
      <w:r w:rsidRPr="00C110E2">
        <w:rPr>
          <w:rFonts w:cs="Times New Roman"/>
          <w:b/>
          <w:sz w:val="22"/>
        </w:rPr>
        <w:t>4.1. Đánh giá mô hình đo lường</w:t>
      </w:r>
    </w:p>
    <w:p w14:paraId="15526683" w14:textId="115F1769" w:rsidR="001B6BFE" w:rsidRPr="00C110E2" w:rsidRDefault="001B6BFE" w:rsidP="001B6BFE">
      <w:pPr>
        <w:spacing w:before="120" w:after="120" w:line="240" w:lineRule="auto"/>
        <w:jc w:val="both"/>
        <w:rPr>
          <w:rFonts w:cs="Times New Roman"/>
          <w:sz w:val="22"/>
        </w:rPr>
        <w:sectPr w:rsidR="001B6BFE" w:rsidRPr="00C110E2" w:rsidSect="005271AC">
          <w:type w:val="continuous"/>
          <w:pgSz w:w="11906" w:h="16838" w:code="9"/>
          <w:pgMar w:top="1418" w:right="1134" w:bottom="1134" w:left="1418" w:header="720" w:footer="720" w:gutter="0"/>
          <w:cols w:num="2" w:space="720"/>
          <w:docGrid w:linePitch="381"/>
        </w:sectPr>
      </w:pPr>
      <w:r w:rsidRPr="00C110E2">
        <w:rPr>
          <w:rFonts w:cs="Times New Roman"/>
          <w:sz w:val="22"/>
        </w:rPr>
        <w:t xml:space="preserve">Kết quả độ tin cậy của thang đo thể hiện qua bảng 2. </w:t>
      </w:r>
      <w:r w:rsidRPr="00C110E2">
        <w:rPr>
          <w:rFonts w:cs="Times New Roman"/>
          <w:i/>
          <w:iCs/>
          <w:sz w:val="22"/>
        </w:rPr>
        <w:t xml:space="preserve">Đầu tiên, </w:t>
      </w:r>
      <w:r w:rsidRPr="00C110E2">
        <w:rPr>
          <w:rFonts w:cs="Times New Roman"/>
          <w:sz w:val="22"/>
        </w:rPr>
        <w:t>thông qua hệ số Cronbach’s alpha và độ tin cậy tổng hợp đều cao hơn ngưỡng chấp nhận được là 0,7, do đó thể hiện độ tin cậy nhất quán của thang đo</w:t>
      </w:r>
      <w:r w:rsidR="003E666C">
        <w:rPr>
          <w:rFonts w:cs="Times New Roman"/>
          <w:sz w:val="22"/>
        </w:rPr>
        <w:t>.</w:t>
      </w:r>
      <w:hyperlink w:anchor="_ENREF_61" w:tooltip="Sarstedt, 2021 #76" w:history="1">
        <w:r w:rsidR="005271AC">
          <w:rPr>
            <w:rFonts w:cs="Times New Roman"/>
            <w:sz w:val="22"/>
          </w:rPr>
          <w:fldChar w:fldCharType="begin"/>
        </w:r>
        <w:r w:rsidR="005271AC">
          <w:rPr>
            <w:rFonts w:cs="Times New Roman"/>
            <w:sz w:val="22"/>
          </w:rPr>
          <w:instrText xml:space="preserve"> ADDIN EN.CITE &lt;EndNote&gt;&lt;Cite&gt;&lt;Author&gt;Sarstedt&lt;/Author&gt;&lt;Year&gt;2021&lt;/Year&gt;&lt;RecNum&gt;76&lt;/RecNum&gt;&lt;DisplayText&gt;&lt;style face="superscript"&gt;61&lt;/style&gt;&lt;/DisplayText&gt;&lt;record&gt;&lt;rec-number&gt;76&lt;/rec-number&gt;&lt;foreign-keys&gt;&lt;key app="EN" db-id="2ta20ep5i2vtrfeswdu5re2b0dwtxz0rvz0t"&gt;76&lt;/key&gt;&lt;/foreign-keys&gt;&lt;ref-type name="Book Section"&gt;5&lt;/ref-type&gt;&lt;contributors&gt;&lt;authors&gt;&lt;author&gt;Sarstedt, Marko&lt;/author&gt;&lt;author&gt;Ringle, Christian M&lt;/author&gt;&lt;author&gt;Hair, Joseph F&lt;/author&gt;&lt;/authors&gt;&lt;/contributors&gt;&lt;titles&gt;&lt;title&gt;Partial least squares structural equation modeling&lt;/title&gt;&lt;secondary-title&gt;Handbook of market research&lt;/secondary-title&gt;&lt;/titles&gt;&lt;pages&gt;587-632&lt;/pages&gt;&lt;dates&gt;&lt;year&gt;2021&lt;/year&gt;&lt;/dates&gt;&lt;publisher&gt;Springer&lt;/publisher&gt;&lt;urls&gt;&lt;/urls&gt;&lt;/record&gt;&lt;/Cite&gt;&lt;/EndNote&gt;</w:instrText>
        </w:r>
        <w:r w:rsidR="005271AC">
          <w:rPr>
            <w:rFonts w:cs="Times New Roman"/>
            <w:sz w:val="22"/>
          </w:rPr>
          <w:fldChar w:fldCharType="separate"/>
        </w:r>
        <w:r w:rsidR="005271AC" w:rsidRPr="008A6559">
          <w:rPr>
            <w:rFonts w:cs="Times New Roman"/>
            <w:noProof/>
            <w:sz w:val="22"/>
            <w:vertAlign w:val="superscript"/>
          </w:rPr>
          <w:t>61</w:t>
        </w:r>
        <w:r w:rsidR="005271AC">
          <w:rPr>
            <w:rFonts w:cs="Times New Roman"/>
            <w:sz w:val="22"/>
          </w:rPr>
          <w:fldChar w:fldCharType="end"/>
        </w:r>
      </w:hyperlink>
      <w:r w:rsidR="003E666C">
        <w:rPr>
          <w:rFonts w:cs="Times New Roman"/>
          <w:sz w:val="22"/>
        </w:rPr>
        <w:t xml:space="preserve"> </w:t>
      </w:r>
      <w:r w:rsidRPr="00C110E2">
        <w:rPr>
          <w:rFonts w:cs="Times New Roman"/>
          <w:i/>
          <w:iCs/>
          <w:sz w:val="22"/>
        </w:rPr>
        <w:t xml:space="preserve">Thứ hai, </w:t>
      </w:r>
      <w:r w:rsidRPr="00C110E2">
        <w:rPr>
          <w:rFonts w:cs="Times New Roman"/>
          <w:iCs/>
          <w:sz w:val="22"/>
        </w:rPr>
        <w:t xml:space="preserve">với </w:t>
      </w:r>
      <w:r w:rsidRPr="00C110E2">
        <w:rPr>
          <w:rFonts w:cs="Times New Roman"/>
          <w:sz w:val="22"/>
        </w:rPr>
        <w:t xml:space="preserve">hệ số tải ngoài </w:t>
      </w:r>
      <w:r w:rsidRPr="00C110E2">
        <w:rPr>
          <w:rFonts w:cs="Times New Roman"/>
          <w:sz w:val="22"/>
        </w:rPr>
        <w:t>của biến quan sát dao động từ 0,744 đến 0,925 và giá trị phương sai trích bình quân (AVE) đều lớn hơn 0,5 biểu thị rằng tính hội tụ của mô hình được đảm bảo</w:t>
      </w:r>
      <w:r w:rsidR="003E666C">
        <w:rPr>
          <w:rFonts w:cs="Times New Roman"/>
          <w:sz w:val="22"/>
        </w:rPr>
        <w:t>.</w:t>
      </w:r>
      <w:r w:rsidR="008B220A">
        <w:rPr>
          <w:rFonts w:cs="Times New Roman"/>
          <w:sz w:val="22"/>
        </w:rPr>
        <w:fldChar w:fldCharType="begin"/>
      </w:r>
      <w:r w:rsidR="008A6559">
        <w:rPr>
          <w:rFonts w:cs="Times New Roman"/>
          <w:sz w:val="22"/>
        </w:rPr>
        <w:instrText xml:space="preserve"> ADDIN EN.CITE &lt;EndNote&gt;&lt;Cite&gt;&lt;Author&gt;Sarstedt&lt;/Author&gt;&lt;Year&gt;2021&lt;/Year&gt;&lt;RecNum&gt;76&lt;/RecNum&gt;&lt;DisplayText&gt;&lt;style face="superscript"&gt;61,62&lt;/style&gt;&lt;/DisplayText&gt;&lt;record&gt;&lt;rec-number&gt;76&lt;/rec-number&gt;&lt;foreign-keys&gt;&lt;key app="EN" db-id="2ta20ep5i2vtrfeswdu5re2b0dwtxz0rvz0t"&gt;76&lt;/key&gt;&lt;/foreign-keys&gt;&lt;ref-type name="Book Section"&gt;5&lt;/ref-type&gt;&lt;contributors&gt;&lt;authors&gt;&lt;author&gt;Sarstedt, Marko&lt;/author&gt;&lt;author&gt;Ringle, Christian M&lt;/author&gt;&lt;author&gt;Hair, Joseph F&lt;/author&gt;&lt;/authors&gt;&lt;/contributors&gt;&lt;titles&gt;&lt;title&gt;Partial least squares structural equation modeling&lt;/title&gt;&lt;secondary-title&gt;Handbook of market research&lt;/secondary-title&gt;&lt;/titles&gt;&lt;pages&gt;587-632&lt;/pages&gt;&lt;dates&gt;&lt;year&gt;2021&lt;/year&gt;&lt;/dates&gt;&lt;publisher&gt;Springer&lt;/publisher&gt;&lt;urls&gt;&lt;/urls&gt;&lt;/record&gt;&lt;/Cite&gt;&lt;Cite&gt;&lt;Author&gt;Hulland&lt;/Author&gt;&lt;Year&gt;1999&lt;/Year&gt;&lt;RecNum&gt;40&lt;/RecNum&gt;&lt;record&gt;&lt;rec-number&gt;40&lt;/rec-number&gt;&lt;foreign-keys&gt;&lt;key app="EN" db-id="2ta20ep5i2vtrfeswdu5re2b0dwtxz0rvz0t"&gt;40&lt;/key&gt;&lt;/foreign-keys&gt;&lt;ref-type name="Journal Article"&gt;17&lt;/ref-type&gt;&lt;contributors&gt;&lt;authors&gt;&lt;author&gt;Hulland, John&lt;/author&gt;&lt;/authors&gt;&lt;/contributors&gt;&lt;titles&gt;&lt;title&gt;Use of partial least squares (PLS) in strategic management research: A review of four recent studies&lt;/title&gt;&lt;secondary-title&gt;Strategic management journal&lt;/secondary-title&gt;&lt;/titles&gt;&lt;periodical&gt;&lt;full-title&gt;Strategic management journal&lt;/full-title&gt;&lt;/periodical&gt;&lt;pages&gt;195-204&lt;/pages&gt;&lt;volume&gt;20&lt;/volume&gt;&lt;number&gt;2&lt;/number&gt;&lt;dates&gt;&lt;year&gt;1999&lt;/year&gt;&lt;/dates&gt;&lt;isbn&gt;0143-2095&lt;/isbn&gt;&lt;urls&gt;&lt;/urls&gt;&lt;/record&gt;&lt;/Cite&gt;&lt;/EndNote&gt;</w:instrText>
      </w:r>
      <w:r w:rsidR="008B220A">
        <w:rPr>
          <w:rFonts w:cs="Times New Roman"/>
          <w:sz w:val="22"/>
        </w:rPr>
        <w:fldChar w:fldCharType="separate"/>
      </w:r>
      <w:hyperlink w:anchor="_ENREF_61" w:tooltip="Sarstedt, 2021 #76" w:history="1">
        <w:r w:rsidR="005271AC" w:rsidRPr="008A6559">
          <w:rPr>
            <w:rFonts w:cs="Times New Roman"/>
            <w:noProof/>
            <w:sz w:val="22"/>
            <w:vertAlign w:val="superscript"/>
          </w:rPr>
          <w:t>61</w:t>
        </w:r>
      </w:hyperlink>
      <w:r w:rsidR="008A6559" w:rsidRPr="008A6559">
        <w:rPr>
          <w:rFonts w:cs="Times New Roman"/>
          <w:noProof/>
          <w:sz w:val="22"/>
          <w:vertAlign w:val="superscript"/>
        </w:rPr>
        <w:t>,</w:t>
      </w:r>
      <w:hyperlink w:anchor="_ENREF_62" w:tooltip="Hulland, 1999 #40" w:history="1">
        <w:r w:rsidR="005271AC" w:rsidRPr="008A6559">
          <w:rPr>
            <w:rFonts w:cs="Times New Roman"/>
            <w:noProof/>
            <w:sz w:val="22"/>
            <w:vertAlign w:val="superscript"/>
          </w:rPr>
          <w:t>62</w:t>
        </w:r>
      </w:hyperlink>
      <w:r w:rsidR="008B220A">
        <w:rPr>
          <w:rFonts w:cs="Times New Roman"/>
          <w:sz w:val="22"/>
        </w:rPr>
        <w:fldChar w:fldCharType="end"/>
      </w:r>
      <w:r w:rsidRPr="00C110E2">
        <w:rPr>
          <w:rFonts w:cs="Times New Roman"/>
          <w:sz w:val="22"/>
        </w:rPr>
        <w:t xml:space="preserve"> </w:t>
      </w:r>
      <w:r w:rsidRPr="00C110E2">
        <w:rPr>
          <w:rFonts w:cs="Times New Roman"/>
          <w:i/>
          <w:iCs/>
          <w:sz w:val="22"/>
        </w:rPr>
        <w:t xml:space="preserve">Thứ ba, </w:t>
      </w:r>
      <w:r w:rsidRPr="00C110E2">
        <w:rPr>
          <w:rFonts w:cs="Times New Roman"/>
          <w:iCs/>
          <w:sz w:val="22"/>
        </w:rPr>
        <w:t xml:space="preserve">tác giả kiểm tra </w:t>
      </w:r>
      <w:r w:rsidRPr="00C110E2">
        <w:rPr>
          <w:rFonts w:cs="Times New Roman"/>
          <w:sz w:val="22"/>
        </w:rPr>
        <w:t xml:space="preserve">giá trị phân biệt của các biến bằng  hệ số Heterotrait-Monotrait ratio (HTMT). Henseler &amp; cộng sự cho rằng hệ số HTMT phải bé hơn 0,9 để đảm bảo biến </w:t>
      </w:r>
      <w:r>
        <w:rPr>
          <w:rFonts w:cs="Times New Roman"/>
          <w:sz w:val="22"/>
        </w:rPr>
        <w:t>nghiên cứu</w:t>
      </w:r>
      <w:r w:rsidRPr="00C110E2">
        <w:rPr>
          <w:rFonts w:cs="Times New Roman"/>
          <w:sz w:val="22"/>
        </w:rPr>
        <w:t xml:space="preserve"> là có giá trị phân biệt</w:t>
      </w:r>
      <w:r w:rsidR="008B220A">
        <w:rPr>
          <w:rFonts w:cs="Times New Roman"/>
          <w:sz w:val="22"/>
        </w:rPr>
        <w:t>,</w:t>
      </w:r>
      <w:r w:rsidRPr="00C110E2">
        <w:rPr>
          <w:rFonts w:cs="Times New Roman"/>
          <w:sz w:val="22"/>
        </w:rPr>
        <w:t xml:space="preserve"> nên biến DD4 đã bị loại trừ do không đạt các tiêu chuẩn đánh giá mô hình đo lường.</w:t>
      </w:r>
      <w:hyperlink w:anchor="_ENREF_63" w:tooltip="Henseler, 2015 #77" w:history="1">
        <w:r w:rsidR="005271AC">
          <w:rPr>
            <w:rFonts w:cs="Times New Roman"/>
            <w:sz w:val="22"/>
          </w:rPr>
          <w:fldChar w:fldCharType="begin"/>
        </w:r>
        <w:r w:rsidR="005271AC">
          <w:rPr>
            <w:rFonts w:cs="Times New Roman"/>
            <w:sz w:val="22"/>
          </w:rPr>
          <w:instrText xml:space="preserve"> ADDIN EN.CITE &lt;EndNote&gt;&lt;Cite&gt;&lt;Author&gt;Henseler&lt;/Author&gt;&lt;Year&gt;2015&lt;/Year&gt;&lt;RecNum&gt;77&lt;/RecNum&gt;&lt;DisplayText&gt;&lt;style face="superscript"&gt;63&lt;/style&gt;&lt;/DisplayText&gt;&lt;record&gt;&lt;rec-number&gt;77&lt;/rec-number&gt;&lt;foreign-keys&gt;&lt;key app="EN" db-id="2ta20ep5i2vtrfeswdu5re2b0dwtxz0rvz0t"&gt;77&lt;/key&gt;&lt;/foreign-keys&gt;&lt;ref-type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science&lt;/full-title&gt;&lt;/periodical&gt;&lt;pages&gt;115-135&lt;/pages&gt;&lt;volume&gt;43&lt;/volume&gt;&lt;dates&gt;&lt;year&gt;2015&lt;/year&gt;&lt;/dates&gt;&lt;isbn&gt;0092-0703&lt;/isbn&gt;&lt;urls&gt;&lt;/urls&gt;&lt;/record&gt;&lt;/Cite&gt;&lt;/EndNote&gt;</w:instrText>
        </w:r>
        <w:r w:rsidR="005271AC">
          <w:rPr>
            <w:rFonts w:cs="Times New Roman"/>
            <w:sz w:val="22"/>
          </w:rPr>
          <w:fldChar w:fldCharType="separate"/>
        </w:r>
        <w:r w:rsidR="005271AC" w:rsidRPr="008A6559">
          <w:rPr>
            <w:rFonts w:cs="Times New Roman"/>
            <w:noProof/>
            <w:sz w:val="22"/>
            <w:vertAlign w:val="superscript"/>
          </w:rPr>
          <w:t>63</w:t>
        </w:r>
        <w:r w:rsidR="005271AC">
          <w:rPr>
            <w:rFonts w:cs="Times New Roman"/>
            <w:sz w:val="22"/>
          </w:rPr>
          <w:fldChar w:fldCharType="end"/>
        </w:r>
      </w:hyperlink>
    </w:p>
    <w:p w14:paraId="15335DF9" w14:textId="77777777" w:rsidR="001B6BFE" w:rsidRPr="00C110E2" w:rsidRDefault="001B6BFE" w:rsidP="001B6BFE">
      <w:pPr>
        <w:spacing w:before="240" w:after="120" w:line="240" w:lineRule="auto"/>
        <w:ind w:firstLine="567"/>
        <w:jc w:val="both"/>
        <w:rPr>
          <w:rFonts w:cs="Times New Roman"/>
          <w:sz w:val="20"/>
        </w:rPr>
      </w:pPr>
      <w:r w:rsidRPr="00C110E2">
        <w:rPr>
          <w:rFonts w:cs="Times New Roman"/>
          <w:b/>
          <w:sz w:val="20"/>
        </w:rPr>
        <w:t xml:space="preserve">Bảng 2. </w:t>
      </w:r>
      <w:r w:rsidRPr="00C110E2">
        <w:rPr>
          <w:rFonts w:cs="Times New Roman"/>
          <w:sz w:val="20"/>
        </w:rPr>
        <w:t>Kết quả kiểm định mô hình đo lường.</w:t>
      </w:r>
    </w:p>
    <w:tbl>
      <w:tblPr>
        <w:tblStyle w:val="TableGrid"/>
        <w:tblW w:w="0" w:type="auto"/>
        <w:tblInd w:w="198" w:type="dxa"/>
        <w:tblLook w:val="04A0" w:firstRow="1" w:lastRow="0" w:firstColumn="1" w:lastColumn="0" w:noHBand="0" w:noVBand="1"/>
      </w:tblPr>
      <w:tblGrid>
        <w:gridCol w:w="1498"/>
        <w:gridCol w:w="1191"/>
        <w:gridCol w:w="1269"/>
        <w:gridCol w:w="711"/>
        <w:gridCol w:w="1408"/>
        <w:gridCol w:w="1697"/>
        <w:gridCol w:w="1372"/>
      </w:tblGrid>
      <w:tr w:rsidR="001B6BFE" w:rsidRPr="00C110E2" w14:paraId="6E94A2C4" w14:textId="77777777" w:rsidTr="00C0458F">
        <w:trPr>
          <w:trHeight w:val="551"/>
        </w:trPr>
        <w:tc>
          <w:tcPr>
            <w:tcW w:w="0" w:type="auto"/>
          </w:tcPr>
          <w:p w14:paraId="6EA8DDA4" w14:textId="77777777" w:rsidR="001B6BFE" w:rsidRPr="00C110E2" w:rsidRDefault="001B6BFE" w:rsidP="00C0458F">
            <w:pPr>
              <w:pStyle w:val="ListParagraph"/>
              <w:spacing w:after="120"/>
              <w:ind w:left="0"/>
              <w:jc w:val="center"/>
              <w:rPr>
                <w:rFonts w:cs="Times New Roman"/>
                <w:b/>
                <w:sz w:val="22"/>
              </w:rPr>
            </w:pPr>
            <w:r w:rsidRPr="00C110E2">
              <w:rPr>
                <w:rFonts w:cs="Times New Roman"/>
                <w:b/>
                <w:sz w:val="22"/>
              </w:rPr>
              <w:t xml:space="preserve">Biến </w:t>
            </w:r>
            <w:r>
              <w:rPr>
                <w:rFonts w:cs="Times New Roman"/>
                <w:b/>
                <w:sz w:val="22"/>
              </w:rPr>
              <w:t>nghiên cứu</w:t>
            </w:r>
          </w:p>
        </w:tc>
        <w:tc>
          <w:tcPr>
            <w:tcW w:w="0" w:type="auto"/>
          </w:tcPr>
          <w:p w14:paraId="5F4BC1A8" w14:textId="77777777" w:rsidR="001B6BFE" w:rsidRPr="00C110E2" w:rsidRDefault="001B6BFE" w:rsidP="00C0458F">
            <w:pPr>
              <w:pStyle w:val="ListParagraph"/>
              <w:spacing w:after="120"/>
              <w:ind w:left="0"/>
              <w:jc w:val="center"/>
              <w:rPr>
                <w:rFonts w:cs="Times New Roman"/>
                <w:b/>
                <w:sz w:val="22"/>
              </w:rPr>
            </w:pPr>
            <w:r w:rsidRPr="00C110E2">
              <w:rPr>
                <w:rFonts w:cs="Times New Roman"/>
                <w:b/>
                <w:sz w:val="22"/>
              </w:rPr>
              <w:t>Biến quan sát</w:t>
            </w:r>
          </w:p>
        </w:tc>
        <w:tc>
          <w:tcPr>
            <w:tcW w:w="0" w:type="auto"/>
          </w:tcPr>
          <w:p w14:paraId="78512537" w14:textId="77777777" w:rsidR="001B6BFE" w:rsidRPr="00C110E2" w:rsidRDefault="001B6BFE" w:rsidP="00C0458F">
            <w:pPr>
              <w:pStyle w:val="ListParagraph"/>
              <w:spacing w:after="120"/>
              <w:ind w:left="0"/>
              <w:jc w:val="center"/>
              <w:rPr>
                <w:rFonts w:cs="Times New Roman"/>
                <w:b/>
                <w:sz w:val="22"/>
              </w:rPr>
            </w:pPr>
            <w:r w:rsidRPr="00C110E2">
              <w:rPr>
                <w:rFonts w:cs="Times New Roman"/>
                <w:b/>
                <w:sz w:val="22"/>
              </w:rPr>
              <w:t>Hệ số tải ngoài</w:t>
            </w:r>
          </w:p>
        </w:tc>
        <w:tc>
          <w:tcPr>
            <w:tcW w:w="0" w:type="auto"/>
          </w:tcPr>
          <w:p w14:paraId="5C0DB15B" w14:textId="77777777" w:rsidR="001B6BFE" w:rsidRPr="00C110E2" w:rsidRDefault="001B6BFE" w:rsidP="00C0458F">
            <w:pPr>
              <w:pStyle w:val="ListParagraph"/>
              <w:spacing w:after="120"/>
              <w:ind w:left="0"/>
              <w:jc w:val="center"/>
              <w:rPr>
                <w:rFonts w:cs="Times New Roman"/>
                <w:b/>
                <w:sz w:val="22"/>
              </w:rPr>
            </w:pPr>
            <w:r w:rsidRPr="00C110E2">
              <w:rPr>
                <w:rFonts w:cs="Times New Roman"/>
                <w:b/>
                <w:sz w:val="22"/>
              </w:rPr>
              <w:t>AVE</w:t>
            </w:r>
          </w:p>
        </w:tc>
        <w:tc>
          <w:tcPr>
            <w:tcW w:w="1408" w:type="dxa"/>
          </w:tcPr>
          <w:p w14:paraId="1459CC00" w14:textId="77777777" w:rsidR="001B6BFE" w:rsidRPr="00C110E2" w:rsidRDefault="001B6BFE" w:rsidP="00C0458F">
            <w:pPr>
              <w:pStyle w:val="ListParagraph"/>
              <w:spacing w:after="120"/>
              <w:ind w:left="0"/>
              <w:jc w:val="center"/>
              <w:rPr>
                <w:rFonts w:cs="Times New Roman"/>
                <w:b/>
                <w:sz w:val="22"/>
              </w:rPr>
            </w:pPr>
            <w:r w:rsidRPr="00C110E2">
              <w:rPr>
                <w:rFonts w:cs="Times New Roman"/>
                <w:b/>
                <w:sz w:val="22"/>
              </w:rPr>
              <w:t>Độ tin cậy tổng hợp</w:t>
            </w:r>
          </w:p>
        </w:tc>
        <w:tc>
          <w:tcPr>
            <w:tcW w:w="1697" w:type="dxa"/>
          </w:tcPr>
          <w:p w14:paraId="53F3CA9B" w14:textId="77777777" w:rsidR="001B6BFE" w:rsidRPr="00C110E2" w:rsidRDefault="001B6BFE" w:rsidP="00C0458F">
            <w:pPr>
              <w:pStyle w:val="ListParagraph"/>
              <w:spacing w:after="120"/>
              <w:ind w:left="0"/>
              <w:jc w:val="center"/>
              <w:rPr>
                <w:rFonts w:cs="Times New Roman"/>
                <w:b/>
                <w:sz w:val="22"/>
              </w:rPr>
            </w:pPr>
            <w:r w:rsidRPr="00C110E2">
              <w:rPr>
                <w:rFonts w:cs="Times New Roman"/>
                <w:b/>
                <w:sz w:val="22"/>
              </w:rPr>
              <w:t>Cronbach’s Alpha</w:t>
            </w:r>
          </w:p>
        </w:tc>
        <w:tc>
          <w:tcPr>
            <w:tcW w:w="0" w:type="auto"/>
          </w:tcPr>
          <w:p w14:paraId="4AB07566" w14:textId="77777777" w:rsidR="001B6BFE" w:rsidRPr="00C110E2" w:rsidRDefault="001B6BFE" w:rsidP="00C0458F">
            <w:pPr>
              <w:pStyle w:val="ListParagraph"/>
              <w:spacing w:after="120"/>
              <w:ind w:left="0"/>
              <w:jc w:val="center"/>
              <w:rPr>
                <w:rFonts w:cs="Times New Roman"/>
                <w:b/>
                <w:sz w:val="22"/>
              </w:rPr>
            </w:pPr>
            <w:r w:rsidRPr="00C110E2">
              <w:rPr>
                <w:rFonts w:cs="Times New Roman"/>
                <w:b/>
                <w:sz w:val="22"/>
              </w:rPr>
              <w:t>Giá trị phân biệt</w:t>
            </w:r>
          </w:p>
        </w:tc>
      </w:tr>
      <w:tr w:rsidR="001B6BFE" w:rsidRPr="00C110E2" w14:paraId="270F58A2" w14:textId="77777777" w:rsidTr="00C0458F">
        <w:tc>
          <w:tcPr>
            <w:tcW w:w="0" w:type="auto"/>
            <w:vMerge w:val="restart"/>
          </w:tcPr>
          <w:p w14:paraId="57353BCD" w14:textId="77777777" w:rsidR="001B6BFE" w:rsidRPr="00C110E2" w:rsidRDefault="001B6BFE" w:rsidP="00C0458F">
            <w:pPr>
              <w:pStyle w:val="ListParagraph"/>
              <w:spacing w:after="120"/>
              <w:ind w:left="0"/>
              <w:jc w:val="both"/>
              <w:rPr>
                <w:rFonts w:cs="Times New Roman"/>
                <w:sz w:val="22"/>
              </w:rPr>
            </w:pPr>
            <w:r w:rsidRPr="00C110E2">
              <w:rPr>
                <w:rFonts w:cs="Times New Roman"/>
                <w:sz w:val="22"/>
              </w:rPr>
              <w:t>DDQTCT</w:t>
            </w:r>
          </w:p>
        </w:tc>
        <w:tc>
          <w:tcPr>
            <w:tcW w:w="0" w:type="auto"/>
          </w:tcPr>
          <w:p w14:paraId="30441864" w14:textId="77777777" w:rsidR="001B6BFE" w:rsidRPr="00C110E2" w:rsidRDefault="001B6BFE" w:rsidP="00C0458F">
            <w:pPr>
              <w:pStyle w:val="ListParagraph"/>
              <w:spacing w:after="120"/>
              <w:ind w:left="0"/>
              <w:jc w:val="both"/>
              <w:rPr>
                <w:rFonts w:cs="Times New Roman"/>
                <w:sz w:val="22"/>
              </w:rPr>
            </w:pPr>
            <w:r w:rsidRPr="00C110E2">
              <w:rPr>
                <w:rFonts w:cs="Times New Roman"/>
                <w:sz w:val="22"/>
              </w:rPr>
              <w:t>DD1</w:t>
            </w:r>
          </w:p>
        </w:tc>
        <w:tc>
          <w:tcPr>
            <w:tcW w:w="0" w:type="auto"/>
          </w:tcPr>
          <w:p w14:paraId="3F6883E7" w14:textId="77777777" w:rsidR="001B6BFE" w:rsidRPr="00C110E2" w:rsidRDefault="001B6BFE" w:rsidP="00C0458F">
            <w:pPr>
              <w:pStyle w:val="ListParagraph"/>
              <w:spacing w:after="120"/>
              <w:ind w:left="0"/>
              <w:jc w:val="center"/>
              <w:rPr>
                <w:rFonts w:cs="Times New Roman"/>
                <w:sz w:val="22"/>
              </w:rPr>
            </w:pPr>
            <w:r w:rsidRPr="00C110E2">
              <w:rPr>
                <w:rFonts w:cs="Times New Roman"/>
                <w:sz w:val="22"/>
              </w:rPr>
              <w:t>0.822</w:t>
            </w:r>
          </w:p>
        </w:tc>
        <w:tc>
          <w:tcPr>
            <w:tcW w:w="0" w:type="auto"/>
            <w:vMerge w:val="restart"/>
          </w:tcPr>
          <w:p w14:paraId="27990B03" w14:textId="77777777" w:rsidR="001B6BFE" w:rsidRPr="00C110E2" w:rsidRDefault="001B6BFE" w:rsidP="00C0458F">
            <w:pPr>
              <w:pStyle w:val="ListParagraph"/>
              <w:spacing w:after="120"/>
              <w:ind w:left="0"/>
              <w:jc w:val="center"/>
              <w:rPr>
                <w:rFonts w:cs="Times New Roman"/>
                <w:sz w:val="22"/>
              </w:rPr>
            </w:pPr>
            <w:r w:rsidRPr="00C110E2">
              <w:rPr>
                <w:rFonts w:cs="Times New Roman"/>
                <w:sz w:val="22"/>
              </w:rPr>
              <w:t>0.674</w:t>
            </w:r>
          </w:p>
        </w:tc>
        <w:tc>
          <w:tcPr>
            <w:tcW w:w="1408" w:type="dxa"/>
            <w:vMerge w:val="restart"/>
          </w:tcPr>
          <w:p w14:paraId="3548409E" w14:textId="77777777" w:rsidR="001B6BFE" w:rsidRPr="00C110E2" w:rsidRDefault="001B6BFE" w:rsidP="00C0458F">
            <w:pPr>
              <w:pStyle w:val="ListParagraph"/>
              <w:spacing w:after="120"/>
              <w:ind w:left="0"/>
              <w:jc w:val="center"/>
              <w:rPr>
                <w:rFonts w:cs="Times New Roman"/>
                <w:sz w:val="22"/>
              </w:rPr>
            </w:pPr>
            <w:r w:rsidRPr="00C110E2">
              <w:rPr>
                <w:rFonts w:cs="Times New Roman"/>
                <w:sz w:val="22"/>
              </w:rPr>
              <w:t>0.861</w:t>
            </w:r>
          </w:p>
        </w:tc>
        <w:tc>
          <w:tcPr>
            <w:tcW w:w="1697" w:type="dxa"/>
            <w:vMerge w:val="restart"/>
          </w:tcPr>
          <w:p w14:paraId="2FE3AEAA" w14:textId="77777777" w:rsidR="001B6BFE" w:rsidRPr="00C110E2" w:rsidRDefault="001B6BFE" w:rsidP="00C0458F">
            <w:pPr>
              <w:pStyle w:val="ListParagraph"/>
              <w:spacing w:after="120"/>
              <w:ind w:left="0"/>
              <w:jc w:val="center"/>
              <w:rPr>
                <w:rFonts w:cs="Times New Roman"/>
                <w:sz w:val="22"/>
              </w:rPr>
            </w:pPr>
            <w:r w:rsidRPr="00C110E2">
              <w:rPr>
                <w:rFonts w:cs="Times New Roman"/>
                <w:sz w:val="22"/>
              </w:rPr>
              <w:t>0.759</w:t>
            </w:r>
          </w:p>
        </w:tc>
        <w:tc>
          <w:tcPr>
            <w:tcW w:w="0" w:type="auto"/>
            <w:vMerge w:val="restart"/>
          </w:tcPr>
          <w:p w14:paraId="4CB06B40" w14:textId="77777777" w:rsidR="001B6BFE" w:rsidRPr="00C110E2" w:rsidRDefault="001B6BFE" w:rsidP="00C0458F">
            <w:pPr>
              <w:pStyle w:val="ListParagraph"/>
              <w:spacing w:after="120"/>
              <w:ind w:left="0"/>
              <w:jc w:val="center"/>
              <w:rPr>
                <w:rFonts w:cs="Times New Roman"/>
                <w:sz w:val="22"/>
              </w:rPr>
            </w:pPr>
            <w:r w:rsidRPr="00C110E2">
              <w:rPr>
                <w:rFonts w:cs="Times New Roman"/>
                <w:sz w:val="22"/>
              </w:rPr>
              <w:t>Chấp thuận</w:t>
            </w:r>
          </w:p>
        </w:tc>
      </w:tr>
      <w:tr w:rsidR="001B6BFE" w:rsidRPr="00C110E2" w14:paraId="649CDFD7" w14:textId="77777777" w:rsidTr="00C0458F">
        <w:tc>
          <w:tcPr>
            <w:tcW w:w="0" w:type="auto"/>
            <w:vMerge/>
          </w:tcPr>
          <w:p w14:paraId="12C8054A" w14:textId="77777777" w:rsidR="001B6BFE" w:rsidRPr="00C110E2" w:rsidRDefault="001B6BFE" w:rsidP="00C0458F">
            <w:pPr>
              <w:pStyle w:val="ListParagraph"/>
              <w:spacing w:after="120"/>
              <w:ind w:left="0"/>
              <w:jc w:val="both"/>
              <w:rPr>
                <w:rFonts w:cs="Times New Roman"/>
                <w:sz w:val="22"/>
              </w:rPr>
            </w:pPr>
          </w:p>
        </w:tc>
        <w:tc>
          <w:tcPr>
            <w:tcW w:w="0" w:type="auto"/>
          </w:tcPr>
          <w:p w14:paraId="1E7F9178" w14:textId="77777777" w:rsidR="001B6BFE" w:rsidRPr="00C110E2" w:rsidRDefault="001B6BFE" w:rsidP="00C0458F">
            <w:pPr>
              <w:pStyle w:val="ListParagraph"/>
              <w:spacing w:after="120"/>
              <w:ind w:left="0"/>
              <w:jc w:val="both"/>
              <w:rPr>
                <w:rFonts w:cs="Times New Roman"/>
                <w:sz w:val="22"/>
              </w:rPr>
            </w:pPr>
            <w:r w:rsidRPr="00C110E2">
              <w:rPr>
                <w:rFonts w:cs="Times New Roman"/>
                <w:sz w:val="22"/>
              </w:rPr>
              <w:t>DD2</w:t>
            </w:r>
          </w:p>
        </w:tc>
        <w:tc>
          <w:tcPr>
            <w:tcW w:w="0" w:type="auto"/>
          </w:tcPr>
          <w:p w14:paraId="1EFC7B2B" w14:textId="77777777" w:rsidR="001B6BFE" w:rsidRPr="00C110E2" w:rsidRDefault="001B6BFE" w:rsidP="00C0458F">
            <w:pPr>
              <w:pStyle w:val="ListParagraph"/>
              <w:spacing w:after="120"/>
              <w:ind w:left="0"/>
              <w:jc w:val="center"/>
              <w:rPr>
                <w:rFonts w:cs="Times New Roman"/>
                <w:sz w:val="22"/>
              </w:rPr>
            </w:pPr>
            <w:r w:rsidRPr="00C110E2">
              <w:rPr>
                <w:rFonts w:cs="Times New Roman"/>
                <w:sz w:val="22"/>
              </w:rPr>
              <w:t>0.813</w:t>
            </w:r>
          </w:p>
        </w:tc>
        <w:tc>
          <w:tcPr>
            <w:tcW w:w="0" w:type="auto"/>
            <w:vMerge/>
          </w:tcPr>
          <w:p w14:paraId="570DDA8A" w14:textId="77777777" w:rsidR="001B6BFE" w:rsidRPr="00C110E2" w:rsidRDefault="001B6BFE" w:rsidP="00C0458F">
            <w:pPr>
              <w:pStyle w:val="ListParagraph"/>
              <w:spacing w:after="120"/>
              <w:ind w:left="0"/>
              <w:jc w:val="center"/>
              <w:rPr>
                <w:rFonts w:cs="Times New Roman"/>
                <w:sz w:val="22"/>
              </w:rPr>
            </w:pPr>
          </w:p>
        </w:tc>
        <w:tc>
          <w:tcPr>
            <w:tcW w:w="1408" w:type="dxa"/>
            <w:vMerge/>
          </w:tcPr>
          <w:p w14:paraId="4985C9A2" w14:textId="77777777" w:rsidR="001B6BFE" w:rsidRPr="00C110E2" w:rsidRDefault="001B6BFE" w:rsidP="00C0458F">
            <w:pPr>
              <w:pStyle w:val="ListParagraph"/>
              <w:spacing w:after="120"/>
              <w:ind w:left="0"/>
              <w:jc w:val="center"/>
              <w:rPr>
                <w:rFonts w:cs="Times New Roman"/>
                <w:sz w:val="22"/>
              </w:rPr>
            </w:pPr>
          </w:p>
        </w:tc>
        <w:tc>
          <w:tcPr>
            <w:tcW w:w="1697" w:type="dxa"/>
            <w:vMerge/>
          </w:tcPr>
          <w:p w14:paraId="2C951C1A" w14:textId="77777777" w:rsidR="001B6BFE" w:rsidRPr="00C110E2" w:rsidRDefault="001B6BFE" w:rsidP="00C0458F">
            <w:pPr>
              <w:pStyle w:val="ListParagraph"/>
              <w:spacing w:after="120"/>
              <w:ind w:left="0"/>
              <w:jc w:val="center"/>
              <w:rPr>
                <w:rFonts w:cs="Times New Roman"/>
                <w:sz w:val="22"/>
              </w:rPr>
            </w:pPr>
          </w:p>
        </w:tc>
        <w:tc>
          <w:tcPr>
            <w:tcW w:w="0" w:type="auto"/>
            <w:vMerge/>
          </w:tcPr>
          <w:p w14:paraId="6F63D986" w14:textId="77777777" w:rsidR="001B6BFE" w:rsidRPr="00C110E2" w:rsidRDefault="001B6BFE" w:rsidP="00C0458F">
            <w:pPr>
              <w:pStyle w:val="ListParagraph"/>
              <w:spacing w:after="120"/>
              <w:ind w:left="0"/>
              <w:jc w:val="center"/>
              <w:rPr>
                <w:rFonts w:cs="Times New Roman"/>
                <w:sz w:val="22"/>
              </w:rPr>
            </w:pPr>
          </w:p>
        </w:tc>
      </w:tr>
      <w:tr w:rsidR="001B6BFE" w:rsidRPr="00C110E2" w14:paraId="58AA900D" w14:textId="77777777" w:rsidTr="00C0458F">
        <w:tc>
          <w:tcPr>
            <w:tcW w:w="0" w:type="auto"/>
            <w:vMerge/>
          </w:tcPr>
          <w:p w14:paraId="7144262D" w14:textId="77777777" w:rsidR="001B6BFE" w:rsidRPr="00C110E2" w:rsidRDefault="001B6BFE" w:rsidP="00C0458F">
            <w:pPr>
              <w:pStyle w:val="ListParagraph"/>
              <w:spacing w:after="120"/>
              <w:ind w:left="0"/>
              <w:jc w:val="both"/>
              <w:rPr>
                <w:rFonts w:cs="Times New Roman"/>
                <w:sz w:val="22"/>
              </w:rPr>
            </w:pPr>
          </w:p>
        </w:tc>
        <w:tc>
          <w:tcPr>
            <w:tcW w:w="0" w:type="auto"/>
          </w:tcPr>
          <w:p w14:paraId="5E797BD7" w14:textId="77777777" w:rsidR="001B6BFE" w:rsidRPr="00C110E2" w:rsidRDefault="001B6BFE" w:rsidP="00C0458F">
            <w:pPr>
              <w:pStyle w:val="ListParagraph"/>
              <w:spacing w:after="120"/>
              <w:ind w:left="0"/>
              <w:jc w:val="both"/>
              <w:rPr>
                <w:rFonts w:cs="Times New Roman"/>
                <w:sz w:val="22"/>
              </w:rPr>
            </w:pPr>
            <w:r w:rsidRPr="00C110E2">
              <w:rPr>
                <w:rFonts w:cs="Times New Roman"/>
                <w:sz w:val="22"/>
              </w:rPr>
              <w:t>DD3</w:t>
            </w:r>
          </w:p>
        </w:tc>
        <w:tc>
          <w:tcPr>
            <w:tcW w:w="0" w:type="auto"/>
          </w:tcPr>
          <w:p w14:paraId="7590CBBB" w14:textId="77777777" w:rsidR="001B6BFE" w:rsidRPr="00C110E2" w:rsidRDefault="001B6BFE" w:rsidP="00C0458F">
            <w:pPr>
              <w:pStyle w:val="ListParagraph"/>
              <w:spacing w:after="120"/>
              <w:ind w:left="0"/>
              <w:jc w:val="center"/>
              <w:rPr>
                <w:rFonts w:cs="Times New Roman"/>
                <w:sz w:val="22"/>
              </w:rPr>
            </w:pPr>
            <w:r w:rsidRPr="00C110E2">
              <w:rPr>
                <w:rFonts w:cs="Times New Roman"/>
                <w:sz w:val="22"/>
              </w:rPr>
              <w:t>0.828</w:t>
            </w:r>
          </w:p>
        </w:tc>
        <w:tc>
          <w:tcPr>
            <w:tcW w:w="0" w:type="auto"/>
            <w:vMerge/>
          </w:tcPr>
          <w:p w14:paraId="4EE4C2F6" w14:textId="77777777" w:rsidR="001B6BFE" w:rsidRPr="00C110E2" w:rsidRDefault="001B6BFE" w:rsidP="00C0458F">
            <w:pPr>
              <w:pStyle w:val="ListParagraph"/>
              <w:spacing w:after="120"/>
              <w:ind w:left="0"/>
              <w:jc w:val="center"/>
              <w:rPr>
                <w:rFonts w:cs="Times New Roman"/>
                <w:sz w:val="22"/>
              </w:rPr>
            </w:pPr>
          </w:p>
        </w:tc>
        <w:tc>
          <w:tcPr>
            <w:tcW w:w="1408" w:type="dxa"/>
            <w:vMerge/>
          </w:tcPr>
          <w:p w14:paraId="3918454A" w14:textId="77777777" w:rsidR="001B6BFE" w:rsidRPr="00C110E2" w:rsidRDefault="001B6BFE" w:rsidP="00C0458F">
            <w:pPr>
              <w:pStyle w:val="ListParagraph"/>
              <w:spacing w:after="120"/>
              <w:ind w:left="0"/>
              <w:jc w:val="center"/>
              <w:rPr>
                <w:rFonts w:cs="Times New Roman"/>
                <w:sz w:val="22"/>
              </w:rPr>
            </w:pPr>
          </w:p>
        </w:tc>
        <w:tc>
          <w:tcPr>
            <w:tcW w:w="1697" w:type="dxa"/>
            <w:vMerge/>
          </w:tcPr>
          <w:p w14:paraId="7326ED43" w14:textId="77777777" w:rsidR="001B6BFE" w:rsidRPr="00C110E2" w:rsidRDefault="001B6BFE" w:rsidP="00C0458F">
            <w:pPr>
              <w:pStyle w:val="ListParagraph"/>
              <w:spacing w:after="120"/>
              <w:ind w:left="0"/>
              <w:jc w:val="center"/>
              <w:rPr>
                <w:rFonts w:cs="Times New Roman"/>
                <w:sz w:val="22"/>
              </w:rPr>
            </w:pPr>
          </w:p>
        </w:tc>
        <w:tc>
          <w:tcPr>
            <w:tcW w:w="0" w:type="auto"/>
            <w:vMerge/>
          </w:tcPr>
          <w:p w14:paraId="37692B30" w14:textId="77777777" w:rsidR="001B6BFE" w:rsidRPr="00C110E2" w:rsidRDefault="001B6BFE" w:rsidP="00C0458F">
            <w:pPr>
              <w:pStyle w:val="ListParagraph"/>
              <w:spacing w:after="120"/>
              <w:ind w:left="0"/>
              <w:jc w:val="center"/>
              <w:rPr>
                <w:rFonts w:cs="Times New Roman"/>
                <w:sz w:val="22"/>
              </w:rPr>
            </w:pPr>
          </w:p>
        </w:tc>
      </w:tr>
      <w:tr w:rsidR="001B6BFE" w:rsidRPr="00C110E2" w14:paraId="2DB895D7" w14:textId="77777777" w:rsidTr="00C0458F">
        <w:tc>
          <w:tcPr>
            <w:tcW w:w="0" w:type="auto"/>
            <w:vMerge w:val="restart"/>
          </w:tcPr>
          <w:p w14:paraId="226524BB" w14:textId="77777777" w:rsidR="001B6BFE" w:rsidRPr="00C110E2" w:rsidRDefault="001B6BFE" w:rsidP="00C0458F">
            <w:pPr>
              <w:pStyle w:val="ListParagraph"/>
              <w:spacing w:after="120"/>
              <w:ind w:left="0"/>
              <w:jc w:val="both"/>
              <w:rPr>
                <w:rFonts w:cs="Times New Roman"/>
                <w:sz w:val="22"/>
              </w:rPr>
            </w:pPr>
            <w:r w:rsidRPr="00C110E2">
              <w:rPr>
                <w:rFonts w:cs="Times New Roman"/>
                <w:sz w:val="22"/>
              </w:rPr>
              <w:t>CLQTCT</w:t>
            </w:r>
          </w:p>
        </w:tc>
        <w:tc>
          <w:tcPr>
            <w:tcW w:w="0" w:type="auto"/>
          </w:tcPr>
          <w:p w14:paraId="1D3EE3E4" w14:textId="77777777" w:rsidR="001B6BFE" w:rsidRPr="00C110E2" w:rsidRDefault="001B6BFE" w:rsidP="00C0458F">
            <w:pPr>
              <w:pStyle w:val="ListParagraph"/>
              <w:spacing w:after="120"/>
              <w:ind w:left="0"/>
              <w:jc w:val="both"/>
              <w:rPr>
                <w:rFonts w:cs="Times New Roman"/>
                <w:sz w:val="22"/>
              </w:rPr>
            </w:pPr>
            <w:r w:rsidRPr="00C110E2">
              <w:rPr>
                <w:rFonts w:cs="Times New Roman"/>
                <w:sz w:val="22"/>
              </w:rPr>
              <w:t>CL1</w:t>
            </w:r>
          </w:p>
        </w:tc>
        <w:tc>
          <w:tcPr>
            <w:tcW w:w="0" w:type="auto"/>
          </w:tcPr>
          <w:p w14:paraId="10B96006" w14:textId="77777777" w:rsidR="001B6BFE" w:rsidRPr="00C110E2" w:rsidRDefault="001B6BFE" w:rsidP="00C0458F">
            <w:pPr>
              <w:pStyle w:val="ListParagraph"/>
              <w:spacing w:after="120"/>
              <w:ind w:left="0"/>
              <w:jc w:val="center"/>
              <w:rPr>
                <w:rFonts w:cs="Times New Roman"/>
                <w:sz w:val="22"/>
              </w:rPr>
            </w:pPr>
            <w:r w:rsidRPr="00C110E2">
              <w:rPr>
                <w:rFonts w:cs="Times New Roman"/>
                <w:sz w:val="22"/>
              </w:rPr>
              <w:t>0.802</w:t>
            </w:r>
          </w:p>
        </w:tc>
        <w:tc>
          <w:tcPr>
            <w:tcW w:w="0" w:type="auto"/>
            <w:vMerge w:val="restart"/>
          </w:tcPr>
          <w:p w14:paraId="32A57084" w14:textId="77777777" w:rsidR="001B6BFE" w:rsidRPr="00C110E2" w:rsidRDefault="001B6BFE" w:rsidP="00C0458F">
            <w:pPr>
              <w:pStyle w:val="ListParagraph"/>
              <w:spacing w:after="120"/>
              <w:ind w:left="0"/>
              <w:jc w:val="center"/>
              <w:rPr>
                <w:rFonts w:cs="Times New Roman"/>
                <w:sz w:val="22"/>
              </w:rPr>
            </w:pPr>
            <w:r w:rsidRPr="00C110E2">
              <w:rPr>
                <w:rFonts w:cs="Times New Roman"/>
                <w:sz w:val="22"/>
              </w:rPr>
              <w:t>0.668</w:t>
            </w:r>
          </w:p>
        </w:tc>
        <w:tc>
          <w:tcPr>
            <w:tcW w:w="1408" w:type="dxa"/>
            <w:vMerge w:val="restart"/>
          </w:tcPr>
          <w:p w14:paraId="0FDA437C" w14:textId="77777777" w:rsidR="001B6BFE" w:rsidRPr="00C110E2" w:rsidRDefault="001B6BFE" w:rsidP="00C0458F">
            <w:pPr>
              <w:pStyle w:val="ListParagraph"/>
              <w:spacing w:after="120"/>
              <w:ind w:left="0"/>
              <w:jc w:val="center"/>
              <w:rPr>
                <w:rFonts w:cs="Times New Roman"/>
                <w:sz w:val="22"/>
              </w:rPr>
            </w:pPr>
            <w:r w:rsidRPr="00C110E2">
              <w:rPr>
                <w:rFonts w:cs="Times New Roman"/>
                <w:sz w:val="22"/>
              </w:rPr>
              <w:t>0.858</w:t>
            </w:r>
          </w:p>
        </w:tc>
        <w:tc>
          <w:tcPr>
            <w:tcW w:w="1697" w:type="dxa"/>
            <w:vMerge w:val="restart"/>
          </w:tcPr>
          <w:p w14:paraId="435BA31F" w14:textId="77777777" w:rsidR="001B6BFE" w:rsidRPr="00C110E2" w:rsidRDefault="001B6BFE" w:rsidP="00C0458F">
            <w:pPr>
              <w:pStyle w:val="ListParagraph"/>
              <w:spacing w:after="120"/>
              <w:ind w:left="0"/>
              <w:jc w:val="center"/>
              <w:rPr>
                <w:rFonts w:cs="Times New Roman"/>
                <w:sz w:val="22"/>
              </w:rPr>
            </w:pPr>
            <w:r w:rsidRPr="00C110E2">
              <w:rPr>
                <w:rFonts w:cs="Times New Roman"/>
                <w:sz w:val="22"/>
              </w:rPr>
              <w:t>0.751</w:t>
            </w:r>
          </w:p>
        </w:tc>
        <w:tc>
          <w:tcPr>
            <w:tcW w:w="0" w:type="auto"/>
            <w:vMerge w:val="restart"/>
          </w:tcPr>
          <w:p w14:paraId="2D8DA325" w14:textId="77777777" w:rsidR="001B6BFE" w:rsidRPr="00C110E2" w:rsidRDefault="001B6BFE" w:rsidP="00C0458F">
            <w:pPr>
              <w:pStyle w:val="ListParagraph"/>
              <w:spacing w:after="120"/>
              <w:ind w:left="0"/>
              <w:jc w:val="center"/>
              <w:rPr>
                <w:rFonts w:cs="Times New Roman"/>
                <w:sz w:val="22"/>
              </w:rPr>
            </w:pPr>
            <w:r w:rsidRPr="00C110E2">
              <w:rPr>
                <w:rFonts w:cs="Times New Roman"/>
                <w:sz w:val="22"/>
              </w:rPr>
              <w:t>Chấp thuận</w:t>
            </w:r>
          </w:p>
        </w:tc>
      </w:tr>
      <w:tr w:rsidR="001B6BFE" w:rsidRPr="00C110E2" w14:paraId="3AA5FD7C" w14:textId="77777777" w:rsidTr="00C0458F">
        <w:tc>
          <w:tcPr>
            <w:tcW w:w="0" w:type="auto"/>
            <w:vMerge/>
          </w:tcPr>
          <w:p w14:paraId="1D5912F4" w14:textId="77777777" w:rsidR="001B6BFE" w:rsidRPr="00C110E2" w:rsidRDefault="001B6BFE" w:rsidP="00C0458F">
            <w:pPr>
              <w:pStyle w:val="ListParagraph"/>
              <w:spacing w:after="120"/>
              <w:ind w:left="0"/>
              <w:jc w:val="both"/>
              <w:rPr>
                <w:rFonts w:cs="Times New Roman"/>
                <w:sz w:val="22"/>
              </w:rPr>
            </w:pPr>
          </w:p>
        </w:tc>
        <w:tc>
          <w:tcPr>
            <w:tcW w:w="0" w:type="auto"/>
          </w:tcPr>
          <w:p w14:paraId="7D38D6CE" w14:textId="77777777" w:rsidR="001B6BFE" w:rsidRPr="00C110E2" w:rsidRDefault="001B6BFE" w:rsidP="00C0458F">
            <w:pPr>
              <w:pStyle w:val="ListParagraph"/>
              <w:spacing w:after="120"/>
              <w:ind w:left="0"/>
              <w:jc w:val="both"/>
              <w:rPr>
                <w:rFonts w:cs="Times New Roman"/>
                <w:sz w:val="22"/>
              </w:rPr>
            </w:pPr>
            <w:r w:rsidRPr="00C110E2">
              <w:rPr>
                <w:rFonts w:cs="Times New Roman"/>
                <w:sz w:val="22"/>
              </w:rPr>
              <w:t>CL2</w:t>
            </w:r>
          </w:p>
        </w:tc>
        <w:tc>
          <w:tcPr>
            <w:tcW w:w="0" w:type="auto"/>
          </w:tcPr>
          <w:p w14:paraId="08959792" w14:textId="77777777" w:rsidR="001B6BFE" w:rsidRPr="00C110E2" w:rsidRDefault="001B6BFE" w:rsidP="00C0458F">
            <w:pPr>
              <w:pStyle w:val="ListParagraph"/>
              <w:spacing w:after="120"/>
              <w:ind w:left="0"/>
              <w:jc w:val="center"/>
              <w:rPr>
                <w:rFonts w:cs="Times New Roman"/>
                <w:sz w:val="22"/>
              </w:rPr>
            </w:pPr>
            <w:r w:rsidRPr="00C110E2">
              <w:rPr>
                <w:rFonts w:cs="Times New Roman"/>
                <w:sz w:val="22"/>
              </w:rPr>
              <w:t>0.801</w:t>
            </w:r>
          </w:p>
        </w:tc>
        <w:tc>
          <w:tcPr>
            <w:tcW w:w="0" w:type="auto"/>
            <w:vMerge/>
          </w:tcPr>
          <w:p w14:paraId="6DE483E5" w14:textId="77777777" w:rsidR="001B6BFE" w:rsidRPr="00C110E2" w:rsidRDefault="001B6BFE" w:rsidP="00C0458F">
            <w:pPr>
              <w:pStyle w:val="ListParagraph"/>
              <w:spacing w:after="120"/>
              <w:ind w:left="0"/>
              <w:jc w:val="center"/>
              <w:rPr>
                <w:rFonts w:cs="Times New Roman"/>
                <w:sz w:val="22"/>
              </w:rPr>
            </w:pPr>
          </w:p>
        </w:tc>
        <w:tc>
          <w:tcPr>
            <w:tcW w:w="1408" w:type="dxa"/>
            <w:vMerge/>
          </w:tcPr>
          <w:p w14:paraId="72A4C972" w14:textId="77777777" w:rsidR="001B6BFE" w:rsidRPr="00C110E2" w:rsidRDefault="001B6BFE" w:rsidP="00C0458F">
            <w:pPr>
              <w:pStyle w:val="ListParagraph"/>
              <w:spacing w:after="120"/>
              <w:ind w:left="0"/>
              <w:jc w:val="center"/>
              <w:rPr>
                <w:rFonts w:cs="Times New Roman"/>
                <w:sz w:val="22"/>
              </w:rPr>
            </w:pPr>
          </w:p>
        </w:tc>
        <w:tc>
          <w:tcPr>
            <w:tcW w:w="1697" w:type="dxa"/>
            <w:vMerge/>
          </w:tcPr>
          <w:p w14:paraId="36D111ED" w14:textId="77777777" w:rsidR="001B6BFE" w:rsidRPr="00C110E2" w:rsidRDefault="001B6BFE" w:rsidP="00C0458F">
            <w:pPr>
              <w:pStyle w:val="ListParagraph"/>
              <w:spacing w:after="120"/>
              <w:ind w:left="0"/>
              <w:jc w:val="center"/>
              <w:rPr>
                <w:rFonts w:cs="Times New Roman"/>
                <w:sz w:val="22"/>
              </w:rPr>
            </w:pPr>
          </w:p>
        </w:tc>
        <w:tc>
          <w:tcPr>
            <w:tcW w:w="0" w:type="auto"/>
            <w:vMerge/>
          </w:tcPr>
          <w:p w14:paraId="0DA98027" w14:textId="77777777" w:rsidR="001B6BFE" w:rsidRPr="00C110E2" w:rsidRDefault="001B6BFE" w:rsidP="00C0458F">
            <w:pPr>
              <w:pStyle w:val="ListParagraph"/>
              <w:spacing w:after="120"/>
              <w:ind w:left="0"/>
              <w:jc w:val="center"/>
              <w:rPr>
                <w:rFonts w:cs="Times New Roman"/>
                <w:sz w:val="22"/>
              </w:rPr>
            </w:pPr>
          </w:p>
        </w:tc>
      </w:tr>
      <w:tr w:rsidR="001B6BFE" w:rsidRPr="00C110E2" w14:paraId="7BB65EA4" w14:textId="77777777" w:rsidTr="00C0458F">
        <w:tc>
          <w:tcPr>
            <w:tcW w:w="0" w:type="auto"/>
            <w:vMerge/>
          </w:tcPr>
          <w:p w14:paraId="0CFA430F" w14:textId="77777777" w:rsidR="001B6BFE" w:rsidRPr="00C110E2" w:rsidRDefault="001B6BFE" w:rsidP="00C0458F">
            <w:pPr>
              <w:pStyle w:val="ListParagraph"/>
              <w:spacing w:after="120"/>
              <w:ind w:left="0"/>
              <w:jc w:val="both"/>
              <w:rPr>
                <w:rFonts w:cs="Times New Roman"/>
                <w:sz w:val="22"/>
              </w:rPr>
            </w:pPr>
          </w:p>
        </w:tc>
        <w:tc>
          <w:tcPr>
            <w:tcW w:w="0" w:type="auto"/>
          </w:tcPr>
          <w:p w14:paraId="77EB5516" w14:textId="77777777" w:rsidR="001B6BFE" w:rsidRPr="00C110E2" w:rsidRDefault="001B6BFE" w:rsidP="00C0458F">
            <w:pPr>
              <w:pStyle w:val="ListParagraph"/>
              <w:spacing w:after="120"/>
              <w:ind w:left="0"/>
              <w:jc w:val="both"/>
              <w:rPr>
                <w:rFonts w:cs="Times New Roman"/>
                <w:sz w:val="22"/>
              </w:rPr>
            </w:pPr>
            <w:r w:rsidRPr="00C110E2">
              <w:rPr>
                <w:rFonts w:cs="Times New Roman"/>
                <w:sz w:val="22"/>
              </w:rPr>
              <w:t>CL3</w:t>
            </w:r>
          </w:p>
        </w:tc>
        <w:tc>
          <w:tcPr>
            <w:tcW w:w="0" w:type="auto"/>
          </w:tcPr>
          <w:p w14:paraId="1A2C2781" w14:textId="77777777" w:rsidR="001B6BFE" w:rsidRPr="00C110E2" w:rsidRDefault="001B6BFE" w:rsidP="00C0458F">
            <w:pPr>
              <w:pStyle w:val="ListParagraph"/>
              <w:spacing w:after="120"/>
              <w:ind w:left="0"/>
              <w:jc w:val="center"/>
              <w:rPr>
                <w:rFonts w:cs="Times New Roman"/>
                <w:sz w:val="22"/>
              </w:rPr>
            </w:pPr>
            <w:r w:rsidRPr="00C110E2">
              <w:rPr>
                <w:rFonts w:cs="Times New Roman"/>
                <w:sz w:val="22"/>
              </w:rPr>
              <w:t>0.848</w:t>
            </w:r>
          </w:p>
        </w:tc>
        <w:tc>
          <w:tcPr>
            <w:tcW w:w="0" w:type="auto"/>
            <w:vMerge/>
          </w:tcPr>
          <w:p w14:paraId="2AF432BE" w14:textId="77777777" w:rsidR="001B6BFE" w:rsidRPr="00C110E2" w:rsidRDefault="001B6BFE" w:rsidP="00C0458F">
            <w:pPr>
              <w:pStyle w:val="ListParagraph"/>
              <w:spacing w:after="120"/>
              <w:ind w:left="0"/>
              <w:jc w:val="center"/>
              <w:rPr>
                <w:rFonts w:cs="Times New Roman"/>
                <w:sz w:val="22"/>
              </w:rPr>
            </w:pPr>
          </w:p>
        </w:tc>
        <w:tc>
          <w:tcPr>
            <w:tcW w:w="1408" w:type="dxa"/>
            <w:vMerge/>
          </w:tcPr>
          <w:p w14:paraId="754B634F" w14:textId="77777777" w:rsidR="001B6BFE" w:rsidRPr="00C110E2" w:rsidRDefault="001B6BFE" w:rsidP="00C0458F">
            <w:pPr>
              <w:pStyle w:val="ListParagraph"/>
              <w:spacing w:after="120"/>
              <w:ind w:left="0"/>
              <w:jc w:val="center"/>
              <w:rPr>
                <w:rFonts w:cs="Times New Roman"/>
                <w:sz w:val="22"/>
              </w:rPr>
            </w:pPr>
          </w:p>
        </w:tc>
        <w:tc>
          <w:tcPr>
            <w:tcW w:w="1697" w:type="dxa"/>
            <w:vMerge/>
          </w:tcPr>
          <w:p w14:paraId="682DC80E" w14:textId="77777777" w:rsidR="001B6BFE" w:rsidRPr="00C110E2" w:rsidRDefault="001B6BFE" w:rsidP="00C0458F">
            <w:pPr>
              <w:pStyle w:val="ListParagraph"/>
              <w:spacing w:after="120"/>
              <w:ind w:left="0"/>
              <w:jc w:val="center"/>
              <w:rPr>
                <w:rFonts w:cs="Times New Roman"/>
                <w:sz w:val="22"/>
              </w:rPr>
            </w:pPr>
          </w:p>
        </w:tc>
        <w:tc>
          <w:tcPr>
            <w:tcW w:w="0" w:type="auto"/>
            <w:vMerge/>
          </w:tcPr>
          <w:p w14:paraId="3F60B2C1" w14:textId="77777777" w:rsidR="001B6BFE" w:rsidRPr="00C110E2" w:rsidRDefault="001B6BFE" w:rsidP="00C0458F">
            <w:pPr>
              <w:pStyle w:val="ListParagraph"/>
              <w:spacing w:after="120"/>
              <w:ind w:left="0"/>
              <w:jc w:val="center"/>
              <w:rPr>
                <w:rFonts w:cs="Times New Roman"/>
                <w:sz w:val="22"/>
              </w:rPr>
            </w:pPr>
          </w:p>
        </w:tc>
      </w:tr>
      <w:tr w:rsidR="001B6BFE" w:rsidRPr="00C110E2" w14:paraId="2E942079" w14:textId="77777777" w:rsidTr="00C0458F">
        <w:tc>
          <w:tcPr>
            <w:tcW w:w="0" w:type="auto"/>
            <w:vMerge w:val="restart"/>
          </w:tcPr>
          <w:p w14:paraId="1E59B330" w14:textId="77777777" w:rsidR="001B6BFE" w:rsidRPr="00C110E2" w:rsidRDefault="001B6BFE" w:rsidP="00C0458F">
            <w:pPr>
              <w:pStyle w:val="ListParagraph"/>
              <w:spacing w:after="120"/>
              <w:ind w:left="0"/>
              <w:jc w:val="both"/>
              <w:rPr>
                <w:rFonts w:cs="Times New Roman"/>
                <w:sz w:val="22"/>
              </w:rPr>
            </w:pPr>
            <w:r w:rsidRPr="00C110E2">
              <w:rPr>
                <w:rFonts w:cs="Times New Roman"/>
                <w:sz w:val="22"/>
              </w:rPr>
              <w:t>VAIC</w:t>
            </w:r>
          </w:p>
        </w:tc>
        <w:tc>
          <w:tcPr>
            <w:tcW w:w="0" w:type="auto"/>
          </w:tcPr>
          <w:p w14:paraId="723C0AC8" w14:textId="77777777" w:rsidR="001B6BFE" w:rsidRPr="00C110E2" w:rsidRDefault="001B6BFE" w:rsidP="00C0458F">
            <w:pPr>
              <w:pStyle w:val="ListParagraph"/>
              <w:spacing w:after="120"/>
              <w:ind w:left="0"/>
              <w:jc w:val="both"/>
              <w:rPr>
                <w:rFonts w:cs="Times New Roman"/>
                <w:sz w:val="22"/>
              </w:rPr>
            </w:pPr>
            <w:r w:rsidRPr="00C110E2">
              <w:rPr>
                <w:rFonts w:cs="Times New Roman"/>
                <w:sz w:val="22"/>
              </w:rPr>
              <w:t>HC</w:t>
            </w:r>
          </w:p>
        </w:tc>
        <w:tc>
          <w:tcPr>
            <w:tcW w:w="0" w:type="auto"/>
          </w:tcPr>
          <w:p w14:paraId="04768C67" w14:textId="77777777" w:rsidR="001B6BFE" w:rsidRPr="00C110E2" w:rsidRDefault="001B6BFE" w:rsidP="00C0458F">
            <w:pPr>
              <w:pStyle w:val="ListParagraph"/>
              <w:spacing w:after="120"/>
              <w:ind w:left="0"/>
              <w:jc w:val="center"/>
              <w:rPr>
                <w:rFonts w:cs="Times New Roman"/>
                <w:sz w:val="22"/>
              </w:rPr>
            </w:pPr>
            <w:r w:rsidRPr="00C110E2">
              <w:rPr>
                <w:rFonts w:cs="Times New Roman"/>
                <w:sz w:val="22"/>
              </w:rPr>
              <w:t>0.744</w:t>
            </w:r>
          </w:p>
        </w:tc>
        <w:tc>
          <w:tcPr>
            <w:tcW w:w="0" w:type="auto"/>
            <w:vMerge w:val="restart"/>
          </w:tcPr>
          <w:p w14:paraId="52F4F4B4" w14:textId="77777777" w:rsidR="001B6BFE" w:rsidRPr="00C110E2" w:rsidRDefault="001B6BFE" w:rsidP="00C0458F">
            <w:pPr>
              <w:pStyle w:val="ListParagraph"/>
              <w:spacing w:after="120"/>
              <w:ind w:left="0"/>
              <w:jc w:val="center"/>
              <w:rPr>
                <w:rFonts w:cs="Times New Roman"/>
                <w:sz w:val="22"/>
              </w:rPr>
            </w:pPr>
            <w:r w:rsidRPr="00C110E2">
              <w:rPr>
                <w:rFonts w:cs="Times New Roman"/>
                <w:sz w:val="22"/>
              </w:rPr>
              <w:t>0.727</w:t>
            </w:r>
          </w:p>
        </w:tc>
        <w:tc>
          <w:tcPr>
            <w:tcW w:w="1408" w:type="dxa"/>
            <w:vMerge w:val="restart"/>
          </w:tcPr>
          <w:p w14:paraId="1A5C7A74" w14:textId="77777777" w:rsidR="001B6BFE" w:rsidRPr="00C110E2" w:rsidRDefault="001B6BFE" w:rsidP="00C0458F">
            <w:pPr>
              <w:pStyle w:val="ListParagraph"/>
              <w:spacing w:after="120"/>
              <w:ind w:left="0"/>
              <w:jc w:val="center"/>
              <w:rPr>
                <w:rFonts w:cs="Times New Roman"/>
                <w:sz w:val="22"/>
              </w:rPr>
            </w:pPr>
            <w:r w:rsidRPr="00C110E2">
              <w:rPr>
                <w:rFonts w:cs="Times New Roman"/>
                <w:sz w:val="22"/>
              </w:rPr>
              <w:t>0.888</w:t>
            </w:r>
          </w:p>
        </w:tc>
        <w:tc>
          <w:tcPr>
            <w:tcW w:w="1697" w:type="dxa"/>
            <w:vMerge w:val="restart"/>
          </w:tcPr>
          <w:p w14:paraId="68D27E8B" w14:textId="77777777" w:rsidR="001B6BFE" w:rsidRPr="00C110E2" w:rsidRDefault="001B6BFE" w:rsidP="00C0458F">
            <w:pPr>
              <w:pStyle w:val="ListParagraph"/>
              <w:spacing w:after="120"/>
              <w:ind w:left="0"/>
              <w:jc w:val="center"/>
              <w:rPr>
                <w:rFonts w:cs="Times New Roman"/>
                <w:sz w:val="22"/>
              </w:rPr>
            </w:pPr>
            <w:r w:rsidRPr="00C110E2">
              <w:rPr>
                <w:rFonts w:cs="Times New Roman"/>
                <w:sz w:val="22"/>
              </w:rPr>
              <w:t>0.810</w:t>
            </w:r>
          </w:p>
        </w:tc>
        <w:tc>
          <w:tcPr>
            <w:tcW w:w="0" w:type="auto"/>
            <w:vMerge w:val="restart"/>
          </w:tcPr>
          <w:p w14:paraId="6E4D827E" w14:textId="77777777" w:rsidR="001B6BFE" w:rsidRPr="00C110E2" w:rsidRDefault="001B6BFE" w:rsidP="00C0458F">
            <w:pPr>
              <w:pStyle w:val="ListParagraph"/>
              <w:spacing w:after="120"/>
              <w:ind w:left="0"/>
              <w:jc w:val="center"/>
              <w:rPr>
                <w:rFonts w:cs="Times New Roman"/>
                <w:sz w:val="22"/>
              </w:rPr>
            </w:pPr>
            <w:r w:rsidRPr="00C110E2">
              <w:rPr>
                <w:rFonts w:cs="Times New Roman"/>
                <w:sz w:val="22"/>
              </w:rPr>
              <w:t>Chấp thuận</w:t>
            </w:r>
          </w:p>
        </w:tc>
      </w:tr>
      <w:tr w:rsidR="001B6BFE" w:rsidRPr="00C110E2" w14:paraId="318AD585" w14:textId="77777777" w:rsidTr="00C0458F">
        <w:tc>
          <w:tcPr>
            <w:tcW w:w="0" w:type="auto"/>
            <w:vMerge/>
          </w:tcPr>
          <w:p w14:paraId="03AE8FD0" w14:textId="77777777" w:rsidR="001B6BFE" w:rsidRPr="00C110E2" w:rsidRDefault="001B6BFE" w:rsidP="00C0458F">
            <w:pPr>
              <w:pStyle w:val="ListParagraph"/>
              <w:spacing w:after="120"/>
              <w:ind w:left="0"/>
              <w:jc w:val="both"/>
              <w:rPr>
                <w:rFonts w:cs="Times New Roman"/>
                <w:sz w:val="22"/>
              </w:rPr>
            </w:pPr>
          </w:p>
        </w:tc>
        <w:tc>
          <w:tcPr>
            <w:tcW w:w="0" w:type="auto"/>
          </w:tcPr>
          <w:p w14:paraId="5ACFC779" w14:textId="77777777" w:rsidR="001B6BFE" w:rsidRPr="00C110E2" w:rsidRDefault="001B6BFE" w:rsidP="00C0458F">
            <w:pPr>
              <w:pStyle w:val="ListParagraph"/>
              <w:spacing w:after="120"/>
              <w:ind w:left="0"/>
              <w:jc w:val="both"/>
              <w:rPr>
                <w:rFonts w:cs="Times New Roman"/>
                <w:sz w:val="22"/>
              </w:rPr>
            </w:pPr>
            <w:r w:rsidRPr="00C110E2">
              <w:rPr>
                <w:rFonts w:cs="Times New Roman"/>
                <w:sz w:val="22"/>
              </w:rPr>
              <w:t>SC</w:t>
            </w:r>
          </w:p>
        </w:tc>
        <w:tc>
          <w:tcPr>
            <w:tcW w:w="0" w:type="auto"/>
          </w:tcPr>
          <w:p w14:paraId="70244D89" w14:textId="77777777" w:rsidR="001B6BFE" w:rsidRPr="00C110E2" w:rsidRDefault="001B6BFE" w:rsidP="00C0458F">
            <w:pPr>
              <w:pStyle w:val="ListParagraph"/>
              <w:spacing w:after="120"/>
              <w:ind w:left="0"/>
              <w:jc w:val="center"/>
              <w:rPr>
                <w:rFonts w:cs="Times New Roman"/>
                <w:sz w:val="22"/>
              </w:rPr>
            </w:pPr>
            <w:r w:rsidRPr="00C110E2">
              <w:rPr>
                <w:rFonts w:cs="Times New Roman"/>
                <w:sz w:val="22"/>
              </w:rPr>
              <w:t>0.880</w:t>
            </w:r>
          </w:p>
        </w:tc>
        <w:tc>
          <w:tcPr>
            <w:tcW w:w="0" w:type="auto"/>
            <w:vMerge/>
          </w:tcPr>
          <w:p w14:paraId="3BBF8624" w14:textId="77777777" w:rsidR="001B6BFE" w:rsidRPr="00C110E2" w:rsidRDefault="001B6BFE" w:rsidP="00C0458F">
            <w:pPr>
              <w:pStyle w:val="ListParagraph"/>
              <w:spacing w:after="120"/>
              <w:ind w:left="0"/>
              <w:jc w:val="both"/>
              <w:rPr>
                <w:rFonts w:cs="Times New Roman"/>
                <w:sz w:val="22"/>
              </w:rPr>
            </w:pPr>
          </w:p>
        </w:tc>
        <w:tc>
          <w:tcPr>
            <w:tcW w:w="1408" w:type="dxa"/>
            <w:vMerge/>
          </w:tcPr>
          <w:p w14:paraId="3D89F935" w14:textId="77777777" w:rsidR="001B6BFE" w:rsidRPr="00C110E2" w:rsidRDefault="001B6BFE" w:rsidP="00C0458F">
            <w:pPr>
              <w:pStyle w:val="ListParagraph"/>
              <w:spacing w:after="120"/>
              <w:ind w:left="0"/>
              <w:jc w:val="both"/>
              <w:rPr>
                <w:rFonts w:cs="Times New Roman"/>
                <w:sz w:val="22"/>
              </w:rPr>
            </w:pPr>
          </w:p>
        </w:tc>
        <w:tc>
          <w:tcPr>
            <w:tcW w:w="1697" w:type="dxa"/>
            <w:vMerge/>
          </w:tcPr>
          <w:p w14:paraId="712A2FD5" w14:textId="77777777" w:rsidR="001B6BFE" w:rsidRPr="00C110E2" w:rsidRDefault="001B6BFE" w:rsidP="00C0458F">
            <w:pPr>
              <w:pStyle w:val="ListParagraph"/>
              <w:spacing w:after="120"/>
              <w:ind w:left="0"/>
              <w:jc w:val="both"/>
              <w:rPr>
                <w:rFonts w:cs="Times New Roman"/>
                <w:sz w:val="22"/>
              </w:rPr>
            </w:pPr>
          </w:p>
        </w:tc>
        <w:tc>
          <w:tcPr>
            <w:tcW w:w="0" w:type="auto"/>
            <w:vMerge/>
          </w:tcPr>
          <w:p w14:paraId="7A79E673" w14:textId="77777777" w:rsidR="001B6BFE" w:rsidRPr="00C110E2" w:rsidRDefault="001B6BFE" w:rsidP="00C0458F">
            <w:pPr>
              <w:pStyle w:val="ListParagraph"/>
              <w:spacing w:after="120"/>
              <w:ind w:left="0"/>
              <w:jc w:val="both"/>
              <w:rPr>
                <w:rFonts w:cs="Times New Roman"/>
                <w:sz w:val="22"/>
              </w:rPr>
            </w:pPr>
          </w:p>
        </w:tc>
      </w:tr>
      <w:tr w:rsidR="001B6BFE" w:rsidRPr="00C110E2" w14:paraId="40F47D12" w14:textId="77777777" w:rsidTr="00C0458F">
        <w:tc>
          <w:tcPr>
            <w:tcW w:w="0" w:type="auto"/>
            <w:vMerge/>
          </w:tcPr>
          <w:p w14:paraId="362E2004" w14:textId="77777777" w:rsidR="001B6BFE" w:rsidRPr="00C110E2" w:rsidRDefault="001B6BFE" w:rsidP="00C0458F">
            <w:pPr>
              <w:pStyle w:val="ListParagraph"/>
              <w:spacing w:after="120"/>
              <w:ind w:left="0"/>
              <w:jc w:val="both"/>
              <w:rPr>
                <w:rFonts w:cs="Times New Roman"/>
                <w:sz w:val="22"/>
              </w:rPr>
            </w:pPr>
          </w:p>
        </w:tc>
        <w:tc>
          <w:tcPr>
            <w:tcW w:w="0" w:type="auto"/>
          </w:tcPr>
          <w:p w14:paraId="228F04FC" w14:textId="77777777" w:rsidR="001B6BFE" w:rsidRPr="00C110E2" w:rsidRDefault="001B6BFE" w:rsidP="00C0458F">
            <w:pPr>
              <w:pStyle w:val="ListParagraph"/>
              <w:spacing w:after="120"/>
              <w:ind w:left="0"/>
              <w:jc w:val="both"/>
              <w:rPr>
                <w:rFonts w:cs="Times New Roman"/>
                <w:sz w:val="22"/>
              </w:rPr>
            </w:pPr>
            <w:r w:rsidRPr="00C110E2">
              <w:rPr>
                <w:rFonts w:cs="Times New Roman"/>
                <w:sz w:val="22"/>
              </w:rPr>
              <w:t>RC</w:t>
            </w:r>
          </w:p>
        </w:tc>
        <w:tc>
          <w:tcPr>
            <w:tcW w:w="0" w:type="auto"/>
          </w:tcPr>
          <w:p w14:paraId="63BEEE9E" w14:textId="77777777" w:rsidR="001B6BFE" w:rsidRPr="00C110E2" w:rsidRDefault="001B6BFE" w:rsidP="00C0458F">
            <w:pPr>
              <w:pStyle w:val="ListParagraph"/>
              <w:spacing w:after="120"/>
              <w:ind w:left="0"/>
              <w:jc w:val="center"/>
              <w:rPr>
                <w:rFonts w:cs="Times New Roman"/>
                <w:sz w:val="22"/>
              </w:rPr>
            </w:pPr>
            <w:r w:rsidRPr="00C110E2">
              <w:rPr>
                <w:rFonts w:cs="Times New Roman"/>
                <w:sz w:val="22"/>
              </w:rPr>
              <w:t>0.925</w:t>
            </w:r>
          </w:p>
        </w:tc>
        <w:tc>
          <w:tcPr>
            <w:tcW w:w="0" w:type="auto"/>
            <w:vMerge/>
          </w:tcPr>
          <w:p w14:paraId="2ED510A5" w14:textId="77777777" w:rsidR="001B6BFE" w:rsidRPr="00C110E2" w:rsidRDefault="001B6BFE" w:rsidP="00C0458F">
            <w:pPr>
              <w:pStyle w:val="ListParagraph"/>
              <w:spacing w:after="120"/>
              <w:ind w:left="0"/>
              <w:jc w:val="both"/>
              <w:rPr>
                <w:rFonts w:cs="Times New Roman"/>
                <w:sz w:val="22"/>
              </w:rPr>
            </w:pPr>
          </w:p>
        </w:tc>
        <w:tc>
          <w:tcPr>
            <w:tcW w:w="1408" w:type="dxa"/>
            <w:vMerge/>
          </w:tcPr>
          <w:p w14:paraId="3EEC5D56" w14:textId="77777777" w:rsidR="001B6BFE" w:rsidRPr="00C110E2" w:rsidRDefault="001B6BFE" w:rsidP="00C0458F">
            <w:pPr>
              <w:pStyle w:val="ListParagraph"/>
              <w:spacing w:after="120"/>
              <w:ind w:left="0"/>
              <w:jc w:val="both"/>
              <w:rPr>
                <w:rFonts w:cs="Times New Roman"/>
                <w:sz w:val="22"/>
              </w:rPr>
            </w:pPr>
          </w:p>
        </w:tc>
        <w:tc>
          <w:tcPr>
            <w:tcW w:w="1697" w:type="dxa"/>
            <w:vMerge/>
          </w:tcPr>
          <w:p w14:paraId="0CC58C74" w14:textId="77777777" w:rsidR="001B6BFE" w:rsidRPr="00C110E2" w:rsidRDefault="001B6BFE" w:rsidP="00C0458F">
            <w:pPr>
              <w:pStyle w:val="ListParagraph"/>
              <w:spacing w:after="120"/>
              <w:ind w:left="0"/>
              <w:jc w:val="both"/>
              <w:rPr>
                <w:rFonts w:cs="Times New Roman"/>
                <w:sz w:val="22"/>
              </w:rPr>
            </w:pPr>
          </w:p>
        </w:tc>
        <w:tc>
          <w:tcPr>
            <w:tcW w:w="0" w:type="auto"/>
            <w:vMerge/>
          </w:tcPr>
          <w:p w14:paraId="11A9FA50" w14:textId="77777777" w:rsidR="001B6BFE" w:rsidRPr="00C110E2" w:rsidRDefault="001B6BFE" w:rsidP="00C0458F">
            <w:pPr>
              <w:pStyle w:val="ListParagraph"/>
              <w:spacing w:after="120"/>
              <w:ind w:left="0"/>
              <w:jc w:val="both"/>
              <w:rPr>
                <w:rFonts w:cs="Times New Roman"/>
                <w:sz w:val="22"/>
              </w:rPr>
            </w:pPr>
          </w:p>
        </w:tc>
      </w:tr>
    </w:tbl>
    <w:p w14:paraId="7E6EE33E" w14:textId="77777777" w:rsidR="001B6BFE" w:rsidRPr="00C110E2" w:rsidRDefault="001B6BFE" w:rsidP="001B6BFE">
      <w:pPr>
        <w:pStyle w:val="ListParagraph"/>
        <w:spacing w:before="120" w:after="120" w:line="240" w:lineRule="auto"/>
        <w:ind w:left="1077"/>
        <w:jc w:val="right"/>
        <w:rPr>
          <w:rFonts w:cs="Times New Roman"/>
          <w:b/>
          <w:i/>
          <w:sz w:val="20"/>
        </w:rPr>
      </w:pPr>
    </w:p>
    <w:p w14:paraId="7F10BB34" w14:textId="77777777" w:rsidR="001B6BFE" w:rsidRPr="00C110E2" w:rsidRDefault="001B6BFE" w:rsidP="001B6BFE">
      <w:pPr>
        <w:spacing w:before="120" w:after="120" w:line="240" w:lineRule="auto"/>
        <w:ind w:firstLine="567"/>
        <w:jc w:val="both"/>
        <w:rPr>
          <w:rFonts w:cs="Times New Roman"/>
          <w:sz w:val="22"/>
        </w:rPr>
        <w:sectPr w:rsidR="001B6BFE" w:rsidRPr="00C110E2" w:rsidSect="005271AC">
          <w:type w:val="continuous"/>
          <w:pgSz w:w="11906" w:h="16838" w:code="9"/>
          <w:pgMar w:top="1418" w:right="1134" w:bottom="1134" w:left="1418" w:header="720" w:footer="720" w:gutter="0"/>
          <w:cols w:space="720"/>
          <w:docGrid w:linePitch="381"/>
        </w:sectPr>
      </w:pPr>
    </w:p>
    <w:p w14:paraId="3FEAB97E" w14:textId="77777777" w:rsidR="001B6BFE" w:rsidRPr="00C110E2" w:rsidRDefault="001B6BFE" w:rsidP="001B6BFE">
      <w:pPr>
        <w:spacing w:before="120" w:after="120" w:line="240" w:lineRule="auto"/>
        <w:ind w:firstLine="567"/>
        <w:jc w:val="both"/>
        <w:rPr>
          <w:rFonts w:cs="Times New Roman"/>
          <w:b/>
          <w:sz w:val="20"/>
        </w:rPr>
      </w:pPr>
      <w:r w:rsidRPr="00C110E2">
        <w:rPr>
          <w:rFonts w:cs="Times New Roman"/>
          <w:b/>
          <w:sz w:val="20"/>
        </w:rPr>
        <w:t xml:space="preserve">Bảng 3. </w:t>
      </w:r>
      <w:r w:rsidRPr="00C110E2">
        <w:rPr>
          <w:rFonts w:cs="Times New Roman"/>
          <w:sz w:val="20"/>
        </w:rPr>
        <w:t>Hệ số tải chéo Cross loading.</w:t>
      </w:r>
    </w:p>
    <w:tbl>
      <w:tblPr>
        <w:tblW w:w="4531" w:type="dxa"/>
        <w:jc w:val="center"/>
        <w:shd w:val="clear" w:color="auto" w:fill="FFFFFF" w:themeFill="background1"/>
        <w:tblLook w:val="04A0" w:firstRow="1" w:lastRow="0" w:firstColumn="1" w:lastColumn="0" w:noHBand="0" w:noVBand="1"/>
      </w:tblPr>
      <w:tblGrid>
        <w:gridCol w:w="791"/>
        <w:gridCol w:w="1148"/>
        <w:gridCol w:w="1146"/>
        <w:gridCol w:w="852"/>
        <w:gridCol w:w="932"/>
      </w:tblGrid>
      <w:tr w:rsidR="001B6BFE" w:rsidRPr="00C110E2" w14:paraId="5F2AF642" w14:textId="77777777" w:rsidTr="00C0458F">
        <w:trPr>
          <w:trHeight w:val="291"/>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ADAFD80" w14:textId="77777777" w:rsidR="001B6BFE" w:rsidRPr="00C110E2" w:rsidRDefault="001B6BFE" w:rsidP="00C0458F">
            <w:pPr>
              <w:pStyle w:val="ListParagraph"/>
              <w:spacing w:after="0" w:line="360" w:lineRule="auto"/>
              <w:ind w:left="0"/>
              <w:jc w:val="center"/>
              <w:rPr>
                <w:rFonts w:cs="Times New Roman"/>
                <w:b/>
                <w:bCs/>
                <w:sz w:val="22"/>
              </w:rPr>
            </w:pPr>
          </w:p>
        </w:tc>
        <w:tc>
          <w:tcPr>
            <w:tcW w:w="103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E3BF277" w14:textId="77777777" w:rsidR="001B6BFE" w:rsidRPr="00C110E2" w:rsidRDefault="001B6BFE" w:rsidP="00C0458F">
            <w:pPr>
              <w:pStyle w:val="ListParagraph"/>
              <w:spacing w:after="0" w:line="360" w:lineRule="auto"/>
              <w:ind w:left="-10"/>
              <w:jc w:val="center"/>
              <w:rPr>
                <w:rFonts w:cs="Times New Roman"/>
                <w:b/>
                <w:bCs/>
                <w:sz w:val="22"/>
              </w:rPr>
            </w:pPr>
            <w:r w:rsidRPr="00C110E2">
              <w:rPr>
                <w:rFonts w:cs="Times New Roman"/>
                <w:b/>
                <w:bCs/>
                <w:sz w:val="22"/>
              </w:rPr>
              <w:t>DDQTCT</w:t>
            </w:r>
          </w:p>
        </w:tc>
        <w:tc>
          <w:tcPr>
            <w:tcW w:w="102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CD18656" w14:textId="77777777" w:rsidR="001B6BFE" w:rsidRPr="00C110E2" w:rsidRDefault="001B6BFE" w:rsidP="00C0458F">
            <w:pPr>
              <w:pStyle w:val="ListParagraph"/>
              <w:spacing w:after="0" w:line="360" w:lineRule="auto"/>
              <w:ind w:left="0"/>
              <w:jc w:val="center"/>
              <w:rPr>
                <w:rFonts w:cs="Times New Roman"/>
                <w:b/>
                <w:bCs/>
                <w:sz w:val="22"/>
              </w:rPr>
            </w:pPr>
            <w:r w:rsidRPr="00C110E2">
              <w:rPr>
                <w:rFonts w:cs="Times New Roman"/>
                <w:b/>
                <w:bCs/>
                <w:sz w:val="22"/>
              </w:rPr>
              <w:t>CLQTCT</w:t>
            </w:r>
          </w:p>
        </w:tc>
        <w:tc>
          <w:tcPr>
            <w:tcW w:w="8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D1B798B" w14:textId="77777777" w:rsidR="001B6BFE" w:rsidRPr="00C110E2" w:rsidRDefault="001B6BFE" w:rsidP="00C0458F">
            <w:pPr>
              <w:pStyle w:val="ListParagraph"/>
              <w:spacing w:after="0" w:line="360" w:lineRule="auto"/>
              <w:ind w:left="0"/>
              <w:jc w:val="center"/>
              <w:rPr>
                <w:rFonts w:cs="Times New Roman"/>
                <w:b/>
                <w:bCs/>
                <w:sz w:val="22"/>
              </w:rPr>
            </w:pPr>
            <w:r w:rsidRPr="00C110E2">
              <w:rPr>
                <w:rFonts w:cs="Times New Roman"/>
                <w:b/>
                <w:bCs/>
                <w:sz w:val="22"/>
              </w:rPr>
              <w:t>TNXH</w:t>
            </w:r>
          </w:p>
        </w:tc>
        <w:tc>
          <w:tcPr>
            <w:tcW w:w="93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2129D57" w14:textId="77777777" w:rsidR="001B6BFE" w:rsidRPr="00C110E2" w:rsidRDefault="001B6BFE" w:rsidP="00C0458F">
            <w:pPr>
              <w:pStyle w:val="ListParagraph"/>
              <w:spacing w:after="0" w:line="360" w:lineRule="auto"/>
              <w:ind w:left="0"/>
              <w:jc w:val="center"/>
              <w:rPr>
                <w:rFonts w:cs="Times New Roman"/>
                <w:b/>
                <w:bCs/>
                <w:sz w:val="22"/>
              </w:rPr>
            </w:pPr>
            <w:r w:rsidRPr="00C110E2">
              <w:rPr>
                <w:rFonts w:cs="Times New Roman"/>
                <w:b/>
                <w:bCs/>
                <w:sz w:val="22"/>
              </w:rPr>
              <w:t>VAIC</w:t>
            </w:r>
          </w:p>
        </w:tc>
      </w:tr>
      <w:tr w:rsidR="001B6BFE" w:rsidRPr="00C110E2" w14:paraId="01F913B1"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0E363226" w14:textId="77777777" w:rsidR="001B6BFE" w:rsidRPr="00C110E2" w:rsidRDefault="001B6BFE" w:rsidP="00C0458F">
            <w:pPr>
              <w:pStyle w:val="ListParagraph"/>
              <w:spacing w:after="0" w:line="240" w:lineRule="auto"/>
              <w:ind w:left="0"/>
              <w:jc w:val="both"/>
              <w:rPr>
                <w:rFonts w:cs="Times New Roman"/>
                <w:bCs/>
                <w:sz w:val="22"/>
              </w:rPr>
            </w:pPr>
            <w:r w:rsidRPr="00C110E2">
              <w:rPr>
                <w:rFonts w:cs="Times New Roman"/>
                <w:bCs/>
                <w:sz w:val="22"/>
              </w:rPr>
              <w:t>DD1</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14:paraId="502E8C0F" w14:textId="77777777" w:rsidR="001B6BFE" w:rsidRPr="00C110E2" w:rsidRDefault="001B6BFE" w:rsidP="00C0458F">
            <w:pPr>
              <w:pStyle w:val="ListParagraph"/>
              <w:spacing w:after="0" w:line="240" w:lineRule="auto"/>
              <w:ind w:left="-10"/>
              <w:jc w:val="right"/>
              <w:rPr>
                <w:rFonts w:cs="Times New Roman"/>
                <w:b/>
                <w:sz w:val="22"/>
              </w:rPr>
            </w:pPr>
            <w:r w:rsidRPr="00C110E2">
              <w:rPr>
                <w:rFonts w:cs="Times New Roman"/>
                <w:b/>
                <w:sz w:val="22"/>
              </w:rPr>
              <w:t>0,822</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14:paraId="24BFF464" w14:textId="77777777" w:rsidR="001B6BFE" w:rsidRPr="00C110E2" w:rsidRDefault="001B6BFE" w:rsidP="00C0458F">
            <w:pPr>
              <w:pStyle w:val="ListParagraph"/>
              <w:spacing w:after="0" w:line="240" w:lineRule="auto"/>
              <w:ind w:left="0"/>
              <w:jc w:val="right"/>
              <w:rPr>
                <w:rFonts w:cs="Times New Roman"/>
                <w:sz w:val="22"/>
              </w:rPr>
            </w:pPr>
            <w:r w:rsidRPr="00C110E2">
              <w:rPr>
                <w:rFonts w:cs="Times New Roman"/>
                <w:sz w:val="22"/>
              </w:rPr>
              <w:t>0,554</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14:paraId="730F6B1B" w14:textId="77777777" w:rsidR="001B6BFE" w:rsidRPr="00C110E2" w:rsidRDefault="001B6BFE" w:rsidP="00C0458F">
            <w:pPr>
              <w:pStyle w:val="ListParagraph"/>
              <w:spacing w:after="0" w:line="240" w:lineRule="auto"/>
              <w:ind w:left="0"/>
              <w:jc w:val="right"/>
              <w:rPr>
                <w:rFonts w:cs="Times New Roman"/>
                <w:sz w:val="22"/>
              </w:rPr>
            </w:pPr>
            <w:r w:rsidRPr="00C110E2">
              <w:rPr>
                <w:rFonts w:cs="Times New Roman"/>
                <w:sz w:val="22"/>
              </w:rPr>
              <w:t>0,414</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14:paraId="318CCF4A" w14:textId="77777777" w:rsidR="001B6BFE" w:rsidRPr="00C110E2" w:rsidRDefault="001B6BFE" w:rsidP="00C0458F">
            <w:pPr>
              <w:pStyle w:val="ListParagraph"/>
              <w:spacing w:after="0" w:line="240" w:lineRule="auto"/>
              <w:ind w:left="6"/>
              <w:jc w:val="right"/>
              <w:rPr>
                <w:rFonts w:cs="Times New Roman"/>
                <w:sz w:val="22"/>
              </w:rPr>
            </w:pPr>
            <w:r w:rsidRPr="00C110E2">
              <w:rPr>
                <w:rFonts w:cs="Times New Roman"/>
                <w:sz w:val="22"/>
              </w:rPr>
              <w:t>0,328</w:t>
            </w:r>
          </w:p>
        </w:tc>
      </w:tr>
      <w:tr w:rsidR="001B6BFE" w:rsidRPr="00C110E2" w14:paraId="56766282"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4B751D8E" w14:textId="77777777" w:rsidR="001B6BFE" w:rsidRPr="00C110E2" w:rsidRDefault="001B6BFE" w:rsidP="00C0458F">
            <w:pPr>
              <w:pStyle w:val="ListParagraph"/>
              <w:spacing w:after="0" w:line="240" w:lineRule="auto"/>
              <w:ind w:left="0"/>
              <w:jc w:val="both"/>
              <w:rPr>
                <w:rFonts w:cs="Times New Roman"/>
                <w:bCs/>
                <w:sz w:val="22"/>
              </w:rPr>
            </w:pPr>
            <w:r w:rsidRPr="00C110E2">
              <w:rPr>
                <w:rFonts w:cs="Times New Roman"/>
                <w:bCs/>
                <w:sz w:val="22"/>
              </w:rPr>
              <w:t>DD2</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14:paraId="66FBA987" w14:textId="77777777" w:rsidR="001B6BFE" w:rsidRPr="00C110E2" w:rsidRDefault="001B6BFE" w:rsidP="00C0458F">
            <w:pPr>
              <w:pStyle w:val="ListParagraph"/>
              <w:spacing w:after="0" w:line="240" w:lineRule="auto"/>
              <w:ind w:left="-10"/>
              <w:jc w:val="right"/>
              <w:rPr>
                <w:rFonts w:cs="Times New Roman"/>
                <w:b/>
                <w:sz w:val="22"/>
              </w:rPr>
            </w:pPr>
            <w:r w:rsidRPr="00C110E2">
              <w:rPr>
                <w:rFonts w:cs="Times New Roman"/>
                <w:b/>
                <w:sz w:val="22"/>
              </w:rPr>
              <w:t>0,813</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14:paraId="5FA381D3" w14:textId="77777777" w:rsidR="001B6BFE" w:rsidRPr="00C110E2" w:rsidRDefault="001B6BFE" w:rsidP="00C0458F">
            <w:pPr>
              <w:pStyle w:val="ListParagraph"/>
              <w:spacing w:after="0" w:line="240" w:lineRule="auto"/>
              <w:ind w:left="0"/>
              <w:jc w:val="right"/>
              <w:rPr>
                <w:rFonts w:cs="Times New Roman"/>
                <w:sz w:val="22"/>
              </w:rPr>
            </w:pPr>
            <w:r w:rsidRPr="00C110E2">
              <w:rPr>
                <w:rFonts w:cs="Times New Roman"/>
                <w:sz w:val="22"/>
              </w:rPr>
              <w:t>0,501</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14:paraId="1EB85711" w14:textId="77777777" w:rsidR="001B6BFE" w:rsidRPr="00C110E2" w:rsidRDefault="001B6BFE" w:rsidP="00C0458F">
            <w:pPr>
              <w:pStyle w:val="ListParagraph"/>
              <w:spacing w:after="0" w:line="240" w:lineRule="auto"/>
              <w:ind w:left="0"/>
              <w:jc w:val="right"/>
              <w:rPr>
                <w:rFonts w:cs="Times New Roman"/>
                <w:sz w:val="22"/>
              </w:rPr>
            </w:pPr>
            <w:r w:rsidRPr="00C110E2">
              <w:rPr>
                <w:rFonts w:cs="Times New Roman"/>
                <w:sz w:val="22"/>
              </w:rPr>
              <w:t>0,280</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14:paraId="20F0F1BB" w14:textId="77777777" w:rsidR="001B6BFE" w:rsidRPr="00C110E2" w:rsidRDefault="001B6BFE" w:rsidP="00C0458F">
            <w:pPr>
              <w:pStyle w:val="ListParagraph"/>
              <w:spacing w:after="0" w:line="240" w:lineRule="auto"/>
              <w:ind w:left="6"/>
              <w:jc w:val="right"/>
              <w:rPr>
                <w:rFonts w:cs="Times New Roman"/>
                <w:sz w:val="22"/>
              </w:rPr>
            </w:pPr>
            <w:r w:rsidRPr="00C110E2">
              <w:rPr>
                <w:rFonts w:cs="Times New Roman"/>
                <w:sz w:val="22"/>
              </w:rPr>
              <w:t>0,316</w:t>
            </w:r>
          </w:p>
        </w:tc>
      </w:tr>
      <w:tr w:rsidR="001B6BFE" w:rsidRPr="00C110E2" w14:paraId="4287B26C"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16ADEB52" w14:textId="77777777" w:rsidR="001B6BFE" w:rsidRPr="00C110E2" w:rsidRDefault="001B6BFE" w:rsidP="00C0458F">
            <w:pPr>
              <w:pStyle w:val="ListParagraph"/>
              <w:spacing w:after="0" w:line="240" w:lineRule="auto"/>
              <w:ind w:left="0"/>
              <w:jc w:val="both"/>
              <w:rPr>
                <w:rFonts w:cs="Times New Roman"/>
                <w:bCs/>
                <w:sz w:val="22"/>
              </w:rPr>
            </w:pPr>
            <w:r w:rsidRPr="00C110E2">
              <w:rPr>
                <w:rFonts w:cs="Times New Roman"/>
                <w:bCs/>
                <w:sz w:val="22"/>
              </w:rPr>
              <w:t>DD3</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14:paraId="29297751" w14:textId="77777777" w:rsidR="001B6BFE" w:rsidRPr="00C110E2" w:rsidRDefault="001B6BFE" w:rsidP="00C0458F">
            <w:pPr>
              <w:pStyle w:val="ListParagraph"/>
              <w:spacing w:after="0" w:line="240" w:lineRule="auto"/>
              <w:ind w:left="-10"/>
              <w:jc w:val="right"/>
              <w:rPr>
                <w:rFonts w:cs="Times New Roman"/>
                <w:b/>
                <w:sz w:val="22"/>
              </w:rPr>
            </w:pPr>
            <w:r w:rsidRPr="00C110E2">
              <w:rPr>
                <w:rFonts w:cs="Times New Roman"/>
                <w:b/>
                <w:sz w:val="22"/>
              </w:rPr>
              <w:t>0,828</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14:paraId="36D31FB0" w14:textId="77777777" w:rsidR="001B6BFE" w:rsidRPr="00C110E2" w:rsidRDefault="001B6BFE" w:rsidP="00C0458F">
            <w:pPr>
              <w:pStyle w:val="ListParagraph"/>
              <w:spacing w:after="0" w:line="240" w:lineRule="auto"/>
              <w:ind w:left="0"/>
              <w:jc w:val="right"/>
              <w:rPr>
                <w:rFonts w:cs="Times New Roman"/>
                <w:sz w:val="22"/>
              </w:rPr>
            </w:pPr>
            <w:r w:rsidRPr="00C110E2">
              <w:rPr>
                <w:rFonts w:cs="Times New Roman"/>
                <w:sz w:val="22"/>
              </w:rPr>
              <w:t>0,419</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14:paraId="5C7384CB" w14:textId="77777777" w:rsidR="001B6BFE" w:rsidRPr="00C110E2" w:rsidRDefault="001B6BFE" w:rsidP="00C0458F">
            <w:pPr>
              <w:pStyle w:val="ListParagraph"/>
              <w:spacing w:after="0" w:line="240" w:lineRule="auto"/>
              <w:ind w:left="0"/>
              <w:jc w:val="right"/>
              <w:rPr>
                <w:rFonts w:cs="Times New Roman"/>
                <w:sz w:val="22"/>
              </w:rPr>
            </w:pPr>
            <w:r w:rsidRPr="00C110E2">
              <w:rPr>
                <w:rFonts w:cs="Times New Roman"/>
                <w:sz w:val="22"/>
              </w:rPr>
              <w:t>0,245</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14:paraId="56BA4220" w14:textId="77777777" w:rsidR="001B6BFE" w:rsidRPr="00C110E2" w:rsidRDefault="001B6BFE" w:rsidP="00C0458F">
            <w:pPr>
              <w:pStyle w:val="ListParagraph"/>
              <w:spacing w:after="0" w:line="240" w:lineRule="auto"/>
              <w:ind w:left="6"/>
              <w:jc w:val="right"/>
              <w:rPr>
                <w:rFonts w:cs="Times New Roman"/>
                <w:sz w:val="22"/>
              </w:rPr>
            </w:pPr>
            <w:r w:rsidRPr="00C110E2">
              <w:rPr>
                <w:rFonts w:cs="Times New Roman"/>
                <w:sz w:val="22"/>
              </w:rPr>
              <w:t>0,403</w:t>
            </w:r>
          </w:p>
        </w:tc>
      </w:tr>
      <w:tr w:rsidR="001B6BFE" w:rsidRPr="00C110E2" w14:paraId="21D63C3E"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6AD4A92E" w14:textId="77777777" w:rsidR="001B6BFE" w:rsidRPr="00C110E2" w:rsidRDefault="001B6BFE" w:rsidP="00C0458F">
            <w:pPr>
              <w:pStyle w:val="ListParagraph"/>
              <w:spacing w:after="0" w:line="240" w:lineRule="auto"/>
              <w:ind w:left="0"/>
              <w:jc w:val="both"/>
              <w:rPr>
                <w:rFonts w:cs="Times New Roman"/>
                <w:bCs/>
                <w:sz w:val="22"/>
              </w:rPr>
            </w:pPr>
            <w:r w:rsidRPr="00C110E2">
              <w:rPr>
                <w:rFonts w:cs="Times New Roman"/>
                <w:bCs/>
                <w:sz w:val="22"/>
              </w:rPr>
              <w:t>CL1</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14:paraId="7B6B42A4" w14:textId="77777777" w:rsidR="001B6BFE" w:rsidRPr="00C110E2" w:rsidRDefault="001B6BFE" w:rsidP="00C0458F">
            <w:pPr>
              <w:pStyle w:val="ListParagraph"/>
              <w:spacing w:after="0" w:line="240" w:lineRule="auto"/>
              <w:ind w:left="-10"/>
              <w:jc w:val="right"/>
              <w:rPr>
                <w:rFonts w:cs="Times New Roman"/>
                <w:sz w:val="22"/>
              </w:rPr>
            </w:pPr>
            <w:r w:rsidRPr="00C110E2">
              <w:rPr>
                <w:rFonts w:cs="Times New Roman"/>
                <w:sz w:val="22"/>
              </w:rPr>
              <w:t>0,461</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14:paraId="5CE8945F" w14:textId="77777777" w:rsidR="001B6BFE" w:rsidRPr="00C110E2" w:rsidRDefault="001B6BFE" w:rsidP="00C0458F">
            <w:pPr>
              <w:pStyle w:val="ListParagraph"/>
              <w:spacing w:after="0" w:line="240" w:lineRule="auto"/>
              <w:ind w:left="0"/>
              <w:jc w:val="right"/>
              <w:rPr>
                <w:rFonts w:cs="Times New Roman"/>
                <w:b/>
                <w:sz w:val="22"/>
              </w:rPr>
            </w:pPr>
            <w:r w:rsidRPr="00C110E2">
              <w:rPr>
                <w:rFonts w:cs="Times New Roman"/>
                <w:b/>
                <w:sz w:val="22"/>
              </w:rPr>
              <w:t>0,802</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14:paraId="6190F805" w14:textId="77777777" w:rsidR="001B6BFE" w:rsidRPr="00C110E2" w:rsidRDefault="001B6BFE" w:rsidP="00C0458F">
            <w:pPr>
              <w:pStyle w:val="ListParagraph"/>
              <w:spacing w:after="0" w:line="240" w:lineRule="auto"/>
              <w:ind w:left="0"/>
              <w:jc w:val="right"/>
              <w:rPr>
                <w:rFonts w:cs="Times New Roman"/>
                <w:sz w:val="22"/>
              </w:rPr>
            </w:pPr>
            <w:r w:rsidRPr="00C110E2">
              <w:rPr>
                <w:rFonts w:cs="Times New Roman"/>
                <w:sz w:val="22"/>
              </w:rPr>
              <w:t>0,290</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14:paraId="1187CD28" w14:textId="77777777" w:rsidR="001B6BFE" w:rsidRPr="00C110E2" w:rsidRDefault="001B6BFE" w:rsidP="00C0458F">
            <w:pPr>
              <w:pStyle w:val="ListParagraph"/>
              <w:spacing w:after="0" w:line="240" w:lineRule="auto"/>
              <w:ind w:left="6"/>
              <w:jc w:val="right"/>
              <w:rPr>
                <w:rFonts w:cs="Times New Roman"/>
                <w:sz w:val="22"/>
              </w:rPr>
            </w:pPr>
            <w:r w:rsidRPr="00C110E2">
              <w:rPr>
                <w:rFonts w:cs="Times New Roman"/>
                <w:sz w:val="22"/>
              </w:rPr>
              <w:t>0,360</w:t>
            </w:r>
          </w:p>
        </w:tc>
      </w:tr>
      <w:tr w:rsidR="001B6BFE" w:rsidRPr="00C110E2" w14:paraId="015D7EF8"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32D1DFA8" w14:textId="77777777" w:rsidR="001B6BFE" w:rsidRPr="00C110E2" w:rsidRDefault="001B6BFE" w:rsidP="00C0458F">
            <w:pPr>
              <w:pStyle w:val="ListParagraph"/>
              <w:spacing w:after="0" w:line="240" w:lineRule="auto"/>
              <w:ind w:left="0"/>
              <w:jc w:val="both"/>
              <w:rPr>
                <w:rFonts w:cs="Times New Roman"/>
                <w:bCs/>
                <w:sz w:val="22"/>
              </w:rPr>
            </w:pPr>
            <w:r w:rsidRPr="00C110E2">
              <w:rPr>
                <w:rFonts w:cs="Times New Roman"/>
                <w:bCs/>
                <w:sz w:val="22"/>
              </w:rPr>
              <w:t>CL2</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14:paraId="387DEE4C" w14:textId="77777777" w:rsidR="001B6BFE" w:rsidRPr="00C110E2" w:rsidRDefault="001B6BFE" w:rsidP="00C0458F">
            <w:pPr>
              <w:pStyle w:val="ListParagraph"/>
              <w:spacing w:after="0" w:line="240" w:lineRule="auto"/>
              <w:ind w:left="-10"/>
              <w:jc w:val="right"/>
              <w:rPr>
                <w:rFonts w:cs="Times New Roman"/>
                <w:sz w:val="22"/>
              </w:rPr>
            </w:pPr>
            <w:r w:rsidRPr="00C110E2">
              <w:rPr>
                <w:rFonts w:cs="Times New Roman"/>
                <w:sz w:val="22"/>
              </w:rPr>
              <w:t>0,477</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14:paraId="522BB146" w14:textId="77777777" w:rsidR="001B6BFE" w:rsidRPr="00C110E2" w:rsidRDefault="001B6BFE" w:rsidP="00C0458F">
            <w:pPr>
              <w:pStyle w:val="ListParagraph"/>
              <w:spacing w:after="0" w:line="240" w:lineRule="auto"/>
              <w:ind w:left="0"/>
              <w:jc w:val="right"/>
              <w:rPr>
                <w:rFonts w:cs="Times New Roman"/>
                <w:b/>
                <w:sz w:val="22"/>
              </w:rPr>
            </w:pPr>
            <w:r w:rsidRPr="00C110E2">
              <w:rPr>
                <w:rFonts w:cs="Times New Roman"/>
                <w:b/>
                <w:sz w:val="22"/>
              </w:rPr>
              <w:t>0,801</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14:paraId="713CB832" w14:textId="77777777" w:rsidR="001B6BFE" w:rsidRPr="00C110E2" w:rsidRDefault="001B6BFE" w:rsidP="00C0458F">
            <w:pPr>
              <w:pStyle w:val="ListParagraph"/>
              <w:spacing w:after="0" w:line="240" w:lineRule="auto"/>
              <w:ind w:left="0"/>
              <w:jc w:val="right"/>
              <w:rPr>
                <w:rFonts w:cs="Times New Roman"/>
                <w:sz w:val="22"/>
              </w:rPr>
            </w:pPr>
            <w:r w:rsidRPr="00C110E2">
              <w:rPr>
                <w:rFonts w:cs="Times New Roman"/>
                <w:sz w:val="22"/>
              </w:rPr>
              <w:t>0,299</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14:paraId="41735A56" w14:textId="77777777" w:rsidR="001B6BFE" w:rsidRPr="00C110E2" w:rsidRDefault="001B6BFE" w:rsidP="00C0458F">
            <w:pPr>
              <w:pStyle w:val="ListParagraph"/>
              <w:spacing w:after="0" w:line="240" w:lineRule="auto"/>
              <w:ind w:left="6"/>
              <w:jc w:val="right"/>
              <w:rPr>
                <w:rFonts w:cs="Times New Roman"/>
                <w:sz w:val="22"/>
              </w:rPr>
            </w:pPr>
            <w:r w:rsidRPr="00C110E2">
              <w:rPr>
                <w:rFonts w:cs="Times New Roman"/>
                <w:sz w:val="22"/>
              </w:rPr>
              <w:t>0,348</w:t>
            </w:r>
          </w:p>
        </w:tc>
      </w:tr>
      <w:tr w:rsidR="001B6BFE" w:rsidRPr="00C110E2" w14:paraId="04C70B5D"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7ADCAEE1" w14:textId="77777777" w:rsidR="001B6BFE" w:rsidRPr="00C110E2" w:rsidRDefault="001B6BFE" w:rsidP="00C0458F">
            <w:pPr>
              <w:pStyle w:val="ListParagraph"/>
              <w:spacing w:after="0" w:line="240" w:lineRule="auto"/>
              <w:ind w:left="0"/>
              <w:jc w:val="both"/>
              <w:rPr>
                <w:rFonts w:cs="Times New Roman"/>
                <w:bCs/>
                <w:sz w:val="22"/>
              </w:rPr>
            </w:pPr>
            <w:r w:rsidRPr="00C110E2">
              <w:rPr>
                <w:rFonts w:cs="Times New Roman"/>
                <w:bCs/>
                <w:sz w:val="22"/>
              </w:rPr>
              <w:t>CL3</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14:paraId="7F2DF62E" w14:textId="77777777" w:rsidR="001B6BFE" w:rsidRPr="00C110E2" w:rsidRDefault="001B6BFE" w:rsidP="00C0458F">
            <w:pPr>
              <w:pStyle w:val="ListParagraph"/>
              <w:spacing w:after="0" w:line="240" w:lineRule="auto"/>
              <w:ind w:left="-10"/>
              <w:jc w:val="right"/>
              <w:rPr>
                <w:rFonts w:cs="Times New Roman"/>
                <w:sz w:val="22"/>
              </w:rPr>
            </w:pPr>
            <w:r w:rsidRPr="00C110E2">
              <w:rPr>
                <w:rFonts w:cs="Times New Roman"/>
                <w:sz w:val="22"/>
              </w:rPr>
              <w:t>0,536</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14:paraId="214A459D" w14:textId="77777777" w:rsidR="001B6BFE" w:rsidRPr="00C110E2" w:rsidRDefault="001B6BFE" w:rsidP="00C0458F">
            <w:pPr>
              <w:pStyle w:val="ListParagraph"/>
              <w:spacing w:after="0" w:line="240" w:lineRule="auto"/>
              <w:ind w:left="0"/>
              <w:jc w:val="right"/>
              <w:rPr>
                <w:rFonts w:cs="Times New Roman"/>
                <w:b/>
                <w:sz w:val="22"/>
              </w:rPr>
            </w:pPr>
            <w:r w:rsidRPr="00C110E2">
              <w:rPr>
                <w:rFonts w:cs="Times New Roman"/>
                <w:b/>
                <w:sz w:val="22"/>
              </w:rPr>
              <w:t>0,848</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14:paraId="395D5819" w14:textId="77777777" w:rsidR="001B6BFE" w:rsidRPr="00C110E2" w:rsidRDefault="001B6BFE" w:rsidP="00C0458F">
            <w:pPr>
              <w:pStyle w:val="ListParagraph"/>
              <w:spacing w:after="0" w:line="240" w:lineRule="auto"/>
              <w:ind w:left="0"/>
              <w:jc w:val="right"/>
              <w:rPr>
                <w:rFonts w:cs="Times New Roman"/>
                <w:sz w:val="22"/>
              </w:rPr>
            </w:pPr>
            <w:r w:rsidRPr="00C110E2">
              <w:rPr>
                <w:rFonts w:cs="Times New Roman"/>
                <w:sz w:val="22"/>
              </w:rPr>
              <w:t>0,272</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14:paraId="4D099C89" w14:textId="77777777" w:rsidR="001B6BFE" w:rsidRPr="00C110E2" w:rsidRDefault="001B6BFE" w:rsidP="00C0458F">
            <w:pPr>
              <w:pStyle w:val="ListParagraph"/>
              <w:spacing w:after="0" w:line="240" w:lineRule="auto"/>
              <w:ind w:left="6"/>
              <w:jc w:val="right"/>
              <w:rPr>
                <w:rFonts w:cs="Times New Roman"/>
                <w:sz w:val="22"/>
              </w:rPr>
            </w:pPr>
            <w:r w:rsidRPr="00C110E2">
              <w:rPr>
                <w:rFonts w:cs="Times New Roman"/>
                <w:sz w:val="22"/>
              </w:rPr>
              <w:t>0,390</w:t>
            </w:r>
          </w:p>
        </w:tc>
      </w:tr>
      <w:tr w:rsidR="001B6BFE" w:rsidRPr="00C110E2" w14:paraId="53EF97D8"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630BAF39" w14:textId="77777777" w:rsidR="001B6BFE" w:rsidRPr="00C110E2" w:rsidRDefault="001B6BFE" w:rsidP="00C0458F">
            <w:pPr>
              <w:pStyle w:val="ListParagraph"/>
              <w:spacing w:after="0" w:line="240" w:lineRule="auto"/>
              <w:ind w:left="0"/>
              <w:jc w:val="both"/>
              <w:rPr>
                <w:rFonts w:cs="Times New Roman"/>
                <w:bCs/>
                <w:sz w:val="22"/>
              </w:rPr>
            </w:pPr>
            <w:r w:rsidRPr="00C110E2">
              <w:rPr>
                <w:rFonts w:cs="Times New Roman"/>
                <w:bCs/>
                <w:sz w:val="22"/>
              </w:rPr>
              <w:t>CSRD</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14:paraId="524DFFA3" w14:textId="77777777" w:rsidR="001B6BFE" w:rsidRPr="00C110E2" w:rsidRDefault="001B6BFE" w:rsidP="00C0458F">
            <w:pPr>
              <w:pStyle w:val="ListParagraph"/>
              <w:spacing w:after="0" w:line="240" w:lineRule="auto"/>
              <w:ind w:left="-10"/>
              <w:jc w:val="right"/>
              <w:rPr>
                <w:rFonts w:cs="Times New Roman"/>
                <w:sz w:val="22"/>
              </w:rPr>
            </w:pPr>
            <w:r w:rsidRPr="00C110E2">
              <w:rPr>
                <w:rFonts w:cs="Times New Roman"/>
                <w:sz w:val="22"/>
              </w:rPr>
              <w:t>0,387</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14:paraId="1554F991" w14:textId="77777777" w:rsidR="001B6BFE" w:rsidRPr="00C110E2" w:rsidRDefault="001B6BFE" w:rsidP="00C0458F">
            <w:pPr>
              <w:pStyle w:val="ListParagraph"/>
              <w:spacing w:after="0" w:line="240" w:lineRule="auto"/>
              <w:ind w:left="0"/>
              <w:jc w:val="right"/>
              <w:rPr>
                <w:rFonts w:cs="Times New Roman"/>
                <w:sz w:val="22"/>
              </w:rPr>
            </w:pPr>
            <w:r w:rsidRPr="00C110E2">
              <w:rPr>
                <w:rFonts w:cs="Times New Roman"/>
                <w:sz w:val="22"/>
              </w:rPr>
              <w:t>0,351</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14:paraId="77F6F1FC" w14:textId="77777777" w:rsidR="001B6BFE" w:rsidRPr="00C110E2" w:rsidRDefault="001B6BFE" w:rsidP="00C0458F">
            <w:pPr>
              <w:pStyle w:val="ListParagraph"/>
              <w:spacing w:after="0" w:line="240" w:lineRule="auto"/>
              <w:ind w:left="0"/>
              <w:jc w:val="right"/>
              <w:rPr>
                <w:rFonts w:cs="Times New Roman"/>
                <w:b/>
                <w:sz w:val="22"/>
              </w:rPr>
            </w:pPr>
            <w:r w:rsidRPr="00C110E2">
              <w:rPr>
                <w:rFonts w:cs="Times New Roman"/>
                <w:b/>
                <w:sz w:val="22"/>
              </w:rPr>
              <w:t>1,000</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14:paraId="57AE473B" w14:textId="77777777" w:rsidR="001B6BFE" w:rsidRPr="00C110E2" w:rsidRDefault="001B6BFE" w:rsidP="00C0458F">
            <w:pPr>
              <w:pStyle w:val="ListParagraph"/>
              <w:spacing w:after="0" w:line="240" w:lineRule="auto"/>
              <w:ind w:left="6"/>
              <w:jc w:val="right"/>
              <w:rPr>
                <w:rFonts w:cs="Times New Roman"/>
                <w:sz w:val="22"/>
              </w:rPr>
            </w:pPr>
            <w:r w:rsidRPr="00C110E2">
              <w:rPr>
                <w:rFonts w:cs="Times New Roman"/>
                <w:sz w:val="22"/>
              </w:rPr>
              <w:t>0,726</w:t>
            </w:r>
          </w:p>
        </w:tc>
      </w:tr>
      <w:tr w:rsidR="001B6BFE" w:rsidRPr="00C110E2" w14:paraId="396143EC"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29A12B83" w14:textId="77777777" w:rsidR="001B6BFE" w:rsidRPr="00C110E2" w:rsidRDefault="001B6BFE" w:rsidP="00C0458F">
            <w:pPr>
              <w:pStyle w:val="ListParagraph"/>
              <w:spacing w:after="0" w:line="240" w:lineRule="auto"/>
              <w:ind w:left="0"/>
              <w:jc w:val="both"/>
              <w:rPr>
                <w:rFonts w:cs="Times New Roman"/>
                <w:bCs/>
                <w:sz w:val="22"/>
              </w:rPr>
            </w:pPr>
            <w:r w:rsidRPr="00C110E2">
              <w:rPr>
                <w:rFonts w:cs="Times New Roman"/>
                <w:bCs/>
                <w:sz w:val="22"/>
              </w:rPr>
              <w:t>HC</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14:paraId="270F059A" w14:textId="77777777" w:rsidR="001B6BFE" w:rsidRPr="00C110E2" w:rsidRDefault="001B6BFE" w:rsidP="00C0458F">
            <w:pPr>
              <w:pStyle w:val="ListParagraph"/>
              <w:spacing w:after="0" w:line="240" w:lineRule="auto"/>
              <w:ind w:left="-10"/>
              <w:jc w:val="right"/>
              <w:rPr>
                <w:rFonts w:cs="Times New Roman"/>
                <w:sz w:val="22"/>
              </w:rPr>
            </w:pPr>
            <w:r w:rsidRPr="00C110E2">
              <w:rPr>
                <w:rFonts w:cs="Times New Roman"/>
                <w:sz w:val="22"/>
              </w:rPr>
              <w:t>0,382</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14:paraId="0656A397" w14:textId="77777777" w:rsidR="001B6BFE" w:rsidRPr="00C110E2" w:rsidRDefault="001B6BFE" w:rsidP="00C0458F">
            <w:pPr>
              <w:pStyle w:val="ListParagraph"/>
              <w:spacing w:after="0" w:line="240" w:lineRule="auto"/>
              <w:ind w:left="0"/>
              <w:jc w:val="right"/>
              <w:rPr>
                <w:rFonts w:cs="Times New Roman"/>
                <w:sz w:val="22"/>
              </w:rPr>
            </w:pPr>
            <w:r w:rsidRPr="00C110E2">
              <w:rPr>
                <w:rFonts w:cs="Times New Roman"/>
                <w:sz w:val="22"/>
              </w:rPr>
              <w:t>0,517</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14:paraId="44CE85A3" w14:textId="77777777" w:rsidR="001B6BFE" w:rsidRPr="00C110E2" w:rsidRDefault="001B6BFE" w:rsidP="00C0458F">
            <w:pPr>
              <w:pStyle w:val="ListParagraph"/>
              <w:spacing w:after="0" w:line="240" w:lineRule="auto"/>
              <w:ind w:left="0"/>
              <w:jc w:val="right"/>
              <w:rPr>
                <w:rFonts w:cs="Times New Roman"/>
                <w:sz w:val="22"/>
              </w:rPr>
            </w:pPr>
            <w:r w:rsidRPr="00C110E2">
              <w:rPr>
                <w:rFonts w:cs="Times New Roman"/>
                <w:sz w:val="22"/>
              </w:rPr>
              <w:t>0,440</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14:paraId="41E99761" w14:textId="77777777" w:rsidR="001B6BFE" w:rsidRPr="00C110E2" w:rsidRDefault="001B6BFE" w:rsidP="00C0458F">
            <w:pPr>
              <w:pStyle w:val="ListParagraph"/>
              <w:spacing w:after="0" w:line="240" w:lineRule="auto"/>
              <w:ind w:left="6"/>
              <w:jc w:val="right"/>
              <w:rPr>
                <w:rFonts w:cs="Times New Roman"/>
                <w:b/>
                <w:sz w:val="22"/>
              </w:rPr>
            </w:pPr>
            <w:r w:rsidRPr="00C110E2">
              <w:rPr>
                <w:rFonts w:cs="Times New Roman"/>
                <w:b/>
                <w:sz w:val="22"/>
              </w:rPr>
              <w:t>0,744</w:t>
            </w:r>
          </w:p>
        </w:tc>
      </w:tr>
      <w:tr w:rsidR="001B6BFE" w:rsidRPr="00C110E2" w14:paraId="5605B807"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63778CD9" w14:textId="77777777" w:rsidR="001B6BFE" w:rsidRPr="00C110E2" w:rsidRDefault="001B6BFE" w:rsidP="00C0458F">
            <w:pPr>
              <w:pStyle w:val="ListParagraph"/>
              <w:spacing w:after="0" w:line="240" w:lineRule="auto"/>
              <w:ind w:left="0"/>
              <w:jc w:val="both"/>
              <w:rPr>
                <w:rFonts w:cs="Times New Roman"/>
                <w:bCs/>
                <w:sz w:val="22"/>
              </w:rPr>
            </w:pPr>
            <w:r w:rsidRPr="00C110E2">
              <w:rPr>
                <w:rFonts w:cs="Times New Roman"/>
                <w:bCs/>
                <w:sz w:val="22"/>
              </w:rPr>
              <w:t>RC</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14:paraId="7C63520C" w14:textId="77777777" w:rsidR="001B6BFE" w:rsidRPr="00C110E2" w:rsidRDefault="001B6BFE" w:rsidP="00C0458F">
            <w:pPr>
              <w:pStyle w:val="ListParagraph"/>
              <w:spacing w:after="0" w:line="240" w:lineRule="auto"/>
              <w:ind w:left="-10"/>
              <w:jc w:val="right"/>
              <w:rPr>
                <w:rFonts w:cs="Times New Roman"/>
                <w:sz w:val="22"/>
              </w:rPr>
            </w:pPr>
            <w:r w:rsidRPr="00C110E2">
              <w:rPr>
                <w:rFonts w:cs="Times New Roman"/>
                <w:sz w:val="22"/>
              </w:rPr>
              <w:t>0,285</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14:paraId="094F81CF" w14:textId="77777777" w:rsidR="001B6BFE" w:rsidRPr="00C110E2" w:rsidRDefault="001B6BFE" w:rsidP="00C0458F">
            <w:pPr>
              <w:pStyle w:val="ListParagraph"/>
              <w:spacing w:after="0" w:line="240" w:lineRule="auto"/>
              <w:ind w:left="0"/>
              <w:jc w:val="right"/>
              <w:rPr>
                <w:rFonts w:cs="Times New Roman"/>
                <w:sz w:val="22"/>
              </w:rPr>
            </w:pPr>
            <w:r w:rsidRPr="00C110E2">
              <w:rPr>
                <w:rFonts w:cs="Times New Roman"/>
                <w:sz w:val="22"/>
              </w:rPr>
              <w:t>0,259</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14:paraId="4A33A7F5" w14:textId="77777777" w:rsidR="001B6BFE" w:rsidRPr="00C110E2" w:rsidRDefault="001B6BFE" w:rsidP="00C0458F">
            <w:pPr>
              <w:pStyle w:val="ListParagraph"/>
              <w:spacing w:after="0" w:line="240" w:lineRule="auto"/>
              <w:ind w:left="0"/>
              <w:jc w:val="right"/>
              <w:rPr>
                <w:rFonts w:cs="Times New Roman"/>
                <w:sz w:val="22"/>
              </w:rPr>
            </w:pPr>
            <w:r w:rsidRPr="00C110E2">
              <w:rPr>
                <w:rFonts w:cs="Times New Roman"/>
                <w:sz w:val="22"/>
              </w:rPr>
              <w:t>0,674</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14:paraId="3ABF3FF7" w14:textId="77777777" w:rsidR="001B6BFE" w:rsidRPr="00C110E2" w:rsidRDefault="001B6BFE" w:rsidP="00C0458F">
            <w:pPr>
              <w:pStyle w:val="ListParagraph"/>
              <w:spacing w:after="0" w:line="240" w:lineRule="auto"/>
              <w:ind w:left="6"/>
              <w:jc w:val="right"/>
              <w:rPr>
                <w:rFonts w:cs="Times New Roman"/>
                <w:b/>
                <w:sz w:val="22"/>
              </w:rPr>
            </w:pPr>
            <w:r w:rsidRPr="00C110E2">
              <w:rPr>
                <w:rFonts w:cs="Times New Roman"/>
                <w:b/>
                <w:sz w:val="22"/>
              </w:rPr>
              <w:t>0,880</w:t>
            </w:r>
          </w:p>
        </w:tc>
      </w:tr>
      <w:tr w:rsidR="001B6BFE" w:rsidRPr="00C110E2" w14:paraId="5375E4E5"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3471C175" w14:textId="77777777" w:rsidR="001B6BFE" w:rsidRPr="00C110E2" w:rsidRDefault="001B6BFE" w:rsidP="00C0458F">
            <w:pPr>
              <w:pStyle w:val="ListParagraph"/>
              <w:spacing w:after="0" w:line="240" w:lineRule="auto"/>
              <w:ind w:left="0"/>
              <w:jc w:val="both"/>
              <w:rPr>
                <w:rFonts w:cs="Times New Roman"/>
                <w:bCs/>
                <w:sz w:val="22"/>
              </w:rPr>
            </w:pPr>
            <w:r w:rsidRPr="00C110E2">
              <w:rPr>
                <w:rFonts w:cs="Times New Roman"/>
                <w:bCs/>
                <w:sz w:val="22"/>
              </w:rPr>
              <w:t>SC</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14:paraId="0B1761F9" w14:textId="77777777" w:rsidR="001B6BFE" w:rsidRPr="00C110E2" w:rsidRDefault="001B6BFE" w:rsidP="00C0458F">
            <w:pPr>
              <w:pStyle w:val="ListParagraph"/>
              <w:spacing w:after="0" w:line="240" w:lineRule="auto"/>
              <w:ind w:left="-10"/>
              <w:jc w:val="right"/>
              <w:rPr>
                <w:rFonts w:cs="Times New Roman"/>
                <w:sz w:val="22"/>
              </w:rPr>
            </w:pPr>
            <w:r w:rsidRPr="00C110E2">
              <w:rPr>
                <w:rFonts w:cs="Times New Roman"/>
                <w:sz w:val="22"/>
              </w:rPr>
              <w:t>0,424</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14:paraId="1B165757" w14:textId="77777777" w:rsidR="001B6BFE" w:rsidRPr="00C110E2" w:rsidRDefault="001B6BFE" w:rsidP="00C0458F">
            <w:pPr>
              <w:pStyle w:val="ListParagraph"/>
              <w:spacing w:after="0" w:line="240" w:lineRule="auto"/>
              <w:ind w:left="0"/>
              <w:jc w:val="right"/>
              <w:rPr>
                <w:rFonts w:cs="Times New Roman"/>
                <w:sz w:val="22"/>
              </w:rPr>
            </w:pPr>
            <w:r w:rsidRPr="00C110E2">
              <w:rPr>
                <w:rFonts w:cs="Times New Roman"/>
                <w:sz w:val="22"/>
              </w:rPr>
              <w:t>0,403</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14:paraId="43215BD4" w14:textId="77777777" w:rsidR="001B6BFE" w:rsidRPr="00C110E2" w:rsidRDefault="001B6BFE" w:rsidP="00C0458F">
            <w:pPr>
              <w:pStyle w:val="ListParagraph"/>
              <w:spacing w:after="0" w:line="240" w:lineRule="auto"/>
              <w:ind w:left="0"/>
              <w:jc w:val="right"/>
              <w:rPr>
                <w:rFonts w:cs="Times New Roman"/>
                <w:sz w:val="22"/>
              </w:rPr>
            </w:pPr>
            <w:r w:rsidRPr="00C110E2">
              <w:rPr>
                <w:rFonts w:cs="Times New Roman"/>
                <w:sz w:val="22"/>
              </w:rPr>
              <w:t>0,713</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14:paraId="71CCA8D5" w14:textId="77777777" w:rsidR="001B6BFE" w:rsidRPr="00C110E2" w:rsidRDefault="001B6BFE" w:rsidP="00C0458F">
            <w:pPr>
              <w:pStyle w:val="ListParagraph"/>
              <w:spacing w:after="0" w:line="240" w:lineRule="auto"/>
              <w:ind w:left="6"/>
              <w:jc w:val="right"/>
              <w:rPr>
                <w:rFonts w:cs="Times New Roman"/>
                <w:b/>
                <w:sz w:val="22"/>
              </w:rPr>
            </w:pPr>
            <w:r w:rsidRPr="00C110E2">
              <w:rPr>
                <w:rFonts w:cs="Times New Roman"/>
                <w:b/>
                <w:sz w:val="22"/>
              </w:rPr>
              <w:t>0,925</w:t>
            </w:r>
          </w:p>
        </w:tc>
      </w:tr>
    </w:tbl>
    <w:p w14:paraId="6CDB0639" w14:textId="77777777" w:rsidR="001B6BFE" w:rsidRPr="00C110E2" w:rsidRDefault="001B6BFE" w:rsidP="001B6BFE">
      <w:pPr>
        <w:spacing w:before="120" w:after="120" w:line="240" w:lineRule="auto"/>
        <w:ind w:firstLine="567"/>
        <w:jc w:val="both"/>
        <w:rPr>
          <w:rFonts w:cs="Times New Roman"/>
          <w:sz w:val="22"/>
        </w:rPr>
      </w:pPr>
      <w:r w:rsidRPr="00C110E2">
        <w:rPr>
          <w:rFonts w:cs="Times New Roman"/>
          <w:sz w:val="22"/>
        </w:rPr>
        <w:t xml:space="preserve">Bảng 3 thể hiện hệ số tải chéo Cross loading cho thấy các thước đo DD, CL, CSRD, HC, SC, RC chủ yếu cho đúng khái niệm của nó mà không bị ảnh hưởng bởi các thành phần khác trong mô hình. Như vậy các kết quả đánh giá trên đã chứng minh mô hình đo lường của </w:t>
      </w:r>
      <w:r>
        <w:rPr>
          <w:rFonts w:cs="Times New Roman"/>
          <w:sz w:val="22"/>
        </w:rPr>
        <w:t>nghiên cứu</w:t>
      </w:r>
      <w:r w:rsidRPr="00C110E2">
        <w:rPr>
          <w:rFonts w:cs="Times New Roman"/>
          <w:sz w:val="22"/>
        </w:rPr>
        <w:t xml:space="preserve"> này là tin cậy và có giá trị.</w:t>
      </w:r>
    </w:p>
    <w:p w14:paraId="298A9B2A" w14:textId="77777777" w:rsidR="001B6BFE" w:rsidRPr="00C110E2" w:rsidRDefault="001B6BFE" w:rsidP="001B6BFE">
      <w:pPr>
        <w:pStyle w:val="ListParagraph"/>
        <w:spacing w:before="120" w:after="120" w:line="240" w:lineRule="auto"/>
        <w:ind w:left="0"/>
        <w:rPr>
          <w:rFonts w:cs="Times New Roman"/>
          <w:b/>
          <w:sz w:val="22"/>
        </w:rPr>
      </w:pPr>
      <w:r w:rsidRPr="00C110E2">
        <w:rPr>
          <w:rFonts w:cs="Times New Roman"/>
          <w:b/>
          <w:sz w:val="22"/>
        </w:rPr>
        <w:t>4.2. Đánh giá mô hình cấu trúc</w:t>
      </w:r>
    </w:p>
    <w:p w14:paraId="456F67CF" w14:textId="0D96D0F0" w:rsidR="001B6BFE" w:rsidRPr="00C110E2" w:rsidRDefault="001B6BFE" w:rsidP="001B6BFE">
      <w:pPr>
        <w:spacing w:before="120" w:after="120" w:line="240" w:lineRule="auto"/>
        <w:jc w:val="both"/>
        <w:rPr>
          <w:rFonts w:cs="Times New Roman"/>
          <w:sz w:val="22"/>
        </w:rPr>
      </w:pPr>
      <w:r w:rsidRPr="00C110E2">
        <w:rPr>
          <w:rFonts w:cs="Times New Roman"/>
          <w:sz w:val="22"/>
        </w:rPr>
        <w:t xml:space="preserve">Kết quả kiểm tra hiện tượng đa cộng tuyến được trình bày trong bảng 4. Ta thấy hệ số phóng đại phương sai (VIF) dao động từ 1,00 đến 2,737, thấp hơn nhiều so với ngưỡng tối đa là 10 cho </w:t>
      </w:r>
      <w:r w:rsidRPr="00C110E2">
        <w:rPr>
          <w:rFonts w:cs="Times New Roman"/>
          <w:sz w:val="22"/>
        </w:rPr>
        <w:t>thấy mô hình không có hiện tượng đa cộng tuyến giữa các biến độc lập.</w:t>
      </w:r>
      <w:hyperlink w:anchor="_ENREF_64" w:tooltip="Black, 2010 #78" w:history="1">
        <w:r w:rsidR="005271AC">
          <w:rPr>
            <w:rFonts w:cs="Times New Roman"/>
            <w:sz w:val="22"/>
          </w:rPr>
          <w:fldChar w:fldCharType="begin"/>
        </w:r>
        <w:r w:rsidR="005271AC">
          <w:rPr>
            <w:rFonts w:cs="Times New Roman"/>
            <w:sz w:val="22"/>
          </w:rPr>
          <w:instrText xml:space="preserve"> ADDIN EN.CITE &lt;EndNote&gt;&lt;Cite&gt;&lt;Author&gt;Black&lt;/Author&gt;&lt;Year&gt;2010&lt;/Year&gt;&lt;RecNum&gt;78&lt;/RecNum&gt;&lt;DisplayText&gt;&lt;style face="superscript"&gt;64&lt;/style&gt;&lt;/DisplayText&gt;&lt;record&gt;&lt;rec-number&gt;78&lt;/rec-number&gt;&lt;foreign-keys&gt;&lt;key app="EN" db-id="2ta20ep5i2vtrfeswdu5re2b0dwtxz0rvz0t"&gt;78&lt;/key&gt;&lt;/foreign-keys&gt;&lt;ref-type name="Journal Article"&gt;17&lt;/ref-type&gt;&lt;contributors&gt;&lt;authors&gt;&lt;author&gt;Black, WC&lt;/author&gt;&lt;author&gt;Babin, BJ&lt;/author&gt;&lt;author&gt;Anderson, RE&lt;/author&gt;&lt;author&gt;Tatham, RL&lt;/author&gt;&lt;/authors&gt;&lt;/contributors&gt;&lt;titles&gt;&lt;title&gt;Multivariate data analysis. 6th (ed.) Prentice-Hall&lt;/title&gt;&lt;secondary-title&gt;Upper Saddle River NJ&lt;/secondary-title&gt;&lt;/titles&gt;&lt;periodical&gt;&lt;full-title&gt;Upper Saddle River NJ&lt;/full-title&gt;&lt;/periodical&gt;&lt;dates&gt;&lt;year&gt;2010&lt;/year&gt;&lt;/dates&gt;&lt;urls&gt;&lt;/urls&gt;&lt;/record&gt;&lt;/Cite&gt;&lt;/EndNote&gt;</w:instrText>
        </w:r>
        <w:r w:rsidR="005271AC">
          <w:rPr>
            <w:rFonts w:cs="Times New Roman"/>
            <w:sz w:val="22"/>
          </w:rPr>
          <w:fldChar w:fldCharType="separate"/>
        </w:r>
        <w:r w:rsidR="005271AC" w:rsidRPr="008A6559">
          <w:rPr>
            <w:rFonts w:cs="Times New Roman"/>
            <w:noProof/>
            <w:sz w:val="22"/>
            <w:vertAlign w:val="superscript"/>
          </w:rPr>
          <w:t>64</w:t>
        </w:r>
        <w:r w:rsidR="005271AC">
          <w:rPr>
            <w:rFonts w:cs="Times New Roman"/>
            <w:sz w:val="22"/>
          </w:rPr>
          <w:fldChar w:fldCharType="end"/>
        </w:r>
      </w:hyperlink>
    </w:p>
    <w:p w14:paraId="5DEE49F6" w14:textId="77777777" w:rsidR="001B6BFE" w:rsidRPr="00C110E2" w:rsidRDefault="001B6BFE" w:rsidP="001B6BFE">
      <w:pPr>
        <w:spacing w:before="240" w:after="120" w:line="240" w:lineRule="auto"/>
        <w:jc w:val="both"/>
        <w:rPr>
          <w:rFonts w:cs="Times New Roman"/>
          <w:b/>
          <w:sz w:val="20"/>
        </w:rPr>
      </w:pPr>
      <w:r w:rsidRPr="00C110E2">
        <w:rPr>
          <w:rFonts w:cs="Times New Roman"/>
          <w:b/>
          <w:sz w:val="20"/>
        </w:rPr>
        <w:t xml:space="preserve">Bảng 4. </w:t>
      </w:r>
      <w:r w:rsidRPr="00C110E2">
        <w:rPr>
          <w:rFonts w:cs="Times New Roman"/>
          <w:sz w:val="20"/>
        </w:rPr>
        <w:t>Hệ số phóng đại phương sai.</w:t>
      </w:r>
    </w:p>
    <w:tbl>
      <w:tblPr>
        <w:tblW w:w="0" w:type="auto"/>
        <w:jc w:val="center"/>
        <w:tblLook w:val="04A0" w:firstRow="1" w:lastRow="0" w:firstColumn="1" w:lastColumn="0" w:noHBand="0" w:noVBand="1"/>
      </w:tblPr>
      <w:tblGrid>
        <w:gridCol w:w="644"/>
        <w:gridCol w:w="711"/>
        <w:gridCol w:w="791"/>
        <w:gridCol w:w="711"/>
      </w:tblGrid>
      <w:tr w:rsidR="001B6BFE" w:rsidRPr="00C110E2" w14:paraId="65BB955B" w14:textId="77777777" w:rsidTr="00C0458F">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85370" w14:textId="77777777" w:rsidR="001B6BFE" w:rsidRPr="00C110E2" w:rsidRDefault="001B6BFE" w:rsidP="00C0458F">
            <w:pPr>
              <w:spacing w:after="120" w:line="240" w:lineRule="auto"/>
              <w:rPr>
                <w:rFonts w:eastAsia="Times New Roman" w:cs="Times New Roman"/>
                <w:b/>
                <w:bCs/>
                <w:sz w:val="22"/>
              </w:rPr>
            </w:pPr>
            <w:r w:rsidRPr="00C110E2">
              <w:rPr>
                <w:rFonts w:eastAsia="Times New Roman" w:cs="Times New Roman"/>
                <w:b/>
                <w:bCs/>
                <w:sz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3C5A6D7" w14:textId="77777777" w:rsidR="001B6BFE" w:rsidRPr="00C110E2" w:rsidRDefault="001B6BFE" w:rsidP="00C0458F">
            <w:pPr>
              <w:spacing w:after="120" w:line="240" w:lineRule="auto"/>
              <w:rPr>
                <w:rFonts w:eastAsia="Times New Roman" w:cs="Times New Roman"/>
                <w:b/>
                <w:bCs/>
                <w:sz w:val="22"/>
              </w:rPr>
            </w:pPr>
            <w:r w:rsidRPr="00C110E2">
              <w:rPr>
                <w:rFonts w:eastAsia="Times New Roman" w:cs="Times New Roman"/>
                <w:b/>
                <w:bCs/>
                <w:sz w:val="22"/>
              </w:rPr>
              <w:t>VIF</w:t>
            </w:r>
          </w:p>
        </w:tc>
        <w:tc>
          <w:tcPr>
            <w:tcW w:w="0" w:type="auto"/>
            <w:tcBorders>
              <w:top w:val="single" w:sz="4" w:space="0" w:color="auto"/>
              <w:left w:val="nil"/>
              <w:bottom w:val="single" w:sz="4" w:space="0" w:color="auto"/>
              <w:right w:val="single" w:sz="4" w:space="0" w:color="auto"/>
            </w:tcBorders>
          </w:tcPr>
          <w:p w14:paraId="509E2D98" w14:textId="77777777" w:rsidR="001B6BFE" w:rsidRPr="00C110E2" w:rsidRDefault="001B6BFE" w:rsidP="00C0458F">
            <w:pPr>
              <w:spacing w:after="120" w:line="240" w:lineRule="auto"/>
              <w:rPr>
                <w:rFonts w:eastAsia="Times New Roman" w:cs="Times New Roman"/>
                <w:b/>
                <w:bCs/>
                <w:sz w:val="22"/>
              </w:rPr>
            </w:pPr>
          </w:p>
        </w:tc>
        <w:tc>
          <w:tcPr>
            <w:tcW w:w="0" w:type="auto"/>
            <w:tcBorders>
              <w:top w:val="single" w:sz="4" w:space="0" w:color="auto"/>
              <w:left w:val="nil"/>
              <w:bottom w:val="single" w:sz="4" w:space="0" w:color="auto"/>
              <w:right w:val="single" w:sz="4" w:space="0" w:color="auto"/>
            </w:tcBorders>
          </w:tcPr>
          <w:p w14:paraId="5F47EF7E" w14:textId="77777777" w:rsidR="001B6BFE" w:rsidRPr="00C110E2" w:rsidRDefault="001B6BFE" w:rsidP="00C0458F">
            <w:pPr>
              <w:spacing w:after="120" w:line="240" w:lineRule="auto"/>
              <w:rPr>
                <w:rFonts w:eastAsia="Times New Roman" w:cs="Times New Roman"/>
                <w:b/>
                <w:bCs/>
                <w:sz w:val="22"/>
              </w:rPr>
            </w:pPr>
            <w:r w:rsidRPr="00C110E2">
              <w:rPr>
                <w:rFonts w:eastAsia="Times New Roman" w:cs="Times New Roman"/>
                <w:b/>
                <w:bCs/>
                <w:sz w:val="22"/>
              </w:rPr>
              <w:t>VIF</w:t>
            </w:r>
          </w:p>
        </w:tc>
      </w:tr>
      <w:tr w:rsidR="001B6BFE" w:rsidRPr="00C110E2" w14:paraId="08698DAD"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5DA311" w14:textId="77777777" w:rsidR="001B6BFE" w:rsidRPr="00C110E2" w:rsidRDefault="001B6BFE" w:rsidP="00C0458F">
            <w:pPr>
              <w:spacing w:after="120" w:line="240" w:lineRule="auto"/>
              <w:rPr>
                <w:rFonts w:eastAsia="Times New Roman" w:cs="Times New Roman"/>
                <w:bCs/>
                <w:sz w:val="22"/>
              </w:rPr>
            </w:pPr>
            <w:r w:rsidRPr="00C110E2">
              <w:rPr>
                <w:rFonts w:eastAsia="Times New Roman" w:cs="Times New Roman"/>
                <w:bCs/>
                <w:sz w:val="22"/>
              </w:rPr>
              <w:t>CL1</w:t>
            </w:r>
          </w:p>
        </w:tc>
        <w:tc>
          <w:tcPr>
            <w:tcW w:w="0" w:type="auto"/>
            <w:tcBorders>
              <w:top w:val="nil"/>
              <w:left w:val="nil"/>
              <w:bottom w:val="single" w:sz="4" w:space="0" w:color="auto"/>
              <w:right w:val="single" w:sz="4" w:space="0" w:color="auto"/>
            </w:tcBorders>
            <w:shd w:val="clear" w:color="auto" w:fill="auto"/>
            <w:noWrap/>
            <w:vAlign w:val="center"/>
            <w:hideMark/>
          </w:tcPr>
          <w:p w14:paraId="6B45A94D" w14:textId="77777777" w:rsidR="001B6BFE" w:rsidRPr="00C110E2" w:rsidRDefault="001B6BFE" w:rsidP="00C0458F">
            <w:pPr>
              <w:spacing w:after="120" w:line="240" w:lineRule="auto"/>
              <w:jc w:val="right"/>
              <w:rPr>
                <w:rFonts w:eastAsia="Times New Roman" w:cs="Times New Roman"/>
                <w:bCs/>
                <w:sz w:val="22"/>
              </w:rPr>
            </w:pPr>
            <w:r w:rsidRPr="00C110E2">
              <w:rPr>
                <w:rFonts w:eastAsia="Times New Roman" w:cs="Times New Roman"/>
                <w:bCs/>
                <w:sz w:val="22"/>
              </w:rPr>
              <w:t>1,461</w:t>
            </w:r>
          </w:p>
        </w:tc>
        <w:tc>
          <w:tcPr>
            <w:tcW w:w="0" w:type="auto"/>
            <w:tcBorders>
              <w:top w:val="nil"/>
              <w:left w:val="nil"/>
              <w:bottom w:val="single" w:sz="4" w:space="0" w:color="auto"/>
              <w:right w:val="single" w:sz="4" w:space="0" w:color="auto"/>
            </w:tcBorders>
            <w:vAlign w:val="center"/>
          </w:tcPr>
          <w:p w14:paraId="6A7CDEEA" w14:textId="77777777" w:rsidR="001B6BFE" w:rsidRPr="00C110E2" w:rsidRDefault="001B6BFE" w:rsidP="00C0458F">
            <w:pPr>
              <w:spacing w:after="120" w:line="240" w:lineRule="auto"/>
              <w:rPr>
                <w:rFonts w:eastAsia="Times New Roman" w:cs="Times New Roman"/>
                <w:bCs/>
                <w:sz w:val="22"/>
              </w:rPr>
            </w:pPr>
            <w:r w:rsidRPr="00C110E2">
              <w:rPr>
                <w:rFonts w:eastAsia="Times New Roman" w:cs="Times New Roman"/>
                <w:bCs/>
                <w:sz w:val="22"/>
              </w:rPr>
              <w:t>CSRD</w:t>
            </w:r>
          </w:p>
        </w:tc>
        <w:tc>
          <w:tcPr>
            <w:tcW w:w="0" w:type="auto"/>
            <w:tcBorders>
              <w:top w:val="nil"/>
              <w:left w:val="nil"/>
              <w:bottom w:val="single" w:sz="4" w:space="0" w:color="auto"/>
              <w:right w:val="single" w:sz="4" w:space="0" w:color="auto"/>
            </w:tcBorders>
            <w:vAlign w:val="center"/>
          </w:tcPr>
          <w:p w14:paraId="53809F3B" w14:textId="77777777" w:rsidR="001B6BFE" w:rsidRPr="00C110E2" w:rsidRDefault="001B6BFE" w:rsidP="00C0458F">
            <w:pPr>
              <w:spacing w:after="120" w:line="240" w:lineRule="auto"/>
              <w:jc w:val="right"/>
              <w:rPr>
                <w:rFonts w:eastAsia="Times New Roman" w:cs="Times New Roman"/>
                <w:bCs/>
                <w:sz w:val="22"/>
              </w:rPr>
            </w:pPr>
            <w:r w:rsidRPr="00C110E2">
              <w:rPr>
                <w:rFonts w:eastAsia="Times New Roman" w:cs="Times New Roman"/>
                <w:bCs/>
                <w:sz w:val="22"/>
              </w:rPr>
              <w:t>1,000</w:t>
            </w:r>
          </w:p>
        </w:tc>
      </w:tr>
      <w:tr w:rsidR="001B6BFE" w:rsidRPr="00C110E2" w14:paraId="45617AF7"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6CE742" w14:textId="77777777" w:rsidR="001B6BFE" w:rsidRPr="00C110E2" w:rsidRDefault="001B6BFE" w:rsidP="00C0458F">
            <w:pPr>
              <w:spacing w:after="120" w:line="240" w:lineRule="auto"/>
              <w:rPr>
                <w:rFonts w:eastAsia="Times New Roman" w:cs="Times New Roman"/>
                <w:bCs/>
                <w:sz w:val="22"/>
              </w:rPr>
            </w:pPr>
            <w:r w:rsidRPr="00C110E2">
              <w:rPr>
                <w:rFonts w:eastAsia="Times New Roman" w:cs="Times New Roman"/>
                <w:bCs/>
                <w:sz w:val="22"/>
              </w:rPr>
              <w:t>CL2</w:t>
            </w:r>
          </w:p>
        </w:tc>
        <w:tc>
          <w:tcPr>
            <w:tcW w:w="0" w:type="auto"/>
            <w:tcBorders>
              <w:top w:val="nil"/>
              <w:left w:val="nil"/>
              <w:bottom w:val="single" w:sz="4" w:space="0" w:color="auto"/>
              <w:right w:val="single" w:sz="4" w:space="0" w:color="auto"/>
            </w:tcBorders>
            <w:shd w:val="clear" w:color="auto" w:fill="auto"/>
            <w:noWrap/>
            <w:vAlign w:val="center"/>
            <w:hideMark/>
          </w:tcPr>
          <w:p w14:paraId="70F0BEC4" w14:textId="77777777" w:rsidR="001B6BFE" w:rsidRPr="00C110E2" w:rsidRDefault="001B6BFE" w:rsidP="00C0458F">
            <w:pPr>
              <w:spacing w:after="120" w:line="240" w:lineRule="auto"/>
              <w:jc w:val="right"/>
              <w:rPr>
                <w:rFonts w:eastAsia="Times New Roman" w:cs="Times New Roman"/>
                <w:bCs/>
                <w:sz w:val="22"/>
              </w:rPr>
            </w:pPr>
            <w:r w:rsidRPr="00C110E2">
              <w:rPr>
                <w:rFonts w:eastAsia="Times New Roman" w:cs="Times New Roman"/>
                <w:bCs/>
                <w:sz w:val="22"/>
              </w:rPr>
              <w:t>1,469</w:t>
            </w:r>
          </w:p>
        </w:tc>
        <w:tc>
          <w:tcPr>
            <w:tcW w:w="0" w:type="auto"/>
            <w:tcBorders>
              <w:top w:val="nil"/>
              <w:left w:val="nil"/>
              <w:bottom w:val="single" w:sz="4" w:space="0" w:color="auto"/>
              <w:right w:val="single" w:sz="4" w:space="0" w:color="auto"/>
            </w:tcBorders>
            <w:vAlign w:val="center"/>
          </w:tcPr>
          <w:p w14:paraId="5ED365B4" w14:textId="77777777" w:rsidR="001B6BFE" w:rsidRPr="00C110E2" w:rsidRDefault="001B6BFE" w:rsidP="00C0458F">
            <w:pPr>
              <w:spacing w:after="120" w:line="240" w:lineRule="auto"/>
              <w:rPr>
                <w:rFonts w:eastAsia="Times New Roman" w:cs="Times New Roman"/>
                <w:bCs/>
                <w:sz w:val="22"/>
              </w:rPr>
            </w:pPr>
            <w:r w:rsidRPr="00C110E2">
              <w:rPr>
                <w:rFonts w:eastAsia="Times New Roman" w:cs="Times New Roman"/>
                <w:bCs/>
                <w:sz w:val="22"/>
              </w:rPr>
              <w:t>HC</w:t>
            </w:r>
          </w:p>
        </w:tc>
        <w:tc>
          <w:tcPr>
            <w:tcW w:w="0" w:type="auto"/>
            <w:tcBorders>
              <w:top w:val="nil"/>
              <w:left w:val="nil"/>
              <w:bottom w:val="single" w:sz="4" w:space="0" w:color="auto"/>
              <w:right w:val="single" w:sz="4" w:space="0" w:color="auto"/>
            </w:tcBorders>
            <w:vAlign w:val="center"/>
          </w:tcPr>
          <w:p w14:paraId="6EF19802" w14:textId="77777777" w:rsidR="001B6BFE" w:rsidRPr="00C110E2" w:rsidRDefault="001B6BFE" w:rsidP="00C0458F">
            <w:pPr>
              <w:spacing w:after="120" w:line="240" w:lineRule="auto"/>
              <w:jc w:val="right"/>
              <w:rPr>
                <w:rFonts w:eastAsia="Times New Roman" w:cs="Times New Roman"/>
                <w:bCs/>
                <w:sz w:val="22"/>
              </w:rPr>
            </w:pPr>
            <w:r w:rsidRPr="00C110E2">
              <w:rPr>
                <w:rFonts w:eastAsia="Times New Roman" w:cs="Times New Roman"/>
                <w:bCs/>
                <w:sz w:val="22"/>
              </w:rPr>
              <w:t>1,440</w:t>
            </w:r>
          </w:p>
        </w:tc>
      </w:tr>
      <w:tr w:rsidR="001B6BFE" w:rsidRPr="00C110E2" w14:paraId="6E27B985"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B7217C" w14:textId="77777777" w:rsidR="001B6BFE" w:rsidRPr="00C110E2" w:rsidRDefault="001B6BFE" w:rsidP="00C0458F">
            <w:pPr>
              <w:spacing w:after="120" w:line="240" w:lineRule="auto"/>
              <w:rPr>
                <w:rFonts w:eastAsia="Times New Roman" w:cs="Times New Roman"/>
                <w:bCs/>
                <w:sz w:val="22"/>
              </w:rPr>
            </w:pPr>
            <w:r w:rsidRPr="00C110E2">
              <w:rPr>
                <w:rFonts w:eastAsia="Times New Roman" w:cs="Times New Roman"/>
                <w:bCs/>
                <w:sz w:val="22"/>
              </w:rPr>
              <w:t>CL3</w:t>
            </w:r>
          </w:p>
        </w:tc>
        <w:tc>
          <w:tcPr>
            <w:tcW w:w="0" w:type="auto"/>
            <w:tcBorders>
              <w:top w:val="nil"/>
              <w:left w:val="nil"/>
              <w:bottom w:val="single" w:sz="4" w:space="0" w:color="auto"/>
              <w:right w:val="single" w:sz="4" w:space="0" w:color="auto"/>
            </w:tcBorders>
            <w:shd w:val="clear" w:color="auto" w:fill="auto"/>
            <w:noWrap/>
            <w:vAlign w:val="center"/>
            <w:hideMark/>
          </w:tcPr>
          <w:p w14:paraId="578C5E06" w14:textId="77777777" w:rsidR="001B6BFE" w:rsidRPr="00C110E2" w:rsidRDefault="001B6BFE" w:rsidP="00C0458F">
            <w:pPr>
              <w:spacing w:after="120" w:line="240" w:lineRule="auto"/>
              <w:jc w:val="right"/>
              <w:rPr>
                <w:rFonts w:eastAsia="Times New Roman" w:cs="Times New Roman"/>
                <w:bCs/>
                <w:sz w:val="22"/>
              </w:rPr>
            </w:pPr>
            <w:r w:rsidRPr="00C110E2">
              <w:rPr>
                <w:rFonts w:eastAsia="Times New Roman" w:cs="Times New Roman"/>
                <w:bCs/>
                <w:sz w:val="22"/>
              </w:rPr>
              <w:t>1,667</w:t>
            </w:r>
          </w:p>
        </w:tc>
        <w:tc>
          <w:tcPr>
            <w:tcW w:w="0" w:type="auto"/>
            <w:tcBorders>
              <w:top w:val="nil"/>
              <w:left w:val="nil"/>
              <w:bottom w:val="single" w:sz="4" w:space="0" w:color="auto"/>
              <w:right w:val="single" w:sz="4" w:space="0" w:color="auto"/>
            </w:tcBorders>
            <w:vAlign w:val="center"/>
          </w:tcPr>
          <w:p w14:paraId="3EFFED10" w14:textId="77777777" w:rsidR="001B6BFE" w:rsidRPr="00C110E2" w:rsidRDefault="001B6BFE" w:rsidP="00C0458F">
            <w:pPr>
              <w:spacing w:after="120" w:line="240" w:lineRule="auto"/>
              <w:rPr>
                <w:rFonts w:eastAsia="Times New Roman" w:cs="Times New Roman"/>
                <w:bCs/>
                <w:sz w:val="22"/>
              </w:rPr>
            </w:pPr>
            <w:r w:rsidRPr="00C110E2">
              <w:rPr>
                <w:rFonts w:eastAsia="Times New Roman" w:cs="Times New Roman"/>
                <w:bCs/>
                <w:sz w:val="22"/>
              </w:rPr>
              <w:t>RC</w:t>
            </w:r>
          </w:p>
        </w:tc>
        <w:tc>
          <w:tcPr>
            <w:tcW w:w="0" w:type="auto"/>
            <w:tcBorders>
              <w:top w:val="nil"/>
              <w:left w:val="nil"/>
              <w:bottom w:val="single" w:sz="4" w:space="0" w:color="auto"/>
              <w:right w:val="single" w:sz="4" w:space="0" w:color="auto"/>
            </w:tcBorders>
            <w:vAlign w:val="center"/>
          </w:tcPr>
          <w:p w14:paraId="7B365354" w14:textId="77777777" w:rsidR="001B6BFE" w:rsidRPr="00C110E2" w:rsidRDefault="001B6BFE" w:rsidP="00C0458F">
            <w:pPr>
              <w:spacing w:after="120" w:line="240" w:lineRule="auto"/>
              <w:jc w:val="right"/>
              <w:rPr>
                <w:rFonts w:eastAsia="Times New Roman" w:cs="Times New Roman"/>
                <w:bCs/>
                <w:sz w:val="22"/>
              </w:rPr>
            </w:pPr>
            <w:r w:rsidRPr="00C110E2">
              <w:rPr>
                <w:rFonts w:eastAsia="Times New Roman" w:cs="Times New Roman"/>
                <w:bCs/>
                <w:sz w:val="22"/>
              </w:rPr>
              <w:t>2,382</w:t>
            </w:r>
          </w:p>
        </w:tc>
      </w:tr>
      <w:tr w:rsidR="001B6BFE" w:rsidRPr="00C110E2" w14:paraId="66183D28"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0514D6" w14:textId="77777777" w:rsidR="001B6BFE" w:rsidRPr="00C110E2" w:rsidRDefault="001B6BFE" w:rsidP="00C0458F">
            <w:pPr>
              <w:spacing w:after="120" w:line="240" w:lineRule="auto"/>
              <w:rPr>
                <w:rFonts w:eastAsia="Times New Roman" w:cs="Times New Roman"/>
                <w:bCs/>
                <w:sz w:val="22"/>
              </w:rPr>
            </w:pPr>
            <w:r w:rsidRPr="00C110E2">
              <w:rPr>
                <w:rFonts w:eastAsia="Times New Roman" w:cs="Times New Roman"/>
                <w:bCs/>
                <w:sz w:val="22"/>
              </w:rPr>
              <w:t>DD1</w:t>
            </w:r>
          </w:p>
        </w:tc>
        <w:tc>
          <w:tcPr>
            <w:tcW w:w="0" w:type="auto"/>
            <w:tcBorders>
              <w:top w:val="nil"/>
              <w:left w:val="nil"/>
              <w:bottom w:val="single" w:sz="4" w:space="0" w:color="auto"/>
              <w:right w:val="single" w:sz="4" w:space="0" w:color="auto"/>
            </w:tcBorders>
            <w:shd w:val="clear" w:color="auto" w:fill="auto"/>
            <w:noWrap/>
            <w:vAlign w:val="center"/>
            <w:hideMark/>
          </w:tcPr>
          <w:p w14:paraId="2EFD106A" w14:textId="77777777" w:rsidR="001B6BFE" w:rsidRPr="00C110E2" w:rsidRDefault="001B6BFE" w:rsidP="00C0458F">
            <w:pPr>
              <w:spacing w:after="120" w:line="240" w:lineRule="auto"/>
              <w:jc w:val="right"/>
              <w:rPr>
                <w:rFonts w:eastAsia="Times New Roman" w:cs="Times New Roman"/>
                <w:bCs/>
                <w:sz w:val="22"/>
              </w:rPr>
            </w:pPr>
            <w:r w:rsidRPr="00C110E2">
              <w:rPr>
                <w:rFonts w:eastAsia="Times New Roman" w:cs="Times New Roman"/>
                <w:bCs/>
                <w:sz w:val="22"/>
              </w:rPr>
              <w:t>1,423</w:t>
            </w:r>
          </w:p>
        </w:tc>
        <w:tc>
          <w:tcPr>
            <w:tcW w:w="0" w:type="auto"/>
            <w:tcBorders>
              <w:top w:val="nil"/>
              <w:left w:val="nil"/>
              <w:bottom w:val="single" w:sz="4" w:space="0" w:color="auto"/>
              <w:right w:val="single" w:sz="4" w:space="0" w:color="auto"/>
            </w:tcBorders>
            <w:vAlign w:val="center"/>
          </w:tcPr>
          <w:p w14:paraId="3D6B6E9A" w14:textId="77777777" w:rsidR="001B6BFE" w:rsidRPr="00C110E2" w:rsidRDefault="001B6BFE" w:rsidP="00C0458F">
            <w:pPr>
              <w:spacing w:after="120" w:line="240" w:lineRule="auto"/>
              <w:rPr>
                <w:rFonts w:eastAsia="Times New Roman" w:cs="Times New Roman"/>
                <w:bCs/>
                <w:sz w:val="22"/>
              </w:rPr>
            </w:pPr>
            <w:r w:rsidRPr="00C110E2">
              <w:rPr>
                <w:rFonts w:eastAsia="Times New Roman" w:cs="Times New Roman"/>
                <w:bCs/>
                <w:sz w:val="22"/>
              </w:rPr>
              <w:t>SC</w:t>
            </w:r>
          </w:p>
        </w:tc>
        <w:tc>
          <w:tcPr>
            <w:tcW w:w="0" w:type="auto"/>
            <w:tcBorders>
              <w:top w:val="nil"/>
              <w:left w:val="nil"/>
              <w:bottom w:val="single" w:sz="4" w:space="0" w:color="auto"/>
              <w:right w:val="single" w:sz="4" w:space="0" w:color="auto"/>
            </w:tcBorders>
            <w:vAlign w:val="center"/>
          </w:tcPr>
          <w:p w14:paraId="5D7ED758" w14:textId="77777777" w:rsidR="001B6BFE" w:rsidRPr="00C110E2" w:rsidRDefault="001B6BFE" w:rsidP="00C0458F">
            <w:pPr>
              <w:spacing w:after="120" w:line="240" w:lineRule="auto"/>
              <w:jc w:val="right"/>
              <w:rPr>
                <w:rFonts w:eastAsia="Times New Roman" w:cs="Times New Roman"/>
                <w:bCs/>
                <w:sz w:val="22"/>
              </w:rPr>
            </w:pPr>
            <w:r w:rsidRPr="00C110E2">
              <w:rPr>
                <w:rFonts w:eastAsia="Times New Roman" w:cs="Times New Roman"/>
                <w:bCs/>
                <w:sz w:val="22"/>
              </w:rPr>
              <w:t>2,737</w:t>
            </w:r>
          </w:p>
        </w:tc>
      </w:tr>
      <w:tr w:rsidR="001B6BFE" w:rsidRPr="00C110E2" w14:paraId="1A42FD3D"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EF20D7" w14:textId="77777777" w:rsidR="001B6BFE" w:rsidRPr="00C110E2" w:rsidRDefault="001B6BFE" w:rsidP="00C0458F">
            <w:pPr>
              <w:spacing w:after="120" w:line="240" w:lineRule="auto"/>
              <w:rPr>
                <w:rFonts w:eastAsia="Times New Roman" w:cs="Times New Roman"/>
                <w:bCs/>
                <w:sz w:val="22"/>
              </w:rPr>
            </w:pPr>
            <w:r w:rsidRPr="00C110E2">
              <w:rPr>
                <w:rFonts w:eastAsia="Times New Roman" w:cs="Times New Roman"/>
                <w:bCs/>
                <w:sz w:val="22"/>
              </w:rPr>
              <w:t>DD2</w:t>
            </w:r>
          </w:p>
        </w:tc>
        <w:tc>
          <w:tcPr>
            <w:tcW w:w="0" w:type="auto"/>
            <w:tcBorders>
              <w:top w:val="nil"/>
              <w:left w:val="nil"/>
              <w:bottom w:val="single" w:sz="4" w:space="0" w:color="auto"/>
              <w:right w:val="single" w:sz="4" w:space="0" w:color="auto"/>
            </w:tcBorders>
            <w:shd w:val="clear" w:color="auto" w:fill="auto"/>
            <w:noWrap/>
            <w:vAlign w:val="center"/>
            <w:hideMark/>
          </w:tcPr>
          <w:p w14:paraId="52CBB4DE" w14:textId="77777777" w:rsidR="001B6BFE" w:rsidRPr="00C110E2" w:rsidRDefault="001B6BFE" w:rsidP="00C0458F">
            <w:pPr>
              <w:spacing w:after="120" w:line="240" w:lineRule="auto"/>
              <w:jc w:val="right"/>
              <w:rPr>
                <w:rFonts w:eastAsia="Times New Roman" w:cs="Times New Roman"/>
                <w:bCs/>
                <w:sz w:val="22"/>
              </w:rPr>
            </w:pPr>
            <w:r w:rsidRPr="00C110E2">
              <w:rPr>
                <w:rFonts w:eastAsia="Times New Roman" w:cs="Times New Roman"/>
                <w:bCs/>
                <w:sz w:val="22"/>
              </w:rPr>
              <w:t>1,620</w:t>
            </w:r>
          </w:p>
        </w:tc>
        <w:tc>
          <w:tcPr>
            <w:tcW w:w="0" w:type="auto"/>
            <w:tcBorders>
              <w:top w:val="nil"/>
              <w:left w:val="nil"/>
              <w:bottom w:val="single" w:sz="4" w:space="0" w:color="auto"/>
              <w:right w:val="single" w:sz="4" w:space="0" w:color="auto"/>
            </w:tcBorders>
          </w:tcPr>
          <w:p w14:paraId="6BE67D8A" w14:textId="77777777" w:rsidR="001B6BFE" w:rsidRPr="00C110E2" w:rsidRDefault="001B6BFE" w:rsidP="00C0458F">
            <w:pPr>
              <w:spacing w:after="120" w:line="240" w:lineRule="auto"/>
              <w:jc w:val="right"/>
              <w:rPr>
                <w:rFonts w:eastAsia="Times New Roman" w:cs="Times New Roman"/>
                <w:bCs/>
                <w:sz w:val="22"/>
              </w:rPr>
            </w:pPr>
          </w:p>
        </w:tc>
        <w:tc>
          <w:tcPr>
            <w:tcW w:w="0" w:type="auto"/>
            <w:tcBorders>
              <w:top w:val="nil"/>
              <w:left w:val="nil"/>
              <w:bottom w:val="single" w:sz="4" w:space="0" w:color="auto"/>
              <w:right w:val="single" w:sz="4" w:space="0" w:color="auto"/>
            </w:tcBorders>
          </w:tcPr>
          <w:p w14:paraId="046B0F9F" w14:textId="77777777" w:rsidR="001B6BFE" w:rsidRPr="00C110E2" w:rsidRDefault="001B6BFE" w:rsidP="00C0458F">
            <w:pPr>
              <w:spacing w:after="120" w:line="240" w:lineRule="auto"/>
              <w:jc w:val="right"/>
              <w:rPr>
                <w:rFonts w:eastAsia="Times New Roman" w:cs="Times New Roman"/>
                <w:bCs/>
                <w:sz w:val="22"/>
              </w:rPr>
            </w:pPr>
          </w:p>
        </w:tc>
      </w:tr>
      <w:tr w:rsidR="001B6BFE" w:rsidRPr="00C110E2" w14:paraId="3F92DFBC" w14:textId="77777777" w:rsidTr="00C0458F">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F9C2A9" w14:textId="77777777" w:rsidR="001B6BFE" w:rsidRPr="00C110E2" w:rsidRDefault="001B6BFE" w:rsidP="00C0458F">
            <w:pPr>
              <w:spacing w:after="120" w:line="240" w:lineRule="auto"/>
              <w:rPr>
                <w:rFonts w:eastAsia="Times New Roman" w:cs="Times New Roman"/>
                <w:bCs/>
                <w:sz w:val="22"/>
              </w:rPr>
            </w:pPr>
            <w:r w:rsidRPr="00C110E2">
              <w:rPr>
                <w:rFonts w:eastAsia="Times New Roman" w:cs="Times New Roman"/>
                <w:bCs/>
                <w:sz w:val="22"/>
              </w:rPr>
              <w:t>DD3</w:t>
            </w:r>
          </w:p>
        </w:tc>
        <w:tc>
          <w:tcPr>
            <w:tcW w:w="0" w:type="auto"/>
            <w:tcBorders>
              <w:top w:val="nil"/>
              <w:left w:val="nil"/>
              <w:bottom w:val="single" w:sz="4" w:space="0" w:color="auto"/>
              <w:right w:val="single" w:sz="4" w:space="0" w:color="auto"/>
            </w:tcBorders>
            <w:shd w:val="clear" w:color="auto" w:fill="auto"/>
            <w:noWrap/>
            <w:vAlign w:val="center"/>
            <w:hideMark/>
          </w:tcPr>
          <w:p w14:paraId="06AD9B66" w14:textId="77777777" w:rsidR="001B6BFE" w:rsidRPr="00C110E2" w:rsidRDefault="001B6BFE" w:rsidP="00C0458F">
            <w:pPr>
              <w:spacing w:after="120" w:line="240" w:lineRule="auto"/>
              <w:jc w:val="right"/>
              <w:rPr>
                <w:rFonts w:eastAsia="Times New Roman" w:cs="Times New Roman"/>
                <w:bCs/>
                <w:sz w:val="22"/>
              </w:rPr>
            </w:pPr>
            <w:r w:rsidRPr="00C110E2">
              <w:rPr>
                <w:rFonts w:eastAsia="Times New Roman" w:cs="Times New Roman"/>
                <w:bCs/>
                <w:sz w:val="22"/>
              </w:rPr>
              <w:t>1,616</w:t>
            </w:r>
          </w:p>
        </w:tc>
        <w:tc>
          <w:tcPr>
            <w:tcW w:w="0" w:type="auto"/>
            <w:tcBorders>
              <w:top w:val="nil"/>
              <w:left w:val="nil"/>
              <w:bottom w:val="single" w:sz="4" w:space="0" w:color="auto"/>
              <w:right w:val="single" w:sz="4" w:space="0" w:color="auto"/>
            </w:tcBorders>
          </w:tcPr>
          <w:p w14:paraId="4D2F4EE7" w14:textId="77777777" w:rsidR="001B6BFE" w:rsidRPr="00C110E2" w:rsidRDefault="001B6BFE" w:rsidP="00C0458F">
            <w:pPr>
              <w:spacing w:after="120" w:line="240" w:lineRule="auto"/>
              <w:jc w:val="right"/>
              <w:rPr>
                <w:rFonts w:eastAsia="Times New Roman" w:cs="Times New Roman"/>
                <w:bCs/>
                <w:sz w:val="22"/>
              </w:rPr>
            </w:pPr>
          </w:p>
        </w:tc>
        <w:tc>
          <w:tcPr>
            <w:tcW w:w="0" w:type="auto"/>
            <w:tcBorders>
              <w:top w:val="nil"/>
              <w:left w:val="nil"/>
              <w:bottom w:val="single" w:sz="4" w:space="0" w:color="auto"/>
              <w:right w:val="single" w:sz="4" w:space="0" w:color="auto"/>
            </w:tcBorders>
          </w:tcPr>
          <w:p w14:paraId="2AF2CC43" w14:textId="77777777" w:rsidR="001B6BFE" w:rsidRPr="00C110E2" w:rsidRDefault="001B6BFE" w:rsidP="00C0458F">
            <w:pPr>
              <w:spacing w:after="120" w:line="240" w:lineRule="auto"/>
              <w:jc w:val="right"/>
              <w:rPr>
                <w:rFonts w:eastAsia="Times New Roman" w:cs="Times New Roman"/>
                <w:bCs/>
                <w:sz w:val="22"/>
              </w:rPr>
            </w:pPr>
          </w:p>
        </w:tc>
      </w:tr>
    </w:tbl>
    <w:p w14:paraId="009E0E63" w14:textId="77777777" w:rsidR="001B6BFE" w:rsidRPr="00C110E2" w:rsidRDefault="001B6BFE" w:rsidP="001B6BFE">
      <w:pPr>
        <w:pStyle w:val="ListParagraph"/>
        <w:spacing w:before="120" w:after="120" w:line="240" w:lineRule="auto"/>
        <w:ind w:left="0"/>
        <w:rPr>
          <w:rFonts w:cs="Times New Roman"/>
          <w:b/>
          <w:i/>
          <w:sz w:val="20"/>
        </w:rPr>
      </w:pPr>
    </w:p>
    <w:p w14:paraId="4A9A8C55" w14:textId="2CEF1107" w:rsidR="001B6BFE" w:rsidRPr="00C110E2" w:rsidRDefault="001B6BFE" w:rsidP="001B6BFE">
      <w:pPr>
        <w:spacing w:before="120" w:after="120" w:line="240" w:lineRule="auto"/>
        <w:ind w:firstLine="567"/>
        <w:jc w:val="both"/>
        <w:rPr>
          <w:rFonts w:cs="Times New Roman"/>
          <w:sz w:val="22"/>
          <w:vertAlign w:val="superscript"/>
        </w:rPr>
      </w:pPr>
      <w:r w:rsidRPr="00C110E2">
        <w:rPr>
          <w:rFonts w:cs="Times New Roman"/>
          <w:sz w:val="22"/>
        </w:rPr>
        <w:t>Tác giả đã kiểm tra giá trị R² được điều chỉnh của các biến phụ thuộc (cụ thể: R² điều chỉnh của mức độ CBTT TNXH là 0,172 và của VAIC là 0,573) đều lớn hơn ngưỡng tối thiểu 0,10. Khi xem xét hệ số tác động f², kết quả chỉ ra DDQTCT không có ảnh hưởng trực tiếp đáng kể đến VAIC (hệ số tác động f</w:t>
      </w:r>
      <w:r w:rsidRPr="00C110E2">
        <w:rPr>
          <w:rFonts w:cs="Times New Roman"/>
          <w:sz w:val="22"/>
          <w:vertAlign w:val="superscript"/>
        </w:rPr>
        <w:t>2</w:t>
      </w:r>
      <w:r w:rsidRPr="00C110E2">
        <w:rPr>
          <w:rFonts w:cs="Times New Roman"/>
          <w:sz w:val="22"/>
        </w:rPr>
        <w:t xml:space="preserve"> là 0,007). Do đó, trong các phân tích tiếp theo, đường dẫn từ DDQTCT đến hiệu quả VTT đã được loại bỏ. Bên cạnh đó, mô hình sau khi loại bỏ biến DDQTCT có </w:t>
      </w:r>
      <w:r w:rsidRPr="00B041EC">
        <w:rPr>
          <w:rFonts w:cs="Times New Roman"/>
          <w:sz w:val="22"/>
          <w:highlight w:val="yellow"/>
        </w:rPr>
        <w:t xml:space="preserve">hệ số SRMR (Standardized Root Mean Square </w:t>
      </w:r>
      <w:r w:rsidRPr="00B041EC">
        <w:rPr>
          <w:rFonts w:cs="Times New Roman"/>
          <w:sz w:val="22"/>
          <w:highlight w:val="yellow"/>
        </w:rPr>
        <w:lastRenderedPageBreak/>
        <w:t>Residual)</w:t>
      </w:r>
      <w:r w:rsidRPr="00B041EC">
        <w:rPr>
          <w:rFonts w:cs="Times New Roman"/>
          <w:sz w:val="22"/>
        </w:rPr>
        <w:t xml:space="preserve"> </w:t>
      </w:r>
      <w:r w:rsidRPr="00C110E2">
        <w:rPr>
          <w:rFonts w:cs="Times New Roman"/>
          <w:sz w:val="22"/>
        </w:rPr>
        <w:t xml:space="preserve">nhỏ hơn ngưỡng 0,08, cho thấy mô hình </w:t>
      </w:r>
      <w:r>
        <w:rPr>
          <w:rFonts w:cs="Times New Roman"/>
          <w:sz w:val="22"/>
        </w:rPr>
        <w:t>nghiên cứu</w:t>
      </w:r>
      <w:r w:rsidRPr="00C110E2">
        <w:rPr>
          <w:rFonts w:cs="Times New Roman"/>
          <w:sz w:val="22"/>
        </w:rPr>
        <w:t xml:space="preserve"> này phù hợp với dữ liệu thu thập được từ mẫu </w:t>
      </w:r>
      <w:r>
        <w:rPr>
          <w:rFonts w:cs="Times New Roman"/>
          <w:sz w:val="22"/>
        </w:rPr>
        <w:t>nghiên cứu</w:t>
      </w:r>
      <w:r w:rsidRPr="00C110E2">
        <w:rPr>
          <w:rFonts w:cs="Times New Roman"/>
          <w:sz w:val="22"/>
        </w:rPr>
        <w:t xml:space="preserve"> căn cứ vào kết quả Bootstrapping khi ước lượng mô hình cấu trúc.</w:t>
      </w:r>
      <w:hyperlink w:anchor="_ENREF_65" w:tooltip="Henseler, 2016 #79" w:history="1">
        <w:r w:rsidR="005271AC">
          <w:rPr>
            <w:rFonts w:cs="Times New Roman"/>
            <w:sz w:val="22"/>
          </w:rPr>
          <w:fldChar w:fldCharType="begin"/>
        </w:r>
        <w:r w:rsidR="005271AC">
          <w:rPr>
            <w:rFonts w:cs="Times New Roman"/>
            <w:sz w:val="22"/>
          </w:rPr>
          <w:instrText xml:space="preserve"> ADDIN EN.CITE &lt;EndNote&gt;&lt;Cite&gt;&lt;Author&gt;Henseler&lt;/Author&gt;&lt;Year&gt;2016&lt;/Year&gt;&lt;RecNum&gt;79&lt;/RecNum&gt;&lt;DisplayText&gt;&lt;style face="superscript"&gt;65&lt;/style&gt;&lt;/DisplayText&gt;&lt;record&gt;&lt;rec-number&gt;79&lt;/rec-number&gt;&lt;foreign-keys&gt;&lt;key app="EN" db-id="2ta20ep5i2vtrfeswdu5re2b0dwtxz0rvz0t"&gt;79&lt;/key&gt;&lt;/foreign-keys&gt;&lt;ref-type name="Journal Article"&gt;17&lt;/ref-type&gt;&lt;contributors&gt;&lt;authors&gt;&lt;author&gt;Henseler, Jörg&lt;/author&gt;&lt;author&gt;Hubona, Geoffrey&lt;/author&gt;&lt;author&gt;Ray, Pauline Ash&lt;/author&gt;&lt;/authors&gt;&lt;/contributors&gt;&lt;titles&gt;&lt;title&gt;Using PLS path modeling in new technology research: updated guidelines&lt;/title&gt;&lt;secondary-title&gt;Industrial management &amp;amp; data systems&lt;/secondary-title&gt;&lt;/titles&gt;&lt;periodical&gt;&lt;full-title&gt;Industrial management &amp;amp; data systems&lt;/full-title&gt;&lt;/periodical&gt;&lt;pages&gt;2-20&lt;/pages&gt;&lt;volume&gt;116&lt;/volume&gt;&lt;number&gt;1&lt;/number&gt;&lt;dates&gt;&lt;year&gt;2016&lt;/year&gt;&lt;/dates&gt;&lt;isbn&gt;0263-5577&lt;/isbn&gt;&lt;urls&gt;&lt;/urls&gt;&lt;/record&gt;&lt;/Cite&gt;&lt;/EndNote&gt;</w:instrText>
        </w:r>
        <w:r w:rsidR="005271AC">
          <w:rPr>
            <w:rFonts w:cs="Times New Roman"/>
            <w:sz w:val="22"/>
          </w:rPr>
          <w:fldChar w:fldCharType="separate"/>
        </w:r>
        <w:r w:rsidR="005271AC" w:rsidRPr="008A6559">
          <w:rPr>
            <w:rFonts w:cs="Times New Roman"/>
            <w:noProof/>
            <w:sz w:val="22"/>
            <w:vertAlign w:val="superscript"/>
          </w:rPr>
          <w:t>65</w:t>
        </w:r>
        <w:r w:rsidR="005271AC">
          <w:rPr>
            <w:rFonts w:cs="Times New Roman"/>
            <w:sz w:val="22"/>
          </w:rPr>
          <w:fldChar w:fldCharType="end"/>
        </w:r>
      </w:hyperlink>
    </w:p>
    <w:p w14:paraId="260684B4" w14:textId="77777777" w:rsidR="001B6BFE" w:rsidRPr="00C110E2" w:rsidRDefault="001B6BFE" w:rsidP="001B6BFE">
      <w:pPr>
        <w:spacing w:before="120" w:after="120" w:line="240" w:lineRule="auto"/>
        <w:jc w:val="both"/>
        <w:rPr>
          <w:rFonts w:cs="Times New Roman"/>
          <w:b/>
          <w:sz w:val="22"/>
        </w:rPr>
      </w:pPr>
      <w:r w:rsidRPr="00C110E2">
        <w:rPr>
          <w:rFonts w:cs="Times New Roman"/>
          <w:b/>
          <w:sz w:val="22"/>
        </w:rPr>
        <w:t xml:space="preserve">4.3. Kiểm định mô hình về tác động trực tiếp </w:t>
      </w:r>
    </w:p>
    <w:p w14:paraId="631DBAF1" w14:textId="36686493" w:rsidR="001B6BFE" w:rsidRPr="00C110E2" w:rsidRDefault="001B6BFE" w:rsidP="001B6BFE">
      <w:pPr>
        <w:spacing w:before="120" w:after="120" w:line="240" w:lineRule="auto"/>
        <w:jc w:val="both"/>
        <w:rPr>
          <w:rFonts w:cs="Times New Roman"/>
          <w:sz w:val="22"/>
        </w:rPr>
        <w:sectPr w:rsidR="001B6BFE" w:rsidRPr="00C110E2" w:rsidSect="00117F97">
          <w:type w:val="continuous"/>
          <w:pgSz w:w="11906" w:h="16838" w:code="9"/>
          <w:pgMar w:top="1418" w:right="1134" w:bottom="1134" w:left="1418" w:header="720" w:footer="720" w:gutter="0"/>
          <w:cols w:num="2" w:space="720"/>
          <w:docGrid w:linePitch="381"/>
        </w:sectPr>
      </w:pPr>
      <w:r w:rsidRPr="00C110E2">
        <w:rPr>
          <w:rFonts w:cs="Times New Roman"/>
          <w:sz w:val="22"/>
        </w:rPr>
        <w:t xml:space="preserve">Kết quả trong Bảng 5 cho thấy hầu hết các giả thuyết </w:t>
      </w:r>
      <w:r>
        <w:rPr>
          <w:rFonts w:cs="Times New Roman"/>
          <w:sz w:val="22"/>
        </w:rPr>
        <w:t>nghiên cứu</w:t>
      </w:r>
      <w:r w:rsidRPr="00C110E2">
        <w:rPr>
          <w:rFonts w:cs="Times New Roman"/>
          <w:sz w:val="22"/>
        </w:rPr>
        <w:t xml:space="preserve"> được đề xuất đều được chấp nhận, ngoại trừ H2 và H4a. Cụ thể, H1 được hỗ trợ (β = 0,297; p &lt; 0,05; t = 2,351), chứng minh Đặc điểm QTCT ảnh hưởng cùng chiều đến CBTT TNXN của các </w:t>
      </w:r>
      <w:r>
        <w:rPr>
          <w:rFonts w:cs="Times New Roman"/>
          <w:sz w:val="22"/>
        </w:rPr>
        <w:t>doanh nghiệp</w:t>
      </w:r>
      <w:r w:rsidRPr="00C110E2">
        <w:rPr>
          <w:rFonts w:cs="Times New Roman"/>
          <w:sz w:val="22"/>
        </w:rPr>
        <w:t xml:space="preserve">. </w:t>
      </w:r>
      <w:r w:rsidRPr="006B6A32">
        <w:rPr>
          <w:rFonts w:cs="Times New Roman"/>
          <w:sz w:val="22"/>
          <w:highlight w:val="yellow"/>
        </w:rPr>
        <w:t xml:space="preserve">Kết quả này phù hợp với nghiên cứu của Barako và cộng sự, Wang và cộng sự, Majeed và cộng sự, Hong và cộng sự, trong khi nghiên cứu của Võ Văn Cương lại không tìm thấy mối quan hệ giữa tính độc lập của HĐQT và cổ đông lớn đến mức độ CBTT </w:t>
      </w:r>
      <w:r w:rsidRPr="006B6A32">
        <w:rPr>
          <w:rFonts w:cs="Times New Roman"/>
          <w:sz w:val="22"/>
          <w:highlight w:val="yellow"/>
        </w:rPr>
        <w:t>TNXH.</w:t>
      </w:r>
      <w:r w:rsidR="00BE1243">
        <w:rPr>
          <w:rFonts w:cs="Times New Roman"/>
          <w:sz w:val="22"/>
          <w:highlight w:val="yellow"/>
        </w:rPr>
        <w:fldChar w:fldCharType="begin">
          <w:fldData xml:space="preserve">PEVuZE5vdGU+PENpdGU+PEF1dGhvcj5CYXJha288L0F1dGhvcj48WWVhcj4yMDA2PC9ZZWFyPjxS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</w:fldData>
        </w:fldChar>
      </w:r>
      <w:r w:rsidR="008A6559">
        <w:rPr>
          <w:rFonts w:cs="Times New Roman"/>
          <w:sz w:val="22"/>
          <w:highlight w:val="yellow"/>
        </w:rPr>
        <w:instrText xml:space="preserve"> ADDIN EN.CITE </w:instrText>
      </w:r>
      <w:r w:rsidR="008A6559">
        <w:rPr>
          <w:rFonts w:cs="Times New Roman"/>
          <w:sz w:val="22"/>
          <w:highlight w:val="yellow"/>
        </w:rPr>
        <w:fldChar w:fldCharType="begin">
          <w:fldData xml:space="preserve">PEVuZE5vdGU+PENpdGU+PEF1dGhvcj5CYXJha288L0F1dGhvcj48WWVhcj4yMDA2PC9ZZWFyPjxS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</w:fldData>
        </w:fldChar>
      </w:r>
      <w:r w:rsidR="008A6559">
        <w:rPr>
          <w:rFonts w:cs="Times New Roman"/>
          <w:sz w:val="22"/>
          <w:highlight w:val="yellow"/>
        </w:rPr>
        <w:instrText xml:space="preserve"> ADDIN EN.CITE.DATA </w:instrText>
      </w:r>
      <w:r w:rsidR="008A6559">
        <w:rPr>
          <w:rFonts w:cs="Times New Roman"/>
          <w:sz w:val="22"/>
          <w:highlight w:val="yellow"/>
        </w:rPr>
      </w:r>
      <w:r w:rsidR="008A6559">
        <w:rPr>
          <w:rFonts w:cs="Times New Roman"/>
          <w:sz w:val="22"/>
          <w:highlight w:val="yellow"/>
        </w:rPr>
        <w:fldChar w:fldCharType="end"/>
      </w:r>
      <w:r w:rsidR="00BE1243">
        <w:rPr>
          <w:rFonts w:cs="Times New Roman"/>
          <w:sz w:val="22"/>
          <w:highlight w:val="yellow"/>
        </w:rPr>
        <w:fldChar w:fldCharType="separate"/>
      </w:r>
      <w:hyperlink w:anchor="_ENREF_17" w:tooltip="Wang, 2014 #59" w:history="1">
        <w:r w:rsidR="005271AC" w:rsidRPr="008A6559">
          <w:rPr>
            <w:rFonts w:cs="Times New Roman"/>
            <w:noProof/>
            <w:sz w:val="22"/>
            <w:highlight w:val="yellow"/>
            <w:vertAlign w:val="superscript"/>
          </w:rPr>
          <w:t>17</w:t>
        </w:r>
      </w:hyperlink>
      <w:r w:rsidR="008A6559" w:rsidRPr="008A6559">
        <w:rPr>
          <w:rFonts w:cs="Times New Roman"/>
          <w:noProof/>
          <w:sz w:val="22"/>
          <w:highlight w:val="yellow"/>
          <w:vertAlign w:val="superscript"/>
        </w:rPr>
        <w:t>,</w:t>
      </w:r>
      <w:hyperlink w:anchor="_ENREF_46" w:tooltip="Hong, 2016 #39" w:history="1">
        <w:r w:rsidR="005271AC" w:rsidRPr="008A6559">
          <w:rPr>
            <w:rFonts w:cs="Times New Roman"/>
            <w:noProof/>
            <w:sz w:val="22"/>
            <w:highlight w:val="yellow"/>
            <w:vertAlign w:val="superscript"/>
          </w:rPr>
          <w:t>46</w:t>
        </w:r>
      </w:hyperlink>
      <w:r w:rsidR="008A6559" w:rsidRPr="008A6559">
        <w:rPr>
          <w:rFonts w:cs="Times New Roman"/>
          <w:noProof/>
          <w:sz w:val="22"/>
          <w:highlight w:val="yellow"/>
          <w:vertAlign w:val="superscript"/>
        </w:rPr>
        <w:t>,</w:t>
      </w:r>
      <w:hyperlink w:anchor="_ENREF_50" w:tooltip="Majeed, 2015 #44" w:history="1">
        <w:r w:rsidR="005271AC" w:rsidRPr="008A6559">
          <w:rPr>
            <w:rFonts w:cs="Times New Roman"/>
            <w:noProof/>
            <w:sz w:val="22"/>
            <w:highlight w:val="yellow"/>
            <w:vertAlign w:val="superscript"/>
          </w:rPr>
          <w:t>50</w:t>
        </w:r>
      </w:hyperlink>
      <w:r w:rsidR="008A6559" w:rsidRPr="008A6559">
        <w:rPr>
          <w:rFonts w:cs="Times New Roman"/>
          <w:noProof/>
          <w:sz w:val="22"/>
          <w:highlight w:val="yellow"/>
          <w:vertAlign w:val="superscript"/>
        </w:rPr>
        <w:t>,</w:t>
      </w:r>
      <w:hyperlink w:anchor="_ENREF_51" w:tooltip="Barako, 2006 #30" w:history="1">
        <w:r w:rsidR="005271AC" w:rsidRPr="008A6559">
          <w:rPr>
            <w:rFonts w:cs="Times New Roman"/>
            <w:noProof/>
            <w:sz w:val="22"/>
            <w:highlight w:val="yellow"/>
            <w:vertAlign w:val="superscript"/>
          </w:rPr>
          <w:t>51</w:t>
        </w:r>
      </w:hyperlink>
      <w:r w:rsidR="008A6559" w:rsidRPr="008A6559">
        <w:rPr>
          <w:rFonts w:cs="Times New Roman"/>
          <w:noProof/>
          <w:sz w:val="22"/>
          <w:highlight w:val="yellow"/>
          <w:vertAlign w:val="superscript"/>
        </w:rPr>
        <w:t>,</w:t>
      </w:r>
      <w:hyperlink w:anchor="_ENREF_55" w:tooltip="Cương, 2021 #24" w:history="1">
        <w:r w:rsidR="005271AC" w:rsidRPr="008A6559">
          <w:rPr>
            <w:rFonts w:cs="Times New Roman"/>
            <w:noProof/>
            <w:sz w:val="22"/>
            <w:highlight w:val="yellow"/>
            <w:vertAlign w:val="superscript"/>
          </w:rPr>
          <w:t>55</w:t>
        </w:r>
      </w:hyperlink>
      <w:r w:rsidR="00BE1243">
        <w:rPr>
          <w:rFonts w:cs="Times New Roman"/>
          <w:sz w:val="22"/>
          <w:highlight w:val="yellow"/>
        </w:rPr>
        <w:fldChar w:fldCharType="end"/>
      </w:r>
      <w:r>
        <w:rPr>
          <w:rFonts w:cs="Times New Roman"/>
          <w:sz w:val="22"/>
        </w:rPr>
        <w:t xml:space="preserve"> </w:t>
      </w:r>
      <w:r w:rsidRPr="00C110E2">
        <w:rPr>
          <w:rFonts w:cs="Times New Roman"/>
          <w:sz w:val="22"/>
        </w:rPr>
        <w:t xml:space="preserve">Ngược lại, Chất lượng QTCT không có quan hệ với hoạt động CBTT TNXH với mức ý nghĩa 5%, dẫn đến việc H2 không được ủng hộ. </w:t>
      </w:r>
      <w:r w:rsidRPr="00263E34">
        <w:rPr>
          <w:rFonts w:cs="Times New Roman"/>
          <w:sz w:val="22"/>
          <w:highlight w:val="yellow"/>
        </w:rPr>
        <w:t>Kết quả này khác với nghiên cứu trước đó của Võ Văn Cương rằng chất lượng QTCT càng cao thì mức độ CBTT TNXH càng cao.</w:t>
      </w:r>
      <w:hyperlink w:anchor="_ENREF_55" w:tooltip="Cương, 2021 #24" w:history="1">
        <w:r w:rsidR="005271AC">
          <w:rPr>
            <w:rFonts w:cs="Times New Roman"/>
            <w:sz w:val="22"/>
            <w:highlight w:val="yellow"/>
          </w:rPr>
          <w:fldChar w:fldCharType="begin"/>
        </w:r>
        <w:r w:rsidR="005271AC">
          <w:rPr>
            <w:rFonts w:cs="Times New Roman"/>
            <w:sz w:val="22"/>
            <w:highlight w:val="yellow"/>
          </w:rPr>
          <w:instrText xml:space="preserve"> ADDIN EN.CITE &lt;EndNote&gt;&lt;Cite&gt;&lt;Author&gt;Cương&lt;/Author&gt;&lt;Year&gt;2021&lt;/Year&gt;&lt;RecNum&gt;24&lt;/RecNum&gt;&lt;DisplayText&gt;&lt;style face="superscript"&gt;55&lt;/style&gt;&lt;/DisplayText&gt;&lt;record&gt;&lt;rec-number&gt;24&lt;/rec-number&gt;&lt;foreign-keys&gt;&lt;key app="EN" db-id="2ta20ep5i2vtrfeswdu5re2b0dwtxz0rvz0t"&gt;24&lt;/key&gt;&lt;/foreign-keys&gt;&lt;ref-type name="Thesis"&gt;32&lt;/ref-type&gt;&lt;contributors&gt;&lt;authors&gt;&lt;author&gt;Cương, Võ Văn&lt;/author&gt;&lt;/authors&gt;&lt;/contributors&gt;&lt;titles&gt;&lt;title&gt;Nghiên cứu ảnh hưởng của quản trị công ty đến mức độ công bố thông tin trách nhiệm xã hội của doanh nghiệp niêm yết ở Việt Nam&lt;/title&gt;&lt;/titles&gt;&lt;dates&gt;&lt;year&gt;2021&lt;/year&gt;&lt;/dates&gt;&lt;publisher&gt;Trường Đại học Kinh tế - Đại học Đà Nẵng&lt;/publisher&gt;&lt;work-type&gt;Luận án Tiến sĩ&lt;/work-type&gt;&lt;urls&gt;&lt;/urls&gt;&lt;/record&gt;&lt;/Cite&gt;&lt;/EndNote&gt;</w:instrText>
        </w:r>
        <w:r w:rsidR="005271AC">
          <w:rPr>
            <w:rFonts w:cs="Times New Roman"/>
            <w:sz w:val="22"/>
            <w:highlight w:val="yellow"/>
          </w:rPr>
          <w:fldChar w:fldCharType="separate"/>
        </w:r>
        <w:r w:rsidR="005271AC" w:rsidRPr="008A6559">
          <w:rPr>
            <w:rFonts w:cs="Times New Roman"/>
            <w:noProof/>
            <w:sz w:val="22"/>
            <w:highlight w:val="yellow"/>
            <w:vertAlign w:val="superscript"/>
          </w:rPr>
          <w:t>55</w:t>
        </w:r>
        <w:r w:rsidR="005271AC">
          <w:rPr>
            <w:rFonts w:cs="Times New Roman"/>
            <w:sz w:val="22"/>
            <w:highlight w:val="yellow"/>
          </w:rPr>
          <w:fldChar w:fldCharType="end"/>
        </w:r>
      </w:hyperlink>
      <w:r>
        <w:rPr>
          <w:rFonts w:cs="Times New Roman"/>
          <w:sz w:val="22"/>
        </w:rPr>
        <w:t xml:space="preserve"> </w:t>
      </w:r>
      <w:r w:rsidRPr="00C110E2">
        <w:rPr>
          <w:rFonts w:cs="Times New Roman"/>
          <w:sz w:val="22"/>
        </w:rPr>
        <w:t xml:space="preserve">Trong khi đó, kết quả từ Bảng 5 cũng chỉ ra CBTT TNXH  ảnh hưởng cùng chiều với hiệu quả VTT (β = 0,647; p &lt; 0,01; t = 8,422), do đó H3 được hỗ trợ. </w:t>
      </w:r>
      <w:r w:rsidRPr="00263E34">
        <w:rPr>
          <w:rFonts w:cs="Times New Roman"/>
          <w:sz w:val="22"/>
          <w:highlight w:val="yellow"/>
        </w:rPr>
        <w:t>Kết quả này phù hợp với lập luận của Gangi, Barrenna – Martínez và cộng sự, Chang và Chen rằng việc thực hiện chiến lược TNXH làm gia tăng hiệu quả VTT</w:t>
      </w:r>
      <w:r>
        <w:rPr>
          <w:rFonts w:cs="Times New Roman"/>
          <w:sz w:val="22"/>
        </w:rPr>
        <w:t>.</w:t>
      </w:r>
      <w:hyperlink w:anchor="_ENREF_37" w:tooltip="Gangi, 2019 #11" w:history="1">
        <w:r w:rsidR="005271AC">
          <w:rPr>
            <w:rFonts w:cs="Times New Roman"/>
            <w:sz w:val="22"/>
          </w:rPr>
          <w:fldChar w:fldCharType="begin">
            <w:fldData xml:space="preserve">PEVuZE5vdGU+PENpdGU+PEF1dGhvcj5HYW5naTwvQXV0aG9yPjxZZWFyPjIwMTk8L1llYXI+PFJl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</w:fldData>
          </w:fldChar>
        </w:r>
        <w:r w:rsidR="005271AC">
          <w:rPr>
            <w:rFonts w:cs="Times New Roman"/>
            <w:sz w:val="22"/>
          </w:rPr>
          <w:instrText xml:space="preserve"> ADDIN EN.CITE </w:instrText>
        </w:r>
        <w:r w:rsidR="005271AC">
          <w:rPr>
            <w:rFonts w:cs="Times New Roman"/>
            <w:sz w:val="22"/>
          </w:rPr>
          <w:fldChar w:fldCharType="begin">
            <w:fldData xml:space="preserve">PEVuZE5vdGU+PENpdGU+PEF1dGhvcj5HYW5naTwvQXV0aG9yPjxZZWFyPjIwMTk8L1llYXI+PFJl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</w:fldData>
          </w:fldChar>
        </w:r>
        <w:r w:rsidR="005271AC">
          <w:rPr>
            <w:rFonts w:cs="Times New Roman"/>
            <w:sz w:val="22"/>
          </w:rPr>
          <w:instrText xml:space="preserve"> ADDIN EN.CITE.DATA </w:instrText>
        </w:r>
        <w:r w:rsidR="005271AC">
          <w:rPr>
            <w:rFonts w:cs="Times New Roman"/>
            <w:sz w:val="22"/>
          </w:rPr>
        </w:r>
        <w:r w:rsidR="005271AC">
          <w:rPr>
            <w:rFonts w:cs="Times New Roman"/>
            <w:sz w:val="22"/>
          </w:rPr>
          <w:fldChar w:fldCharType="end"/>
        </w:r>
        <w:r w:rsidR="005271AC">
          <w:rPr>
            <w:rFonts w:cs="Times New Roman"/>
            <w:sz w:val="22"/>
          </w:rPr>
          <w:fldChar w:fldCharType="separate"/>
        </w:r>
        <w:r w:rsidR="005271AC" w:rsidRPr="008A6559">
          <w:rPr>
            <w:rFonts w:cs="Times New Roman"/>
            <w:noProof/>
            <w:sz w:val="22"/>
            <w:vertAlign w:val="superscript"/>
          </w:rPr>
          <w:t>37-39</w:t>
        </w:r>
        <w:r w:rsidR="005271AC">
          <w:rPr>
            <w:rFonts w:cs="Times New Roman"/>
            <w:sz w:val="22"/>
          </w:rPr>
          <w:fldChar w:fldCharType="end"/>
        </w:r>
      </w:hyperlink>
      <w:r>
        <w:rPr>
          <w:rFonts w:cs="Times New Roman"/>
          <w:sz w:val="22"/>
        </w:rPr>
        <w:t xml:space="preserve"> </w:t>
      </w:r>
      <w:r w:rsidRPr="00C110E2">
        <w:rPr>
          <w:rFonts w:cs="Times New Roman"/>
          <w:sz w:val="22"/>
        </w:rPr>
        <w:t>Ngoài ra, H4b được ủng hộ, cho thấy hiệu quả VTT bị ảnh hưởng bởi Chất lượng QTCT theo hướng tích cực. Trong khi đó, H4a không được hỗ trợ bởi mối quan hệ này đã bị loại bỏ ở bước trên.</w:t>
      </w:r>
    </w:p>
    <w:p w14:paraId="06998952" w14:textId="77777777" w:rsidR="001B6BFE" w:rsidRPr="00C110E2" w:rsidRDefault="001B6BFE" w:rsidP="001B6BFE">
      <w:pPr>
        <w:spacing w:before="240" w:after="120" w:line="240" w:lineRule="auto"/>
        <w:jc w:val="both"/>
        <w:rPr>
          <w:rFonts w:cs="Times New Roman"/>
          <w:sz w:val="20"/>
        </w:rPr>
      </w:pPr>
      <w:r w:rsidRPr="00C110E2">
        <w:rPr>
          <w:rFonts w:cs="Times New Roman"/>
          <w:sz w:val="22"/>
        </w:rPr>
        <w:t xml:space="preserve"> </w:t>
      </w:r>
      <w:r w:rsidRPr="00C110E2">
        <w:rPr>
          <w:rFonts w:cs="Times New Roman"/>
          <w:b/>
          <w:sz w:val="20"/>
        </w:rPr>
        <w:t xml:space="preserve">Bảng 5. </w:t>
      </w:r>
      <w:r w:rsidRPr="00C110E2">
        <w:rPr>
          <w:rFonts w:cs="Times New Roman"/>
          <w:sz w:val="20"/>
        </w:rPr>
        <w:t>Kết quả kiểm định tác động trực tiếp trong mô hình.</w:t>
      </w:r>
    </w:p>
    <w:tbl>
      <w:tblPr>
        <w:tblStyle w:val="TableGrid"/>
        <w:tblW w:w="0" w:type="auto"/>
        <w:jc w:val="center"/>
        <w:tblLook w:val="04A0" w:firstRow="1" w:lastRow="0" w:firstColumn="1" w:lastColumn="0" w:noHBand="0" w:noVBand="1"/>
      </w:tblPr>
      <w:tblGrid>
        <w:gridCol w:w="1903"/>
        <w:gridCol w:w="711"/>
        <w:gridCol w:w="1041"/>
        <w:gridCol w:w="864"/>
        <w:gridCol w:w="2346"/>
      </w:tblGrid>
      <w:tr w:rsidR="001B6BFE" w:rsidRPr="00C110E2" w14:paraId="2651F2DC" w14:textId="77777777" w:rsidTr="00C0458F">
        <w:trPr>
          <w:jc w:val="center"/>
        </w:trPr>
        <w:tc>
          <w:tcPr>
            <w:tcW w:w="0" w:type="auto"/>
          </w:tcPr>
          <w:p w14:paraId="4B35B321" w14:textId="77777777" w:rsidR="001B6BFE" w:rsidRPr="00C110E2" w:rsidRDefault="001B6BFE" w:rsidP="00C0458F">
            <w:pPr>
              <w:spacing w:after="120"/>
              <w:jc w:val="center"/>
              <w:rPr>
                <w:rFonts w:cs="Times New Roman"/>
                <w:b/>
                <w:sz w:val="22"/>
              </w:rPr>
            </w:pPr>
            <w:r w:rsidRPr="00C110E2">
              <w:rPr>
                <w:rFonts w:cs="Times New Roman"/>
                <w:b/>
                <w:sz w:val="22"/>
              </w:rPr>
              <w:t>Mối quan hệ</w:t>
            </w:r>
          </w:p>
        </w:tc>
        <w:tc>
          <w:tcPr>
            <w:tcW w:w="0" w:type="auto"/>
          </w:tcPr>
          <w:p w14:paraId="6625D67F" w14:textId="77777777" w:rsidR="001B6BFE" w:rsidRPr="00C110E2" w:rsidRDefault="001B6BFE" w:rsidP="00C0458F">
            <w:pPr>
              <w:spacing w:after="120"/>
              <w:jc w:val="center"/>
              <w:rPr>
                <w:rFonts w:cs="Times New Roman"/>
                <w:b/>
                <w:sz w:val="22"/>
              </w:rPr>
            </w:pPr>
            <w:r w:rsidRPr="00C110E2">
              <w:rPr>
                <w:rFonts w:cs="Times New Roman"/>
                <w:b/>
                <w:sz w:val="22"/>
              </w:rPr>
              <w:t>β</w:t>
            </w:r>
          </w:p>
        </w:tc>
        <w:tc>
          <w:tcPr>
            <w:tcW w:w="0" w:type="auto"/>
          </w:tcPr>
          <w:p w14:paraId="54A2BA59" w14:textId="77777777" w:rsidR="001B6BFE" w:rsidRPr="00C110E2" w:rsidRDefault="001B6BFE" w:rsidP="00C0458F">
            <w:pPr>
              <w:spacing w:after="120"/>
              <w:jc w:val="center"/>
              <w:rPr>
                <w:rFonts w:cs="Times New Roman"/>
                <w:b/>
                <w:sz w:val="22"/>
              </w:rPr>
            </w:pPr>
            <w:r w:rsidRPr="00C110E2">
              <w:rPr>
                <w:rFonts w:cs="Times New Roman"/>
                <w:b/>
                <w:sz w:val="22"/>
              </w:rPr>
              <w:t>p-value</w:t>
            </w:r>
          </w:p>
        </w:tc>
        <w:tc>
          <w:tcPr>
            <w:tcW w:w="0" w:type="auto"/>
          </w:tcPr>
          <w:p w14:paraId="01D3DDF9" w14:textId="77777777" w:rsidR="001B6BFE" w:rsidRPr="00C110E2" w:rsidRDefault="001B6BFE" w:rsidP="00C0458F">
            <w:pPr>
              <w:spacing w:after="120"/>
              <w:jc w:val="center"/>
              <w:rPr>
                <w:rFonts w:cs="Times New Roman"/>
                <w:b/>
                <w:sz w:val="22"/>
              </w:rPr>
            </w:pPr>
            <w:r w:rsidRPr="00C110E2">
              <w:rPr>
                <w:rFonts w:cs="Times New Roman"/>
                <w:b/>
                <w:sz w:val="22"/>
              </w:rPr>
              <w:t>t-value</w:t>
            </w:r>
          </w:p>
        </w:tc>
        <w:tc>
          <w:tcPr>
            <w:tcW w:w="0" w:type="auto"/>
          </w:tcPr>
          <w:p w14:paraId="37F753AD" w14:textId="77777777" w:rsidR="001B6BFE" w:rsidRPr="00C110E2" w:rsidRDefault="001B6BFE" w:rsidP="00C0458F">
            <w:pPr>
              <w:spacing w:after="120"/>
              <w:jc w:val="center"/>
              <w:rPr>
                <w:rFonts w:cs="Times New Roman"/>
                <w:b/>
                <w:sz w:val="22"/>
              </w:rPr>
            </w:pPr>
            <w:r w:rsidRPr="00C110E2">
              <w:rPr>
                <w:rFonts w:cs="Times New Roman"/>
                <w:b/>
                <w:sz w:val="22"/>
              </w:rPr>
              <w:t>Kết luận</w:t>
            </w:r>
          </w:p>
        </w:tc>
      </w:tr>
      <w:tr w:rsidR="001B6BFE" w:rsidRPr="00C110E2" w14:paraId="369C455E" w14:textId="77777777" w:rsidTr="00C0458F">
        <w:trPr>
          <w:jc w:val="center"/>
        </w:trPr>
        <w:tc>
          <w:tcPr>
            <w:tcW w:w="0" w:type="auto"/>
          </w:tcPr>
          <w:p w14:paraId="30DEB8B1" w14:textId="77777777" w:rsidR="001B6BFE" w:rsidRPr="00C110E2" w:rsidRDefault="001B6BFE" w:rsidP="00C0458F">
            <w:pPr>
              <w:spacing w:after="120"/>
              <w:jc w:val="both"/>
              <w:rPr>
                <w:rFonts w:cs="Times New Roman"/>
                <w:sz w:val="22"/>
              </w:rPr>
            </w:pPr>
            <w:r w:rsidRPr="00C110E2">
              <w:rPr>
                <w:rFonts w:cs="Times New Roman"/>
                <w:sz w:val="22"/>
              </w:rPr>
              <w:t>DDQTCT - TNXH</w:t>
            </w:r>
          </w:p>
        </w:tc>
        <w:tc>
          <w:tcPr>
            <w:tcW w:w="0" w:type="auto"/>
          </w:tcPr>
          <w:p w14:paraId="6B601ED0" w14:textId="77777777" w:rsidR="001B6BFE" w:rsidRPr="00C110E2" w:rsidRDefault="001B6BFE" w:rsidP="00C0458F">
            <w:pPr>
              <w:spacing w:after="120"/>
              <w:jc w:val="both"/>
              <w:rPr>
                <w:rFonts w:cs="Times New Roman"/>
                <w:sz w:val="22"/>
              </w:rPr>
            </w:pPr>
            <w:r w:rsidRPr="00C110E2">
              <w:rPr>
                <w:rFonts w:cs="Times New Roman"/>
                <w:sz w:val="22"/>
              </w:rPr>
              <w:t>0,297</w:t>
            </w:r>
          </w:p>
        </w:tc>
        <w:tc>
          <w:tcPr>
            <w:tcW w:w="0" w:type="auto"/>
          </w:tcPr>
          <w:p w14:paraId="618AFA76" w14:textId="77777777" w:rsidR="001B6BFE" w:rsidRPr="00C110E2" w:rsidRDefault="001B6BFE" w:rsidP="00C0458F">
            <w:pPr>
              <w:spacing w:after="120"/>
              <w:jc w:val="both"/>
              <w:rPr>
                <w:rFonts w:cs="Times New Roman"/>
                <w:sz w:val="22"/>
              </w:rPr>
            </w:pPr>
            <w:r w:rsidRPr="00C110E2">
              <w:rPr>
                <w:rFonts w:cs="Times New Roman"/>
                <w:sz w:val="22"/>
              </w:rPr>
              <w:t>0,019**</w:t>
            </w:r>
          </w:p>
        </w:tc>
        <w:tc>
          <w:tcPr>
            <w:tcW w:w="0" w:type="auto"/>
          </w:tcPr>
          <w:p w14:paraId="2BB76619" w14:textId="77777777" w:rsidR="001B6BFE" w:rsidRPr="00C110E2" w:rsidRDefault="001B6BFE" w:rsidP="00C0458F">
            <w:pPr>
              <w:spacing w:after="120"/>
              <w:jc w:val="both"/>
              <w:rPr>
                <w:rFonts w:cs="Times New Roman"/>
                <w:sz w:val="22"/>
              </w:rPr>
            </w:pPr>
            <w:r w:rsidRPr="00C110E2">
              <w:rPr>
                <w:rFonts w:cs="Times New Roman"/>
                <w:sz w:val="22"/>
              </w:rPr>
              <w:t>2,351</w:t>
            </w:r>
          </w:p>
        </w:tc>
        <w:tc>
          <w:tcPr>
            <w:tcW w:w="0" w:type="auto"/>
          </w:tcPr>
          <w:p w14:paraId="35D48FC5" w14:textId="77777777" w:rsidR="001B6BFE" w:rsidRPr="00C110E2" w:rsidRDefault="001B6BFE" w:rsidP="00C0458F">
            <w:pPr>
              <w:spacing w:after="120"/>
              <w:jc w:val="both"/>
              <w:rPr>
                <w:rFonts w:cs="Times New Roman"/>
                <w:sz w:val="22"/>
              </w:rPr>
            </w:pPr>
            <w:r w:rsidRPr="00C110E2">
              <w:rPr>
                <w:rFonts w:cs="Times New Roman"/>
                <w:sz w:val="22"/>
              </w:rPr>
              <w:t>H1 được ủng hộ</w:t>
            </w:r>
          </w:p>
        </w:tc>
      </w:tr>
      <w:tr w:rsidR="001B6BFE" w:rsidRPr="00C110E2" w14:paraId="0BF8F988" w14:textId="77777777" w:rsidTr="00C0458F">
        <w:trPr>
          <w:jc w:val="center"/>
        </w:trPr>
        <w:tc>
          <w:tcPr>
            <w:tcW w:w="0" w:type="auto"/>
          </w:tcPr>
          <w:p w14:paraId="241E07F5" w14:textId="77777777" w:rsidR="001B6BFE" w:rsidRPr="00C110E2" w:rsidRDefault="001B6BFE" w:rsidP="00C0458F">
            <w:pPr>
              <w:spacing w:after="120"/>
              <w:jc w:val="both"/>
              <w:rPr>
                <w:rFonts w:cs="Times New Roman"/>
                <w:sz w:val="22"/>
              </w:rPr>
            </w:pPr>
            <w:r w:rsidRPr="00C110E2">
              <w:rPr>
                <w:rFonts w:cs="Times New Roman"/>
                <w:sz w:val="22"/>
              </w:rPr>
              <w:t>CLQTCT-TNXH</w:t>
            </w:r>
          </w:p>
        </w:tc>
        <w:tc>
          <w:tcPr>
            <w:tcW w:w="0" w:type="auto"/>
          </w:tcPr>
          <w:p w14:paraId="2F240F8E" w14:textId="77777777" w:rsidR="001B6BFE" w:rsidRPr="00C110E2" w:rsidRDefault="001B6BFE" w:rsidP="00C0458F">
            <w:pPr>
              <w:spacing w:after="120"/>
              <w:jc w:val="both"/>
              <w:rPr>
                <w:rFonts w:cs="Times New Roman"/>
                <w:sz w:val="22"/>
              </w:rPr>
            </w:pPr>
            <w:r w:rsidRPr="00C110E2">
              <w:rPr>
                <w:rFonts w:cs="Times New Roman"/>
                <w:sz w:val="22"/>
              </w:rPr>
              <w:t>0,170</w:t>
            </w:r>
          </w:p>
        </w:tc>
        <w:tc>
          <w:tcPr>
            <w:tcW w:w="0" w:type="auto"/>
          </w:tcPr>
          <w:p w14:paraId="1575945A" w14:textId="77777777" w:rsidR="001B6BFE" w:rsidRPr="00C110E2" w:rsidRDefault="001B6BFE" w:rsidP="00C0458F">
            <w:pPr>
              <w:spacing w:after="120"/>
              <w:jc w:val="both"/>
              <w:rPr>
                <w:rFonts w:cs="Times New Roman"/>
                <w:b/>
                <w:sz w:val="22"/>
              </w:rPr>
            </w:pPr>
            <w:r w:rsidRPr="00C110E2">
              <w:rPr>
                <w:rFonts w:cs="Times New Roman"/>
                <w:b/>
                <w:sz w:val="22"/>
              </w:rPr>
              <w:t>0,316</w:t>
            </w:r>
          </w:p>
        </w:tc>
        <w:tc>
          <w:tcPr>
            <w:tcW w:w="0" w:type="auto"/>
          </w:tcPr>
          <w:p w14:paraId="5AC90B66" w14:textId="77777777" w:rsidR="001B6BFE" w:rsidRPr="00C110E2" w:rsidRDefault="001B6BFE" w:rsidP="00C0458F">
            <w:pPr>
              <w:spacing w:after="120"/>
              <w:jc w:val="both"/>
              <w:rPr>
                <w:rFonts w:cs="Times New Roman"/>
                <w:sz w:val="22"/>
              </w:rPr>
            </w:pPr>
            <w:r w:rsidRPr="00C110E2">
              <w:rPr>
                <w:rFonts w:cs="Times New Roman"/>
                <w:sz w:val="22"/>
              </w:rPr>
              <w:t>1,005</w:t>
            </w:r>
          </w:p>
        </w:tc>
        <w:tc>
          <w:tcPr>
            <w:tcW w:w="0" w:type="auto"/>
          </w:tcPr>
          <w:p w14:paraId="6DC72590" w14:textId="77777777" w:rsidR="001B6BFE" w:rsidRPr="00C110E2" w:rsidRDefault="001B6BFE" w:rsidP="00C0458F">
            <w:pPr>
              <w:spacing w:after="120"/>
              <w:jc w:val="both"/>
              <w:rPr>
                <w:rFonts w:cs="Times New Roman"/>
                <w:sz w:val="22"/>
              </w:rPr>
            </w:pPr>
            <w:r w:rsidRPr="00C110E2">
              <w:rPr>
                <w:rFonts w:cs="Times New Roman"/>
                <w:sz w:val="22"/>
              </w:rPr>
              <w:t>H2 không được ủng hộ</w:t>
            </w:r>
          </w:p>
        </w:tc>
      </w:tr>
      <w:tr w:rsidR="001B6BFE" w:rsidRPr="00C110E2" w14:paraId="14A1FC55" w14:textId="77777777" w:rsidTr="00C0458F">
        <w:trPr>
          <w:jc w:val="center"/>
        </w:trPr>
        <w:tc>
          <w:tcPr>
            <w:tcW w:w="0" w:type="auto"/>
          </w:tcPr>
          <w:p w14:paraId="69897F64" w14:textId="77777777" w:rsidR="001B6BFE" w:rsidRPr="00C110E2" w:rsidRDefault="001B6BFE" w:rsidP="00C0458F">
            <w:pPr>
              <w:spacing w:after="120"/>
              <w:jc w:val="both"/>
              <w:rPr>
                <w:rFonts w:cs="Times New Roman"/>
                <w:sz w:val="22"/>
              </w:rPr>
            </w:pPr>
            <w:r w:rsidRPr="00C110E2">
              <w:rPr>
                <w:rFonts w:cs="Times New Roman"/>
                <w:sz w:val="22"/>
              </w:rPr>
              <w:t>TNXH - VAIC</w:t>
            </w:r>
          </w:p>
        </w:tc>
        <w:tc>
          <w:tcPr>
            <w:tcW w:w="0" w:type="auto"/>
          </w:tcPr>
          <w:p w14:paraId="5AE906E1" w14:textId="77777777" w:rsidR="001B6BFE" w:rsidRPr="00C110E2" w:rsidRDefault="001B6BFE" w:rsidP="00C0458F">
            <w:pPr>
              <w:spacing w:after="120"/>
              <w:jc w:val="both"/>
              <w:rPr>
                <w:rFonts w:cs="Times New Roman"/>
                <w:sz w:val="22"/>
              </w:rPr>
            </w:pPr>
            <w:r w:rsidRPr="00C110E2">
              <w:rPr>
                <w:rFonts w:cs="Times New Roman"/>
                <w:sz w:val="22"/>
              </w:rPr>
              <w:t>0,649</w:t>
            </w:r>
          </w:p>
        </w:tc>
        <w:tc>
          <w:tcPr>
            <w:tcW w:w="0" w:type="auto"/>
          </w:tcPr>
          <w:p w14:paraId="38B9C0A1" w14:textId="77777777" w:rsidR="001B6BFE" w:rsidRPr="00C110E2" w:rsidRDefault="001B6BFE" w:rsidP="00C0458F">
            <w:pPr>
              <w:spacing w:after="120"/>
              <w:jc w:val="both"/>
              <w:rPr>
                <w:rFonts w:cs="Times New Roman"/>
                <w:sz w:val="22"/>
              </w:rPr>
            </w:pPr>
            <w:r w:rsidRPr="00C110E2">
              <w:rPr>
                <w:rFonts w:cs="Times New Roman"/>
                <w:sz w:val="22"/>
              </w:rPr>
              <w:t>0,000***</w:t>
            </w:r>
          </w:p>
        </w:tc>
        <w:tc>
          <w:tcPr>
            <w:tcW w:w="0" w:type="auto"/>
          </w:tcPr>
          <w:p w14:paraId="491FA0A0" w14:textId="77777777" w:rsidR="001B6BFE" w:rsidRPr="00C110E2" w:rsidRDefault="001B6BFE" w:rsidP="00C0458F">
            <w:pPr>
              <w:spacing w:after="120"/>
              <w:jc w:val="both"/>
              <w:rPr>
                <w:rFonts w:cs="Times New Roman"/>
                <w:sz w:val="22"/>
              </w:rPr>
            </w:pPr>
            <w:r w:rsidRPr="00C110E2">
              <w:rPr>
                <w:rFonts w:cs="Times New Roman"/>
                <w:sz w:val="22"/>
              </w:rPr>
              <w:t>8,279</w:t>
            </w:r>
          </w:p>
        </w:tc>
        <w:tc>
          <w:tcPr>
            <w:tcW w:w="0" w:type="auto"/>
          </w:tcPr>
          <w:p w14:paraId="5D62068B" w14:textId="77777777" w:rsidR="001B6BFE" w:rsidRPr="00C110E2" w:rsidRDefault="001B6BFE" w:rsidP="00C0458F">
            <w:pPr>
              <w:spacing w:after="120"/>
              <w:jc w:val="both"/>
              <w:rPr>
                <w:rFonts w:cs="Times New Roman"/>
                <w:sz w:val="22"/>
              </w:rPr>
            </w:pPr>
            <w:r w:rsidRPr="00C110E2">
              <w:rPr>
                <w:rFonts w:cs="Times New Roman"/>
                <w:sz w:val="22"/>
              </w:rPr>
              <w:t>H3 được ủng hộ</w:t>
            </w:r>
          </w:p>
        </w:tc>
      </w:tr>
      <w:tr w:rsidR="001B6BFE" w:rsidRPr="00C110E2" w14:paraId="7EF1EEAB" w14:textId="77777777" w:rsidTr="00C0458F">
        <w:trPr>
          <w:jc w:val="center"/>
        </w:trPr>
        <w:tc>
          <w:tcPr>
            <w:tcW w:w="0" w:type="auto"/>
          </w:tcPr>
          <w:p w14:paraId="255A09B2" w14:textId="77777777" w:rsidR="001B6BFE" w:rsidRPr="00C110E2" w:rsidRDefault="001B6BFE" w:rsidP="00C0458F">
            <w:pPr>
              <w:spacing w:after="120"/>
              <w:jc w:val="both"/>
              <w:rPr>
                <w:rFonts w:cs="Times New Roman"/>
                <w:sz w:val="22"/>
              </w:rPr>
            </w:pPr>
            <w:r w:rsidRPr="00C110E2">
              <w:rPr>
                <w:rFonts w:cs="Times New Roman"/>
                <w:sz w:val="22"/>
              </w:rPr>
              <w:t>DDQTCT- VAIC</w:t>
            </w:r>
          </w:p>
        </w:tc>
        <w:tc>
          <w:tcPr>
            <w:tcW w:w="0" w:type="auto"/>
          </w:tcPr>
          <w:p w14:paraId="0A32A9B7" w14:textId="77777777" w:rsidR="001B6BFE" w:rsidRPr="00C110E2" w:rsidRDefault="001B6BFE" w:rsidP="00C0458F">
            <w:pPr>
              <w:spacing w:after="120"/>
              <w:jc w:val="both"/>
              <w:rPr>
                <w:rFonts w:cs="Times New Roman"/>
                <w:sz w:val="22"/>
              </w:rPr>
            </w:pPr>
            <w:r w:rsidRPr="00C110E2">
              <w:rPr>
                <w:rFonts w:cs="Times New Roman"/>
                <w:sz w:val="22"/>
              </w:rPr>
              <w:t>-</w:t>
            </w:r>
          </w:p>
        </w:tc>
        <w:tc>
          <w:tcPr>
            <w:tcW w:w="0" w:type="auto"/>
          </w:tcPr>
          <w:p w14:paraId="54A57FDC" w14:textId="77777777" w:rsidR="001B6BFE" w:rsidRPr="00C110E2" w:rsidRDefault="001B6BFE" w:rsidP="00C0458F">
            <w:pPr>
              <w:spacing w:after="120"/>
              <w:jc w:val="both"/>
              <w:rPr>
                <w:rFonts w:cs="Times New Roman"/>
                <w:sz w:val="22"/>
              </w:rPr>
            </w:pPr>
            <w:r w:rsidRPr="00C110E2">
              <w:rPr>
                <w:rFonts w:cs="Times New Roman"/>
                <w:sz w:val="22"/>
              </w:rPr>
              <w:t>-</w:t>
            </w:r>
          </w:p>
        </w:tc>
        <w:tc>
          <w:tcPr>
            <w:tcW w:w="0" w:type="auto"/>
          </w:tcPr>
          <w:p w14:paraId="6C270578" w14:textId="77777777" w:rsidR="001B6BFE" w:rsidRPr="00C110E2" w:rsidRDefault="001B6BFE" w:rsidP="00C0458F">
            <w:pPr>
              <w:spacing w:after="120"/>
              <w:jc w:val="both"/>
              <w:rPr>
                <w:rFonts w:cs="Times New Roman"/>
                <w:sz w:val="22"/>
              </w:rPr>
            </w:pPr>
            <w:r w:rsidRPr="00C110E2">
              <w:rPr>
                <w:rFonts w:cs="Times New Roman"/>
                <w:sz w:val="22"/>
              </w:rPr>
              <w:t>-</w:t>
            </w:r>
          </w:p>
        </w:tc>
        <w:tc>
          <w:tcPr>
            <w:tcW w:w="0" w:type="auto"/>
          </w:tcPr>
          <w:p w14:paraId="3009B1AC" w14:textId="77777777" w:rsidR="001B6BFE" w:rsidRPr="00C110E2" w:rsidRDefault="001B6BFE" w:rsidP="00C0458F">
            <w:pPr>
              <w:spacing w:after="120"/>
              <w:jc w:val="both"/>
              <w:rPr>
                <w:rFonts w:cs="Times New Roman"/>
                <w:sz w:val="22"/>
              </w:rPr>
            </w:pPr>
            <w:r w:rsidRPr="00C110E2">
              <w:rPr>
                <w:rFonts w:cs="Times New Roman"/>
                <w:sz w:val="22"/>
              </w:rPr>
              <w:t>H4a không được ủng hộ</w:t>
            </w:r>
          </w:p>
        </w:tc>
      </w:tr>
      <w:tr w:rsidR="001B6BFE" w:rsidRPr="00C110E2" w14:paraId="39DB2822" w14:textId="77777777" w:rsidTr="00C0458F">
        <w:trPr>
          <w:jc w:val="center"/>
        </w:trPr>
        <w:tc>
          <w:tcPr>
            <w:tcW w:w="0" w:type="auto"/>
          </w:tcPr>
          <w:p w14:paraId="225E1880" w14:textId="77777777" w:rsidR="001B6BFE" w:rsidRPr="00C110E2" w:rsidRDefault="001B6BFE" w:rsidP="00C0458F">
            <w:pPr>
              <w:spacing w:after="120"/>
              <w:jc w:val="both"/>
              <w:rPr>
                <w:rFonts w:cs="Times New Roman"/>
                <w:sz w:val="22"/>
              </w:rPr>
            </w:pPr>
            <w:r w:rsidRPr="00C110E2">
              <w:rPr>
                <w:rFonts w:cs="Times New Roman"/>
                <w:sz w:val="22"/>
              </w:rPr>
              <w:t>CLQTCT- VAIC</w:t>
            </w:r>
          </w:p>
        </w:tc>
        <w:tc>
          <w:tcPr>
            <w:tcW w:w="0" w:type="auto"/>
          </w:tcPr>
          <w:p w14:paraId="0EDE9C14" w14:textId="77777777" w:rsidR="001B6BFE" w:rsidRPr="00C110E2" w:rsidRDefault="001B6BFE" w:rsidP="00C0458F">
            <w:pPr>
              <w:spacing w:after="120"/>
              <w:jc w:val="both"/>
              <w:rPr>
                <w:rFonts w:cs="Times New Roman"/>
                <w:sz w:val="22"/>
              </w:rPr>
            </w:pPr>
            <w:r w:rsidRPr="00C110E2">
              <w:rPr>
                <w:rFonts w:cs="Times New Roman"/>
                <w:sz w:val="22"/>
              </w:rPr>
              <w:t>0,220</w:t>
            </w:r>
          </w:p>
        </w:tc>
        <w:tc>
          <w:tcPr>
            <w:tcW w:w="0" w:type="auto"/>
          </w:tcPr>
          <w:p w14:paraId="0D1659E0" w14:textId="77777777" w:rsidR="001B6BFE" w:rsidRPr="00C110E2" w:rsidRDefault="001B6BFE" w:rsidP="00C0458F">
            <w:pPr>
              <w:spacing w:after="120"/>
              <w:jc w:val="both"/>
              <w:rPr>
                <w:rFonts w:cs="Times New Roman"/>
                <w:sz w:val="22"/>
              </w:rPr>
            </w:pPr>
            <w:r w:rsidRPr="00C110E2">
              <w:rPr>
                <w:rFonts w:cs="Times New Roman"/>
                <w:sz w:val="22"/>
              </w:rPr>
              <w:t>0,001***</w:t>
            </w:r>
          </w:p>
        </w:tc>
        <w:tc>
          <w:tcPr>
            <w:tcW w:w="0" w:type="auto"/>
          </w:tcPr>
          <w:p w14:paraId="2D82991A" w14:textId="77777777" w:rsidR="001B6BFE" w:rsidRPr="00C110E2" w:rsidRDefault="001B6BFE" w:rsidP="00C0458F">
            <w:pPr>
              <w:spacing w:after="120"/>
              <w:jc w:val="both"/>
              <w:rPr>
                <w:rFonts w:cs="Times New Roman"/>
                <w:sz w:val="22"/>
              </w:rPr>
            </w:pPr>
            <w:r w:rsidRPr="00C110E2">
              <w:rPr>
                <w:rFonts w:cs="Times New Roman"/>
                <w:sz w:val="22"/>
              </w:rPr>
              <w:t>3,459</w:t>
            </w:r>
          </w:p>
        </w:tc>
        <w:tc>
          <w:tcPr>
            <w:tcW w:w="0" w:type="auto"/>
          </w:tcPr>
          <w:p w14:paraId="0638532A" w14:textId="77777777" w:rsidR="001B6BFE" w:rsidRPr="00C110E2" w:rsidRDefault="001B6BFE" w:rsidP="00C0458F">
            <w:pPr>
              <w:spacing w:after="120"/>
              <w:jc w:val="both"/>
              <w:rPr>
                <w:rFonts w:cs="Times New Roman"/>
                <w:sz w:val="22"/>
              </w:rPr>
            </w:pPr>
            <w:r w:rsidRPr="00C110E2">
              <w:rPr>
                <w:rFonts w:cs="Times New Roman"/>
                <w:sz w:val="22"/>
              </w:rPr>
              <w:t>H4b được ủng hộ</w:t>
            </w:r>
          </w:p>
        </w:tc>
      </w:tr>
    </w:tbl>
    <w:p w14:paraId="279F6AD5" w14:textId="77777777" w:rsidR="001B6BFE" w:rsidRPr="00E94907" w:rsidRDefault="001B6BFE" w:rsidP="001B6BFE">
      <w:pPr>
        <w:spacing w:before="120" w:after="120" w:line="240" w:lineRule="auto"/>
        <w:jc w:val="both"/>
        <w:rPr>
          <w:rFonts w:cs="Times New Roman"/>
          <w:i/>
          <w:iCs/>
          <w:color w:val="000000"/>
          <w:sz w:val="22"/>
        </w:rPr>
      </w:pPr>
      <w:r w:rsidRPr="00E94907">
        <w:rPr>
          <w:rFonts w:cs="Times New Roman"/>
          <w:b/>
          <w:bCs/>
          <w:i/>
          <w:iCs/>
          <w:color w:val="000000"/>
          <w:sz w:val="22"/>
        </w:rPr>
        <w:t xml:space="preserve">Ghi chú: </w:t>
      </w:r>
      <w:r w:rsidRPr="00E94907">
        <w:rPr>
          <w:rFonts w:cs="Times New Roman"/>
          <w:i/>
          <w:iCs/>
          <w:color w:val="000000"/>
          <w:sz w:val="22"/>
        </w:rPr>
        <w:t>DDQTCT: đặc điểm quản trị công ty; CLQTCT: chất lượng quản trị công ty;TNXH: công bố thông tin trách nhiệm xã hội;VAIC: hiệu quả VTT; ***</w:t>
      </w:r>
      <w:r w:rsidRPr="00E94907">
        <w:rPr>
          <w:rFonts w:cs="Times New Roman"/>
          <w:color w:val="000000"/>
          <w:sz w:val="22"/>
        </w:rPr>
        <w:t xml:space="preserve">, </w:t>
      </w:r>
      <w:r w:rsidRPr="00E94907">
        <w:rPr>
          <w:rFonts w:cs="Times New Roman"/>
          <w:i/>
          <w:iCs/>
          <w:color w:val="000000"/>
          <w:sz w:val="22"/>
        </w:rPr>
        <w:t>**</w:t>
      </w:r>
      <w:r w:rsidRPr="00E94907">
        <w:rPr>
          <w:rFonts w:cs="Times New Roman"/>
          <w:color w:val="000000"/>
          <w:sz w:val="22"/>
        </w:rPr>
        <w:t xml:space="preserve">, </w:t>
      </w:r>
      <w:r w:rsidRPr="00E94907">
        <w:rPr>
          <w:rFonts w:cs="Times New Roman"/>
          <w:i/>
          <w:iCs/>
          <w:color w:val="000000"/>
          <w:sz w:val="22"/>
        </w:rPr>
        <w:t>ns lần lượt tương ứng với mức ý nghĩa thống kê 1%, 5% (kiểm định t – 2 đuôi).</w:t>
      </w:r>
    </w:p>
    <w:p w14:paraId="643888A1" w14:textId="77777777" w:rsidR="00117F97" w:rsidRDefault="00117F97" w:rsidP="001B6BFE">
      <w:pPr>
        <w:spacing w:before="120" w:after="120" w:line="240" w:lineRule="auto"/>
        <w:jc w:val="both"/>
        <w:rPr>
          <w:rFonts w:cs="Times New Roman"/>
          <w:b/>
          <w:sz w:val="22"/>
        </w:rPr>
        <w:sectPr w:rsidR="00117F97" w:rsidSect="005271AC">
          <w:type w:val="continuous"/>
          <w:pgSz w:w="11906" w:h="16838" w:code="9"/>
          <w:pgMar w:top="1418" w:right="1134" w:bottom="1134" w:left="1418" w:header="720" w:footer="720" w:gutter="0"/>
          <w:cols w:space="720"/>
          <w:docGrid w:linePitch="381"/>
        </w:sectPr>
      </w:pPr>
    </w:p>
    <w:p w14:paraId="29D235FC" w14:textId="77777777" w:rsidR="001B6BFE" w:rsidRPr="00C110E2" w:rsidRDefault="001B6BFE" w:rsidP="001B6BFE">
      <w:pPr>
        <w:spacing w:before="120" w:after="120" w:line="240" w:lineRule="auto"/>
        <w:jc w:val="both"/>
        <w:rPr>
          <w:rFonts w:cs="Times New Roman"/>
          <w:b/>
          <w:sz w:val="22"/>
        </w:rPr>
      </w:pPr>
      <w:r w:rsidRPr="00C110E2">
        <w:rPr>
          <w:rFonts w:cs="Times New Roman"/>
          <w:b/>
          <w:sz w:val="22"/>
        </w:rPr>
        <w:t>4.4. Kiểm định mô hình về tác động trung gian</w:t>
      </w:r>
    </w:p>
    <w:p w14:paraId="006DDEC4" w14:textId="77777777" w:rsidR="001B6BFE" w:rsidRPr="00C110E2" w:rsidRDefault="001B6BFE" w:rsidP="001B6BFE">
      <w:pPr>
        <w:spacing w:before="240" w:after="120" w:line="240" w:lineRule="auto"/>
        <w:jc w:val="both"/>
        <w:rPr>
          <w:rFonts w:cs="Times New Roman"/>
          <w:sz w:val="22"/>
        </w:rPr>
        <w:sectPr w:rsidR="001B6BFE" w:rsidRPr="00C110E2" w:rsidSect="00117F97">
          <w:type w:val="continuous"/>
          <w:pgSz w:w="11906" w:h="16838" w:code="9"/>
          <w:pgMar w:top="1418" w:right="1134" w:bottom="1134" w:left="1418" w:header="720" w:footer="720" w:gutter="0"/>
          <w:cols w:num="2" w:space="720"/>
          <w:docGrid w:linePitch="381"/>
        </w:sectPr>
      </w:pPr>
    </w:p>
    <w:p w14:paraId="67DE64B9" w14:textId="77777777" w:rsidR="00117F97" w:rsidRDefault="001B6BFE" w:rsidP="00117F97">
      <w:pPr>
        <w:spacing w:before="240" w:after="120" w:line="240" w:lineRule="auto"/>
        <w:jc w:val="both"/>
        <w:rPr>
          <w:rFonts w:cs="Times New Roman"/>
          <w:sz w:val="22"/>
        </w:rPr>
        <w:sectPr w:rsidR="00117F97" w:rsidSect="00117F97">
          <w:type w:val="continuous"/>
          <w:pgSz w:w="11906" w:h="16838" w:code="9"/>
          <w:pgMar w:top="1418" w:right="1134" w:bottom="1134" w:left="1418" w:header="720" w:footer="720" w:gutter="0"/>
          <w:cols w:num="2" w:space="720"/>
          <w:docGrid w:linePitch="381"/>
        </w:sectPr>
      </w:pPr>
      <w:r w:rsidRPr="00C110E2">
        <w:rPr>
          <w:rFonts w:cs="Times New Roman"/>
          <w:sz w:val="22"/>
        </w:rPr>
        <w:t xml:space="preserve">Bảng 6 cho kết quả phân tích ảnh hưởng trung gian của các biến trong mô hình. Theo đó, Đặc điểm QTCT tác động gián tiếp tới hiệu quả VTT qua CBTT TNXH, xác nhận giả thuyết H5a. </w:t>
      </w:r>
      <w:r w:rsidRPr="00C110E2">
        <w:rPr>
          <w:rFonts w:cs="Times New Roman"/>
          <w:sz w:val="22"/>
        </w:rPr>
        <w:t>Ngược lại, không tìm thấy tác động trung gian của CBTT TNXH trong quan hệ cùng chiều giữa hiệu quả VTT và chất lượng QTCT và, dẫn đến H5b không được ủng hộ.</w:t>
      </w:r>
    </w:p>
    <w:p w14:paraId="71EBB892" w14:textId="77777777" w:rsidR="00117F97" w:rsidRPr="00C110E2" w:rsidRDefault="00117F97" w:rsidP="00117F97">
      <w:pPr>
        <w:spacing w:before="240" w:after="120" w:line="240" w:lineRule="auto"/>
        <w:ind w:firstLine="567"/>
        <w:jc w:val="both"/>
        <w:rPr>
          <w:rFonts w:cs="Times New Roman"/>
          <w:b/>
          <w:sz w:val="20"/>
        </w:rPr>
      </w:pPr>
      <w:r w:rsidRPr="00C110E2">
        <w:rPr>
          <w:rFonts w:cs="Times New Roman"/>
          <w:b/>
          <w:sz w:val="20"/>
        </w:rPr>
        <w:t xml:space="preserve">Bảng 6. </w:t>
      </w:r>
      <w:r w:rsidRPr="00C110E2">
        <w:rPr>
          <w:rFonts w:cs="Times New Roman"/>
          <w:sz w:val="20"/>
        </w:rPr>
        <w:t>Kết quả kiểm định vai trò trung gian của CBTT TNXH.</w:t>
      </w:r>
    </w:p>
    <w:tbl>
      <w:tblPr>
        <w:tblStyle w:val="TableGrid"/>
        <w:tblW w:w="9209" w:type="dxa"/>
        <w:tblLayout w:type="fixed"/>
        <w:tblLook w:val="04A0" w:firstRow="1" w:lastRow="0" w:firstColumn="1" w:lastColumn="0" w:noHBand="0" w:noVBand="1"/>
      </w:tblPr>
      <w:tblGrid>
        <w:gridCol w:w="1129"/>
        <w:gridCol w:w="1134"/>
        <w:gridCol w:w="1418"/>
        <w:gridCol w:w="709"/>
        <w:gridCol w:w="708"/>
        <w:gridCol w:w="1134"/>
        <w:gridCol w:w="1560"/>
        <w:gridCol w:w="708"/>
        <w:gridCol w:w="709"/>
      </w:tblGrid>
      <w:tr w:rsidR="00117F97" w:rsidRPr="00C110E2" w14:paraId="0433021B" w14:textId="77777777" w:rsidTr="005C36B4">
        <w:tc>
          <w:tcPr>
            <w:tcW w:w="1129" w:type="dxa"/>
          </w:tcPr>
          <w:p w14:paraId="7B14B797" w14:textId="77777777" w:rsidR="00117F97" w:rsidRPr="00C110E2" w:rsidRDefault="00117F97" w:rsidP="005C36B4">
            <w:pPr>
              <w:spacing w:after="120"/>
              <w:jc w:val="center"/>
              <w:rPr>
                <w:rFonts w:cs="Times New Roman"/>
                <w:b/>
                <w:noProof/>
                <w:sz w:val="20"/>
                <w:szCs w:val="20"/>
              </w:rPr>
            </w:pPr>
          </w:p>
        </w:tc>
        <w:tc>
          <w:tcPr>
            <w:tcW w:w="1134" w:type="dxa"/>
          </w:tcPr>
          <w:p w14:paraId="64D4141D" w14:textId="77777777" w:rsidR="00117F97" w:rsidRPr="00C110E2" w:rsidRDefault="00117F97" w:rsidP="005C36B4">
            <w:pPr>
              <w:spacing w:after="120"/>
              <w:jc w:val="center"/>
              <w:rPr>
                <w:rFonts w:cs="Times New Roman"/>
                <w:b/>
                <w:noProof/>
                <w:sz w:val="20"/>
                <w:szCs w:val="20"/>
              </w:rPr>
            </w:pPr>
            <w:r w:rsidRPr="00C110E2">
              <w:rPr>
                <w:rFonts w:cs="Times New Roman"/>
                <w:b/>
                <w:noProof/>
                <w:sz w:val="20"/>
                <w:szCs w:val="20"/>
              </w:rPr>
              <w:t>Tác động trực tiếp β</w:t>
            </w:r>
          </w:p>
        </w:tc>
        <w:tc>
          <w:tcPr>
            <w:tcW w:w="1418" w:type="dxa"/>
          </w:tcPr>
          <w:p w14:paraId="37148AE8" w14:textId="77777777" w:rsidR="00117F97" w:rsidRPr="00C110E2" w:rsidRDefault="00117F97" w:rsidP="005C36B4">
            <w:pPr>
              <w:spacing w:after="120"/>
              <w:jc w:val="center"/>
              <w:rPr>
                <w:rFonts w:cs="Times New Roman"/>
                <w:b/>
                <w:noProof/>
                <w:sz w:val="20"/>
                <w:szCs w:val="20"/>
              </w:rPr>
            </w:pPr>
            <w:r w:rsidRPr="00C110E2">
              <w:rPr>
                <w:rFonts w:cs="Times New Roman"/>
                <w:b/>
                <w:noProof/>
                <w:sz w:val="20"/>
                <w:szCs w:val="20"/>
              </w:rPr>
              <w:t>95% khoảng tin cậy</w:t>
            </w:r>
          </w:p>
        </w:tc>
        <w:tc>
          <w:tcPr>
            <w:tcW w:w="709" w:type="dxa"/>
          </w:tcPr>
          <w:p w14:paraId="2A21AF1D" w14:textId="77777777" w:rsidR="00117F97" w:rsidRPr="00C110E2" w:rsidRDefault="00117F97" w:rsidP="005C36B4">
            <w:pPr>
              <w:spacing w:after="120"/>
              <w:jc w:val="center"/>
              <w:rPr>
                <w:rFonts w:cs="Times New Roman"/>
                <w:b/>
                <w:noProof/>
                <w:sz w:val="20"/>
                <w:szCs w:val="20"/>
              </w:rPr>
            </w:pPr>
            <w:r w:rsidRPr="00C110E2">
              <w:rPr>
                <w:rFonts w:cs="Times New Roman"/>
                <w:b/>
                <w:noProof/>
                <w:sz w:val="20"/>
                <w:szCs w:val="20"/>
              </w:rPr>
              <w:t>t-value</w:t>
            </w:r>
          </w:p>
        </w:tc>
        <w:tc>
          <w:tcPr>
            <w:tcW w:w="708" w:type="dxa"/>
          </w:tcPr>
          <w:p w14:paraId="6947B44A" w14:textId="77777777" w:rsidR="00117F97" w:rsidRPr="00C110E2" w:rsidRDefault="00117F97" w:rsidP="005C36B4">
            <w:pPr>
              <w:spacing w:after="120"/>
              <w:jc w:val="center"/>
              <w:rPr>
                <w:rFonts w:cs="Times New Roman"/>
                <w:b/>
                <w:noProof/>
                <w:sz w:val="20"/>
                <w:szCs w:val="20"/>
              </w:rPr>
            </w:pPr>
            <w:r w:rsidRPr="00C110E2">
              <w:rPr>
                <w:rFonts w:cs="Times New Roman"/>
                <w:b/>
                <w:noProof/>
                <w:sz w:val="20"/>
                <w:szCs w:val="20"/>
              </w:rPr>
              <w:t>p-value</w:t>
            </w:r>
          </w:p>
        </w:tc>
        <w:tc>
          <w:tcPr>
            <w:tcW w:w="1134" w:type="dxa"/>
          </w:tcPr>
          <w:p w14:paraId="7EDC6308" w14:textId="77777777" w:rsidR="00117F97" w:rsidRPr="00C110E2" w:rsidRDefault="00117F97" w:rsidP="005C36B4">
            <w:pPr>
              <w:spacing w:after="120"/>
              <w:jc w:val="center"/>
              <w:rPr>
                <w:rFonts w:cs="Times New Roman"/>
                <w:b/>
                <w:noProof/>
                <w:sz w:val="20"/>
                <w:szCs w:val="20"/>
              </w:rPr>
            </w:pPr>
            <w:r w:rsidRPr="00C110E2">
              <w:rPr>
                <w:rFonts w:cs="Times New Roman"/>
                <w:b/>
                <w:noProof/>
                <w:sz w:val="20"/>
                <w:szCs w:val="20"/>
              </w:rPr>
              <w:t>Tác động gián tiếp β</w:t>
            </w:r>
          </w:p>
        </w:tc>
        <w:tc>
          <w:tcPr>
            <w:tcW w:w="1560" w:type="dxa"/>
          </w:tcPr>
          <w:p w14:paraId="67D0162D" w14:textId="77777777" w:rsidR="00117F97" w:rsidRPr="00C110E2" w:rsidRDefault="00117F97" w:rsidP="005C36B4">
            <w:pPr>
              <w:spacing w:after="120"/>
              <w:jc w:val="center"/>
              <w:rPr>
                <w:rFonts w:cs="Times New Roman"/>
                <w:b/>
                <w:noProof/>
                <w:sz w:val="20"/>
                <w:szCs w:val="20"/>
              </w:rPr>
            </w:pPr>
            <w:r w:rsidRPr="00C110E2">
              <w:rPr>
                <w:rFonts w:cs="Times New Roman"/>
                <w:b/>
                <w:noProof/>
                <w:sz w:val="20"/>
                <w:szCs w:val="20"/>
              </w:rPr>
              <w:t>95% khoảng tin cậy</w:t>
            </w:r>
          </w:p>
        </w:tc>
        <w:tc>
          <w:tcPr>
            <w:tcW w:w="708" w:type="dxa"/>
          </w:tcPr>
          <w:p w14:paraId="34EFA852" w14:textId="77777777" w:rsidR="00117F97" w:rsidRPr="00C110E2" w:rsidRDefault="00117F97" w:rsidP="005C36B4">
            <w:pPr>
              <w:spacing w:after="120"/>
              <w:jc w:val="center"/>
              <w:rPr>
                <w:rFonts w:cs="Times New Roman"/>
                <w:b/>
                <w:noProof/>
                <w:sz w:val="20"/>
                <w:szCs w:val="20"/>
              </w:rPr>
            </w:pPr>
            <w:r w:rsidRPr="00C110E2">
              <w:rPr>
                <w:rFonts w:cs="Times New Roman"/>
                <w:b/>
                <w:noProof/>
                <w:sz w:val="20"/>
                <w:szCs w:val="20"/>
              </w:rPr>
              <w:t>t-value</w:t>
            </w:r>
          </w:p>
        </w:tc>
        <w:tc>
          <w:tcPr>
            <w:tcW w:w="709" w:type="dxa"/>
          </w:tcPr>
          <w:p w14:paraId="691921CF" w14:textId="77777777" w:rsidR="00117F97" w:rsidRPr="00C110E2" w:rsidRDefault="00117F97" w:rsidP="005C36B4">
            <w:pPr>
              <w:spacing w:after="120"/>
              <w:jc w:val="center"/>
              <w:rPr>
                <w:rFonts w:cs="Times New Roman"/>
                <w:b/>
                <w:noProof/>
                <w:sz w:val="20"/>
                <w:szCs w:val="20"/>
              </w:rPr>
            </w:pPr>
            <w:r w:rsidRPr="00C110E2">
              <w:rPr>
                <w:rFonts w:cs="Times New Roman"/>
                <w:b/>
                <w:noProof/>
                <w:sz w:val="20"/>
                <w:szCs w:val="20"/>
              </w:rPr>
              <w:t>p-value</w:t>
            </w:r>
          </w:p>
        </w:tc>
      </w:tr>
      <w:tr w:rsidR="00117F97" w:rsidRPr="00C110E2" w14:paraId="723487ED" w14:textId="77777777" w:rsidTr="005C36B4">
        <w:tc>
          <w:tcPr>
            <w:tcW w:w="1129" w:type="dxa"/>
          </w:tcPr>
          <w:p w14:paraId="33E47B9C" w14:textId="77777777" w:rsidR="00117F97" w:rsidRPr="00EA5DBA" w:rsidRDefault="00117F97" w:rsidP="005C36B4">
            <w:pPr>
              <w:spacing w:after="120"/>
              <w:rPr>
                <w:rFonts w:cs="Times New Roman"/>
                <w:noProof/>
                <w:sz w:val="20"/>
                <w:szCs w:val="20"/>
                <w:highlight w:val="yellow"/>
              </w:rPr>
            </w:pPr>
            <w:r w:rsidRPr="00EA5DBA">
              <w:rPr>
                <w:rFonts w:cs="Times New Roman"/>
                <w:noProof/>
                <w:sz w:val="20"/>
                <w:szCs w:val="20"/>
                <w:highlight w:val="yellow"/>
              </w:rPr>
              <w:t>DDQTCT →TNXH →VAIC</w:t>
            </w:r>
          </w:p>
        </w:tc>
        <w:tc>
          <w:tcPr>
            <w:tcW w:w="1134" w:type="dxa"/>
          </w:tcPr>
          <w:p w14:paraId="5F66D32E" w14:textId="77777777" w:rsidR="00117F97" w:rsidRPr="00C110E2" w:rsidRDefault="00117F97" w:rsidP="005C36B4">
            <w:pPr>
              <w:spacing w:after="120"/>
              <w:rPr>
                <w:rFonts w:cs="Times New Roman"/>
                <w:noProof/>
                <w:sz w:val="20"/>
                <w:szCs w:val="20"/>
              </w:rPr>
            </w:pPr>
            <w:r w:rsidRPr="00C110E2">
              <w:rPr>
                <w:rFonts w:cs="Times New Roman"/>
                <w:noProof/>
                <w:sz w:val="20"/>
                <w:szCs w:val="20"/>
              </w:rPr>
              <w:t>-</w:t>
            </w:r>
          </w:p>
        </w:tc>
        <w:tc>
          <w:tcPr>
            <w:tcW w:w="1418" w:type="dxa"/>
          </w:tcPr>
          <w:p w14:paraId="06C07ECE" w14:textId="77777777" w:rsidR="00117F97" w:rsidRPr="00C110E2" w:rsidRDefault="00117F97" w:rsidP="005C36B4">
            <w:pPr>
              <w:spacing w:after="120"/>
              <w:rPr>
                <w:rFonts w:cs="Times New Roman"/>
                <w:noProof/>
                <w:sz w:val="20"/>
                <w:szCs w:val="20"/>
              </w:rPr>
            </w:pPr>
            <w:r w:rsidRPr="00C110E2">
              <w:rPr>
                <w:rFonts w:cs="Times New Roman"/>
                <w:noProof/>
                <w:sz w:val="20"/>
                <w:szCs w:val="20"/>
              </w:rPr>
              <w:t>-</w:t>
            </w:r>
          </w:p>
        </w:tc>
        <w:tc>
          <w:tcPr>
            <w:tcW w:w="709" w:type="dxa"/>
          </w:tcPr>
          <w:p w14:paraId="21CD5850" w14:textId="77777777" w:rsidR="00117F97" w:rsidRPr="00C110E2" w:rsidRDefault="00117F97" w:rsidP="005C36B4">
            <w:pPr>
              <w:spacing w:after="120"/>
              <w:rPr>
                <w:rFonts w:cs="Times New Roman"/>
                <w:noProof/>
                <w:sz w:val="20"/>
                <w:szCs w:val="20"/>
              </w:rPr>
            </w:pPr>
            <w:r w:rsidRPr="00C110E2">
              <w:rPr>
                <w:rFonts w:cs="Times New Roman"/>
                <w:noProof/>
                <w:sz w:val="20"/>
                <w:szCs w:val="20"/>
              </w:rPr>
              <w:t>-</w:t>
            </w:r>
          </w:p>
        </w:tc>
        <w:tc>
          <w:tcPr>
            <w:tcW w:w="708" w:type="dxa"/>
          </w:tcPr>
          <w:p w14:paraId="5DC1C6BC" w14:textId="77777777" w:rsidR="00117F97" w:rsidRPr="00C110E2" w:rsidRDefault="00117F97" w:rsidP="005C36B4">
            <w:pPr>
              <w:spacing w:after="120"/>
              <w:rPr>
                <w:rFonts w:cs="Times New Roman"/>
                <w:noProof/>
                <w:sz w:val="20"/>
                <w:szCs w:val="20"/>
              </w:rPr>
            </w:pPr>
            <w:r w:rsidRPr="00C110E2">
              <w:rPr>
                <w:rFonts w:cs="Times New Roman"/>
                <w:noProof/>
                <w:sz w:val="20"/>
                <w:szCs w:val="20"/>
              </w:rPr>
              <w:t>-</w:t>
            </w:r>
          </w:p>
        </w:tc>
        <w:tc>
          <w:tcPr>
            <w:tcW w:w="1134" w:type="dxa"/>
          </w:tcPr>
          <w:p w14:paraId="6DF1F3AF" w14:textId="77777777" w:rsidR="00117F97" w:rsidRPr="00C110E2" w:rsidRDefault="00117F97" w:rsidP="005C36B4">
            <w:pPr>
              <w:spacing w:after="120"/>
              <w:rPr>
                <w:rFonts w:cs="Times New Roman"/>
                <w:noProof/>
                <w:sz w:val="20"/>
                <w:szCs w:val="20"/>
              </w:rPr>
            </w:pPr>
            <w:r w:rsidRPr="00C110E2">
              <w:rPr>
                <w:rFonts w:cs="Times New Roman"/>
                <w:noProof/>
                <w:sz w:val="20"/>
                <w:szCs w:val="20"/>
              </w:rPr>
              <w:t>0,192</w:t>
            </w:r>
          </w:p>
        </w:tc>
        <w:tc>
          <w:tcPr>
            <w:tcW w:w="1560" w:type="dxa"/>
          </w:tcPr>
          <w:p w14:paraId="761E7529" w14:textId="77777777" w:rsidR="00117F97" w:rsidRPr="00C110E2" w:rsidRDefault="00117F97" w:rsidP="005C36B4">
            <w:pPr>
              <w:spacing w:after="120"/>
              <w:rPr>
                <w:rFonts w:cs="Times New Roman"/>
                <w:noProof/>
                <w:sz w:val="20"/>
                <w:szCs w:val="20"/>
              </w:rPr>
            </w:pPr>
            <w:r w:rsidRPr="00C110E2">
              <w:rPr>
                <w:rFonts w:cs="Times New Roman"/>
                <w:noProof/>
                <w:sz w:val="20"/>
                <w:szCs w:val="20"/>
              </w:rPr>
              <w:t>[0,040; 0,408]</w:t>
            </w:r>
          </w:p>
        </w:tc>
        <w:tc>
          <w:tcPr>
            <w:tcW w:w="708" w:type="dxa"/>
          </w:tcPr>
          <w:p w14:paraId="09819804" w14:textId="77777777" w:rsidR="00117F97" w:rsidRPr="00C110E2" w:rsidRDefault="00117F97" w:rsidP="005C36B4">
            <w:pPr>
              <w:spacing w:after="120"/>
              <w:rPr>
                <w:rFonts w:cs="Times New Roman"/>
                <w:noProof/>
                <w:sz w:val="20"/>
                <w:szCs w:val="20"/>
              </w:rPr>
            </w:pPr>
            <w:r w:rsidRPr="00C110E2">
              <w:rPr>
                <w:rFonts w:cs="Times New Roman"/>
                <w:noProof/>
                <w:sz w:val="20"/>
                <w:szCs w:val="20"/>
              </w:rPr>
              <w:t>2,022</w:t>
            </w:r>
          </w:p>
        </w:tc>
        <w:tc>
          <w:tcPr>
            <w:tcW w:w="709" w:type="dxa"/>
          </w:tcPr>
          <w:p w14:paraId="4BB17724" w14:textId="77777777" w:rsidR="00117F97" w:rsidRPr="00C110E2" w:rsidRDefault="00117F97" w:rsidP="005C36B4">
            <w:pPr>
              <w:spacing w:after="120"/>
              <w:rPr>
                <w:rFonts w:cs="Times New Roman"/>
                <w:b/>
                <w:i/>
                <w:noProof/>
                <w:sz w:val="20"/>
                <w:szCs w:val="20"/>
              </w:rPr>
            </w:pPr>
            <w:r w:rsidRPr="00C110E2">
              <w:rPr>
                <w:rFonts w:cs="Times New Roman"/>
                <w:b/>
                <w:i/>
                <w:noProof/>
                <w:sz w:val="20"/>
                <w:szCs w:val="20"/>
              </w:rPr>
              <w:t>0,044</w:t>
            </w:r>
          </w:p>
        </w:tc>
      </w:tr>
      <w:tr w:rsidR="00117F97" w:rsidRPr="00C110E2" w14:paraId="4ADE353A" w14:textId="77777777" w:rsidTr="005C36B4">
        <w:tc>
          <w:tcPr>
            <w:tcW w:w="1129" w:type="dxa"/>
          </w:tcPr>
          <w:p w14:paraId="644F85DB" w14:textId="77777777" w:rsidR="00117F97" w:rsidRPr="00EA5DBA" w:rsidRDefault="00117F97" w:rsidP="005C36B4">
            <w:pPr>
              <w:spacing w:after="120"/>
              <w:rPr>
                <w:rFonts w:cs="Times New Roman"/>
                <w:noProof/>
                <w:sz w:val="20"/>
                <w:szCs w:val="20"/>
                <w:highlight w:val="yellow"/>
              </w:rPr>
            </w:pPr>
            <w:r w:rsidRPr="00EA5DBA">
              <w:rPr>
                <w:rFonts w:cs="Times New Roman"/>
                <w:noProof/>
                <w:sz w:val="20"/>
                <w:szCs w:val="20"/>
                <w:highlight w:val="yellow"/>
              </w:rPr>
              <w:t>CLQTCT →TNXH →VAIC</w:t>
            </w:r>
          </w:p>
        </w:tc>
        <w:tc>
          <w:tcPr>
            <w:tcW w:w="1134" w:type="dxa"/>
          </w:tcPr>
          <w:p w14:paraId="59CF1F03" w14:textId="77777777" w:rsidR="00117F97" w:rsidRPr="00C110E2" w:rsidRDefault="00117F97" w:rsidP="005C36B4">
            <w:pPr>
              <w:spacing w:after="120"/>
              <w:rPr>
                <w:rFonts w:cs="Times New Roman"/>
                <w:noProof/>
                <w:sz w:val="20"/>
                <w:szCs w:val="20"/>
              </w:rPr>
            </w:pPr>
            <w:r w:rsidRPr="00C110E2">
              <w:rPr>
                <w:rFonts w:cs="Times New Roman"/>
                <w:noProof/>
                <w:sz w:val="20"/>
                <w:szCs w:val="20"/>
              </w:rPr>
              <w:t>0,220</w:t>
            </w:r>
          </w:p>
        </w:tc>
        <w:tc>
          <w:tcPr>
            <w:tcW w:w="1418" w:type="dxa"/>
          </w:tcPr>
          <w:p w14:paraId="79E5AAFA" w14:textId="77777777" w:rsidR="00117F97" w:rsidRPr="00C110E2" w:rsidRDefault="00117F97" w:rsidP="005C36B4">
            <w:pPr>
              <w:spacing w:after="120"/>
              <w:rPr>
                <w:rFonts w:cs="Times New Roman"/>
                <w:noProof/>
                <w:sz w:val="20"/>
                <w:szCs w:val="20"/>
              </w:rPr>
            </w:pPr>
            <w:r w:rsidRPr="00C110E2">
              <w:rPr>
                <w:rFonts w:cs="Times New Roman"/>
                <w:noProof/>
                <w:sz w:val="20"/>
                <w:szCs w:val="20"/>
              </w:rPr>
              <w:t>[0,104; 0,345]</w:t>
            </w:r>
          </w:p>
        </w:tc>
        <w:tc>
          <w:tcPr>
            <w:tcW w:w="709" w:type="dxa"/>
          </w:tcPr>
          <w:p w14:paraId="7ADD2071" w14:textId="77777777" w:rsidR="00117F97" w:rsidRPr="00C110E2" w:rsidRDefault="00117F97" w:rsidP="005C36B4">
            <w:pPr>
              <w:spacing w:after="120"/>
              <w:rPr>
                <w:rFonts w:cs="Times New Roman"/>
                <w:noProof/>
                <w:sz w:val="20"/>
                <w:szCs w:val="20"/>
              </w:rPr>
            </w:pPr>
            <w:r w:rsidRPr="00C110E2">
              <w:rPr>
                <w:rFonts w:cs="Times New Roman"/>
                <w:noProof/>
                <w:sz w:val="20"/>
                <w:szCs w:val="20"/>
              </w:rPr>
              <w:t>3,459</w:t>
            </w:r>
          </w:p>
        </w:tc>
        <w:tc>
          <w:tcPr>
            <w:tcW w:w="708" w:type="dxa"/>
          </w:tcPr>
          <w:p w14:paraId="10329759" w14:textId="77777777" w:rsidR="00117F97" w:rsidRPr="00C110E2" w:rsidRDefault="00117F97" w:rsidP="005C36B4">
            <w:pPr>
              <w:spacing w:after="120"/>
              <w:rPr>
                <w:rFonts w:cs="Times New Roman"/>
                <w:b/>
                <w:i/>
                <w:noProof/>
                <w:sz w:val="20"/>
                <w:szCs w:val="20"/>
              </w:rPr>
            </w:pPr>
            <w:r w:rsidRPr="00C110E2">
              <w:rPr>
                <w:rFonts w:cs="Times New Roman"/>
                <w:b/>
                <w:i/>
                <w:noProof/>
                <w:sz w:val="20"/>
                <w:szCs w:val="20"/>
              </w:rPr>
              <w:t>0,001</w:t>
            </w:r>
          </w:p>
        </w:tc>
        <w:tc>
          <w:tcPr>
            <w:tcW w:w="1134" w:type="dxa"/>
          </w:tcPr>
          <w:p w14:paraId="7FE4F464" w14:textId="77777777" w:rsidR="00117F97" w:rsidRPr="00C110E2" w:rsidRDefault="00117F97" w:rsidP="005C36B4">
            <w:pPr>
              <w:spacing w:after="120"/>
              <w:rPr>
                <w:rFonts w:cs="Times New Roman"/>
                <w:noProof/>
                <w:sz w:val="20"/>
                <w:szCs w:val="20"/>
              </w:rPr>
            </w:pPr>
            <w:r w:rsidRPr="00C110E2">
              <w:rPr>
                <w:rFonts w:cs="Times New Roman"/>
                <w:noProof/>
                <w:sz w:val="20"/>
                <w:szCs w:val="20"/>
              </w:rPr>
              <w:t>0,110</w:t>
            </w:r>
          </w:p>
        </w:tc>
        <w:tc>
          <w:tcPr>
            <w:tcW w:w="1560" w:type="dxa"/>
          </w:tcPr>
          <w:p w14:paraId="0D808FFA" w14:textId="77777777" w:rsidR="00117F97" w:rsidRPr="00C110E2" w:rsidRDefault="00117F97" w:rsidP="005C36B4">
            <w:pPr>
              <w:spacing w:after="120"/>
              <w:rPr>
                <w:rFonts w:cs="Times New Roman"/>
                <w:noProof/>
                <w:sz w:val="20"/>
                <w:szCs w:val="20"/>
              </w:rPr>
            </w:pPr>
            <w:r w:rsidRPr="00C110E2">
              <w:rPr>
                <w:rFonts w:cs="Times New Roman"/>
                <w:noProof/>
                <w:sz w:val="20"/>
                <w:szCs w:val="20"/>
              </w:rPr>
              <w:t>[-0,115; 0,288]</w:t>
            </w:r>
          </w:p>
        </w:tc>
        <w:tc>
          <w:tcPr>
            <w:tcW w:w="708" w:type="dxa"/>
          </w:tcPr>
          <w:p w14:paraId="18200FD0" w14:textId="77777777" w:rsidR="00117F97" w:rsidRPr="00C110E2" w:rsidRDefault="00117F97" w:rsidP="005C36B4">
            <w:pPr>
              <w:spacing w:after="120"/>
              <w:rPr>
                <w:rFonts w:cs="Times New Roman"/>
                <w:noProof/>
                <w:sz w:val="20"/>
                <w:szCs w:val="20"/>
              </w:rPr>
            </w:pPr>
            <w:r w:rsidRPr="00C110E2">
              <w:rPr>
                <w:rFonts w:cs="Times New Roman"/>
                <w:noProof/>
                <w:sz w:val="20"/>
                <w:szCs w:val="20"/>
              </w:rPr>
              <w:t>1,055</w:t>
            </w:r>
          </w:p>
        </w:tc>
        <w:tc>
          <w:tcPr>
            <w:tcW w:w="709" w:type="dxa"/>
          </w:tcPr>
          <w:p w14:paraId="210B5590" w14:textId="77777777" w:rsidR="00117F97" w:rsidRPr="00C110E2" w:rsidRDefault="00117F97" w:rsidP="005C36B4">
            <w:pPr>
              <w:spacing w:after="120"/>
              <w:rPr>
                <w:rFonts w:cs="Times New Roman"/>
                <w:noProof/>
                <w:sz w:val="20"/>
                <w:szCs w:val="20"/>
              </w:rPr>
            </w:pPr>
            <w:r w:rsidRPr="00C110E2">
              <w:rPr>
                <w:rFonts w:cs="Times New Roman"/>
                <w:noProof/>
                <w:sz w:val="20"/>
                <w:szCs w:val="20"/>
              </w:rPr>
              <w:t>0,292</w:t>
            </w:r>
          </w:p>
        </w:tc>
      </w:tr>
    </w:tbl>
    <w:p w14:paraId="1207ACFE" w14:textId="77777777" w:rsidR="00117F97" w:rsidRPr="00C110E2" w:rsidRDefault="00117F97" w:rsidP="001B6BFE">
      <w:pPr>
        <w:spacing w:before="240" w:after="120" w:line="240" w:lineRule="auto"/>
        <w:jc w:val="both"/>
        <w:rPr>
          <w:rFonts w:cs="Times New Roman"/>
          <w:sz w:val="22"/>
        </w:rPr>
        <w:sectPr w:rsidR="00117F97" w:rsidRPr="00C110E2" w:rsidSect="005271AC">
          <w:type w:val="continuous"/>
          <w:pgSz w:w="11906" w:h="16838" w:code="9"/>
          <w:pgMar w:top="1418" w:right="1134" w:bottom="1134" w:left="1418" w:header="720" w:footer="720" w:gutter="0"/>
          <w:cols w:space="720"/>
          <w:docGrid w:linePitch="381"/>
        </w:sectPr>
      </w:pPr>
    </w:p>
    <w:p w14:paraId="0741EC00" w14:textId="26B676DD" w:rsidR="001B6BFE" w:rsidRPr="00117F97" w:rsidRDefault="00117F97" w:rsidP="00117F97">
      <w:pPr>
        <w:spacing w:before="120" w:after="120" w:line="240" w:lineRule="auto"/>
        <w:rPr>
          <w:rFonts w:cs="Times New Roman"/>
          <w:b/>
          <w:i/>
          <w:sz w:val="20"/>
        </w:rPr>
      </w:pPr>
      <w:r w:rsidRPr="00C110E2">
        <w:rPr>
          <w:rFonts w:cs="Times New Roman"/>
          <w:noProof/>
          <w:sz w:val="22"/>
        </w:rPr>
        <w:lastRenderedPageBreak/>
        <w:drawing>
          <wp:anchor distT="0" distB="0" distL="114300" distR="114300" simplePos="0" relativeHeight="251659264" behindDoc="0" locked="0" layoutInCell="1" allowOverlap="1" wp14:anchorId="0CBA88A2" wp14:editId="40FAB18F">
            <wp:simplePos x="0" y="0"/>
            <wp:positionH relativeFrom="page">
              <wp:align>center</wp:align>
            </wp:positionH>
            <wp:positionV relativeFrom="paragraph">
              <wp:posOffset>118</wp:posOffset>
            </wp:positionV>
            <wp:extent cx="4389120" cy="2453015"/>
            <wp:effectExtent l="0" t="0" r="0" b="4445"/>
            <wp:wrapSquare wrapText="bothSides"/>
            <wp:docPr id="2" name="Picture 2"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network&#10;&#10;AI-generated content may be incorrect."/>
                    <pic:cNvPicPr/>
                  </pic:nvPicPr>
                  <pic:blipFill rotWithShape="1">
                    <a:blip r:embed="rId10">
                      <a:extLst>
                        <a:ext uri="{28A0092B-C50C-407E-A947-70E740481C1C}">
                          <a14:useLocalDpi xmlns:a14="http://schemas.microsoft.com/office/drawing/2010/main" val="0"/>
                        </a:ext>
                      </a:extLst>
                    </a:blip>
                    <a:srcRect t="29802"/>
                    <a:stretch/>
                  </pic:blipFill>
                  <pic:spPr bwMode="auto">
                    <a:xfrm>
                      <a:off x="0" y="0"/>
                      <a:ext cx="4389120" cy="2453015"/>
                    </a:xfrm>
                    <a:prstGeom prst="rect">
                      <a:avLst/>
                    </a:prstGeom>
                    <a:ln>
                      <a:noFill/>
                    </a:ln>
                    <a:extLst>
                      <a:ext uri="{53640926-AAD7-44D8-BBD7-CCE9431645EC}">
                        <a14:shadowObscured xmlns:a14="http://schemas.microsoft.com/office/drawing/2010/main"/>
                      </a:ext>
                    </a:extLst>
                  </pic:spPr>
                </pic:pic>
              </a:graphicData>
            </a:graphic>
          </wp:anchor>
        </w:drawing>
      </w:r>
    </w:p>
    <w:p w14:paraId="07078210" w14:textId="7B0FC2F0" w:rsidR="001B6BFE" w:rsidRPr="00C110E2" w:rsidRDefault="001B6BFE" w:rsidP="001B6BFE">
      <w:pPr>
        <w:spacing w:before="120" w:after="120" w:line="240" w:lineRule="auto"/>
        <w:rPr>
          <w:rFonts w:cs="Times New Roman"/>
          <w:b/>
          <w:sz w:val="20"/>
        </w:rPr>
      </w:pPr>
      <w:r w:rsidRPr="00C110E2">
        <w:rPr>
          <w:rFonts w:cs="Times New Roman"/>
          <w:b/>
          <w:sz w:val="22"/>
        </w:rPr>
        <w:br w:type="textWrapping" w:clear="all"/>
      </w:r>
      <w:r w:rsidRPr="00C110E2">
        <w:rPr>
          <w:rFonts w:cs="Times New Roman"/>
          <w:b/>
          <w:sz w:val="20"/>
        </w:rPr>
        <w:t xml:space="preserve">Hình 2. </w:t>
      </w:r>
      <w:r w:rsidRPr="00C110E2">
        <w:rPr>
          <w:rFonts w:cs="Times New Roman"/>
          <w:sz w:val="20"/>
        </w:rPr>
        <w:t>Kết quả PLS-SEM Algorithm của mô hình.</w:t>
      </w:r>
      <w:r w:rsidRPr="00C110E2">
        <w:rPr>
          <w:rFonts w:cs="Times New Roman"/>
          <w:i/>
          <w:sz w:val="20"/>
        </w:rPr>
        <w:t xml:space="preserve"> </w:t>
      </w:r>
    </w:p>
    <w:p w14:paraId="299CC47B" w14:textId="77777777" w:rsidR="00AB14FA" w:rsidRDefault="00AB14FA" w:rsidP="001B6BFE">
      <w:pPr>
        <w:spacing w:before="120" w:after="120" w:line="240" w:lineRule="auto"/>
        <w:jc w:val="both"/>
        <w:rPr>
          <w:rFonts w:cs="Times New Roman"/>
          <w:b/>
          <w:sz w:val="22"/>
        </w:rPr>
        <w:sectPr w:rsidR="00AB14FA" w:rsidSect="005271AC">
          <w:footerReference w:type="default" r:id="rId11"/>
          <w:pgSz w:w="11907" w:h="16840" w:code="9"/>
          <w:pgMar w:top="1418" w:right="1134" w:bottom="1134" w:left="1418" w:header="720" w:footer="720" w:gutter="0"/>
          <w:cols w:space="720"/>
          <w:docGrid w:linePitch="360"/>
        </w:sectPr>
      </w:pPr>
    </w:p>
    <w:p w14:paraId="3A34BA8C" w14:textId="77777777" w:rsidR="001B6BFE" w:rsidRPr="00C110E2" w:rsidRDefault="001B6BFE" w:rsidP="001B6BFE">
      <w:pPr>
        <w:spacing w:before="120" w:after="120" w:line="240" w:lineRule="auto"/>
        <w:jc w:val="both"/>
        <w:rPr>
          <w:rFonts w:cs="Times New Roman"/>
          <w:b/>
          <w:sz w:val="22"/>
        </w:rPr>
      </w:pPr>
      <w:r w:rsidRPr="00C110E2">
        <w:rPr>
          <w:rFonts w:cs="Times New Roman"/>
          <w:b/>
          <w:sz w:val="22"/>
        </w:rPr>
        <w:t>5. KẾT LUẬN</w:t>
      </w:r>
    </w:p>
    <w:p w14:paraId="13E56B46" w14:textId="77777777" w:rsidR="001B6BFE" w:rsidRPr="00220626" w:rsidRDefault="001B6BFE" w:rsidP="001B6BFE">
      <w:pPr>
        <w:pStyle w:val="NormalWeb"/>
        <w:spacing w:before="120" w:beforeAutospacing="0" w:after="120" w:afterAutospacing="0"/>
        <w:jc w:val="both"/>
        <w:rPr>
          <w:sz w:val="22"/>
          <w:szCs w:val="22"/>
        </w:rPr>
      </w:pPr>
      <w:r w:rsidRPr="00220626">
        <w:rPr>
          <w:sz w:val="22"/>
          <w:szCs w:val="22"/>
          <w:highlight w:val="yellow"/>
        </w:rPr>
        <w:t xml:space="preserve">Kết quả nghiên cứu mang đến những hàm ý đáng chú ý, đặc biệt là việc nhấn mạnh mối liên hệ tích cực giữa </w:t>
      </w:r>
      <w:r w:rsidRPr="00232F23">
        <w:rPr>
          <w:sz w:val="22"/>
          <w:szCs w:val="22"/>
          <w:highlight w:val="yellow"/>
        </w:rPr>
        <w:t xml:space="preserve">QTCT và </w:t>
      </w:r>
      <w:r>
        <w:rPr>
          <w:sz w:val="22"/>
          <w:szCs w:val="22"/>
          <w:highlight w:val="yellow"/>
        </w:rPr>
        <w:t>CBTT</w:t>
      </w:r>
      <w:r w:rsidRPr="00220626">
        <w:rPr>
          <w:sz w:val="22"/>
          <w:szCs w:val="22"/>
          <w:highlight w:val="yellow"/>
        </w:rPr>
        <w:t xml:space="preserve"> TNXH đối với sự phát triển của VTT. Mối quan tâm ngày càng tăng đối với </w:t>
      </w:r>
      <w:r>
        <w:rPr>
          <w:sz w:val="22"/>
          <w:szCs w:val="22"/>
          <w:highlight w:val="yellow"/>
        </w:rPr>
        <w:t xml:space="preserve">QTCT </w:t>
      </w:r>
      <w:r w:rsidRPr="00220626">
        <w:rPr>
          <w:sz w:val="22"/>
          <w:szCs w:val="22"/>
          <w:highlight w:val="yellow"/>
        </w:rPr>
        <w:t xml:space="preserve">cùng với yêu cầu minh bạch hơn trong </w:t>
      </w:r>
      <w:r>
        <w:rPr>
          <w:sz w:val="22"/>
          <w:szCs w:val="22"/>
          <w:highlight w:val="yellow"/>
        </w:rPr>
        <w:t>CBTT TNXH</w:t>
      </w:r>
      <w:r w:rsidRPr="00220626">
        <w:rPr>
          <w:sz w:val="22"/>
          <w:szCs w:val="22"/>
          <w:highlight w:val="yellow"/>
        </w:rPr>
        <w:t xml:space="preserve"> đã khiến các nhà quản lý và nhà hoạch định chính sách đặc biệt chú ý đến vấn đề này.</w:t>
      </w:r>
    </w:p>
    <w:p w14:paraId="63510ACF" w14:textId="77777777" w:rsidR="001B6BFE" w:rsidRPr="00096539" w:rsidRDefault="001B6BFE" w:rsidP="001B6BFE">
      <w:pPr>
        <w:pStyle w:val="NormalWeb"/>
        <w:spacing w:before="120" w:beforeAutospacing="0" w:after="120" w:afterAutospacing="0"/>
        <w:jc w:val="both"/>
        <w:rPr>
          <w:sz w:val="22"/>
          <w:szCs w:val="22"/>
        </w:rPr>
      </w:pPr>
      <w:r>
        <w:rPr>
          <w:sz w:val="22"/>
          <w:szCs w:val="22"/>
        </w:rPr>
        <w:t>Nghiên cứu</w:t>
      </w:r>
      <w:r w:rsidRPr="00C110E2">
        <w:rPr>
          <w:sz w:val="22"/>
          <w:szCs w:val="22"/>
        </w:rPr>
        <w:t xml:space="preserve"> chỉ ra </w:t>
      </w:r>
      <w:r>
        <w:rPr>
          <w:sz w:val="22"/>
          <w:szCs w:val="22"/>
        </w:rPr>
        <w:t xml:space="preserve">rằng </w:t>
      </w:r>
      <w:r w:rsidRPr="00C110E2">
        <w:rPr>
          <w:sz w:val="22"/>
          <w:szCs w:val="22"/>
        </w:rPr>
        <w:t xml:space="preserve">đặc điểm QTCT và hiệu quả VTT không có ảnh hưởng trực tiếp với nhau, nhưng lại có mối quan hệ gián tiếp thông qua </w:t>
      </w:r>
      <w:r>
        <w:rPr>
          <w:sz w:val="22"/>
          <w:szCs w:val="22"/>
        </w:rPr>
        <w:t xml:space="preserve">CBTT </w:t>
      </w:r>
      <w:r w:rsidRPr="00C110E2">
        <w:rPr>
          <w:sz w:val="22"/>
          <w:szCs w:val="22"/>
        </w:rPr>
        <w:t xml:space="preserve">TNXH của </w:t>
      </w:r>
      <w:r>
        <w:rPr>
          <w:sz w:val="22"/>
          <w:szCs w:val="22"/>
        </w:rPr>
        <w:t>doanh nghiệp</w:t>
      </w:r>
      <w:r w:rsidRPr="00C110E2">
        <w:rPr>
          <w:sz w:val="22"/>
          <w:szCs w:val="22"/>
        </w:rPr>
        <w:t xml:space="preserve">. Mặc dù, đặc điểm QTCT không có quan hệ trực tiếp đến thúc đẩy hiệu quả VTT, nhưng </w:t>
      </w:r>
      <w:r>
        <w:rPr>
          <w:sz w:val="22"/>
          <w:szCs w:val="22"/>
        </w:rPr>
        <w:t xml:space="preserve">CBTT </w:t>
      </w:r>
      <w:r w:rsidRPr="00C110E2">
        <w:rPr>
          <w:sz w:val="22"/>
          <w:szCs w:val="22"/>
        </w:rPr>
        <w:t xml:space="preserve">TNXH giữ vai trò cầu nối, khi </w:t>
      </w:r>
      <w:r>
        <w:rPr>
          <w:sz w:val="22"/>
          <w:szCs w:val="22"/>
        </w:rPr>
        <w:t>doanh nghiệp</w:t>
      </w:r>
      <w:r w:rsidRPr="00C110E2">
        <w:rPr>
          <w:sz w:val="22"/>
          <w:szCs w:val="22"/>
        </w:rPr>
        <w:t xml:space="preserve"> </w:t>
      </w:r>
      <w:r w:rsidRPr="005F5E18">
        <w:rPr>
          <w:sz w:val="22"/>
          <w:szCs w:val="22"/>
        </w:rPr>
        <w:t xml:space="preserve">có </w:t>
      </w:r>
      <w:r w:rsidRPr="005F5E18">
        <w:rPr>
          <w:sz w:val="22"/>
        </w:rPr>
        <w:t>các hoạt động QTCT tốt có</w:t>
      </w:r>
      <w:r w:rsidRPr="009E48E8">
        <w:rPr>
          <w:sz w:val="22"/>
        </w:rPr>
        <w:t xml:space="preserve"> khả năng tác động tích cực đến </w:t>
      </w:r>
      <w:r>
        <w:rPr>
          <w:sz w:val="22"/>
        </w:rPr>
        <w:t>việc CBTT TNXH của doanh nghiệp</w:t>
      </w:r>
      <w:r w:rsidRPr="00C110E2">
        <w:rPr>
          <w:sz w:val="22"/>
          <w:szCs w:val="22"/>
        </w:rPr>
        <w:t xml:space="preserve">, </w:t>
      </w:r>
      <w:r>
        <w:rPr>
          <w:sz w:val="22"/>
          <w:szCs w:val="22"/>
        </w:rPr>
        <w:t xml:space="preserve">từ đó có khả năng </w:t>
      </w:r>
      <w:r w:rsidRPr="00C110E2">
        <w:rPr>
          <w:sz w:val="22"/>
          <w:szCs w:val="22"/>
        </w:rPr>
        <w:t xml:space="preserve">tạo lập môi trường làm việc, kết nối hiệu quả và có trách nhiệm với cộng đồng sẽ giúp tăng cường môi trường đổi mới sáng tạo và tinh thần phối hợp giữa các nhân viên, qua đó nâng cao năng suất làm việc và hiệu quả sử dụng tri thức trong tổ chức. Trong khi đó, </w:t>
      </w:r>
      <w:r>
        <w:rPr>
          <w:sz w:val="22"/>
          <w:szCs w:val="22"/>
        </w:rPr>
        <w:t xml:space="preserve">CBTT </w:t>
      </w:r>
      <w:r w:rsidRPr="00C110E2">
        <w:rPr>
          <w:sz w:val="22"/>
          <w:szCs w:val="22"/>
        </w:rPr>
        <w:t>TNXH không có tác động gián tiếp nào trong quan hệ giữa chất lượng QTCT với hiệu quả VTT. Lý giải cho điều là việc QTCT chất lượng có thể tạo ra một nền tảng bền vững để gia tăng nguồn lực trí tuệ, mà không nhất thiết phải thông qua các hoạt động xã hội.</w:t>
      </w:r>
    </w:p>
    <w:p w14:paraId="371891C0" w14:textId="77777777" w:rsidR="001B6BFE" w:rsidRPr="00C110E2" w:rsidRDefault="001B6BFE" w:rsidP="00A96A8A">
      <w:pPr>
        <w:spacing w:before="120" w:after="120" w:line="240" w:lineRule="auto"/>
        <w:ind w:firstLine="357"/>
        <w:jc w:val="both"/>
        <w:rPr>
          <w:rFonts w:eastAsia="Times New Roman" w:cs="Times New Roman"/>
          <w:sz w:val="22"/>
        </w:rPr>
      </w:pPr>
      <w:r w:rsidRPr="00C110E2">
        <w:rPr>
          <w:rFonts w:cs="Times New Roman"/>
          <w:sz w:val="22"/>
        </w:rPr>
        <w:t xml:space="preserve">Kết quả </w:t>
      </w:r>
      <w:r>
        <w:rPr>
          <w:rFonts w:cs="Times New Roman"/>
          <w:sz w:val="22"/>
        </w:rPr>
        <w:t>nghiên cứu</w:t>
      </w:r>
      <w:r w:rsidRPr="00C110E2">
        <w:rPr>
          <w:rFonts w:cs="Times New Roman"/>
          <w:sz w:val="22"/>
        </w:rPr>
        <w:t xml:space="preserve"> cũng gợi ý rằng các</w:t>
      </w:r>
      <w:r w:rsidRPr="00C110E2">
        <w:rPr>
          <w:rFonts w:eastAsia="Times New Roman" w:cs="Times New Roman"/>
          <w:sz w:val="22"/>
        </w:rPr>
        <w:t xml:space="preserve"> </w:t>
      </w:r>
      <w:r>
        <w:rPr>
          <w:rFonts w:eastAsia="Times New Roman" w:cs="Times New Roman"/>
          <w:sz w:val="22"/>
        </w:rPr>
        <w:t>doanh nghiệp</w:t>
      </w:r>
      <w:r w:rsidRPr="00C110E2">
        <w:rPr>
          <w:rFonts w:eastAsia="Times New Roman" w:cs="Times New Roman"/>
          <w:sz w:val="22"/>
        </w:rPr>
        <w:t xml:space="preserve"> </w:t>
      </w:r>
      <w:r w:rsidRPr="00C110E2">
        <w:rPr>
          <w:rFonts w:cs="Times New Roman"/>
          <w:sz w:val="22"/>
        </w:rPr>
        <w:t>cần t</w:t>
      </w:r>
      <w:r w:rsidRPr="00C110E2">
        <w:rPr>
          <w:rFonts w:eastAsia="Times New Roman" w:cs="Times New Roman"/>
          <w:bCs/>
          <w:sz w:val="22"/>
        </w:rPr>
        <w:t>ăng cường TNXH</w:t>
      </w:r>
      <w:r w:rsidRPr="00C110E2">
        <w:rPr>
          <w:rFonts w:cs="Times New Roman"/>
          <w:sz w:val="22"/>
        </w:rPr>
        <w:t>,</w:t>
      </w:r>
      <w:r w:rsidRPr="00C110E2">
        <w:rPr>
          <w:rFonts w:eastAsia="Times New Roman" w:cs="Times New Roman"/>
          <w:sz w:val="22"/>
        </w:rPr>
        <w:t xml:space="preserve"> quan tâm nhiều đến việc tăng cường các hoạt động xã hội và môi trường bền vững, từ đó tạo ra không gian làm việc tích cực và phúc lợi tốt cho nhân viên và hỗ trợ phát triển VTT.</w:t>
      </w:r>
      <w:r w:rsidRPr="00C110E2">
        <w:rPr>
          <w:rFonts w:cs="Times New Roman"/>
          <w:sz w:val="22"/>
        </w:rPr>
        <w:t xml:space="preserve"> </w:t>
      </w:r>
      <w:r>
        <w:rPr>
          <w:rFonts w:eastAsia="Times New Roman" w:cs="Times New Roman"/>
          <w:sz w:val="22"/>
        </w:rPr>
        <w:t>Doanh nghiệp</w:t>
      </w:r>
      <w:r w:rsidRPr="00C110E2">
        <w:rPr>
          <w:rFonts w:eastAsia="Times New Roman" w:cs="Times New Roman"/>
          <w:sz w:val="22"/>
        </w:rPr>
        <w:t xml:space="preserve"> cần nâng cao hơn nữa chất lượng quản trị, </w:t>
      </w:r>
      <w:r w:rsidRPr="00C110E2">
        <w:rPr>
          <w:rFonts w:eastAsia="Times New Roman" w:cs="Times New Roman"/>
          <w:bCs/>
          <w:sz w:val="22"/>
        </w:rPr>
        <w:t xml:space="preserve">đào tạo và phát triển năng lực lãnh đạo </w:t>
      </w:r>
      <w:r w:rsidRPr="00C110E2">
        <w:rPr>
          <w:rFonts w:eastAsia="Times New Roman" w:cs="Times New Roman"/>
          <w:sz w:val="22"/>
        </w:rPr>
        <w:t>và đ</w:t>
      </w:r>
      <w:r w:rsidRPr="00C110E2">
        <w:rPr>
          <w:rFonts w:eastAsia="Times New Roman" w:cs="Times New Roman"/>
          <w:bCs/>
          <w:sz w:val="22"/>
        </w:rPr>
        <w:t xml:space="preserve">ịnh hướng chiến lược </w:t>
      </w:r>
      <w:r w:rsidRPr="00C110E2">
        <w:rPr>
          <w:rFonts w:eastAsia="Times New Roman" w:cs="Times New Roman"/>
          <w:bCs/>
          <w:sz w:val="22"/>
        </w:rPr>
        <w:t>quản trị chú trọng con người</w:t>
      </w:r>
      <w:r w:rsidRPr="00C110E2">
        <w:rPr>
          <w:rFonts w:eastAsia="Times New Roman" w:cs="Times New Roman"/>
          <w:sz w:val="22"/>
        </w:rPr>
        <w:t xml:space="preserve"> nhằm tối ưu hóa việc sử dụng VTT, thúc đẩy đổi sáng tạo trong </w:t>
      </w:r>
      <w:r>
        <w:rPr>
          <w:rFonts w:eastAsia="Times New Roman" w:cs="Times New Roman"/>
          <w:sz w:val="22"/>
        </w:rPr>
        <w:t>doanh nghiệp</w:t>
      </w:r>
      <w:r w:rsidRPr="00C110E2">
        <w:rPr>
          <w:rFonts w:eastAsia="Times New Roman" w:cs="Times New Roman"/>
          <w:sz w:val="22"/>
        </w:rPr>
        <w:t xml:space="preserve">. </w:t>
      </w:r>
    </w:p>
    <w:p w14:paraId="449C3177" w14:textId="193E9F6A" w:rsidR="001B6BFE" w:rsidRPr="006F0C7B" w:rsidRDefault="001B6BFE" w:rsidP="001B6BFE">
      <w:pPr>
        <w:tabs>
          <w:tab w:val="left" w:pos="360"/>
          <w:tab w:val="right" w:leader="hyphen" w:pos="9072"/>
        </w:tabs>
        <w:spacing w:before="120" w:after="120"/>
        <w:jc w:val="both"/>
        <w:rPr>
          <w:b/>
          <w:i/>
          <w:sz w:val="22"/>
        </w:rPr>
      </w:pPr>
      <w:r w:rsidRPr="00C110E2">
        <w:rPr>
          <w:b/>
          <w:sz w:val="22"/>
          <w:lang w:val="vi-VN"/>
        </w:rPr>
        <w:t>Lời cám ơn</w:t>
      </w:r>
    </w:p>
    <w:p w14:paraId="37227D58" w14:textId="77777777" w:rsidR="001B6BFE" w:rsidRPr="00C110E2" w:rsidRDefault="001B6BFE" w:rsidP="001B6BFE">
      <w:pPr>
        <w:spacing w:before="120" w:after="120" w:line="240" w:lineRule="auto"/>
        <w:ind w:firstLine="567"/>
        <w:jc w:val="both"/>
        <w:rPr>
          <w:rFonts w:eastAsia="Times New Roman" w:cs="Times New Roman"/>
          <w:sz w:val="26"/>
          <w:szCs w:val="26"/>
        </w:rPr>
      </w:pPr>
      <w:r w:rsidRPr="00C110E2">
        <w:rPr>
          <w:i/>
          <w:sz w:val="22"/>
        </w:rPr>
        <w:t xml:space="preserve">Nghiên cứu này được thực hiện trong khuôn khổ đề tài khoa học công nghệ cấp cơ sở của Trường Đại học Quy Nhơn với mã số </w:t>
      </w:r>
      <w:r w:rsidRPr="00C110E2">
        <w:rPr>
          <w:i/>
          <w:sz w:val="22"/>
          <w:highlight w:val="yellow"/>
          <w:lang w:val="vi-VN"/>
        </w:rPr>
        <w:t>T2024.87</w:t>
      </w:r>
      <w:r w:rsidRPr="00C110E2">
        <w:rPr>
          <w:i/>
          <w:sz w:val="22"/>
          <w:highlight w:val="yellow"/>
        </w:rPr>
        <w:t>6</w:t>
      </w:r>
      <w:r w:rsidRPr="00C110E2">
        <w:rPr>
          <w:i/>
          <w:sz w:val="22"/>
          <w:highlight w:val="yellow"/>
          <w:lang w:val="vi-VN"/>
        </w:rPr>
        <w:t>.4</w:t>
      </w:r>
      <w:r w:rsidRPr="00C110E2">
        <w:rPr>
          <w:i/>
          <w:sz w:val="22"/>
          <w:highlight w:val="yellow"/>
        </w:rPr>
        <w:t>7.</w:t>
      </w:r>
    </w:p>
    <w:p w14:paraId="412F6E03" w14:textId="77777777" w:rsidR="001B6BFE" w:rsidRPr="00C110E2" w:rsidRDefault="001B6BFE" w:rsidP="001B6BFE">
      <w:pPr>
        <w:spacing w:after="0" w:line="240" w:lineRule="auto"/>
        <w:rPr>
          <w:rFonts w:cs="Times New Roman"/>
          <w:b/>
          <w:sz w:val="26"/>
          <w:szCs w:val="26"/>
        </w:rPr>
      </w:pPr>
      <w:r w:rsidRPr="00C110E2">
        <w:rPr>
          <w:rFonts w:cs="Times New Roman"/>
          <w:b/>
          <w:sz w:val="26"/>
          <w:szCs w:val="26"/>
        </w:rPr>
        <w:t>TÀI LIỆU THAM KHẢO</w:t>
      </w:r>
    </w:p>
    <w:p w14:paraId="3A2E0FF7" w14:textId="77777777" w:rsidR="005271AC" w:rsidRPr="00AB14FA" w:rsidRDefault="00013299" w:rsidP="00AB14FA">
      <w:pPr>
        <w:pStyle w:val="EndNoteBibliography"/>
        <w:spacing w:before="120" w:after="120"/>
        <w:ind w:left="284" w:hanging="295"/>
        <w:jc w:val="both"/>
        <w:rPr>
          <w:rFonts w:ascii="Times New Roman" w:hAnsi="Times New Roman" w:cs="Times New Roman"/>
          <w:sz w:val="20"/>
          <w:szCs w:val="20"/>
        </w:rPr>
      </w:pPr>
      <w:r w:rsidRPr="00DD194E">
        <w:rPr>
          <w:sz w:val="20"/>
          <w:szCs w:val="20"/>
        </w:rPr>
        <w:fldChar w:fldCharType="begin"/>
      </w:r>
      <w:r w:rsidRPr="00DD194E">
        <w:rPr>
          <w:sz w:val="20"/>
          <w:szCs w:val="20"/>
        </w:rPr>
        <w:instrText xml:space="preserve"> ADDIN EN.REFLIST </w:instrText>
      </w:r>
      <w:r w:rsidRPr="00DD194E">
        <w:rPr>
          <w:sz w:val="20"/>
          <w:szCs w:val="20"/>
        </w:rPr>
        <w:fldChar w:fldCharType="separate"/>
      </w:r>
      <w:bookmarkStart w:id="0" w:name="_ENREF_1"/>
      <w:r w:rsidR="005271AC" w:rsidRPr="00AB14FA">
        <w:rPr>
          <w:rFonts w:ascii="Times New Roman" w:hAnsi="Times New Roman" w:cs="Times New Roman"/>
          <w:sz w:val="20"/>
          <w:szCs w:val="20"/>
        </w:rPr>
        <w:t>1.</w:t>
      </w:r>
      <w:r w:rsidR="005271AC" w:rsidRPr="005271AC">
        <w:tab/>
      </w:r>
      <w:r w:rsidR="005271AC" w:rsidRPr="00AB14FA">
        <w:rPr>
          <w:rFonts w:ascii="Times New Roman" w:hAnsi="Times New Roman" w:cs="Times New Roman"/>
          <w:sz w:val="20"/>
          <w:szCs w:val="20"/>
        </w:rPr>
        <w:t xml:space="preserve">T. A. Stewart. </w:t>
      </w:r>
      <w:r w:rsidR="005271AC" w:rsidRPr="00AB14FA">
        <w:rPr>
          <w:rFonts w:ascii="Times New Roman" w:hAnsi="Times New Roman" w:cs="Times New Roman"/>
          <w:i/>
          <w:sz w:val="20"/>
          <w:szCs w:val="20"/>
        </w:rPr>
        <w:t xml:space="preserve">Intellectual Capital: The new wealth of organization, </w:t>
      </w:r>
      <w:r w:rsidR="005271AC" w:rsidRPr="00AB14FA">
        <w:rPr>
          <w:rFonts w:ascii="Times New Roman" w:hAnsi="Times New Roman" w:cs="Times New Roman"/>
          <w:sz w:val="20"/>
          <w:szCs w:val="20"/>
        </w:rPr>
        <w:t>Crown Currency, 2010.</w:t>
      </w:r>
      <w:bookmarkEnd w:id="0"/>
    </w:p>
    <w:p w14:paraId="44647609"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1" w:name="_ENREF_2"/>
      <w:r w:rsidRPr="00AB14FA">
        <w:rPr>
          <w:rFonts w:ascii="Times New Roman" w:hAnsi="Times New Roman" w:cs="Times New Roman"/>
          <w:sz w:val="20"/>
          <w:szCs w:val="20"/>
        </w:rPr>
        <w:t>2.</w:t>
      </w:r>
      <w:r w:rsidRPr="00AB14FA">
        <w:rPr>
          <w:rFonts w:ascii="Times New Roman" w:hAnsi="Times New Roman" w:cs="Times New Roman"/>
          <w:sz w:val="20"/>
          <w:szCs w:val="20"/>
        </w:rPr>
        <w:tab/>
        <w:t xml:space="preserve">K. E. Sveiby. </w:t>
      </w:r>
      <w:r w:rsidRPr="00AB14FA">
        <w:rPr>
          <w:rFonts w:ascii="Times New Roman" w:hAnsi="Times New Roman" w:cs="Times New Roman"/>
          <w:i/>
          <w:sz w:val="20"/>
          <w:szCs w:val="20"/>
        </w:rPr>
        <w:t xml:space="preserve">The new organizational wealth: Managing &amp; measuring knowledge-based assets, </w:t>
      </w:r>
      <w:r w:rsidRPr="00AB14FA">
        <w:rPr>
          <w:rFonts w:ascii="Times New Roman" w:hAnsi="Times New Roman" w:cs="Times New Roman"/>
          <w:sz w:val="20"/>
          <w:szCs w:val="20"/>
        </w:rPr>
        <w:t>Berrett-Koehler Publishers, 1997.</w:t>
      </w:r>
      <w:bookmarkEnd w:id="1"/>
    </w:p>
    <w:p w14:paraId="7AAA460D"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2" w:name="_ENREF_3"/>
      <w:r w:rsidRPr="00AB14FA">
        <w:rPr>
          <w:rFonts w:ascii="Times New Roman" w:hAnsi="Times New Roman" w:cs="Times New Roman"/>
          <w:sz w:val="20"/>
          <w:szCs w:val="20"/>
        </w:rPr>
        <w:t>3.</w:t>
      </w:r>
      <w:r w:rsidRPr="00AB14FA">
        <w:rPr>
          <w:rFonts w:ascii="Times New Roman" w:hAnsi="Times New Roman" w:cs="Times New Roman"/>
          <w:sz w:val="20"/>
          <w:szCs w:val="20"/>
        </w:rPr>
        <w:tab/>
        <w:t xml:space="preserve">N. Bontis. Assessing knowledge assets: a review of the models used to measure intellectual capital, </w:t>
      </w:r>
      <w:r w:rsidRPr="00AB14FA">
        <w:rPr>
          <w:rFonts w:ascii="Times New Roman" w:hAnsi="Times New Roman" w:cs="Times New Roman"/>
          <w:i/>
          <w:sz w:val="20"/>
          <w:szCs w:val="20"/>
        </w:rPr>
        <w:t>International journal of management reviews,</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2001</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3</w:t>
      </w:r>
      <w:r w:rsidRPr="00AB14FA">
        <w:rPr>
          <w:rFonts w:ascii="Times New Roman" w:hAnsi="Times New Roman" w:cs="Times New Roman"/>
          <w:sz w:val="20"/>
          <w:szCs w:val="20"/>
        </w:rPr>
        <w:t>(1), 41-60.</w:t>
      </w:r>
      <w:bookmarkEnd w:id="2"/>
    </w:p>
    <w:p w14:paraId="785053AE"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3" w:name="_ENREF_4"/>
      <w:r w:rsidRPr="00AB14FA">
        <w:rPr>
          <w:rFonts w:ascii="Times New Roman" w:hAnsi="Times New Roman" w:cs="Times New Roman"/>
          <w:sz w:val="20"/>
          <w:szCs w:val="20"/>
        </w:rPr>
        <w:t>4.</w:t>
      </w:r>
      <w:r w:rsidRPr="00AB14FA">
        <w:rPr>
          <w:rFonts w:ascii="Times New Roman" w:hAnsi="Times New Roman" w:cs="Times New Roman"/>
          <w:sz w:val="20"/>
          <w:szCs w:val="20"/>
        </w:rPr>
        <w:tab/>
        <w:t xml:space="preserve">G. Martín-de Castro, I. Díez-Vial &amp; M. Delgado-Verde. Intellectual capital and the firm: evolution and research trends, </w:t>
      </w:r>
      <w:r w:rsidRPr="00AB14FA">
        <w:rPr>
          <w:rFonts w:ascii="Times New Roman" w:hAnsi="Times New Roman" w:cs="Times New Roman"/>
          <w:i/>
          <w:sz w:val="20"/>
          <w:szCs w:val="20"/>
        </w:rPr>
        <w:t>Journal of Intellectual Capital,</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2019</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20</w:t>
      </w:r>
      <w:r w:rsidRPr="00AB14FA">
        <w:rPr>
          <w:rFonts w:ascii="Times New Roman" w:hAnsi="Times New Roman" w:cs="Times New Roman"/>
          <w:sz w:val="20"/>
          <w:szCs w:val="20"/>
        </w:rPr>
        <w:t>(4), 555-580.</w:t>
      </w:r>
      <w:bookmarkEnd w:id="3"/>
    </w:p>
    <w:p w14:paraId="75453404"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4" w:name="_ENREF_5"/>
      <w:r w:rsidRPr="00AB14FA">
        <w:rPr>
          <w:rFonts w:ascii="Times New Roman" w:hAnsi="Times New Roman" w:cs="Times New Roman"/>
          <w:sz w:val="20"/>
          <w:szCs w:val="20"/>
        </w:rPr>
        <w:t>5.</w:t>
      </w:r>
      <w:r w:rsidRPr="00AB14FA">
        <w:rPr>
          <w:rFonts w:ascii="Times New Roman" w:hAnsi="Times New Roman" w:cs="Times New Roman"/>
          <w:sz w:val="20"/>
          <w:szCs w:val="20"/>
        </w:rPr>
        <w:tab/>
        <w:t xml:space="preserve">J. Barney. Special theory forum the resource-based model of the firm: origins, implications, and prospects, </w:t>
      </w:r>
      <w:r w:rsidRPr="00AB14FA">
        <w:rPr>
          <w:rFonts w:ascii="Times New Roman" w:hAnsi="Times New Roman" w:cs="Times New Roman"/>
          <w:i/>
          <w:sz w:val="20"/>
          <w:szCs w:val="20"/>
        </w:rPr>
        <w:t>Journal of management,</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1991</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17</w:t>
      </w:r>
      <w:r w:rsidRPr="00AB14FA">
        <w:rPr>
          <w:rFonts w:ascii="Times New Roman" w:hAnsi="Times New Roman" w:cs="Times New Roman"/>
          <w:sz w:val="20"/>
          <w:szCs w:val="20"/>
        </w:rPr>
        <w:t>(1), 97-98.</w:t>
      </w:r>
      <w:bookmarkEnd w:id="4"/>
    </w:p>
    <w:p w14:paraId="1A676093"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5" w:name="_ENREF_6"/>
      <w:r w:rsidRPr="00AB14FA">
        <w:rPr>
          <w:rFonts w:ascii="Times New Roman" w:hAnsi="Times New Roman" w:cs="Times New Roman"/>
          <w:sz w:val="20"/>
          <w:szCs w:val="20"/>
        </w:rPr>
        <w:t>6.</w:t>
      </w:r>
      <w:r w:rsidRPr="00AB14FA">
        <w:rPr>
          <w:rFonts w:ascii="Times New Roman" w:hAnsi="Times New Roman" w:cs="Times New Roman"/>
          <w:sz w:val="20"/>
          <w:szCs w:val="20"/>
        </w:rPr>
        <w:tab/>
        <w:t xml:space="preserve">D. Altuner, S. Çelik &amp; T. C. Güleç. The linkages among intellectual capital, corporate governance and corporate social responsibility, </w:t>
      </w:r>
      <w:r w:rsidRPr="00AB14FA">
        <w:rPr>
          <w:rFonts w:ascii="Times New Roman" w:hAnsi="Times New Roman" w:cs="Times New Roman"/>
          <w:i/>
          <w:sz w:val="20"/>
          <w:szCs w:val="20"/>
        </w:rPr>
        <w:t>Corporate Governance,</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2015</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15</w:t>
      </w:r>
      <w:r w:rsidRPr="00AB14FA">
        <w:rPr>
          <w:rFonts w:ascii="Times New Roman" w:hAnsi="Times New Roman" w:cs="Times New Roman"/>
          <w:sz w:val="20"/>
          <w:szCs w:val="20"/>
        </w:rPr>
        <w:t>(4), 491-507.</w:t>
      </w:r>
      <w:bookmarkEnd w:id="5"/>
    </w:p>
    <w:p w14:paraId="4EAF6645"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6" w:name="_ENREF_7"/>
      <w:r w:rsidRPr="00AB14FA">
        <w:rPr>
          <w:rFonts w:ascii="Times New Roman" w:hAnsi="Times New Roman" w:cs="Times New Roman"/>
          <w:sz w:val="20"/>
          <w:szCs w:val="20"/>
        </w:rPr>
        <w:t>7.</w:t>
      </w:r>
      <w:r w:rsidRPr="00AB14FA">
        <w:rPr>
          <w:rFonts w:ascii="Times New Roman" w:hAnsi="Times New Roman" w:cs="Times New Roman"/>
          <w:sz w:val="20"/>
          <w:szCs w:val="20"/>
        </w:rPr>
        <w:tab/>
        <w:t xml:space="preserve">C.-A. Ho &amp; S. M. Williams. International comparative analysis of the association between board structure and the efficiency of value added by a firm from its physical capital and intellectual capital resources, </w:t>
      </w:r>
      <w:r w:rsidRPr="00AB14FA">
        <w:rPr>
          <w:rFonts w:ascii="Times New Roman" w:hAnsi="Times New Roman" w:cs="Times New Roman"/>
          <w:i/>
          <w:sz w:val="20"/>
          <w:szCs w:val="20"/>
        </w:rPr>
        <w:t>The International Journal of Accounting,</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2003</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38</w:t>
      </w:r>
      <w:r w:rsidRPr="00AB14FA">
        <w:rPr>
          <w:rFonts w:ascii="Times New Roman" w:hAnsi="Times New Roman" w:cs="Times New Roman"/>
          <w:sz w:val="20"/>
          <w:szCs w:val="20"/>
        </w:rPr>
        <w:t>(4), 465-491.</w:t>
      </w:r>
      <w:bookmarkEnd w:id="6"/>
    </w:p>
    <w:p w14:paraId="1D5AC4A9"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7" w:name="_ENREF_8"/>
      <w:r w:rsidRPr="00AB14FA">
        <w:rPr>
          <w:rFonts w:ascii="Times New Roman" w:hAnsi="Times New Roman" w:cs="Times New Roman"/>
          <w:sz w:val="20"/>
          <w:szCs w:val="20"/>
        </w:rPr>
        <w:lastRenderedPageBreak/>
        <w:t>8.</w:t>
      </w:r>
      <w:r w:rsidRPr="00AB14FA">
        <w:rPr>
          <w:rFonts w:ascii="Times New Roman" w:hAnsi="Times New Roman" w:cs="Times New Roman"/>
          <w:sz w:val="20"/>
          <w:szCs w:val="20"/>
        </w:rPr>
        <w:tab/>
        <w:t xml:space="preserve">N. P. Tran, L. T.-H. Van &amp; D. H. Vo. The nexus between corporate governance and intellectual capital in Vietnam, </w:t>
      </w:r>
      <w:r w:rsidRPr="00AB14FA">
        <w:rPr>
          <w:rFonts w:ascii="Times New Roman" w:hAnsi="Times New Roman" w:cs="Times New Roman"/>
          <w:i/>
          <w:sz w:val="20"/>
          <w:szCs w:val="20"/>
        </w:rPr>
        <w:t>Journal of Asia Business Studies,</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2020</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14</w:t>
      </w:r>
      <w:r w:rsidRPr="00AB14FA">
        <w:rPr>
          <w:rFonts w:ascii="Times New Roman" w:hAnsi="Times New Roman" w:cs="Times New Roman"/>
          <w:sz w:val="20"/>
          <w:szCs w:val="20"/>
        </w:rPr>
        <w:t>(5), 637-650.</w:t>
      </w:r>
      <w:bookmarkEnd w:id="7"/>
    </w:p>
    <w:p w14:paraId="1F6A060C"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8" w:name="_ENREF_9"/>
      <w:r w:rsidRPr="00AB14FA">
        <w:rPr>
          <w:rFonts w:ascii="Times New Roman" w:hAnsi="Times New Roman" w:cs="Times New Roman"/>
          <w:sz w:val="20"/>
          <w:szCs w:val="20"/>
        </w:rPr>
        <w:t>9.</w:t>
      </w:r>
      <w:r w:rsidRPr="00AB14FA">
        <w:rPr>
          <w:rFonts w:ascii="Times New Roman" w:hAnsi="Times New Roman" w:cs="Times New Roman"/>
          <w:sz w:val="20"/>
          <w:szCs w:val="20"/>
        </w:rPr>
        <w:tab/>
        <w:t xml:space="preserve">V. Beretta, C. Demartini &amp; S. Trucco. Does environmental, social and governance performance influence intellectual capital disclosure tone in integrated reporting?, </w:t>
      </w:r>
      <w:r w:rsidRPr="00AB14FA">
        <w:rPr>
          <w:rFonts w:ascii="Times New Roman" w:hAnsi="Times New Roman" w:cs="Times New Roman"/>
          <w:i/>
          <w:sz w:val="20"/>
          <w:szCs w:val="20"/>
        </w:rPr>
        <w:t>Journal of Intellectual Capital,</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2018</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20</w:t>
      </w:r>
      <w:r w:rsidRPr="00AB14FA">
        <w:rPr>
          <w:rFonts w:ascii="Times New Roman" w:hAnsi="Times New Roman" w:cs="Times New Roman"/>
          <w:sz w:val="20"/>
          <w:szCs w:val="20"/>
        </w:rPr>
        <w:t>(1), 100-124.</w:t>
      </w:r>
      <w:bookmarkEnd w:id="8"/>
    </w:p>
    <w:p w14:paraId="6244FC3E"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9" w:name="_ENREF_10"/>
      <w:r w:rsidRPr="00AB14FA">
        <w:rPr>
          <w:rFonts w:ascii="Times New Roman" w:hAnsi="Times New Roman" w:cs="Times New Roman"/>
          <w:sz w:val="20"/>
          <w:szCs w:val="20"/>
        </w:rPr>
        <w:t>10.</w:t>
      </w:r>
      <w:r w:rsidRPr="00AB14FA">
        <w:rPr>
          <w:rFonts w:ascii="Times New Roman" w:hAnsi="Times New Roman" w:cs="Times New Roman"/>
          <w:sz w:val="20"/>
          <w:szCs w:val="20"/>
        </w:rPr>
        <w:tab/>
        <w:t xml:space="preserve">N. Nirino, A. Ferraris, N. Miglietta &amp; A. C. Invernizzi. Intellectual capital: the missing link in the corporate social responsibility–financial performance relationship, </w:t>
      </w:r>
      <w:r w:rsidRPr="00AB14FA">
        <w:rPr>
          <w:rFonts w:ascii="Times New Roman" w:hAnsi="Times New Roman" w:cs="Times New Roman"/>
          <w:i/>
          <w:sz w:val="20"/>
          <w:szCs w:val="20"/>
        </w:rPr>
        <w:t>Journal of Intellectual Capital,</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2022</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23</w:t>
      </w:r>
      <w:r w:rsidRPr="00AB14FA">
        <w:rPr>
          <w:rFonts w:ascii="Times New Roman" w:hAnsi="Times New Roman" w:cs="Times New Roman"/>
          <w:sz w:val="20"/>
          <w:szCs w:val="20"/>
        </w:rPr>
        <w:t>(2), 420-438.</w:t>
      </w:r>
      <w:bookmarkEnd w:id="9"/>
    </w:p>
    <w:p w14:paraId="57E44F3E"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10" w:name="_ENREF_11"/>
      <w:r w:rsidRPr="00AB14FA">
        <w:rPr>
          <w:rFonts w:ascii="Times New Roman" w:hAnsi="Times New Roman" w:cs="Times New Roman"/>
          <w:sz w:val="20"/>
          <w:szCs w:val="20"/>
        </w:rPr>
        <w:t>11.</w:t>
      </w:r>
      <w:r w:rsidRPr="00AB14FA">
        <w:rPr>
          <w:rFonts w:ascii="Times New Roman" w:hAnsi="Times New Roman" w:cs="Times New Roman"/>
          <w:sz w:val="20"/>
          <w:szCs w:val="20"/>
        </w:rPr>
        <w:tab/>
        <w:t xml:space="preserve">E. Esa &amp; N. Anum Mohd Ghazali. Corporate social responsibility and corporate governance in Malaysian government‐linked companies, </w:t>
      </w:r>
      <w:r w:rsidRPr="00AB14FA">
        <w:rPr>
          <w:rFonts w:ascii="Times New Roman" w:hAnsi="Times New Roman" w:cs="Times New Roman"/>
          <w:i/>
          <w:sz w:val="20"/>
          <w:szCs w:val="20"/>
        </w:rPr>
        <w:t>Corporate Governance: The international journal of business in society,</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2012</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12</w:t>
      </w:r>
      <w:r w:rsidRPr="00AB14FA">
        <w:rPr>
          <w:rFonts w:ascii="Times New Roman" w:hAnsi="Times New Roman" w:cs="Times New Roman"/>
          <w:sz w:val="20"/>
          <w:szCs w:val="20"/>
        </w:rPr>
        <w:t>(3), 292-305.</w:t>
      </w:r>
      <w:bookmarkEnd w:id="10"/>
    </w:p>
    <w:p w14:paraId="041EF0FB"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11" w:name="_ENREF_12"/>
      <w:r w:rsidRPr="00AB14FA">
        <w:rPr>
          <w:rFonts w:ascii="Times New Roman" w:hAnsi="Times New Roman" w:cs="Times New Roman"/>
          <w:sz w:val="20"/>
          <w:szCs w:val="20"/>
        </w:rPr>
        <w:t>12.</w:t>
      </w:r>
      <w:r w:rsidRPr="00AB14FA">
        <w:rPr>
          <w:rFonts w:ascii="Times New Roman" w:hAnsi="Times New Roman" w:cs="Times New Roman"/>
          <w:sz w:val="20"/>
          <w:szCs w:val="20"/>
        </w:rPr>
        <w:tab/>
        <w:t xml:space="preserve">Y. Kamal. Stakeholders expectations for CSR-related corporate governance disclosure: evidence from a developing country, </w:t>
      </w:r>
      <w:r w:rsidRPr="00AB14FA">
        <w:rPr>
          <w:rFonts w:ascii="Times New Roman" w:hAnsi="Times New Roman" w:cs="Times New Roman"/>
          <w:i/>
          <w:sz w:val="20"/>
          <w:szCs w:val="20"/>
        </w:rPr>
        <w:t>Asian Review of Accounting,</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2021</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29</w:t>
      </w:r>
      <w:r w:rsidRPr="00AB14FA">
        <w:rPr>
          <w:rFonts w:ascii="Times New Roman" w:hAnsi="Times New Roman" w:cs="Times New Roman"/>
          <w:sz w:val="20"/>
          <w:szCs w:val="20"/>
        </w:rPr>
        <w:t>(2), 97-127.</w:t>
      </w:r>
      <w:bookmarkEnd w:id="11"/>
    </w:p>
    <w:p w14:paraId="66E81FDD"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12" w:name="_ENREF_13"/>
      <w:r w:rsidRPr="00AB14FA">
        <w:rPr>
          <w:rFonts w:ascii="Times New Roman" w:hAnsi="Times New Roman" w:cs="Times New Roman"/>
          <w:sz w:val="20"/>
          <w:szCs w:val="20"/>
        </w:rPr>
        <w:t>13.</w:t>
      </w:r>
      <w:r w:rsidRPr="00AB14FA">
        <w:rPr>
          <w:rFonts w:ascii="Times New Roman" w:hAnsi="Times New Roman" w:cs="Times New Roman"/>
          <w:sz w:val="20"/>
          <w:szCs w:val="20"/>
        </w:rPr>
        <w:tab/>
        <w:t xml:space="preserve">A. Buallay &amp; A. Hamdan. The relationship between corporate governance and intellectual capital: The moderating role of firm size, </w:t>
      </w:r>
      <w:r w:rsidRPr="00AB14FA">
        <w:rPr>
          <w:rFonts w:ascii="Times New Roman" w:hAnsi="Times New Roman" w:cs="Times New Roman"/>
          <w:i/>
          <w:sz w:val="20"/>
          <w:szCs w:val="20"/>
        </w:rPr>
        <w:t>International Journal of Law and Management,</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2019</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61</w:t>
      </w:r>
      <w:r w:rsidRPr="00AB14FA">
        <w:rPr>
          <w:rFonts w:ascii="Times New Roman" w:hAnsi="Times New Roman" w:cs="Times New Roman"/>
          <w:sz w:val="20"/>
          <w:szCs w:val="20"/>
        </w:rPr>
        <w:t>(2), 384-401.</w:t>
      </w:r>
      <w:bookmarkEnd w:id="12"/>
    </w:p>
    <w:p w14:paraId="1D3D6A97"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13" w:name="_ENREF_14"/>
      <w:r w:rsidRPr="00AB14FA">
        <w:rPr>
          <w:rFonts w:ascii="Times New Roman" w:hAnsi="Times New Roman" w:cs="Times New Roman"/>
          <w:sz w:val="20"/>
          <w:szCs w:val="20"/>
        </w:rPr>
        <w:t>14.</w:t>
      </w:r>
      <w:r w:rsidRPr="00AB14FA">
        <w:rPr>
          <w:rFonts w:ascii="Times New Roman" w:hAnsi="Times New Roman" w:cs="Times New Roman"/>
          <w:sz w:val="20"/>
          <w:szCs w:val="20"/>
        </w:rPr>
        <w:tab/>
        <w:t xml:space="preserve">T. Dalwai &amp; S. S. Mohammadi. Intellectual capital and corporate governance: an evaluation of Oman's financial sector companies, </w:t>
      </w:r>
      <w:r w:rsidRPr="00AB14FA">
        <w:rPr>
          <w:rFonts w:ascii="Times New Roman" w:hAnsi="Times New Roman" w:cs="Times New Roman"/>
          <w:i/>
          <w:sz w:val="20"/>
          <w:szCs w:val="20"/>
        </w:rPr>
        <w:t>Journal of Intellectual Capital,</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2020</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21</w:t>
      </w:r>
      <w:r w:rsidRPr="00AB14FA">
        <w:rPr>
          <w:rFonts w:ascii="Times New Roman" w:hAnsi="Times New Roman" w:cs="Times New Roman"/>
          <w:sz w:val="20"/>
          <w:szCs w:val="20"/>
        </w:rPr>
        <w:t>(6), 1125-1152.</w:t>
      </w:r>
      <w:bookmarkEnd w:id="13"/>
    </w:p>
    <w:p w14:paraId="1B98C1BF"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14" w:name="_ENREF_15"/>
      <w:r w:rsidRPr="00AB14FA">
        <w:rPr>
          <w:rFonts w:ascii="Times New Roman" w:hAnsi="Times New Roman" w:cs="Times New Roman"/>
          <w:sz w:val="20"/>
          <w:szCs w:val="20"/>
        </w:rPr>
        <w:t>15.</w:t>
      </w:r>
      <w:r w:rsidRPr="00AB14FA">
        <w:rPr>
          <w:rFonts w:ascii="Times New Roman" w:hAnsi="Times New Roman" w:cs="Times New Roman"/>
          <w:sz w:val="20"/>
          <w:szCs w:val="20"/>
        </w:rPr>
        <w:tab/>
        <w:t xml:space="preserve">V. T. H. Loan, V. H. Đức, H. T. T. Hiền &amp; T. P. Ngọc. Vốn trí tuệ, quản trị công ty và trách nhiệm xã hội doanh nghiệp tại Việt Nam, </w:t>
      </w:r>
      <w:r w:rsidRPr="00AB14FA">
        <w:rPr>
          <w:rFonts w:ascii="Times New Roman" w:hAnsi="Times New Roman" w:cs="Times New Roman"/>
          <w:i/>
          <w:sz w:val="20"/>
          <w:szCs w:val="20"/>
        </w:rPr>
        <w:t>HCMCOUJS-Kinh tế và Quản trị kinh doanh,</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2023</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18</w:t>
      </w:r>
      <w:r w:rsidRPr="00AB14FA">
        <w:rPr>
          <w:rFonts w:ascii="Times New Roman" w:hAnsi="Times New Roman" w:cs="Times New Roman"/>
          <w:sz w:val="20"/>
          <w:szCs w:val="20"/>
        </w:rPr>
        <w:t>(1), 21-34.</w:t>
      </w:r>
      <w:bookmarkEnd w:id="14"/>
    </w:p>
    <w:p w14:paraId="75E3F43A"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15" w:name="_ENREF_16"/>
      <w:r w:rsidRPr="00AB14FA">
        <w:rPr>
          <w:rFonts w:ascii="Times New Roman" w:hAnsi="Times New Roman" w:cs="Times New Roman"/>
          <w:sz w:val="20"/>
          <w:szCs w:val="20"/>
        </w:rPr>
        <w:t>16.</w:t>
      </w:r>
      <w:r w:rsidRPr="00AB14FA">
        <w:rPr>
          <w:rFonts w:ascii="Times New Roman" w:hAnsi="Times New Roman" w:cs="Times New Roman"/>
          <w:sz w:val="20"/>
          <w:szCs w:val="20"/>
        </w:rPr>
        <w:tab/>
        <w:t xml:space="preserve">A. Pulic &amp; M. Kolakovic. Value creation efficiency in the new economy, </w:t>
      </w:r>
      <w:r w:rsidRPr="00AB14FA">
        <w:rPr>
          <w:rFonts w:ascii="Times New Roman" w:hAnsi="Times New Roman" w:cs="Times New Roman"/>
          <w:i/>
          <w:sz w:val="20"/>
          <w:szCs w:val="20"/>
        </w:rPr>
        <w:t>Global Business and Economics Review,</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2003</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5</w:t>
      </w:r>
      <w:r w:rsidRPr="00AB14FA">
        <w:rPr>
          <w:rFonts w:ascii="Times New Roman" w:hAnsi="Times New Roman" w:cs="Times New Roman"/>
          <w:sz w:val="20"/>
          <w:szCs w:val="20"/>
        </w:rPr>
        <w:t>(1), 111-128.</w:t>
      </w:r>
      <w:bookmarkEnd w:id="15"/>
    </w:p>
    <w:p w14:paraId="5EB372CB"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16" w:name="_ENREF_17"/>
      <w:r w:rsidRPr="00AB14FA">
        <w:rPr>
          <w:rFonts w:ascii="Times New Roman" w:hAnsi="Times New Roman" w:cs="Times New Roman"/>
          <w:sz w:val="20"/>
          <w:szCs w:val="20"/>
        </w:rPr>
        <w:t>17.</w:t>
      </w:r>
      <w:r w:rsidRPr="00AB14FA">
        <w:rPr>
          <w:rFonts w:ascii="Times New Roman" w:hAnsi="Times New Roman" w:cs="Times New Roman"/>
          <w:sz w:val="20"/>
          <w:szCs w:val="20"/>
        </w:rPr>
        <w:tab/>
        <w:t xml:space="preserve">Z. Wang, N. Wang &amp; H. Liang. Knowledge sharing, intellectual capital and firm performance, </w:t>
      </w:r>
      <w:r w:rsidRPr="00AB14FA">
        <w:rPr>
          <w:rFonts w:ascii="Times New Roman" w:hAnsi="Times New Roman" w:cs="Times New Roman"/>
          <w:i/>
          <w:sz w:val="20"/>
          <w:szCs w:val="20"/>
        </w:rPr>
        <w:t>Management decision,</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2014</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52</w:t>
      </w:r>
      <w:r w:rsidRPr="00AB14FA">
        <w:rPr>
          <w:rFonts w:ascii="Times New Roman" w:hAnsi="Times New Roman" w:cs="Times New Roman"/>
          <w:sz w:val="20"/>
          <w:szCs w:val="20"/>
        </w:rPr>
        <w:t>(2), 230-258.</w:t>
      </w:r>
      <w:bookmarkEnd w:id="16"/>
    </w:p>
    <w:p w14:paraId="4F2425BE"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17" w:name="_ENREF_18"/>
      <w:r w:rsidRPr="00AB14FA">
        <w:rPr>
          <w:rFonts w:ascii="Times New Roman" w:hAnsi="Times New Roman" w:cs="Times New Roman"/>
          <w:sz w:val="20"/>
          <w:szCs w:val="20"/>
        </w:rPr>
        <w:t>18.</w:t>
      </w:r>
      <w:r w:rsidRPr="00AB14FA">
        <w:rPr>
          <w:rFonts w:ascii="Times New Roman" w:hAnsi="Times New Roman" w:cs="Times New Roman"/>
          <w:sz w:val="20"/>
          <w:szCs w:val="20"/>
        </w:rPr>
        <w:tab/>
        <w:t xml:space="preserve">X. L. Xu, J. Li, D. Wu &amp; X. Zhang. The intellectual capital efficiency and corporate sustainable growth nexus: comparison from agriculture, tourism and renewable energy sector, </w:t>
      </w:r>
      <w:r w:rsidRPr="00AB14FA">
        <w:rPr>
          <w:rFonts w:ascii="Times New Roman" w:hAnsi="Times New Roman" w:cs="Times New Roman"/>
          <w:i/>
          <w:sz w:val="20"/>
          <w:szCs w:val="20"/>
        </w:rPr>
        <w:t>Environment, Development and Sustainability,</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2021</w:t>
      </w:r>
      <w:r w:rsidRPr="00AB14FA">
        <w:rPr>
          <w:rFonts w:ascii="Times New Roman" w:hAnsi="Times New Roman" w:cs="Times New Roman"/>
          <w:sz w:val="20"/>
          <w:szCs w:val="20"/>
        </w:rPr>
        <w:t>,  1-19.</w:t>
      </w:r>
      <w:bookmarkEnd w:id="17"/>
    </w:p>
    <w:p w14:paraId="343589FE"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18" w:name="_ENREF_19"/>
      <w:r w:rsidRPr="00AB14FA">
        <w:rPr>
          <w:rFonts w:ascii="Times New Roman" w:hAnsi="Times New Roman" w:cs="Times New Roman"/>
          <w:sz w:val="20"/>
          <w:szCs w:val="20"/>
        </w:rPr>
        <w:t>19.</w:t>
      </w:r>
      <w:r w:rsidRPr="00AB14FA">
        <w:rPr>
          <w:rFonts w:ascii="Times New Roman" w:hAnsi="Times New Roman" w:cs="Times New Roman"/>
          <w:sz w:val="20"/>
          <w:szCs w:val="20"/>
        </w:rPr>
        <w:tab/>
        <w:t xml:space="preserve">M. Tahir, Q. A. Shah, M. M. Khan &amp; M. A. Afridi. Intellectual Capital and Financial Performance of Banks in Pakistan, </w:t>
      </w:r>
      <w:r w:rsidRPr="00AB14FA">
        <w:rPr>
          <w:rFonts w:ascii="Times New Roman" w:hAnsi="Times New Roman" w:cs="Times New Roman"/>
          <w:i/>
          <w:sz w:val="20"/>
          <w:szCs w:val="20"/>
        </w:rPr>
        <w:t>Dialogue (pakistan),</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2018</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13</w:t>
      </w:r>
      <w:r w:rsidRPr="00AB14FA">
        <w:rPr>
          <w:rFonts w:ascii="Times New Roman" w:hAnsi="Times New Roman" w:cs="Times New Roman"/>
          <w:sz w:val="20"/>
          <w:szCs w:val="20"/>
        </w:rPr>
        <w:t>(1).</w:t>
      </w:r>
      <w:bookmarkEnd w:id="18"/>
    </w:p>
    <w:p w14:paraId="0830C892"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19" w:name="_ENREF_20"/>
      <w:r w:rsidRPr="00AB14FA">
        <w:rPr>
          <w:rFonts w:ascii="Times New Roman" w:hAnsi="Times New Roman" w:cs="Times New Roman"/>
          <w:sz w:val="20"/>
          <w:szCs w:val="20"/>
        </w:rPr>
        <w:t>20.</w:t>
      </w:r>
      <w:r w:rsidRPr="00AB14FA">
        <w:rPr>
          <w:rFonts w:ascii="Times New Roman" w:hAnsi="Times New Roman" w:cs="Times New Roman"/>
          <w:sz w:val="20"/>
          <w:szCs w:val="20"/>
        </w:rPr>
        <w:tab/>
        <w:t xml:space="preserve">M. F. Shubita. Intellectual capital and market value: evidence from Jordan, </w:t>
      </w:r>
      <w:r w:rsidRPr="00AB14FA">
        <w:rPr>
          <w:rFonts w:ascii="Times New Roman" w:hAnsi="Times New Roman" w:cs="Times New Roman"/>
          <w:i/>
          <w:sz w:val="20"/>
          <w:szCs w:val="20"/>
        </w:rPr>
        <w:t xml:space="preserve">Investment </w:t>
      </w:r>
      <w:r w:rsidRPr="00AB14FA">
        <w:rPr>
          <w:rFonts w:ascii="Times New Roman" w:hAnsi="Times New Roman" w:cs="Times New Roman"/>
          <w:i/>
          <w:sz w:val="20"/>
          <w:szCs w:val="20"/>
        </w:rPr>
        <w:t>Management and Financial Innovations,</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2019</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16</w:t>
      </w:r>
      <w:r w:rsidRPr="00AB14FA">
        <w:rPr>
          <w:rFonts w:ascii="Times New Roman" w:hAnsi="Times New Roman" w:cs="Times New Roman"/>
          <w:sz w:val="20"/>
          <w:szCs w:val="20"/>
        </w:rPr>
        <w:t>(4), 37-45.</w:t>
      </w:r>
      <w:bookmarkEnd w:id="19"/>
    </w:p>
    <w:p w14:paraId="4588C400"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20" w:name="_ENREF_21"/>
      <w:r w:rsidRPr="00AB14FA">
        <w:rPr>
          <w:rFonts w:ascii="Times New Roman" w:hAnsi="Times New Roman" w:cs="Times New Roman"/>
          <w:sz w:val="20"/>
          <w:szCs w:val="20"/>
        </w:rPr>
        <w:t>21.</w:t>
      </w:r>
      <w:r w:rsidRPr="00AB14FA">
        <w:rPr>
          <w:rFonts w:ascii="Times New Roman" w:hAnsi="Times New Roman" w:cs="Times New Roman"/>
          <w:sz w:val="20"/>
          <w:szCs w:val="20"/>
        </w:rPr>
        <w:tab/>
        <w:t xml:space="preserve">C. Code. The financial aspects of corporate governance, </w:t>
      </w:r>
      <w:r w:rsidRPr="00AB14FA">
        <w:rPr>
          <w:rFonts w:ascii="Times New Roman" w:hAnsi="Times New Roman" w:cs="Times New Roman"/>
          <w:i/>
          <w:sz w:val="20"/>
          <w:szCs w:val="20"/>
        </w:rPr>
        <w:t>London: The Committee on the Financial Aspects of Corporate Governance and Gee and Co. Ltd,</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1992</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1</w:t>
      </w:r>
      <w:r w:rsidRPr="00AB14FA">
        <w:rPr>
          <w:rFonts w:ascii="Times New Roman" w:hAnsi="Times New Roman" w:cs="Times New Roman"/>
          <w:sz w:val="20"/>
          <w:szCs w:val="20"/>
        </w:rPr>
        <w:t>(3).</w:t>
      </w:r>
      <w:bookmarkEnd w:id="20"/>
    </w:p>
    <w:p w14:paraId="77348E66"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21" w:name="_ENREF_22"/>
      <w:r w:rsidRPr="00AB14FA">
        <w:rPr>
          <w:rFonts w:ascii="Times New Roman" w:hAnsi="Times New Roman" w:cs="Times New Roman"/>
          <w:sz w:val="20"/>
          <w:szCs w:val="20"/>
        </w:rPr>
        <w:t>22.</w:t>
      </w:r>
      <w:r w:rsidRPr="00AB14FA">
        <w:rPr>
          <w:rFonts w:ascii="Times New Roman" w:hAnsi="Times New Roman" w:cs="Times New Roman"/>
          <w:sz w:val="20"/>
          <w:szCs w:val="20"/>
        </w:rPr>
        <w:tab/>
        <w:t xml:space="preserve">D. James. The modern corporation and private property, by Adolf A. Berle Jr. and Gardiner C. Means, </w:t>
      </w:r>
      <w:r w:rsidRPr="00AB14FA">
        <w:rPr>
          <w:rFonts w:ascii="Times New Roman" w:hAnsi="Times New Roman" w:cs="Times New Roman"/>
          <w:i/>
          <w:sz w:val="20"/>
          <w:szCs w:val="20"/>
        </w:rPr>
        <w:t>Indiana Law Journal,</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1933</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8</w:t>
      </w:r>
      <w:r w:rsidRPr="00AB14FA">
        <w:rPr>
          <w:rFonts w:ascii="Times New Roman" w:hAnsi="Times New Roman" w:cs="Times New Roman"/>
          <w:sz w:val="20"/>
          <w:szCs w:val="20"/>
        </w:rPr>
        <w:t>(8), 11.</w:t>
      </w:r>
      <w:bookmarkEnd w:id="21"/>
    </w:p>
    <w:p w14:paraId="7E3E5971"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22" w:name="_ENREF_23"/>
      <w:r w:rsidRPr="00AB14FA">
        <w:rPr>
          <w:rFonts w:ascii="Times New Roman" w:hAnsi="Times New Roman" w:cs="Times New Roman"/>
          <w:sz w:val="20"/>
          <w:szCs w:val="20"/>
        </w:rPr>
        <w:t>23.</w:t>
      </w:r>
      <w:r w:rsidRPr="00AB14FA">
        <w:rPr>
          <w:rFonts w:ascii="Times New Roman" w:hAnsi="Times New Roman" w:cs="Times New Roman"/>
          <w:sz w:val="20"/>
          <w:szCs w:val="20"/>
        </w:rPr>
        <w:tab/>
        <w:t xml:space="preserve">Tổ chức hợp tác và phát triển kinh tế. </w:t>
      </w:r>
      <w:r w:rsidRPr="00AB14FA">
        <w:rPr>
          <w:rFonts w:ascii="Times New Roman" w:hAnsi="Times New Roman" w:cs="Times New Roman"/>
          <w:i/>
          <w:sz w:val="20"/>
          <w:szCs w:val="20"/>
        </w:rPr>
        <w:t>Các nguyên tắc quản trị công ty của OECD</w:t>
      </w:r>
      <w:r w:rsidRPr="00AB14FA">
        <w:rPr>
          <w:rFonts w:ascii="Times New Roman" w:hAnsi="Times New Roman" w:cs="Times New Roman"/>
          <w:sz w:val="20"/>
          <w:szCs w:val="20"/>
        </w:rPr>
        <w:t>, Pari, Pháp, 2004.</w:t>
      </w:r>
      <w:bookmarkEnd w:id="22"/>
    </w:p>
    <w:p w14:paraId="7A8F4CE1"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23" w:name="_ENREF_24"/>
      <w:r w:rsidRPr="00AB14FA">
        <w:rPr>
          <w:rFonts w:ascii="Times New Roman" w:hAnsi="Times New Roman" w:cs="Times New Roman"/>
          <w:sz w:val="20"/>
          <w:szCs w:val="20"/>
        </w:rPr>
        <w:t>24.</w:t>
      </w:r>
      <w:r w:rsidRPr="00AB14FA">
        <w:rPr>
          <w:rFonts w:ascii="Times New Roman" w:hAnsi="Times New Roman" w:cs="Times New Roman"/>
          <w:sz w:val="20"/>
          <w:szCs w:val="20"/>
        </w:rPr>
        <w:tab/>
        <w:t xml:space="preserve">Chính phủ Việt Nam. </w:t>
      </w:r>
      <w:r w:rsidRPr="00AB14FA">
        <w:rPr>
          <w:rFonts w:ascii="Times New Roman" w:hAnsi="Times New Roman" w:cs="Times New Roman"/>
          <w:i/>
          <w:sz w:val="20"/>
          <w:szCs w:val="20"/>
        </w:rPr>
        <w:t>Nghị định số 71/2017/NĐ-CP Hướng dẫn về quản trị công ty áp dụng đối với công ty đại chúng</w:t>
      </w:r>
      <w:r w:rsidRPr="00AB14FA">
        <w:rPr>
          <w:rFonts w:ascii="Times New Roman" w:hAnsi="Times New Roman" w:cs="Times New Roman"/>
          <w:sz w:val="20"/>
          <w:szCs w:val="20"/>
        </w:rPr>
        <w:t>, Hà Nội, Việt Nam, 2017.</w:t>
      </w:r>
      <w:bookmarkEnd w:id="23"/>
    </w:p>
    <w:p w14:paraId="17675DE8"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24" w:name="_ENREF_25"/>
      <w:r w:rsidRPr="00AB14FA">
        <w:rPr>
          <w:rFonts w:ascii="Times New Roman" w:hAnsi="Times New Roman" w:cs="Times New Roman"/>
          <w:sz w:val="20"/>
          <w:szCs w:val="20"/>
        </w:rPr>
        <w:t>25.</w:t>
      </w:r>
      <w:r w:rsidRPr="00AB14FA">
        <w:rPr>
          <w:rFonts w:ascii="Times New Roman" w:hAnsi="Times New Roman" w:cs="Times New Roman"/>
          <w:sz w:val="20"/>
          <w:szCs w:val="20"/>
        </w:rPr>
        <w:tab/>
        <w:t xml:space="preserve">V. H. Hoàng &amp; T. H. L. Trần. Chất lượng quản trị công ty theo bộ tiêu chuẩn Gov-Score: Nghiên cứu điển hình các doanh nghiệp niêm yết trên Sở Giao dịch Chứng khoán Hà Nội, </w:t>
      </w:r>
      <w:r w:rsidRPr="00AB14FA">
        <w:rPr>
          <w:rFonts w:ascii="Times New Roman" w:hAnsi="Times New Roman" w:cs="Times New Roman"/>
          <w:i/>
          <w:sz w:val="20"/>
          <w:szCs w:val="20"/>
        </w:rPr>
        <w:t>VNU JOURNAL OF ECONOMICS AND BUSINESS,</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2012</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28</w:t>
      </w:r>
      <w:r w:rsidRPr="00AB14FA">
        <w:rPr>
          <w:rFonts w:ascii="Times New Roman" w:hAnsi="Times New Roman" w:cs="Times New Roman"/>
          <w:sz w:val="20"/>
          <w:szCs w:val="20"/>
        </w:rPr>
        <w:t>(1).</w:t>
      </w:r>
      <w:bookmarkEnd w:id="24"/>
    </w:p>
    <w:p w14:paraId="1B41D460"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25" w:name="_ENREF_26"/>
      <w:r w:rsidRPr="00AB14FA">
        <w:rPr>
          <w:rFonts w:ascii="Times New Roman" w:hAnsi="Times New Roman" w:cs="Times New Roman"/>
          <w:sz w:val="20"/>
          <w:szCs w:val="20"/>
        </w:rPr>
        <w:t>26.</w:t>
      </w:r>
      <w:r w:rsidRPr="00AB14FA">
        <w:rPr>
          <w:rFonts w:ascii="Times New Roman" w:hAnsi="Times New Roman" w:cs="Times New Roman"/>
          <w:sz w:val="20"/>
          <w:szCs w:val="20"/>
        </w:rPr>
        <w:tab/>
        <w:t xml:space="preserve">L. Whitehouse. Corporate social responsibility: Views from the frontline, </w:t>
      </w:r>
      <w:r w:rsidRPr="00AB14FA">
        <w:rPr>
          <w:rFonts w:ascii="Times New Roman" w:hAnsi="Times New Roman" w:cs="Times New Roman"/>
          <w:i/>
          <w:sz w:val="20"/>
          <w:szCs w:val="20"/>
        </w:rPr>
        <w:t>Journal of business ethics,</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2006</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63</w:t>
      </w:r>
      <w:r w:rsidRPr="00AB14FA">
        <w:rPr>
          <w:rFonts w:ascii="Times New Roman" w:hAnsi="Times New Roman" w:cs="Times New Roman"/>
          <w:sz w:val="20"/>
          <w:szCs w:val="20"/>
        </w:rPr>
        <w:t>(279-296.</w:t>
      </w:r>
      <w:bookmarkEnd w:id="25"/>
    </w:p>
    <w:p w14:paraId="6627DE19"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26" w:name="_ENREF_27"/>
      <w:r w:rsidRPr="00AB14FA">
        <w:rPr>
          <w:rFonts w:ascii="Times New Roman" w:hAnsi="Times New Roman" w:cs="Times New Roman"/>
          <w:sz w:val="20"/>
          <w:szCs w:val="20"/>
        </w:rPr>
        <w:t>27.</w:t>
      </w:r>
      <w:r w:rsidRPr="00AB14FA">
        <w:rPr>
          <w:rFonts w:ascii="Times New Roman" w:hAnsi="Times New Roman" w:cs="Times New Roman"/>
          <w:sz w:val="20"/>
          <w:szCs w:val="20"/>
        </w:rPr>
        <w:tab/>
        <w:t xml:space="preserve">J. Guthrie &amp; L. D. Parker. Corporate social disclosure practice: a comparative international analysis, </w:t>
      </w:r>
      <w:r w:rsidRPr="00AB14FA">
        <w:rPr>
          <w:rFonts w:ascii="Times New Roman" w:hAnsi="Times New Roman" w:cs="Times New Roman"/>
          <w:i/>
          <w:sz w:val="20"/>
          <w:szCs w:val="20"/>
        </w:rPr>
        <w:t>Advances in public interest accounting,</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1990</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3</w:t>
      </w:r>
      <w:r w:rsidRPr="00AB14FA">
        <w:rPr>
          <w:rFonts w:ascii="Times New Roman" w:hAnsi="Times New Roman" w:cs="Times New Roman"/>
          <w:sz w:val="20"/>
          <w:szCs w:val="20"/>
        </w:rPr>
        <w:t>(159-175.</w:t>
      </w:r>
      <w:bookmarkEnd w:id="26"/>
    </w:p>
    <w:p w14:paraId="36BBC3F0"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27" w:name="_ENREF_28"/>
      <w:r w:rsidRPr="00AB14FA">
        <w:rPr>
          <w:rFonts w:ascii="Times New Roman" w:hAnsi="Times New Roman" w:cs="Times New Roman"/>
          <w:sz w:val="20"/>
          <w:szCs w:val="20"/>
        </w:rPr>
        <w:t>28.</w:t>
      </w:r>
      <w:r w:rsidRPr="00AB14FA">
        <w:rPr>
          <w:rFonts w:ascii="Times New Roman" w:hAnsi="Times New Roman" w:cs="Times New Roman"/>
          <w:sz w:val="20"/>
          <w:szCs w:val="20"/>
        </w:rPr>
        <w:tab/>
        <w:t xml:space="preserve">D. Hackston &amp; M. J. Milne. Some determinants of social and environmental disclosures in New Zealand companies, </w:t>
      </w:r>
      <w:r w:rsidRPr="00AB14FA">
        <w:rPr>
          <w:rFonts w:ascii="Times New Roman" w:hAnsi="Times New Roman" w:cs="Times New Roman"/>
          <w:i/>
          <w:sz w:val="20"/>
          <w:szCs w:val="20"/>
        </w:rPr>
        <w:t>Accounting, auditing &amp; accountability journal,</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1996</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9</w:t>
      </w:r>
      <w:r w:rsidRPr="00AB14FA">
        <w:rPr>
          <w:rFonts w:ascii="Times New Roman" w:hAnsi="Times New Roman" w:cs="Times New Roman"/>
          <w:sz w:val="20"/>
          <w:szCs w:val="20"/>
        </w:rPr>
        <w:t>(1), 77-108.</w:t>
      </w:r>
      <w:bookmarkEnd w:id="27"/>
    </w:p>
    <w:p w14:paraId="51A89567"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28" w:name="_ENREF_29"/>
      <w:r w:rsidRPr="00AB14FA">
        <w:rPr>
          <w:rFonts w:ascii="Times New Roman" w:hAnsi="Times New Roman" w:cs="Times New Roman"/>
          <w:sz w:val="20"/>
          <w:szCs w:val="20"/>
        </w:rPr>
        <w:t>29.</w:t>
      </w:r>
      <w:r w:rsidRPr="00AB14FA">
        <w:rPr>
          <w:rFonts w:ascii="Times New Roman" w:hAnsi="Times New Roman" w:cs="Times New Roman"/>
          <w:sz w:val="20"/>
          <w:szCs w:val="20"/>
        </w:rPr>
        <w:tab/>
        <w:t xml:space="preserve">A. Musleh Al-Sartawi. The level of disclosing intellectual capital in the gulf cooperation council countries, </w:t>
      </w:r>
      <w:r w:rsidRPr="00AB14FA">
        <w:rPr>
          <w:rFonts w:ascii="Times New Roman" w:hAnsi="Times New Roman" w:cs="Times New Roman"/>
          <w:i/>
          <w:sz w:val="20"/>
          <w:szCs w:val="20"/>
        </w:rPr>
        <w:t>International Research Journal of Finance and Economics,</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2017</w:t>
      </w:r>
      <w:r w:rsidRPr="00AB14FA">
        <w:rPr>
          <w:rFonts w:ascii="Times New Roman" w:hAnsi="Times New Roman" w:cs="Times New Roman"/>
          <w:sz w:val="20"/>
          <w:szCs w:val="20"/>
        </w:rPr>
        <w:t>, 159).</w:t>
      </w:r>
      <w:bookmarkEnd w:id="28"/>
    </w:p>
    <w:p w14:paraId="3A5DAB62"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29" w:name="_ENREF_30"/>
      <w:r w:rsidRPr="00AB14FA">
        <w:rPr>
          <w:rFonts w:ascii="Times New Roman" w:hAnsi="Times New Roman" w:cs="Times New Roman"/>
          <w:sz w:val="20"/>
          <w:szCs w:val="20"/>
        </w:rPr>
        <w:t>30.</w:t>
      </w:r>
      <w:r w:rsidRPr="00AB14FA">
        <w:rPr>
          <w:rFonts w:ascii="Times New Roman" w:hAnsi="Times New Roman" w:cs="Times New Roman"/>
          <w:sz w:val="20"/>
          <w:szCs w:val="20"/>
        </w:rPr>
        <w:tab/>
        <w:t xml:space="preserve">G. A. Mousa &amp; A. M. Desoky. THE ASSOCIATION BETWEEN INTERNAL GOVERNANCE MECHANISMS AND CORPORATE VALUE: EVIDENCE FROM BAHRAIN, </w:t>
      </w:r>
      <w:r w:rsidRPr="00AB14FA">
        <w:rPr>
          <w:rFonts w:ascii="Times New Roman" w:hAnsi="Times New Roman" w:cs="Times New Roman"/>
          <w:i/>
          <w:sz w:val="20"/>
          <w:szCs w:val="20"/>
        </w:rPr>
        <w:t>Asian Academy of Management Journal of Accounting &amp; Finance,</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2012</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8</w:t>
      </w:r>
      <w:r w:rsidRPr="00AB14FA">
        <w:rPr>
          <w:rFonts w:ascii="Times New Roman" w:hAnsi="Times New Roman" w:cs="Times New Roman"/>
          <w:sz w:val="20"/>
          <w:szCs w:val="20"/>
        </w:rPr>
        <w:t>(</w:t>
      </w:r>
      <w:bookmarkEnd w:id="29"/>
    </w:p>
    <w:p w14:paraId="0985EEFD"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30" w:name="_ENREF_31"/>
      <w:r w:rsidRPr="00AB14FA">
        <w:rPr>
          <w:rFonts w:ascii="Times New Roman" w:hAnsi="Times New Roman" w:cs="Times New Roman"/>
          <w:sz w:val="20"/>
          <w:szCs w:val="20"/>
        </w:rPr>
        <w:t>31.</w:t>
      </w:r>
      <w:r w:rsidRPr="00AB14FA">
        <w:rPr>
          <w:rFonts w:ascii="Times New Roman" w:hAnsi="Times New Roman" w:cs="Times New Roman"/>
          <w:sz w:val="20"/>
          <w:szCs w:val="20"/>
        </w:rPr>
        <w:tab/>
        <w:t xml:space="preserve">W. H. Meckling &amp; M. C. Jensen. Theory of the Firm, </w:t>
      </w:r>
      <w:r w:rsidRPr="00AB14FA">
        <w:rPr>
          <w:rFonts w:ascii="Times New Roman" w:hAnsi="Times New Roman" w:cs="Times New Roman"/>
          <w:i/>
          <w:sz w:val="20"/>
          <w:szCs w:val="20"/>
        </w:rPr>
        <w:t>Managerial behavior, agency costs and ownership structure,</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1976</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3</w:t>
      </w:r>
      <w:r w:rsidRPr="00AB14FA">
        <w:rPr>
          <w:rFonts w:ascii="Times New Roman" w:hAnsi="Times New Roman" w:cs="Times New Roman"/>
          <w:sz w:val="20"/>
          <w:szCs w:val="20"/>
        </w:rPr>
        <w:t>(4), 305-360.</w:t>
      </w:r>
      <w:bookmarkEnd w:id="30"/>
    </w:p>
    <w:p w14:paraId="6B575DE5"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31" w:name="_ENREF_32"/>
      <w:r w:rsidRPr="00AB14FA">
        <w:rPr>
          <w:rFonts w:ascii="Times New Roman" w:hAnsi="Times New Roman" w:cs="Times New Roman"/>
          <w:sz w:val="20"/>
          <w:szCs w:val="20"/>
        </w:rPr>
        <w:t>32.</w:t>
      </w:r>
      <w:r w:rsidRPr="00AB14FA">
        <w:rPr>
          <w:rFonts w:ascii="Times New Roman" w:hAnsi="Times New Roman" w:cs="Times New Roman"/>
          <w:sz w:val="20"/>
          <w:szCs w:val="20"/>
        </w:rPr>
        <w:tab/>
        <w:t xml:space="preserve">M. V. Achim, A. I. D. Rus &amp; I. Capras. The impact of corporate governance on intellectual capital. Empirical evidence from romanian companies, </w:t>
      </w:r>
      <w:r w:rsidRPr="00AB14FA">
        <w:rPr>
          <w:rFonts w:ascii="Times New Roman" w:hAnsi="Times New Roman" w:cs="Times New Roman"/>
          <w:i/>
          <w:sz w:val="20"/>
          <w:szCs w:val="20"/>
        </w:rPr>
        <w:t>European Journal of Interdisciplinary Studies,</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2023</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15</w:t>
      </w:r>
      <w:r w:rsidRPr="00AB14FA">
        <w:rPr>
          <w:rFonts w:ascii="Times New Roman" w:hAnsi="Times New Roman" w:cs="Times New Roman"/>
          <w:sz w:val="20"/>
          <w:szCs w:val="20"/>
        </w:rPr>
        <w:t>(1), 156-174.</w:t>
      </w:r>
      <w:bookmarkEnd w:id="31"/>
    </w:p>
    <w:p w14:paraId="397E91DA"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32" w:name="_ENREF_33"/>
      <w:r w:rsidRPr="00AB14FA">
        <w:rPr>
          <w:rFonts w:ascii="Times New Roman" w:hAnsi="Times New Roman" w:cs="Times New Roman"/>
          <w:sz w:val="20"/>
          <w:szCs w:val="20"/>
        </w:rPr>
        <w:t>33.</w:t>
      </w:r>
      <w:r w:rsidRPr="00AB14FA">
        <w:rPr>
          <w:rFonts w:ascii="Times New Roman" w:hAnsi="Times New Roman" w:cs="Times New Roman"/>
          <w:sz w:val="20"/>
          <w:szCs w:val="20"/>
        </w:rPr>
        <w:tab/>
        <w:t xml:space="preserve">L. L. Rodrigues, F. Tejedo-Romero &amp; R. Craig. Corporate governance and intellectual capital reporting in a period of financial crisis: Evidence from Portugal, </w:t>
      </w:r>
      <w:r w:rsidRPr="00AB14FA">
        <w:rPr>
          <w:rFonts w:ascii="Times New Roman" w:hAnsi="Times New Roman" w:cs="Times New Roman"/>
          <w:i/>
          <w:sz w:val="20"/>
          <w:szCs w:val="20"/>
        </w:rPr>
        <w:t>International Journal of disclosure and governance,</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2017</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14</w:t>
      </w:r>
      <w:r w:rsidRPr="00AB14FA">
        <w:rPr>
          <w:rFonts w:ascii="Times New Roman" w:hAnsi="Times New Roman" w:cs="Times New Roman"/>
          <w:sz w:val="20"/>
          <w:szCs w:val="20"/>
        </w:rPr>
        <w:t>(1-29.</w:t>
      </w:r>
      <w:bookmarkEnd w:id="32"/>
    </w:p>
    <w:p w14:paraId="699A73F8"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33" w:name="_ENREF_34"/>
      <w:r w:rsidRPr="00AB14FA">
        <w:rPr>
          <w:rFonts w:ascii="Times New Roman" w:hAnsi="Times New Roman" w:cs="Times New Roman"/>
          <w:sz w:val="20"/>
          <w:szCs w:val="20"/>
        </w:rPr>
        <w:lastRenderedPageBreak/>
        <w:t>34.</w:t>
      </w:r>
      <w:r w:rsidRPr="00AB14FA">
        <w:rPr>
          <w:rFonts w:ascii="Times New Roman" w:hAnsi="Times New Roman" w:cs="Times New Roman"/>
          <w:sz w:val="20"/>
          <w:szCs w:val="20"/>
        </w:rPr>
        <w:tab/>
        <w:t xml:space="preserve">R. Appuhami &amp; M. Bhuyan. Examining the influence of corporate governance on intellectual capital efficiency: Evidence from top service firms in Australia, </w:t>
      </w:r>
      <w:r w:rsidRPr="00AB14FA">
        <w:rPr>
          <w:rFonts w:ascii="Times New Roman" w:hAnsi="Times New Roman" w:cs="Times New Roman"/>
          <w:i/>
          <w:sz w:val="20"/>
          <w:szCs w:val="20"/>
        </w:rPr>
        <w:t>Managerial Auditing Journal,</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2015</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30</w:t>
      </w:r>
      <w:r w:rsidRPr="00AB14FA">
        <w:rPr>
          <w:rFonts w:ascii="Times New Roman" w:hAnsi="Times New Roman" w:cs="Times New Roman"/>
          <w:sz w:val="20"/>
          <w:szCs w:val="20"/>
        </w:rPr>
        <w:t>(4/5), 347-372.</w:t>
      </w:r>
      <w:bookmarkEnd w:id="33"/>
    </w:p>
    <w:p w14:paraId="7144C4CF"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34" w:name="_ENREF_35"/>
      <w:r w:rsidRPr="00AB14FA">
        <w:rPr>
          <w:rFonts w:ascii="Times New Roman" w:hAnsi="Times New Roman" w:cs="Times New Roman"/>
          <w:sz w:val="20"/>
          <w:szCs w:val="20"/>
        </w:rPr>
        <w:t>35.</w:t>
      </w:r>
      <w:r w:rsidRPr="00AB14FA">
        <w:rPr>
          <w:rFonts w:ascii="Times New Roman" w:hAnsi="Times New Roman" w:cs="Times New Roman"/>
          <w:sz w:val="20"/>
          <w:szCs w:val="20"/>
        </w:rPr>
        <w:tab/>
        <w:t xml:space="preserve">P. T. K. Trang. </w:t>
      </w:r>
      <w:r w:rsidRPr="00AB14FA">
        <w:rPr>
          <w:rFonts w:ascii="Times New Roman" w:hAnsi="Times New Roman" w:cs="Times New Roman"/>
          <w:i/>
          <w:sz w:val="20"/>
          <w:szCs w:val="20"/>
        </w:rPr>
        <w:t>Tác động cấu trúc hội đồng quản trị đến vốn trí tuệ: Bằng chứng nghiên cứu tại các ngân hàng thương mại Việt Nam</w:t>
      </w:r>
      <w:r w:rsidRPr="00AB14FA">
        <w:rPr>
          <w:rFonts w:ascii="Times New Roman" w:hAnsi="Times New Roman" w:cs="Times New Roman"/>
          <w:sz w:val="20"/>
          <w:szCs w:val="20"/>
        </w:rPr>
        <w:t>, Đại học Kinh tế TP. Hồ Chí Minh, 2023.</w:t>
      </w:r>
      <w:bookmarkEnd w:id="34"/>
    </w:p>
    <w:p w14:paraId="10E3F02E"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35" w:name="_ENREF_36"/>
      <w:r w:rsidRPr="00AB14FA">
        <w:rPr>
          <w:rFonts w:ascii="Times New Roman" w:hAnsi="Times New Roman" w:cs="Times New Roman"/>
          <w:sz w:val="20"/>
          <w:szCs w:val="20"/>
        </w:rPr>
        <w:t>36.</w:t>
      </w:r>
      <w:r w:rsidRPr="00AB14FA">
        <w:rPr>
          <w:rFonts w:ascii="Times New Roman" w:hAnsi="Times New Roman" w:cs="Times New Roman"/>
          <w:sz w:val="20"/>
          <w:szCs w:val="20"/>
        </w:rPr>
        <w:tab/>
        <w:t xml:space="preserve">N. T. N. Thảo. </w:t>
      </w:r>
      <w:r w:rsidRPr="00AB14FA">
        <w:rPr>
          <w:rFonts w:ascii="Times New Roman" w:hAnsi="Times New Roman" w:cs="Times New Roman"/>
          <w:i/>
          <w:sz w:val="20"/>
          <w:szCs w:val="20"/>
        </w:rPr>
        <w:t>Tác động của đặc điểm Hội đồng quản trị công ty đến vốn trí tuệ tại các doanh nghiệp niêm yết trên thị trường chứng khoán Việt Nam</w:t>
      </w:r>
      <w:r w:rsidRPr="00AB14FA">
        <w:rPr>
          <w:rFonts w:ascii="Times New Roman" w:hAnsi="Times New Roman" w:cs="Times New Roman"/>
          <w:sz w:val="20"/>
          <w:szCs w:val="20"/>
        </w:rPr>
        <w:t>, Trường Đại học Kinh tế Tp. Hồ Chí Minh, 2021.</w:t>
      </w:r>
      <w:bookmarkEnd w:id="35"/>
    </w:p>
    <w:p w14:paraId="76D814DD"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36" w:name="_ENREF_37"/>
      <w:r w:rsidRPr="00AB14FA">
        <w:rPr>
          <w:rFonts w:ascii="Times New Roman" w:hAnsi="Times New Roman" w:cs="Times New Roman"/>
          <w:sz w:val="20"/>
          <w:szCs w:val="20"/>
        </w:rPr>
        <w:t>37.</w:t>
      </w:r>
      <w:r w:rsidRPr="00AB14FA">
        <w:rPr>
          <w:rFonts w:ascii="Times New Roman" w:hAnsi="Times New Roman" w:cs="Times New Roman"/>
          <w:sz w:val="20"/>
          <w:szCs w:val="20"/>
        </w:rPr>
        <w:tab/>
        <w:t xml:space="preserve">F. Gangi, D. Salerno, A. Meles &amp; L. M. Daniele. Do corporate social responsibility and corporate governance influence intellectual capital efficiency?, </w:t>
      </w:r>
      <w:r w:rsidRPr="00AB14FA">
        <w:rPr>
          <w:rFonts w:ascii="Times New Roman" w:hAnsi="Times New Roman" w:cs="Times New Roman"/>
          <w:i/>
          <w:sz w:val="20"/>
          <w:szCs w:val="20"/>
        </w:rPr>
        <w:t>Sustainability,</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2019</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11</w:t>
      </w:r>
      <w:r w:rsidRPr="00AB14FA">
        <w:rPr>
          <w:rFonts w:ascii="Times New Roman" w:hAnsi="Times New Roman" w:cs="Times New Roman"/>
          <w:sz w:val="20"/>
          <w:szCs w:val="20"/>
        </w:rPr>
        <w:t>(7), 1899.</w:t>
      </w:r>
      <w:bookmarkEnd w:id="36"/>
    </w:p>
    <w:p w14:paraId="56E7A139"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37" w:name="_ENREF_38"/>
      <w:r w:rsidRPr="00AB14FA">
        <w:rPr>
          <w:rFonts w:ascii="Times New Roman" w:hAnsi="Times New Roman" w:cs="Times New Roman"/>
          <w:sz w:val="20"/>
          <w:szCs w:val="20"/>
        </w:rPr>
        <w:t>38.</w:t>
      </w:r>
      <w:r w:rsidRPr="00AB14FA">
        <w:rPr>
          <w:rFonts w:ascii="Times New Roman" w:hAnsi="Times New Roman" w:cs="Times New Roman"/>
          <w:sz w:val="20"/>
          <w:szCs w:val="20"/>
        </w:rPr>
        <w:tab/>
        <w:t xml:space="preserve">J. Barrena‐Martinez, M. López‐Fernández &amp; P. M. Romero‐Fernández. The link between socially responsible human resource management and intellectual capital, </w:t>
      </w:r>
      <w:r w:rsidRPr="00AB14FA">
        <w:rPr>
          <w:rFonts w:ascii="Times New Roman" w:hAnsi="Times New Roman" w:cs="Times New Roman"/>
          <w:i/>
          <w:sz w:val="20"/>
          <w:szCs w:val="20"/>
        </w:rPr>
        <w:t>Corporate Social Responsibility and Environmental Management,</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2019</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26</w:t>
      </w:r>
      <w:r w:rsidRPr="00AB14FA">
        <w:rPr>
          <w:rFonts w:ascii="Times New Roman" w:hAnsi="Times New Roman" w:cs="Times New Roman"/>
          <w:sz w:val="20"/>
          <w:szCs w:val="20"/>
        </w:rPr>
        <w:t>(1), 71-81.</w:t>
      </w:r>
      <w:bookmarkEnd w:id="37"/>
    </w:p>
    <w:p w14:paraId="3D856F7D"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38" w:name="_ENREF_39"/>
      <w:r w:rsidRPr="00AB14FA">
        <w:rPr>
          <w:rFonts w:ascii="Times New Roman" w:hAnsi="Times New Roman" w:cs="Times New Roman"/>
          <w:sz w:val="20"/>
          <w:szCs w:val="20"/>
        </w:rPr>
        <w:t>39.</w:t>
      </w:r>
      <w:r w:rsidRPr="00AB14FA">
        <w:rPr>
          <w:rFonts w:ascii="Times New Roman" w:hAnsi="Times New Roman" w:cs="Times New Roman"/>
          <w:sz w:val="20"/>
          <w:szCs w:val="20"/>
        </w:rPr>
        <w:tab/>
        <w:t xml:space="preserve">C. H. Chang &amp; Y. S. Chen. The determinants of green intellectual capital, </w:t>
      </w:r>
      <w:r w:rsidRPr="00AB14FA">
        <w:rPr>
          <w:rFonts w:ascii="Times New Roman" w:hAnsi="Times New Roman" w:cs="Times New Roman"/>
          <w:i/>
          <w:sz w:val="20"/>
          <w:szCs w:val="20"/>
        </w:rPr>
        <w:t>Management decision,</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2012</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50</w:t>
      </w:r>
      <w:r w:rsidRPr="00AB14FA">
        <w:rPr>
          <w:rFonts w:ascii="Times New Roman" w:hAnsi="Times New Roman" w:cs="Times New Roman"/>
          <w:sz w:val="20"/>
          <w:szCs w:val="20"/>
        </w:rPr>
        <w:t>(1), 74-94.</w:t>
      </w:r>
      <w:bookmarkEnd w:id="38"/>
    </w:p>
    <w:p w14:paraId="4A39DA65"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39" w:name="_ENREF_40"/>
      <w:r w:rsidRPr="00AB14FA">
        <w:rPr>
          <w:rFonts w:ascii="Times New Roman" w:hAnsi="Times New Roman" w:cs="Times New Roman"/>
          <w:sz w:val="20"/>
          <w:szCs w:val="20"/>
        </w:rPr>
        <w:t>40.</w:t>
      </w:r>
      <w:r w:rsidRPr="00AB14FA">
        <w:rPr>
          <w:rFonts w:ascii="Times New Roman" w:hAnsi="Times New Roman" w:cs="Times New Roman"/>
          <w:sz w:val="20"/>
          <w:szCs w:val="20"/>
        </w:rPr>
        <w:tab/>
        <w:t xml:space="preserve">C. Caraiani, C. I. Lungu, C. Dascalu, M. V. Cimpoeru &amp; M. Dinu. Social and environmental performance indicators: Dimensions of integrated reporting and benefits for responsible management and sustainability, </w:t>
      </w:r>
      <w:r w:rsidRPr="00AB14FA">
        <w:rPr>
          <w:rFonts w:ascii="Times New Roman" w:hAnsi="Times New Roman" w:cs="Times New Roman"/>
          <w:i/>
          <w:sz w:val="20"/>
          <w:szCs w:val="20"/>
        </w:rPr>
        <w:t>African Journal of Business Management,</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2012</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6</w:t>
      </w:r>
      <w:r w:rsidRPr="00AB14FA">
        <w:rPr>
          <w:rFonts w:ascii="Times New Roman" w:hAnsi="Times New Roman" w:cs="Times New Roman"/>
          <w:sz w:val="20"/>
          <w:szCs w:val="20"/>
        </w:rPr>
        <w:t>(14), 4990.</w:t>
      </w:r>
      <w:bookmarkEnd w:id="39"/>
    </w:p>
    <w:p w14:paraId="11AD3904"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40" w:name="_ENREF_41"/>
      <w:r w:rsidRPr="00AB14FA">
        <w:rPr>
          <w:rFonts w:ascii="Times New Roman" w:hAnsi="Times New Roman" w:cs="Times New Roman"/>
          <w:sz w:val="20"/>
          <w:szCs w:val="20"/>
        </w:rPr>
        <w:t>41.</w:t>
      </w:r>
      <w:r w:rsidRPr="00AB14FA">
        <w:rPr>
          <w:rFonts w:ascii="Times New Roman" w:hAnsi="Times New Roman" w:cs="Times New Roman"/>
          <w:sz w:val="20"/>
          <w:szCs w:val="20"/>
        </w:rPr>
        <w:tab/>
        <w:t xml:space="preserve">Đ. B. Sơn. Trách nhiệm xã hội doanh nghiệp, vốn trí tuệ xanh và hiệu quả môi trường: trường hợp các doanh nghiệp ngành công nghiệp chế biến, chế tạo ở Thành phố Hồ Chí Minh, </w:t>
      </w:r>
      <w:r w:rsidRPr="00AB14FA">
        <w:rPr>
          <w:rFonts w:ascii="Times New Roman" w:hAnsi="Times New Roman" w:cs="Times New Roman"/>
          <w:i/>
          <w:sz w:val="20"/>
          <w:szCs w:val="20"/>
        </w:rPr>
        <w:t>Tạp chí Nghiên cứu Tài chính-Marketing,</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2021</w:t>
      </w:r>
      <w:r w:rsidRPr="00AB14FA">
        <w:rPr>
          <w:rFonts w:ascii="Times New Roman" w:hAnsi="Times New Roman" w:cs="Times New Roman"/>
          <w:sz w:val="20"/>
          <w:szCs w:val="20"/>
        </w:rPr>
        <w:t>,  27-41.</w:t>
      </w:r>
      <w:bookmarkEnd w:id="40"/>
    </w:p>
    <w:p w14:paraId="34A5CAA6" w14:textId="77777777" w:rsidR="005271AC" w:rsidRPr="00AB14FA" w:rsidRDefault="005271AC" w:rsidP="00AB14FA">
      <w:pPr>
        <w:pStyle w:val="EndNoteBibliography"/>
        <w:spacing w:before="120" w:after="120"/>
        <w:ind w:left="284" w:hanging="295"/>
        <w:jc w:val="both"/>
        <w:rPr>
          <w:rFonts w:ascii="Times New Roman" w:hAnsi="Times New Roman" w:cs="Times New Roman"/>
          <w:b/>
          <w:sz w:val="20"/>
          <w:szCs w:val="20"/>
        </w:rPr>
      </w:pPr>
      <w:bookmarkStart w:id="41" w:name="_ENREF_42"/>
      <w:r w:rsidRPr="00AB14FA">
        <w:rPr>
          <w:rFonts w:ascii="Times New Roman" w:hAnsi="Times New Roman" w:cs="Times New Roman"/>
          <w:sz w:val="20"/>
          <w:szCs w:val="20"/>
        </w:rPr>
        <w:t>42.</w:t>
      </w:r>
      <w:r w:rsidRPr="00AB14FA">
        <w:rPr>
          <w:rFonts w:ascii="Times New Roman" w:hAnsi="Times New Roman" w:cs="Times New Roman"/>
          <w:sz w:val="20"/>
          <w:szCs w:val="20"/>
        </w:rPr>
        <w:tab/>
        <w:t xml:space="preserve">L. T. Thảo &amp; N. T. Chương. Listed conpany and disclosure of corporate social responsibility (CSR): empirical evidence from Vietnam, </w:t>
      </w:r>
      <w:r w:rsidRPr="00AB14FA">
        <w:rPr>
          <w:rFonts w:ascii="Times New Roman" w:hAnsi="Times New Roman" w:cs="Times New Roman"/>
          <w:i/>
          <w:sz w:val="20"/>
          <w:szCs w:val="20"/>
        </w:rPr>
        <w:t>Working Paper</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2021.</w:t>
      </w:r>
      <w:bookmarkEnd w:id="41"/>
    </w:p>
    <w:p w14:paraId="2C7BDD55"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42" w:name="_ENREF_43"/>
      <w:r w:rsidRPr="00AB14FA">
        <w:rPr>
          <w:rFonts w:ascii="Times New Roman" w:hAnsi="Times New Roman" w:cs="Times New Roman"/>
          <w:sz w:val="20"/>
          <w:szCs w:val="20"/>
        </w:rPr>
        <w:t>43.</w:t>
      </w:r>
      <w:r w:rsidRPr="00AB14FA">
        <w:rPr>
          <w:rFonts w:ascii="Times New Roman" w:hAnsi="Times New Roman" w:cs="Times New Roman"/>
          <w:sz w:val="20"/>
          <w:szCs w:val="20"/>
        </w:rPr>
        <w:tab/>
        <w:t xml:space="preserve">C. T. L. Duyên &amp; N. P. T. Anh. Trách nghiệm xã hội doanh nghiệp: Mối quan hệ với hiệu quả hoạt động ở các doanh nghiệp Đồng bằng sông Cửu Long, Việt Nam, </w:t>
      </w:r>
      <w:r w:rsidRPr="00AB14FA">
        <w:rPr>
          <w:rFonts w:ascii="Times New Roman" w:hAnsi="Times New Roman" w:cs="Times New Roman"/>
          <w:i/>
          <w:sz w:val="20"/>
          <w:szCs w:val="20"/>
        </w:rPr>
        <w:t>Tạp chí Khoa học Đại học Cần Thơ,</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2019</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55</w:t>
      </w:r>
      <w:r w:rsidRPr="00AB14FA">
        <w:rPr>
          <w:rFonts w:ascii="Times New Roman" w:hAnsi="Times New Roman" w:cs="Times New Roman"/>
          <w:sz w:val="20"/>
          <w:szCs w:val="20"/>
        </w:rPr>
        <w:t>(1), 88-100.</w:t>
      </w:r>
      <w:bookmarkEnd w:id="42"/>
    </w:p>
    <w:p w14:paraId="2FA96F51"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43" w:name="_ENREF_44"/>
      <w:r w:rsidRPr="00AB14FA">
        <w:rPr>
          <w:rFonts w:ascii="Times New Roman" w:hAnsi="Times New Roman" w:cs="Times New Roman"/>
          <w:sz w:val="20"/>
          <w:szCs w:val="20"/>
        </w:rPr>
        <w:t>44.</w:t>
      </w:r>
      <w:r w:rsidRPr="00AB14FA">
        <w:rPr>
          <w:rFonts w:ascii="Times New Roman" w:hAnsi="Times New Roman" w:cs="Times New Roman"/>
          <w:sz w:val="20"/>
          <w:szCs w:val="20"/>
        </w:rPr>
        <w:tab/>
        <w:t xml:space="preserve">A. Khan, M. B. Muttakin &amp; J. Siddiqui. Corporate governance and corporate social responsibility disclosures: Evidence from an emerging economy, </w:t>
      </w:r>
      <w:r w:rsidRPr="00AB14FA">
        <w:rPr>
          <w:rFonts w:ascii="Times New Roman" w:hAnsi="Times New Roman" w:cs="Times New Roman"/>
          <w:i/>
          <w:sz w:val="20"/>
          <w:szCs w:val="20"/>
        </w:rPr>
        <w:t>Journal of business ethics,</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2013</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114</w:t>
      </w:r>
      <w:r w:rsidRPr="00AB14FA">
        <w:rPr>
          <w:rFonts w:ascii="Times New Roman" w:hAnsi="Times New Roman" w:cs="Times New Roman"/>
          <w:sz w:val="20"/>
          <w:szCs w:val="20"/>
        </w:rPr>
        <w:t>(207-223.</w:t>
      </w:r>
      <w:bookmarkEnd w:id="43"/>
    </w:p>
    <w:p w14:paraId="4298F024"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44" w:name="_ENREF_45"/>
      <w:r w:rsidRPr="00AB14FA">
        <w:rPr>
          <w:rFonts w:ascii="Times New Roman" w:hAnsi="Times New Roman" w:cs="Times New Roman"/>
          <w:sz w:val="20"/>
          <w:szCs w:val="20"/>
        </w:rPr>
        <w:t>45.</w:t>
      </w:r>
      <w:r w:rsidRPr="00AB14FA">
        <w:rPr>
          <w:rFonts w:ascii="Times New Roman" w:hAnsi="Times New Roman" w:cs="Times New Roman"/>
          <w:sz w:val="20"/>
          <w:szCs w:val="20"/>
        </w:rPr>
        <w:tab/>
        <w:t xml:space="preserve">M. A. M. Ali &amp; R. Atan. The relationship between corporate governance and corporate social responsibility disclosure: a case of high Malaysian sustainability companies and global sustainability companies, </w:t>
      </w:r>
      <w:r w:rsidRPr="00AB14FA">
        <w:rPr>
          <w:rFonts w:ascii="Times New Roman" w:hAnsi="Times New Roman" w:cs="Times New Roman"/>
          <w:i/>
          <w:sz w:val="20"/>
          <w:szCs w:val="20"/>
        </w:rPr>
        <w:t>Economics and law,</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2013</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3</w:t>
      </w:r>
      <w:r w:rsidRPr="00AB14FA">
        <w:rPr>
          <w:rFonts w:ascii="Times New Roman" w:hAnsi="Times New Roman" w:cs="Times New Roman"/>
          <w:sz w:val="20"/>
          <w:szCs w:val="20"/>
        </w:rPr>
        <w:t>(1), 39-48.</w:t>
      </w:r>
      <w:bookmarkEnd w:id="44"/>
    </w:p>
    <w:p w14:paraId="7715409C"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45" w:name="_ENREF_46"/>
      <w:r w:rsidRPr="00AB14FA">
        <w:rPr>
          <w:rFonts w:ascii="Times New Roman" w:hAnsi="Times New Roman" w:cs="Times New Roman"/>
          <w:sz w:val="20"/>
          <w:szCs w:val="20"/>
        </w:rPr>
        <w:t>46.</w:t>
      </w:r>
      <w:r w:rsidRPr="00AB14FA">
        <w:rPr>
          <w:rFonts w:ascii="Times New Roman" w:hAnsi="Times New Roman" w:cs="Times New Roman"/>
          <w:sz w:val="20"/>
          <w:szCs w:val="20"/>
        </w:rPr>
        <w:tab/>
        <w:t xml:space="preserve">B. Hong, Z. Li &amp; D. Minor. Corporate governance and executive compensation for corporate social responsibility, </w:t>
      </w:r>
      <w:r w:rsidRPr="00AB14FA">
        <w:rPr>
          <w:rFonts w:ascii="Times New Roman" w:hAnsi="Times New Roman" w:cs="Times New Roman"/>
          <w:i/>
          <w:sz w:val="20"/>
          <w:szCs w:val="20"/>
        </w:rPr>
        <w:t>Journal of business ethics,</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2016</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136</w:t>
      </w:r>
      <w:r w:rsidRPr="00AB14FA">
        <w:rPr>
          <w:rFonts w:ascii="Times New Roman" w:hAnsi="Times New Roman" w:cs="Times New Roman"/>
          <w:sz w:val="20"/>
          <w:szCs w:val="20"/>
        </w:rPr>
        <w:t>(199-213.</w:t>
      </w:r>
      <w:bookmarkEnd w:id="45"/>
    </w:p>
    <w:p w14:paraId="0D485187"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46" w:name="_ENREF_47"/>
      <w:r w:rsidRPr="00AB14FA">
        <w:rPr>
          <w:rFonts w:ascii="Times New Roman" w:hAnsi="Times New Roman" w:cs="Times New Roman"/>
          <w:sz w:val="20"/>
          <w:szCs w:val="20"/>
        </w:rPr>
        <w:t>47.</w:t>
      </w:r>
      <w:r w:rsidRPr="00AB14FA">
        <w:rPr>
          <w:rFonts w:ascii="Times New Roman" w:hAnsi="Times New Roman" w:cs="Times New Roman"/>
          <w:sz w:val="20"/>
          <w:szCs w:val="20"/>
        </w:rPr>
        <w:tab/>
        <w:t xml:space="preserve">J. V. Frias‐Aceituno, L. Rodriguez‐Ariza &amp; I. M. Garcia‐Sanchez. The role of the board in the dissemination of integrated corporate social reporting, </w:t>
      </w:r>
      <w:r w:rsidRPr="00AB14FA">
        <w:rPr>
          <w:rFonts w:ascii="Times New Roman" w:hAnsi="Times New Roman" w:cs="Times New Roman"/>
          <w:i/>
          <w:sz w:val="20"/>
          <w:szCs w:val="20"/>
        </w:rPr>
        <w:t>Corporate Social Responsibility and Environmental Management,</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2013</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20</w:t>
      </w:r>
      <w:r w:rsidRPr="00AB14FA">
        <w:rPr>
          <w:rFonts w:ascii="Times New Roman" w:hAnsi="Times New Roman" w:cs="Times New Roman"/>
          <w:sz w:val="20"/>
          <w:szCs w:val="20"/>
        </w:rPr>
        <w:t>(4), 219-233.</w:t>
      </w:r>
      <w:bookmarkEnd w:id="46"/>
    </w:p>
    <w:p w14:paraId="19FA0F40"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47" w:name="_ENREF_48"/>
      <w:r w:rsidRPr="00AB14FA">
        <w:rPr>
          <w:rFonts w:ascii="Times New Roman" w:hAnsi="Times New Roman" w:cs="Times New Roman"/>
          <w:sz w:val="20"/>
          <w:szCs w:val="20"/>
        </w:rPr>
        <w:t>48.</w:t>
      </w:r>
      <w:r w:rsidRPr="00AB14FA">
        <w:rPr>
          <w:rFonts w:ascii="Times New Roman" w:hAnsi="Times New Roman" w:cs="Times New Roman"/>
          <w:sz w:val="20"/>
          <w:szCs w:val="20"/>
        </w:rPr>
        <w:tab/>
        <w:t xml:space="preserve">M. I. Jizi, A. Salama, R. Dixon &amp; R. Stratling. Corporate governance and corporate social responsibility disclosure: Evidence from the US banking sector, </w:t>
      </w:r>
      <w:r w:rsidRPr="00AB14FA">
        <w:rPr>
          <w:rFonts w:ascii="Times New Roman" w:hAnsi="Times New Roman" w:cs="Times New Roman"/>
          <w:i/>
          <w:sz w:val="20"/>
          <w:szCs w:val="20"/>
        </w:rPr>
        <w:t>Journal of business ethics,</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2014</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125</w:t>
      </w:r>
      <w:r w:rsidRPr="00AB14FA">
        <w:rPr>
          <w:rFonts w:ascii="Times New Roman" w:hAnsi="Times New Roman" w:cs="Times New Roman"/>
          <w:sz w:val="20"/>
          <w:szCs w:val="20"/>
        </w:rPr>
        <w:t>(601-615.</w:t>
      </w:r>
      <w:bookmarkEnd w:id="47"/>
    </w:p>
    <w:p w14:paraId="797BDA8A"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48" w:name="_ENREF_49"/>
      <w:r w:rsidRPr="00AB14FA">
        <w:rPr>
          <w:rFonts w:ascii="Times New Roman" w:hAnsi="Times New Roman" w:cs="Times New Roman"/>
          <w:sz w:val="20"/>
          <w:szCs w:val="20"/>
        </w:rPr>
        <w:t>49.</w:t>
      </w:r>
      <w:r w:rsidRPr="00AB14FA">
        <w:rPr>
          <w:rFonts w:ascii="Times New Roman" w:hAnsi="Times New Roman" w:cs="Times New Roman"/>
          <w:sz w:val="20"/>
          <w:szCs w:val="20"/>
        </w:rPr>
        <w:tab/>
        <w:t xml:space="preserve">Quốc hội. </w:t>
      </w:r>
      <w:r w:rsidRPr="00AB14FA">
        <w:rPr>
          <w:rFonts w:ascii="Times New Roman" w:hAnsi="Times New Roman" w:cs="Times New Roman"/>
          <w:i/>
          <w:sz w:val="20"/>
          <w:szCs w:val="20"/>
        </w:rPr>
        <w:t>Luật số: 54/2019/QH14 Luật Chứng khoán</w:t>
      </w:r>
      <w:r w:rsidRPr="00AB14FA">
        <w:rPr>
          <w:rFonts w:ascii="Times New Roman" w:hAnsi="Times New Roman" w:cs="Times New Roman"/>
          <w:sz w:val="20"/>
          <w:szCs w:val="20"/>
        </w:rPr>
        <w:t>, Hà Nội, Việt Nam, 2019.</w:t>
      </w:r>
      <w:bookmarkEnd w:id="48"/>
    </w:p>
    <w:p w14:paraId="2CBBAA3C"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49" w:name="_ENREF_50"/>
      <w:r w:rsidRPr="00AB14FA">
        <w:rPr>
          <w:rFonts w:ascii="Times New Roman" w:hAnsi="Times New Roman" w:cs="Times New Roman"/>
          <w:sz w:val="20"/>
          <w:szCs w:val="20"/>
        </w:rPr>
        <w:t>50.</w:t>
      </w:r>
      <w:r w:rsidRPr="00AB14FA">
        <w:rPr>
          <w:rFonts w:ascii="Times New Roman" w:hAnsi="Times New Roman" w:cs="Times New Roman"/>
          <w:sz w:val="20"/>
          <w:szCs w:val="20"/>
        </w:rPr>
        <w:tab/>
        <w:t xml:space="preserve">S. Majeed, T. Aziz &amp; S. Saleem. The effect of corporate governance elements on corporate social responsibility (CSR) disclosure: An empirical evidence from listed companies at KSE Pakistan, </w:t>
      </w:r>
      <w:r w:rsidRPr="00AB14FA">
        <w:rPr>
          <w:rFonts w:ascii="Times New Roman" w:hAnsi="Times New Roman" w:cs="Times New Roman"/>
          <w:i/>
          <w:sz w:val="20"/>
          <w:szCs w:val="20"/>
        </w:rPr>
        <w:t>International Journal of Financial Studies,</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2015</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3</w:t>
      </w:r>
      <w:r w:rsidRPr="00AB14FA">
        <w:rPr>
          <w:rFonts w:ascii="Times New Roman" w:hAnsi="Times New Roman" w:cs="Times New Roman"/>
          <w:sz w:val="20"/>
          <w:szCs w:val="20"/>
        </w:rPr>
        <w:t>(4), 530-556.</w:t>
      </w:r>
      <w:bookmarkEnd w:id="49"/>
    </w:p>
    <w:p w14:paraId="2D0A8B3D"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50" w:name="_ENREF_51"/>
      <w:r w:rsidRPr="00AB14FA">
        <w:rPr>
          <w:rFonts w:ascii="Times New Roman" w:hAnsi="Times New Roman" w:cs="Times New Roman"/>
          <w:sz w:val="20"/>
          <w:szCs w:val="20"/>
        </w:rPr>
        <w:t>51.</w:t>
      </w:r>
      <w:r w:rsidRPr="00AB14FA">
        <w:rPr>
          <w:rFonts w:ascii="Times New Roman" w:hAnsi="Times New Roman" w:cs="Times New Roman"/>
          <w:sz w:val="20"/>
          <w:szCs w:val="20"/>
        </w:rPr>
        <w:tab/>
        <w:t xml:space="preserve">D. G. Barako, P. Hancock &amp; H. Y. Izan. Factors influencing voluntary corporate disclosure by Kenyan companies, </w:t>
      </w:r>
      <w:r w:rsidRPr="00AB14FA">
        <w:rPr>
          <w:rFonts w:ascii="Times New Roman" w:hAnsi="Times New Roman" w:cs="Times New Roman"/>
          <w:i/>
          <w:sz w:val="20"/>
          <w:szCs w:val="20"/>
        </w:rPr>
        <w:t>Corporate governance: an international review,</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2006</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14</w:t>
      </w:r>
      <w:r w:rsidRPr="00AB14FA">
        <w:rPr>
          <w:rFonts w:ascii="Times New Roman" w:hAnsi="Times New Roman" w:cs="Times New Roman"/>
          <w:sz w:val="20"/>
          <w:szCs w:val="20"/>
        </w:rPr>
        <w:t>(2), 107-125.</w:t>
      </w:r>
      <w:bookmarkEnd w:id="50"/>
    </w:p>
    <w:p w14:paraId="46783FD8"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51" w:name="_ENREF_52"/>
      <w:r w:rsidRPr="00AB14FA">
        <w:rPr>
          <w:rFonts w:ascii="Times New Roman" w:hAnsi="Times New Roman" w:cs="Times New Roman"/>
          <w:sz w:val="20"/>
          <w:szCs w:val="20"/>
        </w:rPr>
        <w:t>52.</w:t>
      </w:r>
      <w:r w:rsidRPr="00AB14FA">
        <w:rPr>
          <w:rFonts w:ascii="Times New Roman" w:hAnsi="Times New Roman" w:cs="Times New Roman"/>
          <w:sz w:val="20"/>
          <w:szCs w:val="20"/>
        </w:rPr>
        <w:tab/>
        <w:t xml:space="preserve">R. Said, Y. Hj Zainuddin &amp; H. Haron. The relationship between corporate social responsibility disclosure and corporate governance characteristics in Malaysian public listed companies, </w:t>
      </w:r>
      <w:r w:rsidRPr="00AB14FA">
        <w:rPr>
          <w:rFonts w:ascii="Times New Roman" w:hAnsi="Times New Roman" w:cs="Times New Roman"/>
          <w:i/>
          <w:sz w:val="20"/>
          <w:szCs w:val="20"/>
        </w:rPr>
        <w:t>Social Responsibility Journal,</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2009</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5</w:t>
      </w:r>
      <w:r w:rsidRPr="00AB14FA">
        <w:rPr>
          <w:rFonts w:ascii="Times New Roman" w:hAnsi="Times New Roman" w:cs="Times New Roman"/>
          <w:sz w:val="20"/>
          <w:szCs w:val="20"/>
        </w:rPr>
        <w:t>(2), 212-226.</w:t>
      </w:r>
      <w:bookmarkEnd w:id="51"/>
    </w:p>
    <w:p w14:paraId="5206F9B0"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52" w:name="_ENREF_53"/>
      <w:r w:rsidRPr="00AB14FA">
        <w:rPr>
          <w:rFonts w:ascii="Times New Roman" w:hAnsi="Times New Roman" w:cs="Times New Roman"/>
          <w:sz w:val="20"/>
          <w:szCs w:val="20"/>
        </w:rPr>
        <w:t>53.</w:t>
      </w:r>
      <w:r w:rsidRPr="00AB14FA">
        <w:rPr>
          <w:rFonts w:ascii="Times New Roman" w:hAnsi="Times New Roman" w:cs="Times New Roman"/>
          <w:sz w:val="20"/>
          <w:szCs w:val="20"/>
        </w:rPr>
        <w:tab/>
        <w:t xml:space="preserve">Quốc hội. </w:t>
      </w:r>
      <w:r w:rsidRPr="00AB14FA">
        <w:rPr>
          <w:rFonts w:ascii="Times New Roman" w:hAnsi="Times New Roman" w:cs="Times New Roman"/>
          <w:i/>
          <w:sz w:val="20"/>
          <w:szCs w:val="20"/>
        </w:rPr>
        <w:t>Luật số: 59/2020/QH14 Luật Doanh nghiệp</w:t>
      </w:r>
      <w:r w:rsidRPr="00AB14FA">
        <w:rPr>
          <w:rFonts w:ascii="Times New Roman" w:hAnsi="Times New Roman" w:cs="Times New Roman"/>
          <w:sz w:val="20"/>
          <w:szCs w:val="20"/>
        </w:rPr>
        <w:t>, Hà Nội, Việt Nam, 2020.</w:t>
      </w:r>
      <w:bookmarkEnd w:id="52"/>
    </w:p>
    <w:p w14:paraId="20EF45CB"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53" w:name="_ENREF_54"/>
      <w:r w:rsidRPr="00AB14FA">
        <w:rPr>
          <w:rFonts w:ascii="Times New Roman" w:hAnsi="Times New Roman" w:cs="Times New Roman"/>
          <w:sz w:val="20"/>
          <w:szCs w:val="20"/>
        </w:rPr>
        <w:t>54.</w:t>
      </w:r>
      <w:r w:rsidRPr="00AB14FA">
        <w:rPr>
          <w:rFonts w:ascii="Times New Roman" w:hAnsi="Times New Roman" w:cs="Times New Roman"/>
          <w:sz w:val="20"/>
          <w:szCs w:val="20"/>
        </w:rPr>
        <w:tab/>
        <w:t xml:space="preserve">H. Fauzi, L. S. Mahoney &amp; A. Abdul Rahman. Institutional ownership and corporate social performance: Empirical evidence from Indonesian companies, </w:t>
      </w:r>
      <w:r w:rsidRPr="00AB14FA">
        <w:rPr>
          <w:rFonts w:ascii="Times New Roman" w:hAnsi="Times New Roman" w:cs="Times New Roman"/>
          <w:i/>
          <w:sz w:val="20"/>
          <w:szCs w:val="20"/>
        </w:rPr>
        <w:t>Issues in Social and Environmental Accounting,</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2007</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1</w:t>
      </w:r>
      <w:r w:rsidRPr="00AB14FA">
        <w:rPr>
          <w:rFonts w:ascii="Times New Roman" w:hAnsi="Times New Roman" w:cs="Times New Roman"/>
          <w:sz w:val="20"/>
          <w:szCs w:val="20"/>
        </w:rPr>
        <w:t>(2), 334-347.</w:t>
      </w:r>
      <w:bookmarkEnd w:id="53"/>
    </w:p>
    <w:p w14:paraId="0BDA2183"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54" w:name="_ENREF_55"/>
      <w:r w:rsidRPr="00AB14FA">
        <w:rPr>
          <w:rFonts w:ascii="Times New Roman" w:hAnsi="Times New Roman" w:cs="Times New Roman"/>
          <w:sz w:val="20"/>
          <w:szCs w:val="20"/>
        </w:rPr>
        <w:t>55.</w:t>
      </w:r>
      <w:r w:rsidRPr="00AB14FA">
        <w:rPr>
          <w:rFonts w:ascii="Times New Roman" w:hAnsi="Times New Roman" w:cs="Times New Roman"/>
          <w:sz w:val="20"/>
          <w:szCs w:val="20"/>
        </w:rPr>
        <w:tab/>
        <w:t xml:space="preserve">V. V. Cương. </w:t>
      </w:r>
      <w:r w:rsidRPr="00AB14FA">
        <w:rPr>
          <w:rFonts w:ascii="Times New Roman" w:hAnsi="Times New Roman" w:cs="Times New Roman"/>
          <w:i/>
          <w:sz w:val="20"/>
          <w:szCs w:val="20"/>
        </w:rPr>
        <w:t>Nghiên cứu ảnh hưởng của quản trị công ty đến mức độ công bố thông tin trách nhiệm xã hội của doanh nghiệp niêm yết ở Việt Nam</w:t>
      </w:r>
      <w:r w:rsidRPr="00AB14FA">
        <w:rPr>
          <w:rFonts w:ascii="Times New Roman" w:hAnsi="Times New Roman" w:cs="Times New Roman"/>
          <w:sz w:val="20"/>
          <w:szCs w:val="20"/>
        </w:rPr>
        <w:t>, Luận án Tiến sĩ, Trường Đại học Kinh tế - Đại học Đà Nẵng, 2021.</w:t>
      </w:r>
      <w:bookmarkEnd w:id="54"/>
    </w:p>
    <w:p w14:paraId="4950D28C"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55" w:name="_ENREF_56"/>
      <w:r w:rsidRPr="00AB14FA">
        <w:rPr>
          <w:rFonts w:ascii="Times New Roman" w:hAnsi="Times New Roman" w:cs="Times New Roman"/>
          <w:sz w:val="20"/>
          <w:szCs w:val="20"/>
        </w:rPr>
        <w:t>56.</w:t>
      </w:r>
      <w:r w:rsidRPr="00AB14FA">
        <w:rPr>
          <w:rFonts w:ascii="Times New Roman" w:hAnsi="Times New Roman" w:cs="Times New Roman"/>
          <w:sz w:val="20"/>
          <w:szCs w:val="20"/>
        </w:rPr>
        <w:tab/>
        <w:t xml:space="preserve">L. D. Brown &amp; M. L. Caylor. Corporate governance and firm performance, </w:t>
      </w:r>
      <w:r w:rsidRPr="00AB14FA">
        <w:rPr>
          <w:rFonts w:ascii="Times New Roman" w:hAnsi="Times New Roman" w:cs="Times New Roman"/>
          <w:i/>
          <w:sz w:val="20"/>
          <w:szCs w:val="20"/>
        </w:rPr>
        <w:t>Available at SSRN 586423,</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2004</w:t>
      </w:r>
      <w:r w:rsidRPr="00AB14FA">
        <w:rPr>
          <w:rFonts w:ascii="Times New Roman" w:hAnsi="Times New Roman" w:cs="Times New Roman"/>
          <w:sz w:val="20"/>
          <w:szCs w:val="20"/>
        </w:rPr>
        <w:t>.</w:t>
      </w:r>
      <w:bookmarkEnd w:id="55"/>
    </w:p>
    <w:p w14:paraId="70AAE802"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56" w:name="_ENREF_57"/>
      <w:r w:rsidRPr="00AB14FA">
        <w:rPr>
          <w:rFonts w:ascii="Times New Roman" w:hAnsi="Times New Roman" w:cs="Times New Roman"/>
          <w:sz w:val="20"/>
          <w:szCs w:val="20"/>
        </w:rPr>
        <w:t>57.</w:t>
      </w:r>
      <w:r w:rsidRPr="00AB14FA">
        <w:rPr>
          <w:rFonts w:ascii="Times New Roman" w:hAnsi="Times New Roman" w:cs="Times New Roman"/>
          <w:sz w:val="20"/>
          <w:szCs w:val="20"/>
        </w:rPr>
        <w:tab/>
        <w:t xml:space="preserve">C. G. Ntim, S. Lindop &amp; D. A. Thomas. Corporate governance and risk reporting in South Africa: A study of corporate risk disclosures in the pre-and post-2007/2008 global financial crisis periods, </w:t>
      </w:r>
      <w:r w:rsidRPr="00AB14FA">
        <w:rPr>
          <w:rFonts w:ascii="Times New Roman" w:hAnsi="Times New Roman" w:cs="Times New Roman"/>
          <w:i/>
          <w:sz w:val="20"/>
          <w:szCs w:val="20"/>
        </w:rPr>
        <w:t>International Review of Financial Analysis,</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2013</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30</w:t>
      </w:r>
      <w:r w:rsidRPr="00AB14FA">
        <w:rPr>
          <w:rFonts w:ascii="Times New Roman" w:hAnsi="Times New Roman" w:cs="Times New Roman"/>
          <w:sz w:val="20"/>
          <w:szCs w:val="20"/>
        </w:rPr>
        <w:t>(363-383.</w:t>
      </w:r>
      <w:bookmarkEnd w:id="56"/>
    </w:p>
    <w:p w14:paraId="7EDF5466"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57" w:name="_ENREF_58"/>
      <w:r w:rsidRPr="00AB14FA">
        <w:rPr>
          <w:rFonts w:ascii="Times New Roman" w:hAnsi="Times New Roman" w:cs="Times New Roman"/>
          <w:sz w:val="20"/>
          <w:szCs w:val="20"/>
        </w:rPr>
        <w:lastRenderedPageBreak/>
        <w:t>58.</w:t>
      </w:r>
      <w:r w:rsidRPr="00AB14FA">
        <w:rPr>
          <w:rFonts w:ascii="Times New Roman" w:hAnsi="Times New Roman" w:cs="Times New Roman"/>
          <w:sz w:val="20"/>
          <w:szCs w:val="20"/>
        </w:rPr>
        <w:tab/>
        <w:t xml:space="preserve">D. Jamali, A. M. Safieddine &amp; M. Rabbath. Corporate governance and corporate social responsibility synergies and interrelationships, </w:t>
      </w:r>
      <w:r w:rsidRPr="00AB14FA">
        <w:rPr>
          <w:rFonts w:ascii="Times New Roman" w:hAnsi="Times New Roman" w:cs="Times New Roman"/>
          <w:i/>
          <w:sz w:val="20"/>
          <w:szCs w:val="20"/>
        </w:rPr>
        <w:t>Corporate governance: an international review,</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2008</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16</w:t>
      </w:r>
      <w:r w:rsidRPr="00AB14FA">
        <w:rPr>
          <w:rFonts w:ascii="Times New Roman" w:hAnsi="Times New Roman" w:cs="Times New Roman"/>
          <w:sz w:val="20"/>
          <w:szCs w:val="20"/>
        </w:rPr>
        <w:t>(5), 443-459.</w:t>
      </w:r>
      <w:bookmarkEnd w:id="57"/>
    </w:p>
    <w:p w14:paraId="51CF6BE1"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58" w:name="_ENREF_59"/>
      <w:r w:rsidRPr="00AB14FA">
        <w:rPr>
          <w:rFonts w:ascii="Times New Roman" w:hAnsi="Times New Roman" w:cs="Times New Roman"/>
          <w:sz w:val="20"/>
          <w:szCs w:val="20"/>
        </w:rPr>
        <w:t>59.</w:t>
      </w:r>
      <w:r w:rsidRPr="00AB14FA">
        <w:rPr>
          <w:rFonts w:ascii="Times New Roman" w:hAnsi="Times New Roman" w:cs="Times New Roman"/>
          <w:sz w:val="20"/>
          <w:szCs w:val="20"/>
        </w:rPr>
        <w:tab/>
        <w:t xml:space="preserve">H. Jo &amp; M. A. Harjoto. The causal effect of corporate governance on corporate social responsibility, </w:t>
      </w:r>
      <w:r w:rsidRPr="00AB14FA">
        <w:rPr>
          <w:rFonts w:ascii="Times New Roman" w:hAnsi="Times New Roman" w:cs="Times New Roman"/>
          <w:i/>
          <w:sz w:val="20"/>
          <w:szCs w:val="20"/>
        </w:rPr>
        <w:t>Journal of business ethics,</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2012</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106</w:t>
      </w:r>
      <w:r w:rsidRPr="00AB14FA">
        <w:rPr>
          <w:rFonts w:ascii="Times New Roman" w:hAnsi="Times New Roman" w:cs="Times New Roman"/>
          <w:sz w:val="20"/>
          <w:szCs w:val="20"/>
        </w:rPr>
        <w:t>(53-72.</w:t>
      </w:r>
      <w:bookmarkEnd w:id="58"/>
    </w:p>
    <w:p w14:paraId="40B541E7"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59" w:name="_ENREF_60"/>
      <w:r w:rsidRPr="00AB14FA">
        <w:rPr>
          <w:rFonts w:ascii="Times New Roman" w:hAnsi="Times New Roman" w:cs="Times New Roman"/>
          <w:sz w:val="20"/>
          <w:szCs w:val="20"/>
        </w:rPr>
        <w:t>60.</w:t>
      </w:r>
      <w:r w:rsidRPr="00AB14FA">
        <w:rPr>
          <w:rFonts w:ascii="Times New Roman" w:hAnsi="Times New Roman" w:cs="Times New Roman"/>
          <w:sz w:val="20"/>
          <w:szCs w:val="20"/>
        </w:rPr>
        <w:tab/>
        <w:t xml:space="preserve">Bộ Tài chính. </w:t>
      </w:r>
      <w:r w:rsidRPr="00AB14FA">
        <w:rPr>
          <w:rFonts w:ascii="Times New Roman" w:hAnsi="Times New Roman" w:cs="Times New Roman"/>
          <w:i/>
          <w:sz w:val="20"/>
          <w:szCs w:val="20"/>
        </w:rPr>
        <w:t>Thông tư số 96/2020/TT-BTC Hướng dẫn công bố thông tin trên thị trường chứng khoán</w:t>
      </w:r>
      <w:r w:rsidRPr="00AB14FA">
        <w:rPr>
          <w:rFonts w:ascii="Times New Roman" w:hAnsi="Times New Roman" w:cs="Times New Roman"/>
          <w:sz w:val="20"/>
          <w:szCs w:val="20"/>
        </w:rPr>
        <w:t>, Hà Nội, Việt Nam, 2020.</w:t>
      </w:r>
      <w:bookmarkEnd w:id="59"/>
    </w:p>
    <w:p w14:paraId="23D279FF"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60" w:name="_ENREF_61"/>
      <w:r w:rsidRPr="00AB14FA">
        <w:rPr>
          <w:rFonts w:ascii="Times New Roman" w:hAnsi="Times New Roman" w:cs="Times New Roman"/>
          <w:sz w:val="20"/>
          <w:szCs w:val="20"/>
        </w:rPr>
        <w:t>61.</w:t>
      </w:r>
      <w:r w:rsidRPr="00AB14FA">
        <w:rPr>
          <w:rFonts w:ascii="Times New Roman" w:hAnsi="Times New Roman" w:cs="Times New Roman"/>
          <w:sz w:val="20"/>
          <w:szCs w:val="20"/>
        </w:rPr>
        <w:tab/>
        <w:t>M. Sarstedt, C. M. Ringle &amp; J. F. Hair (2021). Partial least squares structural equation modeling. Handbook of market research</w:t>
      </w:r>
      <w:r w:rsidRPr="00AB14FA">
        <w:rPr>
          <w:rFonts w:ascii="Times New Roman" w:hAnsi="Times New Roman" w:cs="Times New Roman"/>
          <w:i/>
          <w:sz w:val="20"/>
          <w:szCs w:val="20"/>
        </w:rPr>
        <w:t>.</w:t>
      </w:r>
      <w:r w:rsidRPr="00AB14FA">
        <w:rPr>
          <w:rFonts w:ascii="Times New Roman" w:hAnsi="Times New Roman" w:cs="Times New Roman"/>
          <w:sz w:val="20"/>
          <w:szCs w:val="20"/>
        </w:rPr>
        <w:t xml:space="preserve"> Springer. 587-632.</w:t>
      </w:r>
      <w:bookmarkEnd w:id="60"/>
    </w:p>
    <w:p w14:paraId="1359362A"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61" w:name="_ENREF_62"/>
      <w:r w:rsidRPr="00AB14FA">
        <w:rPr>
          <w:rFonts w:ascii="Times New Roman" w:hAnsi="Times New Roman" w:cs="Times New Roman"/>
          <w:sz w:val="20"/>
          <w:szCs w:val="20"/>
        </w:rPr>
        <w:t>62.</w:t>
      </w:r>
      <w:r w:rsidRPr="00AB14FA">
        <w:rPr>
          <w:rFonts w:ascii="Times New Roman" w:hAnsi="Times New Roman" w:cs="Times New Roman"/>
          <w:sz w:val="20"/>
          <w:szCs w:val="20"/>
        </w:rPr>
        <w:tab/>
        <w:t xml:space="preserve">J. Hulland. Use of partial least squares (PLS) in strategic management research: A review of four recent studies, </w:t>
      </w:r>
      <w:r w:rsidRPr="00AB14FA">
        <w:rPr>
          <w:rFonts w:ascii="Times New Roman" w:hAnsi="Times New Roman" w:cs="Times New Roman"/>
          <w:i/>
          <w:sz w:val="20"/>
          <w:szCs w:val="20"/>
        </w:rPr>
        <w:t>Strategic management journal,</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1999</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20</w:t>
      </w:r>
      <w:r w:rsidRPr="00AB14FA">
        <w:rPr>
          <w:rFonts w:ascii="Times New Roman" w:hAnsi="Times New Roman" w:cs="Times New Roman"/>
          <w:sz w:val="20"/>
          <w:szCs w:val="20"/>
        </w:rPr>
        <w:t>(2), 195-204.</w:t>
      </w:r>
      <w:bookmarkEnd w:id="61"/>
    </w:p>
    <w:p w14:paraId="712C87EE"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62" w:name="_ENREF_63"/>
      <w:r w:rsidRPr="00AB14FA">
        <w:rPr>
          <w:rFonts w:ascii="Times New Roman" w:hAnsi="Times New Roman" w:cs="Times New Roman"/>
          <w:sz w:val="20"/>
          <w:szCs w:val="20"/>
        </w:rPr>
        <w:t>63.</w:t>
      </w:r>
      <w:r w:rsidRPr="00AB14FA">
        <w:rPr>
          <w:rFonts w:ascii="Times New Roman" w:hAnsi="Times New Roman" w:cs="Times New Roman"/>
          <w:sz w:val="20"/>
          <w:szCs w:val="20"/>
        </w:rPr>
        <w:tab/>
        <w:t xml:space="preserve">J. Henseler, C. M. Ringle &amp; M. Sarstedt. A new criterion for assessing discriminant validity in variance-based structural equation modeling, </w:t>
      </w:r>
      <w:r w:rsidRPr="00AB14FA">
        <w:rPr>
          <w:rFonts w:ascii="Times New Roman" w:hAnsi="Times New Roman" w:cs="Times New Roman"/>
          <w:i/>
          <w:sz w:val="20"/>
          <w:szCs w:val="20"/>
        </w:rPr>
        <w:t>Journal of the academy of marketing science,</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2015</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43</w:t>
      </w:r>
      <w:r w:rsidRPr="00AB14FA">
        <w:rPr>
          <w:rFonts w:ascii="Times New Roman" w:hAnsi="Times New Roman" w:cs="Times New Roman"/>
          <w:sz w:val="20"/>
          <w:szCs w:val="20"/>
        </w:rPr>
        <w:t>(115-135.</w:t>
      </w:r>
      <w:bookmarkEnd w:id="62"/>
    </w:p>
    <w:p w14:paraId="26CB6DDF"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63" w:name="_ENREF_64"/>
      <w:r w:rsidRPr="00AB14FA">
        <w:rPr>
          <w:rFonts w:ascii="Times New Roman" w:hAnsi="Times New Roman" w:cs="Times New Roman"/>
          <w:sz w:val="20"/>
          <w:szCs w:val="20"/>
        </w:rPr>
        <w:t>64.</w:t>
      </w:r>
      <w:r w:rsidRPr="00AB14FA">
        <w:rPr>
          <w:rFonts w:ascii="Times New Roman" w:hAnsi="Times New Roman" w:cs="Times New Roman"/>
          <w:sz w:val="20"/>
          <w:szCs w:val="20"/>
        </w:rPr>
        <w:tab/>
        <w:t xml:space="preserve">W. Black, B. Babin, R. Anderson &amp; R. Tatham. Multivariate data analysis. 6th (ed.) Prentice-Hall, </w:t>
      </w:r>
      <w:r w:rsidRPr="00AB14FA">
        <w:rPr>
          <w:rFonts w:ascii="Times New Roman" w:hAnsi="Times New Roman" w:cs="Times New Roman"/>
          <w:i/>
          <w:sz w:val="20"/>
          <w:szCs w:val="20"/>
        </w:rPr>
        <w:t>Upper Saddle River NJ,</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2010</w:t>
      </w:r>
      <w:r w:rsidRPr="00AB14FA">
        <w:rPr>
          <w:rFonts w:ascii="Times New Roman" w:hAnsi="Times New Roman" w:cs="Times New Roman"/>
          <w:sz w:val="20"/>
          <w:szCs w:val="20"/>
        </w:rPr>
        <w:t>.</w:t>
      </w:r>
      <w:bookmarkEnd w:id="63"/>
    </w:p>
    <w:p w14:paraId="128A477E" w14:textId="77777777" w:rsidR="005271AC" w:rsidRPr="00AB14FA" w:rsidRDefault="005271AC" w:rsidP="00AB14FA">
      <w:pPr>
        <w:pStyle w:val="EndNoteBibliography"/>
        <w:spacing w:before="120" w:after="120"/>
        <w:ind w:left="284" w:hanging="295"/>
        <w:jc w:val="both"/>
        <w:rPr>
          <w:rFonts w:ascii="Times New Roman" w:hAnsi="Times New Roman" w:cs="Times New Roman"/>
          <w:sz w:val="20"/>
          <w:szCs w:val="20"/>
        </w:rPr>
      </w:pPr>
      <w:bookmarkStart w:id="64" w:name="_ENREF_65"/>
      <w:r w:rsidRPr="00AB14FA">
        <w:rPr>
          <w:rFonts w:ascii="Times New Roman" w:hAnsi="Times New Roman" w:cs="Times New Roman"/>
          <w:sz w:val="20"/>
          <w:szCs w:val="20"/>
        </w:rPr>
        <w:t>65.</w:t>
      </w:r>
      <w:r w:rsidRPr="00AB14FA">
        <w:rPr>
          <w:rFonts w:ascii="Times New Roman" w:hAnsi="Times New Roman" w:cs="Times New Roman"/>
          <w:sz w:val="20"/>
          <w:szCs w:val="20"/>
        </w:rPr>
        <w:tab/>
        <w:t xml:space="preserve">J. Henseler, G. Hubona &amp; P. A. Ray. Using PLS path modeling in new technology research: updated guidelines, </w:t>
      </w:r>
      <w:r w:rsidRPr="00AB14FA">
        <w:rPr>
          <w:rFonts w:ascii="Times New Roman" w:hAnsi="Times New Roman" w:cs="Times New Roman"/>
          <w:i/>
          <w:sz w:val="20"/>
          <w:szCs w:val="20"/>
        </w:rPr>
        <w:t>Industrial management &amp; data systems,</w:t>
      </w:r>
      <w:r w:rsidRPr="00AB14FA">
        <w:rPr>
          <w:rFonts w:ascii="Times New Roman" w:hAnsi="Times New Roman" w:cs="Times New Roman"/>
          <w:sz w:val="20"/>
          <w:szCs w:val="20"/>
        </w:rPr>
        <w:t xml:space="preserve"> </w:t>
      </w:r>
      <w:r w:rsidRPr="00AB14FA">
        <w:rPr>
          <w:rFonts w:ascii="Times New Roman" w:hAnsi="Times New Roman" w:cs="Times New Roman"/>
          <w:b/>
          <w:sz w:val="20"/>
          <w:szCs w:val="20"/>
        </w:rPr>
        <w:t>2016</w:t>
      </w:r>
      <w:r w:rsidRPr="00AB14FA">
        <w:rPr>
          <w:rFonts w:ascii="Times New Roman" w:hAnsi="Times New Roman" w:cs="Times New Roman"/>
          <w:sz w:val="20"/>
          <w:szCs w:val="20"/>
        </w:rPr>
        <w:t xml:space="preserve">, </w:t>
      </w:r>
      <w:r w:rsidRPr="00AB14FA">
        <w:rPr>
          <w:rFonts w:ascii="Times New Roman" w:hAnsi="Times New Roman" w:cs="Times New Roman"/>
          <w:i/>
          <w:sz w:val="20"/>
          <w:szCs w:val="20"/>
        </w:rPr>
        <w:t>116</w:t>
      </w:r>
      <w:r w:rsidRPr="00AB14FA">
        <w:rPr>
          <w:rFonts w:ascii="Times New Roman" w:hAnsi="Times New Roman" w:cs="Times New Roman"/>
          <w:sz w:val="20"/>
          <w:szCs w:val="20"/>
        </w:rPr>
        <w:t>(1), 2-20.</w:t>
      </w:r>
      <w:bookmarkEnd w:id="64"/>
    </w:p>
    <w:p w14:paraId="7E2A6B10" w14:textId="77777777" w:rsidR="00AB14FA" w:rsidRDefault="00013299" w:rsidP="00DD194E">
      <w:pPr>
        <w:spacing w:before="120" w:after="120" w:line="240" w:lineRule="auto"/>
        <w:ind w:left="284" w:hanging="295"/>
        <w:contextualSpacing/>
        <w:jc w:val="both"/>
        <w:rPr>
          <w:sz w:val="20"/>
          <w:szCs w:val="20"/>
        </w:rPr>
        <w:sectPr w:rsidR="00AB14FA" w:rsidSect="00AB14FA">
          <w:type w:val="continuous"/>
          <w:pgSz w:w="11907" w:h="16840" w:code="9"/>
          <w:pgMar w:top="1418" w:right="1134" w:bottom="1134" w:left="1418" w:header="720" w:footer="720" w:gutter="0"/>
          <w:cols w:num="2" w:space="720"/>
          <w:docGrid w:linePitch="360"/>
        </w:sectPr>
      </w:pPr>
      <w:r w:rsidRPr="00DD194E">
        <w:rPr>
          <w:sz w:val="20"/>
          <w:szCs w:val="20"/>
        </w:rPr>
        <w:fldChar w:fldCharType="end"/>
      </w:r>
    </w:p>
    <w:p w14:paraId="2050020B" w14:textId="509C2D7F" w:rsidR="004A531D" w:rsidRPr="001B6BFE" w:rsidRDefault="004A531D" w:rsidP="00DD194E">
      <w:pPr>
        <w:spacing w:before="120" w:after="120" w:line="240" w:lineRule="auto"/>
        <w:ind w:left="284" w:hanging="295"/>
        <w:contextualSpacing/>
        <w:jc w:val="both"/>
      </w:pPr>
    </w:p>
    <w:sectPr w:rsidR="004A531D" w:rsidRPr="001B6BFE" w:rsidSect="00AB14FA">
      <w:type w:val="continuous"/>
      <w:pgSz w:w="11907" w:h="16840" w:code="9"/>
      <w:pgMar w:top="141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C0DA8" w14:textId="77777777" w:rsidR="009A30F2" w:rsidRDefault="009A30F2" w:rsidP="00E6235F">
      <w:pPr>
        <w:spacing w:after="0" w:line="240" w:lineRule="auto"/>
      </w:pPr>
      <w:r>
        <w:separator/>
      </w:r>
    </w:p>
  </w:endnote>
  <w:endnote w:type="continuationSeparator" w:id="0">
    <w:p w14:paraId="7C565C43" w14:textId="77777777" w:rsidR="009A30F2" w:rsidRDefault="009A30F2" w:rsidP="00E62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225301"/>
      <w:docPartObj>
        <w:docPartGallery w:val="Page Numbers (Bottom of Page)"/>
        <w:docPartUnique/>
      </w:docPartObj>
    </w:sdtPr>
    <w:sdtEndPr>
      <w:rPr>
        <w:noProof/>
        <w:sz w:val="22"/>
      </w:rPr>
    </w:sdtEndPr>
    <w:sdtContent>
      <w:p w14:paraId="5F448D78" w14:textId="77777777" w:rsidR="001B6BFE" w:rsidRPr="007020B9" w:rsidRDefault="001B6BFE" w:rsidP="007020B9">
        <w:pPr>
          <w:pStyle w:val="Footer"/>
          <w:jc w:val="right"/>
          <w:rPr>
            <w:sz w:val="22"/>
          </w:rPr>
        </w:pPr>
        <w:r w:rsidRPr="007020B9">
          <w:rPr>
            <w:sz w:val="22"/>
          </w:rPr>
          <w:fldChar w:fldCharType="begin"/>
        </w:r>
        <w:r w:rsidRPr="007020B9">
          <w:rPr>
            <w:sz w:val="22"/>
          </w:rPr>
          <w:instrText xml:space="preserve"> PAGE   \* MERGEFORMAT </w:instrText>
        </w:r>
        <w:r w:rsidRPr="007020B9">
          <w:rPr>
            <w:sz w:val="22"/>
          </w:rPr>
          <w:fldChar w:fldCharType="separate"/>
        </w:r>
        <w:r>
          <w:rPr>
            <w:noProof/>
            <w:sz w:val="22"/>
          </w:rPr>
          <w:t>13</w:t>
        </w:r>
        <w:r w:rsidRPr="007020B9">
          <w:rPr>
            <w:noProof/>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748761"/>
      <w:docPartObj>
        <w:docPartGallery w:val="Page Numbers (Bottom of Page)"/>
        <w:docPartUnique/>
      </w:docPartObj>
    </w:sdtPr>
    <w:sdtEndPr>
      <w:rPr>
        <w:noProof/>
        <w:sz w:val="22"/>
      </w:rPr>
    </w:sdtEndPr>
    <w:sdtContent>
      <w:p w14:paraId="76CC7F97" w14:textId="77777777" w:rsidR="00E6235F" w:rsidRPr="007020B9" w:rsidRDefault="00E6235F" w:rsidP="007020B9">
        <w:pPr>
          <w:pStyle w:val="Footer"/>
          <w:jc w:val="right"/>
          <w:rPr>
            <w:sz w:val="22"/>
          </w:rPr>
        </w:pPr>
        <w:r w:rsidRPr="007020B9">
          <w:rPr>
            <w:sz w:val="22"/>
          </w:rPr>
          <w:fldChar w:fldCharType="begin"/>
        </w:r>
        <w:r w:rsidRPr="007020B9">
          <w:rPr>
            <w:sz w:val="22"/>
          </w:rPr>
          <w:instrText xml:space="preserve"> PAGE   \* MERGEFORMAT </w:instrText>
        </w:r>
        <w:r w:rsidRPr="007020B9">
          <w:rPr>
            <w:sz w:val="22"/>
          </w:rPr>
          <w:fldChar w:fldCharType="separate"/>
        </w:r>
        <w:r>
          <w:rPr>
            <w:noProof/>
            <w:sz w:val="22"/>
          </w:rPr>
          <w:t>13</w:t>
        </w:r>
        <w:r w:rsidRPr="007020B9">
          <w:rPr>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9E53F" w14:textId="77777777" w:rsidR="009A30F2" w:rsidRDefault="009A30F2" w:rsidP="00E6235F">
      <w:pPr>
        <w:spacing w:after="0" w:line="240" w:lineRule="auto"/>
      </w:pPr>
      <w:r>
        <w:separator/>
      </w:r>
    </w:p>
  </w:footnote>
  <w:footnote w:type="continuationSeparator" w:id="0">
    <w:p w14:paraId="7B79C60B" w14:textId="77777777" w:rsidR="009A30F2" w:rsidRDefault="009A30F2" w:rsidP="00E623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07D9A"/>
    <w:multiLevelType w:val="multilevel"/>
    <w:tmpl w:val="FF4A85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8E851E5"/>
    <w:multiLevelType w:val="multilevel"/>
    <w:tmpl w:val="0C50D542"/>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44455EE7"/>
    <w:multiLevelType w:val="hybridMultilevel"/>
    <w:tmpl w:val="0CEC2C9A"/>
    <w:lvl w:ilvl="0" w:tplc="AE5CAD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652D24"/>
    <w:multiLevelType w:val="multilevel"/>
    <w:tmpl w:val="1180A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326896"/>
    <w:multiLevelType w:val="multilevel"/>
    <w:tmpl w:val="0C4651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4C51CE1"/>
    <w:multiLevelType w:val="hybridMultilevel"/>
    <w:tmpl w:val="51D278D2"/>
    <w:lvl w:ilvl="0" w:tplc="713C7B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B90909"/>
    <w:multiLevelType w:val="multilevel"/>
    <w:tmpl w:val="7ACC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7743150">
    <w:abstractNumId w:val="0"/>
  </w:num>
  <w:num w:numId="2" w16cid:durableId="317003117">
    <w:abstractNumId w:val="2"/>
  </w:num>
  <w:num w:numId="3" w16cid:durableId="1875727065">
    <w:abstractNumId w:val="3"/>
  </w:num>
  <w:num w:numId="4" w16cid:durableId="305084856">
    <w:abstractNumId w:val="6"/>
  </w:num>
  <w:num w:numId="5" w16cid:durableId="2112699046">
    <w:abstractNumId w:val="4"/>
  </w:num>
  <w:num w:numId="6" w16cid:durableId="246037858">
    <w:abstractNumId w:val="1"/>
  </w:num>
  <w:num w:numId="7" w16cid:durableId="1972249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CKH-QNU Copy&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ta20ep5i2vtrfeswdu5re2b0dwtxz0rvz0t&quot;&gt;BAO TRUONG-My EndNote Library&lt;record-ids&gt;&lt;item&gt;2&lt;/item&gt;&lt;item&gt;3&lt;/item&gt;&lt;item&gt;5&lt;/item&gt;&lt;item&gt;6&lt;/item&gt;&lt;item&gt;7&lt;/item&gt;&lt;item&gt;9&lt;/item&gt;&lt;item&gt;10&lt;/item&gt;&lt;item&gt;11&lt;/item&gt;&lt;item&gt;12&lt;/item&gt;&lt;item&gt;13&lt;/item&gt;&lt;item&gt;14&lt;/item&gt;&lt;item&gt;15&lt;/item&gt;&lt;item&gt;18&lt;/item&gt;&lt;item&gt;19&lt;/item&gt;&lt;item&gt;20&lt;/item&gt;&lt;item&gt;23&lt;/item&gt;&lt;item&gt;24&lt;/item&gt;&lt;item&gt;28&lt;/item&gt;&lt;item&gt;30&lt;/item&gt;&lt;item&gt;31&lt;/item&gt;&lt;item&gt;32&lt;/item&gt;&lt;item&gt;33&lt;/item&gt;&lt;item&gt;34&lt;/item&gt;&lt;item&gt;35&lt;/item&gt;&lt;item&gt;37&lt;/item&gt;&lt;item&gt;38&lt;/item&gt;&lt;item&gt;39&lt;/item&gt;&lt;item&gt;40&lt;/item&gt;&lt;item&gt;41&lt;/item&gt;&lt;item&gt;43&lt;/item&gt;&lt;item&gt;44&lt;/item&gt;&lt;item&gt;45&lt;/item&gt;&lt;item&gt;47&lt;/item&gt;&lt;item&gt;48&lt;/item&gt;&lt;item&gt;49&lt;/item&gt;&lt;item&gt;50&lt;/item&gt;&lt;item&gt;51&lt;/item&gt;&lt;item&gt;52&lt;/item&gt;&lt;item&gt;54&lt;/item&gt;&lt;item&gt;55&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record-ids&gt;&lt;/item&gt;&lt;/Libraries&gt;"/>
  </w:docVars>
  <w:rsids>
    <w:rsidRoot w:val="00E43BFB"/>
    <w:rsid w:val="00003F57"/>
    <w:rsid w:val="00013299"/>
    <w:rsid w:val="00055270"/>
    <w:rsid w:val="000646FD"/>
    <w:rsid w:val="000E2702"/>
    <w:rsid w:val="00117F97"/>
    <w:rsid w:val="00151F79"/>
    <w:rsid w:val="00166052"/>
    <w:rsid w:val="00192994"/>
    <w:rsid w:val="001B6BFE"/>
    <w:rsid w:val="001D7C1A"/>
    <w:rsid w:val="001E14A2"/>
    <w:rsid w:val="0021049F"/>
    <w:rsid w:val="002370CF"/>
    <w:rsid w:val="00276839"/>
    <w:rsid w:val="002C5358"/>
    <w:rsid w:val="002C7942"/>
    <w:rsid w:val="0031033F"/>
    <w:rsid w:val="00310C08"/>
    <w:rsid w:val="00322484"/>
    <w:rsid w:val="00346D02"/>
    <w:rsid w:val="003A32B3"/>
    <w:rsid w:val="003B428E"/>
    <w:rsid w:val="003C4657"/>
    <w:rsid w:val="003E666C"/>
    <w:rsid w:val="00424DCC"/>
    <w:rsid w:val="00482A8B"/>
    <w:rsid w:val="004878EC"/>
    <w:rsid w:val="004953AA"/>
    <w:rsid w:val="004A531D"/>
    <w:rsid w:val="004C500D"/>
    <w:rsid w:val="004D1BC0"/>
    <w:rsid w:val="004E1646"/>
    <w:rsid w:val="00504409"/>
    <w:rsid w:val="00512FED"/>
    <w:rsid w:val="005271AC"/>
    <w:rsid w:val="0054404B"/>
    <w:rsid w:val="005D0BEF"/>
    <w:rsid w:val="005D54D2"/>
    <w:rsid w:val="005F20CB"/>
    <w:rsid w:val="006374C0"/>
    <w:rsid w:val="00651B70"/>
    <w:rsid w:val="0069780A"/>
    <w:rsid w:val="006D1D2B"/>
    <w:rsid w:val="006F0C7B"/>
    <w:rsid w:val="00712477"/>
    <w:rsid w:val="007315A2"/>
    <w:rsid w:val="00750C2C"/>
    <w:rsid w:val="00767BDF"/>
    <w:rsid w:val="00794585"/>
    <w:rsid w:val="007D485B"/>
    <w:rsid w:val="007F3377"/>
    <w:rsid w:val="0080435F"/>
    <w:rsid w:val="00805FE3"/>
    <w:rsid w:val="00817356"/>
    <w:rsid w:val="00853746"/>
    <w:rsid w:val="008A6559"/>
    <w:rsid w:val="008B0B7E"/>
    <w:rsid w:val="008B220A"/>
    <w:rsid w:val="008F2781"/>
    <w:rsid w:val="00900E05"/>
    <w:rsid w:val="009A30F2"/>
    <w:rsid w:val="009D2B41"/>
    <w:rsid w:val="00A53156"/>
    <w:rsid w:val="00A7226C"/>
    <w:rsid w:val="00A96A8A"/>
    <w:rsid w:val="00AB14FA"/>
    <w:rsid w:val="00B31523"/>
    <w:rsid w:val="00B37AF5"/>
    <w:rsid w:val="00BE1243"/>
    <w:rsid w:val="00C00ECD"/>
    <w:rsid w:val="00C615C5"/>
    <w:rsid w:val="00C92042"/>
    <w:rsid w:val="00D0149A"/>
    <w:rsid w:val="00D30641"/>
    <w:rsid w:val="00D64152"/>
    <w:rsid w:val="00D64223"/>
    <w:rsid w:val="00D8493B"/>
    <w:rsid w:val="00DB624F"/>
    <w:rsid w:val="00DB6C71"/>
    <w:rsid w:val="00DD194E"/>
    <w:rsid w:val="00E12C35"/>
    <w:rsid w:val="00E40742"/>
    <w:rsid w:val="00E43BFB"/>
    <w:rsid w:val="00E57926"/>
    <w:rsid w:val="00E6235F"/>
    <w:rsid w:val="00EE4AFA"/>
    <w:rsid w:val="00F303C4"/>
    <w:rsid w:val="00F85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88FF4"/>
  <w15:chartTrackingRefBased/>
  <w15:docId w15:val="{9DDA84E6-1727-47E0-9290-DEB7B9B3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35F"/>
    <w:pPr>
      <w:spacing w:after="200" w:line="276"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E43BF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E43BF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43BFB"/>
    <w:pPr>
      <w:keepNext/>
      <w:keepLines/>
      <w:spacing w:before="160" w:after="80"/>
      <w:outlineLvl w:val="2"/>
    </w:pPr>
    <w:rPr>
      <w:rFonts w:eastAsiaTheme="majorEastAsia"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E43BF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43BF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43B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B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B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B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BF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E43BF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43BF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43BF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43BF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43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BFB"/>
    <w:rPr>
      <w:rFonts w:eastAsiaTheme="majorEastAsia" w:cstheme="majorBidi"/>
      <w:color w:val="272727" w:themeColor="text1" w:themeTint="D8"/>
    </w:rPr>
  </w:style>
  <w:style w:type="paragraph" w:styleId="Title">
    <w:name w:val="Title"/>
    <w:basedOn w:val="Normal"/>
    <w:next w:val="Normal"/>
    <w:link w:val="TitleChar"/>
    <w:uiPriority w:val="1"/>
    <w:qFormat/>
    <w:rsid w:val="00E43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E43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BFB"/>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E43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BFB"/>
    <w:pPr>
      <w:spacing w:before="160"/>
      <w:jc w:val="center"/>
    </w:pPr>
    <w:rPr>
      <w:i/>
      <w:iCs/>
      <w:color w:val="404040" w:themeColor="text1" w:themeTint="BF"/>
    </w:rPr>
  </w:style>
  <w:style w:type="character" w:customStyle="1" w:styleId="QuoteChar">
    <w:name w:val="Quote Char"/>
    <w:basedOn w:val="DefaultParagraphFont"/>
    <w:link w:val="Quote"/>
    <w:uiPriority w:val="29"/>
    <w:rsid w:val="00E43BFB"/>
    <w:rPr>
      <w:i/>
      <w:iCs/>
      <w:color w:val="404040" w:themeColor="text1" w:themeTint="BF"/>
    </w:rPr>
  </w:style>
  <w:style w:type="paragraph" w:styleId="ListParagraph">
    <w:name w:val="List Paragraph"/>
    <w:aliases w:val="bullet 1,bullet,abc"/>
    <w:basedOn w:val="Normal"/>
    <w:link w:val="ListParagraphChar"/>
    <w:uiPriority w:val="34"/>
    <w:qFormat/>
    <w:rsid w:val="00E43BFB"/>
    <w:pPr>
      <w:ind w:left="720"/>
      <w:contextualSpacing/>
    </w:pPr>
  </w:style>
  <w:style w:type="character" w:styleId="IntenseEmphasis">
    <w:name w:val="Intense Emphasis"/>
    <w:basedOn w:val="DefaultParagraphFont"/>
    <w:uiPriority w:val="21"/>
    <w:qFormat/>
    <w:rsid w:val="00E43BFB"/>
    <w:rPr>
      <w:i/>
      <w:iCs/>
      <w:color w:val="2E74B5" w:themeColor="accent1" w:themeShade="BF"/>
    </w:rPr>
  </w:style>
  <w:style w:type="paragraph" w:styleId="IntenseQuote">
    <w:name w:val="Intense Quote"/>
    <w:basedOn w:val="Normal"/>
    <w:next w:val="Normal"/>
    <w:link w:val="IntenseQuoteChar"/>
    <w:uiPriority w:val="30"/>
    <w:qFormat/>
    <w:rsid w:val="00E43BF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43BFB"/>
    <w:rPr>
      <w:i/>
      <w:iCs/>
      <w:color w:val="2E74B5" w:themeColor="accent1" w:themeShade="BF"/>
    </w:rPr>
  </w:style>
  <w:style w:type="character" w:styleId="IntenseReference">
    <w:name w:val="Intense Reference"/>
    <w:basedOn w:val="DefaultParagraphFont"/>
    <w:uiPriority w:val="32"/>
    <w:qFormat/>
    <w:rsid w:val="00E43BFB"/>
    <w:rPr>
      <w:b/>
      <w:bCs/>
      <w:smallCaps/>
      <w:color w:val="2E74B5" w:themeColor="accent1" w:themeShade="BF"/>
      <w:spacing w:val="5"/>
    </w:rPr>
  </w:style>
  <w:style w:type="paragraph" w:customStyle="1" w:styleId="EndNoteBibliographyTitle">
    <w:name w:val="EndNote Bibliography Title"/>
    <w:basedOn w:val="Normal"/>
    <w:link w:val="EndNoteBibliographyTitleChar"/>
    <w:rsid w:val="00E43BFB"/>
    <w:pPr>
      <w:spacing w:after="0"/>
      <w:jc w:val="center"/>
    </w:pPr>
    <w:rPr>
      <w:rFonts w:ascii="Aptos" w:hAnsi="Aptos"/>
      <w:noProof/>
      <w:kern w:val="2"/>
      <w:sz w:val="24"/>
      <w:szCs w:val="24"/>
      <w14:ligatures w14:val="standardContextual"/>
    </w:rPr>
  </w:style>
  <w:style w:type="character" w:customStyle="1" w:styleId="EndNoteBibliographyTitleChar">
    <w:name w:val="EndNote Bibliography Title Char"/>
    <w:basedOn w:val="DefaultParagraphFont"/>
    <w:link w:val="EndNoteBibliographyTitle"/>
    <w:rsid w:val="00E43BFB"/>
    <w:rPr>
      <w:rFonts w:ascii="Aptos" w:hAnsi="Aptos"/>
      <w:noProof/>
    </w:rPr>
  </w:style>
  <w:style w:type="paragraph" w:customStyle="1" w:styleId="EndNoteBibliography">
    <w:name w:val="EndNote Bibliography"/>
    <w:basedOn w:val="Normal"/>
    <w:link w:val="EndNoteBibliographyChar"/>
    <w:rsid w:val="00E43BFB"/>
    <w:pPr>
      <w:spacing w:after="160" w:line="240" w:lineRule="auto"/>
    </w:pPr>
    <w:rPr>
      <w:rFonts w:ascii="Aptos" w:hAnsi="Aptos"/>
      <w:noProof/>
      <w:kern w:val="2"/>
      <w:sz w:val="24"/>
      <w:szCs w:val="24"/>
      <w14:ligatures w14:val="standardContextual"/>
    </w:rPr>
  </w:style>
  <w:style w:type="character" w:customStyle="1" w:styleId="EndNoteBibliographyChar">
    <w:name w:val="EndNote Bibliography Char"/>
    <w:basedOn w:val="DefaultParagraphFont"/>
    <w:link w:val="EndNoteBibliography"/>
    <w:rsid w:val="00E43BFB"/>
    <w:rPr>
      <w:rFonts w:ascii="Aptos" w:hAnsi="Aptos"/>
      <w:noProof/>
    </w:rPr>
  </w:style>
  <w:style w:type="character" w:styleId="Hyperlink">
    <w:name w:val="Hyperlink"/>
    <w:basedOn w:val="DefaultParagraphFont"/>
    <w:uiPriority w:val="99"/>
    <w:unhideWhenUsed/>
    <w:rsid w:val="00E43BFB"/>
    <w:rPr>
      <w:color w:val="0563C1" w:themeColor="hyperlink"/>
      <w:u w:val="single"/>
    </w:rPr>
  </w:style>
  <w:style w:type="character" w:styleId="UnresolvedMention">
    <w:name w:val="Unresolved Mention"/>
    <w:basedOn w:val="DefaultParagraphFont"/>
    <w:uiPriority w:val="99"/>
    <w:semiHidden/>
    <w:unhideWhenUsed/>
    <w:rsid w:val="00E43BFB"/>
    <w:rPr>
      <w:color w:val="605E5C"/>
      <w:shd w:val="clear" w:color="auto" w:fill="E1DFDD"/>
    </w:rPr>
  </w:style>
  <w:style w:type="paragraph" w:styleId="Header">
    <w:name w:val="header"/>
    <w:basedOn w:val="Normal"/>
    <w:link w:val="HeaderChar"/>
    <w:uiPriority w:val="99"/>
    <w:unhideWhenUsed/>
    <w:rsid w:val="00E62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35F"/>
  </w:style>
  <w:style w:type="paragraph" w:styleId="Footer">
    <w:name w:val="footer"/>
    <w:basedOn w:val="Normal"/>
    <w:link w:val="FooterChar"/>
    <w:uiPriority w:val="99"/>
    <w:unhideWhenUsed/>
    <w:rsid w:val="00E62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35F"/>
  </w:style>
  <w:style w:type="character" w:customStyle="1" w:styleId="ListParagraphChar">
    <w:name w:val="List Paragraph Char"/>
    <w:aliases w:val="bullet 1 Char,bullet Char,abc Char"/>
    <w:link w:val="ListParagraph"/>
    <w:uiPriority w:val="34"/>
    <w:locked/>
    <w:rsid w:val="00E6235F"/>
  </w:style>
  <w:style w:type="character" w:customStyle="1" w:styleId="fontstyle01">
    <w:name w:val="fontstyle01"/>
    <w:basedOn w:val="DefaultParagraphFont"/>
    <w:rsid w:val="00E6235F"/>
    <w:rPr>
      <w:rFonts w:ascii="Times New Roman" w:hAnsi="Times New Roman" w:cs="Times New Roman" w:hint="default"/>
      <w:b w:val="0"/>
      <w:bCs w:val="0"/>
      <w:i w:val="0"/>
      <w:iCs w:val="0"/>
      <w:color w:val="000000"/>
      <w:sz w:val="24"/>
      <w:szCs w:val="24"/>
    </w:rPr>
  </w:style>
  <w:style w:type="paragraph" w:styleId="NormalWeb">
    <w:name w:val="Normal (Web)"/>
    <w:basedOn w:val="Normal"/>
    <w:uiPriority w:val="99"/>
    <w:unhideWhenUsed/>
    <w:rsid w:val="001B6BF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B6BFE"/>
    <w:rPr>
      <w:b/>
      <w:bCs/>
    </w:rPr>
  </w:style>
  <w:style w:type="character" w:customStyle="1" w:styleId="fontstyle21">
    <w:name w:val="fontstyle21"/>
    <w:basedOn w:val="DefaultParagraphFont"/>
    <w:rsid w:val="001B6BFE"/>
    <w:rPr>
      <w:rFonts w:ascii="TimesNewRomanPSMT" w:hAnsi="TimesNewRomanPSMT" w:hint="default"/>
      <w:b w:val="0"/>
      <w:bCs w:val="0"/>
      <w:i w:val="0"/>
      <w:iCs w:val="0"/>
      <w:color w:val="000000"/>
      <w:sz w:val="26"/>
      <w:szCs w:val="26"/>
    </w:rPr>
  </w:style>
  <w:style w:type="paragraph" w:styleId="BalloonText">
    <w:name w:val="Balloon Text"/>
    <w:basedOn w:val="Normal"/>
    <w:link w:val="BalloonTextChar"/>
    <w:uiPriority w:val="99"/>
    <w:semiHidden/>
    <w:unhideWhenUsed/>
    <w:rsid w:val="001B6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BFE"/>
    <w:rPr>
      <w:rFonts w:ascii="Tahoma" w:hAnsi="Tahoma" w:cs="Tahoma"/>
      <w:kern w:val="0"/>
      <w:sz w:val="16"/>
      <w:szCs w:val="16"/>
      <w14:ligatures w14:val="none"/>
    </w:rPr>
  </w:style>
  <w:style w:type="character" w:customStyle="1" w:styleId="fontstyle31">
    <w:name w:val="fontstyle31"/>
    <w:basedOn w:val="DefaultParagraphFont"/>
    <w:rsid w:val="001B6BFE"/>
    <w:rPr>
      <w:rFonts w:ascii="TimesNewRomanPS-BoldItalicMT" w:hAnsi="TimesNewRomanPS-BoldItalicMT" w:hint="default"/>
      <w:b/>
      <w:bCs/>
      <w:i/>
      <w:iCs/>
      <w:color w:val="000000"/>
      <w:sz w:val="26"/>
      <w:szCs w:val="26"/>
    </w:rPr>
  </w:style>
  <w:style w:type="table" w:styleId="TableGrid">
    <w:name w:val="Table Grid"/>
    <w:basedOn w:val="TableNormal"/>
    <w:uiPriority w:val="59"/>
    <w:rsid w:val="001B6BF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style41"/>
    <w:basedOn w:val="DefaultParagraphFont"/>
    <w:rsid w:val="001B6BFE"/>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15</Pages>
  <Words>21235</Words>
  <Characters>121045</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Tuyen</dc:creator>
  <cp:keywords/>
  <dc:description/>
  <cp:lastModifiedBy>Tran Tuyen</cp:lastModifiedBy>
  <cp:revision>6</cp:revision>
  <dcterms:created xsi:type="dcterms:W3CDTF">2025-07-02T09:58:00Z</dcterms:created>
  <dcterms:modified xsi:type="dcterms:W3CDTF">2025-07-03T05:52:00Z</dcterms:modified>
</cp:coreProperties>
</file>