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61" w:rsidRPr="00E8589B" w:rsidRDefault="000D6761" w:rsidP="000D6761">
      <w:pPr>
        <w:rPr>
          <w:rFonts w:ascii="Times New Roman" w:hAnsi="Times New Roman" w:cs="Times New Roman"/>
          <w:lang w:val="vi-VN"/>
        </w:rPr>
      </w:pPr>
    </w:p>
    <w:p w:rsidR="000D6761" w:rsidRPr="00E8589B" w:rsidRDefault="000D6761" w:rsidP="000D6761">
      <w:pPr>
        <w:rPr>
          <w:rFonts w:ascii="Times New Roman" w:hAnsi="Times New Roman" w:cs="Times New Roman"/>
          <w:lang w:val="vi-VN"/>
        </w:rPr>
      </w:pPr>
    </w:p>
    <w:p w:rsidR="000D6761" w:rsidRPr="00E8589B" w:rsidRDefault="000D6761" w:rsidP="000D6761">
      <w:pPr>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 xml:space="preserve">The </w:t>
      </w:r>
      <w:r w:rsidRPr="00E8589B">
        <w:rPr>
          <w:rFonts w:ascii="Times New Roman" w:hAnsi="Times New Roman" w:cs="Times New Roman"/>
          <w:b/>
          <w:sz w:val="32"/>
          <w:szCs w:val="32"/>
        </w:rPr>
        <w:t>i</w:t>
      </w:r>
      <w:r w:rsidRPr="00E8589B">
        <w:rPr>
          <w:rFonts w:ascii="Times New Roman" w:hAnsi="Times New Roman" w:cs="Times New Roman"/>
          <w:b/>
          <w:sz w:val="32"/>
          <w:szCs w:val="32"/>
          <w:lang w:val="vi-VN"/>
        </w:rPr>
        <w:t xml:space="preserve">mpact of </w:t>
      </w:r>
      <w:r w:rsidRPr="00E8589B">
        <w:rPr>
          <w:rFonts w:ascii="Times New Roman" w:hAnsi="Times New Roman" w:cs="Times New Roman"/>
          <w:b/>
          <w:sz w:val="32"/>
          <w:szCs w:val="32"/>
        </w:rPr>
        <w:t>v</w:t>
      </w:r>
      <w:r w:rsidRPr="00E8589B">
        <w:rPr>
          <w:rFonts w:ascii="Times New Roman" w:hAnsi="Times New Roman" w:cs="Times New Roman"/>
          <w:b/>
          <w:sz w:val="32"/>
          <w:szCs w:val="32"/>
          <w:lang w:val="vi-VN"/>
        </w:rPr>
        <w:t xml:space="preserve">isibility on </w:t>
      </w:r>
      <w:r w:rsidRPr="00E8589B">
        <w:rPr>
          <w:rFonts w:ascii="Times New Roman" w:hAnsi="Times New Roman" w:cs="Times New Roman"/>
          <w:b/>
          <w:sz w:val="32"/>
          <w:szCs w:val="32"/>
        </w:rPr>
        <w:t>s</w:t>
      </w:r>
      <w:r w:rsidRPr="00E8589B">
        <w:rPr>
          <w:rFonts w:ascii="Times New Roman" w:hAnsi="Times New Roman" w:cs="Times New Roman"/>
          <w:b/>
          <w:sz w:val="32"/>
          <w:szCs w:val="32"/>
          <w:lang w:val="vi-VN"/>
        </w:rPr>
        <w:t xml:space="preserve">upply </w:t>
      </w:r>
      <w:r w:rsidRPr="00E8589B">
        <w:rPr>
          <w:rFonts w:ascii="Times New Roman" w:hAnsi="Times New Roman" w:cs="Times New Roman"/>
          <w:b/>
          <w:sz w:val="32"/>
          <w:szCs w:val="32"/>
        </w:rPr>
        <w:t>c</w:t>
      </w:r>
      <w:r w:rsidRPr="00E8589B">
        <w:rPr>
          <w:rFonts w:ascii="Times New Roman" w:hAnsi="Times New Roman" w:cs="Times New Roman"/>
          <w:b/>
          <w:sz w:val="32"/>
          <w:szCs w:val="32"/>
          <w:lang w:val="vi-VN"/>
        </w:rPr>
        <w:t xml:space="preserve">hain </w:t>
      </w:r>
      <w:r w:rsidRPr="00E8589B">
        <w:rPr>
          <w:rFonts w:ascii="Times New Roman" w:hAnsi="Times New Roman" w:cs="Times New Roman"/>
          <w:b/>
          <w:sz w:val="32"/>
          <w:szCs w:val="32"/>
        </w:rPr>
        <w:t>p</w:t>
      </w:r>
      <w:r w:rsidRPr="00E8589B">
        <w:rPr>
          <w:rFonts w:ascii="Times New Roman" w:hAnsi="Times New Roman" w:cs="Times New Roman"/>
          <w:b/>
          <w:sz w:val="32"/>
          <w:szCs w:val="32"/>
          <w:lang w:val="vi-VN"/>
        </w:rPr>
        <w:t xml:space="preserve">erformance in </w:t>
      </w:r>
      <w:r w:rsidRPr="00E8589B">
        <w:rPr>
          <w:rFonts w:ascii="Times New Roman" w:hAnsi="Times New Roman" w:cs="Times New Roman"/>
          <w:b/>
          <w:sz w:val="32"/>
          <w:szCs w:val="32"/>
        </w:rPr>
        <w:t>m</w:t>
      </w:r>
      <w:r w:rsidRPr="00E8589B">
        <w:rPr>
          <w:rFonts w:ascii="Times New Roman" w:hAnsi="Times New Roman" w:cs="Times New Roman"/>
          <w:b/>
          <w:sz w:val="32"/>
          <w:szCs w:val="32"/>
          <w:lang w:val="vi-VN"/>
        </w:rPr>
        <w:t xml:space="preserve">anufacturing </w:t>
      </w:r>
      <w:r w:rsidRPr="00E8589B">
        <w:rPr>
          <w:rFonts w:ascii="Times New Roman" w:hAnsi="Times New Roman" w:cs="Times New Roman"/>
          <w:b/>
          <w:sz w:val="32"/>
          <w:szCs w:val="32"/>
        </w:rPr>
        <w:t>e</w:t>
      </w:r>
      <w:r w:rsidRPr="00E8589B">
        <w:rPr>
          <w:rFonts w:ascii="Times New Roman" w:hAnsi="Times New Roman" w:cs="Times New Roman"/>
          <w:b/>
          <w:sz w:val="32"/>
          <w:szCs w:val="32"/>
          <w:lang w:val="vi-VN"/>
        </w:rPr>
        <w:t>nterprises in Vietnam</w:t>
      </w:r>
    </w:p>
    <w:p w:rsidR="000D6761" w:rsidRPr="00E8589B" w:rsidRDefault="000D6761" w:rsidP="000D6761">
      <w:pPr>
        <w:jc w:val="center"/>
        <w:rPr>
          <w:rFonts w:ascii="Times New Roman" w:hAnsi="Times New Roman" w:cs="Times New Roman"/>
          <w:sz w:val="28"/>
          <w:szCs w:val="28"/>
          <w:lang w:val="vi-VN"/>
        </w:rPr>
      </w:pPr>
    </w:p>
    <w:p w:rsidR="000D6761" w:rsidRPr="00E8589B" w:rsidRDefault="000D6761" w:rsidP="000D6761">
      <w:pPr>
        <w:spacing w:after="0" w:line="240" w:lineRule="auto"/>
        <w:jc w:val="center"/>
        <w:rPr>
          <w:rFonts w:ascii="Times New Roman" w:hAnsi="Times New Roman" w:cs="Times New Roman"/>
          <w:b/>
          <w:bCs/>
          <w:sz w:val="24"/>
          <w:szCs w:val="24"/>
        </w:rPr>
      </w:pPr>
      <w:r w:rsidRPr="00E8589B">
        <w:rPr>
          <w:rFonts w:ascii="Times New Roman" w:hAnsi="Times New Roman" w:cs="Times New Roman"/>
          <w:b/>
          <w:bCs/>
          <w:sz w:val="24"/>
          <w:szCs w:val="24"/>
        </w:rPr>
        <w:t>Tran Thi Thanh Nhan</w:t>
      </w:r>
      <w:r w:rsidRPr="00E8589B">
        <w:rPr>
          <w:rFonts w:ascii="Times New Roman" w:hAnsi="Times New Roman" w:cs="Times New Roman"/>
          <w:b/>
          <w:bCs/>
          <w:sz w:val="24"/>
          <w:szCs w:val="24"/>
          <w:vertAlign w:val="superscript"/>
        </w:rPr>
        <w:t>1*</w:t>
      </w:r>
      <w:r w:rsidRPr="00E8589B">
        <w:rPr>
          <w:rFonts w:ascii="Times New Roman" w:hAnsi="Times New Roman" w:cs="Times New Roman"/>
          <w:b/>
          <w:bCs/>
          <w:sz w:val="24"/>
          <w:szCs w:val="24"/>
        </w:rPr>
        <w:t>, Nguyen Thi Thuy Giang</w:t>
      </w:r>
      <w:r w:rsidRPr="00E8589B">
        <w:rPr>
          <w:rFonts w:ascii="Times New Roman" w:hAnsi="Times New Roman" w:cs="Times New Roman"/>
          <w:b/>
          <w:bCs/>
          <w:sz w:val="24"/>
          <w:szCs w:val="24"/>
          <w:lang w:val="vi-VN"/>
        </w:rPr>
        <w:t xml:space="preserve">, </w:t>
      </w:r>
      <w:r w:rsidRPr="00E8589B">
        <w:rPr>
          <w:rFonts w:ascii="Times New Roman" w:hAnsi="Times New Roman" w:cs="Times New Roman"/>
          <w:b/>
          <w:bCs/>
          <w:sz w:val="24"/>
          <w:szCs w:val="24"/>
        </w:rPr>
        <w:t>Hoang Thi Hoai Huong</w:t>
      </w:r>
      <w:r w:rsidRPr="00E8589B">
        <w:rPr>
          <w:rFonts w:ascii="Times New Roman" w:hAnsi="Times New Roman" w:cs="Times New Roman"/>
          <w:b/>
          <w:bCs/>
          <w:sz w:val="24"/>
          <w:szCs w:val="24"/>
          <w:vertAlign w:val="superscript"/>
          <w:lang w:val="vi-VN"/>
        </w:rPr>
        <w:t>3</w:t>
      </w:r>
      <w:r w:rsidRPr="00E8589B">
        <w:rPr>
          <w:rFonts w:ascii="Times New Roman" w:hAnsi="Times New Roman" w:cs="Times New Roman"/>
          <w:b/>
          <w:bCs/>
          <w:sz w:val="24"/>
          <w:szCs w:val="24"/>
        </w:rPr>
        <w:t xml:space="preserve">, </w:t>
      </w:r>
    </w:p>
    <w:p w:rsidR="000D6761" w:rsidRPr="00E8589B" w:rsidRDefault="000D6761" w:rsidP="000D6761">
      <w:pPr>
        <w:spacing w:after="0" w:line="240" w:lineRule="auto"/>
        <w:jc w:val="center"/>
        <w:rPr>
          <w:rFonts w:ascii="Times New Roman" w:hAnsi="Times New Roman" w:cs="Times New Roman"/>
          <w:b/>
          <w:bCs/>
          <w:sz w:val="24"/>
          <w:szCs w:val="24"/>
          <w:vertAlign w:val="subscript"/>
        </w:rPr>
      </w:pPr>
      <w:r w:rsidRPr="00E8589B">
        <w:rPr>
          <w:rFonts w:ascii="Times New Roman" w:hAnsi="Times New Roman" w:cs="Times New Roman"/>
          <w:b/>
          <w:bCs/>
          <w:sz w:val="24"/>
          <w:szCs w:val="24"/>
        </w:rPr>
        <w:t>Nguyen Thi Thuy Dung</w:t>
      </w:r>
      <w:r w:rsidRPr="00E8589B">
        <w:rPr>
          <w:rFonts w:ascii="Times New Roman" w:hAnsi="Times New Roman" w:cs="Times New Roman"/>
          <w:b/>
          <w:bCs/>
          <w:sz w:val="24"/>
          <w:szCs w:val="24"/>
          <w:vertAlign w:val="superscript"/>
          <w:lang w:val="vi-VN"/>
        </w:rPr>
        <w:t>4</w:t>
      </w:r>
      <w:r w:rsidRPr="00E8589B">
        <w:rPr>
          <w:rFonts w:ascii="Times New Roman" w:hAnsi="Times New Roman" w:cs="Times New Roman"/>
          <w:b/>
          <w:bCs/>
          <w:sz w:val="24"/>
          <w:szCs w:val="24"/>
          <w:lang w:val="vi-VN"/>
        </w:rPr>
        <w:t>, H</w:t>
      </w:r>
      <w:r w:rsidRPr="00E8589B">
        <w:rPr>
          <w:rFonts w:ascii="Times New Roman" w:hAnsi="Times New Roman" w:cs="Times New Roman"/>
          <w:b/>
          <w:bCs/>
          <w:sz w:val="24"/>
          <w:szCs w:val="24"/>
        </w:rPr>
        <w:t>a Thao My</w:t>
      </w:r>
      <w:r w:rsidRPr="00E8589B">
        <w:rPr>
          <w:rFonts w:ascii="Times New Roman" w:hAnsi="Times New Roman" w:cs="Times New Roman"/>
          <w:b/>
          <w:bCs/>
          <w:sz w:val="24"/>
          <w:szCs w:val="24"/>
          <w:vertAlign w:val="superscript"/>
          <w:lang w:val="vi-VN"/>
        </w:rPr>
        <w:t>5</w:t>
      </w:r>
      <w:r w:rsidRPr="00E8589B">
        <w:rPr>
          <w:rFonts w:ascii="Times New Roman" w:hAnsi="Times New Roman" w:cs="Times New Roman"/>
          <w:b/>
          <w:bCs/>
          <w:sz w:val="24"/>
          <w:szCs w:val="24"/>
          <w:lang w:val="vi-VN"/>
        </w:rPr>
        <w:t xml:space="preserve"> </w:t>
      </w:r>
    </w:p>
    <w:p w:rsidR="000D6761" w:rsidRPr="00E8589B" w:rsidRDefault="000D6761" w:rsidP="000D6761">
      <w:pPr>
        <w:jc w:val="center"/>
        <w:rPr>
          <w:rFonts w:ascii="Times New Roman" w:hAnsi="Times New Roman" w:cs="Times New Roman"/>
          <w:sz w:val="28"/>
          <w:szCs w:val="28"/>
          <w:lang w:val="vi-VN"/>
        </w:rPr>
      </w:pP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1,2,3,4</w:t>
      </w:r>
      <w:r w:rsidRPr="00E8589B">
        <w:rPr>
          <w:rFonts w:ascii="Times New Roman" w:hAnsi="Times New Roman" w:cs="Times New Roman"/>
          <w:i/>
          <w:lang w:val="vi-VN"/>
        </w:rPr>
        <w:t xml:space="preserve"> </w:t>
      </w:r>
      <w:r w:rsidRPr="00E8589B">
        <w:rPr>
          <w:rFonts w:ascii="Times New Roman" w:hAnsi="Times New Roman" w:cs="Times New Roman"/>
          <w:i/>
        </w:rPr>
        <w:t>Department of Economics and Accounting, Quy Nhon University, Vietnam</w:t>
      </w:r>
    </w:p>
    <w:p w:rsidR="000D6761" w:rsidRPr="00E8589B" w:rsidRDefault="000D6761" w:rsidP="000D6761">
      <w:pPr>
        <w:spacing w:after="0" w:line="240" w:lineRule="auto"/>
        <w:jc w:val="center"/>
        <w:rPr>
          <w:rFonts w:ascii="Times New Roman" w:hAnsi="Times New Roman" w:cs="Times New Roman"/>
          <w:i/>
          <w:lang w:val="vi-VN"/>
        </w:rPr>
      </w:pPr>
      <w:r w:rsidRPr="00E8589B">
        <w:rPr>
          <w:rFonts w:ascii="Times New Roman" w:hAnsi="Times New Roman" w:cs="Times New Roman"/>
          <w:i/>
          <w:vertAlign w:val="superscript"/>
          <w:lang w:val="vi-VN"/>
        </w:rPr>
        <w:t>5</w:t>
      </w:r>
      <w:r w:rsidRPr="00E8589B">
        <w:rPr>
          <w:rFonts w:ascii="Times New Roman" w:hAnsi="Times New Roman" w:cs="Times New Roman"/>
          <w:i/>
          <w:lang w:val="vi-VN"/>
        </w:rPr>
        <w:t xml:space="preserve"> Department of Planning and Finance, Quy Nhon University, Vietnam</w:t>
      </w:r>
    </w:p>
    <w:p w:rsidR="000D6761" w:rsidRPr="00E8589B" w:rsidRDefault="000D6761" w:rsidP="000D6761">
      <w:pPr>
        <w:spacing w:after="0" w:line="240" w:lineRule="auto"/>
        <w:jc w:val="center"/>
        <w:rPr>
          <w:rFonts w:ascii="Times New Roman" w:hAnsi="Times New Roman" w:cs="Times New Roman"/>
          <w:i/>
        </w:rPr>
      </w:pPr>
    </w:p>
    <w:p w:rsidR="000D6761" w:rsidRPr="00E8589B" w:rsidRDefault="000D6761" w:rsidP="000D6761">
      <w:pPr>
        <w:ind w:right="70"/>
        <w:jc w:val="center"/>
        <w:rPr>
          <w:rFonts w:ascii="Times New Roman" w:hAnsi="Times New Roman" w:cs="Times New Roman"/>
          <w:i/>
        </w:rPr>
      </w:pPr>
      <w:r w:rsidRPr="00E8589B">
        <w:rPr>
          <w:rFonts w:ascii="Times New Roman" w:hAnsi="Times New Roman" w:cs="Times New Roman"/>
          <w:i/>
        </w:rPr>
        <w:t>Received: dd/mm/yyyy; Revised: dd/mm/yyyy;</w:t>
      </w:r>
    </w:p>
    <w:p w:rsidR="000D6761" w:rsidRPr="00E8589B" w:rsidRDefault="000D6761" w:rsidP="000D6761">
      <w:pPr>
        <w:ind w:right="70"/>
        <w:jc w:val="center"/>
        <w:rPr>
          <w:rFonts w:ascii="Times New Roman" w:hAnsi="Times New Roman" w:cs="Times New Roman"/>
          <w:i/>
        </w:rPr>
      </w:pPr>
      <w:r w:rsidRPr="00E8589B">
        <w:rPr>
          <w:rFonts w:ascii="Times New Roman" w:hAnsi="Times New Roman" w:cs="Times New Roman"/>
          <w:i/>
        </w:rPr>
        <w:t>Accepted: dd/mm/yyyy; Published: dd/mm/yyyy</w:t>
      </w:r>
    </w:p>
    <w:p w:rsidR="000D6761" w:rsidRPr="00E8589B" w:rsidRDefault="000D6761" w:rsidP="000D6761">
      <w:pPr>
        <w:jc w:val="center"/>
        <w:rPr>
          <w:rFonts w:ascii="Times New Roman" w:hAnsi="Times New Roman" w:cs="Times New Roman"/>
          <w:b/>
          <w:sz w:val="28"/>
          <w:szCs w:val="28"/>
          <w:lang w:val="vi-VN"/>
        </w:rPr>
      </w:pPr>
    </w:p>
    <w:p w:rsidR="000D6761" w:rsidRPr="00E8589B" w:rsidRDefault="000D6761" w:rsidP="000D6761">
      <w:pPr>
        <w:jc w:val="center"/>
        <w:rPr>
          <w:rFonts w:ascii="Times New Roman" w:hAnsi="Times New Roman" w:cs="Times New Roman"/>
          <w:b/>
          <w:sz w:val="28"/>
          <w:szCs w:val="28"/>
          <w:lang w:val="vi-VN"/>
        </w:rPr>
      </w:pPr>
    </w:p>
    <w:p w:rsidR="000D6761" w:rsidRPr="00E8589B" w:rsidRDefault="000D6761" w:rsidP="000D6761">
      <w:pPr>
        <w:jc w:val="both"/>
        <w:rPr>
          <w:rFonts w:ascii="Times New Roman" w:hAnsi="Times New Roman" w:cs="Times New Roman"/>
          <w:b/>
          <w:lang w:val="vi-VN"/>
        </w:rPr>
      </w:pPr>
      <w:r w:rsidRPr="00E8589B">
        <w:rPr>
          <w:rFonts w:ascii="Times New Roman" w:hAnsi="Times New Roman" w:cs="Times New Roman"/>
          <w:b/>
        </w:rPr>
        <w:t>A</w:t>
      </w:r>
      <w:r w:rsidRPr="00E8589B">
        <w:rPr>
          <w:rFonts w:ascii="Times New Roman" w:hAnsi="Times New Roman" w:cs="Times New Roman"/>
          <w:b/>
          <w:lang w:val="vi-VN"/>
        </w:rPr>
        <w:t>BSTRACT</w:t>
      </w:r>
    </w:p>
    <w:p w:rsidR="000D6761" w:rsidRPr="00E8589B" w:rsidRDefault="000D6761" w:rsidP="000D6761">
      <w:pPr>
        <w:jc w:val="both"/>
        <w:rPr>
          <w:rFonts w:ascii="Times New Roman" w:hAnsi="Times New Roman" w:cs="Times New Roman"/>
          <w:lang w:val="vi-VN"/>
        </w:rPr>
      </w:pPr>
      <w:r w:rsidRPr="00E8589B">
        <w:rPr>
          <w:rFonts w:ascii="Times New Roman" w:hAnsi="Times New Roman" w:cs="Times New Roman"/>
          <w:b/>
          <w:lang w:val="vi-VN"/>
        </w:rPr>
        <w:tab/>
      </w:r>
      <w:r w:rsidRPr="00E8589B">
        <w:rPr>
          <w:rFonts w:ascii="Times New Roman" w:hAnsi="Times New Roman" w:cs="Times New Roman"/>
          <w:lang w:val="vi-VN"/>
        </w:rPr>
        <w:t xml:space="preserve">This study examines the impact of </w:t>
      </w:r>
      <w:r w:rsidRPr="00E8589B">
        <w:rPr>
          <w:rFonts w:ascii="Times New Roman" w:hAnsi="Times New Roman" w:cs="Times New Roman"/>
        </w:rPr>
        <w:t>SCV</w:t>
      </w:r>
      <w:r w:rsidRPr="00E8589B">
        <w:rPr>
          <w:rFonts w:ascii="Times New Roman" w:hAnsi="Times New Roman" w:cs="Times New Roman"/>
          <w:lang w:val="vi-VN"/>
        </w:rPr>
        <w:t xml:space="preserve"> on </w:t>
      </w:r>
      <w:r w:rsidRPr="00E8589B">
        <w:rPr>
          <w:rFonts w:ascii="Times New Roman" w:hAnsi="Times New Roman" w:cs="Times New Roman"/>
        </w:rPr>
        <w:t>SCP</w:t>
      </w:r>
      <w:r w:rsidRPr="00E8589B">
        <w:rPr>
          <w:rFonts w:ascii="Times New Roman" w:hAnsi="Times New Roman" w:cs="Times New Roman"/>
          <w:lang w:val="vi-VN"/>
        </w:rPr>
        <w:t xml:space="preserve"> through the mediating role of </w:t>
      </w:r>
      <w:r w:rsidRPr="00E8589B">
        <w:rPr>
          <w:rFonts w:ascii="Times New Roman" w:hAnsi="Times New Roman" w:cs="Times New Roman"/>
        </w:rPr>
        <w:t>SCR</w:t>
      </w:r>
      <w:r w:rsidRPr="00E8589B">
        <w:rPr>
          <w:rFonts w:ascii="Times New Roman" w:hAnsi="Times New Roman" w:cs="Times New Roman"/>
          <w:lang w:val="vi-VN"/>
        </w:rPr>
        <w:t xml:space="preserve"> in manufacturing enterprises located in industrial zones in Vietnam. Drawing upon the Resource-Based View (RBV) and Dynamic Capabilities Theory, a conceptual research model is proposed. Based on survey data collected from 189 managers working in manufacturing firms within Vietnam’s industrial zones, Structural Equation Modeling (SEM) is employed to test the hypothesized relationships among variables. The results reveal that </w:t>
      </w:r>
      <w:r w:rsidRPr="00E8589B">
        <w:rPr>
          <w:rFonts w:ascii="Times New Roman" w:hAnsi="Times New Roman" w:cs="Times New Roman"/>
        </w:rPr>
        <w:t>SCV</w:t>
      </w:r>
      <w:r w:rsidRPr="00E8589B">
        <w:rPr>
          <w:rFonts w:ascii="Times New Roman" w:hAnsi="Times New Roman" w:cs="Times New Roman"/>
          <w:lang w:val="vi-VN"/>
        </w:rPr>
        <w:t xml:space="preserve"> has a direct effect on </w:t>
      </w:r>
      <w:r w:rsidRPr="00E8589B">
        <w:rPr>
          <w:rFonts w:ascii="Times New Roman" w:hAnsi="Times New Roman" w:cs="Times New Roman"/>
        </w:rPr>
        <w:t>SCR</w:t>
      </w:r>
      <w:r w:rsidRPr="00E8589B">
        <w:rPr>
          <w:rFonts w:ascii="Times New Roman" w:hAnsi="Times New Roman" w:cs="Times New Roman"/>
          <w:lang w:val="vi-VN"/>
        </w:rPr>
        <w:t xml:space="preserve">, but no direct effect on </w:t>
      </w:r>
      <w:r w:rsidRPr="00E8589B">
        <w:rPr>
          <w:rFonts w:ascii="Times New Roman" w:hAnsi="Times New Roman" w:cs="Times New Roman"/>
        </w:rPr>
        <w:t>SCP</w:t>
      </w:r>
      <w:r w:rsidRPr="00E8589B">
        <w:rPr>
          <w:rFonts w:ascii="Times New Roman" w:hAnsi="Times New Roman" w:cs="Times New Roman"/>
          <w:lang w:val="vi-VN"/>
        </w:rPr>
        <w:t xml:space="preserve">. However, </w:t>
      </w:r>
      <w:r w:rsidRPr="00E8589B">
        <w:rPr>
          <w:rFonts w:ascii="Times New Roman" w:hAnsi="Times New Roman" w:cs="Times New Roman"/>
        </w:rPr>
        <w:t>SCV</w:t>
      </w:r>
      <w:r w:rsidRPr="00E8589B">
        <w:rPr>
          <w:rFonts w:ascii="Times New Roman" w:hAnsi="Times New Roman" w:cs="Times New Roman"/>
          <w:lang w:val="vi-VN"/>
        </w:rPr>
        <w:t xml:space="preserve"> indirectly influences </w:t>
      </w:r>
      <w:r w:rsidRPr="00E8589B">
        <w:rPr>
          <w:rFonts w:ascii="Times New Roman" w:hAnsi="Times New Roman" w:cs="Times New Roman"/>
        </w:rPr>
        <w:t>SCP</w:t>
      </w:r>
      <w:r w:rsidRPr="00E8589B">
        <w:rPr>
          <w:rFonts w:ascii="Times New Roman" w:hAnsi="Times New Roman" w:cs="Times New Roman"/>
          <w:lang w:val="vi-VN"/>
        </w:rPr>
        <w:t xml:space="preserve"> through the enhancement of </w:t>
      </w:r>
      <w:r w:rsidRPr="00E8589B">
        <w:rPr>
          <w:rFonts w:ascii="Times New Roman" w:hAnsi="Times New Roman" w:cs="Times New Roman"/>
        </w:rPr>
        <w:t>SCR</w:t>
      </w:r>
      <w:r w:rsidRPr="00E8589B">
        <w:rPr>
          <w:rFonts w:ascii="Times New Roman" w:hAnsi="Times New Roman" w:cs="Times New Roman"/>
          <w:lang w:val="vi-VN"/>
        </w:rPr>
        <w:t xml:space="preserve">. These findings are consistent with the assumptions of the </w:t>
      </w:r>
      <w:r w:rsidRPr="00E8589B">
        <w:rPr>
          <w:rFonts w:ascii="Times New Roman" w:hAnsi="Times New Roman" w:cs="Times New Roman"/>
        </w:rPr>
        <w:t>d</w:t>
      </w:r>
      <w:r w:rsidRPr="00E8589B">
        <w:rPr>
          <w:rFonts w:ascii="Times New Roman" w:hAnsi="Times New Roman" w:cs="Times New Roman"/>
          <w:lang w:val="vi-VN"/>
        </w:rPr>
        <w:t xml:space="preserve">ynamic </w:t>
      </w:r>
      <w:r w:rsidRPr="00E8589B">
        <w:rPr>
          <w:rFonts w:ascii="Times New Roman" w:hAnsi="Times New Roman" w:cs="Times New Roman"/>
        </w:rPr>
        <w:t>c</w:t>
      </w:r>
      <w:r w:rsidRPr="00E8589B">
        <w:rPr>
          <w:rFonts w:ascii="Times New Roman" w:hAnsi="Times New Roman" w:cs="Times New Roman"/>
          <w:lang w:val="vi-VN"/>
        </w:rPr>
        <w:t xml:space="preserve">apabilities </w:t>
      </w:r>
      <w:r w:rsidRPr="00E8589B">
        <w:rPr>
          <w:rFonts w:ascii="Times New Roman" w:hAnsi="Times New Roman" w:cs="Times New Roman"/>
        </w:rPr>
        <w:t>t</w:t>
      </w:r>
      <w:r w:rsidRPr="00E8589B">
        <w:rPr>
          <w:rFonts w:ascii="Times New Roman" w:hAnsi="Times New Roman" w:cs="Times New Roman"/>
          <w:lang w:val="vi-VN"/>
        </w:rPr>
        <w:t>heory.</w:t>
      </w:r>
    </w:p>
    <w:p w:rsidR="000D6761" w:rsidRPr="00E8589B" w:rsidRDefault="000D6761" w:rsidP="000D6761">
      <w:pPr>
        <w:jc w:val="both"/>
        <w:rPr>
          <w:rFonts w:ascii="Times New Roman" w:hAnsi="Times New Roman" w:cs="Times New Roman"/>
          <w:b/>
        </w:rPr>
      </w:pPr>
      <w:r w:rsidRPr="00E8589B">
        <w:rPr>
          <w:rFonts w:ascii="Times New Roman" w:hAnsi="Times New Roman" w:cs="Times New Roman"/>
          <w:b/>
          <w:lang w:val="vi-VN"/>
        </w:rPr>
        <w:t>Keywords</w:t>
      </w:r>
      <w:r w:rsidRPr="00E8589B">
        <w:rPr>
          <w:rFonts w:ascii="Times New Roman" w:hAnsi="Times New Roman" w:cs="Times New Roman"/>
          <w:b/>
        </w:rPr>
        <w:t xml:space="preserve">: </w:t>
      </w:r>
      <w:r w:rsidRPr="00E8589B">
        <w:rPr>
          <w:rFonts w:ascii="Times New Roman" w:hAnsi="Times New Roman" w:cs="Times New Roman"/>
          <w:i/>
        </w:rPr>
        <w:t>Supply chain visibility, supply chain resilience, supply chain performance.</w:t>
      </w:r>
    </w:p>
    <w:p w:rsidR="000D6761" w:rsidRPr="00E8589B" w:rsidRDefault="000D6761" w:rsidP="000D6761">
      <w:pPr>
        <w:rPr>
          <w:rFonts w:ascii="Times New Roman" w:eastAsia="Times New Roman" w:hAnsi="Times New Roman" w:cs="Times New Roman"/>
          <w:sz w:val="24"/>
          <w:szCs w:val="24"/>
          <w:lang w:val="vi-VN"/>
        </w:rPr>
      </w:pPr>
      <w:r w:rsidRPr="00E8589B">
        <w:rPr>
          <w:rFonts w:ascii="Times New Roman" w:hAnsi="Times New Roman" w:cs="Times New Roman"/>
          <w:lang w:val="vi-VN"/>
        </w:rPr>
        <w:br w:type="page"/>
      </w:r>
    </w:p>
    <w:p w:rsidR="000D6761" w:rsidRPr="00E8589B" w:rsidRDefault="000D6761" w:rsidP="000D6761">
      <w:pPr>
        <w:pStyle w:val="NormalWeb"/>
        <w:rPr>
          <w:lang w:val="vi-VN"/>
        </w:rPr>
      </w:pPr>
    </w:p>
    <w:p w:rsidR="000D6761" w:rsidRPr="00E8589B" w:rsidRDefault="000D6761" w:rsidP="000D6761">
      <w:pPr>
        <w:pStyle w:val="NormalWeb"/>
        <w:rPr>
          <w:lang w:val="vi-VN"/>
        </w:rPr>
      </w:pPr>
    </w:p>
    <w:p w:rsidR="000D6761" w:rsidRPr="00E8589B" w:rsidRDefault="000D6761" w:rsidP="000D6761">
      <w:pPr>
        <w:spacing w:after="0" w:line="240" w:lineRule="auto"/>
        <w:ind w:right="140"/>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 xml:space="preserve">Tác động của khả năng hiển thị đến kết quả hoạt động chuỗi cung ứng trong các doanh nghiệp sản xuất </w:t>
      </w:r>
    </w:p>
    <w:p w:rsidR="000D6761" w:rsidRPr="00E8589B" w:rsidRDefault="000D6761" w:rsidP="000D6761">
      <w:pPr>
        <w:spacing w:after="0" w:line="240" w:lineRule="auto"/>
        <w:ind w:left="851" w:right="282"/>
        <w:jc w:val="center"/>
        <w:rPr>
          <w:rFonts w:ascii="Times New Roman" w:hAnsi="Times New Roman" w:cs="Times New Roman"/>
          <w:b/>
          <w:sz w:val="32"/>
          <w:szCs w:val="32"/>
          <w:lang w:val="vi-VN"/>
        </w:rPr>
      </w:pPr>
      <w:r w:rsidRPr="00E8589B">
        <w:rPr>
          <w:rFonts w:ascii="Times New Roman" w:hAnsi="Times New Roman" w:cs="Times New Roman"/>
          <w:b/>
          <w:sz w:val="32"/>
          <w:szCs w:val="32"/>
          <w:lang w:val="vi-VN"/>
        </w:rPr>
        <w:t>tại Việt Nam</w:t>
      </w:r>
    </w:p>
    <w:p w:rsidR="000D6761" w:rsidRPr="00E8589B" w:rsidRDefault="000D6761" w:rsidP="000D6761">
      <w:pPr>
        <w:spacing w:after="0" w:line="240" w:lineRule="auto"/>
        <w:ind w:left="851" w:right="282"/>
        <w:jc w:val="center"/>
        <w:rPr>
          <w:rFonts w:ascii="Times New Roman" w:hAnsi="Times New Roman" w:cs="Times New Roman"/>
          <w:b/>
          <w:sz w:val="24"/>
          <w:szCs w:val="32"/>
        </w:rPr>
      </w:pPr>
    </w:p>
    <w:p w:rsidR="000D6761" w:rsidRPr="00E8589B" w:rsidRDefault="000D6761" w:rsidP="000D6761">
      <w:pPr>
        <w:spacing w:after="0" w:line="240" w:lineRule="auto"/>
        <w:jc w:val="center"/>
        <w:rPr>
          <w:rFonts w:ascii="Times New Roman" w:hAnsi="Times New Roman" w:cs="Times New Roman"/>
          <w:b/>
          <w:bCs/>
          <w:sz w:val="24"/>
          <w:szCs w:val="24"/>
        </w:rPr>
      </w:pPr>
      <w:r w:rsidRPr="00E8589B">
        <w:rPr>
          <w:rFonts w:ascii="Times New Roman" w:hAnsi="Times New Roman" w:cs="Times New Roman"/>
          <w:b/>
          <w:bCs/>
          <w:sz w:val="24"/>
          <w:szCs w:val="24"/>
          <w:lang w:val="vi-VN"/>
        </w:rPr>
        <w:t>Trần Thị Thanh Nhàn</w:t>
      </w:r>
      <w:r w:rsidRPr="00E8589B">
        <w:rPr>
          <w:rFonts w:ascii="Times New Roman" w:hAnsi="Times New Roman" w:cs="Times New Roman"/>
          <w:b/>
          <w:bCs/>
          <w:sz w:val="24"/>
          <w:szCs w:val="24"/>
          <w:vertAlign w:val="superscript"/>
        </w:rPr>
        <w:t>1*</w:t>
      </w:r>
      <w:r w:rsidRPr="00E8589B">
        <w:rPr>
          <w:rFonts w:ascii="Times New Roman" w:hAnsi="Times New Roman" w:cs="Times New Roman"/>
          <w:b/>
          <w:bCs/>
          <w:sz w:val="24"/>
          <w:szCs w:val="24"/>
        </w:rPr>
        <w:t xml:space="preserve">, </w:t>
      </w:r>
      <w:r w:rsidRPr="00E8589B">
        <w:rPr>
          <w:rFonts w:ascii="Times New Roman" w:hAnsi="Times New Roman" w:cs="Times New Roman"/>
          <w:b/>
          <w:bCs/>
          <w:sz w:val="24"/>
          <w:szCs w:val="24"/>
          <w:lang w:val="vi-VN"/>
        </w:rPr>
        <w:t>Nguyễn Thị Thùy Giang</w:t>
      </w:r>
      <w:r w:rsidRPr="00E8589B">
        <w:rPr>
          <w:rFonts w:ascii="Times New Roman" w:hAnsi="Times New Roman" w:cs="Times New Roman"/>
          <w:b/>
          <w:bCs/>
          <w:sz w:val="24"/>
          <w:szCs w:val="24"/>
          <w:vertAlign w:val="superscript"/>
        </w:rPr>
        <w:t>2</w:t>
      </w:r>
      <w:r w:rsidRPr="00E8589B">
        <w:rPr>
          <w:rFonts w:ascii="Times New Roman" w:hAnsi="Times New Roman" w:cs="Times New Roman"/>
          <w:b/>
          <w:bCs/>
          <w:sz w:val="24"/>
          <w:szCs w:val="24"/>
          <w:lang w:val="vi-VN"/>
        </w:rPr>
        <w:t xml:space="preserve">, </w:t>
      </w:r>
      <w:r w:rsidRPr="00E8589B">
        <w:rPr>
          <w:rFonts w:ascii="Times New Roman" w:hAnsi="Times New Roman" w:cs="Times New Roman"/>
          <w:b/>
          <w:bCs/>
          <w:sz w:val="24"/>
          <w:szCs w:val="24"/>
        </w:rPr>
        <w:t xml:space="preserve">Hoàng Thị Hoài </w:t>
      </w:r>
      <w:r w:rsidRPr="00E8589B">
        <w:rPr>
          <w:rFonts w:ascii="Times New Roman" w:hAnsi="Times New Roman" w:cs="Times New Roman"/>
          <w:b/>
          <w:bCs/>
          <w:sz w:val="24"/>
          <w:szCs w:val="24"/>
          <w:lang w:val="vi-VN"/>
        </w:rPr>
        <w:t>Hương</w:t>
      </w:r>
      <w:r w:rsidRPr="00E8589B">
        <w:rPr>
          <w:rFonts w:ascii="Times New Roman" w:hAnsi="Times New Roman" w:cs="Times New Roman"/>
          <w:b/>
          <w:bCs/>
          <w:sz w:val="24"/>
          <w:szCs w:val="24"/>
          <w:vertAlign w:val="superscript"/>
          <w:lang w:val="vi-VN"/>
        </w:rPr>
        <w:t>3</w:t>
      </w:r>
      <w:r w:rsidRPr="00E8589B">
        <w:rPr>
          <w:rFonts w:ascii="Times New Roman" w:hAnsi="Times New Roman" w:cs="Times New Roman"/>
          <w:b/>
          <w:bCs/>
          <w:sz w:val="24"/>
          <w:szCs w:val="24"/>
        </w:rPr>
        <w:t xml:space="preserve">, </w:t>
      </w:r>
    </w:p>
    <w:p w:rsidR="000D6761" w:rsidRPr="00E8589B" w:rsidRDefault="000D6761" w:rsidP="000D6761">
      <w:pPr>
        <w:spacing w:after="0" w:line="240" w:lineRule="auto"/>
        <w:jc w:val="center"/>
        <w:rPr>
          <w:rFonts w:ascii="Times New Roman" w:hAnsi="Times New Roman" w:cs="Times New Roman"/>
          <w:b/>
          <w:bCs/>
          <w:sz w:val="24"/>
          <w:szCs w:val="24"/>
          <w:vertAlign w:val="subscript"/>
        </w:rPr>
      </w:pPr>
      <w:r w:rsidRPr="00E8589B">
        <w:rPr>
          <w:rFonts w:ascii="Times New Roman" w:hAnsi="Times New Roman" w:cs="Times New Roman"/>
          <w:b/>
          <w:bCs/>
          <w:sz w:val="24"/>
          <w:szCs w:val="24"/>
          <w:lang w:val="vi-VN"/>
        </w:rPr>
        <w:t>Nguyễn Thị Thùy Dung</w:t>
      </w:r>
      <w:r w:rsidRPr="00E8589B">
        <w:rPr>
          <w:rFonts w:ascii="Times New Roman" w:hAnsi="Times New Roman" w:cs="Times New Roman"/>
          <w:b/>
          <w:bCs/>
          <w:sz w:val="24"/>
          <w:szCs w:val="24"/>
          <w:vertAlign w:val="superscript"/>
          <w:lang w:val="vi-VN"/>
        </w:rPr>
        <w:t>4</w:t>
      </w:r>
      <w:r w:rsidRPr="00E8589B">
        <w:rPr>
          <w:rFonts w:ascii="Times New Roman" w:hAnsi="Times New Roman" w:cs="Times New Roman"/>
          <w:b/>
          <w:bCs/>
          <w:sz w:val="24"/>
          <w:szCs w:val="24"/>
          <w:lang w:val="vi-VN"/>
        </w:rPr>
        <w:t>, Hà Thảo My</w:t>
      </w:r>
      <w:r w:rsidRPr="00E8589B">
        <w:rPr>
          <w:rFonts w:ascii="Times New Roman" w:hAnsi="Times New Roman" w:cs="Times New Roman"/>
          <w:b/>
          <w:bCs/>
          <w:sz w:val="24"/>
          <w:szCs w:val="24"/>
          <w:vertAlign w:val="superscript"/>
          <w:lang w:val="vi-VN"/>
        </w:rPr>
        <w:t>5</w:t>
      </w:r>
      <w:r w:rsidRPr="00E8589B">
        <w:rPr>
          <w:rFonts w:ascii="Times New Roman" w:hAnsi="Times New Roman" w:cs="Times New Roman"/>
          <w:b/>
          <w:bCs/>
          <w:sz w:val="24"/>
          <w:szCs w:val="24"/>
          <w:lang w:val="vi-VN"/>
        </w:rPr>
        <w:t xml:space="preserve"> </w:t>
      </w:r>
    </w:p>
    <w:p w:rsidR="000D6761" w:rsidRPr="00E8589B" w:rsidRDefault="000D6761" w:rsidP="000D6761">
      <w:pPr>
        <w:spacing w:after="0" w:line="240" w:lineRule="auto"/>
        <w:jc w:val="center"/>
        <w:rPr>
          <w:rFonts w:ascii="Times New Roman" w:hAnsi="Times New Roman" w:cs="Times New Roman"/>
          <w:b/>
          <w:bCs/>
          <w:sz w:val="24"/>
          <w:szCs w:val="24"/>
        </w:rPr>
      </w:pP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1,2,3,4</w:t>
      </w:r>
      <w:r w:rsidRPr="00E8589B">
        <w:rPr>
          <w:rFonts w:ascii="Times New Roman" w:hAnsi="Times New Roman" w:cs="Times New Roman"/>
          <w:i/>
          <w:lang w:val="vi-VN"/>
        </w:rPr>
        <w:t xml:space="preserve"> </w:t>
      </w:r>
      <w:r w:rsidRPr="00E8589B">
        <w:rPr>
          <w:rFonts w:ascii="Times New Roman" w:hAnsi="Times New Roman" w:cs="Times New Roman"/>
          <w:i/>
        </w:rPr>
        <w:t xml:space="preserve">Khoa Kinh tế </w:t>
      </w:r>
      <w:r w:rsidRPr="00E8589B">
        <w:rPr>
          <w:rFonts w:ascii="Times New Roman" w:hAnsi="Times New Roman" w:cs="Times New Roman"/>
          <w:i/>
          <w:lang w:val="vi-VN"/>
        </w:rPr>
        <w:t>và</w:t>
      </w:r>
      <w:r w:rsidRPr="00E8589B">
        <w:rPr>
          <w:rFonts w:ascii="Times New Roman" w:hAnsi="Times New Roman" w:cs="Times New Roman"/>
          <w:i/>
        </w:rPr>
        <w:t xml:space="preserve"> Kế toán, Trường Đại học Quy Nhơn, Việt Nam</w:t>
      </w:r>
    </w:p>
    <w:p w:rsidR="000D6761" w:rsidRPr="00E8589B" w:rsidRDefault="000D6761" w:rsidP="000D6761">
      <w:pPr>
        <w:spacing w:after="0" w:line="240" w:lineRule="auto"/>
        <w:jc w:val="center"/>
        <w:rPr>
          <w:rFonts w:ascii="Times New Roman" w:hAnsi="Times New Roman" w:cs="Times New Roman"/>
          <w:i/>
        </w:rPr>
      </w:pPr>
      <w:r w:rsidRPr="00E8589B">
        <w:rPr>
          <w:rFonts w:ascii="Times New Roman" w:hAnsi="Times New Roman" w:cs="Times New Roman"/>
          <w:i/>
          <w:vertAlign w:val="superscript"/>
          <w:lang w:val="vi-VN"/>
        </w:rPr>
        <w:t>5</w:t>
      </w:r>
      <w:r w:rsidRPr="00E8589B">
        <w:rPr>
          <w:rFonts w:ascii="Times New Roman" w:hAnsi="Times New Roman" w:cs="Times New Roman"/>
          <w:i/>
          <w:lang w:val="vi-VN"/>
        </w:rPr>
        <w:t xml:space="preserve"> Phòng Kế hoạch Tài chính</w:t>
      </w:r>
      <w:r w:rsidRPr="00E8589B">
        <w:rPr>
          <w:rFonts w:ascii="Times New Roman" w:hAnsi="Times New Roman" w:cs="Times New Roman"/>
          <w:i/>
        </w:rPr>
        <w:t>, Trường Đại học Quy Nhơn, Việt Nam</w:t>
      </w:r>
    </w:p>
    <w:p w:rsidR="000D6761" w:rsidRPr="00E8589B" w:rsidRDefault="000D6761" w:rsidP="000D6761">
      <w:pPr>
        <w:spacing w:after="0" w:line="240" w:lineRule="auto"/>
        <w:jc w:val="center"/>
        <w:rPr>
          <w:rFonts w:ascii="Times New Roman" w:hAnsi="Times New Roman" w:cs="Times New Roman"/>
          <w:i/>
        </w:rPr>
      </w:pPr>
    </w:p>
    <w:p w:rsidR="000D6761" w:rsidRPr="00E8589B" w:rsidRDefault="000D6761" w:rsidP="000D6761">
      <w:pPr>
        <w:spacing w:after="0" w:line="240" w:lineRule="auto"/>
        <w:ind w:right="70"/>
        <w:jc w:val="center"/>
        <w:rPr>
          <w:rFonts w:ascii="Times New Roman" w:hAnsi="Times New Roman" w:cs="Times New Roman"/>
          <w:i/>
        </w:rPr>
      </w:pPr>
      <w:r w:rsidRPr="00E8589B">
        <w:rPr>
          <w:rFonts w:ascii="Times New Roman" w:hAnsi="Times New Roman" w:cs="Times New Roman"/>
          <w:i/>
        </w:rPr>
        <w:t xml:space="preserve">*Tác giả liên hệ chính. Email: </w:t>
      </w:r>
      <w:hyperlink r:id="rId4" w:history="1">
        <w:r w:rsidRPr="00E8589B">
          <w:rPr>
            <w:rStyle w:val="Hyperlink"/>
            <w:rFonts w:ascii="Times New Roman" w:hAnsi="Times New Roman" w:cs="Times New Roman"/>
            <w:i/>
            <w:lang w:val="vi-VN"/>
          </w:rPr>
          <w:t>tranthithanhnhan</w:t>
        </w:r>
        <w:r w:rsidRPr="00E8589B">
          <w:rPr>
            <w:rStyle w:val="Hyperlink"/>
            <w:rFonts w:ascii="Times New Roman" w:hAnsi="Times New Roman" w:cs="Times New Roman"/>
            <w:i/>
          </w:rPr>
          <w:t>@qnu.edu.vn</w:t>
        </w:r>
      </w:hyperlink>
    </w:p>
    <w:p w:rsidR="000D6761" w:rsidRPr="00E8589B" w:rsidRDefault="000D6761" w:rsidP="000D6761">
      <w:pPr>
        <w:jc w:val="center"/>
        <w:rPr>
          <w:rFonts w:ascii="Times New Roman" w:hAnsi="Times New Roman" w:cs="Times New Roman"/>
          <w:i/>
        </w:rPr>
      </w:pPr>
    </w:p>
    <w:p w:rsidR="000D6761" w:rsidRPr="00E8589B" w:rsidRDefault="000D6761" w:rsidP="000D6761">
      <w:pPr>
        <w:jc w:val="center"/>
        <w:rPr>
          <w:rFonts w:ascii="Times New Roman" w:hAnsi="Times New Roman" w:cs="Times New Roman"/>
          <w:i/>
        </w:rPr>
      </w:pPr>
    </w:p>
    <w:p w:rsidR="000D6761" w:rsidRPr="00E8589B" w:rsidRDefault="000D6761" w:rsidP="000D6761">
      <w:pPr>
        <w:rPr>
          <w:rFonts w:ascii="Times New Roman" w:hAnsi="Times New Roman" w:cs="Times New Roman"/>
          <w:b/>
        </w:rPr>
      </w:pPr>
      <w:r w:rsidRPr="00E8589B">
        <w:rPr>
          <w:rFonts w:ascii="Times New Roman" w:hAnsi="Times New Roman" w:cs="Times New Roman"/>
          <w:b/>
        </w:rPr>
        <w:t>TÓM TẮT</w:t>
      </w:r>
    </w:p>
    <w:p w:rsidR="000D6761" w:rsidRPr="00E8589B" w:rsidRDefault="000D6761" w:rsidP="000D6761">
      <w:pPr>
        <w:ind w:firstLine="567"/>
        <w:jc w:val="both"/>
        <w:rPr>
          <w:rFonts w:ascii="Times New Roman" w:hAnsi="Times New Roman" w:cs="Times New Roman"/>
          <w:bCs/>
          <w:sz w:val="20"/>
          <w:lang w:val="vi-VN"/>
        </w:rPr>
      </w:pPr>
      <w:r w:rsidRPr="00E8589B">
        <w:rPr>
          <w:rFonts w:ascii="Times New Roman" w:hAnsi="Times New Roman" w:cs="Times New Roman"/>
          <w:bCs/>
          <w:sz w:val="20"/>
        </w:rPr>
        <w:t xml:space="preserve">Nghiên cứu này </w:t>
      </w:r>
      <w:r w:rsidRPr="00E8589B">
        <w:rPr>
          <w:rFonts w:ascii="Times New Roman" w:hAnsi="Times New Roman" w:cs="Times New Roman"/>
          <w:bCs/>
          <w:sz w:val="20"/>
          <w:lang w:val="vi-VN"/>
        </w:rPr>
        <w:t>nghiên cứu</w:t>
      </w:r>
      <w:r w:rsidRPr="00E8589B">
        <w:rPr>
          <w:rFonts w:ascii="Times New Roman" w:hAnsi="Times New Roman" w:cs="Times New Roman"/>
          <w:bCs/>
          <w:sz w:val="20"/>
        </w:rPr>
        <w:t xml:space="preserve"> tác động </w:t>
      </w:r>
      <w:r w:rsidRPr="00E8589B">
        <w:rPr>
          <w:rFonts w:ascii="Times New Roman" w:hAnsi="Times New Roman" w:cs="Times New Roman"/>
          <w:bCs/>
          <w:sz w:val="20"/>
          <w:lang w:val="vi-VN"/>
        </w:rPr>
        <w:t xml:space="preserve">của SCV </w:t>
      </w:r>
      <w:r w:rsidRPr="00E8589B">
        <w:rPr>
          <w:rFonts w:ascii="Times New Roman" w:hAnsi="Times New Roman" w:cs="Times New Roman"/>
          <w:bCs/>
          <w:sz w:val="20"/>
        </w:rPr>
        <w:t xml:space="preserve">đến </w:t>
      </w:r>
      <w:r w:rsidRPr="00E8589B">
        <w:rPr>
          <w:rFonts w:ascii="Times New Roman" w:hAnsi="Times New Roman" w:cs="Times New Roman"/>
          <w:bCs/>
          <w:sz w:val="20"/>
          <w:lang w:val="vi-VN"/>
        </w:rPr>
        <w:t>SCP thông qua SCR trong các doanh nghiệp sản xuất tại các khu công nghiệp ở Việt Nam.</w:t>
      </w:r>
      <w:r w:rsidRPr="00E8589B">
        <w:rPr>
          <w:rFonts w:ascii="Times New Roman" w:hAnsi="Times New Roman" w:cs="Times New Roman"/>
          <w:bCs/>
          <w:sz w:val="20"/>
        </w:rPr>
        <w:t xml:space="preserve"> Với việc sử dụng</w:t>
      </w:r>
      <w:r w:rsidRPr="00E8589B">
        <w:rPr>
          <w:rFonts w:ascii="Times New Roman" w:hAnsi="Times New Roman" w:cs="Times New Roman"/>
          <w:bCs/>
          <w:sz w:val="20"/>
          <w:lang w:val="vi-VN"/>
        </w:rPr>
        <w:t xml:space="preserve"> lý thuyết dựa trên nguồn lực cùng với lý thuyết năng lực động</w:t>
      </w:r>
      <w:r w:rsidRPr="00E8589B">
        <w:rPr>
          <w:rFonts w:ascii="Times New Roman" w:hAnsi="Times New Roman" w:cs="Times New Roman"/>
          <w:bCs/>
          <w:sz w:val="20"/>
        </w:rPr>
        <w:t xml:space="preserve"> để đưa ra mô hình nghiên cứu. Qua kết quả khảo sát </w:t>
      </w:r>
      <w:r w:rsidRPr="00E8589B">
        <w:rPr>
          <w:rFonts w:ascii="Times New Roman" w:hAnsi="Times New Roman" w:cs="Times New Roman"/>
          <w:bCs/>
          <w:sz w:val="20"/>
          <w:lang w:val="vi-VN"/>
        </w:rPr>
        <w:t>189</w:t>
      </w:r>
      <w:r w:rsidRPr="00E8589B">
        <w:rPr>
          <w:rFonts w:ascii="Times New Roman" w:hAnsi="Times New Roman" w:cs="Times New Roman"/>
          <w:bCs/>
          <w:sz w:val="20"/>
        </w:rPr>
        <w:t xml:space="preserve"> </w:t>
      </w:r>
      <w:r w:rsidRPr="00E8589B">
        <w:rPr>
          <w:rFonts w:ascii="Times New Roman" w:hAnsi="Times New Roman" w:cs="Times New Roman"/>
          <w:bCs/>
          <w:sz w:val="20"/>
          <w:lang w:val="vi-VN"/>
        </w:rPr>
        <w:t>nhà quản lý trong các doanh nghiệp sản xuất tại các khu công nghiệp ở Việt Nam</w:t>
      </w:r>
      <w:r w:rsidRPr="00E8589B">
        <w:rPr>
          <w:rFonts w:ascii="Times New Roman" w:hAnsi="Times New Roman" w:cs="Times New Roman"/>
          <w:bCs/>
          <w:sz w:val="20"/>
        </w:rPr>
        <w:t xml:space="preserve"> và sử dụng phân tích cấu trúc tuyến tính SEM để kiểm định mối quan hệ giữa các biến trong mô hình nghiên </w:t>
      </w:r>
      <w:r w:rsidRPr="00E8589B">
        <w:rPr>
          <w:rFonts w:ascii="Times New Roman" w:hAnsi="Times New Roman" w:cs="Times New Roman"/>
          <w:bCs/>
          <w:sz w:val="20"/>
          <w:lang w:val="vi-VN"/>
        </w:rPr>
        <w:t>cứu. K</w:t>
      </w:r>
      <w:r w:rsidRPr="00E8589B">
        <w:rPr>
          <w:rFonts w:ascii="Times New Roman" w:hAnsi="Times New Roman" w:cs="Times New Roman"/>
          <w:bCs/>
          <w:sz w:val="20"/>
        </w:rPr>
        <w:t xml:space="preserve">ết quả phân tích dữ liệu cho thấy </w:t>
      </w:r>
      <w:r w:rsidRPr="00E8589B">
        <w:rPr>
          <w:rFonts w:ascii="Times New Roman" w:hAnsi="Times New Roman" w:cs="Times New Roman"/>
          <w:bCs/>
          <w:sz w:val="20"/>
          <w:lang w:val="vi-VN"/>
        </w:rPr>
        <w:t>SCV tác động trực tiếp đến SCR và và không ảnh hưởng trực tiếp đến SCP</w:t>
      </w:r>
      <w:r w:rsidRPr="00E8589B">
        <w:rPr>
          <w:rFonts w:ascii="Times New Roman" w:hAnsi="Times New Roman" w:cs="Times New Roman"/>
          <w:bCs/>
          <w:sz w:val="20"/>
        </w:rPr>
        <w:t xml:space="preserve">. </w:t>
      </w:r>
      <w:r w:rsidRPr="00E8589B">
        <w:rPr>
          <w:rFonts w:ascii="Times New Roman" w:hAnsi="Times New Roman" w:cs="Times New Roman"/>
          <w:bCs/>
          <w:sz w:val="20"/>
          <w:lang w:val="vi-VN"/>
        </w:rPr>
        <w:t>Nhưng SCV tác động gián tiếp đến SCP thông qua SCR</w:t>
      </w:r>
      <w:r w:rsidRPr="00E8589B">
        <w:rPr>
          <w:rFonts w:ascii="Times New Roman" w:hAnsi="Times New Roman" w:cs="Times New Roman"/>
          <w:bCs/>
          <w:sz w:val="20"/>
        </w:rPr>
        <w:t>.</w:t>
      </w:r>
      <w:r w:rsidRPr="00E8589B">
        <w:rPr>
          <w:rFonts w:ascii="Times New Roman" w:hAnsi="Times New Roman" w:cs="Times New Roman"/>
          <w:bCs/>
          <w:sz w:val="20"/>
          <w:lang w:val="vi-VN"/>
        </w:rPr>
        <w:t xml:space="preserve"> Điều này phù hợp với lý thuyết năng lực động.</w:t>
      </w:r>
    </w:p>
    <w:p w:rsidR="000D6761" w:rsidRPr="00E8589B" w:rsidRDefault="000D6761" w:rsidP="000D6761">
      <w:pPr>
        <w:rPr>
          <w:rFonts w:ascii="Times New Roman" w:hAnsi="Times New Roman" w:cs="Times New Roman"/>
          <w:bCs/>
          <w:i/>
          <w:iCs/>
          <w:sz w:val="20"/>
          <w:szCs w:val="20"/>
          <w:lang w:val="vi-VN"/>
        </w:rPr>
      </w:pPr>
      <w:r w:rsidRPr="00E8589B">
        <w:rPr>
          <w:rFonts w:ascii="Times New Roman" w:hAnsi="Times New Roman" w:cs="Times New Roman"/>
          <w:b/>
        </w:rPr>
        <w:t xml:space="preserve">Từ khóa: </w:t>
      </w:r>
      <w:r w:rsidRPr="00E8589B">
        <w:rPr>
          <w:rFonts w:ascii="Times New Roman" w:hAnsi="Times New Roman" w:cs="Times New Roman"/>
          <w:bCs/>
          <w:i/>
          <w:iCs/>
          <w:sz w:val="20"/>
          <w:szCs w:val="20"/>
          <w:lang w:val="vi-VN"/>
        </w:rPr>
        <w:t>Khả năng hiển thị chuỗi cung ứng, khả năng phục hồi chuỗi cung ứng, kết quả hoạt động chuỗi cung ứng</w:t>
      </w:r>
    </w:p>
    <w:p w:rsidR="000D6761" w:rsidRPr="00E8589B" w:rsidRDefault="000D6761" w:rsidP="000D6761">
      <w:pPr>
        <w:rPr>
          <w:rFonts w:ascii="Times New Roman" w:hAnsi="Times New Roman" w:cs="Times New Roman"/>
          <w:b/>
        </w:rPr>
        <w:sectPr w:rsidR="000D6761" w:rsidRPr="00E8589B">
          <w:pgSz w:w="12240" w:h="15840"/>
          <w:pgMar w:top="1440" w:right="1440" w:bottom="1440" w:left="1440" w:header="720" w:footer="720" w:gutter="0"/>
          <w:cols w:space="720"/>
          <w:docGrid w:linePitch="360"/>
        </w:sectPr>
      </w:pPr>
    </w:p>
    <w:p w:rsidR="000D6761" w:rsidRPr="00E8589B" w:rsidRDefault="000D6761" w:rsidP="000D6761">
      <w:pPr>
        <w:rPr>
          <w:rFonts w:ascii="Times New Roman" w:hAnsi="Times New Roman" w:cs="Times New Roman"/>
          <w:b/>
        </w:rPr>
      </w:pPr>
      <w:r w:rsidRPr="00E8589B">
        <w:rPr>
          <w:rFonts w:ascii="Times New Roman" w:hAnsi="Times New Roman" w:cs="Times New Roman"/>
          <w:b/>
        </w:rPr>
        <w:lastRenderedPageBreak/>
        <w:t>1. GIỚI THIỆU</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Hiện nay chuỗi cung ứng toàn cầu </w:t>
      </w:r>
      <w:r w:rsidRPr="00E8589B">
        <w:rPr>
          <w:rFonts w:ascii="Times New Roman" w:hAnsi="Times New Roman" w:cs="Times New Roman"/>
          <w:lang w:val="vi-VN"/>
        </w:rPr>
        <w:t xml:space="preserve">rất </w:t>
      </w:r>
      <w:r w:rsidRPr="00E8589B">
        <w:rPr>
          <w:rFonts w:ascii="Times New Roman" w:hAnsi="Times New Roman" w:cs="Times New Roman"/>
        </w:rPr>
        <w:t>dễ tổn thương trước các biến động thị trường do căng thẳng thương mại, chính trị, đại dịch .... Khả năng duy trì hoạt động chuỗi cung ứng</w:t>
      </w:r>
      <w:r w:rsidRPr="00E8589B">
        <w:rPr>
          <w:rFonts w:ascii="Times New Roman" w:hAnsi="Times New Roman" w:cs="Times New Roman"/>
          <w:lang w:val="vi-VN"/>
        </w:rPr>
        <w:t xml:space="preserve"> (SC)</w:t>
      </w:r>
      <w:r w:rsidRPr="00E8589B">
        <w:rPr>
          <w:rFonts w:ascii="Times New Roman" w:hAnsi="Times New Roman" w:cs="Times New Roman"/>
        </w:rPr>
        <w:t xml:space="preserve"> trở thành ưu tiên chiến lược đối với các doanh nghiệp</w:t>
      </w:r>
      <w:r w:rsidRPr="00E8589B">
        <w:rPr>
          <w:rFonts w:ascii="Times New Roman" w:hAnsi="Times New Roman" w:cs="Times New Roman"/>
          <w:lang w:val="vi-VN"/>
        </w:rPr>
        <w:t xml:space="preserve"> (DN)</w:t>
      </w:r>
      <w:r w:rsidRPr="00E8589B">
        <w:rPr>
          <w:rFonts w:ascii="Times New Roman" w:hAnsi="Times New Roman" w:cs="Times New Roman"/>
        </w:rPr>
        <w:t xml:space="preserve">. Một trong những yếu tố then chốt giúp SC ứng phó với biến động là khả năng phục hồi chuỗi cung ứng (SCR), tức là năng lực liên tục học hỏi, tái cấu trúc và thích nghi với trạng thái môi trường luôn thay đổi. SCR đã được chứng minh có </w:t>
      </w:r>
      <w:r w:rsidRPr="00E8589B">
        <w:rPr>
          <w:rFonts w:ascii="Times New Roman" w:hAnsi="Times New Roman" w:cs="Times New Roman"/>
          <w:lang w:val="vi-VN"/>
        </w:rPr>
        <w:t>tác động</w:t>
      </w:r>
      <w:r w:rsidRPr="00E8589B">
        <w:rPr>
          <w:rFonts w:ascii="Times New Roman" w:hAnsi="Times New Roman" w:cs="Times New Roman"/>
        </w:rPr>
        <w:t xml:space="preserve"> tích cực đến </w:t>
      </w:r>
      <w:r w:rsidRPr="00E8589B">
        <w:rPr>
          <w:rFonts w:ascii="Times New Roman" w:hAnsi="Times New Roman" w:cs="Times New Roman"/>
          <w:lang w:val="vi-VN"/>
        </w:rPr>
        <w:t>SCP</w:t>
      </w:r>
      <w:r w:rsidRPr="00E8589B">
        <w:rPr>
          <w:rFonts w:ascii="Times New Roman" w:hAnsi="Times New Roman" w:cs="Times New Roman"/>
        </w:rPr>
        <w:t xml:space="preserve"> thông qua việc giảm </w:t>
      </w:r>
      <w:r w:rsidRPr="00E8589B">
        <w:rPr>
          <w:rFonts w:ascii="Times New Roman" w:hAnsi="Times New Roman" w:cs="Times New Roman"/>
          <w:lang w:val="vi-VN"/>
        </w:rPr>
        <w:t xml:space="preserve">bớt </w:t>
      </w:r>
      <w:r w:rsidRPr="00E8589B">
        <w:rPr>
          <w:rFonts w:ascii="Times New Roman" w:hAnsi="Times New Roman" w:cs="Times New Roman"/>
        </w:rPr>
        <w:t xml:space="preserve">rủi ro và tăng </w:t>
      </w:r>
      <w:r w:rsidRPr="00E8589B">
        <w:rPr>
          <w:rFonts w:ascii="Times New Roman" w:hAnsi="Times New Roman" w:cs="Times New Roman"/>
          <w:lang w:val="vi-VN"/>
        </w:rPr>
        <w:t xml:space="preserve">thêm </w:t>
      </w:r>
      <w:r w:rsidRPr="00E8589B">
        <w:rPr>
          <w:rFonts w:ascii="Times New Roman" w:hAnsi="Times New Roman" w:cs="Times New Roman"/>
        </w:rPr>
        <w:t xml:space="preserve">khả năng thích ứng trong môi trường biến </w:t>
      </w:r>
      <w:r w:rsidR="005022B8" w:rsidRPr="00E8589B">
        <w:rPr>
          <w:rFonts w:ascii="Times New Roman" w:hAnsi="Times New Roman" w:cs="Times New Roman"/>
          <w:lang w:val="vi-VN"/>
        </w:rPr>
        <w:t xml:space="preserve">động.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 xml:space="preserve">Một yếu tố nền tảng góp phần xây dựng và tăng cường SCR là khả năng hiển thị chuỗi cung ứng (SCV). SCV được hiểu là mức độ mà các bên trong SC có thể truy cập, chia sẻ và sử dụng thông tin liên quan đến </w:t>
      </w:r>
      <w:r w:rsidRPr="00E8589B">
        <w:rPr>
          <w:rFonts w:ascii="Times New Roman" w:hAnsi="Times New Roman" w:cs="Times New Roman"/>
          <w:lang w:val="vi-VN"/>
        </w:rPr>
        <w:t>khách hàng, nhà cung cấp và</w:t>
      </w:r>
      <w:r w:rsidRPr="00E8589B">
        <w:rPr>
          <w:rFonts w:ascii="Times New Roman" w:hAnsi="Times New Roman" w:cs="Times New Roman"/>
        </w:rPr>
        <w:t xml:space="preserve"> nội bộ</w:t>
      </w:r>
      <w:r w:rsidRPr="00E8589B">
        <w:rPr>
          <w:rFonts w:ascii="Times New Roman" w:hAnsi="Times New Roman" w:cs="Times New Roman"/>
          <w:lang w:val="vi-VN"/>
        </w:rPr>
        <w:t xml:space="preserve"> trong</w:t>
      </w:r>
      <w:r w:rsidRPr="00E8589B">
        <w:rPr>
          <w:rFonts w:ascii="Times New Roman" w:hAnsi="Times New Roman" w:cs="Times New Roman"/>
        </w:rPr>
        <w:t xml:space="preserve"> DN</w:t>
      </w:r>
      <w:r w:rsidRPr="00E8589B">
        <w:rPr>
          <w:rFonts w:ascii="Times New Roman" w:hAnsi="Times New Roman" w:cs="Times New Roman"/>
          <w:lang w:val="vi-VN"/>
        </w:rPr>
        <w:t xml:space="preserve"> </w:t>
      </w:r>
      <w:r w:rsidRPr="00E8589B">
        <w:rPr>
          <w:rFonts w:ascii="Times New Roman" w:hAnsi="Times New Roman" w:cs="Times New Roman"/>
        </w:rPr>
        <w:t xml:space="preserve">một cách kịp </w:t>
      </w:r>
      <w:r w:rsidRPr="00E8589B">
        <w:rPr>
          <w:rFonts w:ascii="Times New Roman" w:hAnsi="Times New Roman" w:cs="Times New Roman"/>
          <w:lang w:val="vi-VN"/>
        </w:rPr>
        <w:t xml:space="preserve">thời, </w:t>
      </w:r>
      <w:r w:rsidRPr="00E8589B">
        <w:rPr>
          <w:rFonts w:ascii="Times New Roman" w:hAnsi="Times New Roman" w:cs="Times New Roman"/>
        </w:rPr>
        <w:t xml:space="preserve">chính </w:t>
      </w:r>
      <w:r w:rsidRPr="00E8589B">
        <w:rPr>
          <w:rFonts w:ascii="Times New Roman" w:hAnsi="Times New Roman" w:cs="Times New Roman"/>
          <w:lang w:val="vi-VN"/>
        </w:rPr>
        <w:t xml:space="preserve">xác </w:t>
      </w:r>
      <w:r w:rsidRPr="00E8589B">
        <w:rPr>
          <w:rFonts w:ascii="Times New Roman" w:hAnsi="Times New Roman" w:cs="Times New Roman"/>
        </w:rPr>
        <w:t>và hiệu quả nhằm hỗ trợ ra quyết định.</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6</w:t>
      </w:r>
      <w:r w:rsidRPr="00E8589B">
        <w:rPr>
          <w:rFonts w:ascii="Times New Roman" w:hAnsi="Times New Roman" w:cs="Times New Roman"/>
        </w:rPr>
        <w:fldChar w:fldCharType="end"/>
      </w:r>
      <w:r w:rsidRPr="00E8589B">
        <w:rPr>
          <w:rFonts w:ascii="Times New Roman" w:hAnsi="Times New Roman" w:cs="Times New Roman"/>
        </w:rPr>
        <w:t xml:space="preserve"> SCV giúp cải thiện sự nhận thức về trạng thái hệ thống, rút ngắn thời gian phát hiện bất thường và </w:t>
      </w:r>
      <w:r w:rsidRPr="00E8589B">
        <w:rPr>
          <w:rFonts w:ascii="Times New Roman" w:hAnsi="Times New Roman" w:cs="Times New Roman"/>
          <w:lang w:val="vi-VN"/>
        </w:rPr>
        <w:t xml:space="preserve">giúp </w:t>
      </w:r>
      <w:r w:rsidRPr="00E8589B">
        <w:rPr>
          <w:rFonts w:ascii="Times New Roman" w:hAnsi="Times New Roman" w:cs="Times New Roman"/>
        </w:rPr>
        <w:t xml:space="preserve">ra </w:t>
      </w:r>
      <w:r w:rsidRPr="00E8589B">
        <w:rPr>
          <w:rFonts w:ascii="Times New Roman" w:hAnsi="Times New Roman" w:cs="Times New Roman"/>
          <w:lang w:val="vi-VN"/>
        </w:rPr>
        <w:t xml:space="preserve">các </w:t>
      </w:r>
      <w:r w:rsidRPr="00E8589B">
        <w:rPr>
          <w:rFonts w:ascii="Times New Roman" w:hAnsi="Times New Roman" w:cs="Times New Roman"/>
        </w:rPr>
        <w:t xml:space="preserve">quyết định nhanh chóng, từ đó tăng </w:t>
      </w:r>
      <w:r w:rsidRPr="00E8589B">
        <w:rPr>
          <w:rFonts w:ascii="Times New Roman" w:hAnsi="Times New Roman" w:cs="Times New Roman"/>
          <w:lang w:val="vi-VN"/>
        </w:rPr>
        <w:t>thêm</w:t>
      </w:r>
      <w:r w:rsidRPr="00E8589B">
        <w:rPr>
          <w:rFonts w:ascii="Times New Roman" w:hAnsi="Times New Roman" w:cs="Times New Roman"/>
        </w:rPr>
        <w:t xml:space="preserve"> khả năng ứng phó </w:t>
      </w:r>
      <w:r w:rsidRPr="00E8589B">
        <w:rPr>
          <w:rFonts w:ascii="Times New Roman" w:hAnsi="Times New Roman" w:cs="Times New Roman"/>
          <w:lang w:val="vi-VN"/>
        </w:rPr>
        <w:t>của SC trước</w:t>
      </w:r>
      <w:r w:rsidRPr="00E8589B">
        <w:rPr>
          <w:rFonts w:ascii="Times New Roman" w:hAnsi="Times New Roman" w:cs="Times New Roman"/>
        </w:rPr>
        <w:t xml:space="preserve"> các biến </w:t>
      </w:r>
      <w:r w:rsidRPr="00E8589B">
        <w:rPr>
          <w:rFonts w:ascii="Times New Roman" w:hAnsi="Times New Roman" w:cs="Times New Roman"/>
          <w:lang w:val="vi-VN"/>
        </w:rPr>
        <w:t>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7</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8</w:t>
      </w:r>
      <w:r w:rsidRPr="00E8589B">
        <w:rPr>
          <w:rFonts w:ascii="Times New Roman" w:hAnsi="Times New Roman" w:cs="Times New Roman"/>
        </w:rPr>
        <w:fldChar w:fldCharType="end"/>
      </w:r>
      <w:r w:rsidRPr="00E8589B">
        <w:rPr>
          <w:rFonts w:ascii="Times New Roman" w:hAnsi="Times New Roman" w:cs="Times New Roman"/>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Hơn nữa, </w:t>
      </w:r>
      <w:r w:rsidRPr="00E8589B">
        <w:rPr>
          <w:rFonts w:ascii="Times New Roman" w:hAnsi="Times New Roman" w:cs="Times New Roman"/>
          <w:lang w:val="vi-VN"/>
        </w:rPr>
        <w:t>kết</w:t>
      </w:r>
      <w:r w:rsidRPr="00E8589B">
        <w:rPr>
          <w:rFonts w:ascii="Times New Roman" w:hAnsi="Times New Roman" w:cs="Times New Roman"/>
        </w:rPr>
        <w:t xml:space="preserve"> quả hoạt động chuỗi cung ứng (SCP) phản ánh năng lực của SC trong việc cung cấp </w:t>
      </w:r>
      <w:r w:rsidRPr="00E8589B">
        <w:rPr>
          <w:rFonts w:ascii="Times New Roman" w:hAnsi="Times New Roman" w:cs="Times New Roman"/>
          <w:lang w:val="vi-VN"/>
        </w:rPr>
        <w:t xml:space="preserve">các </w:t>
      </w:r>
      <w:r w:rsidRPr="00E8589B">
        <w:rPr>
          <w:rFonts w:ascii="Times New Roman" w:hAnsi="Times New Roman" w:cs="Times New Roman"/>
        </w:rPr>
        <w:t xml:space="preserve">sản </w:t>
      </w:r>
      <w:r w:rsidRPr="00E8589B">
        <w:rPr>
          <w:rFonts w:ascii="Times New Roman" w:hAnsi="Times New Roman" w:cs="Times New Roman"/>
          <w:lang w:val="vi-VN"/>
        </w:rPr>
        <w:t xml:space="preserve">phẩm, các </w:t>
      </w:r>
      <w:r w:rsidRPr="00E8589B">
        <w:rPr>
          <w:rFonts w:ascii="Times New Roman" w:hAnsi="Times New Roman" w:cs="Times New Roman"/>
        </w:rPr>
        <w:t xml:space="preserve">dịch vụ đúng thời hạn, tối ưu thời </w:t>
      </w:r>
      <w:r w:rsidRPr="00E8589B">
        <w:rPr>
          <w:rFonts w:ascii="Times New Roman" w:hAnsi="Times New Roman" w:cs="Times New Roman"/>
          <w:lang w:val="vi-VN"/>
        </w:rPr>
        <w:t xml:space="preserve">gian, tối thiểu </w:t>
      </w:r>
      <w:r w:rsidRPr="00E8589B">
        <w:rPr>
          <w:rFonts w:ascii="Times New Roman" w:hAnsi="Times New Roman" w:cs="Times New Roman"/>
        </w:rPr>
        <w:t xml:space="preserve">chi phí và đảm bảo </w:t>
      </w:r>
      <w:r w:rsidRPr="00E8589B">
        <w:rPr>
          <w:rFonts w:ascii="Times New Roman" w:hAnsi="Times New Roman" w:cs="Times New Roman"/>
        </w:rPr>
        <w:lastRenderedPageBreak/>
        <w:t xml:space="preserve">chất lượng. Các nghiên cứu trước đây </w:t>
      </w:r>
      <w:r w:rsidRPr="00E8589B">
        <w:rPr>
          <w:rFonts w:ascii="Times New Roman" w:hAnsi="Times New Roman" w:cs="Times New Roman"/>
          <w:lang w:val="vi-VN"/>
        </w:rPr>
        <w:t>không những cho thấy</w:t>
      </w:r>
      <w:r w:rsidRPr="00E8589B">
        <w:rPr>
          <w:rFonts w:ascii="Times New Roman" w:hAnsi="Times New Roman" w:cs="Times New Roman"/>
        </w:rPr>
        <w:t xml:space="preserve"> SCR </w:t>
      </w:r>
      <w:r w:rsidRPr="00E8589B">
        <w:rPr>
          <w:rFonts w:ascii="Times New Roman" w:hAnsi="Times New Roman" w:cs="Times New Roman"/>
          <w:lang w:val="vi-VN"/>
        </w:rPr>
        <w:t>mà</w:t>
      </w:r>
      <w:r w:rsidRPr="00E8589B">
        <w:rPr>
          <w:rFonts w:ascii="Times New Roman" w:hAnsi="Times New Roman" w:cs="Times New Roman"/>
        </w:rPr>
        <w:t xml:space="preserve"> các năng lực khác của SC như SCV </w:t>
      </w:r>
      <w:r w:rsidRPr="00E8589B">
        <w:rPr>
          <w:rFonts w:ascii="Times New Roman" w:hAnsi="Times New Roman" w:cs="Times New Roman"/>
          <w:lang w:val="vi-VN"/>
        </w:rPr>
        <w:t xml:space="preserve">cũng </w:t>
      </w:r>
      <w:r w:rsidRPr="00E8589B">
        <w:rPr>
          <w:rFonts w:ascii="Times New Roman" w:hAnsi="Times New Roman" w:cs="Times New Roman"/>
        </w:rPr>
        <w:t>cải thiện SCP thông qua việc tăng cường khả năng phản ứng</w:t>
      </w:r>
      <w:r w:rsidRPr="00E8589B">
        <w:rPr>
          <w:rFonts w:ascii="Times New Roman" w:hAnsi="Times New Roman" w:cs="Times New Roman"/>
          <w:lang w:val="vi-VN"/>
        </w:rPr>
        <w:t xml:space="preserve"> nhanh nhẹn,</w:t>
      </w:r>
      <w:r w:rsidRPr="00E8589B">
        <w:rPr>
          <w:rFonts w:ascii="Times New Roman" w:hAnsi="Times New Roman" w:cs="Times New Roman"/>
        </w:rPr>
        <w:t xml:space="preserve"> linh hoạt trước biến động, giảm thiểu</w:t>
      </w:r>
      <w:r w:rsidRPr="00E8589B">
        <w:rPr>
          <w:rFonts w:ascii="Times New Roman" w:hAnsi="Times New Roman" w:cs="Times New Roman"/>
          <w:lang w:val="vi-VN"/>
        </w:rPr>
        <w:t xml:space="preserve"> tối đa</w:t>
      </w:r>
      <w:r w:rsidRPr="00E8589B">
        <w:rPr>
          <w:rFonts w:ascii="Times New Roman" w:hAnsi="Times New Roman" w:cs="Times New Roman"/>
        </w:rPr>
        <w:t xml:space="preserve"> tác động tiêu cực của </w:t>
      </w:r>
      <w:r w:rsidRPr="00E8589B">
        <w:rPr>
          <w:rFonts w:ascii="Times New Roman" w:hAnsi="Times New Roman" w:cs="Times New Roman"/>
          <w:lang w:val="vi-VN"/>
        </w:rPr>
        <w:t xml:space="preserve">các </w:t>
      </w:r>
      <w:r w:rsidRPr="00E8589B">
        <w:rPr>
          <w:rFonts w:ascii="Times New Roman" w:hAnsi="Times New Roman" w:cs="Times New Roman"/>
        </w:rPr>
        <w:t>gián đoạn, tối ưu hóa dòng chảy vật chất và thông tin, cũng như nâng cao chất lượng dịch vụ khách hàng.</w:t>
      </w:r>
      <w:r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9</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10</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11</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12</w:t>
      </w:r>
      <w:r w:rsidRPr="00E8589B">
        <w:rPr>
          <w:rFonts w:ascii="Times New Roman" w:hAnsi="Times New Roman" w:cs="Times New Roman"/>
          <w:lang w:val="vi-VN"/>
        </w:rPr>
        <w:fldChar w:fldCharType="end"/>
      </w:r>
      <w:r w:rsidRPr="00E8589B">
        <w:rPr>
          <w:rFonts w:ascii="Times New Roman" w:hAnsi="Times New Roman" w:cs="Times New Roman"/>
          <w:highlight w:val="yellow"/>
        </w:rPr>
        <w:t xml:space="preserve">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Từ góc nhìn lý thuyết dựa trên nguồn </w:t>
      </w:r>
      <w:r w:rsidR="005022B8" w:rsidRPr="00E8589B">
        <w:rPr>
          <w:rFonts w:ascii="Times New Roman" w:hAnsi="Times New Roman" w:cs="Times New Roman"/>
          <w:lang w:val="vi-VN"/>
        </w:rPr>
        <w:t xml:space="preserve">lực,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14</w:t>
      </w:r>
      <w:r w:rsidRPr="00E8589B">
        <w:rPr>
          <w:rFonts w:ascii="Times New Roman" w:hAnsi="Times New Roman" w:cs="Times New Roman"/>
        </w:rPr>
        <w:fldChar w:fldCharType="end"/>
      </w:r>
      <w:r w:rsidRPr="00E8589B">
        <w:rPr>
          <w:rFonts w:ascii="Times New Roman" w:hAnsi="Times New Roman" w:cs="Times New Roman"/>
        </w:rPr>
        <w:t xml:space="preserve"> và lý thuyết năng lực động, SCV có thể được xem là một năng lực tổ chức và </w:t>
      </w:r>
      <w:r w:rsidRPr="00E8589B">
        <w:rPr>
          <w:rFonts w:ascii="Times New Roman" w:hAnsi="Times New Roman" w:cs="Times New Roman"/>
          <w:lang w:val="vi-VN"/>
        </w:rPr>
        <w:t xml:space="preserve">cũng </w:t>
      </w:r>
      <w:r w:rsidRPr="00E8589B">
        <w:rPr>
          <w:rFonts w:ascii="Times New Roman" w:hAnsi="Times New Roman" w:cs="Times New Roman"/>
        </w:rPr>
        <w:t xml:space="preserve">là năng lực động cho phép tổ chức phản ứng hiệu quả trước thay đổi bằng cách cung cấp thông tin để phòng ngừa và xử lý những gián đoạn, từ đó nâng cao SCR và thúc đẩy SCP. Các nghiên cứu gần đây cũng đề xuất các chuỗi tác động như: </w:t>
      </w:r>
      <w:r w:rsidRPr="00E8589B">
        <w:rPr>
          <w:rFonts w:ascii="Times New Roman" w:hAnsi="Times New Roman" w:cs="Times New Roman"/>
          <w:lang w:val="vi-VN"/>
        </w:rPr>
        <w:t>SCD</w:t>
      </w:r>
      <w:r w:rsidRPr="00E8589B">
        <w:rPr>
          <w:rFonts w:ascii="Times New Roman" w:hAnsi="Times New Roman" w:cs="Times New Roman"/>
        </w:rPr>
        <w:t xml:space="preserve"> đến </w:t>
      </w:r>
      <w:r w:rsidRPr="00E8589B">
        <w:rPr>
          <w:rFonts w:ascii="Times New Roman" w:hAnsi="Times New Roman" w:cs="Times New Roman"/>
          <w:lang w:val="vi-VN"/>
        </w:rPr>
        <w:t>SCP</w:t>
      </w:r>
      <w:r w:rsidRPr="00E8589B">
        <w:rPr>
          <w:rFonts w:ascii="Times New Roman" w:hAnsi="Times New Roman" w:cs="Times New Roman"/>
        </w:rPr>
        <w:t xml:space="preserve"> thông qua </w:t>
      </w:r>
      <w:r w:rsidRPr="00E8589B">
        <w:rPr>
          <w:rFonts w:ascii="Times New Roman" w:hAnsi="Times New Roman" w:cs="Times New Roman"/>
          <w:lang w:val="vi-VN"/>
        </w:rPr>
        <w:t>SCR</w:t>
      </w:r>
      <w:r w:rsidRPr="00E8589B">
        <w:rPr>
          <w:rFonts w:ascii="Times New Roman" w:hAnsi="Times New Roman" w:cs="Times New Roman"/>
        </w:rPr>
        <w:t xml:space="preserve"> hoặc </w:t>
      </w:r>
      <w:r w:rsidRPr="00E8589B">
        <w:rPr>
          <w:rFonts w:ascii="Times New Roman" w:hAnsi="Times New Roman" w:cs="Times New Roman"/>
          <w:lang w:val="vi-VN"/>
        </w:rPr>
        <w:t xml:space="preserve">SCV </w:t>
      </w:r>
      <w:r w:rsidRPr="00E8589B">
        <w:rPr>
          <w:rFonts w:ascii="Times New Roman" w:hAnsi="Times New Roman" w:cs="Times New Roman"/>
        </w:rPr>
        <w:t xml:space="preserve">như trung gian giữa các ứng dụng công nghệ số và </w:t>
      </w:r>
      <w:r w:rsidRPr="00E8589B">
        <w:rPr>
          <w:rFonts w:ascii="Times New Roman" w:hAnsi="Times New Roman" w:cs="Times New Roman"/>
          <w:lang w:val="vi-VN"/>
        </w:rPr>
        <w:t>SCP</w:t>
      </w:r>
      <w:r w:rsidRPr="00E8589B">
        <w:rPr>
          <w:rFonts w:ascii="Times New Roman" w:hAnsi="Times New Roman" w:cs="Times New Roman"/>
        </w:rPr>
        <w:t>. Những nghiên cứu này có đề cập về mối quan hệ giữa SCV và SCP cũng như giữa SCR và SCP. Bên cạnh đó cũng có những nghiên cứu về mối quan hệ giữa SCV và SCR. Tuy nhiên vẫn còn thiếu các nghiên cứu xem xét một cách</w:t>
      </w:r>
      <w:r w:rsidRPr="00E8589B">
        <w:rPr>
          <w:rFonts w:ascii="Times New Roman" w:hAnsi="Times New Roman" w:cs="Times New Roman"/>
          <w:lang w:val="vi-VN"/>
        </w:rPr>
        <w:t xml:space="preserve"> dâyd đủ và</w:t>
      </w:r>
      <w:r w:rsidRPr="00E8589B">
        <w:rPr>
          <w:rFonts w:ascii="Times New Roman" w:hAnsi="Times New Roman" w:cs="Times New Roman"/>
        </w:rPr>
        <w:t xml:space="preserve"> toàn diện mối quan hệ trực tiếp và gián tiếp giữa SCV và SCP, đặc biệt là việc làm rõ vai trò trung gian của SCR trong mối quan hệ này.</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 Do đó, nghiên cứu này đề xuất và kiểm định mô hình nghiên cứu trong đó trong đó SCV tác động đến SCP thông qua SCR với vai trò là biến trung gian. Cụ thể, nghiên cứu</w:t>
      </w:r>
      <w:r w:rsidRPr="00E8589B">
        <w:rPr>
          <w:rFonts w:ascii="Times New Roman" w:hAnsi="Times New Roman" w:cs="Times New Roman"/>
          <w:lang w:val="vi-VN"/>
        </w:rPr>
        <w:t xml:space="preserve"> này</w:t>
      </w:r>
      <w:r w:rsidRPr="00E8589B">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trò trung gian của SCR trong mối quan hệ giữa SCV và SCP. </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rPr>
        <w:t xml:space="preserve">Bố cục còn lại của bài báo </w:t>
      </w:r>
      <w:r w:rsidRPr="00E8589B">
        <w:rPr>
          <w:rFonts w:ascii="Times New Roman" w:hAnsi="Times New Roman" w:cs="Times New Roman"/>
          <w:lang w:val="vi-VN"/>
        </w:rPr>
        <w:t>bao gồm</w:t>
      </w:r>
      <w:r w:rsidRPr="00E8589B">
        <w:rPr>
          <w:rFonts w:ascii="Times New Roman" w:hAnsi="Times New Roman" w:cs="Times New Roman"/>
        </w:rPr>
        <w:t>: Phần 2 trình bày các khái niệm liên quan, lý thuyết</w:t>
      </w:r>
      <w:r w:rsidRPr="00E8589B">
        <w:rPr>
          <w:rFonts w:ascii="Times New Roman" w:hAnsi="Times New Roman" w:cs="Times New Roman"/>
          <w:lang w:val="vi-VN"/>
        </w:rPr>
        <w:t xml:space="preserve"> nền</w:t>
      </w:r>
      <w:r w:rsidRPr="00E8589B">
        <w:rPr>
          <w:rFonts w:ascii="Times New Roman" w:hAnsi="Times New Roman" w:cs="Times New Roman"/>
        </w:rPr>
        <w:t xml:space="preserve"> và phát triển giả thuyết nghiên cứu. Phần 3</w:t>
      </w:r>
      <w:r w:rsidRPr="00E8589B">
        <w:rPr>
          <w:rFonts w:ascii="Times New Roman" w:hAnsi="Times New Roman" w:cs="Times New Roman"/>
          <w:lang w:val="vi-VN"/>
        </w:rPr>
        <w:t xml:space="preserve"> trình bày</w:t>
      </w:r>
      <w:r w:rsidRPr="00E8589B">
        <w:rPr>
          <w:rFonts w:ascii="Times New Roman" w:hAnsi="Times New Roman" w:cs="Times New Roman"/>
        </w:rPr>
        <w:t xml:space="preserve"> phương pháp nghiên cứu được áp dụng. Phần </w:t>
      </w:r>
      <w:r w:rsidRPr="00E8589B">
        <w:rPr>
          <w:rFonts w:ascii="Times New Roman" w:hAnsi="Times New Roman" w:cs="Times New Roman"/>
        </w:rPr>
        <w:lastRenderedPageBreak/>
        <w:t xml:space="preserve">4 </w:t>
      </w:r>
      <w:r w:rsidRPr="00E8589B">
        <w:rPr>
          <w:rFonts w:ascii="Times New Roman" w:hAnsi="Times New Roman" w:cs="Times New Roman"/>
          <w:lang w:val="vi-VN"/>
        </w:rPr>
        <w:t>phân tích kết quả nghiên cứu</w:t>
      </w:r>
      <w:r w:rsidRPr="00E8589B">
        <w:rPr>
          <w:rFonts w:ascii="Times New Roman" w:hAnsi="Times New Roman" w:cs="Times New Roman"/>
        </w:rPr>
        <w:t xml:space="preserve">. Cuối cùng, Phần 5 tổng kết nghiên cứu, nêu hàm ý lý thuyết và hàm ý quản trị, đồng thời chỉ ra các hạn chế và đề xuất hướng nghiên cứu tiếp </w:t>
      </w:r>
      <w:r w:rsidR="005022B8" w:rsidRPr="00E8589B">
        <w:rPr>
          <w:rFonts w:ascii="Times New Roman" w:hAnsi="Times New Roman" w:cs="Times New Roman"/>
          <w:lang w:val="vi-VN"/>
        </w:rPr>
        <w:t>theo.</w:t>
      </w:r>
    </w:p>
    <w:p w:rsidR="000D6761" w:rsidRPr="00E8589B" w:rsidRDefault="000D6761" w:rsidP="000D6761">
      <w:pPr>
        <w:pStyle w:val="1"/>
        <w:spacing w:after="0" w:line="312" w:lineRule="auto"/>
      </w:pPr>
      <w:r w:rsidRPr="00E8589B">
        <w:t>2. CƠ SỞ LÝ THUYẾT</w:t>
      </w:r>
    </w:p>
    <w:p w:rsidR="000D6761" w:rsidRPr="00E8589B" w:rsidRDefault="000D6761" w:rsidP="000D6761">
      <w:pPr>
        <w:pStyle w:val="NormalWeb"/>
        <w:spacing w:before="0" w:beforeAutospacing="0" w:after="0" w:afterAutospacing="0"/>
        <w:rPr>
          <w:b/>
          <w:i/>
          <w:sz w:val="22"/>
          <w:szCs w:val="22"/>
        </w:rPr>
      </w:pPr>
      <w:r w:rsidRPr="00E8589B">
        <w:rPr>
          <w:b/>
          <w:i/>
          <w:sz w:val="22"/>
          <w:szCs w:val="22"/>
        </w:rPr>
        <w:t>2.1. Khái niệm</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Khả năng hiển thị chuỗi cung ứng (SCV)</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SCV được xem như một năng lực tổ chức chiến lược giúp DN cảm nhận, học hỏi và phối hợp hiệu quả trong môi trường biến </w:t>
      </w:r>
      <w:r w:rsidRPr="00E8589B">
        <w:rPr>
          <w:rFonts w:ascii="Times New Roman" w:hAnsi="Times New Roman" w:cs="Times New Roman"/>
          <w:lang w:val="vi-VN"/>
        </w:rPr>
        <w:t>động.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6</w:t>
      </w:r>
      <w:r w:rsidRPr="00E8589B">
        <w:rPr>
          <w:rFonts w:ascii="Times New Roman" w:hAnsi="Times New Roman" w:cs="Times New Roman"/>
        </w:rPr>
        <w:fldChar w:fldCharType="end"/>
      </w:r>
      <w:r w:rsidRPr="00E8589B">
        <w:rPr>
          <w:rFonts w:ascii="Times New Roman" w:hAnsi="Times New Roman" w:cs="Times New Roman"/>
        </w:rPr>
        <w:t xml:space="preserve"> Gần đây, Agrawal &amp; cộng sự</w:t>
      </w:r>
      <w:r w:rsidR="005022B8"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xml:space="preserve"> nhấn mạnh vai trò chủ động của nhà quản trị trong việc thiết lập và vận hành </w:t>
      </w:r>
      <w:r w:rsidRPr="00E8589B">
        <w:rPr>
          <w:rFonts w:ascii="Times New Roman" w:hAnsi="Times New Roman" w:cs="Times New Roman"/>
          <w:lang w:val="vi-VN"/>
        </w:rPr>
        <w:t>SCV</w:t>
      </w:r>
      <w:r w:rsidRPr="00E8589B">
        <w:rPr>
          <w:rFonts w:ascii="Times New Roman" w:hAnsi="Times New Roman" w:cs="Times New Roman"/>
        </w:rPr>
        <w:t xml:space="preserve"> quản lý. Như vậy, SCV được hiểu là mức độ mà thông tin liên quan đến dữ liệu liên quan đến khách hàng, dữ liệu nội bộ công ty và dữ liệu liên quan đến nhà cung cấp trong SC có thể được truy cập, chia sẻ và sử dụng một cách chính xác, kịp thời và hiệu quả giữa các bên liên quan, giúp DN nhìn rõ toàn bộ hoạt động của SC để nâng cao khả năng kiểm soát, thích ứng và cải thiện kết quả hoạt động. </w:t>
      </w:r>
    </w:p>
    <w:p w:rsidR="000D6761" w:rsidRPr="00E8589B" w:rsidRDefault="000D6761" w:rsidP="000D6761">
      <w:pPr>
        <w:spacing w:after="0" w:line="312" w:lineRule="auto"/>
        <w:ind w:firstLine="567"/>
        <w:jc w:val="both"/>
        <w:rPr>
          <w:rFonts w:ascii="Times New Roman" w:hAnsi="Times New Roman" w:cs="Times New Roman"/>
          <w:i/>
          <w:lang w:val="vi-VN"/>
        </w:rPr>
      </w:pPr>
      <w:r w:rsidRPr="00E8589B">
        <w:rPr>
          <w:rFonts w:ascii="Times New Roman" w:hAnsi="Times New Roman" w:cs="Times New Roman"/>
          <w:i/>
        </w:rPr>
        <w:t>Khả năng phục hồi chuỗi cung ứng</w:t>
      </w:r>
      <w:r w:rsidRPr="00E8589B">
        <w:rPr>
          <w:rFonts w:ascii="Times New Roman" w:hAnsi="Times New Roman" w:cs="Times New Roman"/>
          <w:i/>
          <w:lang w:val="vi-VN"/>
        </w:rPr>
        <w:t xml:space="preserve"> (SCR)</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Trong quá trình phát triển khái niệm, SCR được tiếp cận theo hai hướng chính đó là hướng tiếp cận cân bằng tĩnh và hướng tiếp cận thích nghi phi cân bằng. Tuy nhiên, trong bối cảnh SC ngày càng đối mặt với nhiều gián đoạn phức tạp và không lường trước, hướng tiếp cận cân bằng tĩnh dần trở nên thiếu toàn diện. Vì vậy, nghiên cứu này tiếp cận SCR theo hướng thích nghi phi cân bằng, trong đó SCR được coi là một năng lực động giúp DN không chỉ phục hồi, mà còn tái cấu trúc và thích nghi liên tục với những biến động của môi trường bên </w:t>
      </w:r>
      <w:r w:rsidRPr="00E8589B">
        <w:rPr>
          <w:rFonts w:ascii="Times New Roman" w:hAnsi="Times New Roman" w:cs="Times New Roman"/>
          <w:lang w:val="vi-VN"/>
        </w:rPr>
        <w:t>ngoài.</w: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 </w:instrTex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EN.CITE.DATA </w:instrText>
      </w:r>
      <w:r w:rsidRPr="00E8589B">
        <w:rPr>
          <w:rFonts w:ascii="Times New Roman" w:hAnsi="Times New Roman" w:cs="Times New Roman"/>
        </w:rPr>
      </w:r>
      <w:r w:rsidRPr="00E8589B">
        <w:rPr>
          <w:rFonts w:ascii="Times New Roman" w:hAnsi="Times New Roman" w:cs="Times New Roman"/>
        </w:rPr>
        <w:fldChar w:fldCharType="end"/>
      </w:r>
      <w:r w:rsidRPr="00E8589B">
        <w:rPr>
          <w:rFonts w:ascii="Times New Roman" w:hAnsi="Times New Roman" w:cs="Times New Roman"/>
        </w:rPr>
        <w:fldChar w:fldCharType="separate"/>
      </w:r>
      <w:r w:rsidRPr="00E8589B">
        <w:rPr>
          <w:rFonts w:ascii="Times New Roman" w:hAnsi="Times New Roman" w:cs="Times New Roman"/>
          <w:noProof/>
          <w:vertAlign w:val="superscript"/>
        </w:rPr>
        <w:t>16</w:t>
      </w:r>
      <w:r w:rsidRPr="00E8589B">
        <w:rPr>
          <w:rFonts w:ascii="Times New Roman" w:hAnsi="Times New Roman" w:cs="Times New Roman"/>
        </w:rPr>
        <w:fldChar w:fldCharType="end"/>
      </w:r>
      <w:r w:rsidRPr="00E8589B">
        <w:rPr>
          <w:rFonts w:ascii="Times New Roman" w:hAnsi="Times New Roman" w:cs="Times New Roman"/>
          <w:vertAlign w:val="superscript"/>
        </w:rPr>
        <w:t>,</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17</w:t>
      </w:r>
      <w:r w:rsidRPr="00E8589B">
        <w:rPr>
          <w:rFonts w:ascii="Times New Roman" w:hAnsi="Times New Roman" w:cs="Times New Roman"/>
          <w:lang w:val="vi-VN"/>
        </w:rPr>
        <w:fldChar w:fldCharType="end"/>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Kết quả hoạt động chuỗi cung ứng (SCP)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SCP được hiểu là mức độ mà một SC đạt được kết quả vận hành về chi phí, thời gian và hiệu quả đầu tư, khả năng đáp ứng được yêu cầu khách hàng, thông qua việc tích hợp công nghệ, </w:t>
      </w:r>
      <w:r w:rsidRPr="00E8589B">
        <w:rPr>
          <w:rFonts w:ascii="Times New Roman" w:hAnsi="Times New Roman" w:cs="Times New Roman"/>
        </w:rPr>
        <w:lastRenderedPageBreak/>
        <w:t xml:space="preserve">sử dụng hiệu quả nguồn lực và duy trì năng lực thích ứng trong điều kiện môi trường biến động.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18</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19</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20</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xml:space="preserve"> </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rPr>
        <w:t>2.2. Lý thuyết nền</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Cơ sở lý thuyết của nghiên cứu này được xây dựng dựa trên sự kết hợp của hai lý thuyết: lý thuyết dựa trên nguồn lực</w:t>
      </w:r>
      <w:r w:rsidRPr="00E8589B">
        <w:rPr>
          <w:rFonts w:ascii="Times New Roman" w:hAnsi="Times New Roman" w:cs="Times New Roman"/>
          <w:lang w:val="vi-VN"/>
        </w:rPr>
        <w:t xml:space="preserve"> (RBV)</w:t>
      </w:r>
      <w:r w:rsidRPr="00E8589B">
        <w:rPr>
          <w:rFonts w:ascii="Times New Roman" w:hAnsi="Times New Roman" w:cs="Times New Roman"/>
        </w:rPr>
        <w:t xml:space="preserve"> và lý thuyết năng lực động</w:t>
      </w:r>
      <w:r w:rsidRPr="00E8589B">
        <w:rPr>
          <w:rFonts w:ascii="Times New Roman" w:hAnsi="Times New Roman" w:cs="Times New Roman"/>
          <w:lang w:val="vi-VN"/>
        </w:rPr>
        <w:t xml:space="preserve"> (</w:t>
      </w:r>
      <w:r w:rsidRPr="00E8589B">
        <w:rPr>
          <w:rFonts w:ascii="Times New Roman" w:hAnsi="Times New Roman" w:cs="Times New Roman"/>
        </w:rPr>
        <w:t>DCT</w:t>
      </w:r>
      <w:r w:rsidRPr="00E8589B">
        <w:rPr>
          <w:rFonts w:ascii="Times New Roman" w:hAnsi="Times New Roman" w:cs="Times New Roman"/>
          <w:lang w:val="vi-VN"/>
        </w:rPr>
        <w:t>)</w:t>
      </w:r>
      <w:r w:rsidRPr="00E8589B">
        <w:rPr>
          <w:rFonts w:ascii="Times New Roman" w:hAnsi="Times New Roman" w:cs="Times New Roman"/>
        </w:rPr>
        <w:t xml:space="preserve">. Theo quan điểm cơ sở nguồn </w:t>
      </w:r>
      <w:r w:rsidR="005022B8" w:rsidRPr="00E8589B">
        <w:rPr>
          <w:rFonts w:ascii="Times New Roman" w:hAnsi="Times New Roman" w:cs="Times New Roman"/>
          <w:lang w:val="vi-VN"/>
        </w:rPr>
        <w:t xml:space="preserve">lực,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14</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rPr>
        <w:t xml:space="preserve"> các nguồn lực có giá trị, hiếm có, khó bắt chước và không thể thay thế (VRIN) có thể tạo ra lợi thế cạnh tranh bền vững. Trong bối cảnh SC hiện đại, SCV được xem là một nguồn lực thông tin chiến lược, cung cấp nhận thức sâu sắc về trạng thái hệ thống. Theo DCT</w:t>
      </w:r>
      <w:r w:rsidR="005022B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21</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22</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 xml:space="preserve">nhấn mạnh rằng để duy trì hiệu quả trong môi trường biến động cao, DN không chỉ cần tài nguyên mà còn cần khả năng phát hiện cơ hội và rủi ro, nắm bắt và khai thác chúng cũng như tái cấu trúc nguồn lực. Trong bối cảnh này, SCV có thể được xem là năng lực khả năng nhận diện giúp DN phát hiện sớm tín hiệu gián đoạn thông qua khả năng theo dõi và minh bạch dữ liệu trong SC. SCR đại diện cho năng lực khả năng nắm bắt và khả năng tái cấu trúc giúp SC của DN phản ứng, thích nghi và phục hồi sau cú </w:t>
      </w:r>
      <w:r w:rsidRPr="00E8589B">
        <w:rPr>
          <w:rFonts w:ascii="Times New Roman" w:hAnsi="Times New Roman" w:cs="Times New Roman"/>
          <w:lang w:val="vi-VN"/>
        </w:rPr>
        <w:t>sốc.</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 </w:instrTex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EN.CITE.DATA </w:instrText>
      </w:r>
      <w:r w:rsidRPr="00E8589B">
        <w:rPr>
          <w:rFonts w:ascii="Times New Roman" w:hAnsi="Times New Roman" w:cs="Times New Roman"/>
          <w:lang w:val="vi-VN"/>
        </w:rPr>
      </w:r>
      <w:r w:rsidRPr="00E8589B">
        <w:rPr>
          <w:rFonts w:ascii="Times New Roman" w:hAnsi="Times New Roman" w:cs="Times New Roman"/>
          <w:lang w:val="vi-VN"/>
        </w:rPr>
        <w:fldChar w:fldCharType="end"/>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16</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rPr>
        <w:t xml:space="preserve"> Việc kết hợp </w:t>
      </w:r>
      <w:r w:rsidRPr="00E8589B">
        <w:rPr>
          <w:rFonts w:ascii="Times New Roman" w:hAnsi="Times New Roman" w:cs="Times New Roman"/>
          <w:lang w:val="vi-VN"/>
        </w:rPr>
        <w:t>SCV</w:t>
      </w:r>
      <w:r w:rsidRPr="00E8589B">
        <w:rPr>
          <w:rFonts w:ascii="Times New Roman" w:hAnsi="Times New Roman" w:cs="Times New Roman"/>
        </w:rPr>
        <w:t xml:space="preserve"> và </w:t>
      </w:r>
      <w:r w:rsidRPr="00E8589B">
        <w:rPr>
          <w:rFonts w:ascii="Times New Roman" w:hAnsi="Times New Roman" w:cs="Times New Roman"/>
          <w:lang w:val="vi-VN"/>
        </w:rPr>
        <w:t xml:space="preserve">SCR </w:t>
      </w:r>
      <w:r w:rsidRPr="00E8589B">
        <w:rPr>
          <w:rFonts w:ascii="Times New Roman" w:hAnsi="Times New Roman" w:cs="Times New Roman"/>
        </w:rPr>
        <w:t>phản ánh đầy đủ tiến trình năng lực động, từ phát hiện đến thích nghi và phục hồi, cho phép SC của DN duy trì kết quả hoạt động và khả năng cạnh tranh.</w:t>
      </w:r>
    </w:p>
    <w:p w:rsidR="000D6761" w:rsidRPr="00E8589B" w:rsidRDefault="000D6761" w:rsidP="000D6761">
      <w:pPr>
        <w:pStyle w:val="NormalWeb"/>
        <w:spacing w:before="0" w:beforeAutospacing="0" w:after="0" w:afterAutospacing="0" w:line="312" w:lineRule="auto"/>
        <w:rPr>
          <w:b/>
          <w:i/>
          <w:sz w:val="22"/>
          <w:szCs w:val="22"/>
          <w:lang w:val="vi-VN"/>
        </w:rPr>
      </w:pPr>
      <w:r w:rsidRPr="00E8589B">
        <w:rPr>
          <w:b/>
          <w:i/>
          <w:sz w:val="22"/>
          <w:szCs w:val="22"/>
          <w:lang w:val="vi-VN"/>
        </w:rPr>
        <w:t>2.3. Phát triển các giả thuyết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Theo RBV, SCV là một nguồn lực thông tin chiến lược. Dưới góc nhìn của lý thuyết động, SCV được xem là một năng lực động cho phép SC của DN nhận biết sớm rủi ro và biến động, ra quyết định nhanh và chính xác từ đó tạo điều kiện để tăng cường khả năng tái cấu trúc để thích ứng với gián đoạn. Các nghiên cứu thực nghiệm cũng đã làm rõ mối liên kết giữa </w:t>
      </w:r>
      <w:r w:rsidRPr="00E8589B">
        <w:rPr>
          <w:rFonts w:ascii="Times New Roman" w:hAnsi="Times New Roman" w:cs="Times New Roman"/>
          <w:lang w:val="vi-VN"/>
        </w:rPr>
        <w:t>SCV</w:t>
      </w:r>
      <w:r w:rsidRPr="00E8589B">
        <w:rPr>
          <w:rFonts w:ascii="Times New Roman" w:hAnsi="Times New Roman" w:cs="Times New Roman"/>
        </w:rPr>
        <w:t xml:space="preserve"> và </w:t>
      </w:r>
      <w:r w:rsidRPr="00E8589B">
        <w:rPr>
          <w:rFonts w:ascii="Times New Roman" w:hAnsi="Times New Roman" w:cs="Times New Roman"/>
          <w:lang w:val="vi-VN"/>
        </w:rPr>
        <w:t>SCR</w:t>
      </w:r>
      <w:r w:rsidRPr="00E8589B">
        <w:rPr>
          <w:rFonts w:ascii="Times New Roman" w:hAnsi="Times New Roman" w:cs="Times New Roma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24</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8</w:t>
      </w:r>
      <w:r w:rsidRPr="00E8589B">
        <w:rPr>
          <w:rFonts w:ascii="Times New Roman" w:hAnsi="Times New Roman" w:cs="Times New Roman"/>
          <w:lang w:val="vi-VN"/>
        </w:rPr>
        <w:fldChar w:fldCharType="end"/>
      </w:r>
      <w:r w:rsidRPr="00E8589B">
        <w:rPr>
          <w:rFonts w:ascii="Times New Roman" w:hAnsi="Times New Roman" w:cs="Times New Roman"/>
        </w:rPr>
        <w:t xml:space="preserve">. Như vậy cùng với quan điểm DCT và các nghiên cứu </w:t>
      </w:r>
      <w:r w:rsidRPr="00E8589B">
        <w:rPr>
          <w:rFonts w:ascii="Times New Roman" w:hAnsi="Times New Roman" w:cs="Times New Roman"/>
        </w:rPr>
        <w:lastRenderedPageBreak/>
        <w:t>thực nghiệm đã chứng minh mối quan hệ tích cực giữa SCV và SCR. Do đó, nghiên cứu này 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H1: SCV có ảnh hưởng trực tiếp cùng chiều đến SCR</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Dựa trên RBV, SCR là một năng lực tổ chức mang tính chiến lược, khó bắt chước và có khả năng duy trì lợi thế cạnh tranh, được hình thành từ sự tích hợp độc đáo giữa công nghệ, quy trình, mối quan hệ và kinh nghiệm ứng phó gián đoạn. DCT cũng xem SCR là một năng lực động bậc cao, thể hiện ở khả năng tái cấu trúc nguồn lực và quy trình nhằm thích ứng với biến động và đảm bảo kết quả hoạt động. Các nghiên cứu thực nghiệm</w:t>
      </w:r>
      <w:r w:rsidRPr="00E8589B">
        <w:rPr>
          <w:rFonts w:ascii="Times New Roman" w:hAnsi="Times New Roman" w:cs="Times New Roman"/>
          <w:lang w:val="vi-VN"/>
        </w:rPr>
        <w:t xml:space="preserve"> </w:t>
      </w:r>
      <w:r w:rsidRPr="00E8589B">
        <w:rPr>
          <w:rFonts w:ascii="Times New Roman" w:hAnsi="Times New Roman" w:cs="Times New Roman"/>
        </w:rPr>
        <w:t xml:space="preserve">đã chứng minh rằng SCR giúp giảm thiểu thời gian gián đoạn, tăng độ tin cậy và linh hoạt, từ đó cải thiện </w:t>
      </w:r>
      <w:r w:rsidR="005022B8" w:rsidRPr="00E8589B">
        <w:rPr>
          <w:rFonts w:ascii="Times New Roman" w:hAnsi="Times New Roman" w:cs="Times New Roman"/>
          <w:lang w:val="vi-VN"/>
        </w:rPr>
        <w:t>SCP.</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21</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22</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rPr>
        <w:t xml:space="preserve"> Do vậy, kỳ vọng rằng SCR sẽ góp phần trực tiếp nâng cao SCP thông qua việc duy trì tính liên tục và hiệu quả trong vận hành. Do đó, nghiên cứu này 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H2: SCR có ảnh hưởng trực tiếp cùng chiều đến SCP.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Dưới góc nhìn </w:t>
      </w:r>
      <w:r w:rsidRPr="00E8589B">
        <w:rPr>
          <w:rFonts w:ascii="Times New Roman" w:hAnsi="Times New Roman" w:cs="Times New Roman"/>
          <w:lang w:val="vi-VN"/>
        </w:rPr>
        <w:t>RBV</w:t>
      </w:r>
      <w:r w:rsidRPr="00E8589B">
        <w:rPr>
          <w:rFonts w:ascii="Times New Roman" w:hAnsi="Times New Roman" w:cs="Times New Roman"/>
        </w:rPr>
        <w:t>, SCV là một nguồn lực chiến lược</w:t>
      </w:r>
      <w:r w:rsidR="005022B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13</w:t>
      </w:r>
      <w:r w:rsidRPr="00E8589B">
        <w:rPr>
          <w:rFonts w:ascii="Times New Roman" w:hAnsi="Times New Roman" w:cs="Times New Roman"/>
        </w:rPr>
        <w:fldChar w:fldCharType="end"/>
      </w:r>
      <w:r w:rsidRPr="00E8589B">
        <w:rPr>
          <w:rFonts w:ascii="Times New Roman" w:hAnsi="Times New Roman" w:cs="Times New Roman"/>
        </w:rPr>
        <w:t xml:space="preserve"> mang lại lợi thế cạnh tranh giúp cải thiện lượng hàng tồn kho, tối thiểu hóa chi phí, đáp ứng nhu cầu của khách hàng. Điều này cho thấy SCV tác động trực tiếp đến SCP. Các nghiên cứu thực nghiệm của Barratt &amp; </w:t>
      </w:r>
      <w:r w:rsidR="005022B8" w:rsidRPr="00E8589B">
        <w:rPr>
          <w:rFonts w:ascii="Times New Roman" w:hAnsi="Times New Roman" w:cs="Times New Roman"/>
          <w:lang w:val="vi-VN"/>
        </w:rPr>
        <w:t>Oke,</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5</w:t>
      </w:r>
      <w:r w:rsidRPr="00E8589B">
        <w:rPr>
          <w:rFonts w:ascii="Times New Roman" w:hAnsi="Times New Roman" w:cs="Times New Roman"/>
        </w:rPr>
        <w:fldChar w:fldCharType="end"/>
      </w:r>
      <w:r w:rsidRPr="00E8589B">
        <w:rPr>
          <w:rFonts w:ascii="Times New Roman" w:hAnsi="Times New Roman" w:cs="Times New Roman"/>
        </w:rPr>
        <w:t xml:space="preserve"> Caridi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10</w:t>
      </w:r>
      <w:r w:rsidRPr="00E8589B">
        <w:rPr>
          <w:rFonts w:ascii="Times New Roman" w:hAnsi="Times New Roman" w:cs="Times New Roman"/>
        </w:rPr>
        <w:fldChar w:fldCharType="end"/>
      </w:r>
      <w:r w:rsidRPr="00E8589B">
        <w:rPr>
          <w:rFonts w:ascii="Times New Roman" w:hAnsi="Times New Roman" w:cs="Times New Roman"/>
          <w:lang w:val="vi-VN"/>
        </w:rPr>
        <w:t xml:space="preserve"> và</w:t>
      </w:r>
      <w:r w:rsidRPr="00E8589B">
        <w:rPr>
          <w:rFonts w:ascii="Times New Roman" w:hAnsi="Times New Roman" w:cs="Times New Roman"/>
        </w:rPr>
        <w:t xml:space="preserve"> Huang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9</w:t>
      </w:r>
      <w:r w:rsidRPr="00E8589B">
        <w:rPr>
          <w:rFonts w:ascii="Times New Roman" w:hAnsi="Times New Roman" w:cs="Times New Roman"/>
        </w:rPr>
        <w:fldChar w:fldCharType="end"/>
      </w:r>
      <w:r w:rsidRPr="00E8589B">
        <w:rPr>
          <w:rFonts w:ascii="Times New Roman" w:hAnsi="Times New Roman" w:cs="Times New Roman"/>
        </w:rPr>
        <w:t xml:space="preserve"> đã chứng minh rằng SCV có ảnh hưởng đến độ chính xác đơn hàng, thời gian giao hàng và chi phí vận hành. Do đó, kỳ vọng rằng SCV sẽ trực tiếp cải thiện SCP bằng cách nâng cao chất lượng thông tin, tốc độ ra quyết định và hiệu quả phối hợp trong toàn bộ SC.</w:t>
      </w:r>
      <w:r w:rsidRPr="00E8589B">
        <w:rPr>
          <w:rFonts w:ascii="Times New Roman" w:hAnsi="Times New Roman" w:cs="Times New Roman"/>
          <w:lang w:val="vi-VN"/>
        </w:rPr>
        <w:t xml:space="preserve"> </w:t>
      </w:r>
      <w:r w:rsidRPr="00E8589B">
        <w:rPr>
          <w:rFonts w:ascii="Times New Roman" w:hAnsi="Times New Roman" w:cs="Times New Roman"/>
        </w:rPr>
        <w:t>Do đó, nghiên cứu này đề xuất giả thuyết:</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t xml:space="preserve">H3a: SCV có ảnh hưởng trực tiếp cùng chiều đến SCP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Theo DCT, SCV đại diện cho năng lực nhận diện, giúp SC </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lastRenderedPageBreak/>
        <w:t>phát hiện sớm các tín hiệu rủi ro hoặc gián đoạn.</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 xml:space="preserve">Trong khi đó, SCR thể hiện năng lực nắm bắt và </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71E6D26C" wp14:editId="3F236C8D">
                <wp:simplePos x="0" y="0"/>
                <wp:positionH relativeFrom="margin">
                  <wp:posOffset>333375</wp:posOffset>
                </wp:positionH>
                <wp:positionV relativeFrom="paragraph">
                  <wp:posOffset>2120265</wp:posOffset>
                </wp:positionV>
                <wp:extent cx="5437505" cy="2581275"/>
                <wp:effectExtent l="0" t="0" r="10795" b="28575"/>
                <wp:wrapTopAndBottom/>
                <wp:docPr id="17" name="Group 17"/>
                <wp:cNvGraphicFramePr/>
                <a:graphic xmlns:a="http://schemas.openxmlformats.org/drawingml/2006/main">
                  <a:graphicData uri="http://schemas.microsoft.com/office/word/2010/wordprocessingGroup">
                    <wpg:wgp>
                      <wpg:cNvGrpSpPr/>
                      <wpg:grpSpPr>
                        <a:xfrm>
                          <a:off x="0" y="0"/>
                          <a:ext cx="5437505" cy="2581275"/>
                          <a:chOff x="389996" y="0"/>
                          <a:chExt cx="7223365" cy="2676525"/>
                        </a:xfrm>
                      </wpg:grpSpPr>
                      <wpg:grpSp>
                        <wpg:cNvPr id="18" name="Group 18"/>
                        <wpg:cNvGrpSpPr/>
                        <wpg:grpSpPr>
                          <a:xfrm>
                            <a:off x="389996" y="0"/>
                            <a:ext cx="7223365" cy="2676525"/>
                            <a:chOff x="-195150" y="-3"/>
                            <a:chExt cx="6419012" cy="2312672"/>
                          </a:xfrm>
                        </wpg:grpSpPr>
                        <wpg:grpSp>
                          <wpg:cNvPr id="22" name="Group 22"/>
                          <wpg:cNvGrpSpPr/>
                          <wpg:grpSpPr>
                            <a:xfrm>
                              <a:off x="410130" y="-3"/>
                              <a:ext cx="5813732" cy="2312672"/>
                              <a:chOff x="410169" y="-3"/>
                              <a:chExt cx="5814288" cy="2341247"/>
                            </a:xfrm>
                          </wpg:grpSpPr>
                          <wpg:grpSp>
                            <wpg:cNvPr id="24" name="Group 24"/>
                            <wpg:cNvGrpSpPr/>
                            <wpg:grpSpPr>
                              <a:xfrm>
                                <a:off x="2362820" y="-3"/>
                                <a:ext cx="3861637" cy="2341247"/>
                                <a:chOff x="2416416" y="-2849001"/>
                                <a:chExt cx="3670826" cy="2163492"/>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761" w:rsidRPr="00A94221" w:rsidRDefault="000D6761"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416416" y="-133285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761" w:rsidRPr="00A94221" w:rsidRDefault="000D6761" w:rsidP="000D6761">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3a,b</w:t>
                                    </w:r>
                                    <w:r w:rsidRPr="00A94221">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089600" y="-2849001"/>
                                  <a:ext cx="830660"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268602" y="-2056756"/>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591" y="-1228434"/>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677457"/>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4828" y="-1651951"/>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4932506" y="-2523485"/>
                                  <a:ext cx="156643" cy="783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10169" y="870763"/>
                                <a:ext cx="4580930" cy="1015170"/>
                                <a:chOff x="410205" y="1338198"/>
                                <a:chExt cx="4581317" cy="101522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10205" y="1914213"/>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10205" y="2353426"/>
                                  <a:ext cx="3964178"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flipV="1">
                                  <a:off x="4365594" y="1942939"/>
                                  <a:ext cx="0" cy="4104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93885"/>
                              <a:ext cx="1331578" cy="530627"/>
                            </a:xfrm>
                            <a:prstGeom prst="rect">
                              <a:avLst/>
                            </a:prstGeom>
                            <a:solidFill>
                              <a:schemeClr val="lt1"/>
                            </a:solidFill>
                            <a:ln w="6350">
                              <a:solidFill>
                                <a:prstClr val="black"/>
                              </a:solidFill>
                            </a:ln>
                          </wps:spPr>
                          <wps:txb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0D6761" w:rsidRPr="0072242B" w:rsidRDefault="000D6761" w:rsidP="000D6761">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761" w:rsidRPr="00A94221" w:rsidRDefault="000D6761"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E6D26C" id="Group 17" o:spid="_x0000_s1026" style="position:absolute;left:0;text-align:left;margin-left:26.25pt;margin-top:166.95pt;width:428.15pt;height:203.25pt;z-index:251659264;mso-position-horizontal-relative:margin;mso-width-relative:margin;mso-height-relative:margin" coordorigin="3899" coordsize="7223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">
                <v:group id="Group 18" o:spid="_x0000_s1027" style="position:absolute;left:3899;width:72234;height:26765" coordorigin="-1951" coordsize="64190,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101;width:58137;height:23126" coordorigin="4101" coordsize="58142,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628;width:38616;height:23412" coordorigin="24164,-28490" coordsize="3670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0D6761" w:rsidRPr="00A94221" w:rsidRDefault="000D6761"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4164;top:-13328;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0D6761" w:rsidRPr="00A94221" w:rsidRDefault="000D6761" w:rsidP="000D6761">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3a,b</w:t>
                              </w:r>
                              <w:r w:rsidRPr="00A94221">
                                <w:rPr>
                                  <w:rFonts w:ascii="Times New Roman" w:hAnsi="Times New Roman" w:cs="Times New Roman"/>
                                  <w:sz w:val="20"/>
                                  <w:szCs w:val="20"/>
                                  <w:lang w:val="vi-VN"/>
                                </w:rPr>
                                <w:t>(+)</w:t>
                              </w:r>
                            </w:p>
                          </w:txbxContent>
                        </v:textbox>
                      </v:shape>
                      <v:roundrect id="Rounded Rectangle 30" o:spid="_x0000_s1032" style="position:absolute;left:50896;top:-28490;width:8306;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v:textbox>
                      </v:roundrect>
                      <v:roundrect id="Rounded Rectangle 31" o:spid="_x0000_s1033" style="position:absolute;left:52686;top:-20567;width:818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5;top:-12284;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677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48;top:-16519;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325;top:-25234;width:1566;height:7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101;top:8707;width:45809;height:10152" coordorigin="4102,13381" coordsize="45813,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102,19142" to="4102,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102,23534" to="43743,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3655;top:19429;width:0;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group>
                  </v:group>
                  <v:shape id="Text Box 45" o:spid="_x0000_s1045" type="#_x0000_t202" style="position:absolute;left:-1951;top:8938;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0D6761" w:rsidRPr="00A94221" w:rsidRDefault="000D6761" w:rsidP="000D6761">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0D6761" w:rsidRPr="0072242B" w:rsidRDefault="000D6761" w:rsidP="000D6761">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0D6761" w:rsidRPr="00A94221" w:rsidRDefault="000D6761" w:rsidP="000D6761">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margin"/>
              </v:group>
            </w:pict>
          </mc:Fallback>
        </mc:AlternateContent>
      </w:r>
      <w:r w:rsidRPr="00E8589B">
        <w:rPr>
          <w:rFonts w:ascii="Times New Roman" w:hAnsi="Times New Roman" w:cs="Times New Roman"/>
        </w:rPr>
        <w:t>tái cấu trúc, cho phép DN điều chỉnh nhanh chóng các hoạt động và cấu trúc SC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tiếp nâng cao hiệu quả hoạt động SC. Nói cách khác, SCR đóng vai trò trung gian trong mối quan hệ giữa SCV và SCP. Từ đó, giả thuyết nghiên cứu được đề xuất như sau:</w:t>
      </w:r>
    </w:p>
    <w:p w:rsidR="000D6761" w:rsidRPr="00E8589B" w:rsidRDefault="000D6761" w:rsidP="000D6761">
      <w:pPr>
        <w:spacing w:after="0" w:line="312" w:lineRule="auto"/>
        <w:ind w:firstLine="567"/>
        <w:jc w:val="both"/>
        <w:rPr>
          <w:rFonts w:ascii="Times New Roman" w:hAnsi="Times New Roman" w:cs="Times New Roman"/>
          <w:i/>
        </w:rPr>
      </w:pPr>
      <w:r w:rsidRPr="00E8589B">
        <w:rPr>
          <w:rFonts w:ascii="Times New Roman" w:hAnsi="Times New Roman" w:cs="Times New Roman"/>
          <w:i/>
        </w:rPr>
        <w:lastRenderedPageBreak/>
        <w:t>H3b: SCV có ảnh hưởng gián tiếp cùng chiều đến SCP thông qua SCV</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25</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20</w:t>
      </w:r>
      <w:r w:rsidRPr="00E8589B">
        <w:rPr>
          <w:rFonts w:ascii="Times New Roman" w:hAnsi="Times New Roman" w:cs="Times New Roman"/>
          <w:lang w:val="vi-VN"/>
        </w:rPr>
        <w:fldChar w:fldCharType="end"/>
      </w:r>
      <w:r w:rsidRPr="00E8589B">
        <w:rPr>
          <w:rFonts w:ascii="Times New Roman" w:hAnsi="Times New Roman" w:cs="Times New Roman"/>
        </w:rPr>
        <w:t xml:space="preserve"> thứ hai, ngành nghề sản xuất (BS)</w:t>
      </w:r>
      <w:r w:rsidR="005022B8" w:rsidRPr="00E8589B">
        <w:rPr>
          <w:rFonts w:ascii="Times New Roman" w:hAnsi="Times New Roman" w:cs="Times New Roman"/>
          <w:lang w:val="vi-V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20</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và thứ ba là khu vực địa lý (GA).</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Hình 1 là mô hình nghiên cứu, trong đó có 3 giả thuyết về mối quan hệ trực tiếp (H1, H2, H3a), 1 giả thuyết về mối quan hệ trung gian (H3b).</w:t>
      </w:r>
    </w:p>
    <w:p w:rsidR="000D6761" w:rsidRPr="00E8589B" w:rsidRDefault="000D6761" w:rsidP="000D6761">
      <w:pPr>
        <w:widowControl w:val="0"/>
        <w:spacing w:line="312" w:lineRule="auto"/>
        <w:jc w:val="both"/>
        <w:rPr>
          <w:rFonts w:ascii="Times New Roman" w:hAnsi="Times New Roman" w:cs="Times New Roman"/>
          <w:b/>
          <w:bCs/>
        </w:rPr>
        <w:sectPr w:rsidR="000D6761" w:rsidRPr="00E8589B" w:rsidSect="00C57A72">
          <w:type w:val="continuous"/>
          <w:pgSz w:w="12240" w:h="15840"/>
          <w:pgMar w:top="1440" w:right="1440" w:bottom="1440" w:left="1440" w:header="720" w:footer="720" w:gutter="0"/>
          <w:cols w:num="2" w:space="720"/>
          <w:docGrid w:linePitch="360"/>
        </w:sectPr>
      </w:pPr>
    </w:p>
    <w:p w:rsidR="000D6761" w:rsidRPr="00E8589B" w:rsidRDefault="000D6761" w:rsidP="000D6761">
      <w:pPr>
        <w:widowControl w:val="0"/>
        <w:spacing w:after="0" w:line="312" w:lineRule="auto"/>
        <w:ind w:firstLine="567"/>
        <w:jc w:val="right"/>
        <w:rPr>
          <w:rFonts w:ascii="Times New Roman" w:hAnsi="Times New Roman" w:cs="Times New Roman"/>
          <w:bCs/>
          <w:i/>
        </w:rPr>
      </w:pPr>
      <w:r w:rsidRPr="00E8589B">
        <w:rPr>
          <w:rFonts w:ascii="Times New Roman" w:hAnsi="Times New Roman" w:cs="Times New Roman"/>
          <w:bCs/>
          <w:i/>
          <w:lang w:val="vi-VN"/>
        </w:rPr>
        <w:t>(Nguồn: Nhóm tác giả đề xuất)</w:t>
      </w:r>
    </w:p>
    <w:p w:rsidR="000D6761" w:rsidRPr="00E8589B" w:rsidRDefault="000D6761" w:rsidP="000D6761">
      <w:pPr>
        <w:widowControl w:val="0"/>
        <w:spacing w:line="312" w:lineRule="auto"/>
        <w:jc w:val="both"/>
        <w:rPr>
          <w:rFonts w:ascii="Times New Roman" w:hAnsi="Times New Roman" w:cs="Times New Roman"/>
          <w:b/>
          <w:bCs/>
        </w:rPr>
      </w:pPr>
      <w:r w:rsidRPr="00E8589B">
        <w:rPr>
          <w:rFonts w:ascii="Times New Roman" w:hAnsi="Times New Roman" w:cs="Times New Roman"/>
          <w:b/>
          <w:bCs/>
        </w:rPr>
        <w:t xml:space="preserve">Hình 1. </w:t>
      </w:r>
      <w:r w:rsidR="005022B8" w:rsidRPr="00E8589B">
        <w:rPr>
          <w:rFonts w:ascii="Times New Roman" w:hAnsi="Times New Roman" w:cs="Times New Roman"/>
          <w:bCs/>
        </w:rPr>
        <w:t xml:space="preserve">Mô hình nghiên </w:t>
      </w:r>
      <w:r w:rsidRPr="00E8589B">
        <w:rPr>
          <w:rFonts w:ascii="Times New Roman" w:hAnsi="Times New Roman" w:cs="Times New Roman"/>
          <w:bCs/>
        </w:rPr>
        <w:t>cứu đề xuất</w:t>
      </w:r>
    </w:p>
    <w:p w:rsidR="000D6761" w:rsidRPr="00E8589B" w:rsidRDefault="000D6761" w:rsidP="000D6761">
      <w:pPr>
        <w:pStyle w:val="1"/>
      </w:pPr>
      <w:r w:rsidRPr="00E8589B">
        <w:t>3. PHƯƠNG PHÁP NGHIÊN CỨU</w:t>
      </w:r>
    </w:p>
    <w:p w:rsidR="000D6761" w:rsidRPr="00E8589B" w:rsidRDefault="000D6761" w:rsidP="000D6761">
      <w:pPr>
        <w:pStyle w:val="21"/>
        <w:rPr>
          <w:i/>
          <w:lang w:val="vi-VN"/>
        </w:rPr>
      </w:pPr>
      <w:r w:rsidRPr="00E8589B">
        <w:rPr>
          <w:i/>
        </w:rPr>
        <w:t xml:space="preserve">3.1. </w:t>
      </w:r>
      <w:r w:rsidRPr="00E8589B">
        <w:rPr>
          <w:i/>
          <w:lang w:val="vi-VN"/>
        </w:rPr>
        <w:t>Thang đo</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0B7499">
          <w:type w:val="continuous"/>
          <w:pgSz w:w="12240" w:h="15840"/>
          <w:pgMar w:top="1440" w:right="1440" w:bottom="1440" w:left="1440" w:header="720" w:footer="720" w:gutter="0"/>
          <w:cols w:space="720"/>
          <w:docGrid w:linePitch="360"/>
        </w:sectPr>
      </w:pPr>
      <w:bookmarkStart w:id="0" w:name="OLE_LINK2"/>
      <w:bookmarkStart w:id="1" w:name="OLE_LINK3"/>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Nhóm tác giả</w:t>
      </w:r>
      <w:bookmarkEnd w:id="0"/>
      <w:bookmarkEnd w:id="1"/>
      <w:r w:rsidRPr="00E8589B">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Pr="00E8589B">
        <w:rPr>
          <w:rFonts w:ascii="Times New Roman" w:hAnsi="Times New Roman" w:cs="Times New Roman"/>
          <w:lang w:val="vi-VN"/>
        </w:rPr>
        <w:t xml:space="preserve"> &amp;</w:t>
      </w:r>
      <w:r w:rsidRPr="00E8589B">
        <w:rPr>
          <w:rFonts w:ascii="Times New Roman" w:hAnsi="Times New Roman" w:cs="Times New Roman"/>
        </w:rPr>
        <w:t xml:space="preserve"> cộng </w:t>
      </w:r>
      <w:r w:rsidR="005022B8" w:rsidRPr="00E8589B">
        <w:rPr>
          <w:rFonts w:ascii="Times New Roman" w:hAnsi="Times New Roman" w:cs="Times New Roman"/>
          <w:lang w:val="vi-VN"/>
        </w:rPr>
        <w:t>sự.</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xml:space="preserve"> Các mục đo lường SCR (5 mục) được điều chỉnh từ Ying Li &amp; cộng </w:t>
      </w:r>
      <w:r w:rsidR="005022B8" w:rsidRPr="00E8589B">
        <w:rPr>
          <w:rFonts w:ascii="Times New Roman" w:hAnsi="Times New Roman" w:cs="Times New Roman"/>
          <w:lang w:val="vi-VN"/>
        </w:rPr>
        <w:t>sự.</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17</w:t>
      </w:r>
      <w:r w:rsidRPr="00E8589B">
        <w:rPr>
          <w:rFonts w:ascii="Times New Roman" w:hAnsi="Times New Roman" w:cs="Times New Roman"/>
        </w:rPr>
        <w:fldChar w:fldCharType="end"/>
      </w:r>
      <w:r w:rsidRPr="00E8589B">
        <w:rPr>
          <w:rFonts w:ascii="Times New Roman" w:hAnsi="Times New Roman" w:cs="Times New Roman"/>
        </w:rPr>
        <w:t xml:space="preserve"> Các mục đo lường SCP (bốn mục) được điều chỉnh từ Zhao &amp; cộng </w:t>
      </w:r>
      <w:r w:rsidR="005022B8" w:rsidRPr="00E8589B">
        <w:rPr>
          <w:rFonts w:ascii="Times New Roman" w:hAnsi="Times New Roman" w:cs="Times New Roman"/>
          <w:lang w:val="vi-VN"/>
        </w:rPr>
        <w:t xml:space="preserve">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xml:space="preserve"> Tất cả các mục đo lường đều được dịch sang </w:t>
      </w:r>
      <w:r w:rsidRPr="00E8589B">
        <w:rPr>
          <w:rFonts w:ascii="Times New Roman" w:hAnsi="Times New Roman" w:cs="Times New Roman"/>
        </w:rPr>
        <w:lastRenderedPageBreak/>
        <w:t xml:space="preserve">tiếng Việt và dịch ngược lại sang tiếng Anh để đảm bảo sự tương đương về mặt ngôn ngữ và </w:t>
      </w:r>
      <w:r w:rsidR="00E8589B">
        <w:rPr>
          <w:rFonts w:ascii="Times New Roman" w:hAnsi="Times New Roman" w:cs="Times New Roman"/>
          <w:lang w:val="vi-VN"/>
        </w:rPr>
        <w:t xml:space="preserve">các </w:t>
      </w:r>
      <w:r w:rsidRPr="00E8589B">
        <w:rPr>
          <w:rFonts w:ascii="Times New Roman" w:hAnsi="Times New Roman" w:cs="Times New Roman"/>
        </w:rPr>
        <w:t>khái niệm</w:t>
      </w:r>
      <w:r w:rsidR="00E8589B">
        <w:rPr>
          <w:rFonts w:ascii="Times New Roman" w:hAnsi="Times New Roman" w:cs="Times New Roman"/>
        </w:rPr>
        <w:t>. Sau khi</w:t>
      </w:r>
      <w:r w:rsidRPr="00E8589B">
        <w:rPr>
          <w:rFonts w:ascii="Times New Roman" w:hAnsi="Times New Roman" w:cs="Times New Roman"/>
        </w:rPr>
        <w:t xml:space="preserve"> chỉnh</w:t>
      </w:r>
      <w:r w:rsidR="00E8589B">
        <w:rPr>
          <w:rFonts w:ascii="Times New Roman" w:hAnsi="Times New Roman" w:cs="Times New Roman"/>
          <w:lang w:val="vi-VN"/>
        </w:rPr>
        <w:t xml:space="preserve"> sửa</w:t>
      </w:r>
      <w:r w:rsidRPr="00E8589B">
        <w:rPr>
          <w:rFonts w:ascii="Times New Roman" w:hAnsi="Times New Roman" w:cs="Times New Roman"/>
        </w:rPr>
        <w:t xml:space="preserve"> cho phù hợp với bối cảnh ở Việt Nam, thang đo được đưa vào bảng câu hỏ</w:t>
      </w:r>
      <w:r w:rsidR="00E8589B">
        <w:rPr>
          <w:rFonts w:ascii="Times New Roman" w:hAnsi="Times New Roman" w:cs="Times New Roman"/>
        </w:rPr>
        <w:t>i</w:t>
      </w:r>
      <w:r w:rsidRPr="00E8589B">
        <w:rPr>
          <w:rFonts w:ascii="Times New Roman" w:hAnsi="Times New Roman" w:cs="Times New Roman"/>
        </w:rPr>
        <w:t xml:space="preserve"> bằng tiếng Việt. Bảng câu hỏi được gửi đến các nhà quản lý của DN tại khu công nghiệp Nhơn Hòa, tỉnh Gia Lai mà nhóm tác giả quen nhờ họ trả lời và góp ý giúp cho tác giả để đảm bảo chắc chắn thang đo không có bất cứ từ ngữ</w:t>
      </w:r>
      <w:r w:rsidR="000E59C8">
        <w:rPr>
          <w:rFonts w:ascii="Times New Roman" w:hAnsi="Times New Roman" w:cs="Times New Roman"/>
          <w:lang w:val="vi-VN"/>
        </w:rPr>
        <w:t xml:space="preserve"> </w:t>
      </w:r>
      <w:r w:rsidR="000E59C8">
        <w:rPr>
          <w:rFonts w:ascii="Times New Roman" w:hAnsi="Times New Roman" w:cs="Times New Roman"/>
          <w:lang w:val="vi-VN"/>
        </w:rPr>
        <w:lastRenderedPageBreak/>
        <w:t>n</w:t>
      </w:r>
      <w:r w:rsidRPr="00E8589B">
        <w:rPr>
          <w:rFonts w:ascii="Times New Roman" w:hAnsi="Times New Roman" w:cs="Times New Roman"/>
        </w:rPr>
        <w:t xml:space="preserve">ào khó hiểu, dễ bị </w:t>
      </w:r>
      <w:bookmarkStart w:id="2" w:name="_GoBack"/>
      <w:bookmarkEnd w:id="2"/>
      <w:r w:rsidRPr="00E8589B">
        <w:rPr>
          <w:rFonts w:ascii="Times New Roman" w:hAnsi="Times New Roman" w:cs="Times New Roman"/>
        </w:rPr>
        <w:t>hiểu nhầm hoặc có câu hỏi nhạy cảm không thể trả lời.</w:t>
      </w:r>
    </w:p>
    <w:p w:rsidR="000D6761" w:rsidRPr="00E8589B" w:rsidRDefault="000D6761" w:rsidP="000D6761">
      <w:pPr>
        <w:spacing w:after="0" w:line="312" w:lineRule="auto"/>
        <w:jc w:val="both"/>
        <w:rPr>
          <w:rFonts w:ascii="Times New Roman" w:hAnsi="Times New Roman" w:cs="Times New Roman"/>
        </w:rPr>
        <w:sectPr w:rsidR="000D6761" w:rsidRPr="00E8589B" w:rsidSect="00B40FC1">
          <w:type w:val="continuous"/>
          <w:pgSz w:w="12240" w:h="15840"/>
          <w:pgMar w:top="1440" w:right="1440" w:bottom="1440" w:left="1440" w:header="720" w:footer="720" w:gutter="0"/>
          <w:cols w:num="2" w:space="720"/>
          <w:docGrid w:linePitch="360"/>
        </w:sectPr>
      </w:pPr>
    </w:p>
    <w:p w:rsidR="000D6761" w:rsidRPr="00E8589B" w:rsidRDefault="000E59C8" w:rsidP="000D6761">
      <w:pPr>
        <w:spacing w:after="0" w:line="312" w:lineRule="auto"/>
        <w:jc w:val="both"/>
        <w:rPr>
          <w:rFonts w:ascii="Times New Roman" w:hAnsi="Times New Roman" w:cs="Times New Roman"/>
          <w:b/>
        </w:rPr>
        <w:sectPr w:rsidR="000D6761" w:rsidRPr="00E8589B" w:rsidSect="000B7499">
          <w:type w:val="continuous"/>
          <w:pgSz w:w="12240" w:h="15840"/>
          <w:pgMar w:top="1440" w:right="1440" w:bottom="1440" w:left="1440" w:header="720" w:footer="720" w:gutter="0"/>
          <w:cols w:space="720"/>
          <w:docGrid w:linePitch="360"/>
        </w:sectPr>
      </w:pPr>
      <w:r w:rsidRPr="00E8589B">
        <w:rPr>
          <w:rFonts w:ascii="Times New Roman" w:hAnsi="Times New Roman" w:cs="Times New Roman"/>
          <w:b/>
        </w:rPr>
        <w:lastRenderedPageBreak/>
        <w:t xml:space="preserve">Bảng 1. </w:t>
      </w:r>
      <w:r w:rsidRPr="00E8589B">
        <w:rPr>
          <w:rFonts w:ascii="Times New Roman" w:hAnsi="Times New Roman" w:cs="Times New Roman"/>
        </w:rPr>
        <w:t xml:space="preserve">Các biến và thang đo của mô hình nghiên </w:t>
      </w:r>
      <w:r>
        <w:rPr>
          <w:rFonts w:ascii="Times New Roman" w:hAnsi="Times New Roman" w:cs="Times New Roman"/>
          <w:lang w:val="vi-VN"/>
        </w:rPr>
        <w:t>cứu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529"/>
        <w:gridCol w:w="1559"/>
      </w:tblGrid>
      <w:tr w:rsidR="000D6761" w:rsidRPr="00E8589B" w:rsidTr="00B56903">
        <w:trPr>
          <w:jc w:val="center"/>
        </w:trPr>
        <w:tc>
          <w:tcPr>
            <w:tcW w:w="1271" w:type="dxa"/>
          </w:tcPr>
          <w:p w:rsidR="000D6761" w:rsidRPr="00E8589B" w:rsidRDefault="000D6761" w:rsidP="00B56903">
            <w:pPr>
              <w:spacing w:after="0" w:line="312" w:lineRule="auto"/>
              <w:jc w:val="both"/>
              <w:rPr>
                <w:rFonts w:ascii="Times New Roman" w:hAnsi="Times New Roman" w:cs="Times New Roman"/>
                <w:b/>
              </w:rPr>
            </w:pPr>
            <w:r w:rsidRPr="00E8589B">
              <w:rPr>
                <w:rFonts w:ascii="Times New Roman" w:hAnsi="Times New Roman" w:cs="Times New Roman"/>
                <w:b/>
              </w:rPr>
              <w:lastRenderedPageBreak/>
              <w:t xml:space="preserve">Biến </w:t>
            </w:r>
          </w:p>
        </w:tc>
        <w:tc>
          <w:tcPr>
            <w:tcW w:w="992" w:type="dxa"/>
          </w:tcPr>
          <w:p w:rsidR="000D6761" w:rsidRPr="00E8589B" w:rsidRDefault="000D6761" w:rsidP="00B56903">
            <w:pPr>
              <w:spacing w:after="0" w:line="312" w:lineRule="auto"/>
              <w:jc w:val="both"/>
              <w:rPr>
                <w:rFonts w:ascii="Times New Roman" w:hAnsi="Times New Roman" w:cs="Times New Roman"/>
                <w:b/>
                <w:lang w:val="vi-VN"/>
              </w:rPr>
            </w:pPr>
            <w:r w:rsidRPr="00E8589B">
              <w:rPr>
                <w:rFonts w:ascii="Times New Roman" w:hAnsi="Times New Roman" w:cs="Times New Roman"/>
                <w:b/>
              </w:rPr>
              <w:t>Mã</w:t>
            </w:r>
            <w:r w:rsidRPr="00E8589B">
              <w:rPr>
                <w:rFonts w:ascii="Times New Roman" w:hAnsi="Times New Roman" w:cs="Times New Roman"/>
                <w:b/>
                <w:lang w:val="vi-VN"/>
              </w:rPr>
              <w:t xml:space="preserve"> hóa</w:t>
            </w:r>
          </w:p>
        </w:tc>
        <w:tc>
          <w:tcPr>
            <w:tcW w:w="5529" w:type="dxa"/>
          </w:tcPr>
          <w:p w:rsidR="000D6761" w:rsidRPr="00E8589B" w:rsidRDefault="000D6761" w:rsidP="00B56903">
            <w:pPr>
              <w:spacing w:after="0" w:line="312" w:lineRule="auto"/>
              <w:jc w:val="both"/>
              <w:rPr>
                <w:rFonts w:ascii="Times New Roman" w:hAnsi="Times New Roman" w:cs="Times New Roman"/>
                <w:b/>
                <w:lang w:val="vi-VN"/>
              </w:rPr>
            </w:pPr>
            <w:r w:rsidRPr="00E8589B">
              <w:rPr>
                <w:rFonts w:ascii="Times New Roman" w:hAnsi="Times New Roman" w:cs="Times New Roman"/>
                <w:b/>
                <w:lang w:val="vi-VN"/>
              </w:rPr>
              <w:t>Thang đo chính thức</w:t>
            </w:r>
          </w:p>
        </w:tc>
        <w:tc>
          <w:tcPr>
            <w:tcW w:w="1559" w:type="dxa"/>
          </w:tcPr>
          <w:p w:rsidR="000D6761" w:rsidRPr="00E8589B" w:rsidRDefault="000D6761" w:rsidP="00B56903">
            <w:pPr>
              <w:spacing w:after="0" w:line="312" w:lineRule="auto"/>
              <w:jc w:val="both"/>
              <w:rPr>
                <w:rFonts w:ascii="Times New Roman" w:hAnsi="Times New Roman" w:cs="Times New Roman"/>
                <w:b/>
              </w:rPr>
            </w:pPr>
            <w:r w:rsidRPr="00E8589B">
              <w:rPr>
                <w:rFonts w:ascii="Times New Roman" w:hAnsi="Times New Roman" w:cs="Times New Roman"/>
                <w:b/>
              </w:rPr>
              <w:t>Nguồn</w:t>
            </w:r>
          </w:p>
        </w:tc>
      </w:tr>
      <w:tr w:rsidR="000D6761" w:rsidRPr="00E8589B" w:rsidTr="00B56903">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r w:rsidRPr="00E8589B">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SCV1</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 xml:space="preserve">SC </w:t>
            </w:r>
            <w:r w:rsidRPr="00E8589B">
              <w:rPr>
                <w:rFonts w:ascii="Times New Roman" w:hAnsi="Times New Roman" w:cs="Times New Roman"/>
              </w:rPr>
              <w:t>của công ty theo dõi trạng thái của quá trình giao hàng để thông báo cho khách hàng khi cần</w:t>
            </w:r>
          </w:p>
        </w:tc>
        <w:tc>
          <w:tcPr>
            <w:tcW w:w="1559" w:type="dxa"/>
            <w:vMerge w:val="restart"/>
          </w:tcPr>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Agrawal</w:t>
            </w:r>
            <w:r w:rsidRPr="00E8589B">
              <w:rPr>
                <w:rFonts w:ascii="Times New Roman" w:hAnsi="Times New Roman" w:cs="Times New Roman"/>
                <w:lang w:val="vi-VN"/>
              </w:rPr>
              <w:t xml:space="preserve"> &amp;</w:t>
            </w:r>
            <w:r w:rsidRPr="00E8589B">
              <w:rPr>
                <w:rFonts w:ascii="Times New Roman" w:hAnsi="Times New Roman" w:cs="Times New Roman"/>
              </w:rPr>
              <w:t xml:space="preserve"> cộng sự</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15</w:t>
            </w:r>
            <w:r w:rsidRPr="00E8589B">
              <w:rPr>
                <w:rFonts w:ascii="Times New Roman" w:hAnsi="Times New Roman" w:cs="Times New Roman"/>
                <w:lang w:val="vi-VN"/>
              </w:rPr>
              <w:fldChar w:fldCharType="end"/>
            </w:r>
            <w:r w:rsidRPr="00E8589B">
              <w:rPr>
                <w:rFonts w:ascii="Times New Roman" w:hAnsi="Times New Roman" w:cs="Times New Roman"/>
              </w:rPr>
              <w:t>; có điều chỉnh thông qua thảo luận chuyên gia.</w:t>
            </w: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cung cấp thông tin kịp thời về các sai lệch và bản chất của chúng</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mức tồn kho tại tất cả các địa điểm</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công suất sản xuất tại tất cả các nhà máy</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SCV5</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cung cấp thông tin về thời gian sản xuất và vận chuyển của hàng hóa</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SCV6</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chia sẻ số lượng mua dự kiến với nhà cung cấp</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B56903">
            <w:pPr>
              <w:spacing w:line="312" w:lineRule="auto"/>
              <w:jc w:val="both"/>
              <w:rPr>
                <w:rFonts w:ascii="Times New Roman" w:hAnsi="Times New Roman" w:cs="Times New Roman"/>
                <w:lang w:val="vi-VN"/>
              </w:rPr>
            </w:pPr>
            <w:r w:rsidRPr="00E8589B">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vAlign w:val="center"/>
          </w:tcPr>
          <w:p w:rsidR="000D6761" w:rsidRPr="00E8589B" w:rsidRDefault="000D6761" w:rsidP="00B56903">
            <w:pPr>
              <w:ind w:left="-35" w:right="156"/>
              <w:jc w:val="both"/>
              <w:rPr>
                <w:rFonts w:ascii="Times New Roman" w:hAnsi="Times New Roman" w:cs="Times New Roman"/>
              </w:rPr>
            </w:pPr>
            <w:r w:rsidRPr="00E8589B">
              <w:rPr>
                <w:rFonts w:ascii="Times New Roman" w:hAnsi="Times New Roman" w:cs="Times New Roman"/>
              </w:rPr>
              <w:t>Công ty của chúng tôi có thể dự đoán khả năng xảy ra rủi ro gián đoạn SC.</w:t>
            </w:r>
          </w:p>
        </w:tc>
        <w:tc>
          <w:tcPr>
            <w:tcW w:w="1559" w:type="dxa"/>
            <w:vMerge w:val="restart"/>
          </w:tcPr>
          <w:p w:rsidR="000D6761" w:rsidRPr="00E8589B" w:rsidRDefault="000D6761" w:rsidP="000D6761">
            <w:pPr>
              <w:spacing w:line="312" w:lineRule="auto"/>
              <w:jc w:val="both"/>
              <w:rPr>
                <w:rFonts w:ascii="Times New Roman" w:hAnsi="Times New Roman" w:cs="Times New Roman"/>
              </w:rPr>
            </w:pPr>
            <w:r w:rsidRPr="00E8589B">
              <w:rPr>
                <w:rFonts w:ascii="Times New Roman" w:hAnsi="Times New Roman" w:cs="Times New Roman"/>
              </w:rPr>
              <w:t>Belhadi</w:t>
            </w:r>
            <w:r w:rsidRPr="00E8589B">
              <w:rPr>
                <w:rFonts w:ascii="Times New Roman" w:hAnsi="Times New Roman" w:cs="Times New Roman"/>
                <w:lang w:val="vi-VN"/>
              </w:rPr>
              <w:t xml:space="preserve"> và cộng sự</w:t>
            </w:r>
            <w:r w:rsidRPr="00E8589B">
              <w:rPr>
                <w:rFonts w:ascii="Times New Roman" w:hAnsi="Times New Roman" w:cs="Times New Roman"/>
              </w:rPr>
              <w:t xml:space="preserve"> </w: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 </w:instrText>
            </w:r>
            <w:r w:rsidRPr="00E8589B">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rPr>
              <w:instrText xml:space="preserve"> ADDIN EN.CITE.DATA </w:instrText>
            </w:r>
            <w:r w:rsidRPr="00E8589B">
              <w:rPr>
                <w:rFonts w:ascii="Times New Roman" w:hAnsi="Times New Roman" w:cs="Times New Roman"/>
              </w:rPr>
            </w:r>
            <w:r w:rsidRPr="00E8589B">
              <w:rPr>
                <w:rFonts w:ascii="Times New Roman" w:hAnsi="Times New Roman" w:cs="Times New Roman"/>
              </w:rPr>
              <w:fldChar w:fldCharType="end"/>
            </w:r>
            <w:r w:rsidRPr="00E8589B">
              <w:rPr>
                <w:rFonts w:ascii="Times New Roman" w:hAnsi="Times New Roman" w:cs="Times New Roman"/>
              </w:rPr>
              <w:fldChar w:fldCharType="separate"/>
            </w:r>
            <w:r w:rsidRPr="00E8589B">
              <w:rPr>
                <w:rFonts w:ascii="Times New Roman" w:hAnsi="Times New Roman" w:cs="Times New Roman"/>
                <w:noProof/>
                <w:vertAlign w:val="superscript"/>
              </w:rPr>
              <w:t>16</w:t>
            </w:r>
            <w:r w:rsidRPr="00E8589B">
              <w:rPr>
                <w:rFonts w:ascii="Times New Roman" w:hAnsi="Times New Roman" w:cs="Times New Roma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 xml:space="preserve">Ying Li &amp; cộng 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17</w:t>
            </w:r>
            <w:r w:rsidRPr="00E8589B">
              <w:rPr>
                <w:rFonts w:ascii="Times New Roman" w:hAnsi="Times New Roman" w:cs="Times New Roman"/>
              </w:rPr>
              <w:fldChar w:fldCharType="end"/>
            </w: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Công ty của chúng tôi phát triển các kế hoạch dự phòng để chuẩn bị cho các gián đoạn SC tiềm ẩn.</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ngăn chặn gián đoạn thông qua dự báo và lập kế hoạch.</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thích ứng với gián đoạn SC bằng cách nhanh chóng tái thiết lập các quy trình.</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SCR</w:t>
            </w:r>
            <w:r w:rsidRPr="00E8589B">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Công ty của chúng tôi có thể phản ứng nhanh chóng với các gián đoạn SC.</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val="restart"/>
            <w:tcBorders>
              <w:top w:val="single" w:sz="4" w:space="0" w:color="auto"/>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lang w:val="vi-VN"/>
              </w:rPr>
            </w:pPr>
            <w:r w:rsidRPr="00E8589B">
              <w:rPr>
                <w:rFonts w:ascii="Times New Roman" w:hAnsi="Times New Roman" w:cs="Times New Roman"/>
                <w:lang w:val="vi-VN"/>
              </w:rPr>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SCP1</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tiết kiệm chi phí vận hành hơn</w:t>
            </w:r>
          </w:p>
        </w:tc>
        <w:tc>
          <w:tcPr>
            <w:tcW w:w="1559" w:type="dxa"/>
            <w:vMerge w:val="restart"/>
          </w:tcPr>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rPr>
              <w:t xml:space="preserve">Beamon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18</w:t>
            </w:r>
            <w:r w:rsidRPr="00E8589B">
              <w:rPr>
                <w:rFonts w:ascii="Times New Roman" w:hAnsi="Times New Roman" w:cs="Times New Roman"/>
              </w:rPr>
              <w:fldChar w:fldCharType="end"/>
            </w:r>
            <w:r w:rsidRPr="00E8589B">
              <w:rPr>
                <w:rFonts w:ascii="Times New Roman" w:hAnsi="Times New Roman" w:cs="Times New Roman"/>
              </w:rPr>
              <w:t xml:space="preserve">; Zhao, N. &amp; cộng sự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4</w:t>
            </w:r>
            <w:r w:rsidRPr="00E8589B">
              <w:rPr>
                <w:rFonts w:ascii="Times New Roman" w:hAnsi="Times New Roman" w:cs="Times New Roman"/>
              </w:rPr>
              <w:fldChar w:fldCharType="end"/>
            </w:r>
            <w:r w:rsidRPr="00E8589B">
              <w:rPr>
                <w:rFonts w:ascii="Times New Roman" w:hAnsi="Times New Roman" w:cs="Times New Roman"/>
              </w:rPr>
              <w:t>; có điều chỉnh thông qua thảo luận chuyên gia.</w:t>
            </w: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SCP2</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thu được nhiều lợi tức hơn từ một khoản đầu tư kinh doanh</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SCP3</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rút ngắn thời gian giao hàng hơn</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r w:rsidR="000D6761" w:rsidRPr="00E8589B" w:rsidTr="00B56903">
        <w:trPr>
          <w:jc w:val="center"/>
        </w:trPr>
        <w:tc>
          <w:tcPr>
            <w:tcW w:w="1271" w:type="dxa"/>
            <w:vMerge/>
            <w:tcBorders>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SCP4</w:t>
            </w:r>
          </w:p>
        </w:tc>
        <w:tc>
          <w:tcPr>
            <w:tcW w:w="5529" w:type="dxa"/>
            <w:tcBorders>
              <w:top w:val="single" w:sz="4" w:space="0" w:color="auto"/>
              <w:left w:val="single" w:sz="4" w:space="0" w:color="auto"/>
              <w:bottom w:val="single" w:sz="4" w:space="0" w:color="auto"/>
              <w:right w:val="single" w:sz="4" w:space="0" w:color="auto"/>
            </w:tcBorders>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rPr>
              <w:t>SC của công ty đáp ứng được các yêu cầu đa dạng của khách hàng về sản phẩm</w:t>
            </w:r>
          </w:p>
        </w:tc>
        <w:tc>
          <w:tcPr>
            <w:tcW w:w="1559" w:type="dxa"/>
            <w:vMerge/>
          </w:tcPr>
          <w:p w:rsidR="000D6761" w:rsidRPr="00E8589B" w:rsidRDefault="000D6761" w:rsidP="00B56903">
            <w:pPr>
              <w:spacing w:after="0" w:line="312" w:lineRule="auto"/>
              <w:jc w:val="both"/>
              <w:rPr>
                <w:rFonts w:ascii="Times New Roman" w:hAnsi="Times New Roman" w:cs="Times New Roman"/>
              </w:rPr>
            </w:pPr>
          </w:p>
        </w:tc>
      </w:tr>
    </w:tbl>
    <w:p w:rsidR="000D6761" w:rsidRPr="00E8589B" w:rsidRDefault="000D6761" w:rsidP="000D6761">
      <w:pPr>
        <w:widowControl w:val="0"/>
        <w:spacing w:after="0" w:line="312" w:lineRule="auto"/>
        <w:ind w:firstLine="567"/>
        <w:jc w:val="right"/>
        <w:rPr>
          <w:rFonts w:ascii="Times New Roman" w:hAnsi="Times New Roman" w:cs="Times New Roman"/>
          <w:bCs/>
          <w:i/>
          <w:lang w:val="vi-VN"/>
        </w:rPr>
        <w:sectPr w:rsidR="000D6761" w:rsidRPr="00E8589B" w:rsidSect="0011774F">
          <w:type w:val="continuous"/>
          <w:pgSz w:w="12240" w:h="15840"/>
          <w:pgMar w:top="1440" w:right="1440" w:bottom="1440" w:left="1440" w:header="720" w:footer="720" w:gutter="0"/>
          <w:cols w:space="720"/>
          <w:docGrid w:linePitch="360"/>
        </w:sectPr>
      </w:pPr>
    </w:p>
    <w:p w:rsidR="000D6761" w:rsidRPr="00E8589B" w:rsidRDefault="000D6761" w:rsidP="000D6761">
      <w:pPr>
        <w:widowControl w:val="0"/>
        <w:spacing w:after="0" w:line="312" w:lineRule="auto"/>
        <w:ind w:firstLine="567"/>
        <w:jc w:val="right"/>
        <w:rPr>
          <w:rFonts w:ascii="Times New Roman" w:hAnsi="Times New Roman" w:cs="Times New Roman"/>
          <w:bCs/>
          <w:i/>
          <w:lang w:val="vi-VN"/>
        </w:rPr>
      </w:pPr>
      <w:r w:rsidRPr="00E8589B">
        <w:rPr>
          <w:rFonts w:ascii="Times New Roman" w:hAnsi="Times New Roman" w:cs="Times New Roman"/>
          <w:bCs/>
          <w:i/>
          <w:lang w:val="vi-VN"/>
        </w:rPr>
        <w:lastRenderedPageBreak/>
        <w:t>(Nguồn: Nhóm tác giả tổng hợp)</w:t>
      </w:r>
    </w:p>
    <w:p w:rsidR="000D6761" w:rsidRPr="00E8589B" w:rsidRDefault="000D6761" w:rsidP="000D6761">
      <w:pPr>
        <w:spacing w:after="0" w:line="312" w:lineRule="auto"/>
        <w:jc w:val="both"/>
        <w:rPr>
          <w:rFonts w:ascii="Times New Roman" w:hAnsi="Times New Roman" w:cs="Times New Roman"/>
          <w:b/>
          <w:i/>
        </w:rPr>
        <w:sectPr w:rsidR="000D6761" w:rsidRPr="00E8589B" w:rsidSect="0011774F">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lastRenderedPageBreak/>
        <w:t xml:space="preserve">3.2. </w:t>
      </w:r>
      <w:r w:rsidRPr="00E8589B">
        <w:rPr>
          <w:rFonts w:ascii="Times New Roman" w:hAnsi="Times New Roman" w:cs="Times New Roman"/>
          <w:b/>
          <w:i/>
          <w:lang w:val="vi-VN"/>
        </w:rPr>
        <w:t>Thu thập dữ liệu và đặc điểm mẫu.</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Nghiên cứu này tập trung vào các công ty sản xuất đang hoạt động trong các khu công nghiệp</w:t>
      </w:r>
      <w:r w:rsidRPr="00E8589B">
        <w:rPr>
          <w:rFonts w:ascii="Times New Roman" w:hAnsi="Times New Roman" w:cs="Times New Roman"/>
          <w:lang w:val="vi-VN"/>
        </w:rPr>
        <w:t xml:space="preserve"> (KCN)</w:t>
      </w:r>
      <w:r w:rsidRPr="00E8589B">
        <w:rPr>
          <w:rFonts w:ascii="Times New Roman" w:hAnsi="Times New Roman" w:cs="Times New Roman"/>
        </w:rPr>
        <w:t xml:space="preserve"> tại Việt Nam vì trong KCN tập </w:t>
      </w:r>
      <w:r w:rsidRPr="00E8589B">
        <w:rPr>
          <w:rFonts w:ascii="Times New Roman" w:hAnsi="Times New Roman" w:cs="Times New Roman"/>
        </w:rPr>
        <w:lastRenderedPageBreak/>
        <w:t>trung nhiều doanh nghiệp sản xuất hơn và các DN trong KCN đạt được mức độ số hóa cao hơn nhờ các chính sách của KCN ở Việt Nam.</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Để kiểm tra các giả thuyết, nhóm tác giả tiến hành khảo sát trực tuyến bằng cách sử dụng phương pháp lấy mẫu thuận tiện kết hợp chọn lọc, đảm bảo người trả lời có kinh nghiệm và hiểu biết về hoạt động SC của DN. Dữ liệu của nghiên cứu được nhóm tác giả thu thập bằng Google Forms, một công cụ khảo sát tự quản trực tuyến. Nhóm tác giả đã tiến hành gửi bảng khảo sát bằng hình thức trực tuyến thông qua việc gửi đường link khảo sát đến các cán bộ phụ trách quản lý DN tại cơ quan thuế và Ban Quản lý các Khu Kinh tế tại Việt Nam. Những cán bộ này được đề nghị hỗ trợ chia sẻ đường link khảo sát đến các nhóm nội bộ hoặc cộng đồng trực tuyến gồm các nhà quản lý DN đang hoạt động trong các KCN. Cách tiếp cận này nhằm mở rộng phạm vi tiếp cận, đồng thời đảm bảo đối tượng trả lời là những người am hiểu thực tiễn điều hành DN, từ đó nâng cao tính đại diện và độ tin cậy của dữ liệu thu thập được. Sau 5 tháng khảo sát, 189 bảng câu hỏi đã được phản hồi. Theo nguyên tắc chung, kích thước mẫu nhỏ nhất cần thiết để thử nghiệm mô hình SEM chứa năm cấu trúc hoặc ít hơn là khoảng 100–150</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26</w:t>
      </w:r>
      <w:r w:rsidRPr="00E8589B">
        <w:rPr>
          <w:rFonts w:ascii="Times New Roman" w:hAnsi="Times New Roman" w:cs="Times New Roman"/>
        </w:rPr>
        <w:fldChar w:fldCharType="end"/>
      </w:r>
      <w:r w:rsidRPr="00E8589B">
        <w:rPr>
          <w:rFonts w:ascii="Times New Roman" w:hAnsi="Times New Roman" w:cs="Times New Roman"/>
        </w:rPr>
        <w:t xml:space="preserve">. Mô hình nghiên cứu của chúng tôi chỉ chứa ba cấu trúc. Do đó, kích thước mẫu là 189 đáp ứng kích thước mẫu yêu cầu.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Trong số 189 người được hỏi, 8 người tự nhận mình là giám đốc, 13 người là phó giám đốc, 122 người là trưởng/ phó phòng và 46 người ở các vị trí quản lý khác. Tất cả những người được khảo sát đều có ít nhất ba năm kinh nghiệm quản lý, trong đó một tỷ lệ đáng kể (64,0%) có hơn năm năm kinh nghiệm ở các vị trí quản lý. Bảng 2 trình bày các đặc điểm của mẫu. 42,9% </w:t>
      </w:r>
      <w:r w:rsidRPr="00E8589B">
        <w:rPr>
          <w:rFonts w:ascii="Times New Roman" w:hAnsi="Times New Roman" w:cs="Times New Roman"/>
          <w:lang w:val="vi-VN"/>
        </w:rPr>
        <w:t xml:space="preserve">DN </w:t>
      </w:r>
      <w:r w:rsidRPr="00E8589B">
        <w:rPr>
          <w:rFonts w:ascii="Times New Roman" w:hAnsi="Times New Roman" w:cs="Times New Roman"/>
        </w:rPr>
        <w:t>trong mẫu có ít hơn 200 nhân viên. Khoảng hơn hai phần ba trong số 189 công ty có doanh thu năm 2024 từ 200 tỷ đến 500 tỷ đồng</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2. </w:t>
      </w:r>
      <w:r w:rsidRPr="00E8589B">
        <w:rPr>
          <w:rFonts w:ascii="Times New Roman" w:hAnsi="Times New Roman" w:cs="Times New Roman"/>
        </w:rPr>
        <w:t>Đặc điểm mẫu khảo sát</w:t>
      </w:r>
    </w:p>
    <w:tbl>
      <w:tblPr>
        <w:tblStyle w:val="TableGrid"/>
        <w:tblW w:w="0" w:type="auto"/>
        <w:jc w:val="center"/>
        <w:tblLook w:val="04A0" w:firstRow="1" w:lastRow="0" w:firstColumn="1" w:lastColumn="0" w:noHBand="0" w:noVBand="1"/>
      </w:tblPr>
      <w:tblGrid>
        <w:gridCol w:w="2021"/>
        <w:gridCol w:w="1241"/>
        <w:gridCol w:w="1048"/>
      </w:tblGrid>
      <w:tr w:rsidR="000D6761" w:rsidRPr="00E8589B" w:rsidTr="00B56903">
        <w:trPr>
          <w:jc w:val="center"/>
        </w:trPr>
        <w:tc>
          <w:tcPr>
            <w:tcW w:w="3539" w:type="dxa"/>
          </w:tcPr>
          <w:p w:rsidR="000D6761" w:rsidRPr="00E8589B" w:rsidRDefault="000D6761" w:rsidP="00B56903">
            <w:pPr>
              <w:spacing w:line="312" w:lineRule="auto"/>
              <w:jc w:val="center"/>
              <w:rPr>
                <w:rFonts w:ascii="Times New Roman" w:hAnsi="Times New Roman" w:cs="Times New Roman"/>
                <w:b/>
              </w:rPr>
            </w:pPr>
            <w:r w:rsidRPr="00E8589B">
              <w:rPr>
                <w:rFonts w:ascii="Times New Roman" w:hAnsi="Times New Roman" w:cs="Times New Roman"/>
                <w:b/>
              </w:rPr>
              <w:t>Đặc trưng</w:t>
            </w:r>
          </w:p>
        </w:tc>
        <w:tc>
          <w:tcPr>
            <w:tcW w:w="1841" w:type="dxa"/>
          </w:tcPr>
          <w:p w:rsidR="000D6761" w:rsidRPr="00E8589B" w:rsidRDefault="000D6761" w:rsidP="00B56903">
            <w:pPr>
              <w:spacing w:line="312" w:lineRule="auto"/>
              <w:jc w:val="center"/>
              <w:rPr>
                <w:rFonts w:ascii="Times New Roman" w:hAnsi="Times New Roman" w:cs="Times New Roman"/>
                <w:b/>
              </w:rPr>
            </w:pPr>
            <w:r w:rsidRPr="00E8589B">
              <w:rPr>
                <w:rFonts w:ascii="Times New Roman" w:hAnsi="Times New Roman" w:cs="Times New Roman"/>
                <w:b/>
              </w:rPr>
              <w:t>Số lượng</w:t>
            </w:r>
          </w:p>
        </w:tc>
        <w:tc>
          <w:tcPr>
            <w:tcW w:w="1417" w:type="dxa"/>
          </w:tcPr>
          <w:p w:rsidR="000D6761" w:rsidRPr="00E8589B" w:rsidRDefault="000D6761" w:rsidP="00B56903">
            <w:pPr>
              <w:spacing w:line="312" w:lineRule="auto"/>
              <w:jc w:val="center"/>
              <w:rPr>
                <w:rFonts w:ascii="Times New Roman" w:hAnsi="Times New Roman" w:cs="Times New Roman"/>
                <w:b/>
              </w:rPr>
            </w:pPr>
            <w:r w:rsidRPr="00E8589B">
              <w:rPr>
                <w:rFonts w:ascii="Times New Roman" w:hAnsi="Times New Roman" w:cs="Times New Roman"/>
                <w:b/>
              </w:rPr>
              <w:t>Tỷ lệ</w:t>
            </w:r>
          </w:p>
        </w:tc>
      </w:tr>
      <w:tr w:rsidR="000D6761" w:rsidRPr="00E8589B" w:rsidTr="00B56903">
        <w:trPr>
          <w:jc w:val="center"/>
        </w:trPr>
        <w:tc>
          <w:tcPr>
            <w:tcW w:w="3539" w:type="dxa"/>
          </w:tcPr>
          <w:p w:rsidR="000D6761" w:rsidRPr="00E8589B" w:rsidRDefault="000D6761" w:rsidP="00B56903">
            <w:pPr>
              <w:spacing w:line="312" w:lineRule="auto"/>
              <w:jc w:val="both"/>
              <w:rPr>
                <w:rFonts w:ascii="Times New Roman" w:hAnsi="Times New Roman" w:cs="Times New Roman"/>
                <w:b/>
              </w:rPr>
            </w:pPr>
            <w:r w:rsidRPr="00E8589B">
              <w:rPr>
                <w:rFonts w:ascii="Times New Roman" w:hAnsi="Times New Roman" w:cs="Times New Roman"/>
                <w:b/>
              </w:rPr>
              <w:lastRenderedPageBreak/>
              <w:t>Chức vụ trong công ty</w:t>
            </w:r>
          </w:p>
        </w:tc>
        <w:tc>
          <w:tcPr>
            <w:tcW w:w="1841" w:type="dxa"/>
          </w:tcPr>
          <w:p w:rsidR="000D6761" w:rsidRPr="00E8589B" w:rsidRDefault="000D6761" w:rsidP="00B56903">
            <w:pPr>
              <w:spacing w:line="312" w:lineRule="auto"/>
              <w:jc w:val="both"/>
              <w:rPr>
                <w:rFonts w:ascii="Times New Roman" w:hAnsi="Times New Roman" w:cs="Times New Roman"/>
              </w:rPr>
            </w:pPr>
          </w:p>
        </w:tc>
        <w:tc>
          <w:tcPr>
            <w:tcW w:w="1417" w:type="dxa"/>
          </w:tcPr>
          <w:p w:rsidR="000D6761" w:rsidRPr="00E8589B" w:rsidRDefault="000D6761" w:rsidP="00B56903">
            <w:pPr>
              <w:spacing w:line="312" w:lineRule="auto"/>
              <w:jc w:val="both"/>
              <w:rPr>
                <w:rFonts w:ascii="Times New Roman" w:hAnsi="Times New Roman" w:cs="Times New Roman"/>
              </w:rPr>
            </w:pP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Giám đốc</w:t>
            </w:r>
          </w:p>
        </w:tc>
        <w:tc>
          <w:tcPr>
            <w:tcW w:w="1841"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8 người</w:t>
            </w:r>
          </w:p>
        </w:tc>
        <w:tc>
          <w:tcPr>
            <w:tcW w:w="1417"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4,2%</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Phó giám đốc</w:t>
            </w:r>
          </w:p>
        </w:tc>
        <w:tc>
          <w:tcPr>
            <w:tcW w:w="1841"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13 người</w:t>
            </w:r>
          </w:p>
        </w:tc>
        <w:tc>
          <w:tcPr>
            <w:tcW w:w="1417"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6,9%</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Trưởng/ phó phòng</w:t>
            </w:r>
          </w:p>
        </w:tc>
        <w:tc>
          <w:tcPr>
            <w:tcW w:w="1841"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122 người</w:t>
            </w:r>
          </w:p>
        </w:tc>
        <w:tc>
          <w:tcPr>
            <w:tcW w:w="1417"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64,6%</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Vị trí quản lý khác</w:t>
            </w:r>
          </w:p>
        </w:tc>
        <w:tc>
          <w:tcPr>
            <w:tcW w:w="1841"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46 người</w:t>
            </w:r>
          </w:p>
        </w:tc>
        <w:tc>
          <w:tcPr>
            <w:tcW w:w="1417" w:type="dxa"/>
            <w:vAlign w:val="bottom"/>
          </w:tcPr>
          <w:p w:rsidR="000D6761" w:rsidRPr="00E8589B" w:rsidRDefault="000D6761" w:rsidP="00B56903">
            <w:pPr>
              <w:spacing w:line="312" w:lineRule="auto"/>
              <w:jc w:val="center"/>
              <w:rPr>
                <w:rFonts w:ascii="Times New Roman" w:hAnsi="Times New Roman" w:cs="Times New Roman"/>
              </w:rPr>
            </w:pPr>
            <w:r w:rsidRPr="00E8589B">
              <w:rPr>
                <w:rFonts w:ascii="Times New Roman" w:hAnsi="Times New Roman" w:cs="Times New Roman"/>
              </w:rPr>
              <w:t>24,3%</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b/>
              </w:rPr>
            </w:pPr>
            <w:r w:rsidRPr="00E8589B">
              <w:rPr>
                <w:rFonts w:ascii="Times New Roman" w:hAnsi="Times New Roman" w:cs="Times New Roman"/>
                <w:b/>
                <w:lang w:val="vi-VN"/>
              </w:rPr>
              <w:t>Kinh nghiệm</w:t>
            </w:r>
            <w:r w:rsidRPr="00E8589B">
              <w:rPr>
                <w:rFonts w:ascii="Times New Roman" w:hAnsi="Times New Roman" w:cs="Times New Roman"/>
                <w:b/>
              </w:rPr>
              <w:t xml:space="preserve"> quản lý</w:t>
            </w:r>
          </w:p>
        </w:tc>
        <w:tc>
          <w:tcPr>
            <w:tcW w:w="1841" w:type="dxa"/>
            <w:vAlign w:val="bottom"/>
          </w:tcPr>
          <w:p w:rsidR="000D6761" w:rsidRPr="00E8589B" w:rsidRDefault="000D6761" w:rsidP="00B56903">
            <w:pPr>
              <w:spacing w:line="312" w:lineRule="auto"/>
              <w:jc w:val="both"/>
              <w:rPr>
                <w:rFonts w:ascii="Times New Roman" w:hAnsi="Times New Roman" w:cs="Times New Roman"/>
              </w:rPr>
            </w:pPr>
          </w:p>
        </w:tc>
        <w:tc>
          <w:tcPr>
            <w:tcW w:w="1417" w:type="dxa"/>
            <w:vAlign w:val="bottom"/>
          </w:tcPr>
          <w:p w:rsidR="000D6761" w:rsidRPr="00E8589B" w:rsidRDefault="000D6761" w:rsidP="00B56903">
            <w:pPr>
              <w:spacing w:line="312" w:lineRule="auto"/>
              <w:jc w:val="both"/>
              <w:rPr>
                <w:rFonts w:ascii="Times New Roman" w:hAnsi="Times New Roman" w:cs="Times New Roman"/>
              </w:rPr>
            </w:pPr>
          </w:p>
        </w:tc>
      </w:tr>
      <w:tr w:rsidR="000D6761" w:rsidRPr="00E8589B" w:rsidTr="00B56903">
        <w:trPr>
          <w:jc w:val="center"/>
        </w:trPr>
        <w:tc>
          <w:tcPr>
            <w:tcW w:w="3539"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3 năm đến 5 năm</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68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36,0%</w:t>
            </w:r>
          </w:p>
        </w:tc>
      </w:tr>
      <w:tr w:rsidR="000D6761" w:rsidRPr="00E8589B" w:rsidTr="00B56903">
        <w:trPr>
          <w:jc w:val="center"/>
        </w:trPr>
        <w:tc>
          <w:tcPr>
            <w:tcW w:w="3539"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5 năm</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121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64,0%</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b/>
              </w:rPr>
            </w:pPr>
            <w:r w:rsidRPr="00E8589B">
              <w:rPr>
                <w:rFonts w:ascii="Times New Roman" w:hAnsi="Times New Roman" w:cs="Times New Roman"/>
                <w:b/>
              </w:rPr>
              <w:t xml:space="preserve">Tổng số lao động </w:t>
            </w:r>
          </w:p>
        </w:tc>
        <w:tc>
          <w:tcPr>
            <w:tcW w:w="1841" w:type="dxa"/>
            <w:vAlign w:val="bottom"/>
          </w:tcPr>
          <w:p w:rsidR="000D6761" w:rsidRPr="00E8589B" w:rsidRDefault="000D6761" w:rsidP="00B56903">
            <w:pPr>
              <w:spacing w:line="312" w:lineRule="auto"/>
              <w:jc w:val="both"/>
              <w:rPr>
                <w:rFonts w:ascii="Times New Roman" w:hAnsi="Times New Roman" w:cs="Times New Roman"/>
              </w:rPr>
            </w:pPr>
          </w:p>
        </w:tc>
        <w:tc>
          <w:tcPr>
            <w:tcW w:w="1417" w:type="dxa"/>
            <w:vAlign w:val="bottom"/>
          </w:tcPr>
          <w:p w:rsidR="000D6761" w:rsidRPr="00E8589B" w:rsidRDefault="000D6761" w:rsidP="00B56903">
            <w:pPr>
              <w:spacing w:line="312" w:lineRule="auto"/>
              <w:jc w:val="both"/>
              <w:rPr>
                <w:rFonts w:ascii="Times New Roman" w:hAnsi="Times New Roman" w:cs="Times New Roman"/>
              </w:rPr>
            </w:pPr>
          </w:p>
        </w:tc>
      </w:tr>
      <w:tr w:rsidR="000D6761" w:rsidRPr="00E8589B" w:rsidTr="00B56903">
        <w:trPr>
          <w:jc w:val="center"/>
        </w:trPr>
        <w:tc>
          <w:tcPr>
            <w:tcW w:w="3539" w:type="dxa"/>
            <w:vAlign w:val="center"/>
          </w:tcPr>
          <w:p w:rsidR="000D6761" w:rsidRPr="00E8589B" w:rsidRDefault="000D6761" w:rsidP="00B56903">
            <w:pPr>
              <w:spacing w:line="312" w:lineRule="auto"/>
              <w:rPr>
                <w:rFonts w:ascii="Times New Roman" w:hAnsi="Times New Roman" w:cs="Times New Roman"/>
              </w:rPr>
            </w:pPr>
            <w:r w:rsidRPr="00E8589B">
              <w:rPr>
                <w:rFonts w:ascii="Times New Roman" w:hAnsi="Times New Roman" w:cs="Times New Roman"/>
              </w:rPr>
              <w:t>Từ 1 đến 200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81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42,9%</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201 đến 500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55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29,1%</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401 đến 600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20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10,6%</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601 đến 800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13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6,9%</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801 đến 1000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6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3,2%</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1000 người</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14 người</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7,4%</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b/>
              </w:rPr>
            </w:pPr>
            <w:r w:rsidRPr="00E8589B">
              <w:rPr>
                <w:rFonts w:ascii="Times New Roman" w:hAnsi="Times New Roman" w:cs="Times New Roman"/>
                <w:b/>
              </w:rPr>
              <w:t xml:space="preserve">Doanh số năm 2024 </w:t>
            </w:r>
          </w:p>
        </w:tc>
        <w:tc>
          <w:tcPr>
            <w:tcW w:w="1841" w:type="dxa"/>
            <w:vAlign w:val="bottom"/>
          </w:tcPr>
          <w:p w:rsidR="000D6761" w:rsidRPr="00E8589B" w:rsidRDefault="000D6761" w:rsidP="00B56903">
            <w:pPr>
              <w:spacing w:line="312" w:lineRule="auto"/>
              <w:jc w:val="both"/>
              <w:rPr>
                <w:rFonts w:ascii="Times New Roman" w:hAnsi="Times New Roman" w:cs="Times New Roman"/>
              </w:rPr>
            </w:pPr>
          </w:p>
        </w:tc>
        <w:tc>
          <w:tcPr>
            <w:tcW w:w="1417" w:type="dxa"/>
            <w:vAlign w:val="bottom"/>
          </w:tcPr>
          <w:p w:rsidR="000D6761" w:rsidRPr="00E8589B" w:rsidRDefault="000D6761" w:rsidP="00B56903">
            <w:pPr>
              <w:spacing w:line="312" w:lineRule="auto"/>
              <w:jc w:val="both"/>
              <w:rPr>
                <w:rFonts w:ascii="Times New Roman" w:hAnsi="Times New Roman" w:cs="Times New Roman"/>
              </w:rPr>
            </w:pP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Từ 20 tỷ đồng hoặc ít hơn</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4 doanh nghiệp</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2,1%</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20 tỷ đồng đến 200 tỷ đồng</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26 doanh nghiệp</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13,8%</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200 tỷ đồng đến 300 tỷ đồng</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68 doanh nghiệp</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36,0%</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300 tỷ đồng đến 500 tỷ đồng</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75 doanh nghiệp</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39,7%</w:t>
            </w:r>
          </w:p>
        </w:tc>
      </w:tr>
      <w:tr w:rsidR="000D6761" w:rsidRPr="00E8589B" w:rsidTr="00B56903">
        <w:trPr>
          <w:jc w:val="center"/>
        </w:trPr>
        <w:tc>
          <w:tcPr>
            <w:tcW w:w="3539" w:type="dxa"/>
            <w:vAlign w:val="center"/>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Trên 500 tỷ đồng</w:t>
            </w:r>
          </w:p>
        </w:tc>
        <w:tc>
          <w:tcPr>
            <w:tcW w:w="184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16 doanh nghiệp</w:t>
            </w:r>
          </w:p>
        </w:tc>
        <w:tc>
          <w:tcPr>
            <w:tcW w:w="1417"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8,5%</w:t>
            </w:r>
          </w:p>
        </w:tc>
      </w:tr>
    </w:tbl>
    <w:p w:rsidR="000D6761" w:rsidRPr="00E8589B" w:rsidRDefault="000D6761" w:rsidP="000D6761">
      <w:pPr>
        <w:widowControl w:val="0"/>
        <w:spacing w:after="0" w:line="312" w:lineRule="auto"/>
        <w:ind w:firstLine="567"/>
        <w:jc w:val="right"/>
        <w:rPr>
          <w:rFonts w:ascii="Times New Roman" w:hAnsi="Times New Roman" w:cs="Times New Roman"/>
          <w:bCs/>
          <w:i/>
          <w:lang w:val="vi-VN"/>
        </w:rPr>
      </w:pPr>
      <w:r w:rsidRPr="00E8589B">
        <w:rPr>
          <w:rFonts w:ascii="Times New Roman" w:hAnsi="Times New Roman" w:cs="Times New Roman"/>
          <w:bCs/>
          <w:i/>
          <w:lang w:val="vi-VN"/>
        </w:rPr>
        <w:t>(Nguồn: Nhóm tác giả tổng hợp)</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4.</w:t>
      </w:r>
      <w:r w:rsidRPr="00E8589B">
        <w:rPr>
          <w:rFonts w:ascii="Times New Roman" w:hAnsi="Times New Roman" w:cs="Times New Roman"/>
          <w:b/>
          <w:lang w:val="vi-VN"/>
        </w:rPr>
        <w:t xml:space="preserve"> Kết quả nghiên cứu</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Sau khi hoàn tất quá trình thu thập dữ liệu, nhóm nghiên cứu tiến hành kiểm định mô hình đo lường và mô hình cấu trúc bằng phần mềm SmartPLS 4. </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lang w:val="vi-VN"/>
        </w:rPr>
        <w:lastRenderedPageBreak/>
        <w:t>4</w:t>
      </w:r>
      <w:r w:rsidRPr="00E8589B">
        <w:rPr>
          <w:rFonts w:ascii="Times New Roman" w:hAnsi="Times New Roman" w:cs="Times New Roman"/>
          <w:b/>
          <w:i/>
        </w:rPr>
        <w:t>.1. Kết quả đánh giá mô hình đo lường</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rPr>
        <w:t>Việc đánh giá mô hình đo lường được thực hiện nhằm xem xét chất lượng của các biến quan sát, độ tin cậy Cronbach’s Alpha, độ tin cậy tổng hợp, cũng như giá trị hội tụ và giá trị phân biệt.</w:t>
      </w:r>
      <w:r w:rsidRPr="00E8589B">
        <w:rPr>
          <w:rFonts w:ascii="Times New Roman" w:hAnsi="Times New Roman" w:cs="Times New Roman"/>
        </w:rPr>
        <w:br/>
        <w:t>Kết quả phân tích cho thấy tất cả các biến quan sát đều có hệ số tải ngoài vượt mức 0,70, chứng tỏ chúng có ý nghĩa trong nghiên cứu. Độ tin cậy tổng hợp (CR) của các biến đạt từ 0,882 đến 0,920, cao hơn ngưỡng 0,70. Tương tự, hệ số Cronbach’s Alpha (CA) dao động từ 0,821 đến 0,898, cho thấy thang đo có độ tin cậy tốt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27</w:t>
      </w:r>
      <w:r w:rsidRPr="00E8589B">
        <w:rPr>
          <w:rFonts w:ascii="Times New Roman" w:hAnsi="Times New Roman" w:cs="Times New Roman"/>
        </w:rPr>
        <w:fldChar w:fldCharType="end"/>
      </w:r>
      <w:r w:rsidRPr="00E8589B">
        <w:rPr>
          <w:rFonts w:ascii="Times New Roman" w:hAnsi="Times New Roman" w:cs="Times New Roman"/>
        </w:rPr>
        <w:t xml:space="preserve">. Ngoài ra, các giá trị tải ngoài nằm trong khoảng 0,710 đến 0,877 và giá trị phương sai trích bình quân (AVE) đều trên 0,50 (từ 0,653 đến 0,687). Những kết quả này khẳng định các thang đo trong nghiên cứu đáp ứng đầy đủ tiêu chí về giá trị hội </w:t>
      </w:r>
      <w:r w:rsidRPr="00E8589B">
        <w:rPr>
          <w:rFonts w:ascii="Times New Roman" w:hAnsi="Times New Roman" w:cs="Times New Roman"/>
          <w:lang w:val="vi-VN"/>
        </w:rPr>
        <w:t xml:space="preserve">tụ.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27</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28</w:t>
      </w:r>
      <w:r w:rsidRPr="00E8589B">
        <w:rPr>
          <w:rFonts w:ascii="Times New Roman" w:hAnsi="Times New Roman" w:cs="Times New Roman"/>
          <w:lang w:val="vi-VN"/>
        </w:rPr>
        <w:fldChar w:fldCharType="end"/>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w:t>
      </w:r>
      <w:r w:rsidRPr="00E8589B">
        <w:rPr>
          <w:rFonts w:ascii="Times New Roman" w:hAnsi="Times New Roman" w:cs="Times New Roman"/>
          <w:b/>
          <w:lang w:val="vi-VN"/>
        </w:rPr>
        <w:t>3</w:t>
      </w:r>
      <w:r w:rsidRPr="00E8589B">
        <w:rPr>
          <w:rFonts w:ascii="Times New Roman" w:hAnsi="Times New Roman" w:cs="Times New Roman"/>
          <w:b/>
        </w:rPr>
        <w:t xml:space="preserve">. </w:t>
      </w:r>
      <w:r w:rsidRPr="00E8589B">
        <w:rPr>
          <w:rFonts w:ascii="Times New Roman" w:hAnsi="Times New Roman" w:cs="Times New Roman"/>
        </w:rPr>
        <w:t>Đánh giá độ tin cậy và giá trị hội tụ của thang đo</w:t>
      </w:r>
    </w:p>
    <w:tbl>
      <w:tblPr>
        <w:tblStyle w:val="TableGrid"/>
        <w:tblW w:w="4815" w:type="dxa"/>
        <w:tblLayout w:type="fixed"/>
        <w:tblLook w:val="04A0" w:firstRow="1" w:lastRow="0" w:firstColumn="1" w:lastColumn="0" w:noHBand="0" w:noVBand="1"/>
      </w:tblPr>
      <w:tblGrid>
        <w:gridCol w:w="779"/>
        <w:gridCol w:w="1484"/>
        <w:gridCol w:w="851"/>
        <w:gridCol w:w="850"/>
        <w:gridCol w:w="851"/>
      </w:tblGrid>
      <w:tr w:rsidR="000D6761" w:rsidRPr="00E8589B" w:rsidTr="00B56903">
        <w:tc>
          <w:tcPr>
            <w:tcW w:w="779" w:type="dxa"/>
          </w:tcPr>
          <w:p w:rsidR="000D6761" w:rsidRPr="00E8589B" w:rsidRDefault="000D6761" w:rsidP="00B56903">
            <w:pPr>
              <w:jc w:val="center"/>
              <w:rPr>
                <w:rFonts w:ascii="Times New Roman" w:hAnsi="Times New Roman" w:cs="Times New Roman"/>
              </w:rPr>
            </w:pPr>
            <w:r w:rsidRPr="00E8589B">
              <w:rPr>
                <w:rFonts w:ascii="Times New Roman" w:hAnsi="Times New Roman" w:cs="Times New Roman"/>
              </w:rPr>
              <w:t>Thang đo</w:t>
            </w:r>
          </w:p>
        </w:tc>
        <w:tc>
          <w:tcPr>
            <w:tcW w:w="1484" w:type="dxa"/>
          </w:tcPr>
          <w:p w:rsidR="000D6761" w:rsidRPr="00E8589B" w:rsidRDefault="000D6761" w:rsidP="00B56903">
            <w:pPr>
              <w:jc w:val="center"/>
              <w:rPr>
                <w:rFonts w:ascii="Times New Roman" w:hAnsi="Times New Roman" w:cs="Times New Roman"/>
              </w:rPr>
            </w:pPr>
            <w:r w:rsidRPr="00E8589B">
              <w:rPr>
                <w:rFonts w:ascii="Times New Roman" w:hAnsi="Times New Roman" w:cs="Times New Roman"/>
              </w:rPr>
              <w:t>Hệ số tải ngoài</w:t>
            </w:r>
          </w:p>
        </w:tc>
        <w:tc>
          <w:tcPr>
            <w:tcW w:w="851" w:type="dxa"/>
          </w:tcPr>
          <w:p w:rsidR="000D6761" w:rsidRPr="00E8589B" w:rsidRDefault="000D6761" w:rsidP="00B56903">
            <w:pPr>
              <w:jc w:val="center"/>
              <w:rPr>
                <w:rFonts w:ascii="Times New Roman" w:hAnsi="Times New Roman" w:cs="Times New Roman"/>
              </w:rPr>
            </w:pPr>
            <w:r w:rsidRPr="00E8589B">
              <w:rPr>
                <w:rFonts w:ascii="Times New Roman" w:hAnsi="Times New Roman" w:cs="Times New Roman"/>
              </w:rPr>
              <w:t>CA</w:t>
            </w:r>
          </w:p>
        </w:tc>
        <w:tc>
          <w:tcPr>
            <w:tcW w:w="850" w:type="dxa"/>
          </w:tcPr>
          <w:p w:rsidR="000D6761" w:rsidRPr="00E8589B" w:rsidRDefault="000D6761" w:rsidP="00B56903">
            <w:pPr>
              <w:jc w:val="center"/>
              <w:rPr>
                <w:rFonts w:ascii="Times New Roman" w:hAnsi="Times New Roman" w:cs="Times New Roman"/>
              </w:rPr>
            </w:pPr>
            <w:r w:rsidRPr="00E8589B">
              <w:rPr>
                <w:rFonts w:ascii="Times New Roman" w:hAnsi="Times New Roman" w:cs="Times New Roman"/>
              </w:rPr>
              <w:t>CR</w:t>
            </w:r>
          </w:p>
        </w:tc>
        <w:tc>
          <w:tcPr>
            <w:tcW w:w="851" w:type="dxa"/>
          </w:tcPr>
          <w:p w:rsidR="000D6761" w:rsidRPr="00E8589B" w:rsidRDefault="000D6761" w:rsidP="00B56903">
            <w:pPr>
              <w:jc w:val="center"/>
              <w:rPr>
                <w:rFonts w:ascii="Times New Roman" w:hAnsi="Times New Roman" w:cs="Times New Roman"/>
              </w:rPr>
            </w:pPr>
            <w:r w:rsidRPr="00E8589B">
              <w:rPr>
                <w:rFonts w:ascii="Times New Roman" w:hAnsi="Times New Roman" w:cs="Times New Roman"/>
              </w:rPr>
              <w:t>AVE</w:t>
            </w:r>
          </w:p>
        </w:tc>
      </w:tr>
      <w:tr w:rsidR="000D6761" w:rsidRPr="00E8589B" w:rsidTr="00B56903">
        <w:tc>
          <w:tcPr>
            <w:tcW w:w="779" w:type="dxa"/>
          </w:tcPr>
          <w:p w:rsidR="000D6761" w:rsidRPr="00E8589B" w:rsidRDefault="000D6761" w:rsidP="00B56903">
            <w:pPr>
              <w:rPr>
                <w:rFonts w:ascii="Times New Roman" w:hAnsi="Times New Roman" w:cs="Times New Roman"/>
              </w:rPr>
            </w:pPr>
            <w:r w:rsidRPr="00E8589B">
              <w:rPr>
                <w:rFonts w:ascii="Times New Roman" w:hAnsi="Times New Roman" w:cs="Times New Roman"/>
              </w:rPr>
              <w:t>SCV</w:t>
            </w:r>
          </w:p>
        </w:tc>
        <w:tc>
          <w:tcPr>
            <w:tcW w:w="1484" w:type="dxa"/>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710</w:t>
            </w:r>
            <w:r w:rsidRPr="00E8589B">
              <w:rPr>
                <w:rFonts w:ascii="Times New Roman" w:hAnsi="Times New Roman" w:cs="Times New Roman"/>
              </w:rPr>
              <w:t xml:space="preserve"> – 0,</w:t>
            </w:r>
            <w:r w:rsidRPr="00E8589B">
              <w:rPr>
                <w:rFonts w:ascii="Times New Roman" w:hAnsi="Times New Roman" w:cs="Times New Roman"/>
                <w:lang w:val="vi-VN"/>
              </w:rPr>
              <w:t>855</w:t>
            </w:r>
          </w:p>
        </w:tc>
        <w:tc>
          <w:tcPr>
            <w:tcW w:w="85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898</w:t>
            </w:r>
          </w:p>
        </w:tc>
        <w:tc>
          <w:tcPr>
            <w:tcW w:w="850"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920</w:t>
            </w:r>
          </w:p>
        </w:tc>
        <w:tc>
          <w:tcPr>
            <w:tcW w:w="851" w:type="dxa"/>
            <w:vAlign w:val="bottom"/>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657</w:t>
            </w:r>
          </w:p>
        </w:tc>
      </w:tr>
      <w:tr w:rsidR="000D6761" w:rsidRPr="00E8589B" w:rsidTr="00B56903">
        <w:tc>
          <w:tcPr>
            <w:tcW w:w="779" w:type="dxa"/>
          </w:tcPr>
          <w:p w:rsidR="000D6761" w:rsidRPr="00E8589B" w:rsidRDefault="000D6761" w:rsidP="00B56903">
            <w:pPr>
              <w:rPr>
                <w:rFonts w:ascii="Times New Roman" w:hAnsi="Times New Roman" w:cs="Times New Roman"/>
              </w:rPr>
            </w:pPr>
            <w:r w:rsidRPr="00E8589B">
              <w:rPr>
                <w:rFonts w:ascii="Times New Roman" w:hAnsi="Times New Roman" w:cs="Times New Roman"/>
                <w:lang w:val="vi-VN"/>
              </w:rPr>
              <w:t>SCR</w:t>
            </w:r>
          </w:p>
        </w:tc>
        <w:tc>
          <w:tcPr>
            <w:tcW w:w="1484" w:type="dxa"/>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768</w:t>
            </w:r>
            <w:r w:rsidRPr="00E8589B">
              <w:rPr>
                <w:rFonts w:ascii="Times New Roman" w:hAnsi="Times New Roman" w:cs="Times New Roman"/>
              </w:rPr>
              <w:t xml:space="preserve"> – 0,</w:t>
            </w:r>
            <w:r w:rsidRPr="00E8589B">
              <w:rPr>
                <w:rFonts w:ascii="Times New Roman" w:hAnsi="Times New Roman" w:cs="Times New Roman"/>
                <w:lang w:val="vi-VN"/>
              </w:rPr>
              <w:t>862</w:t>
            </w:r>
          </w:p>
        </w:tc>
        <w:tc>
          <w:tcPr>
            <w:tcW w:w="85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886</w:t>
            </w:r>
          </w:p>
        </w:tc>
        <w:tc>
          <w:tcPr>
            <w:tcW w:w="850"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916</w:t>
            </w:r>
          </w:p>
        </w:tc>
        <w:tc>
          <w:tcPr>
            <w:tcW w:w="851" w:type="dxa"/>
            <w:vAlign w:val="bottom"/>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687</w:t>
            </w:r>
          </w:p>
        </w:tc>
      </w:tr>
      <w:tr w:rsidR="000D6761" w:rsidRPr="00E8589B" w:rsidTr="00B56903">
        <w:tc>
          <w:tcPr>
            <w:tcW w:w="779" w:type="dxa"/>
          </w:tcPr>
          <w:p w:rsidR="000D6761" w:rsidRPr="00E8589B" w:rsidRDefault="000D6761" w:rsidP="00B56903">
            <w:pPr>
              <w:rPr>
                <w:rFonts w:ascii="Times New Roman" w:hAnsi="Times New Roman" w:cs="Times New Roman"/>
              </w:rPr>
            </w:pPr>
            <w:r w:rsidRPr="00E8589B">
              <w:rPr>
                <w:rFonts w:ascii="Times New Roman" w:hAnsi="Times New Roman" w:cs="Times New Roman"/>
                <w:lang w:val="vi-VN"/>
              </w:rPr>
              <w:t>SCP</w:t>
            </w:r>
          </w:p>
        </w:tc>
        <w:tc>
          <w:tcPr>
            <w:tcW w:w="1484" w:type="dxa"/>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768</w:t>
            </w:r>
            <w:r w:rsidRPr="00E8589B">
              <w:rPr>
                <w:rFonts w:ascii="Times New Roman" w:hAnsi="Times New Roman" w:cs="Times New Roman"/>
              </w:rPr>
              <w:t xml:space="preserve"> – 0,</w:t>
            </w:r>
            <w:r w:rsidRPr="00E8589B">
              <w:rPr>
                <w:rFonts w:ascii="Times New Roman" w:hAnsi="Times New Roman" w:cs="Times New Roman"/>
                <w:lang w:val="vi-VN"/>
              </w:rPr>
              <w:t>877</w:t>
            </w:r>
          </w:p>
        </w:tc>
        <w:tc>
          <w:tcPr>
            <w:tcW w:w="851"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821</w:t>
            </w:r>
          </w:p>
        </w:tc>
        <w:tc>
          <w:tcPr>
            <w:tcW w:w="850" w:type="dxa"/>
            <w:vAlign w:val="bottom"/>
          </w:tcPr>
          <w:p w:rsidR="000D6761" w:rsidRPr="00E8589B" w:rsidRDefault="000D6761" w:rsidP="00B56903">
            <w:pPr>
              <w:spacing w:line="312" w:lineRule="auto"/>
              <w:jc w:val="both"/>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882</w:t>
            </w:r>
          </w:p>
        </w:tc>
        <w:tc>
          <w:tcPr>
            <w:tcW w:w="851" w:type="dxa"/>
            <w:vAlign w:val="bottom"/>
          </w:tcPr>
          <w:p w:rsidR="000D6761" w:rsidRPr="00E8589B" w:rsidRDefault="000D6761" w:rsidP="00B56903">
            <w:pP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653</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Tiếp theo, nhóm nghiên cứu tiến hành đánh giá giá trị phân biệt của các thang đo </w:t>
      </w:r>
      <w:r w:rsidRPr="00E8589B">
        <w:rPr>
          <w:rFonts w:ascii="Times New Roman" w:hAnsi="Times New Roman" w:cs="Times New Roman"/>
          <w:lang w:val="vi-VN"/>
        </w:rPr>
        <w:t>theo</w:t>
      </w:r>
      <w:r w:rsidRPr="00E8589B">
        <w:rPr>
          <w:rFonts w:ascii="Times New Roman" w:hAnsi="Times New Roman" w:cs="Times New Roman"/>
        </w:rPr>
        <w:t xml:space="preserve"> tiêu chí Fornell–Larcker. Kết quả cho thấy căn bậc hai của AVE đối với tất cả các biến đều đạt từ 0,80 trở lên, đồng thời lớn hơn các hệ số tương quan giữa từng cặp biến. Điều này chứng tỏ rằng các thang đo trong nghiên cứu đáp ứng tiêu chuẩn Fornell–Larcker và đảm bảo được giá trị phân biệt.</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rPr>
        <w:t>Bảng</w:t>
      </w:r>
      <w:r w:rsidRPr="00E8589B">
        <w:rPr>
          <w:rFonts w:ascii="Times New Roman" w:hAnsi="Times New Roman" w:cs="Times New Roman"/>
        </w:rPr>
        <w:t xml:space="preserve"> </w:t>
      </w:r>
      <w:r w:rsidRPr="00E8589B">
        <w:rPr>
          <w:rFonts w:ascii="Times New Roman" w:hAnsi="Times New Roman" w:cs="Times New Roman"/>
          <w:b/>
          <w:lang w:val="vi-VN"/>
        </w:rPr>
        <w:t>4</w:t>
      </w:r>
      <w:r w:rsidRPr="00E8589B">
        <w:rPr>
          <w:rFonts w:ascii="Times New Roman" w:hAnsi="Times New Roman" w:cs="Times New Roman"/>
          <w:b/>
        </w:rPr>
        <w:t xml:space="preserve">. </w:t>
      </w:r>
      <w:r w:rsidRPr="00E8589B">
        <w:rPr>
          <w:rFonts w:ascii="Times New Roman" w:hAnsi="Times New Roman" w:cs="Times New Roman"/>
        </w:rPr>
        <w:t>Kết quả đánh giá giá trị phân biệt bằng tiêu chí Fornell-Lacker</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0D6761" w:rsidRPr="00E8589B" w:rsidTr="00B56903">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SCV</w:t>
            </w:r>
          </w:p>
        </w:tc>
      </w:tr>
      <w:tr w:rsidR="000D6761" w:rsidRPr="00E8589B" w:rsidTr="00B56903">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c>
          <w:tcPr>
            <w:tcW w:w="109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r>
      <w:tr w:rsidR="000D6761" w:rsidRPr="00E8589B" w:rsidTr="00B56903">
        <w:trPr>
          <w:trHeight w:val="352"/>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lastRenderedPageBreak/>
              <w:t>SCR</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r>
      <w:tr w:rsidR="000D6761" w:rsidRPr="00E8589B" w:rsidTr="00B56903">
        <w:trPr>
          <w:trHeight w:val="300"/>
          <w:jc w:val="center"/>
        </w:trPr>
        <w:tc>
          <w:tcPr>
            <w:tcW w:w="141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SCV</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0,</w:t>
            </w:r>
            <w:r w:rsidRPr="00E8589B">
              <w:rPr>
                <w:rFonts w:ascii="Times New Roman" w:hAnsi="Times New Roman" w:cs="Times New Roman"/>
                <w:b/>
                <w:lang w:val="vi-VN"/>
              </w:rPr>
              <w:t>810</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Cuối cùng, nhóm </w:t>
      </w:r>
      <w:r w:rsidRPr="00E8589B">
        <w:rPr>
          <w:rFonts w:ascii="Times New Roman" w:hAnsi="Times New Roman" w:cs="Times New Roman"/>
          <w:lang w:val="vi-VN"/>
        </w:rPr>
        <w:t>nghiên cứu tiến hành</w:t>
      </w:r>
      <w:r w:rsidRPr="00E8589B">
        <w:rPr>
          <w:rFonts w:ascii="Times New Roman" w:hAnsi="Times New Roman" w:cs="Times New Roman"/>
        </w:rPr>
        <w:t xml:space="preserve"> đánh giá giá trị phân biệt của thang đo thông qua hệ số HTMT. Kết quả cho thấy các hệ số HTMT </w:t>
      </w:r>
      <w:r w:rsidRPr="00E8589B">
        <w:rPr>
          <w:rFonts w:ascii="Times New Roman" w:hAnsi="Times New Roman" w:cs="Times New Roman"/>
          <w:lang w:val="vi-VN"/>
        </w:rPr>
        <w:t>trong khoảng</w:t>
      </w:r>
      <w:r w:rsidRPr="00E8589B">
        <w:rPr>
          <w:rFonts w:ascii="Times New Roman" w:hAnsi="Times New Roman" w:cs="Times New Roman"/>
        </w:rPr>
        <w:t xml:space="preserve"> từ 0,517 đến 0,842</w:t>
      </w:r>
      <w:r w:rsidRPr="00E8589B">
        <w:rPr>
          <w:rFonts w:ascii="Times New Roman" w:hAnsi="Times New Roman" w:cs="Times New Roman"/>
          <w:lang w:val="vi-VN"/>
        </w:rPr>
        <w:t xml:space="preserve"> (</w:t>
      </w:r>
      <w:r w:rsidRPr="00E8589B">
        <w:rPr>
          <w:rFonts w:ascii="Times New Roman" w:hAnsi="Times New Roman" w:cs="Times New Roman"/>
        </w:rPr>
        <w:t>Bảng 5</w:t>
      </w:r>
      <w:r w:rsidRPr="00E8589B">
        <w:rPr>
          <w:rFonts w:ascii="Times New Roman" w:hAnsi="Times New Roman" w:cs="Times New Roman"/>
          <w:lang w:val="vi-VN"/>
        </w:rPr>
        <w:t>)</w:t>
      </w:r>
      <w:r w:rsidRPr="00E8589B">
        <w:rPr>
          <w:rFonts w:ascii="Times New Roman" w:hAnsi="Times New Roman" w:cs="Times New Roman"/>
        </w:rPr>
        <w:t xml:space="preserve"> đều nhỏ hơn ngưỡng 0,</w:t>
      </w:r>
      <w:r w:rsidR="005022B8" w:rsidRPr="00E8589B">
        <w:rPr>
          <w:rFonts w:ascii="Times New Roman" w:hAnsi="Times New Roman" w:cs="Times New Roman"/>
          <w:lang w:val="vi-VN"/>
        </w:rPr>
        <w:t>90.</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29</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28</w:t>
      </w:r>
      <w:r w:rsidRPr="00E8589B">
        <w:rPr>
          <w:rFonts w:ascii="Times New Roman" w:hAnsi="Times New Roman" w:cs="Times New Roman"/>
          <w:lang w:val="vi-VN"/>
        </w:rPr>
        <w:fldChar w:fldCharType="end"/>
      </w:r>
      <w:r w:rsidRPr="00E8589B">
        <w:rPr>
          <w:rFonts w:ascii="Times New Roman" w:hAnsi="Times New Roman" w:cs="Times New Roman"/>
          <w:lang w:val="vi-VN"/>
        </w:rPr>
        <w:t xml:space="preserve"> </w:t>
      </w:r>
      <w:r w:rsidRPr="00E8589B">
        <w:rPr>
          <w:rFonts w:ascii="Times New Roman" w:hAnsi="Times New Roman" w:cs="Times New Roman"/>
        </w:rPr>
        <w:t>Điều này khẳng định rằng thang đo của các biến đạt được giá trị phân biệt</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 xml:space="preserve">Bảng </w:t>
      </w:r>
      <w:r w:rsidRPr="00E8589B">
        <w:rPr>
          <w:rFonts w:ascii="Times New Roman" w:hAnsi="Times New Roman" w:cs="Times New Roman"/>
          <w:b/>
          <w:lang w:val="vi-VN"/>
        </w:rPr>
        <w:t>5</w:t>
      </w:r>
      <w:r w:rsidRPr="00E8589B">
        <w:rPr>
          <w:rFonts w:ascii="Times New Roman" w:hAnsi="Times New Roman" w:cs="Times New Roman"/>
          <w:b/>
        </w:rPr>
        <w:t xml:space="preserve">. </w:t>
      </w:r>
      <w:r w:rsidRPr="00E8589B">
        <w:rPr>
          <w:rFonts w:ascii="Times New Roman" w:hAnsi="Times New Roman" w:cs="Times New Roman"/>
        </w:rPr>
        <w:t>Kết quả đánh giá giá trị phân biệt thang đo bằng hệ số HTMT</w:t>
      </w:r>
    </w:p>
    <w:tbl>
      <w:tblPr>
        <w:tblW w:w="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
        <w:gridCol w:w="954"/>
        <w:gridCol w:w="954"/>
        <w:gridCol w:w="954"/>
      </w:tblGrid>
      <w:tr w:rsidR="000D6761" w:rsidRPr="00E8589B" w:rsidTr="00B56903">
        <w:trPr>
          <w:trHeight w:val="300"/>
          <w:jc w:val="center"/>
        </w:trPr>
        <w:tc>
          <w:tcPr>
            <w:tcW w:w="95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SCV</w:t>
            </w:r>
          </w:p>
        </w:tc>
      </w:tr>
      <w:tr w:rsidR="000D6761" w:rsidRPr="00E8589B" w:rsidTr="00B56903">
        <w:trPr>
          <w:trHeight w:val="300"/>
          <w:jc w:val="center"/>
        </w:trPr>
        <w:tc>
          <w:tcPr>
            <w:tcW w:w="95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p>
        </w:tc>
      </w:tr>
      <w:tr w:rsidR="000D6761" w:rsidRPr="00E8589B" w:rsidTr="00B56903">
        <w:trPr>
          <w:trHeight w:val="300"/>
          <w:jc w:val="center"/>
        </w:trPr>
        <w:tc>
          <w:tcPr>
            <w:tcW w:w="95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ind w:left="-120"/>
              <w:jc w:val="right"/>
              <w:rPr>
                <w:rFonts w:ascii="Times New Roman" w:hAnsi="Times New Roman" w:cs="Times New Roman"/>
              </w:rPr>
            </w:pPr>
            <w:r w:rsidRPr="00E8589B">
              <w:rPr>
                <w:rFonts w:ascii="Times New Roman" w:hAnsi="Times New Roman" w:cs="Times New Roman"/>
              </w:rPr>
              <w:t>0,698</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ind w:left="-120"/>
              <w:rPr>
                <w:rFonts w:ascii="Times New Roman" w:hAnsi="Times New Roman" w:cs="Times New Roman"/>
              </w:rPr>
            </w:pPr>
            <w:r w:rsidRPr="00E8589B">
              <w:rPr>
                <w:rFonts w:ascii="Times New Roman" w:hAnsi="Times New Roman" w:cs="Times New Roman"/>
              </w:rPr>
              <w:t> </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ind w:left="-120"/>
              <w:jc w:val="center"/>
              <w:rPr>
                <w:rFonts w:ascii="Times New Roman" w:hAnsi="Times New Roman" w:cs="Times New Roman"/>
              </w:rPr>
            </w:pPr>
          </w:p>
        </w:tc>
      </w:tr>
      <w:tr w:rsidR="000D6761" w:rsidRPr="00E8589B" w:rsidTr="00B56903">
        <w:trPr>
          <w:trHeight w:val="300"/>
          <w:jc w:val="center"/>
        </w:trPr>
        <w:tc>
          <w:tcPr>
            <w:tcW w:w="953"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SCV</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ind w:left="-120"/>
              <w:jc w:val="right"/>
              <w:rPr>
                <w:rFonts w:ascii="Times New Roman" w:hAnsi="Times New Roman" w:cs="Times New Roman"/>
              </w:rPr>
            </w:pPr>
            <w:r w:rsidRPr="00E8589B">
              <w:rPr>
                <w:rFonts w:ascii="Times New Roman" w:hAnsi="Times New Roman" w:cs="Times New Roman"/>
              </w:rPr>
              <w:t>0,517</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ind w:left="-120"/>
              <w:jc w:val="right"/>
              <w:rPr>
                <w:rFonts w:ascii="Times New Roman" w:hAnsi="Times New Roman" w:cs="Times New Roman"/>
              </w:rPr>
            </w:pPr>
            <w:r w:rsidRPr="00E8589B">
              <w:rPr>
                <w:rFonts w:ascii="Times New Roman" w:hAnsi="Times New Roman" w:cs="Times New Roman"/>
              </w:rPr>
              <w:t>0,842</w:t>
            </w:r>
          </w:p>
        </w:tc>
        <w:tc>
          <w:tcPr>
            <w:tcW w:w="954" w:type="dxa"/>
            <w:shd w:val="clear" w:color="auto" w:fill="auto"/>
            <w:noWrap/>
            <w:tcMar>
              <w:top w:w="15" w:type="dxa"/>
              <w:left w:w="15" w:type="dxa"/>
              <w:bottom w:w="0" w:type="dxa"/>
              <w:right w:w="15" w:type="dxa"/>
            </w:tcMar>
            <w:vAlign w:val="bottom"/>
            <w:hideMark/>
          </w:tcPr>
          <w:p w:rsidR="000D6761" w:rsidRPr="00E8589B" w:rsidRDefault="000D6761" w:rsidP="00B56903">
            <w:pPr>
              <w:spacing w:after="0" w:line="312" w:lineRule="auto"/>
              <w:ind w:left="-120"/>
              <w:jc w:val="center"/>
              <w:rPr>
                <w:rFonts w:ascii="Times New Roman" w:hAnsi="Times New Roman" w:cs="Times New Roman"/>
              </w:rPr>
            </w:pP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Tóm lại, toàn bộ các biến quan sát đều </w:t>
      </w:r>
      <w:r w:rsidRPr="00E8589B">
        <w:rPr>
          <w:rFonts w:ascii="Times New Roman" w:hAnsi="Times New Roman" w:cs="Times New Roman"/>
          <w:lang w:val="vi-VN"/>
        </w:rPr>
        <w:t>có</w:t>
      </w:r>
      <w:r w:rsidRPr="00E8589B">
        <w:rPr>
          <w:rFonts w:ascii="Times New Roman" w:hAnsi="Times New Roman" w:cs="Times New Roman"/>
        </w:rPr>
        <w:t xml:space="preserve"> ý nghĩa thống kê; các thang đo của các biến đạt mức độ tin cậy cao, đồng thời đáp ứng cả giá trị hội tụ và giá trị phân biệt.</w:t>
      </w:r>
    </w:p>
    <w:p w:rsidR="000D6761" w:rsidRPr="00E8589B" w:rsidRDefault="000D6761" w:rsidP="000D6761">
      <w:pPr>
        <w:spacing w:after="0" w:line="312" w:lineRule="auto"/>
        <w:jc w:val="both"/>
        <w:rPr>
          <w:rFonts w:ascii="Times New Roman" w:hAnsi="Times New Roman" w:cs="Times New Roman"/>
          <w:b/>
          <w:i/>
        </w:rPr>
      </w:pPr>
      <w:r w:rsidRPr="00E8589B">
        <w:rPr>
          <w:rFonts w:ascii="Times New Roman" w:hAnsi="Times New Roman" w:cs="Times New Roman"/>
          <w:b/>
          <w:i/>
          <w:lang w:val="vi-VN"/>
        </w:rPr>
        <w:t>4</w:t>
      </w:r>
      <w:r w:rsidRPr="00E8589B">
        <w:rPr>
          <w:rFonts w:ascii="Times New Roman" w:hAnsi="Times New Roman" w:cs="Times New Roman"/>
          <w:b/>
          <w:i/>
        </w:rPr>
        <w:t>.2. Kết quả đánh giá mô hình cấu trúc</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lang w:val="vi-VN"/>
        </w:rPr>
        <w:t>Sau k</w:t>
      </w:r>
      <w:r w:rsidRPr="00E8589B">
        <w:rPr>
          <w:rFonts w:ascii="Times New Roman" w:hAnsi="Times New Roman" w:cs="Times New Roman"/>
        </w:rPr>
        <w:t xml:space="preserve">hi </w:t>
      </w:r>
      <w:r w:rsidRPr="00E8589B">
        <w:rPr>
          <w:rFonts w:ascii="Times New Roman" w:hAnsi="Times New Roman" w:cs="Times New Roman"/>
          <w:lang w:val="vi-VN"/>
        </w:rPr>
        <w:t xml:space="preserve">kiểm tra </w:t>
      </w:r>
      <w:r w:rsidRPr="00E8589B">
        <w:rPr>
          <w:rFonts w:ascii="Times New Roman" w:hAnsi="Times New Roman" w:cs="Times New Roman"/>
        </w:rPr>
        <w:t xml:space="preserve">mô hình đo lường, nhóm nghiên cứu </w:t>
      </w:r>
      <w:r w:rsidRPr="00E8589B">
        <w:rPr>
          <w:rFonts w:ascii="Times New Roman" w:hAnsi="Times New Roman" w:cs="Times New Roman"/>
          <w:lang w:val="vi-VN"/>
        </w:rPr>
        <w:t>tiến hành</w:t>
      </w:r>
      <w:r w:rsidRPr="00E8589B">
        <w:rPr>
          <w:rFonts w:ascii="Times New Roman" w:hAnsi="Times New Roman" w:cs="Times New Roman"/>
        </w:rPr>
        <w:t xml:space="preserve"> kiểm định mô hình cấu trúc. Quy trình đánh giá mô hình cấu trúc bao gồm: kiểm tra hiện tượng đa cộng tuyến; xem xét hệ số xác định điều chỉnh; phân tích hệ số tác động; kiểm định ý nghĩa thống kê của các hệ số đường dẫn; và đánh giá mức độ phù hợp tổng thể của mô </w:t>
      </w:r>
      <w:r w:rsidRPr="00E8589B">
        <w:rPr>
          <w:rFonts w:ascii="Times New Roman" w:hAnsi="Times New Roman" w:cs="Times New Roman"/>
          <w:lang w:val="vi-VN"/>
        </w:rPr>
        <w:t>hình.</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Đầu tiên, </w:t>
      </w:r>
      <w:r w:rsidRPr="00E8589B">
        <w:rPr>
          <w:rFonts w:ascii="Times New Roman" w:hAnsi="Times New Roman" w:cs="Times New Roman"/>
          <w:lang w:val="vi-VN"/>
        </w:rPr>
        <w:t>đ</w:t>
      </w:r>
      <w:r w:rsidRPr="00E8589B">
        <w:rPr>
          <w:rFonts w:ascii="Times New Roman" w:hAnsi="Times New Roman" w:cs="Times New Roman"/>
        </w:rPr>
        <w:t xml:space="preserve">ể đánh giá hiện tượng đa cộng tuyến giữa các biến độc lập nghiên cứu sử dụng hệ số phóng đại phương sai (VIF). </w:t>
      </w:r>
      <w:r w:rsidRPr="00E8589B">
        <w:rPr>
          <w:rFonts w:ascii="Times New Roman" w:hAnsi="Times New Roman" w:cs="Times New Roman"/>
          <w:lang w:val="vi-VN"/>
        </w:rPr>
        <w:t>Theo k</w:t>
      </w:r>
      <w:r w:rsidRPr="00E8589B">
        <w:rPr>
          <w:rFonts w:ascii="Times New Roman" w:hAnsi="Times New Roman" w:cs="Times New Roman"/>
        </w:rPr>
        <w:t xml:space="preserve">ết </w:t>
      </w:r>
      <w:r w:rsidRPr="00E8589B">
        <w:rPr>
          <w:rFonts w:ascii="Times New Roman" w:hAnsi="Times New Roman" w:cs="Times New Roman"/>
          <w:lang w:val="vi-VN"/>
        </w:rPr>
        <w:t>quả,</w:t>
      </w:r>
      <w:r w:rsidRPr="00E8589B">
        <w:rPr>
          <w:rFonts w:ascii="Times New Roman" w:hAnsi="Times New Roman" w:cs="Times New Roman"/>
        </w:rPr>
        <w:t xml:space="preserve"> giá trị VIF lớn nhất là </w:t>
      </w:r>
      <w:r w:rsidRPr="00E8589B">
        <w:rPr>
          <w:rFonts w:ascii="Times New Roman" w:hAnsi="Times New Roman" w:cs="Times New Roman"/>
          <w:lang w:val="vi-VN"/>
        </w:rPr>
        <w:t>2,315</w:t>
      </w:r>
      <w:r w:rsidRPr="00E8589B">
        <w:rPr>
          <w:rFonts w:ascii="Times New Roman" w:hAnsi="Times New Roman" w:cs="Times New Roman"/>
        </w:rPr>
        <w:t xml:space="preserve">, thỏa mãn điều kiện nhỏ hơn </w:t>
      </w:r>
      <w:r w:rsidR="005022B8" w:rsidRPr="00E8589B">
        <w:rPr>
          <w:rFonts w:ascii="Times New Roman" w:hAnsi="Times New Roman" w:cs="Times New Roman"/>
          <w:lang w:val="vi-VN"/>
        </w:rPr>
        <w:t xml:space="preserve">5.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27</w:t>
      </w:r>
      <w:r w:rsidRPr="00E8589B">
        <w:rPr>
          <w:rFonts w:ascii="Times New Roman" w:hAnsi="Times New Roman" w:cs="Times New Roman"/>
        </w:rPr>
        <w:fldChar w:fldCharType="end"/>
      </w:r>
      <w:r w:rsidRPr="00E8589B">
        <w:rPr>
          <w:rFonts w:ascii="Times New Roman" w:hAnsi="Times New Roman" w:cs="Times New Roman"/>
        </w:rPr>
        <w:t xml:space="preserve"> Kết quả này cho thấy mô hình đảm bảo tính phù hợp và không xuất hiện dấu hiệu đa cộng tuyến giữa các biến độc lập.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 xml:space="preserve">Hệ số R² </w:t>
      </w:r>
      <w:r w:rsidRPr="00E8589B">
        <w:rPr>
          <w:rFonts w:ascii="Times New Roman" w:hAnsi="Times New Roman" w:cs="Times New Roman"/>
          <w:lang w:val="vi-VN"/>
        </w:rPr>
        <w:t>điều</w:t>
      </w:r>
      <w:r w:rsidRPr="00E8589B">
        <w:rPr>
          <w:rFonts w:ascii="Times New Roman" w:hAnsi="Times New Roman" w:cs="Times New Roman"/>
        </w:rPr>
        <w:t xml:space="preserve"> chỉnh được sử dụng nhằm đánh giá mức độ phù hợp của mô hình, phản ánh tỷ lệ biến thiên của biến phụ thuộc được giải thích bởi các biến độc lập sau khi đã điều chỉnh cho số lượng biến trong mô hình. Kết quả cho thấy, giá trị R² </w:t>
      </w:r>
      <w:r w:rsidRPr="00E8589B">
        <w:rPr>
          <w:rFonts w:ascii="Times New Roman" w:hAnsi="Times New Roman" w:cs="Times New Roman"/>
          <w:lang w:val="vi-VN"/>
        </w:rPr>
        <w:t>điều</w:t>
      </w:r>
      <w:r w:rsidRPr="00E8589B">
        <w:rPr>
          <w:rFonts w:ascii="Times New Roman" w:hAnsi="Times New Roman" w:cs="Times New Roman"/>
        </w:rPr>
        <w:t xml:space="preserve"> chỉnh của biến SCP đạt 0,342, hàm ý rằng các biến độc lập trong mô hình giải thích được 34,2% sự </w:t>
      </w:r>
      <w:r w:rsidRPr="00E8589B">
        <w:rPr>
          <w:rFonts w:ascii="Times New Roman" w:hAnsi="Times New Roman" w:cs="Times New Roman"/>
          <w:lang w:val="vi-VN"/>
        </w:rPr>
        <w:t>thay đổi</w:t>
      </w:r>
      <w:r w:rsidRPr="00E8589B">
        <w:rPr>
          <w:rFonts w:ascii="Times New Roman" w:hAnsi="Times New Roman" w:cs="Times New Roman"/>
        </w:rPr>
        <w:t xml:space="preserve"> của </w:t>
      </w:r>
      <w:r w:rsidRPr="00E8589B">
        <w:rPr>
          <w:rFonts w:ascii="Times New Roman" w:hAnsi="Times New Roman" w:cs="Times New Roman"/>
          <w:lang w:val="vi-VN"/>
        </w:rPr>
        <w:t xml:space="preserve">biến </w:t>
      </w:r>
      <w:r w:rsidRPr="00E8589B">
        <w:rPr>
          <w:rFonts w:ascii="Times New Roman" w:hAnsi="Times New Roman" w:cs="Times New Roman"/>
        </w:rPr>
        <w:t xml:space="preserve">SCP. Tương tự, R² </w:t>
      </w:r>
      <w:r w:rsidRPr="00E8589B">
        <w:rPr>
          <w:rFonts w:ascii="Times New Roman" w:hAnsi="Times New Roman" w:cs="Times New Roman"/>
          <w:lang w:val="vi-VN"/>
        </w:rPr>
        <w:t>điều</w:t>
      </w:r>
      <w:r w:rsidRPr="00E8589B">
        <w:rPr>
          <w:rFonts w:ascii="Times New Roman" w:hAnsi="Times New Roman" w:cs="Times New Roman"/>
        </w:rPr>
        <w:t xml:space="preserve"> chỉnh của biến SCR đạt 0,564, cho thấy các biến độc lập giải thích được 56,4% sự thay đổi của SCR</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noProof/>
        </w:rPr>
        <w:drawing>
          <wp:anchor distT="0" distB="0" distL="114300" distR="114300" simplePos="0" relativeHeight="251660288" behindDoc="0" locked="0" layoutInCell="1" allowOverlap="1" wp14:anchorId="4D0825AE" wp14:editId="4C9A507D">
            <wp:simplePos x="0" y="0"/>
            <wp:positionH relativeFrom="column">
              <wp:posOffset>391160</wp:posOffset>
            </wp:positionH>
            <wp:positionV relativeFrom="paragraph">
              <wp:posOffset>1066598</wp:posOffset>
            </wp:positionV>
            <wp:extent cx="5943600" cy="29838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983865"/>
                    </a:xfrm>
                    <a:prstGeom prst="rect">
                      <a:avLst/>
                    </a:prstGeom>
                  </pic:spPr>
                </pic:pic>
              </a:graphicData>
            </a:graphic>
          </wp:anchor>
        </w:drawing>
      </w:r>
      <w:r w:rsidRPr="00E8589B">
        <w:rPr>
          <w:rFonts w:ascii="Times New Roman" w:hAnsi="Times New Roman" w:cs="Times New Roman"/>
        </w:rPr>
        <w:t>Bên cạnh hệ số R</w:t>
      </w:r>
      <w:r w:rsidRPr="00E8589B">
        <w:rPr>
          <w:rFonts w:ascii="Times New Roman" w:hAnsi="Times New Roman" w:cs="Times New Roman"/>
          <w:vertAlign w:val="superscript"/>
        </w:rPr>
        <w:t>2</w:t>
      </w:r>
      <w:r w:rsidRPr="00E8589B">
        <w:rPr>
          <w:rFonts w:ascii="Times New Roman" w:hAnsi="Times New Roman" w:cs="Times New Roman"/>
        </w:rPr>
        <w:t xml:space="preserve"> điều chỉnh, nghiên cứu cũng xem xét giá trị hệ số tác động f</w:t>
      </w:r>
      <w:r w:rsidRPr="00E8589B">
        <w:rPr>
          <w:rFonts w:ascii="Times New Roman" w:hAnsi="Times New Roman" w:cs="Times New Roman"/>
          <w:vertAlign w:val="superscript"/>
        </w:rPr>
        <w:t>2</w:t>
      </w:r>
      <w:r w:rsidRPr="00E8589B">
        <w:rPr>
          <w:rFonts w:ascii="Times New Roman" w:hAnsi="Times New Roman" w:cs="Times New Roman"/>
        </w:rPr>
        <w:t xml:space="preserve"> để xem xét tầm quan trọng của một biến độc lập lên biến phụ thuộc</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30</w:t>
      </w:r>
      <w:r w:rsidRPr="00E8589B">
        <w:rPr>
          <w:rFonts w:ascii="Times New Roman" w:hAnsi="Times New Roman" w:cs="Times New Roman"/>
        </w:rPr>
        <w:fldChar w:fldCharType="end"/>
      </w:r>
      <w:r w:rsidRPr="00E8589B">
        <w:rPr>
          <w:rFonts w:ascii="Times New Roman" w:hAnsi="Times New Roman" w:cs="Times New Roman"/>
        </w:rPr>
        <w:t xml:space="preserve">. Từ kết quả nghiên cứu cho thấy biến </w:t>
      </w:r>
      <w:r w:rsidRPr="00E8589B">
        <w:rPr>
          <w:rFonts w:ascii="Times New Roman" w:hAnsi="Times New Roman" w:cs="Times New Roman"/>
          <w:lang w:val="vi-VN"/>
        </w:rPr>
        <w:t>SCV</w:t>
      </w:r>
      <w:r w:rsidRPr="00E8589B">
        <w:rPr>
          <w:rFonts w:ascii="Times New Roman" w:hAnsi="Times New Roman" w:cs="Times New Roman"/>
        </w:rPr>
        <w:t xml:space="preserve"> có tác động đến </w:t>
      </w:r>
      <w:r w:rsidRPr="00E8589B">
        <w:rPr>
          <w:rFonts w:ascii="Times New Roman" w:hAnsi="Times New Roman" w:cs="Times New Roman"/>
          <w:lang w:val="vi-VN"/>
        </w:rPr>
        <w:t>SCR</w:t>
      </w:r>
      <w:r w:rsidRPr="00E8589B">
        <w:rPr>
          <w:rFonts w:ascii="Times New Roman" w:hAnsi="Times New Roman" w:cs="Times New Roman"/>
        </w:rPr>
        <w:t xml:space="preserve"> ở mức cao (tương ứng </w:t>
      </w:r>
      <w:r w:rsidRPr="00E8589B">
        <w:rPr>
          <w:rFonts w:ascii="Times New Roman" w:hAnsi="Times New Roman" w:cs="Times New Roman"/>
        </w:rPr>
        <w:lastRenderedPageBreak/>
        <w:t>với f</w:t>
      </w:r>
      <w:r w:rsidRPr="00E8589B">
        <w:rPr>
          <w:rFonts w:ascii="Times New Roman" w:hAnsi="Times New Roman" w:cs="Times New Roman"/>
          <w:vertAlign w:val="superscript"/>
        </w:rPr>
        <w:t>2</w:t>
      </w:r>
      <w:r w:rsidRPr="00E8589B">
        <w:rPr>
          <w:rFonts w:ascii="Times New Roman" w:hAnsi="Times New Roman" w:cs="Times New Roman"/>
        </w:rPr>
        <w:t xml:space="preserve"> là </w:t>
      </w:r>
      <w:r w:rsidRPr="00E8589B">
        <w:rPr>
          <w:rFonts w:ascii="Times New Roman" w:hAnsi="Times New Roman" w:cs="Times New Roman"/>
          <w:lang w:val="vi-VN"/>
        </w:rPr>
        <w:t>1,305</w:t>
      </w:r>
      <w:r w:rsidRPr="00E8589B">
        <w:rPr>
          <w:rFonts w:ascii="Times New Roman" w:hAnsi="Times New Roman" w:cs="Times New Roman"/>
        </w:rPr>
        <w:t xml:space="preserve"> lớn hơn 0,35); biến </w:t>
      </w:r>
      <w:r w:rsidRPr="00E8589B">
        <w:rPr>
          <w:rFonts w:ascii="Times New Roman" w:hAnsi="Times New Roman" w:cs="Times New Roman"/>
          <w:lang w:val="vi-VN"/>
        </w:rPr>
        <w:t>SCR</w:t>
      </w:r>
      <w:r w:rsidRPr="00E8589B">
        <w:rPr>
          <w:rFonts w:ascii="Times New Roman" w:hAnsi="Times New Roman" w:cs="Times New Roman"/>
        </w:rPr>
        <w:t xml:space="preserve"> có tác động </w:t>
      </w:r>
      <w:r w:rsidRPr="00E8589B">
        <w:rPr>
          <w:rFonts w:ascii="Times New Roman" w:hAnsi="Times New Roman" w:cs="Times New Roman"/>
          <w:lang w:val="vi-VN"/>
        </w:rPr>
        <w:t>trung bình</w:t>
      </w:r>
      <w:r w:rsidRPr="00E8589B">
        <w:rPr>
          <w:rFonts w:ascii="Times New Roman" w:hAnsi="Times New Roman" w:cs="Times New Roman"/>
        </w:rPr>
        <w:t xml:space="preserve"> đến </w:t>
      </w:r>
      <w:r w:rsidRPr="00E8589B">
        <w:rPr>
          <w:rFonts w:ascii="Times New Roman" w:hAnsi="Times New Roman" w:cs="Times New Roman"/>
          <w:lang w:val="vi-VN"/>
        </w:rPr>
        <w:t xml:space="preserve">SCP </w:t>
      </w:r>
      <w:r w:rsidRPr="00E8589B">
        <w:rPr>
          <w:rFonts w:ascii="Times New Roman" w:hAnsi="Times New Roman" w:cs="Times New Roman"/>
        </w:rPr>
        <w:t>(</w:t>
      </w:r>
      <w:r w:rsidRPr="00E8589B">
        <w:rPr>
          <w:rFonts w:ascii="Times New Roman" w:hAnsi="Times New Roman" w:cs="Times New Roman"/>
          <w:lang w:val="vi-VN"/>
        </w:rPr>
        <w:t>tương ứng</w:t>
      </w:r>
      <w:r w:rsidRPr="00E8589B">
        <w:rPr>
          <w:rFonts w:ascii="Times New Roman" w:hAnsi="Times New Roman" w:cs="Times New Roman"/>
        </w:rPr>
        <w:t xml:space="preserve"> giá trị f</w:t>
      </w:r>
      <w:r w:rsidRPr="00E8589B">
        <w:rPr>
          <w:rFonts w:ascii="Times New Roman" w:hAnsi="Times New Roman" w:cs="Times New Roman"/>
          <w:vertAlign w:val="superscript"/>
        </w:rPr>
        <w:t>2</w:t>
      </w:r>
      <w:r w:rsidRPr="00E8589B">
        <w:rPr>
          <w:rFonts w:ascii="Times New Roman" w:hAnsi="Times New Roman" w:cs="Times New Roman"/>
        </w:rPr>
        <w:t xml:space="preserve"> lần lượt là 0,</w:t>
      </w:r>
      <w:r w:rsidRPr="00E8589B">
        <w:rPr>
          <w:rFonts w:ascii="Times New Roman" w:hAnsi="Times New Roman" w:cs="Times New Roman"/>
          <w:lang w:val="vi-VN"/>
        </w:rPr>
        <w:t xml:space="preserve">238 </w:t>
      </w:r>
      <w:r w:rsidRPr="00E8589B">
        <w:rPr>
          <w:rFonts w:ascii="Times New Roman" w:hAnsi="Times New Roman" w:cs="Times New Roman"/>
        </w:rPr>
        <w:t>lớn hơn hoặc bằng</w:t>
      </w:r>
      <w:r w:rsidRPr="00E8589B">
        <w:rPr>
          <w:rFonts w:ascii="Times New Roman" w:hAnsi="Times New Roman" w:cs="Times New Roman"/>
          <w:lang w:val="vi-VN"/>
        </w:rPr>
        <w:t xml:space="preserve"> </w:t>
      </w:r>
      <w:r w:rsidRPr="00E8589B">
        <w:rPr>
          <w:rFonts w:ascii="Times New Roman" w:hAnsi="Times New Roman" w:cs="Times New Roman"/>
        </w:rPr>
        <w:t>0,15 nhưng nhỏ hơn 0,02). Các biến BS, FS, GA</w:t>
      </w:r>
      <w:r w:rsidRPr="00E8589B">
        <w:rPr>
          <w:rFonts w:ascii="Times New Roman" w:hAnsi="Times New Roman" w:cs="Times New Roman"/>
          <w:lang w:val="vi-VN"/>
        </w:rPr>
        <w:t xml:space="preserve"> </w:t>
      </w:r>
      <w:r w:rsidRPr="00E8589B">
        <w:rPr>
          <w:rFonts w:ascii="Times New Roman" w:hAnsi="Times New Roman" w:cs="Times New Roman"/>
        </w:rPr>
        <w:t>có các giá trị f</w:t>
      </w:r>
      <w:r w:rsidRPr="00E8589B">
        <w:rPr>
          <w:rFonts w:ascii="Times New Roman" w:hAnsi="Times New Roman" w:cs="Times New Roman"/>
          <w:vertAlign w:val="superscript"/>
        </w:rPr>
        <w:t>2</w:t>
      </w:r>
      <w:r w:rsidRPr="00E8589B">
        <w:rPr>
          <w:rFonts w:ascii="Times New Roman" w:hAnsi="Times New Roman" w:cs="Times New Roman"/>
        </w:rPr>
        <w:t xml:space="preserve"> đều có giá trị rất nhỏ, đều nhỏ hơn 0,02 nên các biến này không có tác động hoặc tác động rất nhỏ đến SCP nếu P-</w:t>
      </w:r>
      <w:r w:rsidRPr="00E8589B">
        <w:rPr>
          <w:rFonts w:ascii="Times New Roman" w:hAnsi="Times New Roman" w:cs="Times New Roman"/>
          <w:lang w:val="vi-VN"/>
        </w:rPr>
        <w:t>v</w:t>
      </w:r>
      <w:r w:rsidRPr="00E8589B">
        <w:rPr>
          <w:rFonts w:ascii="Times New Roman" w:hAnsi="Times New Roman" w:cs="Times New Roman"/>
        </w:rPr>
        <w:t xml:space="preserve">alue của các biến này trong bảng Hệ số đường dẫn nhỏ hơn </w:t>
      </w:r>
      <w:r w:rsidRPr="00E8589B">
        <w:rPr>
          <w:rFonts w:ascii="Times New Roman" w:hAnsi="Times New Roman" w:cs="Times New Roman"/>
          <w:lang w:val="vi-VN"/>
        </w:rPr>
        <w:t>0,</w:t>
      </w:r>
      <w:r w:rsidRPr="00E8589B">
        <w:rPr>
          <w:rFonts w:ascii="Times New Roman" w:hAnsi="Times New Roman" w:cs="Times New Roman"/>
        </w:rPr>
        <w:t xml:space="preserve">05 </w:t>
      </w:r>
      <w:r w:rsidRPr="00E8589B">
        <w:rPr>
          <w:rFonts w:ascii="Times New Roman" w:hAnsi="Times New Roman" w:cs="Times New Roman"/>
          <w:lang w:val="vi-VN"/>
        </w:rPr>
        <w:t xml:space="preserve">nghĩa là </w:t>
      </w:r>
      <w:r w:rsidRPr="00E8589B">
        <w:rPr>
          <w:rFonts w:ascii="Times New Roman" w:hAnsi="Times New Roman" w:cs="Times New Roman"/>
        </w:rPr>
        <w:t>có ý nghĩa thống kê ở độ tin cậy 95%</w:t>
      </w:r>
      <w:r w:rsidR="005022B8" w:rsidRPr="00E8589B">
        <w:rPr>
          <w:rFonts w:ascii="Times New Roman" w:hAnsi="Times New Roman" w:cs="Times New Roman"/>
          <w:lang w:val="vi-VN"/>
        </w:rPr>
        <w:t>.</w:t>
      </w:r>
      <w:r w:rsidRPr="00E8589B">
        <w:rPr>
          <w:rFonts w:ascii="Times New Roman" w:hAnsi="Times New Roman" w:cs="Times New Roman"/>
          <w:lang w:val="vi-VN"/>
        </w:rPr>
        <w:t xml:space="preserve"> </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31</w:t>
      </w:r>
      <w:r w:rsidRPr="00E8589B">
        <w:rPr>
          <w:rFonts w:ascii="Times New Roman" w:hAnsi="Times New Roman" w:cs="Times New Roman"/>
          <w:lang w:val="vi-VN"/>
        </w:rPr>
        <w:fldChar w:fldCharType="end"/>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Tiếp đến </w:t>
      </w:r>
      <w:r w:rsidRPr="00E8589B">
        <w:rPr>
          <w:rFonts w:ascii="Times New Roman" w:hAnsi="Times New Roman" w:cs="Times New Roman"/>
          <w:lang w:val="vi-VN"/>
        </w:rPr>
        <w:t>nhóm nghiên cứu tiến hành</w:t>
      </w:r>
      <w:r w:rsidRPr="00E8589B">
        <w:rPr>
          <w:rFonts w:ascii="Times New Roman" w:hAnsi="Times New Roman" w:cs="Times New Roman"/>
        </w:rPr>
        <w:t xml:space="preserve"> kiểm định các giả thuyết thông qua việc </w:t>
      </w:r>
      <w:r w:rsidRPr="00E8589B">
        <w:rPr>
          <w:rFonts w:ascii="Times New Roman" w:hAnsi="Times New Roman" w:cs="Times New Roman"/>
          <w:lang w:val="vi-VN"/>
        </w:rPr>
        <w:t xml:space="preserve">kiểm định </w:t>
      </w:r>
      <w:r w:rsidRPr="00E8589B">
        <w:rPr>
          <w:rFonts w:ascii="Times New Roman" w:hAnsi="Times New Roman" w:cs="Times New Roman"/>
        </w:rPr>
        <w:t xml:space="preserve">các tác động trực tiếp và </w:t>
      </w:r>
      <w:r w:rsidRPr="00E8589B">
        <w:rPr>
          <w:rFonts w:ascii="Times New Roman" w:hAnsi="Times New Roman" w:cs="Times New Roman"/>
          <w:lang w:val="vi-VN"/>
        </w:rPr>
        <w:t xml:space="preserve">các tác động </w:t>
      </w:r>
      <w:r w:rsidRPr="00E8589B">
        <w:rPr>
          <w:rFonts w:ascii="Times New Roman" w:hAnsi="Times New Roman" w:cs="Times New Roman"/>
        </w:rPr>
        <w:t xml:space="preserve">gián tiếp. Hình 2 và Bảng 6 phản ánh mô hình cấu trúc với các ảnh hưởng trực tiếp giữa các biến. </w:t>
      </w:r>
    </w:p>
    <w:p w:rsidR="000D6761" w:rsidRPr="00E8589B" w:rsidRDefault="000D6761" w:rsidP="000D6761">
      <w:pPr>
        <w:spacing w:after="0" w:line="312" w:lineRule="auto"/>
        <w:jc w:val="both"/>
        <w:rPr>
          <w:rFonts w:ascii="Times New Roman" w:hAnsi="Times New Roman" w:cs="Times New Roman"/>
        </w:rPr>
      </w:pPr>
    </w:p>
    <w:p w:rsidR="000D6761" w:rsidRPr="00E8589B" w:rsidRDefault="000D6761" w:rsidP="000D6761">
      <w:pPr>
        <w:spacing w:after="0" w:line="312" w:lineRule="auto"/>
        <w:jc w:val="right"/>
        <w:rPr>
          <w:rFonts w:ascii="Times New Roman" w:hAnsi="Times New Roman" w:cs="Times New Roman"/>
        </w:rPr>
      </w:pPr>
    </w:p>
    <w:p w:rsidR="000D6761" w:rsidRPr="00E8589B" w:rsidRDefault="000D6761" w:rsidP="000D6761">
      <w:pPr>
        <w:spacing w:after="0" w:line="312" w:lineRule="auto"/>
        <w:jc w:val="center"/>
        <w:rPr>
          <w:rFonts w:ascii="Times New Roman" w:hAnsi="Times New Roman" w:cs="Times New Roman"/>
          <w:b/>
          <w:lang w:val="vi-VN"/>
        </w:rPr>
        <w:sectPr w:rsidR="000D6761" w:rsidRPr="00E8589B" w:rsidSect="00C57A72">
          <w:type w:val="continuous"/>
          <w:pgSz w:w="12240" w:h="15840"/>
          <w:pgMar w:top="1440" w:right="1440" w:bottom="1440" w:left="1440" w:header="720" w:footer="720" w:gutter="0"/>
          <w:cols w:num="2" w:space="720"/>
          <w:docGrid w:linePitch="360"/>
        </w:sectPr>
      </w:pPr>
    </w:p>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(Nguồn: Kết quả phân tích dữ liệu từ phần mềm SmartPLS 4)</w:t>
      </w:r>
    </w:p>
    <w:p w:rsidR="000D6761" w:rsidRPr="00E8589B" w:rsidRDefault="000D6761" w:rsidP="000D6761">
      <w:pPr>
        <w:spacing w:after="0" w:line="312" w:lineRule="auto"/>
        <w:jc w:val="both"/>
        <w:rPr>
          <w:rFonts w:ascii="Times New Roman" w:hAnsi="Times New Roman" w:cs="Times New Roman"/>
        </w:rPr>
      </w:pPr>
      <w:r w:rsidRPr="00E8589B">
        <w:rPr>
          <w:rFonts w:ascii="Times New Roman" w:hAnsi="Times New Roman" w:cs="Times New Roman"/>
          <w:b/>
          <w:lang w:val="vi-VN"/>
        </w:rPr>
        <w:t>Hình 2</w:t>
      </w:r>
      <w:r w:rsidRPr="00E8589B">
        <w:rPr>
          <w:rFonts w:ascii="Times New Roman" w:hAnsi="Times New Roman" w:cs="Times New Roman"/>
          <w:b/>
        </w:rPr>
        <w:t xml:space="preserve">. </w:t>
      </w:r>
      <w:r w:rsidRPr="00E8589B">
        <w:rPr>
          <w:rFonts w:ascii="Times New Roman" w:hAnsi="Times New Roman" w:cs="Times New Roman"/>
          <w:lang w:val="vi-VN"/>
        </w:rPr>
        <w:t>Mô hình cấu trúc</w:t>
      </w:r>
    </w:p>
    <w:p w:rsidR="000D6761" w:rsidRPr="00E8589B" w:rsidRDefault="000D6761" w:rsidP="000D6761">
      <w:pPr>
        <w:spacing w:after="0" w:line="312" w:lineRule="auto"/>
        <w:jc w:val="both"/>
        <w:rPr>
          <w:rFonts w:ascii="Times New Roman" w:hAnsi="Times New Roman" w:cs="Times New Roman"/>
          <w:lang w:val="vi-VN"/>
        </w:rPr>
      </w:pPr>
      <w:r w:rsidRPr="00E8589B">
        <w:rPr>
          <w:rFonts w:ascii="Times New Roman" w:hAnsi="Times New Roman" w:cs="Times New Roman"/>
          <w:b/>
          <w:lang w:val="vi-VN"/>
        </w:rPr>
        <w:t xml:space="preserve">Bảng </w:t>
      </w:r>
      <w:r w:rsidRPr="00E8589B">
        <w:rPr>
          <w:rFonts w:ascii="Times New Roman" w:hAnsi="Times New Roman" w:cs="Times New Roman"/>
          <w:b/>
        </w:rPr>
        <w:t xml:space="preserve">6. </w:t>
      </w:r>
      <w:r w:rsidRPr="00E8589B">
        <w:rPr>
          <w:rFonts w:ascii="Times New Roman" w:hAnsi="Times New Roman" w:cs="Times New Roman"/>
        </w:rPr>
        <w:t>Kết quả kiểm định các giả thuyết về mối quan hệ trực tiếp</w:t>
      </w:r>
      <w:r w:rsidRPr="00E8589B">
        <w:rPr>
          <w:rFonts w:ascii="Times New Roman" w:hAnsi="Times New Roman" w:cs="Times New Roman"/>
          <w:lang w:val="vi-VN"/>
        </w:rPr>
        <w:t xml:space="preserve"> </w:t>
      </w:r>
    </w:p>
    <w:p w:rsidR="000D6761" w:rsidRPr="00E8589B" w:rsidRDefault="000D6761" w:rsidP="000D6761">
      <w:pPr>
        <w:spacing w:after="0" w:line="312" w:lineRule="auto"/>
        <w:jc w:val="center"/>
        <w:rPr>
          <w:rFonts w:ascii="Times New Roman" w:hAnsi="Times New Roman" w:cs="Times New Roman"/>
        </w:rPr>
        <w:sectPr w:rsidR="000D6761" w:rsidRPr="00E8589B" w:rsidSect="0011774F">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0D6761" w:rsidRPr="00E8589B" w:rsidTr="00B56903">
        <w:trPr>
          <w:jc w:val="center"/>
        </w:trPr>
        <w:tc>
          <w:tcPr>
            <w:tcW w:w="1696" w:type="dxa"/>
            <w:vMerge w:val="restart"/>
          </w:tcPr>
          <w:p w:rsidR="000D6761" w:rsidRPr="00E8589B" w:rsidRDefault="000D6761" w:rsidP="00B56903">
            <w:pPr>
              <w:spacing w:after="0" w:line="312" w:lineRule="auto"/>
              <w:jc w:val="center"/>
              <w:rPr>
                <w:rFonts w:ascii="Times New Roman" w:hAnsi="Times New Roman" w:cs="Times New Roman"/>
              </w:rPr>
            </w:pPr>
          </w:p>
        </w:tc>
        <w:tc>
          <w:tcPr>
            <w:tcW w:w="3402" w:type="dxa"/>
            <w:gridSpan w:val="3"/>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3261" w:type="dxa"/>
            <w:gridSpan w:val="3"/>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SCP</w:t>
            </w:r>
          </w:p>
        </w:tc>
      </w:tr>
      <w:tr w:rsidR="000D6761" w:rsidRPr="00E8589B" w:rsidTr="00B56903">
        <w:trPr>
          <w:jc w:val="center"/>
        </w:trPr>
        <w:tc>
          <w:tcPr>
            <w:tcW w:w="1696" w:type="dxa"/>
            <w:vMerge/>
          </w:tcPr>
          <w:p w:rsidR="000D6761" w:rsidRPr="00E8589B" w:rsidRDefault="000D6761" w:rsidP="00B56903">
            <w:pPr>
              <w:spacing w:after="0" w:line="312" w:lineRule="auto"/>
              <w:jc w:val="center"/>
              <w:rPr>
                <w:rFonts w:ascii="Times New Roman" w:hAnsi="Times New Roman" w:cs="Times New Roman"/>
              </w:rPr>
            </w:pP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β</w:t>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p-value</w:t>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t-value</w:t>
            </w:r>
          </w:p>
        </w:tc>
        <w:tc>
          <w:tcPr>
            <w:tcW w:w="1198"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β</w:t>
            </w:r>
          </w:p>
        </w:tc>
        <w:tc>
          <w:tcPr>
            <w:tcW w:w="1071"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p-value</w:t>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t-value</w:t>
            </w:r>
          </w:p>
        </w:tc>
      </w:tr>
      <w:tr w:rsidR="000D6761" w:rsidRPr="00E8589B" w:rsidTr="00B56903">
        <w:trPr>
          <w:jc w:val="center"/>
        </w:trPr>
        <w:tc>
          <w:tcPr>
            <w:tcW w:w="1696" w:type="dxa"/>
            <w:vAlign w:val="bottom"/>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SCV</w:t>
            </w: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752</w:t>
            </w:r>
            <w:r w:rsidRPr="00E8589B">
              <w:rPr>
                <w:rFonts w:ascii="Times New Roman" w:hAnsi="Times New Roman" w:cs="Times New Roman"/>
              </w:rPr>
              <w:t>***</w:t>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0,000</w:t>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lang w:val="vi-VN"/>
              </w:rPr>
              <w:t>16</w:t>
            </w:r>
            <w:r w:rsidRPr="00E8589B">
              <w:rPr>
                <w:rFonts w:ascii="Times New Roman" w:hAnsi="Times New Roman" w:cs="Times New Roman"/>
              </w:rPr>
              <w:t>,</w:t>
            </w:r>
            <w:r w:rsidRPr="00E8589B">
              <w:rPr>
                <w:rFonts w:ascii="Times New Roman" w:hAnsi="Times New Roman" w:cs="Times New Roman"/>
                <w:lang w:val="vi-VN"/>
              </w:rPr>
              <w:t>412</w:t>
            </w:r>
          </w:p>
        </w:tc>
        <w:tc>
          <w:tcPr>
            <w:tcW w:w="1198" w:type="dxa"/>
          </w:tcPr>
          <w:p w:rsidR="000D6761" w:rsidRPr="00E8589B" w:rsidRDefault="000D6761" w:rsidP="00B56903">
            <w:pPr>
              <w:spacing w:after="0" w:line="312" w:lineRule="auto"/>
              <w:jc w:val="center"/>
              <w:rPr>
                <w:rFonts w:ascii="Times New Roman" w:hAnsi="Times New Roman" w:cs="Times New Roman"/>
                <w:lang w:val="vi-VN"/>
              </w:rPr>
            </w:pPr>
            <w:r w:rsidRPr="00E8589B">
              <w:rPr>
                <w:rFonts w:ascii="Times New Roman" w:hAnsi="Times New Roman" w:cs="Times New Roman"/>
                <w:lang w:val="vi-VN"/>
              </w:rPr>
              <w:t>0,000</w:t>
            </w:r>
            <w:r w:rsidRPr="00E8589B">
              <w:rPr>
                <w:rFonts w:ascii="Times New Roman" w:hAnsi="Times New Roman" w:cs="Times New Roman"/>
                <w:vertAlign w:val="superscript"/>
                <w:lang w:val="vi-VN"/>
              </w:rPr>
              <w:t>ns</w:t>
            </w:r>
          </w:p>
        </w:tc>
        <w:tc>
          <w:tcPr>
            <w:tcW w:w="1071" w:type="dxa"/>
          </w:tcPr>
          <w:p w:rsidR="000D6761" w:rsidRPr="00E8589B" w:rsidRDefault="000D6761" w:rsidP="00B56903">
            <w:pPr>
              <w:spacing w:after="0" w:line="312" w:lineRule="auto"/>
              <w:rPr>
                <w:rFonts w:ascii="Times New Roman" w:hAnsi="Times New Roman" w:cs="Times New Roman"/>
                <w:lang w:val="vi-VN"/>
              </w:rPr>
            </w:pPr>
            <w:r w:rsidRPr="00E8589B">
              <w:rPr>
                <w:rFonts w:ascii="Times New Roman" w:hAnsi="Times New Roman" w:cs="Times New Roman"/>
                <w:lang w:val="vi-VN"/>
              </w:rPr>
              <w:t>1,000</w:t>
            </w:r>
          </w:p>
        </w:tc>
        <w:tc>
          <w:tcPr>
            <w:tcW w:w="992" w:type="dxa"/>
          </w:tcPr>
          <w:p w:rsidR="000D6761" w:rsidRPr="00E8589B" w:rsidRDefault="000D6761" w:rsidP="00B56903">
            <w:pPr>
              <w:spacing w:after="0" w:line="312" w:lineRule="auto"/>
              <w:jc w:val="center"/>
              <w:rPr>
                <w:rFonts w:ascii="Times New Roman" w:hAnsi="Times New Roman" w:cs="Times New Roman"/>
                <w:lang w:val="vi-VN"/>
              </w:rPr>
            </w:pPr>
            <w:r w:rsidRPr="00E8589B">
              <w:rPr>
                <w:rFonts w:ascii="Times New Roman" w:hAnsi="Times New Roman" w:cs="Times New Roman"/>
                <w:lang w:val="vi-VN"/>
              </w:rPr>
              <w:t>0,000</w:t>
            </w:r>
          </w:p>
        </w:tc>
      </w:tr>
      <w:tr w:rsidR="000D6761" w:rsidRPr="00E8589B" w:rsidTr="00B56903">
        <w:trPr>
          <w:jc w:val="center"/>
        </w:trPr>
        <w:tc>
          <w:tcPr>
            <w:tcW w:w="1696" w:type="dxa"/>
            <w:vAlign w:val="bottom"/>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SCR</w:t>
            </w: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594</w:t>
            </w:r>
            <w:r w:rsidRPr="00E8589B">
              <w:rPr>
                <w:rFonts w:ascii="Times New Roman" w:hAnsi="Times New Roman" w:cs="Times New Roman"/>
              </w:rPr>
              <w:t>***</w:t>
            </w:r>
          </w:p>
        </w:tc>
        <w:tc>
          <w:tcPr>
            <w:tcW w:w="1071"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000</w:t>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lang w:val="vi-VN"/>
              </w:rPr>
              <w:t>6</w:t>
            </w:r>
            <w:r w:rsidRPr="00E8589B">
              <w:rPr>
                <w:rFonts w:ascii="Times New Roman" w:hAnsi="Times New Roman" w:cs="Times New Roman"/>
              </w:rPr>
              <w:t>,</w:t>
            </w:r>
            <w:r w:rsidRPr="00E8589B">
              <w:rPr>
                <w:rFonts w:ascii="Times New Roman" w:hAnsi="Times New Roman" w:cs="Times New Roman"/>
                <w:lang w:val="vi-VN"/>
              </w:rPr>
              <w:t>819</w:t>
            </w:r>
          </w:p>
        </w:tc>
      </w:tr>
      <w:tr w:rsidR="000D6761" w:rsidRPr="00E8589B" w:rsidTr="00B56903">
        <w:trPr>
          <w:jc w:val="center"/>
        </w:trPr>
        <w:tc>
          <w:tcPr>
            <w:tcW w:w="1696" w:type="dxa"/>
            <w:vAlign w:val="bottom"/>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BS</w:t>
            </w: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062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0,247</w:t>
            </w:r>
          </w:p>
        </w:tc>
        <w:tc>
          <w:tcPr>
            <w:tcW w:w="992"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1,157</w:t>
            </w:r>
          </w:p>
        </w:tc>
      </w:tr>
      <w:tr w:rsidR="000D6761" w:rsidRPr="00E8589B" w:rsidTr="00B56903">
        <w:trPr>
          <w:jc w:val="center"/>
        </w:trPr>
        <w:tc>
          <w:tcPr>
            <w:tcW w:w="1696" w:type="dxa"/>
            <w:vAlign w:val="bottom"/>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lastRenderedPageBreak/>
              <w:t>FS</w:t>
            </w: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-0,012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0,830</w:t>
            </w:r>
          </w:p>
        </w:tc>
        <w:tc>
          <w:tcPr>
            <w:tcW w:w="992"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0,215</w:t>
            </w:r>
          </w:p>
        </w:tc>
      </w:tr>
      <w:tr w:rsidR="000D6761" w:rsidRPr="00E8589B" w:rsidTr="00B56903">
        <w:trPr>
          <w:jc w:val="center"/>
        </w:trPr>
        <w:tc>
          <w:tcPr>
            <w:tcW w:w="1696" w:type="dxa"/>
            <w:vAlign w:val="bottom"/>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GA</w:t>
            </w:r>
          </w:p>
        </w:tc>
        <w:tc>
          <w:tcPr>
            <w:tcW w:w="127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34"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992"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sym w:font="Symbol" w:char="F0BE"/>
            </w:r>
          </w:p>
        </w:tc>
        <w:tc>
          <w:tcPr>
            <w:tcW w:w="1198"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-0,032</w:t>
            </w:r>
            <w:r w:rsidRPr="00E8589B">
              <w:rPr>
                <w:rFonts w:ascii="Times New Roman" w:hAnsi="Times New Roman" w:cs="Times New Roman"/>
                <w:vertAlign w:val="superscript"/>
                <w:lang w:val="vi-VN"/>
              </w:rPr>
              <w:t>ns</w:t>
            </w:r>
          </w:p>
        </w:tc>
        <w:tc>
          <w:tcPr>
            <w:tcW w:w="1071"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0,586</w:t>
            </w:r>
          </w:p>
        </w:tc>
        <w:tc>
          <w:tcPr>
            <w:tcW w:w="992" w:type="dxa"/>
            <w:vAlign w:val="bottom"/>
          </w:tcPr>
          <w:p w:rsidR="000D6761" w:rsidRPr="00E8589B" w:rsidRDefault="000D6761" w:rsidP="00B56903">
            <w:pPr>
              <w:spacing w:after="0"/>
              <w:jc w:val="center"/>
              <w:rPr>
                <w:rFonts w:ascii="Times New Roman" w:hAnsi="Times New Roman" w:cs="Times New Roman"/>
              </w:rPr>
            </w:pPr>
            <w:r w:rsidRPr="00E8589B">
              <w:rPr>
                <w:rFonts w:ascii="Times New Roman" w:hAnsi="Times New Roman" w:cs="Times New Roman"/>
              </w:rPr>
              <w:t>0,545</w:t>
            </w:r>
          </w:p>
        </w:tc>
      </w:tr>
      <w:tr w:rsidR="000D6761" w:rsidRPr="00E8589B" w:rsidTr="00B56903">
        <w:trPr>
          <w:jc w:val="center"/>
        </w:trPr>
        <w:tc>
          <w:tcPr>
            <w:tcW w:w="1696" w:type="dxa"/>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R</w:t>
            </w:r>
            <w:r w:rsidRPr="00E8589B">
              <w:rPr>
                <w:rFonts w:ascii="Times New Roman" w:hAnsi="Times New Roman" w:cs="Times New Roman"/>
                <w:vertAlign w:val="superscript"/>
              </w:rPr>
              <w:t>2</w:t>
            </w:r>
            <w:r w:rsidRPr="00E8589B">
              <w:rPr>
                <w:rFonts w:ascii="Times New Roman" w:hAnsi="Times New Roman" w:cs="Times New Roman"/>
              </w:rPr>
              <w:t xml:space="preserve"> điều chỉnh</w:t>
            </w:r>
          </w:p>
        </w:tc>
        <w:tc>
          <w:tcPr>
            <w:tcW w:w="3402" w:type="dxa"/>
            <w:gridSpan w:val="3"/>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564</w:t>
            </w:r>
          </w:p>
        </w:tc>
        <w:tc>
          <w:tcPr>
            <w:tcW w:w="3261" w:type="dxa"/>
            <w:gridSpan w:val="3"/>
          </w:tcPr>
          <w:p w:rsidR="000D6761" w:rsidRPr="00E8589B" w:rsidRDefault="000D6761" w:rsidP="00B56903">
            <w:pPr>
              <w:spacing w:after="0" w:line="312" w:lineRule="auto"/>
              <w:jc w:val="center"/>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342</w:t>
            </w:r>
          </w:p>
        </w:tc>
      </w:tr>
      <w:tr w:rsidR="000D6761" w:rsidRPr="00E8589B" w:rsidTr="00B56903">
        <w:trPr>
          <w:jc w:val="center"/>
        </w:trPr>
        <w:tc>
          <w:tcPr>
            <w:tcW w:w="8359" w:type="dxa"/>
            <w:gridSpan w:val="7"/>
          </w:tcPr>
          <w:p w:rsidR="000D6761" w:rsidRPr="00E8589B" w:rsidRDefault="000D6761" w:rsidP="00B56903">
            <w:pPr>
              <w:spacing w:after="0" w:line="312" w:lineRule="auto"/>
              <w:rPr>
                <w:rFonts w:ascii="Times New Roman" w:hAnsi="Times New Roman" w:cs="Times New Roman"/>
                <w:lang w:val="vi-VN"/>
              </w:rPr>
            </w:pPr>
            <w:r w:rsidRPr="00E8589B">
              <w:rPr>
                <w:rFonts w:ascii="Times New Roman" w:hAnsi="Times New Roman" w:cs="Times New Roman"/>
                <w:lang w:val="vi-VN"/>
              </w:rPr>
              <w:t>Lưu ý</w:t>
            </w:r>
            <w:r w:rsidRPr="00E8589B">
              <w:rPr>
                <w:rFonts w:ascii="Times New Roman" w:hAnsi="Times New Roman" w:cs="Times New Roman"/>
              </w:rPr>
              <w:t xml:space="preserve">: ***, **, *, ns lần lượt </w:t>
            </w:r>
            <w:r w:rsidRPr="00E8589B">
              <w:rPr>
                <w:rFonts w:ascii="Times New Roman" w:hAnsi="Times New Roman" w:cs="Times New Roman"/>
                <w:lang w:val="vi-VN"/>
              </w:rPr>
              <w:t>biểu thị</w:t>
            </w:r>
            <w:r w:rsidRPr="00E8589B">
              <w:rPr>
                <w:rFonts w:ascii="Times New Roman" w:hAnsi="Times New Roman" w:cs="Times New Roman"/>
              </w:rPr>
              <w:t xml:space="preserve"> với mức ý nghĩa thống kê 1% , 5%, 10% và không có ý nghĩa thống </w:t>
            </w:r>
            <w:r w:rsidRPr="00E8589B">
              <w:rPr>
                <w:rFonts w:ascii="Times New Roman" w:hAnsi="Times New Roman" w:cs="Times New Roman"/>
                <w:lang w:val="vi-VN"/>
              </w:rPr>
              <w:t>kê.</w:t>
            </w:r>
          </w:p>
        </w:tc>
      </w:tr>
    </w:tbl>
    <w:p w:rsidR="000D6761" w:rsidRPr="00E8589B" w:rsidRDefault="000D6761" w:rsidP="000D6761">
      <w:pPr>
        <w:spacing w:after="0" w:line="312" w:lineRule="auto"/>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11774F">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Kết quả kiểm định mô hình cấu trúc cho thấy SCV có ảnh hưởng trực tiếp, cùng chiều và có ý nghĩa thống kê đến SCR (β = 0,752; p &lt; 0,001; t = 16,412). Do đó, giả thuyết H1 được ủng hộ. Tiếp theo, SCR được xác nhận có ảnh hưởng tích cực và có ý nghĩa đến SCP (β = 0,594; p &lt; 0,001; t = 6,819). Kết quả này ủng hộ giả thuyết H2. SCV không có ảnh hưởng trực tiếp đáng kể đến SCP (β = 0.</w:t>
      </w:r>
      <w:r w:rsidRPr="00E8589B">
        <w:rPr>
          <w:rFonts w:ascii="Times New Roman" w:hAnsi="Times New Roman" w:cs="Times New Roman"/>
          <w:lang w:val="vi-VN"/>
        </w:rPr>
        <w:t>000;</w:t>
      </w:r>
      <w:r w:rsidRPr="00E8589B">
        <w:rPr>
          <w:rFonts w:ascii="Times New Roman" w:hAnsi="Times New Roman" w:cs="Times New Roman"/>
        </w:rPr>
        <w:t xml:space="preserve"> t = 0.</w:t>
      </w:r>
      <w:r w:rsidRPr="00E8589B">
        <w:rPr>
          <w:rFonts w:ascii="Times New Roman" w:hAnsi="Times New Roman" w:cs="Times New Roman"/>
          <w:lang w:val="vi-VN"/>
        </w:rPr>
        <w:t>000;</w:t>
      </w:r>
      <w:r w:rsidRPr="00E8589B">
        <w:rPr>
          <w:rFonts w:ascii="Times New Roman" w:hAnsi="Times New Roman" w:cs="Times New Roman"/>
        </w:rPr>
        <w:t xml:space="preserve"> p = 1.000). Như vậy, giả thuyết H3a không được ủng hộ.</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Đối với các biến kiểm soát, bao gồm quy mô DN (FS), ngành nghề sản xuất (BS) và khu </w:t>
      </w:r>
      <w:r w:rsidRPr="00E8589B">
        <w:rPr>
          <w:rFonts w:ascii="Times New Roman" w:hAnsi="Times New Roman" w:cs="Times New Roman"/>
        </w:rPr>
        <w:lastRenderedPageBreak/>
        <w:t xml:space="preserve">vực địa lý (GA), kết quả kiểm định cho thấy không có biến nào có ảnh hưởng đáng kể đến SCP. Cụ thể, các hệ số tác động đều nhỏ và không có ý nghĩa thống kê: BS (β = </w:t>
      </w:r>
      <w:r w:rsidRPr="00E8589B">
        <w:rPr>
          <w:rFonts w:ascii="Times New Roman" w:hAnsi="Times New Roman" w:cs="Times New Roman"/>
          <w:lang w:val="vi-VN"/>
        </w:rPr>
        <w:t>-0,062</w:t>
      </w:r>
      <w:r w:rsidRPr="00E8589B">
        <w:rPr>
          <w:rFonts w:ascii="Times New Roman" w:hAnsi="Times New Roman" w:cs="Times New Roman"/>
        </w:rPr>
        <w:t>; p = 0,</w:t>
      </w:r>
      <w:r w:rsidRPr="00E8589B">
        <w:rPr>
          <w:rFonts w:ascii="Times New Roman" w:hAnsi="Times New Roman" w:cs="Times New Roman"/>
          <w:lang w:val="vi-VN"/>
        </w:rPr>
        <w:t>247</w:t>
      </w:r>
      <w:r w:rsidRPr="00E8589B">
        <w:rPr>
          <w:rFonts w:ascii="Times New Roman" w:hAnsi="Times New Roman" w:cs="Times New Roman"/>
        </w:rPr>
        <w:t>), FS (β = -0,</w:t>
      </w:r>
      <w:r w:rsidRPr="00E8589B">
        <w:rPr>
          <w:rFonts w:ascii="Times New Roman" w:hAnsi="Times New Roman" w:cs="Times New Roman"/>
          <w:lang w:val="vi-VN"/>
        </w:rPr>
        <w:t>01</w:t>
      </w:r>
      <w:r w:rsidRPr="00E8589B">
        <w:rPr>
          <w:rFonts w:ascii="Times New Roman" w:hAnsi="Times New Roman" w:cs="Times New Roman"/>
        </w:rPr>
        <w:t>2; p = 0,</w:t>
      </w:r>
      <w:r w:rsidRPr="00E8589B">
        <w:rPr>
          <w:rFonts w:ascii="Times New Roman" w:hAnsi="Times New Roman" w:cs="Times New Roman"/>
          <w:lang w:val="vi-VN"/>
        </w:rPr>
        <w:t>830</w:t>
      </w:r>
      <w:r w:rsidRPr="00E8589B">
        <w:rPr>
          <w:rFonts w:ascii="Times New Roman" w:hAnsi="Times New Roman" w:cs="Times New Roman"/>
        </w:rPr>
        <w:t>), GA (β = -0,</w:t>
      </w:r>
      <w:r w:rsidRPr="00E8589B">
        <w:rPr>
          <w:rFonts w:ascii="Times New Roman" w:hAnsi="Times New Roman" w:cs="Times New Roman"/>
          <w:lang w:val="vi-VN"/>
        </w:rPr>
        <w:t>032</w:t>
      </w:r>
      <w:r w:rsidRPr="00E8589B">
        <w:rPr>
          <w:rFonts w:ascii="Times New Roman" w:hAnsi="Times New Roman" w:cs="Times New Roman"/>
        </w:rPr>
        <w:t>; p = 0,</w:t>
      </w:r>
      <w:r w:rsidRPr="00E8589B">
        <w:rPr>
          <w:rFonts w:ascii="Times New Roman" w:hAnsi="Times New Roman" w:cs="Times New Roman"/>
          <w:lang w:val="vi-VN"/>
        </w:rPr>
        <w:t>586</w:t>
      </w:r>
      <w:r w:rsidRPr="00E8589B">
        <w:rPr>
          <w:rFonts w:ascii="Times New Roman" w:hAnsi="Times New Roman" w:cs="Times New Roman"/>
        </w:rPr>
        <w:t>). Các kết quả này cho thấy rằng hiệu quả hoạt động SC của các DN trong mẫu khảo sát không bị chi phối đáng kể bởi sự khác biệt về quy mô, ngành nghề hoặc vị trí địa lý, từ đó cho phép loại trừ nhiễu từ các yếu tố này trong việc diễn giải mô hình chính.</w:t>
      </w:r>
    </w:p>
    <w:p w:rsidR="000D6761" w:rsidRPr="00E8589B" w:rsidRDefault="000D6761" w:rsidP="000D6761">
      <w:pPr>
        <w:spacing w:after="0" w:line="312" w:lineRule="auto"/>
        <w:jc w:val="both"/>
        <w:rPr>
          <w:rFonts w:ascii="Times New Roman" w:hAnsi="Times New Roman" w:cs="Times New Roman"/>
          <w:b/>
        </w:rPr>
        <w:sectPr w:rsidR="000D6761" w:rsidRPr="00E8589B" w:rsidSect="0011774F">
          <w:type w:val="continuous"/>
          <w:pgSz w:w="12240" w:h="15840"/>
          <w:pgMar w:top="1440" w:right="1440" w:bottom="1440" w:left="1440" w:header="720" w:footer="720" w:gutter="0"/>
          <w:cols w:num="2" w:space="720"/>
          <w:docGrid w:linePitch="360"/>
        </w:sectPr>
      </w:pPr>
    </w:p>
    <w:p w:rsidR="000D6761" w:rsidRPr="00E8589B" w:rsidRDefault="000D6761" w:rsidP="000D6761">
      <w:pPr>
        <w:spacing w:after="0" w:line="312" w:lineRule="auto"/>
        <w:jc w:val="both"/>
        <w:rPr>
          <w:rFonts w:ascii="Times New Roman" w:hAnsi="Times New Roman" w:cs="Times New Roman"/>
          <w:b/>
          <w:lang w:val="vi-VN"/>
        </w:rPr>
      </w:pPr>
      <w:r w:rsidRPr="00E8589B">
        <w:rPr>
          <w:rFonts w:ascii="Times New Roman" w:hAnsi="Times New Roman" w:cs="Times New Roman"/>
          <w:b/>
        </w:rPr>
        <w:lastRenderedPageBreak/>
        <w:t xml:space="preserve">Bảng 7. </w:t>
      </w:r>
      <w:r w:rsidRPr="00E8589B">
        <w:rPr>
          <w:rFonts w:ascii="Times New Roman" w:hAnsi="Times New Roman" w:cs="Times New Roman"/>
        </w:rPr>
        <w:t xml:space="preserve">Kết quả kiểm định vai trò trung gian </w:t>
      </w:r>
      <w:r w:rsidRPr="00E8589B">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0D6761" w:rsidRPr="00E8589B" w:rsidTr="00B56903">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center"/>
              <w:rPr>
                <w:rFonts w:ascii="Times New Roman" w:hAnsi="Times New Roman" w:cs="Times New Roman"/>
                <w:b/>
              </w:rPr>
            </w:pPr>
            <w:r w:rsidRPr="00E8589B">
              <w:rPr>
                <w:rFonts w:ascii="Times New Roman" w:hAnsi="Times New Roman" w:cs="Times New Roman"/>
                <w:b/>
              </w:rPr>
              <w:t>95% CI</w:t>
            </w:r>
          </w:p>
        </w:tc>
      </w:tr>
      <w:tr w:rsidR="000D6761" w:rsidRPr="00E8589B" w:rsidTr="00B56903">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B56903">
            <w:pPr>
              <w:spacing w:after="0"/>
              <w:ind w:left="609" w:hanging="609"/>
              <w:rPr>
                <w:rFonts w:ascii="Times New Roman" w:hAnsi="Times New Roman" w:cs="Times New Roman"/>
              </w:rPr>
            </w:pPr>
            <w:r w:rsidRPr="00E8589B">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B56903">
            <w:pPr>
              <w:spacing w:after="0"/>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447</w:t>
            </w:r>
            <w:r w:rsidRPr="00E8589B">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B56903">
            <w:pPr>
              <w:spacing w:after="0"/>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D6761" w:rsidRPr="00E8589B" w:rsidRDefault="000D6761" w:rsidP="00B56903">
            <w:pPr>
              <w:spacing w:after="0"/>
              <w:jc w:val="right"/>
              <w:rPr>
                <w:rFonts w:ascii="Times New Roman" w:hAnsi="Times New Roman" w:cs="Times New Roman"/>
                <w:lang w:val="vi-VN"/>
              </w:rPr>
            </w:pPr>
            <w:r w:rsidRPr="00E8589B">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0D6761" w:rsidRPr="00E8589B" w:rsidRDefault="000D6761" w:rsidP="00B56903">
            <w:pPr>
              <w:spacing w:after="0" w:line="312" w:lineRule="auto"/>
              <w:jc w:val="right"/>
              <w:rPr>
                <w:rFonts w:ascii="Times New Roman" w:hAnsi="Times New Roman" w:cs="Times New Roman"/>
              </w:rPr>
            </w:pPr>
            <w:r w:rsidRPr="00E8589B">
              <w:rPr>
                <w:rFonts w:ascii="Times New Roman" w:hAnsi="Times New Roman" w:cs="Times New Roman"/>
              </w:rPr>
              <w:t>[0,</w:t>
            </w:r>
            <w:r w:rsidRPr="00E8589B">
              <w:rPr>
                <w:rFonts w:ascii="Times New Roman" w:hAnsi="Times New Roman" w:cs="Times New Roman"/>
                <w:lang w:val="vi-VN"/>
              </w:rPr>
              <w:t>312</w:t>
            </w:r>
            <w:r w:rsidRPr="00E8589B">
              <w:rPr>
                <w:rFonts w:ascii="Times New Roman" w:hAnsi="Times New Roman" w:cs="Times New Roman"/>
              </w:rPr>
              <w:t>: 0,</w:t>
            </w:r>
            <w:r w:rsidRPr="00E8589B">
              <w:rPr>
                <w:rFonts w:ascii="Times New Roman" w:hAnsi="Times New Roman" w:cs="Times New Roman"/>
                <w:lang w:val="vi-VN"/>
              </w:rPr>
              <w:t>629</w:t>
            </w:r>
            <w:r w:rsidRPr="00E8589B">
              <w:rPr>
                <w:rFonts w:ascii="Times New Roman" w:hAnsi="Times New Roman" w:cs="Times New Roman"/>
              </w:rPr>
              <w:t>]</w:t>
            </w:r>
          </w:p>
        </w:tc>
      </w:tr>
      <w:tr w:rsidR="000D6761" w:rsidRPr="00E8589B" w:rsidTr="00B56903">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0D6761" w:rsidRPr="00E8589B" w:rsidRDefault="000D6761" w:rsidP="00B56903">
            <w:pPr>
              <w:spacing w:after="0" w:line="312" w:lineRule="auto"/>
              <w:jc w:val="both"/>
              <w:rPr>
                <w:rFonts w:ascii="Times New Roman" w:hAnsi="Times New Roman" w:cs="Times New Roman"/>
              </w:rPr>
            </w:pPr>
            <w:r w:rsidRPr="00E8589B">
              <w:rPr>
                <w:rFonts w:ascii="Times New Roman" w:hAnsi="Times New Roman" w:cs="Times New Roman"/>
                <w:lang w:val="vi-VN"/>
              </w:rPr>
              <w:t>Lưu ý</w:t>
            </w:r>
            <w:r w:rsidRPr="00E8589B">
              <w:rPr>
                <w:rFonts w:ascii="Times New Roman" w:hAnsi="Times New Roman" w:cs="Times New Roman"/>
              </w:rPr>
              <w:t xml:space="preserve">: ***, **, *, ns lần lượt </w:t>
            </w:r>
            <w:r w:rsidRPr="00E8589B">
              <w:rPr>
                <w:rFonts w:ascii="Times New Roman" w:hAnsi="Times New Roman" w:cs="Times New Roman"/>
                <w:lang w:val="vi-VN"/>
              </w:rPr>
              <w:t>biểu thị</w:t>
            </w:r>
            <w:r w:rsidRPr="00E8589B">
              <w:rPr>
                <w:rFonts w:ascii="Times New Roman" w:hAnsi="Times New Roman" w:cs="Times New Roman"/>
              </w:rPr>
              <w:t xml:space="preserve"> với mức ý nghĩa thống kê 1% , 5%, 10% và không có ý nghĩa thống </w:t>
            </w:r>
            <w:r w:rsidRPr="00E8589B">
              <w:rPr>
                <w:rFonts w:ascii="Times New Roman" w:hAnsi="Times New Roman" w:cs="Times New Roman"/>
                <w:lang w:val="vi-VN"/>
              </w:rPr>
              <w:t>kê.</w:t>
            </w:r>
          </w:p>
        </w:tc>
      </w:tr>
    </w:tbl>
    <w:p w:rsidR="000D6761" w:rsidRPr="00E8589B" w:rsidRDefault="000D6761" w:rsidP="000D6761">
      <w:pPr>
        <w:spacing w:after="0" w:line="312" w:lineRule="auto"/>
        <w:ind w:firstLine="567"/>
        <w:jc w:val="right"/>
        <w:rPr>
          <w:rFonts w:ascii="Times New Roman" w:hAnsi="Times New Roman" w:cs="Times New Roman"/>
          <w:i/>
        </w:rPr>
      </w:pPr>
      <w:r w:rsidRPr="00E8589B">
        <w:rPr>
          <w:rFonts w:ascii="Times New Roman" w:hAnsi="Times New Roman" w:cs="Times New Roman"/>
          <w:i/>
        </w:rPr>
        <w:t xml:space="preserve"> (Nguồn: Kết quả phân tích dữ liệu từ phần mềm SmartPLS 4)</w:t>
      </w:r>
    </w:p>
    <w:p w:rsidR="000D6761" w:rsidRPr="00E8589B" w:rsidRDefault="000D6761" w:rsidP="000D6761">
      <w:pPr>
        <w:spacing w:after="0" w:line="312" w:lineRule="auto"/>
        <w:ind w:firstLine="567"/>
        <w:jc w:val="both"/>
        <w:rPr>
          <w:rFonts w:ascii="Times New Roman" w:hAnsi="Times New Roman" w:cs="Times New Roman"/>
        </w:rPr>
        <w:sectPr w:rsidR="000D6761" w:rsidRPr="00E8589B" w:rsidSect="0011774F">
          <w:type w:val="continuous"/>
          <w:pgSz w:w="12240" w:h="15840"/>
          <w:pgMar w:top="1440" w:right="1440" w:bottom="1440" w:left="1440" w:header="720" w:footer="720" w:gutter="0"/>
          <w:cols w:space="720"/>
          <w:docGrid w:linePitch="360"/>
        </w:sectPr>
      </w:pP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lastRenderedPageBreak/>
        <w:t xml:space="preserve">Kết quả kiểm định cho thấy </w:t>
      </w:r>
      <w:r w:rsidRPr="00E8589B">
        <w:rPr>
          <w:rFonts w:ascii="Times New Roman" w:hAnsi="Times New Roman" w:cs="Times New Roman"/>
          <w:lang w:val="vi-VN"/>
        </w:rPr>
        <w:t>SCR</w:t>
      </w:r>
      <w:r w:rsidRPr="00E8589B">
        <w:rPr>
          <w:rFonts w:ascii="Times New Roman" w:hAnsi="Times New Roman" w:cs="Times New Roman"/>
        </w:rPr>
        <w:t xml:space="preserve"> đóng vai trò trung gian có ý nghĩa thống kê trong mối quan hệ giữa </w:t>
      </w:r>
      <w:r w:rsidRPr="00E8589B">
        <w:rPr>
          <w:rFonts w:ascii="Times New Roman" w:hAnsi="Times New Roman" w:cs="Times New Roman"/>
          <w:lang w:val="vi-VN"/>
        </w:rPr>
        <w:t xml:space="preserve">SCV </w:t>
      </w:r>
      <w:r w:rsidRPr="00E8589B">
        <w:rPr>
          <w:rFonts w:ascii="Times New Roman" w:hAnsi="Times New Roman" w:cs="Times New Roman"/>
        </w:rPr>
        <w:t xml:space="preserve">và </w:t>
      </w:r>
      <w:r w:rsidRPr="00E8589B">
        <w:rPr>
          <w:rFonts w:ascii="Times New Roman" w:hAnsi="Times New Roman" w:cs="Times New Roman"/>
          <w:lang w:val="vi-VN"/>
        </w:rPr>
        <w:t xml:space="preserve">SCP </w:t>
      </w:r>
      <w:r w:rsidRPr="00E8589B">
        <w:rPr>
          <w:rFonts w:ascii="Times New Roman" w:hAnsi="Times New Roman" w:cs="Times New Roman"/>
        </w:rPr>
        <w:t>(β = 0,</w:t>
      </w:r>
      <w:r w:rsidRPr="00E8589B">
        <w:rPr>
          <w:rFonts w:ascii="Times New Roman" w:hAnsi="Times New Roman" w:cs="Times New Roman"/>
          <w:lang w:val="vi-VN"/>
        </w:rPr>
        <w:t>447</w:t>
      </w:r>
      <w:r w:rsidRPr="00E8589B">
        <w:rPr>
          <w:rFonts w:ascii="Times New Roman" w:hAnsi="Times New Roman" w:cs="Times New Roman"/>
        </w:rPr>
        <w:t xml:space="preserve">; p </w:t>
      </w:r>
      <w:r w:rsidRPr="00E8589B">
        <w:rPr>
          <w:rFonts w:ascii="Times New Roman" w:hAnsi="Times New Roman" w:cs="Times New Roman"/>
          <w:lang w:val="vi-VN"/>
        </w:rPr>
        <w:t>&lt; 0,001</w:t>
      </w:r>
      <w:r w:rsidRPr="00E8589B">
        <w:rPr>
          <w:rFonts w:ascii="Times New Roman" w:hAnsi="Times New Roman" w:cs="Times New Roman"/>
        </w:rPr>
        <w:t xml:space="preserve">; t = </w:t>
      </w:r>
      <w:r w:rsidRPr="00E8589B">
        <w:rPr>
          <w:rFonts w:ascii="Times New Roman" w:hAnsi="Times New Roman" w:cs="Times New Roman"/>
          <w:lang w:val="vi-VN"/>
        </w:rPr>
        <w:t>5,491</w:t>
      </w:r>
      <w:r w:rsidRPr="00E8589B">
        <w:rPr>
          <w:rFonts w:ascii="Times New Roman" w:hAnsi="Times New Roman" w:cs="Times New Roman"/>
        </w:rPr>
        <w:t>). Khoảng tin cậy 95% được điều chỉnh sai lệch không bao gồm 0 (CI:</w:t>
      </w:r>
      <w:r w:rsidRPr="00E8589B">
        <w:rPr>
          <w:rFonts w:ascii="Times New Roman" w:hAnsi="Times New Roman" w:cs="Times New Roman"/>
          <w:lang w:val="vi-VN"/>
        </w:rPr>
        <w:t xml:space="preserve"> </w:t>
      </w:r>
      <w:r w:rsidRPr="00E8589B">
        <w:rPr>
          <w:rFonts w:ascii="Times New Roman" w:eastAsiaTheme="majorEastAsia" w:hAnsi="Times New Roman" w:cs="Times New Roman"/>
        </w:rPr>
        <w:t>[0,</w:t>
      </w:r>
      <w:r w:rsidRPr="00E8589B">
        <w:rPr>
          <w:rFonts w:ascii="Times New Roman" w:eastAsiaTheme="majorEastAsia" w:hAnsi="Times New Roman" w:cs="Times New Roman"/>
          <w:lang w:val="vi-VN"/>
        </w:rPr>
        <w:t xml:space="preserve">312 </w:t>
      </w:r>
      <w:r w:rsidRPr="00E8589B">
        <w:rPr>
          <w:rFonts w:ascii="Times New Roman" w:eastAsiaTheme="majorEastAsia" w:hAnsi="Times New Roman" w:cs="Times New Roman"/>
        </w:rPr>
        <w:t>: 0,</w:t>
      </w:r>
      <w:r w:rsidRPr="00E8589B">
        <w:rPr>
          <w:rFonts w:ascii="Times New Roman" w:eastAsiaTheme="majorEastAsia" w:hAnsi="Times New Roman" w:cs="Times New Roman"/>
          <w:lang w:val="vi-VN"/>
        </w:rPr>
        <w:t>629</w:t>
      </w:r>
      <w:r w:rsidRPr="00E8589B">
        <w:rPr>
          <w:rFonts w:ascii="Times New Roman" w:eastAsiaTheme="majorEastAsia" w:hAnsi="Times New Roman" w:cs="Times New Roman"/>
        </w:rPr>
        <w:t>])</w:t>
      </w:r>
      <w:r w:rsidRPr="00E8589B">
        <w:rPr>
          <w:rFonts w:ascii="Times New Roman" w:hAnsi="Times New Roman" w:cs="Times New Roman"/>
        </w:rPr>
        <w:t xml:space="preserve">, cho thấy sự chắc chắn trong kết quả. Vì vậy, giả thuyết </w:t>
      </w:r>
      <w:r w:rsidRPr="00E8589B">
        <w:rPr>
          <w:rFonts w:ascii="Times New Roman" w:hAnsi="Times New Roman" w:cs="Times New Roman"/>
          <w:lang w:val="vi-VN"/>
        </w:rPr>
        <w:t>H3</w:t>
      </w:r>
      <w:r w:rsidRPr="00E8589B">
        <w:rPr>
          <w:rFonts w:ascii="Times New Roman" w:hAnsi="Times New Roman" w:cs="Times New Roman"/>
        </w:rPr>
        <w:t>b được ủng hộ.</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Cuối cùng chỉ số SRMR (Standardized Root Mean Square Residual) đạt 0,</w:t>
      </w:r>
      <w:r w:rsidRPr="00E8589B">
        <w:rPr>
          <w:rFonts w:ascii="Times New Roman" w:hAnsi="Times New Roman" w:cs="Times New Roman"/>
          <w:lang w:val="vi-VN"/>
        </w:rPr>
        <w:t>054</w:t>
      </w:r>
      <w:r w:rsidRPr="00E8589B">
        <w:rPr>
          <w:rFonts w:ascii="Times New Roman" w:hAnsi="Times New Roman" w:cs="Times New Roman"/>
        </w:rPr>
        <w:t xml:space="preserve">, nhỏ hơn ngưỡng 0,08, cho thấy mức độ phù hợp </w:t>
      </w:r>
      <w:r w:rsidRPr="00E8589B">
        <w:rPr>
          <w:rFonts w:ascii="Times New Roman" w:hAnsi="Times New Roman" w:cs="Times New Roman"/>
          <w:lang w:val="vi-VN"/>
        </w:rPr>
        <w:t>của</w:t>
      </w:r>
      <w:r w:rsidRPr="00E8589B">
        <w:rPr>
          <w:rFonts w:ascii="Times New Roman" w:hAnsi="Times New Roman" w:cs="Times New Roman"/>
        </w:rPr>
        <w:t xml:space="preserve"> mô hình</w:t>
      </w:r>
      <w:r w:rsidRPr="00E8589B">
        <w:rPr>
          <w:rFonts w:ascii="Times New Roman" w:hAnsi="Times New Roman" w:cs="Times New Roman"/>
          <w:lang w:val="vi-VN"/>
        </w:rPr>
        <w:t xml:space="preserve"> nghiên cứu</w:t>
      </w:r>
      <w:r w:rsidRPr="00E8589B">
        <w:rPr>
          <w:rFonts w:ascii="Times New Roman" w:hAnsi="Times New Roman" w:cs="Times New Roman"/>
        </w:rPr>
        <w:t xml:space="preserve"> </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29</w:t>
      </w:r>
      <w:r w:rsidRPr="00E8589B">
        <w:rPr>
          <w:rFonts w:ascii="Times New Roman" w:hAnsi="Times New Roman" w:cs="Times New Roman"/>
        </w:rPr>
        <w:fldChar w:fldCharType="end"/>
      </w:r>
      <w:r w:rsidRPr="00E8589B">
        <w:rPr>
          <w:rFonts w:ascii="Times New Roman" w:hAnsi="Times New Roman" w:cs="Times New Roman"/>
        </w:rPr>
        <w: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Mức độ phù hợp dự đoán của các biến phụ thuộc được đánh giá thông qua quy trình Blindfolding</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32</w:t>
      </w:r>
      <w:r w:rsidRPr="00E8589B">
        <w:rPr>
          <w:rFonts w:ascii="Times New Roman" w:hAnsi="Times New Roman" w:cs="Times New Roman"/>
        </w:rPr>
        <w:fldChar w:fldCharType="end"/>
      </w:r>
      <w:r w:rsidRPr="00E8589B">
        <w:rPr>
          <w:rFonts w:ascii="Times New Roman" w:hAnsi="Times New Roman" w:cs="Times New Roman"/>
          <w:lang w:val="vi-VN"/>
        </w:rPr>
        <w:t>.</w:t>
      </w:r>
      <w:r w:rsidRPr="00E8589B">
        <w:rPr>
          <w:rFonts w:ascii="Times New Roman" w:hAnsi="Times New Roman" w:cs="Times New Roman"/>
        </w:rPr>
        <w:t xml:space="preserve"> Kết quả cho thấy mô hình có khả năng dự đoán lớn đối với SCR (Q² = 0,382) và </w:t>
      </w:r>
      <w:r w:rsidRPr="00E8589B">
        <w:rPr>
          <w:rFonts w:ascii="Times New Roman" w:hAnsi="Times New Roman" w:cs="Times New Roman"/>
        </w:rPr>
        <w:lastRenderedPageBreak/>
        <w:t xml:space="preserve">khả năng dự đoán trung bình đối với </w:t>
      </w:r>
      <w:r w:rsidRPr="00E8589B">
        <w:rPr>
          <w:rFonts w:ascii="Times New Roman" w:hAnsi="Times New Roman" w:cs="Times New Roman"/>
          <w:lang w:val="vi-VN"/>
        </w:rPr>
        <w:t>SCP</w:t>
      </w:r>
      <w:r w:rsidRPr="00E8589B">
        <w:rPr>
          <w:rFonts w:ascii="Times New Roman" w:hAnsi="Times New Roman" w:cs="Times New Roman"/>
        </w:rPr>
        <w:t xml:space="preserve"> (Q² = 0,222). Điều này chứng tỏ mô hình có độ chính xác dự đoán phù hợp cho các biến phụ thuộc.</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Như vậy, mô hình cấu trúc được xác nhận là phù hợp </w:t>
      </w:r>
      <w:r w:rsidRPr="00E8589B">
        <w:rPr>
          <w:rFonts w:ascii="Times New Roman" w:hAnsi="Times New Roman" w:cs="Times New Roman"/>
          <w:lang w:val="vi-VN"/>
        </w:rPr>
        <w:t xml:space="preserve">hầu hết </w:t>
      </w:r>
      <w:r w:rsidRPr="00E8589B">
        <w:rPr>
          <w:rFonts w:ascii="Times New Roman" w:hAnsi="Times New Roman" w:cs="Times New Roman"/>
        </w:rPr>
        <w:t>các giả thuyết nghiên cứu đều được hỗ trợ với ý nghĩa thống kê cao và mô hình có khả năng giải thích tốt cho mối quan hệ.</w:t>
      </w:r>
    </w:p>
    <w:p w:rsidR="000D6761" w:rsidRPr="00E8589B" w:rsidRDefault="000D6761" w:rsidP="000D6761">
      <w:pPr>
        <w:spacing w:after="0" w:line="312" w:lineRule="auto"/>
        <w:jc w:val="both"/>
        <w:rPr>
          <w:rFonts w:ascii="Times New Roman" w:hAnsi="Times New Roman" w:cs="Times New Roman"/>
          <w:b/>
        </w:rPr>
      </w:pPr>
      <w:r w:rsidRPr="00E8589B">
        <w:rPr>
          <w:rFonts w:ascii="Times New Roman" w:hAnsi="Times New Roman" w:cs="Times New Roman"/>
          <w:b/>
        </w:rPr>
        <w:t>5.</w:t>
      </w:r>
      <w:r w:rsidRPr="00E8589B">
        <w:rPr>
          <w:rFonts w:ascii="Times New Roman" w:hAnsi="Times New Roman" w:cs="Times New Roman"/>
          <w:b/>
          <w:lang w:val="vi-VN"/>
        </w:rPr>
        <w:t xml:space="preserve"> Thảo luận kết quả nghiên cứu và hàm ý</w:t>
      </w:r>
      <w:r w:rsidRPr="00E8589B">
        <w:rPr>
          <w:rFonts w:ascii="Times New Roman" w:hAnsi="Times New Roman" w:cs="Times New Roman"/>
          <w:b/>
        </w:rPr>
        <w:t xml:space="preserve"> </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5.1 </w:t>
      </w:r>
      <w:r w:rsidRPr="00E8589B">
        <w:rPr>
          <w:rFonts w:ascii="Times New Roman" w:hAnsi="Times New Roman" w:cs="Times New Roman"/>
          <w:b/>
          <w:i/>
          <w:lang w:val="vi-VN"/>
        </w:rPr>
        <w:t>Thảo luận kết quả nghiên cứu</w:t>
      </w:r>
    </w:p>
    <w:p w:rsidR="000D6761" w:rsidRPr="00E8589B" w:rsidRDefault="000D6761" w:rsidP="000D6761">
      <w:pPr>
        <w:spacing w:after="0" w:line="312" w:lineRule="auto"/>
        <w:ind w:firstLine="567"/>
        <w:jc w:val="both"/>
        <w:rPr>
          <w:rFonts w:ascii="Times New Roman" w:hAnsi="Times New Roman" w:cs="Times New Roman"/>
          <w:lang w:val="vi-VN"/>
        </w:rPr>
      </w:pPr>
      <w:r w:rsidRPr="00E8589B">
        <w:rPr>
          <w:rFonts w:ascii="Times New Roman" w:hAnsi="Times New Roman" w:cs="Times New Roman"/>
        </w:rPr>
        <w:t xml:space="preserve">Kết quả kiểm định </w:t>
      </w:r>
      <w:r w:rsidRPr="00E8589B">
        <w:rPr>
          <w:rFonts w:ascii="Times New Roman" w:hAnsi="Times New Roman" w:cs="Times New Roman"/>
          <w:lang w:val="vi-VN"/>
        </w:rPr>
        <w:t xml:space="preserve">của </w:t>
      </w:r>
      <w:r w:rsidRPr="00E8589B">
        <w:rPr>
          <w:rFonts w:ascii="Times New Roman" w:hAnsi="Times New Roman" w:cs="Times New Roman"/>
        </w:rPr>
        <w:t>giả thuyết H1 cho thấy SCVcó ảnh hưởng tích cực và có ý nghĩa thống kê đến SCR. Kết quả này phù hợp với nhiều nghiên cứu gần đây trong lĩnh vực quản trị SC. Chẳng hạn, Dubey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33</w:t>
      </w:r>
      <w:r w:rsidRPr="00E8589B">
        <w:rPr>
          <w:rFonts w:ascii="Times New Roman" w:hAnsi="Times New Roman" w:cs="Times New Roman"/>
        </w:rPr>
        <w:fldChar w:fldCharType="end"/>
      </w:r>
      <w:r w:rsidRPr="00E8589B">
        <w:rPr>
          <w:rFonts w:ascii="Times New Roman" w:hAnsi="Times New Roman" w:cs="Times New Roman"/>
        </w:rPr>
        <w:t xml:space="preserve"> và Queiroz &amp; cộng sự)</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34</w:t>
      </w:r>
      <w:r w:rsidRPr="00E8589B">
        <w:rPr>
          <w:rFonts w:ascii="Times New Roman" w:hAnsi="Times New Roman" w:cs="Times New Roman"/>
        </w:rPr>
        <w:fldChar w:fldCharType="end"/>
      </w:r>
      <w:r w:rsidRPr="00E8589B">
        <w:rPr>
          <w:rFonts w:ascii="Times New Roman" w:hAnsi="Times New Roman" w:cs="Times New Roman"/>
        </w:rPr>
        <w:t xml:space="preserve"> cho rằng khả năng minh bạch, kết nối </w:t>
      </w:r>
      <w:r w:rsidRPr="00E8589B">
        <w:rPr>
          <w:rFonts w:ascii="Times New Roman" w:hAnsi="Times New Roman" w:cs="Times New Roman"/>
        </w:rPr>
        <w:lastRenderedPageBreak/>
        <w:t>và chia sẻ dữ liệu theo thời gian thực chính là yếu tố nền giúp DN xây dựng khả năng phục hồi SC một cách chủ động thay vì phản ứng bị động. Đồng thời kết quả cũng phù hợp với lập luận của DCT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lang w:val="vi-VN"/>
        </w:rPr>
        <w: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Kết quả kiểm định giả thuyết H2 cho thấy SCR có ảnh hưởng tích cực và có ý nghĩa thống kê đến SCP. Kết quả này vẫn khẳng định vai trò quan trọng của SCR như một năng lực tổ chức thiết yếu giúp SC </w:t>
      </w:r>
      <w:r w:rsidRPr="00E8589B">
        <w:rPr>
          <w:rFonts w:ascii="Times New Roman" w:hAnsi="Times New Roman" w:cs="Times New Roman"/>
          <w:lang w:val="vi-VN"/>
        </w:rPr>
        <w:t xml:space="preserve">của </w:t>
      </w:r>
      <w:r w:rsidRPr="00E8589B">
        <w:rPr>
          <w:rFonts w:ascii="Times New Roman" w:hAnsi="Times New Roman" w:cs="Times New Roman"/>
        </w:rPr>
        <w:t>DN duy trì và cải thiện kết quả vận hành trong bối cảnh biến động và gián đoạn ngày càng phổ biến. Kết quả này hoàn toàn phù hợp với lập luận của DCT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21</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22</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rPr>
        <w:t xml:space="preserve">, theo đó </w:t>
      </w:r>
      <w:r w:rsidRPr="00E8589B">
        <w:rPr>
          <w:rFonts w:ascii="Times New Roman" w:hAnsi="Times New Roman" w:cs="Times New Roman"/>
          <w:lang w:val="vi-VN"/>
        </w:rPr>
        <w:t>SCR</w:t>
      </w:r>
      <w:r w:rsidRPr="00E8589B">
        <w:rPr>
          <w:rFonts w:ascii="Times New Roman" w:hAnsi="Times New Roman" w:cs="Times New Roman"/>
        </w:rPr>
        <w:t xml:space="preserve"> là biểu hiện cụ thể của khả năng tái cấu hình nguồn lực, học hỏi và thích nghi nhanh chóng trước trước những biến động của môi trường kinh doanh. Phát hiện này cũng tương đồng với kết quả của nhiều nghiên cứu trước đây trước</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3</w:t>
      </w:r>
      <w:r w:rsidRPr="00E8589B">
        <w:rPr>
          <w:rFonts w:ascii="Times New Roman" w:hAnsi="Times New Roman" w:cs="Times New Roma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 </w:instrText>
      </w:r>
      <w:r w:rsidRPr="00E8589B">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Pr="00E8589B">
        <w:rPr>
          <w:rFonts w:ascii="Times New Roman" w:hAnsi="Times New Roman" w:cs="Times New Roman"/>
          <w:lang w:val="vi-VN"/>
        </w:rPr>
        <w:instrText xml:space="preserve"> ADDIN EN.CITE.DATA </w:instrText>
      </w:r>
      <w:r w:rsidRPr="00E8589B">
        <w:rPr>
          <w:rFonts w:ascii="Times New Roman" w:hAnsi="Times New Roman" w:cs="Times New Roman"/>
          <w:lang w:val="vi-VN"/>
        </w:rPr>
      </w:r>
      <w:r w:rsidRPr="00E8589B">
        <w:rPr>
          <w:rFonts w:ascii="Times New Roman" w:hAnsi="Times New Roman" w:cs="Times New Roman"/>
          <w:lang w:val="vi-VN"/>
        </w:rPr>
        <w:fldChar w:fldCharType="end"/>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16</w:t>
      </w:r>
      <w:r w:rsidRPr="00E8589B">
        <w:rPr>
          <w:rFonts w:ascii="Times New Roman" w:hAnsi="Times New Roman" w:cs="Times New Roman"/>
          <w:lang w:val="vi-VN"/>
        </w:rPr>
        <w:fldChar w:fldCharType="end"/>
      </w:r>
      <w:r w:rsidRPr="00E8589B">
        <w:rPr>
          <w:rFonts w:ascii="Times New Roman" w:hAnsi="Times New Roman" w:cs="Times New Roman"/>
          <w:vertAlign w:val="superscript"/>
          <w:lang w:val="vi-VN"/>
        </w:rPr>
        <w:t>,</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lang w:val="vi-VN"/>
        </w:rPr>
        <w:t>.</w:t>
      </w:r>
      <w:r w:rsidRPr="00E8589B">
        <w:rPr>
          <w:rFonts w:ascii="Times New Roman" w:hAnsi="Times New Roman" w:cs="Times New Roman"/>
        </w:rPr>
        <w:t xml:space="preserve"> Chẳng hạn, </w:t>
      </w:r>
      <w:r w:rsidRPr="00E8589B">
        <w:rPr>
          <w:rFonts w:ascii="Times New Roman" w:hAnsi="Times New Roman" w:cs="Times New Roman"/>
          <w:lang w:val="vi-VN"/>
        </w:rPr>
        <w:t>Zhao</w:t>
      </w:r>
      <w:r w:rsidRPr="00E8589B">
        <w:rPr>
          <w:rFonts w:ascii="Times New Roman" w:hAnsi="Times New Roman" w:cs="Times New Roman"/>
        </w:rPr>
        <w:t xml:space="preserve"> &amp; </w:t>
      </w:r>
      <w:r w:rsidRPr="00E8589B">
        <w:rPr>
          <w:rFonts w:ascii="Times New Roman" w:hAnsi="Times New Roman" w:cs="Times New Roman"/>
          <w:lang w:val="vi-VN"/>
        </w:rPr>
        <w:t>cộng sự</w:t>
      </w:r>
      <w:r w:rsidRPr="00E8589B">
        <w:rPr>
          <w:rFonts w:ascii="Times New Roman" w:hAnsi="Times New Roman" w:cs="Times New Roman"/>
          <w:lang w:val="vi-VN"/>
        </w:rPr>
        <w:fldChar w:fldCharType="begin"/>
      </w:r>
      <w:r w:rsidRPr="00E8589B">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Pr="00E8589B">
        <w:rPr>
          <w:rFonts w:ascii="Times New Roman" w:hAnsi="Times New Roman" w:cs="Times New Roman"/>
          <w:lang w:val="vi-VN"/>
        </w:rPr>
        <w:fldChar w:fldCharType="separate"/>
      </w:r>
      <w:r w:rsidRPr="00E8589B">
        <w:rPr>
          <w:rFonts w:ascii="Times New Roman" w:hAnsi="Times New Roman" w:cs="Times New Roman"/>
          <w:noProof/>
          <w:vertAlign w:val="superscript"/>
          <w:lang w:val="vi-VN"/>
        </w:rPr>
        <w:t>4</w:t>
      </w:r>
      <w:r w:rsidRPr="00E8589B">
        <w:rPr>
          <w:rFonts w:ascii="Times New Roman" w:hAnsi="Times New Roman" w:cs="Times New Roman"/>
          <w:lang w:val="vi-VN"/>
        </w:rPr>
        <w:fldChar w:fldCharType="end"/>
      </w:r>
      <w:r w:rsidRPr="00E8589B">
        <w:rPr>
          <w:rFonts w:ascii="Times New Roman" w:hAnsi="Times New Roman" w:cs="Times New Roman"/>
        </w:rPr>
        <w:t xml:space="preserve">  nhấn mạnh rằng </w:t>
      </w:r>
      <w:r w:rsidRPr="00E8589B">
        <w:rPr>
          <w:rFonts w:ascii="Times New Roman" w:hAnsi="Times New Roman" w:cs="Times New Roman"/>
          <w:lang w:val="vi-VN"/>
        </w:rPr>
        <w:t xml:space="preserve">SCR </w:t>
      </w:r>
      <w:r w:rsidRPr="00E8589B">
        <w:rPr>
          <w:rFonts w:ascii="Times New Roman" w:hAnsi="Times New Roman" w:cs="Times New Roman"/>
        </w:rPr>
        <w:t xml:space="preserve">giúp DN duy trì </w:t>
      </w:r>
      <w:r w:rsidRPr="00E8589B">
        <w:rPr>
          <w:rFonts w:ascii="Times New Roman" w:hAnsi="Times New Roman" w:cs="Times New Roman"/>
          <w:lang w:val="vi-VN"/>
        </w:rPr>
        <w:t>SCP</w:t>
      </w:r>
      <w:r w:rsidRPr="00E8589B">
        <w:rPr>
          <w:rFonts w:ascii="Times New Roman" w:hAnsi="Times New Roman" w:cs="Times New Roman"/>
        </w:rPr>
        <w:t xml:space="preserve"> trước những cú sốc từ thị trường.</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Kết quả kiểm định giả thuyết H3a không được ủng hộ. Mặc dù SCV được kỳ vọng cải thiện SCP nhưng kết quả cho thấy mối quan hệ trực tiếp không có ý nghĩa thống kê. Điều này gợi ý rằng SCV có thể không đủ để tác động đến SCP nếu thiếu sự hỗ trợ từ các năng lực điều chỉnh như SCR. Điều này cũng khá phù hợp với DCT, SCV chỉ cung cấp khả năng nhận biết và nắm bắt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 Kết quả kiểm định giả thuyết H4b cho thấy tác động gián tiếp từ SCV đến SCP thông qua SCV có ý nghĩa thống kê. Đây là đóng góp quan trọng vì hầu hết các nghiên cứu trước đây mới chỉ xét mối quan hệ giữa SCV và SCP hoặc SCR và SCP. Kết quả này cũng phù hợp với lập luận của </w:t>
      </w:r>
      <w:r w:rsidRPr="00E8589B">
        <w:rPr>
          <w:rFonts w:ascii="Times New Roman" w:hAnsi="Times New Roman" w:cs="Times New Roman"/>
        </w:rPr>
        <w:lastRenderedPageBreak/>
        <w:t>DCT</w:t>
      </w:r>
      <w:r w:rsidRPr="00E8589B">
        <w:rPr>
          <w:rFonts w:ascii="Times New Roman" w:hAnsi="Times New Roman" w:cs="Times New Roman"/>
        </w:rPr>
        <w:fldChar w:fldCharType="begin"/>
      </w:r>
      <w:r w:rsidRPr="00E8589B">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E8589B">
        <w:rPr>
          <w:rFonts w:ascii="Times New Roman" w:hAnsi="Times New Roman" w:cs="Times New Roman"/>
        </w:rPr>
        <w:fldChar w:fldCharType="separate"/>
      </w:r>
      <w:r w:rsidRPr="00E8589B">
        <w:rPr>
          <w:rFonts w:ascii="Times New Roman" w:hAnsi="Times New Roman" w:cs="Times New Roman"/>
          <w:noProof/>
          <w:vertAlign w:val="superscript"/>
        </w:rPr>
        <w:t>23</w:t>
      </w:r>
      <w:r w:rsidRPr="00E8589B">
        <w:rPr>
          <w:rFonts w:ascii="Times New Roman" w:hAnsi="Times New Roman" w:cs="Times New Roman"/>
        </w:rPr>
        <w:fldChar w:fldCharType="end"/>
      </w:r>
      <w:r w:rsidRPr="00E8589B">
        <w:rPr>
          <w:rFonts w:ascii="Times New Roman" w:hAnsi="Times New Roman" w:cs="Times New Roman"/>
        </w:rPr>
        <w:t>, chỉ ra rằng các năng lực nền tảng như SCV có thể không tự thân tạo ra hiệu quả nếu không được chuyển hóa thông qua các năng lực động như SCR. Việc kết hợp SCV và SCR là cần thiết để nâng cao hiệu quả vận hành SC trong bối cảnh bất định và phức tạp hiện nay.</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5.2 </w:t>
      </w:r>
      <w:r w:rsidRPr="00E8589B">
        <w:rPr>
          <w:rFonts w:ascii="Times New Roman" w:hAnsi="Times New Roman" w:cs="Times New Roman"/>
          <w:b/>
          <w:i/>
          <w:lang w:val="vi-VN"/>
        </w:rPr>
        <w:t>Hàm ý lý thuyết</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nhất, nghiên cứu củng cố RBV bằng cách xác nhận rằng SCV là một nguồn lực thông tin có giá trị, hiếm và khó sao chép, có thể tạo ra lợi thế cạnh tranh gián tiếp thông qua việc nâng cao năng lực phục hồi. </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hai, nghiên cứu mở rộng DCT bằng cách chỉ ra rằng SCV đóng vai trò như một năng lực động cho phép SC nhận diện rủi ro, nắm bắt cơ hội và tái cấu trúc SC để ứng phó hiệu quả với gián đoạn. Việc SCV thúc đẩy SCR cho thấy các năng lực động không hoạt động đơn lẻ, mà có thể tương tác và dẫn dắt lẫn nhau để hỗ trợ SC </w:t>
      </w:r>
      <w:r w:rsidRPr="00E8589B">
        <w:rPr>
          <w:rFonts w:ascii="Times New Roman" w:hAnsi="Times New Roman" w:cs="Times New Roman"/>
          <w:lang w:val="vi-VN"/>
        </w:rPr>
        <w:t xml:space="preserve">của </w:t>
      </w:r>
      <w:r w:rsidRPr="00E8589B">
        <w:rPr>
          <w:rFonts w:ascii="Times New Roman" w:hAnsi="Times New Roman" w:cs="Times New Roman"/>
        </w:rPr>
        <w:t>DN thích nghi.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Thứ ba, nghiên cứu đưa ra mô hình lý thuyết có tính tổng hợp cao, khi kết hợp cả RBV và DCT để giải thích vai trò chiến lược của SCV trong chuỗi tác động đến SCP. Cách tiếp cận này giúp gắn kết hai lý thuyết nền tảng trong lĩnh vực quản lý SC, từ đó tạo cơ sở cho các nghiên cứu tiếp theo mở rộng theo hướng tích hợp đa lý thuyết.</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5.3 </w:t>
      </w:r>
      <w:r w:rsidRPr="00E8589B">
        <w:rPr>
          <w:rFonts w:ascii="Times New Roman" w:hAnsi="Times New Roman" w:cs="Times New Roman"/>
          <w:b/>
          <w:i/>
          <w:lang w:val="vi-VN"/>
        </w:rPr>
        <w:t>Hàm ý quản trị</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Đối với các nhà quản trị SC, kết quả nghiên cứu gợi ý rằng đầu tư vào SCV đóng vai trò như một đòn bẩy chiến lược để xây dựng SCR, từ đó nâng cao năng lực ứng phó với các gián đoạn trong tương lai. SCV giúp SC </w:t>
      </w:r>
      <w:r w:rsidRPr="00E8589B">
        <w:rPr>
          <w:rFonts w:ascii="Times New Roman" w:hAnsi="Times New Roman" w:cs="Times New Roman"/>
          <w:lang w:val="vi-VN"/>
        </w:rPr>
        <w:t xml:space="preserve">của </w:t>
      </w:r>
      <w:r w:rsidRPr="00E8589B">
        <w:rPr>
          <w:rFonts w:ascii="Times New Roman" w:hAnsi="Times New Roman" w:cs="Times New Roman"/>
        </w:rPr>
        <w:t>DN phát hiện sớm các rủi ro và biến động, tạo điều kiện cho việc đưa ra quyết định kịp thời và chính xác hơn khi xảy ra khủng hoảng hoặc thay đổi bất ngờ.</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Do đó, SC của các DN nên tích hợp cả SCV và SCR vào chiến lược vận hành một cách đồng </w:t>
      </w:r>
      <w:r w:rsidRPr="00E8589B">
        <w:rPr>
          <w:rFonts w:ascii="Times New Roman" w:hAnsi="Times New Roman" w:cs="Times New Roman"/>
        </w:rPr>
        <w:lastRenderedPageBreak/>
        <w:t>bộ, thay vì xem đây là hai năng lực tách biệt. SCV đóng vai trò nhận biết còn SCR đảm nhận chức năng phản ứng và điều chỉnh. Việc kết hợp hiệu quả hai năng lực này có thể mang lại lợi thế cạnh tranh bền vững, đặc biệt trong bối cảnh môi trường sản xuất kinh doanh ngày càng biến động và khó dự đoán.</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Ngoài ra, kết quả cũng nhấn mạnh tầm quan trọng của sự hợp tác và chia sẻ thông tin giữa các đối tác trong SC. SCV chỉ phát huy được tối đa hiệu quả khi có dòng thông tin liền mạch, minh bạch và theo thời gian thực giữa các mắt xích trong SC. Vì vậy, nhà quản trị cần thúc đẩy xây dựng văn hóa tin cậy, đồng thời đầu tư vào công nghệ và quy trình hỗ trợ chia sẻ dữ liệu, nhằm tăng cường tính hiển thị và khả năng phục hồi toàn SC.</w:t>
      </w:r>
    </w:p>
    <w:p w:rsidR="000D6761" w:rsidRPr="00E8589B" w:rsidRDefault="000D6761" w:rsidP="000D6761">
      <w:pPr>
        <w:spacing w:after="0" w:line="312" w:lineRule="auto"/>
        <w:jc w:val="both"/>
        <w:rPr>
          <w:rFonts w:ascii="Times New Roman" w:hAnsi="Times New Roman" w:cs="Times New Roman"/>
          <w:b/>
          <w:i/>
          <w:lang w:val="vi-VN"/>
        </w:rPr>
      </w:pPr>
      <w:r w:rsidRPr="00E8589B">
        <w:rPr>
          <w:rFonts w:ascii="Times New Roman" w:hAnsi="Times New Roman" w:cs="Times New Roman"/>
          <w:b/>
          <w:i/>
        </w:rPr>
        <w:t xml:space="preserve">5.4 </w:t>
      </w:r>
      <w:r w:rsidRPr="00E8589B">
        <w:rPr>
          <w:rFonts w:ascii="Times New Roman" w:hAnsi="Times New Roman" w:cs="Times New Roman"/>
          <w:b/>
          <w:i/>
          <w:lang w:val="vi-VN"/>
        </w:rPr>
        <w:t>Những tồn tại và hướng nghiên cứu tương lai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Mặc dù nghiên cứu đã kiểm định thành công mô hình trung gian giữa SCV, SCR và SCP, song vẫn còn một số tồn tại.</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nhất, mô hình nghiên cứu được kiểm định dựa trên dữ liệu khảo sát cắt ngang, điều này hạn chế khả năng rút ra quan hệ nhân quả chắc chắn giữa các biến. Do đó, các nghiên cứu tương </w:t>
      </w:r>
      <w:r w:rsidRPr="00E8589B">
        <w:rPr>
          <w:rFonts w:ascii="Times New Roman" w:hAnsi="Times New Roman" w:cs="Times New Roman"/>
        </w:rPr>
        <w:lastRenderedPageBreak/>
        <w:t>lai có thể áp dụng phương pháp thu thập dữ liệu theo chuỗi thời gian để kiểm tra tính ổn định và tiến trình hình thành của các mối quan hệ trong điều kiện biến động của môi trường.</w:t>
      </w:r>
    </w:p>
    <w:p w:rsidR="000D6761" w:rsidRPr="00E8589B" w:rsidRDefault="000D6761" w:rsidP="000D6761">
      <w:pPr>
        <w:spacing w:after="0" w:line="312" w:lineRule="auto"/>
        <w:ind w:firstLine="567"/>
        <w:jc w:val="both"/>
        <w:rPr>
          <w:rFonts w:ascii="Times New Roman" w:hAnsi="Times New Roman" w:cs="Times New Roman"/>
        </w:rPr>
      </w:pPr>
      <w:r w:rsidRPr="00E8589B">
        <w:rPr>
          <w:rFonts w:ascii="Times New Roman" w:hAnsi="Times New Roman" w:cs="Times New Roman"/>
        </w:rPr>
        <w:t xml:space="preserve">Thứ hai, phạm vi nghiên cứu chỉ giới hạn ở các DN sản xuất trong các KCN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Pr="00E8589B">
        <w:rPr>
          <w:rFonts w:ascii="Times New Roman" w:hAnsi="Times New Roman" w:cs="Times New Roman"/>
          <w:lang w:val="vi-VN"/>
        </w:rPr>
        <w:t>SCV</w:t>
      </w:r>
      <w:r w:rsidRPr="00E8589B">
        <w:rPr>
          <w:rFonts w:ascii="Times New Roman" w:hAnsi="Times New Roman" w:cs="Times New Roman"/>
        </w:rPr>
        <w:t xml:space="preserve"> đến </w:t>
      </w:r>
      <w:r w:rsidRPr="00E8589B">
        <w:rPr>
          <w:rFonts w:ascii="Times New Roman" w:hAnsi="Times New Roman" w:cs="Times New Roman"/>
          <w:lang w:val="vi-VN"/>
        </w:rPr>
        <w:t>SCP</w:t>
      </w:r>
      <w:r w:rsidRPr="00E8589B">
        <w:rPr>
          <w:rFonts w:ascii="Times New Roman" w:hAnsi="Times New Roman" w:cs="Times New Roman"/>
        </w:rPr>
        <w:t xml:space="preserve"> thông </w:t>
      </w:r>
      <w:r w:rsidRPr="00E8589B">
        <w:rPr>
          <w:rFonts w:ascii="Times New Roman" w:hAnsi="Times New Roman" w:cs="Times New Roman"/>
          <w:lang w:val="vi-VN"/>
        </w:rPr>
        <w:t>qua SCR</w:t>
      </w:r>
      <w:r w:rsidRPr="00E8589B">
        <w:rPr>
          <w:rFonts w:ascii="Times New Roman" w:hAnsi="Times New Roman" w:cs="Times New Roman"/>
        </w:rPr>
        <w:t>.</w:t>
      </w:r>
    </w:p>
    <w:p w:rsidR="000D6761" w:rsidRPr="00E8589B" w:rsidRDefault="000D6761" w:rsidP="000D6761">
      <w:pPr>
        <w:spacing w:after="0" w:line="312" w:lineRule="auto"/>
        <w:ind w:firstLine="567"/>
        <w:jc w:val="both"/>
        <w:rPr>
          <w:rFonts w:ascii="Times New Roman" w:hAnsi="Times New Roman" w:cs="Times New Roman"/>
          <w:sz w:val="24"/>
          <w:szCs w:val="24"/>
        </w:rPr>
      </w:pPr>
      <w:r w:rsidRPr="00E8589B">
        <w:rPr>
          <w:rFonts w:ascii="Times New Roman" w:hAnsi="Times New Roman" w:cs="Times New Roman"/>
        </w:rPr>
        <w:t xml:space="preserve">Cuối cùng, nghiên cứu chỉ tập trung vào biến trung gian SCR mà chưa xét đến vai trò điều tiết của các yếu tố môi trường như sự không chắc chắn về môi trường, độ phức tạp SC hoặc văn hóa công nghệ. Việc đưa thêm các biến điều tiết có thể giúp làm rõ bối cảnh mà </w:t>
      </w:r>
      <w:r w:rsidRPr="00E8589B">
        <w:rPr>
          <w:rFonts w:ascii="Times New Roman" w:hAnsi="Times New Roman" w:cs="Times New Roman"/>
          <w:lang w:val="vi-VN"/>
        </w:rPr>
        <w:t>SCV</w:t>
      </w:r>
      <w:r w:rsidRPr="00E8589B">
        <w:rPr>
          <w:rFonts w:ascii="Times New Roman" w:hAnsi="Times New Roman" w:cs="Times New Roman"/>
        </w:rPr>
        <w:t xml:space="preserve"> tác động đến </w:t>
      </w:r>
      <w:r w:rsidRPr="00E8589B">
        <w:rPr>
          <w:rFonts w:ascii="Times New Roman" w:hAnsi="Times New Roman" w:cs="Times New Roman"/>
          <w:lang w:val="vi-VN"/>
        </w:rPr>
        <w:t>SCP</w:t>
      </w:r>
      <w:r w:rsidRPr="00E8589B">
        <w:rPr>
          <w:rFonts w:ascii="Times New Roman" w:hAnsi="Times New Roman" w:cs="Times New Roman"/>
        </w:rPr>
        <w:t>.</w:t>
      </w:r>
    </w:p>
    <w:p w:rsidR="000D6761" w:rsidRPr="00E8589B" w:rsidRDefault="000D6761" w:rsidP="000D6761">
      <w:pPr>
        <w:rPr>
          <w:rFonts w:ascii="Times New Roman" w:hAnsi="Times New Roman" w:cs="Times New Roman"/>
          <w:b/>
          <w:bCs/>
        </w:rPr>
      </w:pPr>
      <w:r w:rsidRPr="00E8589B">
        <w:rPr>
          <w:rFonts w:ascii="Times New Roman" w:hAnsi="Times New Roman" w:cs="Times New Roman"/>
          <w:b/>
          <w:bCs/>
        </w:rPr>
        <w:t>Lời cảm ơn</w:t>
      </w:r>
    </w:p>
    <w:p w:rsidR="000D6761" w:rsidRPr="00E8589B" w:rsidRDefault="000D6761" w:rsidP="000D6761">
      <w:pPr>
        <w:spacing w:line="312" w:lineRule="auto"/>
        <w:ind w:firstLine="567"/>
        <w:jc w:val="both"/>
        <w:rPr>
          <w:rFonts w:ascii="Times New Roman" w:hAnsi="Times New Roman" w:cs="Times New Roman"/>
          <w:i/>
          <w:iCs/>
          <w:lang w:val="vi-VN"/>
        </w:rPr>
      </w:pPr>
      <w:r w:rsidRPr="00E8589B">
        <w:rPr>
          <w:rFonts w:ascii="Times New Roman" w:hAnsi="Times New Roman" w:cs="Times New Roman"/>
          <w:i/>
          <w:iCs/>
        </w:rPr>
        <w:t xml:space="preserve">Nghiên cứu này được thực hiện trong khuôn khổ đề tài khoa học công nghệ cấp cơ sở của Trường Đại học Quy Nhơn với mã số </w:t>
      </w:r>
      <w:r w:rsidRPr="00E8589B">
        <w:rPr>
          <w:rFonts w:ascii="Times New Roman" w:hAnsi="Times New Roman" w:cs="Times New Roman"/>
          <w:i/>
          <w:iCs/>
          <w:lang w:val="vi-VN"/>
        </w:rPr>
        <w:t>T2025...</w:t>
      </w:r>
    </w:p>
    <w:p w:rsidR="000D6761" w:rsidRPr="00E8589B" w:rsidRDefault="000D6761" w:rsidP="000D6761">
      <w:pPr>
        <w:pStyle w:val="EndNoteBibliography"/>
        <w:spacing w:after="0"/>
        <w:rPr>
          <w:b/>
          <w:sz w:val="22"/>
          <w:lang w:val="vi-VN"/>
        </w:rPr>
        <w:sectPr w:rsidR="000D6761" w:rsidRPr="00E8589B" w:rsidSect="0011774F">
          <w:type w:val="continuous"/>
          <w:pgSz w:w="12240" w:h="15840"/>
          <w:pgMar w:top="1440" w:right="1440" w:bottom="1440" w:left="1440" w:header="720" w:footer="720" w:gutter="0"/>
          <w:cols w:num="2" w:space="720"/>
          <w:docGrid w:linePitch="360"/>
        </w:sectPr>
      </w:pPr>
    </w:p>
    <w:p w:rsidR="000D6761" w:rsidRPr="00E8589B" w:rsidRDefault="000D6761" w:rsidP="000D6761">
      <w:pPr>
        <w:pStyle w:val="EndNoteBibliography"/>
        <w:spacing w:after="0"/>
        <w:rPr>
          <w:b/>
          <w:sz w:val="22"/>
          <w:lang w:val="vi-VN"/>
        </w:rPr>
      </w:pPr>
      <w:r w:rsidRPr="00E8589B">
        <w:rPr>
          <w:b/>
          <w:sz w:val="22"/>
          <w:lang w:val="vi-VN"/>
        </w:rPr>
        <w:lastRenderedPageBreak/>
        <w:t>TÀI LIỆU THAM KHẢO</w:t>
      </w:r>
    </w:p>
    <w:p w:rsidR="000D6761" w:rsidRPr="00E8589B" w:rsidRDefault="000D6761" w:rsidP="000D6761">
      <w:pPr>
        <w:pStyle w:val="EndNoteBibliography"/>
        <w:spacing w:after="0"/>
        <w:ind w:left="709" w:hanging="709"/>
        <w:rPr>
          <w:sz w:val="20"/>
          <w:szCs w:val="20"/>
          <w:lang w:val="vi-VN"/>
        </w:rPr>
        <w:sectPr w:rsidR="000D6761" w:rsidRPr="00E8589B" w:rsidSect="0011774F">
          <w:type w:val="continuous"/>
          <w:pgSz w:w="12240" w:h="15840"/>
          <w:pgMar w:top="1440" w:right="1440" w:bottom="1440" w:left="1440" w:header="720" w:footer="720" w:gutter="0"/>
          <w:cols w:space="720"/>
          <w:docGrid w:linePitch="360"/>
        </w:sectPr>
      </w:pPr>
    </w:p>
    <w:p w:rsidR="000D6761" w:rsidRPr="00E8589B" w:rsidRDefault="000D6761" w:rsidP="000D6761">
      <w:pPr>
        <w:pStyle w:val="EndNoteBibliography"/>
        <w:spacing w:after="0"/>
        <w:ind w:left="426" w:hanging="426"/>
        <w:jc w:val="both"/>
      </w:pPr>
      <w:r w:rsidRPr="00E8589B">
        <w:rPr>
          <w:sz w:val="20"/>
          <w:szCs w:val="20"/>
          <w:lang w:val="vi-VN"/>
        </w:rPr>
        <w:lastRenderedPageBreak/>
        <w:fldChar w:fldCharType="begin"/>
      </w:r>
      <w:r w:rsidRPr="00E8589B">
        <w:rPr>
          <w:sz w:val="20"/>
          <w:szCs w:val="20"/>
          <w:lang w:val="vi-VN"/>
        </w:rPr>
        <w:instrText xml:space="preserve"> ADDIN EN.REFLIST </w:instrText>
      </w:r>
      <w:r w:rsidRPr="00E8589B">
        <w:rPr>
          <w:sz w:val="20"/>
          <w:szCs w:val="20"/>
          <w:lang w:val="vi-VN"/>
        </w:rPr>
        <w:fldChar w:fldCharType="separate"/>
      </w:r>
      <w:r w:rsidRPr="00E8589B">
        <w:t>1.</w:t>
      </w:r>
      <w:r w:rsidRPr="00E8589B">
        <w:tab/>
        <w:t xml:space="preserve">Scholten, K. and S. Schilder. The role of collaboration in supply chain resilience, </w:t>
      </w:r>
      <w:r w:rsidRPr="00E8589B">
        <w:rPr>
          <w:i/>
        </w:rPr>
        <w:t>Supply Chain Management: An International Journal</w:t>
      </w:r>
      <w:r w:rsidRPr="00E8589B">
        <w:t xml:space="preserve">, </w:t>
      </w:r>
      <w:r w:rsidRPr="00E8589B">
        <w:rPr>
          <w:b/>
        </w:rPr>
        <w:t>2015</w:t>
      </w:r>
      <w:r w:rsidRPr="00E8589B">
        <w:t xml:space="preserve">, </w:t>
      </w:r>
      <w:r w:rsidRPr="00E8589B">
        <w:rPr>
          <w:i/>
        </w:rPr>
        <w:t>20(4)</w:t>
      </w:r>
      <w:r w:rsidRPr="00E8589B">
        <w:t>, 471-484.</w:t>
      </w:r>
    </w:p>
    <w:p w:rsidR="000D6761" w:rsidRPr="00E8589B" w:rsidRDefault="000D6761" w:rsidP="000D6761">
      <w:pPr>
        <w:pStyle w:val="EndNoteBibliography"/>
        <w:spacing w:after="0"/>
        <w:ind w:left="426" w:hanging="426"/>
        <w:jc w:val="both"/>
      </w:pPr>
      <w:r w:rsidRPr="00E8589B">
        <w:t>2.</w:t>
      </w:r>
      <w:r w:rsidRPr="00E8589B">
        <w:tab/>
        <w:t xml:space="preserve">Scholten, K., P. Sharkey Scott, and B. Fynes. Building routines for non-routine events: supply chain resilience learning mechanisms and their antecedents, </w:t>
      </w:r>
      <w:r w:rsidRPr="00E8589B">
        <w:rPr>
          <w:i/>
        </w:rPr>
        <w:t>Supply Chain Management: An International Journal</w:t>
      </w:r>
      <w:r w:rsidRPr="00E8589B">
        <w:t xml:space="preserve">, </w:t>
      </w:r>
      <w:r w:rsidRPr="00E8589B">
        <w:rPr>
          <w:b/>
        </w:rPr>
        <w:t>2019</w:t>
      </w:r>
      <w:r w:rsidRPr="00E8589B">
        <w:t xml:space="preserve">, </w:t>
      </w:r>
      <w:r w:rsidRPr="00E8589B">
        <w:rPr>
          <w:i/>
        </w:rPr>
        <w:t>24(3)</w:t>
      </w:r>
      <w:r w:rsidRPr="00E8589B">
        <w:t>, 430-442.</w:t>
      </w:r>
    </w:p>
    <w:p w:rsidR="000D6761" w:rsidRPr="00E8589B" w:rsidRDefault="000D6761" w:rsidP="000D6761">
      <w:pPr>
        <w:pStyle w:val="EndNoteBibliography"/>
        <w:spacing w:after="0"/>
        <w:ind w:left="426" w:hanging="426"/>
        <w:jc w:val="both"/>
      </w:pPr>
      <w:r w:rsidRPr="00E8589B">
        <w:t>3.</w:t>
      </w:r>
      <w:r w:rsidRPr="00E8589B">
        <w:tab/>
        <w:t xml:space="preserve">Chowdhury, M.M.H. and M. Quaddus. Supply chain resilience: Conceptualization and scale </w:t>
      </w:r>
      <w:r w:rsidRPr="00E8589B">
        <w:lastRenderedPageBreak/>
        <w:t xml:space="preserve">development using dynamic capability theory, </w:t>
      </w:r>
      <w:r w:rsidRPr="00E8589B">
        <w:rPr>
          <w:i/>
        </w:rPr>
        <w:t>International Journal of Production Economics</w:t>
      </w:r>
      <w:r w:rsidRPr="00E8589B">
        <w:t xml:space="preserve">, </w:t>
      </w:r>
      <w:r w:rsidRPr="00E8589B">
        <w:rPr>
          <w:b/>
        </w:rPr>
        <w:t>2017</w:t>
      </w:r>
      <w:r w:rsidRPr="00E8589B">
        <w:t xml:space="preserve">, </w:t>
      </w:r>
      <w:r w:rsidRPr="00E8589B">
        <w:rPr>
          <w:i/>
        </w:rPr>
        <w:t>188</w:t>
      </w:r>
      <w:r w:rsidRPr="00E8589B">
        <w:t>, 185-204.</w:t>
      </w:r>
    </w:p>
    <w:p w:rsidR="000D6761" w:rsidRPr="00E8589B" w:rsidRDefault="000D6761" w:rsidP="000D6761">
      <w:pPr>
        <w:pStyle w:val="EndNoteBibliography"/>
        <w:spacing w:after="0"/>
        <w:ind w:left="426" w:hanging="426"/>
        <w:jc w:val="both"/>
      </w:pPr>
      <w:r w:rsidRPr="00E8589B">
        <w:t>4.</w:t>
      </w:r>
      <w:r w:rsidRPr="00E8589B">
        <w:tab/>
        <w:t xml:space="preserve">Zhao, N., J. Hong, and K.H. Lau. Impact of supply chain digitalization on supply chain resilience and performance: A multi-mediation model, </w:t>
      </w:r>
      <w:r w:rsidRPr="00E8589B">
        <w:rPr>
          <w:i/>
        </w:rPr>
        <w:t>Int J Prod Econ</w:t>
      </w:r>
      <w:r w:rsidRPr="00E8589B">
        <w:t xml:space="preserve">, </w:t>
      </w:r>
      <w:r w:rsidRPr="00E8589B">
        <w:rPr>
          <w:b/>
        </w:rPr>
        <w:t>2023</w:t>
      </w:r>
      <w:r w:rsidRPr="00E8589B">
        <w:t xml:space="preserve">, </w:t>
      </w:r>
      <w:r w:rsidRPr="00E8589B">
        <w:rPr>
          <w:i/>
        </w:rPr>
        <w:t>259</w:t>
      </w:r>
      <w:r w:rsidRPr="00E8589B">
        <w:t>, 108817.</w:t>
      </w:r>
    </w:p>
    <w:p w:rsidR="000D6761" w:rsidRPr="00E8589B" w:rsidRDefault="000D6761" w:rsidP="000D6761">
      <w:pPr>
        <w:pStyle w:val="EndNoteBibliography"/>
        <w:spacing w:after="0"/>
        <w:ind w:left="426" w:hanging="426"/>
        <w:jc w:val="both"/>
      </w:pPr>
      <w:r w:rsidRPr="00E8589B">
        <w:t>5.</w:t>
      </w:r>
      <w:r w:rsidRPr="00E8589B">
        <w:tab/>
        <w:t xml:space="preserve">Barratt, M. and A. Oke. Antecedents of supply chain visibility in retail supply chains: a resource-based theory perspective, </w:t>
      </w:r>
      <w:r w:rsidRPr="00E8589B">
        <w:rPr>
          <w:i/>
        </w:rPr>
        <w:t>Journal of operations management</w:t>
      </w:r>
      <w:r w:rsidRPr="00E8589B">
        <w:t xml:space="preserve">, </w:t>
      </w:r>
      <w:r w:rsidRPr="00E8589B">
        <w:rPr>
          <w:b/>
        </w:rPr>
        <w:t>2007</w:t>
      </w:r>
      <w:r w:rsidRPr="00E8589B">
        <w:t xml:space="preserve">, </w:t>
      </w:r>
      <w:r w:rsidRPr="00E8589B">
        <w:rPr>
          <w:i/>
        </w:rPr>
        <w:t>25(6)</w:t>
      </w:r>
      <w:r w:rsidRPr="00E8589B">
        <w:t>, 1217-1233.</w:t>
      </w:r>
    </w:p>
    <w:p w:rsidR="000D6761" w:rsidRPr="00E8589B" w:rsidRDefault="000D6761" w:rsidP="000D6761">
      <w:pPr>
        <w:pStyle w:val="EndNoteBibliography"/>
        <w:spacing w:after="0"/>
        <w:ind w:left="426" w:hanging="426"/>
        <w:jc w:val="both"/>
      </w:pPr>
      <w:r w:rsidRPr="00E8589B">
        <w:lastRenderedPageBreak/>
        <w:t>6.</w:t>
      </w:r>
      <w:r w:rsidRPr="00E8589B">
        <w:tab/>
        <w:t xml:space="preserve">Williams, B.D., et al. Leveraging supply chain visibility for responsiveness: The moderating role of internal integration, </w:t>
      </w:r>
      <w:r w:rsidRPr="00E8589B">
        <w:rPr>
          <w:i/>
        </w:rPr>
        <w:t>Journal of operations management</w:t>
      </w:r>
      <w:r w:rsidRPr="00E8589B">
        <w:t xml:space="preserve">, </w:t>
      </w:r>
      <w:r w:rsidRPr="00E8589B">
        <w:rPr>
          <w:b/>
        </w:rPr>
        <w:t>2013</w:t>
      </w:r>
      <w:r w:rsidRPr="00E8589B">
        <w:t xml:space="preserve">, </w:t>
      </w:r>
      <w:r w:rsidRPr="00E8589B">
        <w:rPr>
          <w:i/>
        </w:rPr>
        <w:t>31(7-8)</w:t>
      </w:r>
      <w:r w:rsidRPr="00E8589B">
        <w:t>, 543-554.</w:t>
      </w:r>
    </w:p>
    <w:p w:rsidR="000D6761" w:rsidRPr="00E8589B" w:rsidRDefault="000D6761" w:rsidP="000D6761">
      <w:pPr>
        <w:pStyle w:val="EndNoteBibliography"/>
        <w:spacing w:after="0"/>
        <w:ind w:left="426" w:hanging="426"/>
        <w:jc w:val="both"/>
      </w:pPr>
      <w:r w:rsidRPr="00E8589B">
        <w:t>7.</w:t>
      </w:r>
      <w:r w:rsidRPr="00E8589B">
        <w:tab/>
        <w:t xml:space="preserve">Srinivasan, R. and M. Swink. An investigation of visibility and flexibility as complements to supply chain analytics: An organizational information processing theory perspective, </w:t>
      </w:r>
      <w:r w:rsidRPr="00E8589B">
        <w:rPr>
          <w:i/>
        </w:rPr>
        <w:t>Production and Operations Management</w:t>
      </w:r>
      <w:r w:rsidRPr="00E8589B">
        <w:t xml:space="preserve">, </w:t>
      </w:r>
      <w:r w:rsidRPr="00E8589B">
        <w:rPr>
          <w:b/>
        </w:rPr>
        <w:t>2018</w:t>
      </w:r>
      <w:r w:rsidRPr="00E8589B">
        <w:t xml:space="preserve">, </w:t>
      </w:r>
      <w:r w:rsidRPr="00E8589B">
        <w:rPr>
          <w:i/>
        </w:rPr>
        <w:t>27(10)</w:t>
      </w:r>
      <w:r w:rsidRPr="00E8589B">
        <w:t>, 1849-1867.</w:t>
      </w:r>
    </w:p>
    <w:p w:rsidR="000D6761" w:rsidRPr="00E8589B" w:rsidRDefault="000D6761" w:rsidP="000D6761">
      <w:pPr>
        <w:pStyle w:val="EndNoteBibliography"/>
        <w:spacing w:after="0"/>
        <w:ind w:left="426" w:hanging="426"/>
        <w:jc w:val="both"/>
      </w:pPr>
      <w:r w:rsidRPr="00E8589B">
        <w:t>8.</w:t>
      </w:r>
      <w:r w:rsidRPr="00E8589B">
        <w:tab/>
        <w:t xml:space="preserve">Gölgeci, I. and O. Kuivalainen. Does social capital matter for supply chain resilience? The role of absorptive capacity and marketing-supply chain management alignment, </w:t>
      </w:r>
      <w:r w:rsidRPr="00E8589B">
        <w:rPr>
          <w:i/>
        </w:rPr>
        <w:t>Industrial marketing management</w:t>
      </w:r>
      <w:r w:rsidRPr="00E8589B">
        <w:t xml:space="preserve">, </w:t>
      </w:r>
      <w:r w:rsidRPr="00E8589B">
        <w:rPr>
          <w:b/>
        </w:rPr>
        <w:t>2020</w:t>
      </w:r>
      <w:r w:rsidRPr="00E8589B">
        <w:t xml:space="preserve">, </w:t>
      </w:r>
      <w:r w:rsidRPr="00E8589B">
        <w:rPr>
          <w:i/>
        </w:rPr>
        <w:t>84</w:t>
      </w:r>
      <w:r w:rsidRPr="00E8589B">
        <w:t>, 63-74.</w:t>
      </w:r>
    </w:p>
    <w:p w:rsidR="000D6761" w:rsidRPr="00E8589B" w:rsidRDefault="000D6761" w:rsidP="000D6761">
      <w:pPr>
        <w:pStyle w:val="EndNoteBibliography"/>
        <w:spacing w:after="0"/>
        <w:ind w:left="426" w:hanging="426"/>
        <w:jc w:val="both"/>
      </w:pPr>
      <w:r w:rsidRPr="00E8589B">
        <w:t>9.</w:t>
      </w:r>
      <w:r w:rsidRPr="00E8589B">
        <w:tab/>
        <w:t xml:space="preserve">Huang, Y.-F., V.-D.-V. Phan, and M.-H. Do. The impacts of supply chain capabilities, visibility, resilience on supply chain performance and firm performance, </w:t>
      </w:r>
      <w:r w:rsidRPr="00E8589B">
        <w:rPr>
          <w:i/>
        </w:rPr>
        <w:t>Administrative Sciences</w:t>
      </w:r>
      <w:r w:rsidRPr="00E8589B">
        <w:t xml:space="preserve">, </w:t>
      </w:r>
      <w:r w:rsidRPr="00E8589B">
        <w:rPr>
          <w:b/>
        </w:rPr>
        <w:t>2023</w:t>
      </w:r>
      <w:r w:rsidRPr="00E8589B">
        <w:t xml:space="preserve">, </w:t>
      </w:r>
      <w:r w:rsidRPr="00E8589B">
        <w:rPr>
          <w:i/>
        </w:rPr>
        <w:t>13(10)</w:t>
      </w:r>
      <w:r w:rsidRPr="00E8589B">
        <w:t>, 225.</w:t>
      </w:r>
    </w:p>
    <w:p w:rsidR="000D6761" w:rsidRPr="00E8589B" w:rsidRDefault="000D6761" w:rsidP="000D6761">
      <w:pPr>
        <w:pStyle w:val="EndNoteBibliography"/>
        <w:spacing w:after="0"/>
        <w:ind w:left="426" w:hanging="426"/>
        <w:jc w:val="both"/>
      </w:pPr>
      <w:r w:rsidRPr="00E8589B">
        <w:t>10.</w:t>
      </w:r>
      <w:r w:rsidRPr="00E8589B">
        <w:tab/>
        <w:t xml:space="preserve">Caridi, M., et al. Do virtuality and complexity affect supply chain visibility?, </w:t>
      </w:r>
      <w:r w:rsidRPr="00E8589B">
        <w:rPr>
          <w:i/>
        </w:rPr>
        <w:t>International Journal of Production Economics</w:t>
      </w:r>
      <w:r w:rsidRPr="00E8589B">
        <w:t xml:space="preserve">, </w:t>
      </w:r>
      <w:r w:rsidRPr="00E8589B">
        <w:rPr>
          <w:b/>
        </w:rPr>
        <w:t>2010</w:t>
      </w:r>
      <w:r w:rsidRPr="00E8589B">
        <w:t xml:space="preserve">, </w:t>
      </w:r>
      <w:r w:rsidRPr="00E8589B">
        <w:rPr>
          <w:i/>
        </w:rPr>
        <w:t>127(2)</w:t>
      </w:r>
      <w:r w:rsidRPr="00E8589B">
        <w:t>, 372-383.</w:t>
      </w:r>
    </w:p>
    <w:p w:rsidR="000D6761" w:rsidRPr="00E8589B" w:rsidRDefault="000D6761" w:rsidP="000D6761">
      <w:pPr>
        <w:pStyle w:val="EndNoteBibliography"/>
        <w:spacing w:after="0"/>
        <w:ind w:left="426" w:hanging="426"/>
        <w:jc w:val="both"/>
      </w:pPr>
      <w:r w:rsidRPr="00E8589B">
        <w:t>11.</w:t>
      </w:r>
      <w:r w:rsidRPr="00E8589B">
        <w:tab/>
        <w:t xml:space="preserve">Al Tera, A., A. Alzubi, and K. Iyiola. Supply chain digitalization and performance: A moderated mediation of supply chain visibility and supply chain survivability, </w:t>
      </w:r>
      <w:r w:rsidRPr="00E8589B">
        <w:rPr>
          <w:i/>
        </w:rPr>
        <w:t>Heliyon</w:t>
      </w:r>
      <w:r w:rsidRPr="00E8589B">
        <w:t xml:space="preserve">, </w:t>
      </w:r>
      <w:r w:rsidRPr="00E8589B">
        <w:rPr>
          <w:b/>
        </w:rPr>
        <w:t>2024</w:t>
      </w:r>
      <w:r w:rsidRPr="00E8589B">
        <w:t xml:space="preserve">, </w:t>
      </w:r>
      <w:r w:rsidRPr="00E8589B">
        <w:rPr>
          <w:i/>
        </w:rPr>
        <w:t>10(4)</w:t>
      </w:r>
      <w:r w:rsidRPr="00E8589B">
        <w:t>, e25584.</w:t>
      </w:r>
    </w:p>
    <w:p w:rsidR="000D6761" w:rsidRPr="00E8589B" w:rsidRDefault="000D6761" w:rsidP="000D6761">
      <w:pPr>
        <w:pStyle w:val="EndNoteBibliography"/>
        <w:spacing w:after="0"/>
        <w:ind w:left="426" w:hanging="426"/>
        <w:jc w:val="both"/>
      </w:pPr>
      <w:r w:rsidRPr="00E8589B">
        <w:t>12.</w:t>
      </w:r>
      <w:r w:rsidRPr="00E8589B">
        <w:tab/>
        <w:t xml:space="preserve">Yu, W., et al. Leveraging supply chain visibility for implementing just-in-case practices: the roles of knowledge and digital resources bundling, </w:t>
      </w:r>
      <w:r w:rsidRPr="00E8589B">
        <w:rPr>
          <w:i/>
        </w:rPr>
        <w:t>Supply Chain Management: An International Journal</w:t>
      </w:r>
      <w:r w:rsidRPr="00E8589B">
        <w:t xml:space="preserve">, </w:t>
      </w:r>
      <w:r w:rsidRPr="00E8589B">
        <w:rPr>
          <w:b/>
        </w:rPr>
        <w:t>2024</w:t>
      </w:r>
      <w:r w:rsidRPr="00E8589B">
        <w:t xml:space="preserve">, </w:t>
      </w:r>
      <w:r w:rsidRPr="00E8589B">
        <w:rPr>
          <w:i/>
        </w:rPr>
        <w:t>29(5)</w:t>
      </w:r>
      <w:r w:rsidRPr="00E8589B">
        <w:t>, 871-884.</w:t>
      </w:r>
    </w:p>
    <w:p w:rsidR="000D6761" w:rsidRPr="00E8589B" w:rsidRDefault="000D6761" w:rsidP="000D6761">
      <w:pPr>
        <w:pStyle w:val="EndNoteBibliography"/>
        <w:spacing w:after="0"/>
        <w:ind w:left="426" w:hanging="426"/>
        <w:jc w:val="both"/>
      </w:pPr>
      <w:r w:rsidRPr="00E8589B">
        <w:t>13.</w:t>
      </w:r>
      <w:r w:rsidRPr="00E8589B">
        <w:tab/>
        <w:t xml:space="preserve">Barney, J. Firm resources and sustained competitive advantage, </w:t>
      </w:r>
      <w:r w:rsidRPr="00E8589B">
        <w:rPr>
          <w:i/>
        </w:rPr>
        <w:t>Journal of management</w:t>
      </w:r>
      <w:r w:rsidRPr="00E8589B">
        <w:t xml:space="preserve">, </w:t>
      </w:r>
      <w:r w:rsidRPr="00E8589B">
        <w:rPr>
          <w:b/>
        </w:rPr>
        <w:t>1991</w:t>
      </w:r>
      <w:r w:rsidRPr="00E8589B">
        <w:t xml:space="preserve">, </w:t>
      </w:r>
      <w:r w:rsidRPr="00E8589B">
        <w:rPr>
          <w:i/>
        </w:rPr>
        <w:t>17(1)</w:t>
      </w:r>
      <w:r w:rsidRPr="00E8589B">
        <w:t>, 99-120.</w:t>
      </w:r>
    </w:p>
    <w:p w:rsidR="000D6761" w:rsidRPr="00E8589B" w:rsidRDefault="000D6761" w:rsidP="000D6761">
      <w:pPr>
        <w:pStyle w:val="EndNoteBibliography"/>
        <w:spacing w:after="0"/>
        <w:ind w:left="426" w:hanging="426"/>
        <w:jc w:val="both"/>
      </w:pPr>
      <w:r w:rsidRPr="00E8589B">
        <w:lastRenderedPageBreak/>
        <w:t>14.</w:t>
      </w:r>
      <w:r w:rsidRPr="00E8589B">
        <w:tab/>
        <w:t xml:space="preserve">Wernerfelt, B. A resource‐based view of the firm, </w:t>
      </w:r>
      <w:r w:rsidRPr="00E8589B">
        <w:rPr>
          <w:i/>
        </w:rPr>
        <w:t>Strategic management journal</w:t>
      </w:r>
      <w:r w:rsidRPr="00E8589B">
        <w:t xml:space="preserve">, </w:t>
      </w:r>
      <w:r w:rsidRPr="00E8589B">
        <w:rPr>
          <w:b/>
        </w:rPr>
        <w:t>1984</w:t>
      </w:r>
      <w:r w:rsidRPr="00E8589B">
        <w:t xml:space="preserve">, </w:t>
      </w:r>
      <w:r w:rsidRPr="00E8589B">
        <w:rPr>
          <w:i/>
        </w:rPr>
        <w:t>5(2)</w:t>
      </w:r>
      <w:r w:rsidRPr="00E8589B">
        <w:t>, 171-180.</w:t>
      </w:r>
    </w:p>
    <w:p w:rsidR="000D6761" w:rsidRPr="00E8589B" w:rsidRDefault="000D6761" w:rsidP="000D6761">
      <w:pPr>
        <w:pStyle w:val="EndNoteBibliography"/>
        <w:spacing w:after="0"/>
        <w:ind w:left="426" w:hanging="426"/>
        <w:jc w:val="both"/>
      </w:pPr>
      <w:r w:rsidRPr="00E8589B">
        <w:t>15.</w:t>
      </w:r>
      <w:r w:rsidRPr="00E8589B">
        <w:tab/>
        <w:t xml:space="preserve">Agrawal, T.K., et al. Supply chain visibility: A Delphi study on managerial perspectives and priorities, </w:t>
      </w:r>
      <w:r w:rsidRPr="00E8589B">
        <w:rPr>
          <w:i/>
        </w:rPr>
        <w:t>International Journal of Production Research</w:t>
      </w:r>
      <w:r w:rsidRPr="00E8589B">
        <w:t xml:space="preserve">, </w:t>
      </w:r>
      <w:r w:rsidRPr="00E8589B">
        <w:rPr>
          <w:b/>
        </w:rPr>
        <w:t>2022</w:t>
      </w:r>
      <w:r w:rsidRPr="00E8589B">
        <w:t xml:space="preserve">, </w:t>
      </w:r>
      <w:r w:rsidRPr="00E8589B">
        <w:rPr>
          <w:i/>
        </w:rPr>
        <w:t>62(8)</w:t>
      </w:r>
      <w:r w:rsidRPr="00E8589B">
        <w:t>, 2927-2942.</w:t>
      </w:r>
    </w:p>
    <w:p w:rsidR="000D6761" w:rsidRPr="00E8589B" w:rsidRDefault="000D6761" w:rsidP="000D6761">
      <w:pPr>
        <w:pStyle w:val="EndNoteBibliography"/>
        <w:spacing w:after="0"/>
        <w:ind w:left="426" w:hanging="426"/>
        <w:jc w:val="both"/>
      </w:pPr>
      <w:r w:rsidRPr="00E8589B">
        <w:t>16.</w:t>
      </w:r>
      <w:r w:rsidRPr="00E8589B">
        <w:tab/>
        <w:t xml:space="preserve">Belhadi, A., et al. Artificial intelligence-driven innovation for enhancing supply chain resilience and performance under the effect of supply chain dynamism: an empirical investigation, </w:t>
      </w:r>
      <w:r w:rsidRPr="00E8589B">
        <w:rPr>
          <w:i/>
        </w:rPr>
        <w:t>Ann Oper Res</w:t>
      </w:r>
      <w:r w:rsidRPr="00E8589B">
        <w:t xml:space="preserve">, </w:t>
      </w:r>
      <w:r w:rsidRPr="00E8589B">
        <w:rPr>
          <w:b/>
        </w:rPr>
        <w:t>2021</w:t>
      </w:r>
      <w:r w:rsidRPr="00E8589B">
        <w:t>, 1-26.</w:t>
      </w:r>
    </w:p>
    <w:p w:rsidR="000D6761" w:rsidRPr="00E8589B" w:rsidRDefault="000D6761" w:rsidP="000D6761">
      <w:pPr>
        <w:pStyle w:val="EndNoteBibliography"/>
        <w:spacing w:after="0"/>
        <w:ind w:left="426" w:hanging="426"/>
        <w:jc w:val="both"/>
      </w:pPr>
      <w:r w:rsidRPr="00E8589B">
        <w:t>17.</w:t>
      </w:r>
      <w:r w:rsidRPr="00E8589B">
        <w:tab/>
        <w:t xml:space="preserve">Li, Y., et al. Digitalization for supply chain resilience and robustness: The roles of collaboration and formal contracts, </w:t>
      </w:r>
      <w:r w:rsidRPr="00E8589B">
        <w:rPr>
          <w:i/>
        </w:rPr>
        <w:t>Frontiers of Engineering Management</w:t>
      </w:r>
      <w:r w:rsidRPr="00E8589B">
        <w:t xml:space="preserve">, </w:t>
      </w:r>
      <w:r w:rsidRPr="00E8589B">
        <w:rPr>
          <w:b/>
        </w:rPr>
        <w:t>2023</w:t>
      </w:r>
      <w:r w:rsidRPr="00E8589B">
        <w:t xml:space="preserve">, </w:t>
      </w:r>
      <w:r w:rsidRPr="00E8589B">
        <w:rPr>
          <w:i/>
        </w:rPr>
        <w:t>10(1)</w:t>
      </w:r>
      <w:r w:rsidRPr="00E8589B">
        <w:t>, 5-19.</w:t>
      </w:r>
    </w:p>
    <w:p w:rsidR="000D6761" w:rsidRPr="00E8589B" w:rsidRDefault="000D6761" w:rsidP="000D6761">
      <w:pPr>
        <w:pStyle w:val="EndNoteBibliography"/>
        <w:spacing w:after="0"/>
        <w:ind w:left="426" w:hanging="426"/>
        <w:jc w:val="both"/>
      </w:pPr>
      <w:r w:rsidRPr="00E8589B">
        <w:t>18.</w:t>
      </w:r>
      <w:r w:rsidRPr="00E8589B">
        <w:tab/>
        <w:t xml:space="preserve">Beamon, B.M. Measuring supply chain performance, </w:t>
      </w:r>
      <w:r w:rsidRPr="00E8589B">
        <w:rPr>
          <w:i/>
        </w:rPr>
        <w:t>International Journal of Operations &amp; Production Management</w:t>
      </w:r>
      <w:r w:rsidRPr="00E8589B">
        <w:t xml:space="preserve">, </w:t>
      </w:r>
      <w:r w:rsidRPr="00E8589B">
        <w:rPr>
          <w:b/>
        </w:rPr>
        <w:t>1999</w:t>
      </w:r>
      <w:r w:rsidRPr="00E8589B">
        <w:t xml:space="preserve">, </w:t>
      </w:r>
      <w:r w:rsidRPr="00E8589B">
        <w:rPr>
          <w:i/>
        </w:rPr>
        <w:t>19(3)</w:t>
      </w:r>
      <w:r w:rsidRPr="00E8589B">
        <w:t>, 275-292.</w:t>
      </w:r>
    </w:p>
    <w:p w:rsidR="000D6761" w:rsidRPr="00E8589B" w:rsidRDefault="000D6761" w:rsidP="000D6761">
      <w:pPr>
        <w:pStyle w:val="EndNoteBibliography"/>
        <w:spacing w:after="0"/>
        <w:ind w:left="426" w:hanging="426"/>
        <w:jc w:val="both"/>
      </w:pPr>
      <w:r w:rsidRPr="00E8589B">
        <w:t>19.</w:t>
      </w:r>
      <w:r w:rsidRPr="00E8589B">
        <w:tab/>
        <w:t xml:space="preserve">Gunasekaran, A., C. Patel, and R.E. McGaughey. A framework for supply chain performance measurement, </w:t>
      </w:r>
      <w:r w:rsidRPr="00E8589B">
        <w:rPr>
          <w:i/>
        </w:rPr>
        <w:t>International journal of production economics</w:t>
      </w:r>
      <w:r w:rsidRPr="00E8589B">
        <w:t xml:space="preserve">, </w:t>
      </w:r>
      <w:r w:rsidRPr="00E8589B">
        <w:rPr>
          <w:b/>
        </w:rPr>
        <w:t>2004</w:t>
      </w:r>
      <w:r w:rsidRPr="00E8589B">
        <w:t xml:space="preserve">, </w:t>
      </w:r>
      <w:r w:rsidRPr="00E8589B">
        <w:rPr>
          <w:i/>
        </w:rPr>
        <w:t>87(3)</w:t>
      </w:r>
      <w:r w:rsidRPr="00E8589B">
        <w:t>, 333-347.</w:t>
      </w:r>
    </w:p>
    <w:p w:rsidR="000D6761" w:rsidRPr="00E8589B" w:rsidRDefault="000D6761" w:rsidP="000D6761">
      <w:pPr>
        <w:pStyle w:val="EndNoteBibliography"/>
        <w:spacing w:after="0"/>
        <w:ind w:left="426" w:hanging="426"/>
        <w:jc w:val="both"/>
      </w:pPr>
      <w:r w:rsidRPr="00E8589B">
        <w:t>20.</w:t>
      </w:r>
      <w:r w:rsidRPr="00E8589B">
        <w:tab/>
        <w:t xml:space="preserve">Dubey, R., et al. Big data analytics and artificial intelligence pathway to operational performance under the effects of entrepreneurial orientation and environmental dynamism: A study of manufacturing organisations, </w:t>
      </w:r>
      <w:r w:rsidRPr="00E8589B">
        <w:rPr>
          <w:i/>
        </w:rPr>
        <w:t>International journal of production economics</w:t>
      </w:r>
      <w:r w:rsidRPr="00E8589B">
        <w:t xml:space="preserve">, </w:t>
      </w:r>
      <w:r w:rsidRPr="00E8589B">
        <w:rPr>
          <w:b/>
        </w:rPr>
        <w:t>2020</w:t>
      </w:r>
      <w:r w:rsidRPr="00E8589B">
        <w:t xml:space="preserve">, </w:t>
      </w:r>
      <w:r w:rsidRPr="00E8589B">
        <w:rPr>
          <w:i/>
        </w:rPr>
        <w:t>226</w:t>
      </w:r>
      <w:r w:rsidRPr="00E8589B">
        <w:t>, 107599.</w:t>
      </w:r>
    </w:p>
    <w:p w:rsidR="000D6761" w:rsidRPr="00E8589B" w:rsidRDefault="000D6761" w:rsidP="000D6761">
      <w:pPr>
        <w:pStyle w:val="EndNoteBibliography"/>
        <w:spacing w:after="0"/>
        <w:ind w:left="426" w:hanging="426"/>
        <w:jc w:val="both"/>
      </w:pPr>
      <w:r w:rsidRPr="00E8589B">
        <w:t>21.</w:t>
      </w:r>
      <w:r w:rsidRPr="00E8589B">
        <w:tab/>
        <w:t xml:space="preserve">Teece, D.J. Explicating dynamic capabilities: the nature and microfoundations of (sustainable) enterprise performance, </w:t>
      </w:r>
      <w:r w:rsidRPr="00E8589B">
        <w:rPr>
          <w:i/>
        </w:rPr>
        <w:t>Strategic management journal</w:t>
      </w:r>
      <w:r w:rsidRPr="00E8589B">
        <w:t xml:space="preserve">, </w:t>
      </w:r>
      <w:r w:rsidRPr="00E8589B">
        <w:rPr>
          <w:b/>
        </w:rPr>
        <w:t>2007</w:t>
      </w:r>
      <w:r w:rsidRPr="00E8589B">
        <w:t xml:space="preserve">, </w:t>
      </w:r>
      <w:r w:rsidRPr="00E8589B">
        <w:rPr>
          <w:i/>
        </w:rPr>
        <w:t>28(13)</w:t>
      </w:r>
      <w:r w:rsidRPr="00E8589B">
        <w:t>, 1319-1350.</w:t>
      </w:r>
    </w:p>
    <w:p w:rsidR="000D6761" w:rsidRPr="00E8589B" w:rsidRDefault="000D6761" w:rsidP="000D6761">
      <w:pPr>
        <w:pStyle w:val="EndNoteBibliography"/>
        <w:spacing w:after="0"/>
        <w:ind w:left="426" w:hanging="426"/>
        <w:jc w:val="both"/>
      </w:pPr>
      <w:r w:rsidRPr="00E8589B">
        <w:t>22.</w:t>
      </w:r>
      <w:r w:rsidRPr="00E8589B">
        <w:tab/>
        <w:t xml:space="preserve">Teece, D.J., G. Pisano, and A. Shuen. Dynamic capabilities and strategic management, </w:t>
      </w:r>
      <w:r w:rsidRPr="00E8589B">
        <w:rPr>
          <w:i/>
        </w:rPr>
        <w:t>Strategic management journal</w:t>
      </w:r>
      <w:r w:rsidRPr="00E8589B">
        <w:t xml:space="preserve">, </w:t>
      </w:r>
      <w:r w:rsidRPr="00E8589B">
        <w:rPr>
          <w:b/>
        </w:rPr>
        <w:t>1997</w:t>
      </w:r>
      <w:r w:rsidRPr="00E8589B">
        <w:t xml:space="preserve">, </w:t>
      </w:r>
      <w:r w:rsidRPr="00E8589B">
        <w:rPr>
          <w:i/>
        </w:rPr>
        <w:t>18(7)</w:t>
      </w:r>
      <w:r w:rsidRPr="00E8589B">
        <w:t>, 509-533.</w:t>
      </w:r>
    </w:p>
    <w:p w:rsidR="000D6761" w:rsidRPr="00E8589B" w:rsidRDefault="000D6761" w:rsidP="000D6761">
      <w:pPr>
        <w:pStyle w:val="EndNoteBibliography"/>
        <w:spacing w:after="0"/>
        <w:ind w:left="426" w:hanging="426"/>
        <w:jc w:val="both"/>
      </w:pPr>
      <w:r w:rsidRPr="00E8589B">
        <w:lastRenderedPageBreak/>
        <w:t>23.</w:t>
      </w:r>
      <w:r w:rsidRPr="00E8589B">
        <w:tab/>
        <w:t xml:space="preserve">Teece, D.J. The foundations of enterprise performance: Dynamic and ordinary capabilities in an (economic) theory of firms, </w:t>
      </w:r>
      <w:r w:rsidRPr="00E8589B">
        <w:rPr>
          <w:i/>
        </w:rPr>
        <w:t>Academy of management perspectives</w:t>
      </w:r>
      <w:r w:rsidRPr="00E8589B">
        <w:t xml:space="preserve">, </w:t>
      </w:r>
      <w:r w:rsidRPr="00E8589B">
        <w:rPr>
          <w:b/>
        </w:rPr>
        <w:t>2014</w:t>
      </w:r>
      <w:r w:rsidRPr="00E8589B">
        <w:t xml:space="preserve">, </w:t>
      </w:r>
      <w:r w:rsidRPr="00E8589B">
        <w:rPr>
          <w:i/>
        </w:rPr>
        <w:t>28(4)</w:t>
      </w:r>
      <w:r w:rsidRPr="00E8589B">
        <w:t>, 328-352.</w:t>
      </w:r>
    </w:p>
    <w:p w:rsidR="000D6761" w:rsidRPr="00E8589B" w:rsidRDefault="000D6761" w:rsidP="000D6761">
      <w:pPr>
        <w:pStyle w:val="EndNoteBibliography"/>
        <w:spacing w:after="0"/>
        <w:ind w:left="426" w:hanging="426"/>
        <w:jc w:val="both"/>
      </w:pPr>
      <w:r w:rsidRPr="00E8589B">
        <w:t>24.</w:t>
      </w:r>
      <w:r w:rsidRPr="00E8589B">
        <w:tab/>
        <w:t xml:space="preserve">Brusset, X. and C. Teller. Supply chain capabilities, risks, and resilience, </w:t>
      </w:r>
      <w:r w:rsidRPr="00E8589B">
        <w:rPr>
          <w:i/>
        </w:rPr>
        <w:t>International journal of production economics</w:t>
      </w:r>
      <w:r w:rsidRPr="00E8589B">
        <w:t xml:space="preserve">, </w:t>
      </w:r>
      <w:r w:rsidRPr="00E8589B">
        <w:rPr>
          <w:b/>
        </w:rPr>
        <w:t>2017</w:t>
      </w:r>
      <w:r w:rsidRPr="00E8589B">
        <w:t xml:space="preserve">, </w:t>
      </w:r>
      <w:r w:rsidRPr="00E8589B">
        <w:rPr>
          <w:i/>
        </w:rPr>
        <w:t>184</w:t>
      </w:r>
      <w:r w:rsidRPr="00E8589B">
        <w:t>, 59-68.</w:t>
      </w:r>
    </w:p>
    <w:p w:rsidR="000D6761" w:rsidRPr="00E8589B" w:rsidRDefault="000D6761" w:rsidP="000D6761">
      <w:pPr>
        <w:pStyle w:val="EndNoteBibliography"/>
        <w:spacing w:after="0"/>
        <w:ind w:left="426" w:hanging="426"/>
        <w:jc w:val="both"/>
      </w:pPr>
      <w:r w:rsidRPr="00E8589B">
        <w:t>25.</w:t>
      </w:r>
      <w:r w:rsidRPr="00E8589B">
        <w:tab/>
        <w:t xml:space="preserve">Wamba, S.F., et al. The performance effects of big data analytics and supply chain ambidexterity: The moderating effect of environmental dynamism, </w:t>
      </w:r>
      <w:r w:rsidRPr="00E8589B">
        <w:rPr>
          <w:i/>
        </w:rPr>
        <w:t>International Journal of Production Economics</w:t>
      </w:r>
      <w:r w:rsidRPr="00E8589B">
        <w:t xml:space="preserve">, </w:t>
      </w:r>
      <w:r w:rsidRPr="00E8589B">
        <w:rPr>
          <w:b/>
        </w:rPr>
        <w:t>2020</w:t>
      </w:r>
      <w:r w:rsidRPr="00E8589B">
        <w:t xml:space="preserve">, </w:t>
      </w:r>
      <w:r w:rsidRPr="00E8589B">
        <w:rPr>
          <w:i/>
        </w:rPr>
        <w:t>222</w:t>
      </w:r>
      <w:r w:rsidRPr="00E8589B">
        <w:t>, 107498.</w:t>
      </w:r>
    </w:p>
    <w:p w:rsidR="000D6761" w:rsidRPr="00E8589B" w:rsidRDefault="000D6761" w:rsidP="000D6761">
      <w:pPr>
        <w:pStyle w:val="EndNoteBibliography"/>
        <w:spacing w:after="0"/>
        <w:ind w:left="426" w:hanging="426"/>
        <w:jc w:val="both"/>
      </w:pPr>
      <w:r w:rsidRPr="00E8589B">
        <w:t>26.</w:t>
      </w:r>
      <w:r w:rsidRPr="00E8589B">
        <w:tab/>
        <w:t xml:space="preserve">Hair, J.F. Multivariate data analysis, </w:t>
      </w:r>
      <w:r w:rsidRPr="00E8589B">
        <w:rPr>
          <w:b/>
        </w:rPr>
        <w:t>2009</w:t>
      </w:r>
      <w:r w:rsidRPr="00E8589B">
        <w:t xml:space="preserve">, </w:t>
      </w:r>
    </w:p>
    <w:p w:rsidR="000D6761" w:rsidRPr="00E8589B" w:rsidRDefault="000D6761" w:rsidP="000D6761">
      <w:pPr>
        <w:pStyle w:val="EndNoteBibliography"/>
        <w:spacing w:after="0"/>
        <w:ind w:left="426" w:hanging="426"/>
        <w:jc w:val="both"/>
      </w:pPr>
      <w:r w:rsidRPr="00E8589B">
        <w:t>27.</w:t>
      </w:r>
      <w:r w:rsidRPr="00E8589B">
        <w:tab/>
        <w:t xml:space="preserve">Hair Jr, J.F., B.J. Babin, and N. Krey. Covariance-based structural equation modeling in the Journal of Advertising: Review and recommendations, </w:t>
      </w:r>
      <w:r w:rsidRPr="00E8589B">
        <w:rPr>
          <w:i/>
        </w:rPr>
        <w:t>Journal of Advertising</w:t>
      </w:r>
      <w:r w:rsidRPr="00E8589B">
        <w:t xml:space="preserve">, </w:t>
      </w:r>
      <w:r w:rsidRPr="00E8589B">
        <w:rPr>
          <w:b/>
        </w:rPr>
        <w:t>2017</w:t>
      </w:r>
      <w:r w:rsidRPr="00E8589B">
        <w:t xml:space="preserve">, </w:t>
      </w:r>
      <w:r w:rsidRPr="00E8589B">
        <w:rPr>
          <w:i/>
        </w:rPr>
        <w:t>46(1)</w:t>
      </w:r>
      <w:r w:rsidRPr="00E8589B">
        <w:t>, 163-177.</w:t>
      </w:r>
    </w:p>
    <w:p w:rsidR="000D6761" w:rsidRPr="00E8589B" w:rsidRDefault="000D6761" w:rsidP="000D6761">
      <w:pPr>
        <w:pStyle w:val="EndNoteBibliography"/>
        <w:spacing w:after="0"/>
        <w:ind w:left="426" w:hanging="426"/>
        <w:jc w:val="both"/>
      </w:pPr>
      <w:r w:rsidRPr="00E8589B">
        <w:t>28.</w:t>
      </w:r>
      <w:r w:rsidRPr="00E8589B">
        <w:tab/>
        <w:t xml:space="preserve">Hair, J.F., et al. When to use and how to report the results of PLS-SEM, </w:t>
      </w:r>
      <w:r w:rsidRPr="00E8589B">
        <w:rPr>
          <w:i/>
        </w:rPr>
        <w:t>European business review</w:t>
      </w:r>
      <w:r w:rsidRPr="00E8589B">
        <w:t xml:space="preserve">, </w:t>
      </w:r>
      <w:r w:rsidRPr="00E8589B">
        <w:rPr>
          <w:b/>
        </w:rPr>
        <w:t>2019</w:t>
      </w:r>
      <w:r w:rsidRPr="00E8589B">
        <w:t xml:space="preserve">, </w:t>
      </w:r>
      <w:r w:rsidRPr="00E8589B">
        <w:rPr>
          <w:i/>
        </w:rPr>
        <w:t>31(1)</w:t>
      </w:r>
      <w:r w:rsidRPr="00E8589B">
        <w:t>, 2-24.</w:t>
      </w:r>
    </w:p>
    <w:p w:rsidR="000D6761" w:rsidRPr="00E8589B" w:rsidRDefault="000D6761" w:rsidP="000D6761">
      <w:pPr>
        <w:pStyle w:val="EndNoteBibliography"/>
        <w:spacing w:after="0"/>
        <w:ind w:left="426" w:hanging="426"/>
        <w:jc w:val="both"/>
      </w:pPr>
      <w:r w:rsidRPr="00E8589B">
        <w:t>29.</w:t>
      </w:r>
      <w:r w:rsidRPr="00E8589B">
        <w:tab/>
        <w:t xml:space="preserve">Henseler, J., C.M. Ringle, and M. Sarstedt. A new criterion for assessing </w:t>
      </w:r>
      <w:r w:rsidRPr="00E8589B">
        <w:lastRenderedPageBreak/>
        <w:t xml:space="preserve">discriminant validity in variance-based structural equation modeling, </w:t>
      </w:r>
      <w:r w:rsidRPr="00E8589B">
        <w:rPr>
          <w:i/>
        </w:rPr>
        <w:t>Journal of the academy of marketing science</w:t>
      </w:r>
      <w:r w:rsidRPr="00E8589B">
        <w:t xml:space="preserve">, </w:t>
      </w:r>
      <w:r w:rsidRPr="00E8589B">
        <w:rPr>
          <w:b/>
        </w:rPr>
        <w:t>2015</w:t>
      </w:r>
      <w:r w:rsidRPr="00E8589B">
        <w:t xml:space="preserve">, </w:t>
      </w:r>
      <w:r w:rsidRPr="00E8589B">
        <w:rPr>
          <w:i/>
        </w:rPr>
        <w:t>43(1)</w:t>
      </w:r>
      <w:r w:rsidRPr="00E8589B">
        <w:t>, 115-135.</w:t>
      </w:r>
    </w:p>
    <w:p w:rsidR="000D6761" w:rsidRPr="00E8589B" w:rsidRDefault="000D6761" w:rsidP="000D6761">
      <w:pPr>
        <w:pStyle w:val="EndNoteBibliography"/>
        <w:spacing w:after="0"/>
        <w:ind w:left="426" w:hanging="426"/>
        <w:jc w:val="both"/>
      </w:pPr>
      <w:r w:rsidRPr="00E8589B">
        <w:t>30.</w:t>
      </w:r>
      <w:r w:rsidRPr="00E8589B">
        <w:tab/>
        <w:t xml:space="preserve">Chin, W.W., </w:t>
      </w:r>
      <w:r w:rsidRPr="00E8589B">
        <w:rPr>
          <w:i/>
        </w:rPr>
        <w:t>The partial least squares approach to structural equation modeling</w:t>
      </w:r>
      <w:r w:rsidRPr="00E8589B">
        <w:t xml:space="preserve">, in </w:t>
      </w:r>
      <w:r w:rsidRPr="00E8589B">
        <w:rPr>
          <w:i/>
        </w:rPr>
        <w:t>Modern methods for business research</w:t>
      </w:r>
      <w:r w:rsidRPr="00E8589B">
        <w:t>. 1998, Psychology Press. p. 295-336.</w:t>
      </w:r>
    </w:p>
    <w:p w:rsidR="000D6761" w:rsidRPr="00E8589B" w:rsidRDefault="000D6761" w:rsidP="000D6761">
      <w:pPr>
        <w:pStyle w:val="EndNoteBibliography"/>
        <w:spacing w:after="0"/>
        <w:ind w:left="426" w:hanging="426"/>
        <w:jc w:val="both"/>
      </w:pPr>
      <w:r w:rsidRPr="00E8589B">
        <w:t>31.</w:t>
      </w:r>
      <w:r w:rsidRPr="00E8589B">
        <w:tab/>
        <w:t xml:space="preserve">Cohen, J., </w:t>
      </w:r>
      <w:r w:rsidRPr="00E8589B">
        <w:rPr>
          <w:b/>
          <w:i/>
        </w:rPr>
        <w:t>Statistical power analysis for the behavioral sciences</w:t>
      </w:r>
      <w:r w:rsidRPr="00E8589B">
        <w:t>, routledge, 2013.</w:t>
      </w:r>
    </w:p>
    <w:p w:rsidR="000D6761" w:rsidRPr="00E8589B" w:rsidRDefault="000D6761" w:rsidP="000D6761">
      <w:pPr>
        <w:pStyle w:val="EndNoteBibliography"/>
        <w:spacing w:after="0"/>
        <w:ind w:left="426" w:hanging="426"/>
        <w:jc w:val="both"/>
      </w:pPr>
      <w:r w:rsidRPr="00E8589B">
        <w:t>32.</w:t>
      </w:r>
      <w:r w:rsidRPr="00E8589B">
        <w:tab/>
        <w:t xml:space="preserve">Sarstedt, M., C.M. Ringle, and J.F. Hair, </w:t>
      </w:r>
      <w:r w:rsidRPr="00E8589B">
        <w:rPr>
          <w:i/>
        </w:rPr>
        <w:t>Partial least squares structural equation modeling</w:t>
      </w:r>
      <w:r w:rsidRPr="00E8589B">
        <w:t xml:space="preserve">, in </w:t>
      </w:r>
      <w:r w:rsidRPr="00E8589B">
        <w:rPr>
          <w:i/>
        </w:rPr>
        <w:t>Handbook of market research</w:t>
      </w:r>
      <w:r w:rsidRPr="00E8589B">
        <w:t>. 2021, Springer. p. 587-632.</w:t>
      </w:r>
    </w:p>
    <w:p w:rsidR="000D6761" w:rsidRPr="00E8589B" w:rsidRDefault="000D6761" w:rsidP="000D6761">
      <w:pPr>
        <w:pStyle w:val="EndNoteBibliography"/>
        <w:spacing w:after="0"/>
        <w:ind w:left="426" w:hanging="426"/>
        <w:jc w:val="both"/>
      </w:pPr>
      <w:r w:rsidRPr="00E8589B">
        <w:t>33.</w:t>
      </w:r>
      <w:r w:rsidRPr="00E8589B">
        <w:tab/>
        <w:t xml:space="preserve">Dubey, R., et al. Empirical investigation of data analytics capability and organizational flexibility as complements to supply chain resilience, </w:t>
      </w:r>
      <w:r w:rsidRPr="00E8589B">
        <w:rPr>
          <w:i/>
        </w:rPr>
        <w:t>International Journal of Production Research</w:t>
      </w:r>
      <w:r w:rsidRPr="00E8589B">
        <w:t xml:space="preserve">, </w:t>
      </w:r>
      <w:r w:rsidRPr="00E8589B">
        <w:rPr>
          <w:b/>
        </w:rPr>
        <w:t>2021</w:t>
      </w:r>
      <w:r w:rsidRPr="00E8589B">
        <w:t xml:space="preserve">, </w:t>
      </w:r>
      <w:r w:rsidRPr="00E8589B">
        <w:rPr>
          <w:i/>
        </w:rPr>
        <w:t>59(1)</w:t>
      </w:r>
      <w:r w:rsidRPr="00E8589B">
        <w:t>, 110-128.</w:t>
      </w:r>
    </w:p>
    <w:p w:rsidR="000D6761" w:rsidRPr="00E8589B" w:rsidRDefault="000D6761" w:rsidP="000D6761">
      <w:pPr>
        <w:pStyle w:val="EndNoteBibliography"/>
        <w:ind w:left="426" w:hanging="426"/>
        <w:jc w:val="both"/>
      </w:pPr>
      <w:r w:rsidRPr="00E8589B">
        <w:t>34.</w:t>
      </w:r>
      <w:r w:rsidRPr="00E8589B">
        <w:tab/>
        <w:t xml:space="preserve">Queiroz, M.M., et al. Impacts of epidemic outbreaks on supply chains: mapping a research agenda amid the COVID-19 pandemic through a structured literature review, </w:t>
      </w:r>
      <w:r w:rsidRPr="00E8589B">
        <w:rPr>
          <w:i/>
        </w:rPr>
        <w:t>Annals of operations research</w:t>
      </w:r>
      <w:r w:rsidRPr="00E8589B">
        <w:t xml:space="preserve">, </w:t>
      </w:r>
      <w:r w:rsidRPr="00E8589B">
        <w:rPr>
          <w:b/>
        </w:rPr>
        <w:t>2022</w:t>
      </w:r>
      <w:r w:rsidRPr="00E8589B">
        <w:t xml:space="preserve">, </w:t>
      </w:r>
      <w:r w:rsidRPr="00E8589B">
        <w:rPr>
          <w:i/>
        </w:rPr>
        <w:t>319(1)</w:t>
      </w:r>
      <w:r w:rsidRPr="00E8589B">
        <w:t>, 1159-1196.</w:t>
      </w:r>
    </w:p>
    <w:p w:rsidR="000D6761" w:rsidRPr="00E8589B" w:rsidRDefault="000D6761" w:rsidP="000D6761">
      <w:pPr>
        <w:pStyle w:val="NormalWeb"/>
        <w:ind w:left="426" w:hanging="426"/>
        <w:jc w:val="both"/>
        <w:rPr>
          <w:sz w:val="20"/>
          <w:szCs w:val="20"/>
          <w:lang w:val="vi-VN"/>
        </w:rPr>
        <w:sectPr w:rsidR="000D6761" w:rsidRPr="00E8589B" w:rsidSect="0011774F">
          <w:type w:val="continuous"/>
          <w:pgSz w:w="12240" w:h="15840"/>
          <w:pgMar w:top="1440" w:right="1440" w:bottom="1440" w:left="1440" w:header="720" w:footer="720" w:gutter="0"/>
          <w:cols w:num="2" w:space="720"/>
          <w:docGrid w:linePitch="360"/>
        </w:sectPr>
      </w:pPr>
      <w:r w:rsidRPr="00E8589B">
        <w:rPr>
          <w:sz w:val="20"/>
          <w:szCs w:val="20"/>
          <w:lang w:val="vi-VN"/>
        </w:rPr>
        <w:fldChar w:fldCharType="end"/>
      </w:r>
    </w:p>
    <w:p w:rsidR="000D6761" w:rsidRPr="00E8589B" w:rsidRDefault="000D6761" w:rsidP="000D6761">
      <w:pPr>
        <w:pStyle w:val="NormalWeb"/>
        <w:ind w:left="426" w:hanging="426"/>
        <w:jc w:val="both"/>
        <w:rPr>
          <w:sz w:val="20"/>
          <w:szCs w:val="20"/>
        </w:rPr>
      </w:pPr>
    </w:p>
    <w:p w:rsidR="003F4DEC" w:rsidRPr="00E8589B" w:rsidRDefault="003F4DEC" w:rsidP="000D6761">
      <w:pPr>
        <w:ind w:left="426" w:hanging="426"/>
        <w:jc w:val="both"/>
        <w:rPr>
          <w:rFonts w:ascii="Times New Roman" w:hAnsi="Times New Roman" w:cs="Times New Roman"/>
        </w:rPr>
      </w:pPr>
    </w:p>
    <w:sectPr w:rsidR="003F4DEC" w:rsidRPr="00E8589B" w:rsidSect="001177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0D6761"/>
    <w:rsid w:val="000D6761"/>
    <w:rsid w:val="000E59C8"/>
    <w:rsid w:val="003F4DEC"/>
    <w:rsid w:val="005022B8"/>
    <w:rsid w:val="006073F4"/>
    <w:rsid w:val="00AE234A"/>
    <w:rsid w:val="00CD7BA5"/>
    <w:rsid w:val="00E10410"/>
    <w:rsid w:val="00E8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43DEE"/>
  <w15:chartTrackingRefBased/>
  <w15:docId w15:val="{A34CF03E-EC48-4072-8E67-CCFDC7B1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61"/>
  </w:style>
  <w:style w:type="paragraph" w:styleId="Heading3">
    <w:name w:val="heading 3"/>
    <w:basedOn w:val="Normal"/>
    <w:link w:val="Heading3Char"/>
    <w:uiPriority w:val="9"/>
    <w:qFormat/>
    <w:rsid w:val="000D67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761"/>
    <w:rPr>
      <w:rFonts w:ascii="Times New Roman" w:eastAsia="Times New Roman" w:hAnsi="Times New Roman" w:cs="Times New Roman"/>
      <w:b/>
      <w:bCs/>
      <w:sz w:val="27"/>
      <w:szCs w:val="27"/>
    </w:rPr>
  </w:style>
  <w:style w:type="paragraph" w:styleId="NormalWeb">
    <w:name w:val="Normal (Web)"/>
    <w:basedOn w:val="Normal"/>
    <w:uiPriority w:val="99"/>
    <w:unhideWhenUsed/>
    <w:rsid w:val="000D6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761"/>
    <w:rPr>
      <w:b/>
      <w:bCs/>
    </w:rPr>
  </w:style>
  <w:style w:type="character" w:customStyle="1" w:styleId="ms-1">
    <w:name w:val="ms-1"/>
    <w:basedOn w:val="DefaultParagraphFont"/>
    <w:rsid w:val="000D6761"/>
  </w:style>
  <w:style w:type="character" w:customStyle="1" w:styleId="max-w-full">
    <w:name w:val="max-w-full"/>
    <w:basedOn w:val="DefaultParagraphFont"/>
    <w:rsid w:val="000D6761"/>
  </w:style>
  <w:style w:type="character" w:styleId="Hyperlink">
    <w:name w:val="Hyperlink"/>
    <w:rsid w:val="000D6761"/>
    <w:rPr>
      <w:color w:val="0000FF"/>
      <w:u w:val="single"/>
    </w:rPr>
  </w:style>
  <w:style w:type="paragraph" w:customStyle="1" w:styleId="aonvn">
    <w:name w:val="a đoạn văn"/>
    <w:basedOn w:val="Normal"/>
    <w:qFormat/>
    <w:rsid w:val="000D6761"/>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0D6761"/>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0D6761"/>
    <w:rPr>
      <w:i/>
      <w:iCs/>
    </w:rPr>
  </w:style>
  <w:style w:type="paragraph" w:styleId="ListParagraph">
    <w:name w:val="List Paragraph"/>
    <w:basedOn w:val="Normal"/>
    <w:uiPriority w:val="34"/>
    <w:qFormat/>
    <w:rsid w:val="000D6761"/>
    <w:pPr>
      <w:ind w:left="720"/>
      <w:contextualSpacing/>
    </w:pPr>
  </w:style>
  <w:style w:type="paragraph" w:customStyle="1" w:styleId="21">
    <w:name w:val="2.1."/>
    <w:basedOn w:val="Normal"/>
    <w:qFormat/>
    <w:rsid w:val="000D6761"/>
    <w:pPr>
      <w:spacing w:after="120" w:line="240" w:lineRule="auto"/>
    </w:pPr>
    <w:rPr>
      <w:rFonts w:ascii="Times New Roman" w:hAnsi="Times New Roman" w:cs="Times New Roman"/>
      <w:b/>
    </w:rPr>
  </w:style>
  <w:style w:type="table" w:styleId="TableGrid">
    <w:name w:val="Table Grid"/>
    <w:basedOn w:val="TableNormal"/>
    <w:uiPriority w:val="59"/>
    <w:rsid w:val="000D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D676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D6761"/>
    <w:rPr>
      <w:rFonts w:ascii="Times New Roman" w:hAnsi="Times New Roman" w:cs="Times New Roman"/>
      <w:noProof/>
      <w:sz w:val="24"/>
    </w:rPr>
  </w:style>
  <w:style w:type="paragraph" w:customStyle="1" w:styleId="EndNoteBibliography">
    <w:name w:val="EndNote Bibliography"/>
    <w:basedOn w:val="Normal"/>
    <w:link w:val="EndNoteBibliographyChar"/>
    <w:rsid w:val="000D6761"/>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D6761"/>
    <w:rPr>
      <w:rFonts w:ascii="Times New Roman" w:hAnsi="Times New Roman" w:cs="Times New Roman"/>
      <w:noProof/>
      <w:sz w:val="24"/>
    </w:rPr>
  </w:style>
  <w:style w:type="paragraph" w:customStyle="1" w:styleId="atnbng">
    <w:name w:val="a tên bảng"/>
    <w:qFormat/>
    <w:rsid w:val="000D676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D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61"/>
  </w:style>
  <w:style w:type="paragraph" w:styleId="Footer">
    <w:name w:val="footer"/>
    <w:basedOn w:val="Normal"/>
    <w:link w:val="FooterChar"/>
    <w:uiPriority w:val="99"/>
    <w:unhideWhenUsed/>
    <w:rsid w:val="000D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61"/>
  </w:style>
  <w:style w:type="paragraph" w:styleId="BalloonText">
    <w:name w:val="Balloon Text"/>
    <w:basedOn w:val="Normal"/>
    <w:link w:val="BalloonTextChar"/>
    <w:uiPriority w:val="99"/>
    <w:semiHidden/>
    <w:unhideWhenUsed/>
    <w:rsid w:val="000D6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61"/>
    <w:rPr>
      <w:rFonts w:ascii="Segoe UI" w:hAnsi="Segoe UI" w:cs="Segoe UI"/>
      <w:sz w:val="18"/>
      <w:szCs w:val="18"/>
    </w:rPr>
  </w:style>
  <w:style w:type="character" w:styleId="CommentReference">
    <w:name w:val="annotation reference"/>
    <w:basedOn w:val="DefaultParagraphFont"/>
    <w:uiPriority w:val="99"/>
    <w:semiHidden/>
    <w:unhideWhenUsed/>
    <w:rsid w:val="000D6761"/>
    <w:rPr>
      <w:sz w:val="16"/>
      <w:szCs w:val="16"/>
    </w:rPr>
  </w:style>
  <w:style w:type="paragraph" w:styleId="CommentText">
    <w:name w:val="annotation text"/>
    <w:basedOn w:val="Normal"/>
    <w:link w:val="CommentTextChar"/>
    <w:uiPriority w:val="99"/>
    <w:semiHidden/>
    <w:unhideWhenUsed/>
    <w:rsid w:val="000D6761"/>
    <w:pPr>
      <w:spacing w:line="240" w:lineRule="auto"/>
    </w:pPr>
    <w:rPr>
      <w:sz w:val="20"/>
      <w:szCs w:val="20"/>
    </w:rPr>
  </w:style>
  <w:style w:type="character" w:customStyle="1" w:styleId="CommentTextChar">
    <w:name w:val="Comment Text Char"/>
    <w:basedOn w:val="DefaultParagraphFont"/>
    <w:link w:val="CommentText"/>
    <w:uiPriority w:val="99"/>
    <w:semiHidden/>
    <w:rsid w:val="000D6761"/>
    <w:rPr>
      <w:sz w:val="20"/>
      <w:szCs w:val="20"/>
    </w:rPr>
  </w:style>
  <w:style w:type="paragraph" w:styleId="CommentSubject">
    <w:name w:val="annotation subject"/>
    <w:basedOn w:val="CommentText"/>
    <w:next w:val="CommentText"/>
    <w:link w:val="CommentSubjectChar"/>
    <w:uiPriority w:val="99"/>
    <w:semiHidden/>
    <w:unhideWhenUsed/>
    <w:rsid w:val="000D6761"/>
    <w:rPr>
      <w:b/>
      <w:bCs/>
    </w:rPr>
  </w:style>
  <w:style w:type="character" w:customStyle="1" w:styleId="CommentSubjectChar">
    <w:name w:val="Comment Subject Char"/>
    <w:basedOn w:val="CommentTextChar"/>
    <w:link w:val="CommentSubject"/>
    <w:uiPriority w:val="99"/>
    <w:semiHidden/>
    <w:rsid w:val="000D6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ranthithanhnha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22618</Words>
  <Characters>87762</Characters>
  <Application>Microsoft Office Word</Application>
  <DocSecurity>0</DocSecurity>
  <Lines>3510</Lines>
  <Paragraphs>1329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3</cp:revision>
  <dcterms:created xsi:type="dcterms:W3CDTF">2025-08-13T09:23:00Z</dcterms:created>
  <dcterms:modified xsi:type="dcterms:W3CDTF">2025-08-13T09:47:00Z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ccd38f58-5d31-4941-bced-1ba152556517</vt:lpwstr>
  </property>
</Properties>
</file>