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00" w:rsidRPr="00DB7058" w:rsidRDefault="00C04700" w:rsidP="000B702D">
      <w:pPr>
        <w:spacing w:after="0" w:line="240" w:lineRule="auto"/>
        <w:ind w:firstLine="567"/>
        <w:jc w:val="center"/>
        <w:rPr>
          <w:rFonts w:ascii="Arial" w:eastAsia="Times New Roman" w:hAnsi="Arial" w:cs="Arial"/>
          <w:b/>
          <w:bCs/>
          <w:color w:val="0070C0"/>
          <w:sz w:val="32"/>
          <w:szCs w:val="32"/>
        </w:rPr>
      </w:pPr>
    </w:p>
    <w:p w:rsidR="00C04700" w:rsidRPr="000B702D" w:rsidRDefault="00C04700" w:rsidP="00C04700">
      <w:pPr>
        <w:spacing w:after="0" w:line="240" w:lineRule="auto"/>
        <w:ind w:firstLine="567"/>
        <w:jc w:val="center"/>
        <w:rPr>
          <w:rFonts w:ascii="Arial" w:eastAsia="Times New Roman" w:hAnsi="Arial" w:cs="Arial"/>
          <w:b/>
          <w:bCs/>
          <w:sz w:val="32"/>
          <w:szCs w:val="32"/>
        </w:rPr>
      </w:pPr>
      <w:r w:rsidRPr="00C04700">
        <w:rPr>
          <w:rFonts w:ascii="Arial" w:eastAsia="Times New Roman" w:hAnsi="Arial" w:cs="Arial"/>
          <w:b/>
          <w:bCs/>
          <w:sz w:val="32"/>
          <w:szCs w:val="32"/>
        </w:rPr>
        <w:t xml:space="preserve">Các rào cản đối với đổi mới sinh thái trong chuỗi cung ứng tôm: Tổng quan hệ thống </w:t>
      </w:r>
      <w:r w:rsidR="00877E6B">
        <w:rPr>
          <w:rFonts w:ascii="Arial" w:eastAsia="Times New Roman" w:hAnsi="Arial" w:cs="Arial"/>
          <w:b/>
          <w:bCs/>
          <w:sz w:val="32"/>
          <w:szCs w:val="32"/>
        </w:rPr>
        <w:t>theo</w:t>
      </w:r>
      <w:r w:rsidRPr="00C04700">
        <w:rPr>
          <w:rFonts w:ascii="Arial" w:eastAsia="Times New Roman" w:hAnsi="Arial" w:cs="Arial"/>
          <w:b/>
          <w:bCs/>
          <w:sz w:val="32"/>
          <w:szCs w:val="32"/>
        </w:rPr>
        <w:t xml:space="preserve"> PRISMA</w:t>
      </w:r>
      <w:r w:rsidR="00877E6B">
        <w:rPr>
          <w:rFonts w:ascii="Arial" w:eastAsia="Times New Roman" w:hAnsi="Arial" w:cs="Arial"/>
          <w:b/>
          <w:bCs/>
          <w:sz w:val="32"/>
          <w:szCs w:val="32"/>
        </w:rPr>
        <w:t xml:space="preserve"> 2020</w:t>
      </w:r>
      <w:r w:rsidRPr="00C04700">
        <w:rPr>
          <w:rFonts w:ascii="Arial" w:eastAsia="Times New Roman" w:hAnsi="Arial" w:cs="Arial"/>
          <w:b/>
          <w:bCs/>
          <w:sz w:val="32"/>
          <w:szCs w:val="32"/>
        </w:rPr>
        <w:t xml:space="preserve"> và </w:t>
      </w:r>
      <w:r>
        <w:rPr>
          <w:rFonts w:ascii="Arial" w:eastAsia="Times New Roman" w:hAnsi="Arial" w:cs="Arial"/>
          <w:b/>
          <w:bCs/>
          <w:sz w:val="32"/>
          <w:szCs w:val="32"/>
        </w:rPr>
        <w:t xml:space="preserve">đề xuất </w:t>
      </w:r>
      <w:r w:rsidRPr="00C04700">
        <w:rPr>
          <w:rFonts w:ascii="Arial" w:eastAsia="Times New Roman" w:hAnsi="Arial" w:cs="Arial"/>
          <w:b/>
          <w:bCs/>
          <w:sz w:val="32"/>
          <w:szCs w:val="32"/>
        </w:rPr>
        <w:t xml:space="preserve">khung phân tích </w:t>
      </w:r>
      <w:r w:rsidR="00877E6B">
        <w:rPr>
          <w:rFonts w:ascii="Arial" w:eastAsia="Times New Roman" w:hAnsi="Arial" w:cs="Arial"/>
          <w:b/>
          <w:bCs/>
          <w:sz w:val="32"/>
          <w:szCs w:val="32"/>
        </w:rPr>
        <w:t>đa tầng</w:t>
      </w:r>
    </w:p>
    <w:p w:rsidR="00C04700" w:rsidRPr="000B702D" w:rsidRDefault="0043546A" w:rsidP="00C04700">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Hoàng Thị Bích Ngọc</w:t>
      </w:r>
      <w:r w:rsidR="00C04700" w:rsidRPr="000B702D">
        <w:rPr>
          <w:rFonts w:ascii="Times New Roman" w:eastAsia="Times New Roman" w:hAnsi="Times New Roman" w:cs="Times New Roman"/>
          <w:b/>
          <w:bCs/>
          <w:sz w:val="24"/>
          <w:szCs w:val="24"/>
        </w:rPr>
        <w:t>*</w:t>
      </w:r>
    </w:p>
    <w:p w:rsidR="00C04700" w:rsidRPr="000B702D" w:rsidRDefault="0043546A" w:rsidP="00C04700">
      <w:pPr>
        <w:spacing w:before="100" w:beforeAutospacing="1" w:after="100" w:afterAutospacing="1" w:line="240" w:lineRule="auto"/>
        <w:jc w:val="center"/>
        <w:rPr>
          <w:rFonts w:ascii="Times New Roman" w:eastAsia="Times New Roman" w:hAnsi="Times New Roman" w:cs="Times New Roman"/>
          <w:b/>
          <w:bCs/>
          <w:sz w:val="24"/>
          <w:szCs w:val="24"/>
        </w:rPr>
      </w:pPr>
      <w:r w:rsidRPr="0043546A">
        <w:rPr>
          <w:rFonts w:ascii="Times New Roman" w:eastAsia="Times New Roman" w:hAnsi="Times New Roman" w:cs="Times New Roman"/>
          <w:bCs/>
          <w:i/>
          <w:sz w:val="24"/>
          <w:szCs w:val="24"/>
        </w:rPr>
        <w:t>Khoa Tài chính – Ngân hàng và Quản trị kinh doanh, Trường Đại học Quy Nhơn, Việt Nam</w:t>
      </w:r>
    </w:p>
    <w:p w:rsidR="00C04700" w:rsidRPr="000B702D" w:rsidRDefault="0043546A" w:rsidP="00C04700">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TÓM TẮT</w:t>
      </w:r>
    </w:p>
    <w:p w:rsidR="0043546A" w:rsidRDefault="00002F00" w:rsidP="006D7DAA">
      <w:pPr>
        <w:spacing w:before="120" w:after="0" w:line="240" w:lineRule="auto"/>
        <w:ind w:firstLine="567"/>
        <w:jc w:val="both"/>
        <w:rPr>
          <w:rFonts w:ascii="Times New Roman" w:hAnsi="Times New Roman" w:cs="Times New Roman"/>
          <w:sz w:val="20"/>
          <w:szCs w:val="20"/>
        </w:rPr>
      </w:pPr>
      <w:r w:rsidRPr="00002F00">
        <w:rPr>
          <w:rFonts w:ascii="Times New Roman" w:hAnsi="Times New Roman" w:cs="Times New Roman"/>
          <w:sz w:val="20"/>
          <w:szCs w:val="20"/>
        </w:rPr>
        <w:t>Đổi mới sinh thái đang ngày càng được xem là định hướng chiến lược quan trọng nhằm thúc đẩy phát triển bền vững trong ngành nuôi trồng thủy sản. Tuy nhiên, chuỗi cung ứ</w:t>
      </w:r>
      <w:r w:rsidR="006D7DAA">
        <w:rPr>
          <w:rFonts w:ascii="Times New Roman" w:hAnsi="Times New Roman" w:cs="Times New Roman"/>
          <w:sz w:val="20"/>
          <w:szCs w:val="20"/>
        </w:rPr>
        <w:t xml:space="preserve">ng tôm, </w:t>
      </w:r>
      <w:r w:rsidRPr="00002F00">
        <w:rPr>
          <w:rFonts w:ascii="Times New Roman" w:hAnsi="Times New Roman" w:cs="Times New Roman"/>
          <w:sz w:val="20"/>
          <w:szCs w:val="20"/>
        </w:rPr>
        <w:t>đặc biệt tại các quốc gia đang phát triển với nguồn lực hạn chế và thể chế phân mả</w:t>
      </w:r>
      <w:r w:rsidR="006D7DAA">
        <w:rPr>
          <w:rFonts w:ascii="Times New Roman" w:hAnsi="Times New Roman" w:cs="Times New Roman"/>
          <w:sz w:val="20"/>
          <w:szCs w:val="20"/>
        </w:rPr>
        <w:t xml:space="preserve">nh, </w:t>
      </w:r>
      <w:r w:rsidRPr="00002F00">
        <w:rPr>
          <w:rFonts w:ascii="Times New Roman" w:hAnsi="Times New Roman" w:cs="Times New Roman"/>
          <w:sz w:val="20"/>
          <w:szCs w:val="20"/>
        </w:rPr>
        <w:t>vẫn đối mặt với nhiều rào cản trong việc triển khai các sáng kiến đổi mới này. Nghiên cứu này thực hiện tổng quan hệ thống 45 bài báo khoa học được bình duyệt theo phương pháp PRISMA 2020, đồng thời tích hợp ba cách tiếp cận lý thuyết: lý thuyết thể chế, lý thuyết dựa trên nguồn lực (RBV), và hệ thống đổi mới.</w:t>
      </w:r>
      <w:r w:rsidR="00877E6B" w:rsidRPr="00877E6B">
        <w:rPr>
          <w:rFonts w:ascii="Times New Roman" w:hAnsi="Times New Roman" w:cs="Times New Roman"/>
          <w:sz w:val="20"/>
          <w:szCs w:val="20"/>
        </w:rPr>
        <w:t xml:space="preserve"> </w:t>
      </w:r>
      <w:r w:rsidR="006D7DAA" w:rsidRPr="006D7DAA">
        <w:rPr>
          <w:rFonts w:ascii="Times New Roman" w:hAnsi="Times New Roman" w:cs="Times New Roman"/>
          <w:sz w:val="20"/>
          <w:szCs w:val="20"/>
        </w:rPr>
        <w:t>Kết quả phân tích xác định sáu nhóm rào cản chính</w:t>
      </w:r>
      <w:r w:rsidR="00877E6B" w:rsidRPr="00877E6B">
        <w:rPr>
          <w:rFonts w:ascii="Times New Roman" w:hAnsi="Times New Roman" w:cs="Times New Roman"/>
          <w:sz w:val="20"/>
          <w:szCs w:val="20"/>
        </w:rPr>
        <w:t xml:space="preserve"> có tính chất đan xen và tương tác lẫ</w:t>
      </w:r>
      <w:r>
        <w:rPr>
          <w:rFonts w:ascii="Times New Roman" w:hAnsi="Times New Roman" w:cs="Times New Roman"/>
          <w:sz w:val="20"/>
          <w:szCs w:val="20"/>
        </w:rPr>
        <w:t xml:space="preserve">n nhau: </w:t>
      </w:r>
      <w:r w:rsidR="006D7DAA">
        <w:rPr>
          <w:rFonts w:ascii="Times New Roman" w:hAnsi="Times New Roman" w:cs="Times New Roman"/>
          <w:sz w:val="20"/>
          <w:szCs w:val="20"/>
        </w:rPr>
        <w:t xml:space="preserve">(1) </w:t>
      </w:r>
      <w:r w:rsidR="00877E6B" w:rsidRPr="00877E6B">
        <w:rPr>
          <w:rFonts w:ascii="Times New Roman" w:hAnsi="Times New Roman" w:cs="Times New Roman"/>
          <w:sz w:val="20"/>
          <w:szCs w:val="20"/>
        </w:rPr>
        <w:t>thể chế – chính s</w:t>
      </w:r>
      <w:r>
        <w:rPr>
          <w:rFonts w:ascii="Times New Roman" w:hAnsi="Times New Roman" w:cs="Times New Roman"/>
          <w:sz w:val="20"/>
          <w:szCs w:val="20"/>
        </w:rPr>
        <w:t xml:space="preserve">ách, </w:t>
      </w:r>
      <w:r w:rsidR="006D7DAA">
        <w:rPr>
          <w:rFonts w:ascii="Times New Roman" w:hAnsi="Times New Roman" w:cs="Times New Roman"/>
          <w:sz w:val="20"/>
          <w:szCs w:val="20"/>
        </w:rPr>
        <w:t xml:space="preserve">(2) </w:t>
      </w:r>
      <w:r w:rsidR="00877E6B" w:rsidRPr="00877E6B">
        <w:rPr>
          <w:rFonts w:ascii="Times New Roman" w:hAnsi="Times New Roman" w:cs="Times New Roman"/>
          <w:sz w:val="20"/>
          <w:szCs w:val="20"/>
        </w:rPr>
        <w:t>công nghệ – vậ</w:t>
      </w:r>
      <w:r>
        <w:rPr>
          <w:rFonts w:ascii="Times New Roman" w:hAnsi="Times New Roman" w:cs="Times New Roman"/>
          <w:sz w:val="20"/>
          <w:szCs w:val="20"/>
        </w:rPr>
        <w:t xml:space="preserve">n hành, </w:t>
      </w:r>
      <w:r w:rsidR="006D7DAA">
        <w:rPr>
          <w:rFonts w:ascii="Times New Roman" w:hAnsi="Times New Roman" w:cs="Times New Roman"/>
          <w:sz w:val="20"/>
          <w:szCs w:val="20"/>
        </w:rPr>
        <w:t xml:space="preserve">(3) </w:t>
      </w:r>
      <w:r>
        <w:rPr>
          <w:rFonts w:ascii="Times New Roman" w:hAnsi="Times New Roman" w:cs="Times New Roman"/>
          <w:sz w:val="20"/>
          <w:szCs w:val="20"/>
        </w:rPr>
        <w:t xml:space="preserve">tài chính, </w:t>
      </w:r>
      <w:r w:rsidR="006D7DAA">
        <w:rPr>
          <w:rFonts w:ascii="Times New Roman" w:hAnsi="Times New Roman" w:cs="Times New Roman"/>
          <w:sz w:val="20"/>
          <w:szCs w:val="20"/>
        </w:rPr>
        <w:t xml:space="preserve">(4) </w:t>
      </w:r>
      <w:r w:rsidR="00877E6B" w:rsidRPr="00877E6B">
        <w:rPr>
          <w:rFonts w:ascii="Times New Roman" w:hAnsi="Times New Roman" w:cs="Times New Roman"/>
          <w:sz w:val="20"/>
          <w:szCs w:val="20"/>
        </w:rPr>
        <w:t>tổ chức – nhận thứ</w:t>
      </w:r>
      <w:r>
        <w:rPr>
          <w:rFonts w:ascii="Times New Roman" w:hAnsi="Times New Roman" w:cs="Times New Roman"/>
          <w:sz w:val="20"/>
          <w:szCs w:val="20"/>
        </w:rPr>
        <w:t>c,</w:t>
      </w:r>
      <w:r w:rsidR="006D7DAA">
        <w:rPr>
          <w:rFonts w:ascii="Times New Roman" w:hAnsi="Times New Roman" w:cs="Times New Roman"/>
          <w:sz w:val="20"/>
          <w:szCs w:val="20"/>
        </w:rPr>
        <w:t xml:space="preserve"> (5)</w:t>
      </w:r>
      <w:r w:rsidR="00877E6B" w:rsidRPr="00877E6B">
        <w:rPr>
          <w:rFonts w:ascii="Times New Roman" w:hAnsi="Times New Roman" w:cs="Times New Roman"/>
          <w:sz w:val="20"/>
          <w:szCs w:val="20"/>
        </w:rPr>
        <w:t xml:space="preserve"> thị trường – chuỗi giá trị</w:t>
      </w:r>
      <w:r>
        <w:rPr>
          <w:rFonts w:ascii="Times New Roman" w:hAnsi="Times New Roman" w:cs="Times New Roman"/>
          <w:sz w:val="20"/>
          <w:szCs w:val="20"/>
        </w:rPr>
        <w:t>, và</w:t>
      </w:r>
      <w:r w:rsidR="00877E6B" w:rsidRPr="00877E6B">
        <w:rPr>
          <w:rFonts w:ascii="Times New Roman" w:hAnsi="Times New Roman" w:cs="Times New Roman"/>
          <w:sz w:val="20"/>
          <w:szCs w:val="20"/>
        </w:rPr>
        <w:t xml:space="preserve"> </w:t>
      </w:r>
      <w:r w:rsidR="006D7DAA">
        <w:rPr>
          <w:rFonts w:ascii="Times New Roman" w:hAnsi="Times New Roman" w:cs="Times New Roman"/>
          <w:sz w:val="20"/>
          <w:szCs w:val="20"/>
        </w:rPr>
        <w:t xml:space="preserve">(6) </w:t>
      </w:r>
      <w:r w:rsidR="00877E6B" w:rsidRPr="00877E6B">
        <w:rPr>
          <w:rFonts w:ascii="Times New Roman" w:hAnsi="Times New Roman" w:cs="Times New Roman"/>
          <w:sz w:val="20"/>
          <w:szCs w:val="20"/>
        </w:rPr>
        <w:t>các yếu tố đặc thù củ</w:t>
      </w:r>
      <w:r w:rsidR="00877E6B">
        <w:rPr>
          <w:rFonts w:ascii="Times New Roman" w:hAnsi="Times New Roman" w:cs="Times New Roman"/>
          <w:sz w:val="20"/>
          <w:szCs w:val="20"/>
        </w:rPr>
        <w:t>a ngành tôm</w:t>
      </w:r>
      <w:r w:rsidR="0043546A" w:rsidRPr="0043546A">
        <w:rPr>
          <w:rFonts w:ascii="Times New Roman" w:hAnsi="Times New Roman" w:cs="Times New Roman"/>
          <w:sz w:val="20"/>
          <w:szCs w:val="20"/>
        </w:rPr>
        <w:t xml:space="preserve">. </w:t>
      </w:r>
      <w:r w:rsidR="006D7DAA">
        <w:rPr>
          <w:rFonts w:ascii="Times New Roman" w:hAnsi="Times New Roman" w:cs="Times New Roman"/>
          <w:sz w:val="20"/>
          <w:szCs w:val="20"/>
        </w:rPr>
        <w:t>Các</w:t>
      </w:r>
      <w:r w:rsidR="0043546A" w:rsidRPr="0043546A">
        <w:rPr>
          <w:rFonts w:ascii="Times New Roman" w:hAnsi="Times New Roman" w:cs="Times New Roman"/>
          <w:sz w:val="20"/>
          <w:szCs w:val="20"/>
        </w:rPr>
        <w:t xml:space="preserve"> rào cản này liên kết chặt chẽ trong một hệ sinh thái ràng buộc lẫn nhau, nơi các điểm nghẽn thể chế thường làm trầm trọng hơn hạn chế tài chính và công nghệ, </w:t>
      </w:r>
      <w:r w:rsidR="006D7DAA" w:rsidRPr="006D7DAA">
        <w:rPr>
          <w:rFonts w:ascii="Times New Roman" w:hAnsi="Times New Roman" w:cs="Times New Roman"/>
          <w:sz w:val="20"/>
          <w:szCs w:val="20"/>
        </w:rPr>
        <w:t>cản trở việc mở rộng quy mô đổi mớ</w:t>
      </w:r>
      <w:r w:rsidR="006D7DAA">
        <w:rPr>
          <w:rFonts w:ascii="Times New Roman" w:hAnsi="Times New Roman" w:cs="Times New Roman"/>
          <w:sz w:val="20"/>
          <w:szCs w:val="20"/>
        </w:rPr>
        <w:t>i sinh thái</w:t>
      </w:r>
      <w:r w:rsidR="0043546A" w:rsidRPr="0043546A">
        <w:rPr>
          <w:rFonts w:ascii="Times New Roman" w:hAnsi="Times New Roman" w:cs="Times New Roman"/>
          <w:sz w:val="20"/>
          <w:szCs w:val="20"/>
        </w:rPr>
        <w:t xml:space="preserve">. </w:t>
      </w:r>
      <w:r w:rsidR="006D7DAA" w:rsidRPr="006D7DAA">
        <w:rPr>
          <w:rFonts w:ascii="Times New Roman" w:hAnsi="Times New Roman" w:cs="Times New Roman"/>
          <w:sz w:val="20"/>
          <w:szCs w:val="20"/>
        </w:rPr>
        <w:t>Trên cơ sở đó</w:t>
      </w:r>
      <w:r w:rsidR="0043546A" w:rsidRPr="0043546A">
        <w:rPr>
          <w:rFonts w:ascii="Times New Roman" w:hAnsi="Times New Roman" w:cs="Times New Roman"/>
          <w:sz w:val="20"/>
          <w:szCs w:val="20"/>
        </w:rPr>
        <w:t xml:space="preserve">, </w:t>
      </w:r>
      <w:r w:rsidR="006D7DAA" w:rsidRPr="006D7DAA">
        <w:rPr>
          <w:rFonts w:ascii="Times New Roman" w:hAnsi="Times New Roman" w:cs="Times New Roman"/>
          <w:sz w:val="20"/>
          <w:szCs w:val="20"/>
        </w:rPr>
        <w:t>nghiên cứu đề xuất một khung phân tích đa tầng gồm ba cấp độ</w:t>
      </w:r>
      <w:r w:rsidR="0043546A" w:rsidRPr="0043546A">
        <w:rPr>
          <w:rFonts w:ascii="Times New Roman" w:hAnsi="Times New Roman" w:cs="Times New Roman"/>
          <w:sz w:val="20"/>
          <w:szCs w:val="20"/>
        </w:rPr>
        <w:t xml:space="preserve">: vi mô (doanh nghiệp, hộ nuôi), </w:t>
      </w:r>
      <w:r w:rsidR="00F1199C">
        <w:rPr>
          <w:rFonts w:ascii="Times New Roman" w:hAnsi="Times New Roman" w:cs="Times New Roman"/>
          <w:sz w:val="20"/>
          <w:szCs w:val="20"/>
        </w:rPr>
        <w:t>tầng trung gian</w:t>
      </w:r>
      <w:r w:rsidR="0043546A" w:rsidRPr="0043546A">
        <w:rPr>
          <w:rFonts w:ascii="Times New Roman" w:hAnsi="Times New Roman" w:cs="Times New Roman"/>
          <w:sz w:val="20"/>
          <w:szCs w:val="20"/>
        </w:rPr>
        <w:t xml:space="preserve"> (cấu trúc chuỗi giá trị</w:t>
      </w:r>
      <w:r w:rsidR="005C0C9E">
        <w:rPr>
          <w:rFonts w:ascii="Times New Roman" w:hAnsi="Times New Roman" w:cs="Times New Roman"/>
          <w:sz w:val="20"/>
          <w:szCs w:val="20"/>
        </w:rPr>
        <w:t>)</w:t>
      </w:r>
      <w:r w:rsidR="0043546A" w:rsidRPr="0043546A">
        <w:rPr>
          <w:rFonts w:ascii="Times New Roman" w:hAnsi="Times New Roman" w:cs="Times New Roman"/>
          <w:sz w:val="20"/>
          <w:szCs w:val="20"/>
        </w:rPr>
        <w:t xml:space="preserve"> và vĩ mô (môi trường chính sách và thể chế). Khung </w:t>
      </w:r>
      <w:r w:rsidR="006D7DAA">
        <w:rPr>
          <w:rFonts w:ascii="Times New Roman" w:hAnsi="Times New Roman" w:cs="Times New Roman"/>
          <w:sz w:val="20"/>
          <w:szCs w:val="20"/>
        </w:rPr>
        <w:t>này</w:t>
      </w:r>
      <w:r w:rsidR="00877E6B">
        <w:rPr>
          <w:rFonts w:ascii="Times New Roman" w:hAnsi="Times New Roman" w:cs="Times New Roman"/>
          <w:sz w:val="20"/>
          <w:szCs w:val="20"/>
        </w:rPr>
        <w:t xml:space="preserve"> </w:t>
      </w:r>
      <w:r w:rsidR="00877E6B" w:rsidRPr="00877E6B">
        <w:rPr>
          <w:rFonts w:ascii="Times New Roman" w:hAnsi="Times New Roman" w:cs="Times New Roman"/>
          <w:sz w:val="20"/>
          <w:szCs w:val="20"/>
        </w:rPr>
        <w:t xml:space="preserve">không chỉ cung cấp </w:t>
      </w:r>
      <w:r w:rsidR="00A47935" w:rsidRPr="00A47935">
        <w:rPr>
          <w:rFonts w:ascii="Times New Roman" w:hAnsi="Times New Roman" w:cs="Times New Roman"/>
          <w:sz w:val="20"/>
          <w:szCs w:val="20"/>
        </w:rPr>
        <w:t xml:space="preserve">nền tảng lý luận có hệ thống </w:t>
      </w:r>
      <w:r w:rsidR="00877E6B" w:rsidRPr="00877E6B">
        <w:rPr>
          <w:rFonts w:ascii="Times New Roman" w:hAnsi="Times New Roman" w:cs="Times New Roman"/>
          <w:sz w:val="20"/>
          <w:szCs w:val="20"/>
        </w:rPr>
        <w:t>cho các nghiên cứu tiế</w:t>
      </w:r>
      <w:r w:rsidR="006D7DAA">
        <w:rPr>
          <w:rFonts w:ascii="Times New Roman" w:hAnsi="Times New Roman" w:cs="Times New Roman"/>
          <w:sz w:val="20"/>
          <w:szCs w:val="20"/>
        </w:rPr>
        <w:t>p theo</w:t>
      </w:r>
      <w:r w:rsidR="00877E6B" w:rsidRPr="00877E6B">
        <w:rPr>
          <w:rFonts w:ascii="Times New Roman" w:hAnsi="Times New Roman" w:cs="Times New Roman"/>
          <w:sz w:val="20"/>
          <w:szCs w:val="20"/>
        </w:rPr>
        <w:t xml:space="preserve"> mà còn </w:t>
      </w:r>
      <w:r w:rsidR="006D7DAA" w:rsidRPr="006D7DAA">
        <w:rPr>
          <w:rFonts w:ascii="Times New Roman" w:hAnsi="Times New Roman" w:cs="Times New Roman"/>
          <w:sz w:val="20"/>
          <w:szCs w:val="20"/>
        </w:rPr>
        <w:t>hỗ trợ hoạch định chính sách</w:t>
      </w:r>
      <w:r w:rsidR="00877E6B" w:rsidRPr="00877E6B">
        <w:rPr>
          <w:rFonts w:ascii="Times New Roman" w:hAnsi="Times New Roman" w:cs="Times New Roman"/>
          <w:sz w:val="20"/>
          <w:szCs w:val="20"/>
        </w:rPr>
        <w:t xml:space="preserve"> nhằm thúc đẩy chuyển đổi bền vữ</w:t>
      </w:r>
      <w:r w:rsidR="00790B1D">
        <w:rPr>
          <w:rFonts w:ascii="Times New Roman" w:hAnsi="Times New Roman" w:cs="Times New Roman"/>
          <w:sz w:val="20"/>
          <w:szCs w:val="20"/>
        </w:rPr>
        <w:t>ng trong chuỗi cung ứng tôm</w:t>
      </w:r>
      <w:r w:rsidR="0043546A" w:rsidRPr="0043546A">
        <w:rPr>
          <w:rFonts w:ascii="Times New Roman" w:hAnsi="Times New Roman" w:cs="Times New Roman"/>
          <w:sz w:val="20"/>
          <w:szCs w:val="20"/>
        </w:rPr>
        <w:t>.</w:t>
      </w:r>
    </w:p>
    <w:p w:rsidR="00C04700" w:rsidRDefault="0043546A" w:rsidP="0043546A">
      <w:pPr>
        <w:spacing w:before="120" w:after="0" w:line="240" w:lineRule="auto"/>
        <w:jc w:val="both"/>
        <w:rPr>
          <w:rFonts w:ascii="Times New Roman" w:hAnsi="Times New Roman" w:cs="Times New Roman"/>
          <w:sz w:val="20"/>
          <w:szCs w:val="20"/>
        </w:rPr>
      </w:pPr>
      <w:r>
        <w:rPr>
          <w:rFonts w:ascii="Times New Roman" w:eastAsia="Times New Roman" w:hAnsi="Times New Roman" w:cs="Times New Roman"/>
          <w:b/>
          <w:bCs/>
          <w:sz w:val="24"/>
          <w:szCs w:val="24"/>
        </w:rPr>
        <w:t>Từ khóa</w:t>
      </w:r>
      <w:r w:rsidR="00C04700" w:rsidRPr="000B702D">
        <w:rPr>
          <w:rFonts w:ascii="Times New Roman" w:eastAsia="Times New Roman" w:hAnsi="Times New Roman" w:cs="Times New Roman"/>
          <w:b/>
          <w:bCs/>
          <w:sz w:val="24"/>
          <w:szCs w:val="24"/>
        </w:rPr>
        <w:t>:</w:t>
      </w:r>
      <w:r w:rsidR="00C04700" w:rsidRPr="000B702D">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Đổi mới sinh thái</w:t>
      </w:r>
      <w:r w:rsidR="00C04700" w:rsidRPr="000B702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Chuỗi cung ứng </w:t>
      </w:r>
      <w:r w:rsidRPr="0043546A">
        <w:rPr>
          <w:rFonts w:ascii="Times New Roman" w:eastAsia="Times New Roman" w:hAnsi="Times New Roman" w:cs="Times New Roman"/>
          <w:sz w:val="20"/>
          <w:szCs w:val="20"/>
        </w:rPr>
        <w:t>tôm</w:t>
      </w:r>
      <w:r w:rsidR="00C04700">
        <w:rPr>
          <w:rFonts w:ascii="Times New Roman" w:eastAsia="Times New Roman" w:hAnsi="Times New Roman" w:cs="Times New Roman"/>
          <w:sz w:val="20"/>
          <w:szCs w:val="20"/>
        </w:rPr>
        <w:t xml:space="preserve">, </w:t>
      </w:r>
      <w:r w:rsidRPr="0043546A">
        <w:rPr>
          <w:rFonts w:ascii="Times New Roman" w:eastAsia="Times New Roman" w:hAnsi="Times New Roman" w:cs="Times New Roman"/>
          <w:sz w:val="20"/>
          <w:szCs w:val="20"/>
        </w:rPr>
        <w:t>Rào cản có tính hệ thống</w:t>
      </w:r>
      <w:r w:rsidR="00C04700" w:rsidRPr="000B702D">
        <w:rPr>
          <w:rFonts w:ascii="Times New Roman" w:eastAsia="Times New Roman" w:hAnsi="Times New Roman" w:cs="Times New Roman"/>
          <w:sz w:val="20"/>
          <w:szCs w:val="20"/>
        </w:rPr>
        <w:t xml:space="preserve">, PRISMA 2020, </w:t>
      </w:r>
      <w:r w:rsidRPr="0043546A">
        <w:rPr>
          <w:rFonts w:ascii="Times New Roman" w:eastAsia="Times New Roman" w:hAnsi="Times New Roman" w:cs="Times New Roman"/>
          <w:sz w:val="20"/>
          <w:szCs w:val="20"/>
        </w:rPr>
        <w:t>Khung phân tích đa tầng</w:t>
      </w:r>
      <w:r w:rsidR="00C04700">
        <w:rPr>
          <w:rFonts w:ascii="Times New Roman" w:eastAsia="Times New Roman" w:hAnsi="Times New Roman" w:cs="Times New Roman"/>
          <w:sz w:val="20"/>
          <w:szCs w:val="20"/>
        </w:rPr>
        <w:t>.</w:t>
      </w:r>
    </w:p>
    <w:p w:rsidR="00C04700" w:rsidRDefault="00C04700" w:rsidP="000B702D">
      <w:pPr>
        <w:spacing w:after="0" w:line="240" w:lineRule="auto"/>
        <w:ind w:firstLine="567"/>
        <w:jc w:val="center"/>
        <w:rPr>
          <w:rFonts w:ascii="Arial" w:eastAsia="Times New Roman" w:hAnsi="Arial" w:cs="Arial"/>
          <w:b/>
          <w:bCs/>
          <w:sz w:val="32"/>
          <w:szCs w:val="32"/>
        </w:rPr>
      </w:pPr>
    </w:p>
    <w:p w:rsidR="00C04700" w:rsidRPr="00C04700" w:rsidRDefault="00C04700" w:rsidP="00C04700">
      <w:pPr>
        <w:spacing w:after="0" w:line="240" w:lineRule="auto"/>
        <w:ind w:firstLine="567"/>
        <w:jc w:val="both"/>
        <w:rPr>
          <w:rFonts w:ascii="Times New Roman" w:eastAsia="Times New Roman" w:hAnsi="Times New Roman" w:cs="Times New Roman"/>
          <w:b/>
          <w:bCs/>
          <w:sz w:val="20"/>
          <w:szCs w:val="20"/>
        </w:rPr>
      </w:pPr>
    </w:p>
    <w:p w:rsidR="00B3393A" w:rsidRPr="00B3393A" w:rsidRDefault="00B3393A" w:rsidP="00B3393A">
      <w:pPr>
        <w:spacing w:before="100" w:beforeAutospacing="1" w:after="100" w:afterAutospacing="1" w:line="240" w:lineRule="auto"/>
        <w:jc w:val="both"/>
        <w:rPr>
          <w:rFonts w:ascii="Times New Roman" w:eastAsia="Times New Roman" w:hAnsi="Times New Roman" w:cs="Times New Roman"/>
          <w:sz w:val="20"/>
          <w:szCs w:val="20"/>
        </w:rPr>
      </w:pPr>
    </w:p>
    <w:p w:rsidR="00B3393A" w:rsidRPr="00C04700" w:rsidRDefault="00B3393A" w:rsidP="00C04700">
      <w:pPr>
        <w:spacing w:after="0" w:line="240" w:lineRule="auto"/>
        <w:ind w:firstLine="567"/>
        <w:jc w:val="both"/>
        <w:rPr>
          <w:rFonts w:ascii="Times New Roman" w:eastAsia="Times New Roman" w:hAnsi="Times New Roman" w:cs="Times New Roman"/>
          <w:b/>
          <w:bCs/>
          <w:sz w:val="20"/>
          <w:szCs w:val="20"/>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002F00" w:rsidRDefault="00002F00" w:rsidP="000B702D">
      <w:pPr>
        <w:spacing w:after="0" w:line="240" w:lineRule="auto"/>
        <w:ind w:firstLine="567"/>
        <w:jc w:val="center"/>
        <w:rPr>
          <w:rFonts w:ascii="Arial" w:eastAsia="Times New Roman" w:hAnsi="Arial" w:cs="Arial"/>
          <w:b/>
          <w:bCs/>
          <w:sz w:val="32"/>
          <w:szCs w:val="32"/>
        </w:rPr>
      </w:pPr>
    </w:p>
    <w:p w:rsidR="006D7DAA" w:rsidRDefault="006D7DAA" w:rsidP="000B702D">
      <w:pPr>
        <w:spacing w:after="0" w:line="240" w:lineRule="auto"/>
        <w:ind w:firstLine="567"/>
        <w:jc w:val="center"/>
        <w:rPr>
          <w:rFonts w:ascii="Arial" w:eastAsia="Times New Roman" w:hAnsi="Arial" w:cs="Arial"/>
          <w:b/>
          <w:bCs/>
          <w:sz w:val="32"/>
          <w:szCs w:val="32"/>
        </w:rPr>
      </w:pPr>
    </w:p>
    <w:p w:rsidR="00C04700" w:rsidRDefault="00C04700" w:rsidP="0043546A">
      <w:pPr>
        <w:spacing w:after="0" w:line="240" w:lineRule="auto"/>
        <w:rPr>
          <w:rFonts w:ascii="Arial" w:eastAsia="Times New Roman" w:hAnsi="Arial" w:cs="Arial"/>
          <w:b/>
          <w:bCs/>
          <w:sz w:val="32"/>
          <w:szCs w:val="32"/>
        </w:rPr>
      </w:pPr>
    </w:p>
    <w:p w:rsidR="000B702D" w:rsidRPr="000B702D" w:rsidRDefault="00877E6B" w:rsidP="000B702D">
      <w:pPr>
        <w:spacing w:after="0" w:line="240" w:lineRule="auto"/>
        <w:ind w:firstLine="567"/>
        <w:jc w:val="center"/>
        <w:rPr>
          <w:rFonts w:ascii="Arial" w:eastAsia="Times New Roman" w:hAnsi="Arial" w:cs="Arial"/>
          <w:b/>
          <w:bCs/>
          <w:sz w:val="32"/>
          <w:szCs w:val="32"/>
        </w:rPr>
      </w:pPr>
      <w:r>
        <w:rPr>
          <w:rFonts w:ascii="Arial" w:eastAsia="Times New Roman" w:hAnsi="Arial" w:cs="Arial"/>
          <w:b/>
          <w:bCs/>
          <w:sz w:val="32"/>
          <w:szCs w:val="32"/>
        </w:rPr>
        <w:lastRenderedPageBreak/>
        <w:t>Barriers to eco-innovation in the shrimp supply c</w:t>
      </w:r>
      <w:r w:rsidR="00C21737" w:rsidRPr="000B702D">
        <w:rPr>
          <w:rFonts w:ascii="Arial" w:eastAsia="Times New Roman" w:hAnsi="Arial" w:cs="Arial"/>
          <w:b/>
          <w:bCs/>
          <w:sz w:val="32"/>
          <w:szCs w:val="32"/>
        </w:rPr>
        <w:t xml:space="preserve">hain: </w:t>
      </w:r>
    </w:p>
    <w:p w:rsidR="00C21737" w:rsidRPr="000B702D" w:rsidRDefault="00877E6B" w:rsidP="000B702D">
      <w:pPr>
        <w:spacing w:after="0" w:line="240" w:lineRule="auto"/>
        <w:ind w:firstLine="567"/>
        <w:jc w:val="center"/>
        <w:rPr>
          <w:rFonts w:ascii="Arial" w:eastAsia="Times New Roman" w:hAnsi="Arial" w:cs="Arial"/>
          <w:b/>
          <w:bCs/>
          <w:sz w:val="32"/>
          <w:szCs w:val="32"/>
        </w:rPr>
      </w:pPr>
      <w:r>
        <w:rPr>
          <w:rFonts w:ascii="Arial" w:eastAsia="Times New Roman" w:hAnsi="Arial" w:cs="Arial"/>
          <w:b/>
          <w:bCs/>
          <w:sz w:val="32"/>
          <w:szCs w:val="32"/>
        </w:rPr>
        <w:t>A systematic review u</w:t>
      </w:r>
      <w:r w:rsidR="00C21737" w:rsidRPr="000B702D">
        <w:rPr>
          <w:rFonts w:ascii="Arial" w:eastAsia="Times New Roman" w:hAnsi="Arial" w:cs="Arial"/>
          <w:b/>
          <w:bCs/>
          <w:sz w:val="32"/>
          <w:szCs w:val="32"/>
        </w:rPr>
        <w:t xml:space="preserve">sing PRISMA </w:t>
      </w:r>
      <w:r w:rsidR="002F5A6E" w:rsidRPr="000B702D">
        <w:rPr>
          <w:rFonts w:ascii="Arial" w:eastAsia="Times New Roman" w:hAnsi="Arial" w:cs="Arial"/>
          <w:b/>
          <w:bCs/>
          <w:sz w:val="32"/>
          <w:szCs w:val="32"/>
        </w:rPr>
        <w:t xml:space="preserve">2020 </w:t>
      </w:r>
      <w:r>
        <w:rPr>
          <w:rFonts w:ascii="Arial" w:eastAsia="Times New Roman" w:hAnsi="Arial" w:cs="Arial"/>
          <w:b/>
          <w:bCs/>
          <w:sz w:val="32"/>
          <w:szCs w:val="32"/>
        </w:rPr>
        <w:t>and a proposed multi-level analytical f</w:t>
      </w:r>
      <w:r w:rsidR="00C21737" w:rsidRPr="000B702D">
        <w:rPr>
          <w:rFonts w:ascii="Arial" w:eastAsia="Times New Roman" w:hAnsi="Arial" w:cs="Arial"/>
          <w:b/>
          <w:bCs/>
          <w:sz w:val="32"/>
          <w:szCs w:val="32"/>
        </w:rPr>
        <w:t>ramework</w:t>
      </w:r>
    </w:p>
    <w:p w:rsidR="00C21737" w:rsidRPr="000B702D" w:rsidRDefault="00C21737" w:rsidP="00C21737">
      <w:pPr>
        <w:spacing w:before="100" w:beforeAutospacing="1" w:after="100" w:afterAutospacing="1" w:line="240" w:lineRule="auto"/>
        <w:jc w:val="center"/>
        <w:rPr>
          <w:rFonts w:ascii="Times New Roman" w:eastAsia="Times New Roman" w:hAnsi="Times New Roman" w:cs="Times New Roman"/>
          <w:b/>
          <w:bCs/>
          <w:sz w:val="24"/>
          <w:szCs w:val="24"/>
        </w:rPr>
      </w:pPr>
      <w:r w:rsidRPr="000B702D">
        <w:rPr>
          <w:rFonts w:ascii="Times New Roman" w:eastAsia="Times New Roman" w:hAnsi="Times New Roman" w:cs="Times New Roman"/>
          <w:b/>
          <w:bCs/>
          <w:sz w:val="24"/>
          <w:szCs w:val="24"/>
        </w:rPr>
        <w:t>Hoang Thi Bich Ngoc*</w:t>
      </w:r>
    </w:p>
    <w:p w:rsidR="00C21737" w:rsidRPr="000B702D" w:rsidRDefault="00C21737" w:rsidP="00C21737">
      <w:pPr>
        <w:spacing w:before="100" w:beforeAutospacing="1" w:after="100" w:afterAutospacing="1" w:line="240" w:lineRule="auto"/>
        <w:jc w:val="center"/>
        <w:rPr>
          <w:rFonts w:ascii="Times New Roman" w:eastAsia="Times New Roman" w:hAnsi="Times New Roman" w:cs="Times New Roman"/>
          <w:b/>
          <w:bCs/>
          <w:sz w:val="24"/>
          <w:szCs w:val="24"/>
        </w:rPr>
      </w:pPr>
      <w:r w:rsidRPr="000B702D">
        <w:rPr>
          <w:rFonts w:ascii="Times New Roman" w:eastAsia="Times New Roman" w:hAnsi="Times New Roman" w:cs="Times New Roman"/>
          <w:bCs/>
          <w:i/>
          <w:sz w:val="24"/>
          <w:szCs w:val="24"/>
        </w:rPr>
        <w:t>Department</w:t>
      </w:r>
      <w:r w:rsidRPr="000B702D">
        <w:rPr>
          <w:rFonts w:ascii="Times New Roman" w:eastAsia="Times New Roman" w:hAnsi="Times New Roman" w:cs="Times New Roman"/>
          <w:b/>
          <w:bCs/>
          <w:sz w:val="24"/>
          <w:szCs w:val="24"/>
        </w:rPr>
        <w:t xml:space="preserve"> </w:t>
      </w:r>
      <w:r w:rsidRPr="000B702D">
        <w:rPr>
          <w:rStyle w:val="fontstyle01"/>
          <w:color w:val="auto"/>
        </w:rPr>
        <w:t>of Finance-Banking and Business Administration, Quy Nhon University, Vietnam</w:t>
      </w:r>
    </w:p>
    <w:p w:rsidR="0043546A" w:rsidRPr="0043546A" w:rsidRDefault="0043546A" w:rsidP="00002F00">
      <w:pPr>
        <w:spacing w:before="120" w:after="0" w:line="240" w:lineRule="auto"/>
        <w:jc w:val="both"/>
        <w:rPr>
          <w:rFonts w:ascii="Times New Roman" w:eastAsia="Times New Roman" w:hAnsi="Times New Roman" w:cs="Times New Roman"/>
          <w:b/>
          <w:bCs/>
          <w:sz w:val="20"/>
          <w:szCs w:val="20"/>
        </w:rPr>
      </w:pPr>
      <w:r w:rsidRPr="0043546A">
        <w:rPr>
          <w:rFonts w:ascii="Times New Roman" w:eastAsia="Times New Roman" w:hAnsi="Times New Roman" w:cs="Times New Roman"/>
          <w:b/>
          <w:bCs/>
          <w:sz w:val="20"/>
          <w:szCs w:val="20"/>
        </w:rPr>
        <w:t>ABSTRACT</w:t>
      </w:r>
    </w:p>
    <w:p w:rsidR="0005383A" w:rsidRPr="0005383A" w:rsidRDefault="0043546A" w:rsidP="0005383A">
      <w:pPr>
        <w:spacing w:before="120" w:after="0" w:line="240" w:lineRule="auto"/>
        <w:ind w:firstLine="567"/>
        <w:jc w:val="both"/>
        <w:rPr>
          <w:rFonts w:ascii="Times New Roman" w:eastAsia="Times New Roman" w:hAnsi="Times New Roman" w:cs="Times New Roman"/>
          <w:bCs/>
          <w:sz w:val="20"/>
          <w:szCs w:val="20"/>
        </w:rPr>
      </w:pPr>
      <w:r w:rsidRPr="0043546A">
        <w:rPr>
          <w:rFonts w:ascii="Times New Roman" w:eastAsia="Times New Roman" w:hAnsi="Times New Roman" w:cs="Times New Roman"/>
          <w:bCs/>
          <w:sz w:val="20"/>
          <w:szCs w:val="20"/>
        </w:rPr>
        <w:t xml:space="preserve">Eco-innovation has emerged as a critical approach for achieving sustainability in aquaculture systems. Nonetheless, the shrimp supply chain, particularly in developing contexts characterized by institutional fragmentation and limited resources, continues to encounter substantial barriers in adopting such innovations. This </w:t>
      </w:r>
      <w:r w:rsidR="0005383A">
        <w:rPr>
          <w:rFonts w:ascii="Times New Roman" w:eastAsia="Times New Roman" w:hAnsi="Times New Roman" w:cs="Times New Roman"/>
          <w:bCs/>
          <w:sz w:val="20"/>
          <w:szCs w:val="20"/>
        </w:rPr>
        <w:t>study</w:t>
      </w:r>
      <w:r w:rsidRPr="0043546A">
        <w:rPr>
          <w:rFonts w:ascii="Times New Roman" w:eastAsia="Times New Roman" w:hAnsi="Times New Roman" w:cs="Times New Roman"/>
          <w:bCs/>
          <w:sz w:val="20"/>
          <w:szCs w:val="20"/>
        </w:rPr>
        <w:t xml:space="preserve"> conducts a systematic literature review (SLR) of 45 peer-reviewed articles following the PRISMA 2020 protocol and synthesizes insights from institutional theory, the resource-based view (RBV), and innovation systems theory. The analysis identifies six interrelated categories of barriers</w:t>
      </w:r>
      <w:r w:rsidR="0005383A" w:rsidRPr="0005383A">
        <w:t xml:space="preserve"> </w:t>
      </w:r>
      <w:r w:rsidR="0005383A" w:rsidRPr="0005383A">
        <w:rPr>
          <w:rFonts w:ascii="Times New Roman" w:eastAsia="Times New Roman" w:hAnsi="Times New Roman" w:cs="Times New Roman"/>
          <w:bCs/>
          <w:sz w:val="20"/>
          <w:szCs w:val="20"/>
        </w:rPr>
        <w:t>: (1) institutional and policy constraints, (2) technological and operational limitations, (3) financial barriers, (4) organizational and cognitive challenges, (5) market and value chain inefficiencies, and (6) shr</w:t>
      </w:r>
      <w:r w:rsidR="0005383A">
        <w:rPr>
          <w:rFonts w:ascii="Times New Roman" w:eastAsia="Times New Roman" w:hAnsi="Times New Roman" w:cs="Times New Roman"/>
          <w:bCs/>
          <w:sz w:val="20"/>
          <w:szCs w:val="20"/>
        </w:rPr>
        <w:t>imp-specific contextual factors</w:t>
      </w:r>
      <w:r w:rsidRPr="0043546A">
        <w:rPr>
          <w:rFonts w:ascii="Times New Roman" w:eastAsia="Times New Roman" w:hAnsi="Times New Roman" w:cs="Times New Roman"/>
          <w:bCs/>
          <w:sz w:val="20"/>
          <w:szCs w:val="20"/>
        </w:rPr>
        <w:t xml:space="preserve">. </w:t>
      </w:r>
      <w:r w:rsidR="0005383A" w:rsidRPr="0005383A">
        <w:rPr>
          <w:rFonts w:ascii="Times New Roman" w:eastAsia="Times New Roman" w:hAnsi="Times New Roman" w:cs="Times New Roman"/>
          <w:bCs/>
          <w:sz w:val="20"/>
          <w:szCs w:val="20"/>
        </w:rPr>
        <w:t>Findings reveal that these barriers form a complex and self-reinforcing ecosystem, in which weaknesses at the institutional level often exacerbate financial an</w:t>
      </w:r>
      <w:r w:rsidR="00E100B9">
        <w:rPr>
          <w:rFonts w:ascii="Times New Roman" w:eastAsia="Times New Roman" w:hAnsi="Times New Roman" w:cs="Times New Roman"/>
          <w:bCs/>
          <w:sz w:val="20"/>
          <w:szCs w:val="20"/>
        </w:rPr>
        <w:t xml:space="preserve">d technological constraints, </w:t>
      </w:r>
      <w:r w:rsidR="0005383A" w:rsidRPr="0005383A">
        <w:rPr>
          <w:rFonts w:ascii="Times New Roman" w:eastAsia="Times New Roman" w:hAnsi="Times New Roman" w:cs="Times New Roman"/>
          <w:bCs/>
          <w:sz w:val="20"/>
          <w:szCs w:val="20"/>
        </w:rPr>
        <w:t>ultimately reducing the scalability of eco-innovation initi</w:t>
      </w:r>
      <w:r w:rsidR="0005383A">
        <w:rPr>
          <w:rFonts w:ascii="Times New Roman" w:eastAsia="Times New Roman" w:hAnsi="Times New Roman" w:cs="Times New Roman"/>
          <w:bCs/>
          <w:sz w:val="20"/>
          <w:szCs w:val="20"/>
        </w:rPr>
        <w:t xml:space="preserve">atives across the supply chain. </w:t>
      </w:r>
      <w:r w:rsidR="0005383A" w:rsidRPr="0005383A">
        <w:rPr>
          <w:rFonts w:ascii="Times New Roman" w:eastAsia="Times New Roman" w:hAnsi="Times New Roman" w:cs="Times New Roman"/>
          <w:bCs/>
          <w:sz w:val="20"/>
          <w:szCs w:val="20"/>
        </w:rPr>
        <w:t>Based on this analysis, the study proposes a multi-level analytical framework encompassing the micro level (producers and firms), meso level (supply chain structures), and macro level (institutional and policy environment). This framework reflects the systemic nature of innovation constraints</w:t>
      </w:r>
      <w:r w:rsidR="005C0C9E">
        <w:rPr>
          <w:rFonts w:ascii="Times New Roman" w:eastAsia="Times New Roman" w:hAnsi="Times New Roman" w:cs="Times New Roman"/>
          <w:bCs/>
          <w:sz w:val="20"/>
          <w:szCs w:val="20"/>
        </w:rPr>
        <w:t>,</w:t>
      </w:r>
      <w:r w:rsidR="0005383A" w:rsidRPr="0005383A">
        <w:rPr>
          <w:rFonts w:ascii="Times New Roman" w:eastAsia="Times New Roman" w:hAnsi="Times New Roman" w:cs="Times New Roman"/>
          <w:bCs/>
          <w:sz w:val="20"/>
          <w:szCs w:val="20"/>
        </w:rPr>
        <w:t xml:space="preserve"> and highlights the interdependencies across levels. It offers both a </w:t>
      </w:r>
      <w:r w:rsidR="00A47935">
        <w:rPr>
          <w:rFonts w:ascii="Times New Roman" w:eastAsia="Times New Roman" w:hAnsi="Times New Roman" w:cs="Times New Roman"/>
          <w:bCs/>
          <w:sz w:val="20"/>
          <w:szCs w:val="20"/>
        </w:rPr>
        <w:t>systematic</w:t>
      </w:r>
      <w:r w:rsidR="0005383A" w:rsidRPr="0005383A">
        <w:rPr>
          <w:rFonts w:ascii="Times New Roman" w:eastAsia="Times New Roman" w:hAnsi="Times New Roman" w:cs="Times New Roman"/>
          <w:bCs/>
          <w:sz w:val="20"/>
          <w:szCs w:val="20"/>
        </w:rPr>
        <w:t xml:space="preserve"> conceptual basis for future research and a practical foundation for designing coordinated policy interventions to support sustainable transformation in shrimp </w:t>
      </w:r>
      <w:r w:rsidR="00790B1D">
        <w:rPr>
          <w:rFonts w:ascii="Times New Roman" w:eastAsia="Times New Roman" w:hAnsi="Times New Roman" w:cs="Times New Roman"/>
          <w:bCs/>
          <w:sz w:val="20"/>
          <w:szCs w:val="20"/>
        </w:rPr>
        <w:t>supply chain</w:t>
      </w:r>
      <w:r w:rsidR="0005383A" w:rsidRPr="0005383A">
        <w:rPr>
          <w:rFonts w:ascii="Times New Roman" w:eastAsia="Times New Roman" w:hAnsi="Times New Roman" w:cs="Times New Roman"/>
          <w:bCs/>
          <w:sz w:val="20"/>
          <w:szCs w:val="20"/>
        </w:rPr>
        <w:t>.</w:t>
      </w:r>
    </w:p>
    <w:p w:rsidR="00F52014" w:rsidRDefault="00C21737" w:rsidP="00F52014">
      <w:pPr>
        <w:spacing w:before="120" w:after="0" w:line="240" w:lineRule="auto"/>
        <w:jc w:val="both"/>
        <w:rPr>
          <w:rFonts w:ascii="Times New Roman" w:eastAsia="Times New Roman" w:hAnsi="Times New Roman" w:cs="Times New Roman"/>
          <w:sz w:val="20"/>
          <w:szCs w:val="20"/>
        </w:rPr>
      </w:pPr>
      <w:r w:rsidRPr="000B702D">
        <w:rPr>
          <w:rFonts w:ascii="Times New Roman" w:eastAsia="Times New Roman" w:hAnsi="Times New Roman" w:cs="Times New Roman"/>
          <w:b/>
          <w:bCs/>
          <w:sz w:val="24"/>
          <w:szCs w:val="24"/>
        </w:rPr>
        <w:t>Keywords:</w:t>
      </w:r>
      <w:r w:rsidRPr="000B702D">
        <w:rPr>
          <w:rFonts w:ascii="Times New Roman" w:eastAsia="Times New Roman" w:hAnsi="Times New Roman" w:cs="Times New Roman"/>
          <w:sz w:val="24"/>
          <w:szCs w:val="24"/>
        </w:rPr>
        <w:t xml:space="preserve"> </w:t>
      </w:r>
      <w:r w:rsidRPr="000B702D">
        <w:rPr>
          <w:rFonts w:ascii="Times New Roman" w:eastAsia="Times New Roman" w:hAnsi="Times New Roman" w:cs="Times New Roman"/>
          <w:sz w:val="20"/>
          <w:szCs w:val="20"/>
        </w:rPr>
        <w:t>Eco-innovation, Shrimp s</w:t>
      </w:r>
      <w:r w:rsidR="0046620A">
        <w:rPr>
          <w:rFonts w:ascii="Times New Roman" w:eastAsia="Times New Roman" w:hAnsi="Times New Roman" w:cs="Times New Roman"/>
          <w:sz w:val="20"/>
          <w:szCs w:val="20"/>
        </w:rPr>
        <w:t>upply chain, Systemic barriers</w:t>
      </w:r>
      <w:r w:rsidRPr="000B702D">
        <w:rPr>
          <w:rFonts w:ascii="Times New Roman" w:eastAsia="Times New Roman" w:hAnsi="Times New Roman" w:cs="Times New Roman"/>
          <w:sz w:val="20"/>
          <w:szCs w:val="20"/>
        </w:rPr>
        <w:t>, PRISMA</w:t>
      </w:r>
      <w:r w:rsidR="002F5A6E" w:rsidRPr="000B702D">
        <w:rPr>
          <w:rFonts w:ascii="Times New Roman" w:eastAsia="Times New Roman" w:hAnsi="Times New Roman" w:cs="Times New Roman"/>
          <w:sz w:val="20"/>
          <w:szCs w:val="20"/>
        </w:rPr>
        <w:t xml:space="preserve"> 2020</w:t>
      </w:r>
      <w:r w:rsidRPr="000B702D">
        <w:rPr>
          <w:rFonts w:ascii="Times New Roman" w:eastAsia="Times New Roman" w:hAnsi="Times New Roman" w:cs="Times New Roman"/>
          <w:sz w:val="20"/>
          <w:szCs w:val="20"/>
        </w:rPr>
        <w:t xml:space="preserve">, Multi-level </w:t>
      </w:r>
      <w:r w:rsidR="00DA2043" w:rsidRPr="00DA2043">
        <w:rPr>
          <w:rFonts w:ascii="Times New Roman" w:eastAsia="Times New Roman" w:hAnsi="Times New Roman" w:cs="Times New Roman"/>
          <w:sz w:val="20"/>
          <w:szCs w:val="20"/>
        </w:rPr>
        <w:t xml:space="preserve">analytical </w:t>
      </w:r>
      <w:r w:rsidRPr="000B702D">
        <w:rPr>
          <w:rFonts w:ascii="Times New Roman" w:eastAsia="Times New Roman" w:hAnsi="Times New Roman" w:cs="Times New Roman"/>
          <w:sz w:val="20"/>
          <w:szCs w:val="20"/>
        </w:rPr>
        <w:t>framework</w:t>
      </w:r>
    </w:p>
    <w:p w:rsidR="00590A2D" w:rsidRDefault="00590A2D" w:rsidP="00F52014">
      <w:pPr>
        <w:spacing w:before="120" w:after="0" w:line="240" w:lineRule="auto"/>
        <w:jc w:val="both"/>
        <w:rPr>
          <w:rFonts w:ascii="Times New Roman" w:eastAsia="Times New Roman" w:hAnsi="Times New Roman" w:cs="Times New Roman"/>
          <w:sz w:val="20"/>
          <w:szCs w:val="20"/>
        </w:rPr>
      </w:pPr>
    </w:p>
    <w:p w:rsidR="00590A2D" w:rsidRPr="00F52014" w:rsidRDefault="00590A2D" w:rsidP="00F52014">
      <w:pPr>
        <w:spacing w:before="120" w:after="0" w:line="240" w:lineRule="auto"/>
        <w:jc w:val="both"/>
        <w:rPr>
          <w:rFonts w:ascii="Times New Roman" w:hAnsi="Times New Roman" w:cs="Times New Roman"/>
          <w:sz w:val="20"/>
          <w:szCs w:val="20"/>
        </w:rPr>
        <w:sectPr w:rsidR="00590A2D" w:rsidRPr="00F52014" w:rsidSect="004A682D">
          <w:footerReference w:type="default" r:id="rId9"/>
          <w:pgSz w:w="11907" w:h="16840" w:code="9"/>
          <w:pgMar w:top="1134" w:right="1134" w:bottom="1134" w:left="1418" w:header="720" w:footer="720" w:gutter="0"/>
          <w:cols w:space="720"/>
          <w:docGrid w:linePitch="360"/>
        </w:sectPr>
      </w:pPr>
    </w:p>
    <w:p w:rsidR="00590A2D" w:rsidRDefault="00590A2D" w:rsidP="00A40581">
      <w:pPr>
        <w:spacing w:before="120" w:after="0" w:line="240" w:lineRule="auto"/>
        <w:jc w:val="both"/>
        <w:outlineLvl w:val="2"/>
        <w:rPr>
          <w:rFonts w:ascii="Times New Roman" w:eastAsia="Times New Roman" w:hAnsi="Times New Roman" w:cs="Times New Roman"/>
          <w:b/>
          <w:bCs/>
        </w:rPr>
      </w:pPr>
    </w:p>
    <w:p w:rsidR="00740030" w:rsidRPr="000B702D" w:rsidRDefault="00740030"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1.</w:t>
      </w:r>
      <w:r w:rsidR="0006206E" w:rsidRPr="000B702D">
        <w:rPr>
          <w:rFonts w:ascii="Times New Roman" w:eastAsia="Times New Roman" w:hAnsi="Times New Roman" w:cs="Times New Roman"/>
          <w:b/>
          <w:bCs/>
        </w:rPr>
        <w:t xml:space="preserve"> </w:t>
      </w:r>
      <w:r w:rsidR="008D4B90" w:rsidRPr="000B702D">
        <w:rPr>
          <w:rFonts w:ascii="Times New Roman" w:eastAsia="Times New Roman" w:hAnsi="Times New Roman" w:cs="Times New Roman"/>
          <w:b/>
          <w:bCs/>
        </w:rPr>
        <w:t>INTRODUCTION</w:t>
      </w:r>
      <w:r w:rsidRPr="000B702D">
        <w:rPr>
          <w:rFonts w:ascii="Times New Roman" w:eastAsia="Times New Roman" w:hAnsi="Times New Roman" w:cs="Times New Roman"/>
          <w:b/>
          <w:bCs/>
        </w:rPr>
        <w:t xml:space="preserve"> </w:t>
      </w:r>
    </w:p>
    <w:p w:rsidR="00740030" w:rsidRPr="000B702D" w:rsidRDefault="00740030" w:rsidP="000B70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The intensifying </w:t>
      </w:r>
      <w:r w:rsidR="00F35304" w:rsidRPr="000B702D">
        <w:rPr>
          <w:rFonts w:ascii="Times New Roman" w:eastAsia="Times New Roman" w:hAnsi="Times New Roman" w:cs="Times New Roman"/>
        </w:rPr>
        <w:t xml:space="preserve">urgency of environmental issues </w:t>
      </w:r>
      <w:r w:rsidRPr="000B702D">
        <w:rPr>
          <w:rFonts w:ascii="Times New Roman" w:eastAsia="Times New Roman" w:hAnsi="Times New Roman" w:cs="Times New Roman"/>
        </w:rPr>
        <w:t>ranging from clim</w:t>
      </w:r>
      <w:r w:rsidR="001163D4" w:rsidRPr="000B702D">
        <w:rPr>
          <w:rFonts w:ascii="Times New Roman" w:eastAsia="Times New Roman" w:hAnsi="Times New Roman" w:cs="Times New Roman"/>
        </w:rPr>
        <w:t xml:space="preserve">ate change to biodiversity loss </w:t>
      </w:r>
      <w:r w:rsidRPr="000B702D">
        <w:rPr>
          <w:rFonts w:ascii="Times New Roman" w:eastAsia="Times New Roman" w:hAnsi="Times New Roman" w:cs="Times New Roman"/>
        </w:rPr>
        <w:t>has underscored the global imperative for sustainable production systems. In this context, eco-innovation has emerged not merely as a technological upgrade but as a systemic approach that integrates environmental goals into innovation processes</w:t>
      </w:r>
      <w:r w:rsidR="00884871" w:rsidRPr="000B702D">
        <w:rPr>
          <w:rFonts w:ascii="Times New Roman" w:eastAsia="Times New Roman" w:hAnsi="Times New Roman" w:cs="Times New Roman"/>
        </w:rPr>
        <w:fldChar w:fldCharType="begin"/>
      </w:r>
      <w:r w:rsidR="00884871" w:rsidRPr="000B702D">
        <w:rPr>
          <w:rFonts w:ascii="Times New Roman" w:eastAsia="Times New Roman" w:hAnsi="Times New Roman" w:cs="Times New Roman"/>
        </w:rPr>
        <w:instrText xml:space="preserve"> ADDIN ZOTERO_ITEM CSL_CITATION {"citationID":"bh46pAHG","properties":{"formattedCitation":"\\super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884871" w:rsidRPr="000B702D">
        <w:rPr>
          <w:rFonts w:ascii="Times New Roman" w:eastAsia="Times New Roman" w:hAnsi="Times New Roman" w:cs="Times New Roman"/>
        </w:rPr>
        <w:fldChar w:fldCharType="separate"/>
      </w:r>
      <w:r w:rsidR="00884871" w:rsidRPr="000B702D">
        <w:rPr>
          <w:rFonts w:ascii="Times New Roman" w:hAnsi="Times New Roman" w:cs="Times New Roman"/>
          <w:vertAlign w:val="superscript"/>
        </w:rPr>
        <w:t>1</w:t>
      </w:r>
      <w:r w:rsidR="00884871" w:rsidRPr="000B702D">
        <w:rPr>
          <w:rFonts w:ascii="Times New Roman" w:eastAsia="Times New Roman" w:hAnsi="Times New Roman" w:cs="Times New Roman"/>
        </w:rPr>
        <w:fldChar w:fldCharType="end"/>
      </w:r>
      <w:r w:rsidR="00884871" w:rsidRPr="000B702D">
        <w:rPr>
          <w:rFonts w:ascii="Times New Roman" w:eastAsia="Times New Roman" w:hAnsi="Times New Roman" w:cs="Times New Roman"/>
          <w:vertAlign w:val="superscript"/>
        </w:rPr>
        <w:t>,</w:t>
      </w:r>
      <w:r w:rsidR="00884871" w:rsidRPr="000B702D">
        <w:rPr>
          <w:rFonts w:ascii="Times New Roman" w:eastAsia="Times New Roman" w:hAnsi="Times New Roman" w:cs="Times New Roman"/>
        </w:rPr>
        <w:fldChar w:fldCharType="begin"/>
      </w:r>
      <w:r w:rsidR="00884871" w:rsidRPr="000B702D">
        <w:rPr>
          <w:rFonts w:ascii="Times New Roman" w:eastAsia="Times New Roman" w:hAnsi="Times New Roman" w:cs="Times New Roman"/>
        </w:rPr>
        <w:instrText xml:space="preserve"> ADDIN ZOTERO_ITEM CSL_CITATION {"citationID":"hKxNlzNY","properties":{"formattedCitation":"\\super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884871" w:rsidRPr="000B702D">
        <w:rPr>
          <w:rFonts w:ascii="Times New Roman" w:eastAsia="Times New Roman" w:hAnsi="Times New Roman" w:cs="Times New Roman"/>
        </w:rPr>
        <w:fldChar w:fldCharType="separate"/>
      </w:r>
      <w:r w:rsidR="00884871" w:rsidRPr="000B702D">
        <w:rPr>
          <w:rFonts w:ascii="Times New Roman" w:hAnsi="Times New Roman" w:cs="Times New Roman"/>
          <w:vertAlign w:val="superscript"/>
        </w:rPr>
        <w:t>2</w:t>
      </w:r>
      <w:r w:rsidR="00884871"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xml:space="preserve">. </w:t>
      </w:r>
      <w:r w:rsidR="00DD4454" w:rsidRPr="00DD4454">
        <w:rPr>
          <w:rFonts w:ascii="Times New Roman" w:eastAsia="Times New Roman" w:hAnsi="Times New Roman" w:cs="Times New Roman"/>
          <w:color w:val="E36C0A" w:themeColor="accent6" w:themeShade="BF"/>
        </w:rPr>
        <w:t>Drawing on the conceptualiz</w:t>
      </w:r>
      <w:r w:rsidR="00DD4454">
        <w:rPr>
          <w:rFonts w:ascii="Times New Roman" w:eastAsia="Times New Roman" w:hAnsi="Times New Roman" w:cs="Times New Roman"/>
          <w:color w:val="E36C0A" w:themeColor="accent6" w:themeShade="BF"/>
        </w:rPr>
        <w:t>ation by Kemp and Pearson</w:t>
      </w:r>
      <w:r w:rsidR="005C0AEA" w:rsidRPr="004758F5">
        <w:rPr>
          <w:rFonts w:ascii="Times New Roman" w:eastAsia="Times New Roman" w:hAnsi="Times New Roman" w:cs="Times New Roman"/>
          <w:color w:val="E36C0A" w:themeColor="accent6" w:themeShade="BF"/>
        </w:rPr>
        <w:fldChar w:fldCharType="begin"/>
      </w:r>
      <w:r w:rsidR="001066B7" w:rsidRPr="004758F5">
        <w:rPr>
          <w:rFonts w:ascii="Times New Roman" w:eastAsia="Times New Roman" w:hAnsi="Times New Roman" w:cs="Times New Roman"/>
          <w:color w:val="E36C0A" w:themeColor="accent6" w:themeShade="BF"/>
        </w:rPr>
        <w:instrText xml:space="preserve"> ADDIN ZOTERO_ITEM CSL_CITATION {"citationID":"a290pletnvq","properties":{"formattedCitation":"\\super 3\\nosupersub{}","plainCitation":"3","noteIndex":0},"citationItems":[{"id":288,"uris":["http://zotero.org/users/local/pNuOOuVp/items/CC3LA69L"],"itemData":{"id":288,"type":"report","publisher":"UMIST/InnoMetrics","title":"Final report MEI project about measuring eco-innovation","author":[{"family":"Kemp","given":"R."},{"family":"Pearson","given":"P."}],"issued":{"date-parts":[["2007"]]}}}],"schema":"https://github.com/citation-style-language/schema/raw/master/csl-citation.json"} </w:instrText>
      </w:r>
      <w:r w:rsidR="005C0AEA" w:rsidRPr="004758F5">
        <w:rPr>
          <w:rFonts w:ascii="Times New Roman" w:eastAsia="Times New Roman" w:hAnsi="Times New Roman" w:cs="Times New Roman"/>
          <w:color w:val="E36C0A" w:themeColor="accent6" w:themeShade="BF"/>
        </w:rPr>
        <w:fldChar w:fldCharType="separate"/>
      </w:r>
      <w:r w:rsidR="001066B7" w:rsidRPr="004758F5">
        <w:rPr>
          <w:rFonts w:ascii="Times New Roman" w:hAnsi="Times New Roman" w:cs="Times New Roman"/>
          <w:color w:val="E36C0A" w:themeColor="accent6" w:themeShade="BF"/>
          <w:szCs w:val="24"/>
          <w:vertAlign w:val="superscript"/>
        </w:rPr>
        <w:t>3</w:t>
      </w:r>
      <w:r w:rsidR="005C0AEA" w:rsidRPr="004758F5">
        <w:rPr>
          <w:rFonts w:ascii="Times New Roman" w:eastAsia="Times New Roman" w:hAnsi="Times New Roman" w:cs="Times New Roman"/>
          <w:color w:val="E36C0A" w:themeColor="accent6" w:themeShade="BF"/>
        </w:rPr>
        <w:fldChar w:fldCharType="end"/>
      </w:r>
      <w:r w:rsidR="002A7C1E" w:rsidRPr="002A7C1E">
        <w:rPr>
          <w:rFonts w:ascii="Times New Roman" w:eastAsia="Times New Roman" w:hAnsi="Times New Roman" w:cs="Times New Roman"/>
          <w:color w:val="E36C0A" w:themeColor="accent6" w:themeShade="BF"/>
        </w:rPr>
        <w:t xml:space="preserve">, </w:t>
      </w:r>
      <w:r w:rsidR="00DD4454" w:rsidRPr="00DD4454">
        <w:rPr>
          <w:rFonts w:ascii="Times New Roman" w:eastAsia="Times New Roman" w:hAnsi="Times New Roman" w:cs="Times New Roman"/>
          <w:color w:val="E36C0A" w:themeColor="accent6" w:themeShade="BF"/>
        </w:rPr>
        <w:t xml:space="preserve">eco-innovation refers to innovations in products, processes, marketing, organization, or institutions that result in a reduction of environmental impacts across the lifecycle, whether the </w:t>
      </w:r>
      <w:r w:rsidR="00DD4454">
        <w:rPr>
          <w:rFonts w:ascii="Times New Roman" w:eastAsia="Times New Roman" w:hAnsi="Times New Roman" w:cs="Times New Roman"/>
          <w:color w:val="E36C0A" w:themeColor="accent6" w:themeShade="BF"/>
        </w:rPr>
        <w:t>benefits are intentional or not</w:t>
      </w:r>
      <w:r w:rsidR="002A7C1E" w:rsidRPr="002A7C1E">
        <w:rPr>
          <w:rFonts w:ascii="Times New Roman" w:eastAsia="Times New Roman" w:hAnsi="Times New Roman" w:cs="Times New Roman"/>
          <w:color w:val="E36C0A" w:themeColor="accent6" w:themeShade="BF"/>
        </w:rPr>
        <w:t xml:space="preserve">. Unlike traditional cleaner production, eco-innovation reflects systemic change, often involving shifts in value chains, user behavior, and regulatory </w:t>
      </w:r>
      <w:r w:rsidR="002A7C1E" w:rsidRPr="004758F5">
        <w:rPr>
          <w:rFonts w:ascii="Times New Roman" w:eastAsia="Times New Roman" w:hAnsi="Times New Roman" w:cs="Times New Roman"/>
          <w:color w:val="E36C0A" w:themeColor="accent6" w:themeShade="BF"/>
        </w:rPr>
        <w:t>frameworks</w:t>
      </w:r>
      <w:r w:rsidR="00DD4454" w:rsidRPr="004758F5">
        <w:rPr>
          <w:rFonts w:ascii="Times New Roman" w:eastAsia="Times New Roman" w:hAnsi="Times New Roman" w:cs="Times New Roman"/>
          <w:color w:val="E36C0A" w:themeColor="accent6" w:themeShade="BF"/>
        </w:rPr>
        <w:fldChar w:fldCharType="begin"/>
      </w:r>
      <w:r w:rsidR="001066B7" w:rsidRPr="004758F5">
        <w:rPr>
          <w:rFonts w:ascii="Times New Roman" w:eastAsia="Times New Roman" w:hAnsi="Times New Roman" w:cs="Times New Roman"/>
          <w:color w:val="E36C0A" w:themeColor="accent6" w:themeShade="BF"/>
        </w:rPr>
        <w:instrText xml:space="preserve"> ADDIN ZOTERO_ITEM CSL_CITATION {"citationID":"a232vt75fo1","properties":{"formattedCitation":"\\super 4\\nosupersub{}","plainCitation":"4","noteIndex":0},"citationItems":[{"id":223,"uris":["http://zotero.org/users/local/pNuOOuVp/items/ZU5WBUUI"],"itemData":{"id":223,"type":"article-journal","abstract":"While innovation processes toward sustainable development (eco-innovations) have received increasing attention during the past years, theoretical and methodological approaches to analyze these processes are poorly developed. Against this background, the term eco-innovation is introduced in this paper addressing explicitly three kinds of changes towards sustainable development: technological, social and institutional innovation. Secondly, the potential contribution of neoclassical and (co-)evolutionary approaches from environmental and innovation economics to eco-innovation research is discussed. Three peculiarities of eco-innovation are identified: the double externality problem, the regulatory push/pull effect and the increasing importance of social and institutional innovation. While the first two are widely ignored in innovation economics, the third is at the least not elaborated appropriately. The consideration of these peculiarities may help to overcome market failure by establishing a specific eco-innovation policy and to avoid a ‘technology bias’ through a broader understanding of innovation. Finally, perspectives for a specific contribution of ecological economics to eco-innovation research are drawn. It is argued that methodological pluralism as established in ecological economics would be very beneficial for eco-innovation research. A theoretical framework integrating elements from both neoclassical and evolutionary approaches should be pursued in order to consider the complexity of factors influencing innovation decisions as well as the specific role of regulatory instruments. And the experience gathered in ecological economics integrating ecological, social and economic aspects of sustainable development is highly useful for opening up innovation research to social and institutional changes.","container-title":"Ecological Economics","DOI":"10.1016/S0921-8009(99)00112-3","ISSN":"0921-8009","issue":"2","journalAbbreviation":"Ecological Economics","page":"319-332","title":"Redefining innovation — eco-innovation research and the contribution from ecological economics","volume":"32","author":[{"family":"Rennings","given":"Klaus"}],"issued":{"date-parts":[["2000",2,1]]}}}],"schema":"https://github.com/citation-style-language/schema/raw/master/csl-citation.json"} </w:instrText>
      </w:r>
      <w:r w:rsidR="00DD4454" w:rsidRPr="004758F5">
        <w:rPr>
          <w:rFonts w:ascii="Times New Roman" w:eastAsia="Times New Roman" w:hAnsi="Times New Roman" w:cs="Times New Roman"/>
          <w:color w:val="E36C0A" w:themeColor="accent6" w:themeShade="BF"/>
        </w:rPr>
        <w:fldChar w:fldCharType="separate"/>
      </w:r>
      <w:r w:rsidR="001066B7" w:rsidRPr="004758F5">
        <w:rPr>
          <w:rFonts w:ascii="Times New Roman" w:hAnsi="Times New Roman" w:cs="Times New Roman"/>
          <w:color w:val="E36C0A" w:themeColor="accent6" w:themeShade="BF"/>
          <w:szCs w:val="24"/>
          <w:vertAlign w:val="superscript"/>
        </w:rPr>
        <w:t>4</w:t>
      </w:r>
      <w:r w:rsidR="00DD4454" w:rsidRPr="004758F5">
        <w:rPr>
          <w:rFonts w:ascii="Times New Roman" w:eastAsia="Times New Roman" w:hAnsi="Times New Roman" w:cs="Times New Roman"/>
          <w:color w:val="E36C0A" w:themeColor="accent6" w:themeShade="BF"/>
        </w:rPr>
        <w:fldChar w:fldCharType="end"/>
      </w:r>
      <w:r w:rsidR="00061EF8" w:rsidRPr="004758F5">
        <w:rPr>
          <w:rFonts w:ascii="Times New Roman" w:eastAsia="Times New Roman" w:hAnsi="Times New Roman" w:cs="Times New Roman"/>
          <w:color w:val="E36C0A" w:themeColor="accent6" w:themeShade="BF"/>
          <w:vertAlign w:val="superscript"/>
        </w:rPr>
        <w:t>,</w:t>
      </w:r>
      <w:r w:rsidR="00061EF8" w:rsidRPr="004758F5">
        <w:rPr>
          <w:rFonts w:ascii="Times New Roman" w:eastAsia="Times New Roman" w:hAnsi="Times New Roman" w:cs="Times New Roman"/>
          <w:color w:val="E36C0A" w:themeColor="accent6" w:themeShade="BF"/>
        </w:rPr>
        <w:fldChar w:fldCharType="begin"/>
      </w:r>
      <w:r w:rsidR="001066B7" w:rsidRPr="004758F5">
        <w:rPr>
          <w:rFonts w:ascii="Times New Roman" w:eastAsia="Times New Roman" w:hAnsi="Times New Roman" w:cs="Times New Roman"/>
          <w:color w:val="E36C0A" w:themeColor="accent6" w:themeShade="BF"/>
        </w:rPr>
        <w:instrText xml:space="preserve"> ADDIN ZOTERO_ITEM CSL_CITATION {"citationID":"a27m90rnirs","properties":{"formattedCitation":"\\super 5\\nosupersub{}","plainCitation":"5","noteIndex":0},"citationItems":[{"id":176,"uris":["http://zotero.org/users/local/pNuOOuVp/items/AQGA22XG"],"itemData":{"id":176,"type":"report","publisher":"OECD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061EF8" w:rsidRPr="004758F5">
        <w:rPr>
          <w:rFonts w:ascii="Times New Roman" w:eastAsia="Times New Roman" w:hAnsi="Times New Roman" w:cs="Times New Roman"/>
          <w:color w:val="E36C0A" w:themeColor="accent6" w:themeShade="BF"/>
        </w:rPr>
        <w:fldChar w:fldCharType="separate"/>
      </w:r>
      <w:r w:rsidR="001066B7" w:rsidRPr="004758F5">
        <w:rPr>
          <w:rFonts w:ascii="Times New Roman" w:hAnsi="Times New Roman" w:cs="Times New Roman"/>
          <w:color w:val="E36C0A" w:themeColor="accent6" w:themeShade="BF"/>
          <w:szCs w:val="24"/>
          <w:vertAlign w:val="superscript"/>
        </w:rPr>
        <w:t>5</w:t>
      </w:r>
      <w:r w:rsidR="00061EF8" w:rsidRPr="004758F5">
        <w:rPr>
          <w:rFonts w:ascii="Times New Roman" w:eastAsia="Times New Roman" w:hAnsi="Times New Roman" w:cs="Times New Roman"/>
          <w:color w:val="E36C0A" w:themeColor="accent6" w:themeShade="BF"/>
        </w:rPr>
        <w:fldChar w:fldCharType="end"/>
      </w:r>
      <w:r w:rsidR="002A7C1E" w:rsidRPr="002A7C1E">
        <w:rPr>
          <w:rFonts w:ascii="Times New Roman" w:eastAsia="Times New Roman" w:hAnsi="Times New Roman" w:cs="Times New Roman"/>
          <w:color w:val="E36C0A" w:themeColor="accent6" w:themeShade="BF"/>
        </w:rPr>
        <w:t>. In contemporary literature,</w:t>
      </w:r>
      <w:r w:rsidR="002A7C1E">
        <w:rPr>
          <w:rFonts w:ascii="Times New Roman" w:eastAsia="Times New Roman" w:hAnsi="Times New Roman" w:cs="Times New Roman"/>
          <w:color w:val="E36C0A" w:themeColor="accent6" w:themeShade="BF"/>
        </w:rPr>
        <w:t xml:space="preserve"> </w:t>
      </w:r>
      <w:r w:rsidR="002A7C1E">
        <w:rPr>
          <w:rFonts w:ascii="Times New Roman" w:eastAsia="Times New Roman" w:hAnsi="Times New Roman" w:cs="Times New Roman"/>
        </w:rPr>
        <w:t>i</w:t>
      </w:r>
      <w:r w:rsidR="001163D4" w:rsidRPr="000B702D">
        <w:rPr>
          <w:rFonts w:ascii="Times New Roman" w:eastAsia="Times New Roman" w:hAnsi="Times New Roman" w:cs="Times New Roman"/>
        </w:rPr>
        <w:t xml:space="preserve">t is </w:t>
      </w:r>
      <w:r w:rsidR="00210110" w:rsidRPr="00210110">
        <w:rPr>
          <w:rFonts w:ascii="Times New Roman" w:eastAsia="Times New Roman" w:hAnsi="Times New Roman" w:cs="Times New Roman"/>
          <w:color w:val="0070C0"/>
        </w:rPr>
        <w:t>widely</w:t>
      </w:r>
      <w:r w:rsidR="001163D4" w:rsidRPr="000B702D">
        <w:rPr>
          <w:rFonts w:ascii="Times New Roman" w:eastAsia="Times New Roman" w:hAnsi="Times New Roman" w:cs="Times New Roman"/>
        </w:rPr>
        <w:t xml:space="preserve"> defined as innovations that minimize natural resource consumption and emissions throughout a product's lifecycle, spanning design, use, reuse, and recycling stages</w:t>
      </w:r>
      <w:r w:rsidR="001163D4"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{"citationID":"D4fN4d3H","properties":{"formattedCitation":"\\super 6\\nosupersub{}","plainCitation":"6","noteIndex":0},"citationItems":[{"id":28,"uris":["http://zotero.org/users/local/pNuOOuVp/items/8UHA4TFY"],"itemData":{"id":28,"type":"report","collection-title":"Eco-Innovation Observatory","event-place":"Brussels","publisher-place":"Brussels","title":"Methodological Report","author":[{"family":"EIO","given":""}],"issued":{"date-parts":[["2010"]]}}}],"schema":"https://github.com/citation-style-language/schema/raw/master/csl-citation.json"} </w:instrText>
      </w:r>
      <w:r w:rsidR="001163D4"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6</w:t>
      </w:r>
      <w:r w:rsidR="001163D4" w:rsidRPr="000B702D">
        <w:rPr>
          <w:rFonts w:ascii="Times New Roman" w:eastAsia="Times New Roman" w:hAnsi="Times New Roman" w:cs="Times New Roman"/>
        </w:rPr>
        <w:fldChar w:fldCharType="end"/>
      </w:r>
      <w:r w:rsidR="001163D4" w:rsidRPr="000B702D">
        <w:rPr>
          <w:rFonts w:ascii="Times New Roman" w:eastAsia="Times New Roman" w:hAnsi="Times New Roman" w:cs="Times New Roman"/>
        </w:rPr>
        <w:t xml:space="preserve">. </w:t>
      </w:r>
      <w:r w:rsidR="00523C63" w:rsidRPr="00523C63">
        <w:rPr>
          <w:rFonts w:ascii="Times New Roman" w:eastAsia="Times New Roman" w:hAnsi="Times New Roman" w:cs="Times New Roman"/>
          <w:color w:val="0070C0"/>
        </w:rPr>
        <w:t>Aligned with the U</w:t>
      </w:r>
      <w:r w:rsidR="00523C63">
        <w:rPr>
          <w:rFonts w:ascii="Times New Roman" w:eastAsia="Times New Roman" w:hAnsi="Times New Roman" w:cs="Times New Roman"/>
          <w:color w:val="0070C0"/>
        </w:rPr>
        <w:t xml:space="preserve">N Sustainable Development Goals, </w:t>
      </w:r>
      <w:r w:rsidR="00523C63" w:rsidRPr="00523C63">
        <w:rPr>
          <w:rFonts w:ascii="Times New Roman" w:eastAsia="Times New Roman" w:hAnsi="Times New Roman" w:cs="Times New Roman"/>
          <w:color w:val="0070C0"/>
        </w:rPr>
        <w:t>particularly SDG 12 (Responsible Consumption and Production), SDG 13 (Climate Action) and SDG 14 (Life Below Water)</w:t>
      </w:r>
      <w:r w:rsidRPr="000B702D">
        <w:rPr>
          <w:rFonts w:ascii="Times New Roman" w:eastAsia="Times New Roman" w:hAnsi="Times New Roman" w:cs="Times New Roman"/>
        </w:rPr>
        <w:t>, eco-innovation is now central to national and global policy agendas</w:t>
      </w:r>
      <w:r w:rsidR="00A9638E"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{"citationID":"4EHnZmkc","properties":{"formattedCitation":"\\super 7\\nosupersub{}","plainCitation":"7","noteIndex":0},"citationItems":[{"id":160,"uris":["http://zotero.org/users/local/pNuOOuVp/items/V8H8QLB3"],"itemData":{"id":160,"type":"report","event-place":"Paris","publisher":"OECD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00A9638E"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7</w:t>
      </w:r>
      <w:r w:rsidR="00A9638E"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0A6865" w:rsidRDefault="00740030" w:rsidP="00DA2043">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The shrimp aquaculture sector represents a critical yet </w:t>
      </w:r>
      <w:r w:rsidR="0046620A" w:rsidRPr="000B702D">
        <w:rPr>
          <w:rFonts w:ascii="Times New Roman" w:eastAsia="Times New Roman" w:hAnsi="Times New Roman" w:cs="Times New Roman"/>
        </w:rPr>
        <w:t>under examined</w:t>
      </w:r>
      <w:r w:rsidRPr="000B702D">
        <w:rPr>
          <w:rFonts w:ascii="Times New Roman" w:eastAsia="Times New Roman" w:hAnsi="Times New Roman" w:cs="Times New Roman"/>
        </w:rPr>
        <w:t xml:space="preserve"> frontier in this sustainability transition. </w:t>
      </w:r>
      <w:r w:rsidR="00210110">
        <w:rPr>
          <w:rFonts w:ascii="Times New Roman" w:eastAsia="Times New Roman" w:hAnsi="Times New Roman" w:cs="Times New Roman"/>
        </w:rPr>
        <w:t>While this sector</w:t>
      </w:r>
      <w:r w:rsidR="00210110" w:rsidRPr="00210110">
        <w:rPr>
          <w:rFonts w:ascii="Times New Roman" w:eastAsia="Times New Roman" w:hAnsi="Times New Roman" w:cs="Times New Roman"/>
        </w:rPr>
        <w:t xml:space="preserve"> contributes significantly to economic growth and supports millions of smallholders in developing countries</w:t>
      </w:r>
      <w:r w:rsidR="00A9638E"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{"citationID":"fYbkMQ8k","properties":{"formattedCitation":"\\super 8\\nosupersub{}","plainCitation":"8","noteIndex":0},"citationItems":[{"id":161,"uris":["http://zotero.org/users/local/pNuOOuVp/items/EALJ924S"],"itemData":{"id":161,"type":"report","event-place":"Rome, Italy","publisher":"FAO","publisher-place":"Rome, Italy","title":"The State of World Fisheries and Aquaculture 2022","URL":"https://doi.org/10.4060/cc0461en","author":[{"family":"FAO","given":""}],"issued":{"date-parts":[["2022"]]}}}],"schema":"https://github.com/citation-style-language/schema/raw/master/csl-citation.json"} </w:instrText>
      </w:r>
      <w:r w:rsidR="00A9638E"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8</w:t>
      </w:r>
      <w:r w:rsidR="00A9638E" w:rsidRPr="000B702D">
        <w:rPr>
          <w:rFonts w:ascii="Times New Roman" w:eastAsia="Times New Roman" w:hAnsi="Times New Roman" w:cs="Times New Roman"/>
        </w:rPr>
        <w:fldChar w:fldCharType="end"/>
      </w:r>
      <w:r w:rsidR="000F01F1" w:rsidRPr="000B702D">
        <w:rPr>
          <w:rFonts w:ascii="Times New Roman" w:eastAsia="Times New Roman" w:hAnsi="Times New Roman" w:cs="Times New Roman"/>
        </w:rPr>
        <w:t xml:space="preserve">, </w:t>
      </w:r>
      <w:r w:rsidR="00210110">
        <w:rPr>
          <w:rFonts w:ascii="Times New Roman" w:eastAsia="Times New Roman" w:hAnsi="Times New Roman" w:cs="Times New Roman"/>
        </w:rPr>
        <w:t xml:space="preserve">it </w:t>
      </w:r>
      <w:r w:rsidR="00884871" w:rsidRPr="000B702D">
        <w:rPr>
          <w:rFonts w:ascii="Times New Roman" w:eastAsia="Times New Roman" w:hAnsi="Times New Roman" w:cs="Times New Roman"/>
        </w:rPr>
        <w:t>has also been associated with serious ecological consequences such as</w:t>
      </w:r>
      <w:r w:rsidR="00210110">
        <w:rPr>
          <w:rFonts w:ascii="Times New Roman" w:eastAsia="Times New Roman" w:hAnsi="Times New Roman" w:cs="Times New Roman"/>
        </w:rPr>
        <w:t xml:space="preserve"> pollution, habitat degradation</w:t>
      </w:r>
      <w:r w:rsidR="00884871" w:rsidRPr="000B702D">
        <w:rPr>
          <w:rFonts w:ascii="Times New Roman" w:eastAsia="Times New Roman" w:hAnsi="Times New Roman" w:cs="Times New Roman"/>
        </w:rPr>
        <w:t xml:space="preserve"> and increased vulnerability to disease. </w:t>
      </w:r>
      <w:r w:rsidR="000A6865" w:rsidRPr="000A6865">
        <w:rPr>
          <w:rFonts w:ascii="Times New Roman" w:eastAsia="Times New Roman" w:hAnsi="Times New Roman" w:cs="Times New Roman"/>
          <w:color w:val="E36C0A" w:themeColor="accent6" w:themeShade="BF"/>
        </w:rPr>
        <w:t>Unlike more vertically integrated aquaculture systems, such as those found in salmon or pangasius farming, shrimp production is characterized by high fragmentation, informal practices, and limited coordination</w:t>
      </w:r>
      <w:r w:rsidR="005C0AEA" w:rsidRPr="005C0AEA">
        <w:rPr>
          <w:rFonts w:ascii="Times New Roman" w:eastAsia="Times New Roman" w:hAnsi="Times New Roman" w:cs="Times New Roman"/>
          <w:color w:val="E36C0A" w:themeColor="accent6" w:themeShade="BF"/>
        </w:rPr>
        <w:fldChar w:fldCharType="begin"/>
      </w:r>
      <w:r w:rsidR="001066B7">
        <w:rPr>
          <w:rFonts w:ascii="Times New Roman" w:eastAsia="Times New Roman" w:hAnsi="Times New Roman" w:cs="Times New Roman"/>
          <w:color w:val="E36C0A" w:themeColor="accent6" w:themeShade="BF"/>
        </w:rPr>
        <w:instrText xml:space="preserve"> ADDIN ZOTERO_ITEM CSL_CITATION {"citationID":"a5bgfpjc58","properties":{"formattedCitation":"\\super 9\\nosupersub{}","plainCitation":"9","noteIndex":0},"citationItems":[{"id":289,"uris":["http://zotero.org/users/local/pNuOOuVp/items/D8WM3RG8"],"itemData":{"id":289,"type":"article-journal","abstract":"This paper examines how value chain coordination affects the ability of aquaculture producers to engage in eco-certification. Through a comparison of global salmon and shrimp value chains, it is argued that production risks and producer capacity are key determinants in the type of chain coordination adopted by lead firms. The results challenge global value chain governance theory by indicating that it is hierarchical (or vertically integrated) forms of coordination that are associated with high capabilities and low risk rather than market forms of coordination. It is also shown that eco-certification is more likely to be adopted in value chains with more engaged forms of coordination. This in turn means that eco-certification is a far less ‘hands off’ form of regulation than widely thought. The paper concludes that for certification to engage producers operating under market forms of chain coordination new arrangements are needed that can respond to challenges of improving producer capability and production risk.\nStatement of relevance\nBy understanding the role of risk and producer capability this paper contributes to improving the application and impact of eco-certification in global aquaculture production.","container-title":"Aquaculture","DOI":"10.1016/j.aquaculture.2017.07.027","ISSN":"0044-8486","journalAbbreviation":"Aquaculture","page":"376-383","title":"Understanding the potential of eco-certification in salmon and shrimp aquaculture value chains","volume":"493","author":[{"family":"Bush","given":"Simon R."}],"issued":{"date-parts":[["2018",8,1]]}}}],"schema":"https://github.com/citation-style-language/schema/raw/master/csl-citation.json"} </w:instrText>
      </w:r>
      <w:r w:rsidR="005C0AEA" w:rsidRPr="005C0AEA">
        <w:rPr>
          <w:rFonts w:ascii="Times New Roman" w:eastAsia="Times New Roman" w:hAnsi="Times New Roman" w:cs="Times New Roman"/>
          <w:color w:val="E36C0A" w:themeColor="accent6" w:themeShade="BF"/>
        </w:rPr>
        <w:fldChar w:fldCharType="separate"/>
      </w:r>
      <w:r w:rsidR="001066B7" w:rsidRPr="001066B7">
        <w:rPr>
          <w:rFonts w:ascii="Times New Roman" w:hAnsi="Times New Roman" w:cs="Times New Roman"/>
          <w:szCs w:val="24"/>
          <w:vertAlign w:val="superscript"/>
        </w:rPr>
        <w:t>9</w:t>
      </w:r>
      <w:r w:rsidR="005C0AEA" w:rsidRPr="005C0AEA">
        <w:rPr>
          <w:rFonts w:ascii="Times New Roman" w:eastAsia="Times New Roman" w:hAnsi="Times New Roman" w:cs="Times New Roman"/>
          <w:color w:val="E36C0A" w:themeColor="accent6" w:themeShade="BF"/>
        </w:rPr>
        <w:fldChar w:fldCharType="end"/>
      </w:r>
      <w:r w:rsidR="000A6865" w:rsidRPr="000A6865">
        <w:rPr>
          <w:rFonts w:ascii="Times New Roman" w:eastAsia="Times New Roman" w:hAnsi="Times New Roman" w:cs="Times New Roman"/>
          <w:color w:val="E36C0A" w:themeColor="accent6" w:themeShade="BF"/>
        </w:rPr>
        <w:t>.</w:t>
      </w:r>
      <w:r w:rsidR="00EB6006">
        <w:rPr>
          <w:rFonts w:ascii="Times New Roman" w:eastAsia="Times New Roman" w:hAnsi="Times New Roman" w:cs="Times New Roman"/>
          <w:color w:val="E36C0A" w:themeColor="accent6" w:themeShade="BF"/>
        </w:rPr>
        <w:t xml:space="preserve"> </w:t>
      </w:r>
      <w:r w:rsidR="00EB6006" w:rsidRPr="00EB6006">
        <w:rPr>
          <w:rFonts w:ascii="Times New Roman" w:eastAsia="Times New Roman" w:hAnsi="Times New Roman" w:cs="Times New Roman"/>
          <w:color w:val="E36C0A" w:themeColor="accent6" w:themeShade="BF"/>
        </w:rPr>
        <w:t>These institutional and structu</w:t>
      </w:r>
      <w:r w:rsidR="00722730">
        <w:rPr>
          <w:rFonts w:ascii="Times New Roman" w:eastAsia="Times New Roman" w:hAnsi="Times New Roman" w:cs="Times New Roman"/>
          <w:color w:val="E36C0A" w:themeColor="accent6" w:themeShade="BF"/>
        </w:rPr>
        <w:t>ral features make shrimp supply chain</w:t>
      </w:r>
      <w:r w:rsidR="00EB6006" w:rsidRPr="00EB6006">
        <w:rPr>
          <w:rFonts w:ascii="Times New Roman" w:eastAsia="Times New Roman" w:hAnsi="Times New Roman" w:cs="Times New Roman"/>
          <w:color w:val="E36C0A" w:themeColor="accent6" w:themeShade="BF"/>
        </w:rPr>
        <w:t xml:space="preserve"> particularly prone to complex innovation barriers.</w:t>
      </w:r>
    </w:p>
    <w:p w:rsidR="00740030" w:rsidRPr="00EB6006" w:rsidRDefault="00EB6006" w:rsidP="00C66535">
      <w:pPr>
        <w:widowControl w:val="0"/>
        <w:spacing w:before="120" w:after="0" w:line="240" w:lineRule="auto"/>
        <w:ind w:firstLine="567"/>
        <w:jc w:val="both"/>
        <w:rPr>
          <w:rFonts w:ascii="Times New Roman" w:eastAsia="Times New Roman" w:hAnsi="Times New Roman" w:cs="Times New Roman"/>
          <w:color w:val="0070C0"/>
        </w:rPr>
      </w:pPr>
      <w:r w:rsidRPr="00EB6006">
        <w:rPr>
          <w:rFonts w:ascii="Times New Roman" w:eastAsia="Times New Roman" w:hAnsi="Times New Roman" w:cs="Times New Roman"/>
          <w:color w:val="0070C0"/>
        </w:rPr>
        <w:t>Growing international demand for traceable, eco-certified products places new pressures on the sector to innovate sustainably. However, actual adoption of eco-innovation remains limited due to a web of interrelated technological, institutional, financial, and behavioral barriers.</w:t>
      </w:r>
    </w:p>
    <w:p w:rsidR="00820EBC" w:rsidRPr="004E102C" w:rsidRDefault="00740030" w:rsidP="004E102C">
      <w:pPr>
        <w:widowControl w:val="0"/>
        <w:autoSpaceDE w:val="0"/>
        <w:autoSpaceDN w:val="0"/>
        <w:adjustRightInd w:val="0"/>
        <w:spacing w:before="120" w:after="0" w:line="240" w:lineRule="auto"/>
        <w:ind w:firstLine="567"/>
        <w:jc w:val="both"/>
        <w:rPr>
          <w:rFonts w:ascii="Times New Roman" w:hAnsi="Times New Roman" w:cs="Times New Roman"/>
          <w:color w:val="7030A0"/>
        </w:rPr>
      </w:pPr>
      <w:r w:rsidRPr="000B702D">
        <w:rPr>
          <w:rFonts w:ascii="Times New Roman" w:eastAsia="Times New Roman" w:hAnsi="Times New Roman" w:cs="Times New Roman"/>
        </w:rPr>
        <w:t>Existing research has extensively addressed eco-innovation in sectors such as manufacturing, agriculture, and energy</w:t>
      </w:r>
      <w:r w:rsidR="00A9638E" w:rsidRPr="000B702D">
        <w:rPr>
          <w:rFonts w:ascii="Times New Roman" w:eastAsia="Times New Roman" w:hAnsi="Times New Roman" w:cs="Times New Roman"/>
        </w:rPr>
        <w:fldChar w:fldCharType="begin"/>
      </w:r>
      <w:r w:rsidR="00A9638E" w:rsidRPr="000B702D">
        <w:rPr>
          <w:rFonts w:ascii="Times New Roman" w:eastAsia="Times New Roman" w:hAnsi="Times New Roman" w:cs="Times New Roman"/>
        </w:rPr>
        <w:instrText xml:space="preserve"> ADDIN ZOTERO_ITEM CSL_CITATION {"citationID":"Nb1ElKle","properties":{"formattedCitation":"\\super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A9638E" w:rsidRPr="000B702D">
        <w:rPr>
          <w:rFonts w:ascii="Times New Roman" w:eastAsia="Times New Roman" w:hAnsi="Times New Roman" w:cs="Times New Roman"/>
        </w:rPr>
        <w:fldChar w:fldCharType="separate"/>
      </w:r>
      <w:r w:rsidR="00A9638E" w:rsidRPr="000B702D">
        <w:rPr>
          <w:rFonts w:ascii="Times New Roman" w:hAnsi="Times New Roman" w:cs="Times New Roman"/>
          <w:vertAlign w:val="superscript"/>
        </w:rPr>
        <w:t>1</w:t>
      </w:r>
      <w:r w:rsidR="00A9638E" w:rsidRPr="000B702D">
        <w:rPr>
          <w:rFonts w:ascii="Times New Roman" w:eastAsia="Times New Roman" w:hAnsi="Times New Roman" w:cs="Times New Roman"/>
        </w:rPr>
        <w:fldChar w:fldCharType="end"/>
      </w:r>
      <w:r w:rsidR="0006206E" w:rsidRPr="000B702D">
        <w:rPr>
          <w:rFonts w:ascii="Times New Roman" w:eastAsia="Times New Roman" w:hAnsi="Times New Roman" w:cs="Times New Roman"/>
          <w:vertAlign w:val="superscript"/>
        </w:rPr>
        <w:t>,</w:t>
      </w:r>
      <w:r w:rsidR="0006206E"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{"citationID":"bLNqUYhE","properties":{"formattedCitation":"\\super 10\\nosupersub{}","plainCitation":"10","noteIndex":0},"citationItems":[{"id":162,"uris":["http://zotero.org/users/local/pNuOOuVp/items/NIVGB3HF"],"itemData":{"id":162,"type":"article-journal","abstract":"Abstract Today, firms are faced with a number of environmental challenges, such as global warming, pollution control and declining natural resources. While there is increasing pressure to deliver environmentally friendly products and services, little is known about what drives the many different types of environmental innovation, or how such pursuits' impact firm performance. Using a sample of 2181 firms, this paper examines the factors that drive nine different types of eco-innovation in Ireland, and assesses how such innovations impact firm performance. We find that, while demand-side, supply-side and regulatory drivers impact on the likelihood of a firm engaging in eco-innovation, the relative magnitudes of these impacts vary across the types of eco-innovation considered. Moreover, we find that only two of the nine types of eco-innovation positively impact firm performance. The results point to regulation and customer pressure as viable mechanisms through which firms can be encouraged to eco-innovate. Copyright ? 2014 John Wiley &amp; Sons, Ltd and ERP Environment","container-title":"Business Strategy and the Environment","DOI":"10.1002/bse.1860","ISSN":"0964-4733","issue":"2","journalAbbreviation":"Business Strategy and the Environment","note":"publisher: John Wiley &amp; Sons, Ltd","page":"102-119","title":"The Importance of the Diverse Drivers and Types of Environmental Innovation for Firm Performance","volume":"25","author":[{"family":"Doran","given":"Justin"},{"family":"Ryan","given":"Geraldine"}],"issued":{"date-parts":[["2016",2,1]]}}}],"schema":"https://github.com/citation-style-language/schema/raw/master/csl-citation.json"} </w:instrText>
      </w:r>
      <w:r w:rsidR="0006206E"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10</w:t>
      </w:r>
      <w:r w:rsidR="0006206E"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xml:space="preserve">, but </w:t>
      </w:r>
      <w:r w:rsidR="00EF4303">
        <w:rPr>
          <w:rFonts w:ascii="Times New Roman" w:eastAsia="Times New Roman" w:hAnsi="Times New Roman" w:cs="Times New Roman"/>
        </w:rPr>
        <w:t xml:space="preserve">its application </w:t>
      </w:r>
      <w:r w:rsidR="00EF4303" w:rsidRPr="00EF4303">
        <w:rPr>
          <w:rFonts w:ascii="Times New Roman" w:eastAsia="Times New Roman" w:hAnsi="Times New Roman" w:cs="Times New Roman"/>
          <w:color w:val="0070C0"/>
        </w:rPr>
        <w:t>in fisheries particularly fragmented aquaculture value chains remains under-researched and conceptually limited</w:t>
      </w:r>
      <w:r w:rsidRPr="000B702D">
        <w:rPr>
          <w:rFonts w:ascii="Times New Roman" w:eastAsia="Times New Roman" w:hAnsi="Times New Roman" w:cs="Times New Roman"/>
        </w:rPr>
        <w:t xml:space="preserve">. Studies on </w:t>
      </w:r>
      <w:r w:rsidRPr="00EF4303">
        <w:rPr>
          <w:rFonts w:ascii="Times New Roman" w:eastAsia="Times New Roman" w:hAnsi="Times New Roman" w:cs="Times New Roman"/>
          <w:color w:val="0070C0"/>
        </w:rPr>
        <w:t xml:space="preserve">shrimp </w:t>
      </w:r>
      <w:r w:rsidR="00EF4303" w:rsidRPr="00EF4303">
        <w:rPr>
          <w:rFonts w:ascii="Times New Roman" w:eastAsia="Times New Roman" w:hAnsi="Times New Roman" w:cs="Times New Roman"/>
          <w:color w:val="0070C0"/>
        </w:rPr>
        <w:t>supply chain</w:t>
      </w:r>
      <w:r w:rsidRPr="000B702D">
        <w:rPr>
          <w:rFonts w:ascii="Times New Roman" w:eastAsia="Times New Roman" w:hAnsi="Times New Roman" w:cs="Times New Roman"/>
        </w:rPr>
        <w:t xml:space="preserve"> have largely centered on technical solutions or isolated best practices, often overlooking the structural and multi-level nature of the barriers involved</w:t>
      </w:r>
      <w:r w:rsidR="007A5385"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{"citationID":"p38qGUIt","properties":{"formattedCitation":"\\super 11\\nosupersub{}","plainCitation":"11","noteIndex":0},"citationItems":[{"id":163,"uris":["http://zotero.org/users/local/pNuOOuVp/items/IBCGJ7KL"],"itemData":{"id":163,"type":"article-journal","container-title":"Proceedings of the National Academy of Sciences","DOI":"10.1073/pnas.1404067111","journalAbbreviation":"Proceedings of the National Academy of Sciences","title":"Does aquaculture add resilience to the global food system?","volume":"23","author":[{"family":"Troell","given":"Max"},{"family":"Naylor","given":"Rosamond"},{"family":"Metian","given":"Marc"},{"family":"Beveridge","given":"Malcolm"},{"family":"Tyedmers","given":"Peter"},{"family":"Folke","given":"Carl"},{"family":"Arrow","given":"Kenneth"},{"family":"Barrett","given":"Scott"},{"family":"Crépin","given":"Anne-Sophie"},{"family":"Ehrlich","given":"Paul"},{"family":"Gren","given":"Åsa"},{"family":"Kautsky","given":"Nils"},{"family":"Levin","given":"Simon"},{"family":"Nyborg","given":"Karine"},{"family":"Österblom","given":"Henrik"},{"family":"Polasky","given":"Stephen"},{"family":"Scheffer","given":"Marten"},{"family":"Walker","given":"Brian"},{"family":"Xepapadeas","given":"Tasos"},{"family":"Zeeuw","given":"Aart"}],"issued":{"date-parts":[["2014",8,18]]}}}],"schema":"https://github.com/citation-style-language/schema/raw/master/csl-citation.json"} </w:instrText>
      </w:r>
      <w:r w:rsidR="007A5385"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11</w:t>
      </w:r>
      <w:r w:rsidR="007A5385" w:rsidRPr="000B702D">
        <w:rPr>
          <w:rFonts w:ascii="Times New Roman" w:eastAsia="Times New Roman" w:hAnsi="Times New Roman" w:cs="Times New Roman"/>
        </w:rPr>
        <w:fldChar w:fldCharType="end"/>
      </w:r>
      <w:r w:rsidR="00636CE1" w:rsidRPr="000B702D">
        <w:rPr>
          <w:rFonts w:ascii="Times New Roman" w:eastAsia="Times New Roman" w:hAnsi="Times New Roman" w:cs="Times New Roman"/>
          <w:vertAlign w:val="superscript"/>
        </w:rPr>
        <w:t>,</w:t>
      </w:r>
      <w:r w:rsidR="00636CE1"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{"citationID":"VpCrZFDm","properties":{"formattedCitation":"\\super 12\\nosupersub{}","plainCitation":"12","noteIndex":0},"citationItems":[{"id":164,"uris":["http://zotero.org/users/local/pNuOOuVp/items/CL2EISVL"],"itemData":{"id":164,"type":"article-journal","abstract":"This paper explores the externally-led vertical differentiation of third-party certification standards using the case of the Marine Stewardship Council (MSC). We analyze this process in two dimensions. First, fisheries employ strategies to capture further market value from fishing practices that go beyond their initial conditions for certification and seek additional recognition for these activities through co-labelling with, amongst others, international NGOs. Second, fisheries not yet able to meet the requirements of MSC standards are being enrolled in NGO and private sector sponsored Fisheries Improvement Projects (FIPs), providing an alternative route to global markets. In both cases the credibility and authority of the MSC is challenged by new coalitions of market actors opening up new strategies for capturing market value and/or improving the conditions of international market access. Through the lens of global value chains, the results offer new insights on how such standards not only influence trade and markets, but are also starting to change their internal governance in response to threats to their credibility by actors and modes of coordination in global value chains.","container-title":"Sustainability","DOI":"10.3390/su7021861","ISSN":"2071-1050","issue":"2","page":"1861-1883","title":"Vertically Differentiating Environmental Standards: The Case of the Marine Stewardship Council","volume":"7","author":[{"family":"Bush","given":"Simon R."},{"family":"Oosterveer","given":"Peter"}],"issued":{"date-parts":[["2015"]]}}}],"schema":"https://github.com/citation-style-language/schema/raw/master/csl-citation.json"} </w:instrText>
      </w:r>
      <w:r w:rsidR="00636CE1"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12</w:t>
      </w:r>
      <w:r w:rsidR="00636CE1"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xml:space="preserve">. Moreover, </w:t>
      </w:r>
      <w:r w:rsidR="00EF4303" w:rsidRPr="00EF4303">
        <w:rPr>
          <w:rFonts w:ascii="Times New Roman" w:eastAsia="Times New Roman" w:hAnsi="Times New Roman" w:cs="Times New Roman"/>
          <w:color w:val="0070C0"/>
        </w:rPr>
        <w:t>existing literature tends to adopt actor-centric or technology-driven perspectives, rarely addressing the dynamics across value chain actors or institutional layers</w:t>
      </w:r>
      <w:r w:rsidR="00636CE1"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{"citationID":"jp3aCDtX","properties":{"formattedCitation":"\\super 13\\nosupersub{}","plainCitation":"13","noteIndex":0},"citationItems":[{"id":165,"uris":["http://zotero.org/users/local/pNuOOuVp/items/VUPCPMHL"],"itemData":{"id":165,"type":"article-journal","abstract":"Alaska fisheries have strong spillover effects on economies of other states (especially the state of Washington) due to their dependence on imports from these other states. Several studies attempt to develop inter-regional or multi-regional economic impact models to investigate these spillover effects, and calculate the multipliers for Alaska fisheries. However, these multipliers measure only total economic impacts, failing to provide fishery managers with the information on how and along what channels these total economic impacts are generated and transmitted throughout the regions. This paper uses an inter-regional structural path analysis (IRSPA) to identify the various channels (paths) through which the economic impacts of an initial shock to a seafood sector are transmitted, amplified, and spilled over to other regions, within an inter-regional social accounting matrix (IRSAM) framework for two US regions – Alaska and the rest of US (RUS).","container-title":"Marine Policy","DOI":"10.1016/j.marpol.2016.01.015","ISSN":"0308-597X","journalAbbreviation":"Marine Policy","page":"39-49","title":"Identifying channels of economic impacts: An inter-regional structural path analysis for Alaska fisheries","volume":"66","author":[{"family":"Seung","given":"Chang K."}],"issued":{"date-parts":[["2016",4,1]]}}}],"schema":"https://github.com/citation-style-language/schema/raw/master/csl-citation.json"} </w:instrText>
      </w:r>
      <w:r w:rsidR="00636CE1"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13</w:t>
      </w:r>
      <w:r w:rsidR="00636CE1" w:rsidRPr="000B702D">
        <w:rPr>
          <w:rFonts w:ascii="Times New Roman" w:eastAsia="Times New Roman" w:hAnsi="Times New Roman" w:cs="Times New Roman"/>
        </w:rPr>
        <w:fldChar w:fldCharType="end"/>
      </w:r>
      <w:r w:rsidR="00636CE1" w:rsidRPr="000B702D">
        <w:rPr>
          <w:rFonts w:ascii="Times New Roman" w:eastAsia="Times New Roman" w:hAnsi="Times New Roman" w:cs="Times New Roman"/>
          <w:vertAlign w:val="superscript"/>
        </w:rPr>
        <w:t>,</w:t>
      </w:r>
      <w:r w:rsidR="00636CE1"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{"citationID":"TvoHeFPZ","properties":{"formattedCitation":"\\super 14\\nosupersub{}","plainCitation":"14","noteIndex":0},"citationItems":[{"id":166,"uris":["http://zotero.org/users/local/pNuOOuVp/items/WT6V57Z7"],"itemData":{"id":166,"type":"article-journal","abstract":"Abstract Shrimp farming has been the fastest-growing sector in seawater aquaculture and has contributed to improving the farmers income and the utilization efficiency of aquaculture resources in China. The shrimp industry has deployed ever-improved and innovated methods, from extensive farming to semi-intensive and intensive farming. Various high-density intensive culture models, such as high-land, greenhouse and indoor industrialized culture models, have been used for shrimp pond farming in the coastal area. However, efficiency, environmental and social considerations have led to an increasing adoption of the environmentally-friendly culture model called integrated multi-trophic aquaculture (IMTA). This has occurred most rapidly along the northern and central coasts of China. The deployed IMTA culture models reviewed here are shrimp + crab, shrimp + fish, shrimp + sea cucumber, shrimp + jellyfish + clam, shrimp + crab + clam, shrimp + crab + clam + fish and the ridgetail white shrimp polyculture in saline alkaline water, which have been tailored to local conditions and organisms' characteristics. Suitable organism varieties and the maintenance of suitable eco-friendly water quality have been key to success. The eco-friendly IMTA culture models described here fully exploit the pond culture resources, to increase production with minimal additional feed and labor inputs, while reducing effluent emissions and treatment cost. The performance of shrimp IMTA models is compared to shrimp monoculture models regarding the economics. An equally important outcome of this publication is making generally accessible the findings from a vast Chinese scientific literature on shrimp culture that has hitherto been unavailable in English.","container-title":"Reviews in Aquaculture","DOI":"10.1111/raq.12457","ISSN":"1753-5123","issue":"4","journalAbbreviation":"Reviews in Aquaculture","note":"publisher: John Wiley &amp; Sons, Ltd","page":"2544-2558","title":"Development and current state of seawater shrimp farming, with an emphasis on integrated multi-trophic pond aquaculture farms, in China – a review","volume":"12","author":[{"family":"Chang","given":"Zhi-Qiang"},{"family":"Neori","given":"Amir"},{"family":"He","given":"Yu-Ying"},{"family":"Li","given":"Ji-Tao"},{"family":"Qiao","given":"Ling"},{"family":"Preston","given":"Steven Ian"},{"family":"Liu","given":"Ping"},{"family":"Li","given":"Jian"}],"issued":{"date-parts":[["2020",11,1]]}}}],"schema":"https://github.com/citation-style-language/schema/raw/master/csl-citation.json"} </w:instrText>
      </w:r>
      <w:r w:rsidR="00636CE1"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14</w:t>
      </w:r>
      <w:r w:rsidR="00636CE1" w:rsidRPr="000B702D">
        <w:rPr>
          <w:rFonts w:ascii="Times New Roman" w:eastAsia="Times New Roman" w:hAnsi="Times New Roman" w:cs="Times New Roman"/>
          <w:vertAlign w:val="superscript"/>
        </w:rPr>
        <w:fldChar w:fldCharType="end"/>
      </w:r>
      <w:r w:rsidR="00636CE1" w:rsidRPr="000B702D">
        <w:rPr>
          <w:rFonts w:ascii="Times New Roman" w:eastAsia="Times New Roman" w:hAnsi="Times New Roman" w:cs="Times New Roman"/>
        </w:rPr>
        <w:t xml:space="preserve">. </w:t>
      </w:r>
      <w:r w:rsidR="00636CE1" w:rsidRPr="00EF4303">
        <w:rPr>
          <w:rFonts w:ascii="Times New Roman" w:eastAsia="Times New Roman" w:hAnsi="Times New Roman" w:cs="Times New Roman"/>
          <w:color w:val="7030A0"/>
        </w:rPr>
        <w:t xml:space="preserve">Although pilot efforts </w:t>
      </w:r>
      <w:r w:rsidRPr="00EF4303">
        <w:rPr>
          <w:rFonts w:ascii="Times New Roman" w:eastAsia="Times New Roman" w:hAnsi="Times New Roman" w:cs="Times New Roman"/>
          <w:color w:val="7030A0"/>
        </w:rPr>
        <w:t>such as digital tra</w:t>
      </w:r>
      <w:r w:rsidR="00884871" w:rsidRPr="00EF4303">
        <w:rPr>
          <w:rFonts w:ascii="Times New Roman" w:eastAsia="Times New Roman" w:hAnsi="Times New Roman" w:cs="Times New Roman"/>
          <w:color w:val="7030A0"/>
        </w:rPr>
        <w:t xml:space="preserve">ceability and eco-certification </w:t>
      </w:r>
      <w:r w:rsidRPr="00EF4303">
        <w:rPr>
          <w:rFonts w:ascii="Times New Roman" w:eastAsia="Times New Roman" w:hAnsi="Times New Roman" w:cs="Times New Roman"/>
          <w:color w:val="7030A0"/>
        </w:rPr>
        <w:t>have been introduced, their scalability is constrained by foundational gaps in policy coherence, financing, and capacity building</w:t>
      </w:r>
      <w:r w:rsidR="00CD198F" w:rsidRPr="00EF4303">
        <w:rPr>
          <w:rFonts w:ascii="Times New Roman" w:eastAsia="Times New Roman" w:hAnsi="Times New Roman" w:cs="Times New Roman"/>
          <w:color w:val="7030A0"/>
        </w:rPr>
        <w:fldChar w:fldCharType="begin"/>
      </w:r>
      <w:r w:rsidR="001066B7">
        <w:rPr>
          <w:rFonts w:ascii="Times New Roman" w:eastAsia="Times New Roman" w:hAnsi="Times New Roman" w:cs="Times New Roman"/>
          <w:color w:val="7030A0"/>
        </w:rPr>
        <w:instrText xml:space="preserve"> ADDIN ZOTERO_ITEM CSL_CITATION {"citationID":"jC7mHbAD","properties":{"formattedCitation":"\\super 15\\nosupersub{}","plainCitation":"15","noteIndex":0},"citationItems":[{"id":168,"uris":["http://zotero.org/users/local/pNuOOuVp/items/5999KJB3"],"itemData":{"id":168,"type":"article-journal","container-title":"International Journal of Sustainable Economy","DOI":"10.1504/IJSE.2016.079433","journalAbbreviation":"International Journal of Sustainable Economy","page":"273","title":"Drivers of and barriers to eco-innovation: a case study","volume":"8","author":[{"family":"Hojnik","given":"Jana"},{"family":"Ruzzier","given":"Mitja"}],"issued":{"date-parts":[["2016",1,1]]}}}],"schema":"https://github.com/citation-style-language/schema/raw/master/csl-citation.json"} </w:instrText>
      </w:r>
      <w:r w:rsidR="00CD198F" w:rsidRPr="00EF4303">
        <w:rPr>
          <w:rFonts w:ascii="Times New Roman" w:eastAsia="Times New Roman" w:hAnsi="Times New Roman" w:cs="Times New Roman"/>
          <w:color w:val="7030A0"/>
        </w:rPr>
        <w:fldChar w:fldCharType="separate"/>
      </w:r>
      <w:r w:rsidR="001066B7" w:rsidRPr="001066B7">
        <w:rPr>
          <w:rFonts w:ascii="Times New Roman" w:hAnsi="Times New Roman" w:cs="Times New Roman"/>
          <w:szCs w:val="24"/>
          <w:vertAlign w:val="superscript"/>
        </w:rPr>
        <w:t>15</w:t>
      </w:r>
      <w:r w:rsidR="00CD198F" w:rsidRPr="00EF4303">
        <w:rPr>
          <w:rFonts w:ascii="Times New Roman" w:eastAsia="Times New Roman" w:hAnsi="Times New Roman" w:cs="Times New Roman"/>
          <w:color w:val="7030A0"/>
        </w:rPr>
        <w:fldChar w:fldCharType="end"/>
      </w:r>
      <w:r w:rsidR="000F01F1" w:rsidRPr="00EF4303">
        <w:rPr>
          <w:rFonts w:ascii="Times New Roman" w:hAnsi="Times New Roman" w:cs="Times New Roman"/>
          <w:color w:val="7030A0"/>
        </w:rPr>
        <w:t>.</w:t>
      </w:r>
      <w:r w:rsidR="00EF4303" w:rsidRPr="00EF4303">
        <w:rPr>
          <w:rFonts w:ascii="Times New Roman" w:hAnsi="Times New Roman" w:cs="Times New Roman"/>
          <w:color w:val="7030A0"/>
        </w:rPr>
        <w:t xml:space="preserve"> </w:t>
      </w:r>
      <w:r w:rsidR="00EF4303" w:rsidRPr="00EF4303">
        <w:rPr>
          <w:rFonts w:ascii="Times New Roman" w:hAnsi="Times New Roman" w:cs="Times New Roman"/>
          <w:color w:val="E36C0A" w:themeColor="accent6" w:themeShade="BF"/>
        </w:rPr>
        <w:t>This limited perspective reflects deeper structural gaps in the current literature.</w:t>
      </w:r>
      <w:r w:rsidR="00EF4303">
        <w:rPr>
          <w:rFonts w:ascii="Times New Roman" w:hAnsi="Times New Roman" w:cs="Times New Roman"/>
          <w:color w:val="E36C0A" w:themeColor="accent6" w:themeShade="BF"/>
        </w:rPr>
        <w:t xml:space="preserve"> </w:t>
      </w:r>
      <w:r w:rsidR="00EF4303" w:rsidRPr="00EF4303">
        <w:rPr>
          <w:rFonts w:ascii="Times New Roman" w:hAnsi="Times New Roman" w:cs="Times New Roman"/>
          <w:color w:val="E36C0A" w:themeColor="accent6" w:themeShade="BF"/>
        </w:rPr>
        <w:t>First, studies are fragmented across regions and disciplines, inhibiting theoretical accumulation and cross-contextual learning</w:t>
      </w:r>
      <w:r w:rsidR="0096581E">
        <w:rPr>
          <w:rFonts w:ascii="Times New Roman" w:hAnsi="Times New Roman" w:cs="Times New Roman"/>
          <w:color w:val="E36C0A" w:themeColor="accent6" w:themeShade="BF"/>
        </w:rPr>
        <w:fldChar w:fldCharType="begin"/>
      </w:r>
      <w:r w:rsidR="001066B7">
        <w:rPr>
          <w:rFonts w:ascii="Times New Roman" w:hAnsi="Times New Roman" w:cs="Times New Roman"/>
          <w:color w:val="E36C0A" w:themeColor="accent6" w:themeShade="BF"/>
        </w:rPr>
        <w:instrText xml:space="preserve"> ADDIN ZOTERO_ITEM CSL_CITATION {"citationID":"a1h32b98rma","properties":{"formattedCitation":"\\super 9\\nosupersub{}","plainCitation":"9","noteIndex":0},"citationItems":[{"id":289,"uris":["http://zotero.org/users/local/pNuOOuVp/items/D8WM3RG8"],"itemData":{"id":289,"type":"article-journal","abstract":"This paper examines how value chain coordination affects the ability of aquaculture producers to engage in eco-certification. Through a comparison of global salmon and shrimp value chains, it is argued that production risks and producer capacity are key determinants in the type of chain coordination adopted by lead firms. The results challenge global value chain governance theory by indicating that it is hierarchical (or vertically integrated) forms of coordination that are associated with high capabilities and low risk rather than market forms of coordination. It is also shown that eco-certification is more likely to be adopted in value chains with more engaged forms of coordination. This in turn means that eco-certification is a far less ‘hands off’ form of regulation than widely thought. The paper concludes that for certification to engage producers operating under market forms of chain coordination new arrangements are needed that can respond to challenges of improving producer capability and production risk.\nStatement of relevance\nBy understanding the role of risk and producer capability this paper contributes to improving the application and impact of eco-certification in global aquaculture production.","container-title":"Aquaculture","DOI":"10.1016/j.aquaculture.2017.07.027","ISSN":"0044-8486","journalAbbreviation":"Aquaculture","page":"376-383","title":"Understanding the potential of eco-certification in salmon and shrimp aquaculture value chains","volume":"493","author":[{"family":"Bush","given":"Simon R."}],"issued":{"date-parts":[["2018",8,1]]}}}],"schema":"https://github.com/citation-style-language/schema/raw/master/csl-citation.json"} </w:instrText>
      </w:r>
      <w:r w:rsidR="0096581E">
        <w:rPr>
          <w:rFonts w:ascii="Times New Roman" w:hAnsi="Times New Roman" w:cs="Times New Roman"/>
          <w:color w:val="E36C0A" w:themeColor="accent6" w:themeShade="BF"/>
        </w:rPr>
        <w:fldChar w:fldCharType="separate"/>
      </w:r>
      <w:r w:rsidR="001066B7" w:rsidRPr="001066B7">
        <w:rPr>
          <w:rFonts w:ascii="Times New Roman" w:hAnsi="Times New Roman" w:cs="Times New Roman"/>
          <w:szCs w:val="24"/>
          <w:vertAlign w:val="superscript"/>
        </w:rPr>
        <w:t>9</w:t>
      </w:r>
      <w:r w:rsidR="0096581E">
        <w:rPr>
          <w:rFonts w:ascii="Times New Roman" w:hAnsi="Times New Roman" w:cs="Times New Roman"/>
          <w:color w:val="E36C0A" w:themeColor="accent6" w:themeShade="BF"/>
        </w:rPr>
        <w:fldChar w:fldCharType="end"/>
      </w:r>
      <w:r w:rsidR="00EF4303" w:rsidRPr="00EF4303">
        <w:rPr>
          <w:rFonts w:ascii="Times New Roman" w:hAnsi="Times New Roman" w:cs="Times New Roman"/>
          <w:color w:val="E36C0A" w:themeColor="accent6" w:themeShade="BF"/>
        </w:rPr>
        <w:t xml:space="preserve">. Second, few adopt an integrated multilevel framework that links micro-level firm constraints with meso-level chain dynamics and macro-level policy </w:t>
      </w:r>
      <w:r w:rsidR="00EF4303" w:rsidRPr="001927DD">
        <w:rPr>
          <w:rFonts w:ascii="Times New Roman" w:hAnsi="Times New Roman" w:cs="Times New Roman"/>
          <w:color w:val="E36C0A" w:themeColor="accent6" w:themeShade="BF"/>
        </w:rPr>
        <w:t>institutions</w:t>
      </w:r>
      <w:r w:rsidR="001927DD" w:rsidRPr="001927DD">
        <w:rPr>
          <w:rFonts w:ascii="Times New Roman" w:hAnsi="Times New Roman" w:cs="Times New Roman"/>
          <w:color w:val="E36C0A" w:themeColor="accent6" w:themeShade="BF"/>
        </w:rPr>
        <w:fldChar w:fldCharType="begin"/>
      </w:r>
      <w:r w:rsidR="001066B7">
        <w:rPr>
          <w:rFonts w:ascii="Times New Roman" w:hAnsi="Times New Roman" w:cs="Times New Roman"/>
          <w:color w:val="E36C0A" w:themeColor="accent6" w:themeShade="BF"/>
        </w:rPr>
        <w:instrText xml:space="preserve"> ADDIN ZOTERO_ITEM CSL_CITATION {"citationID":"a2fgki400fn","properties":{"formattedCitation":"\\super 16\\nosupersub{}","plainCitation":"16","noteIndex":0},"citationItems":[{"id":291,"uris":["http://zotero.org/users/local/pNuOOuVp/items/SY7TLML2"],"itemData":{"id":291,"type":"article-journal","container-title":"Technology Analysis &amp; Strategic Management","DOI":"10.1080/09537320802292651","ISSN":"0953-7325","issue":"5","journalAbbreviation":"Technology Analysis &amp; Strategic Management","note":"publisher: Routledge","page":"537-554","title":"Strategic niche management and sustainable innovation journeys: theory, findings, research agenda, and policy","volume":"20","author":[{"family":"Schot","given":"Johan"},{"family":"Geels","given":"Frank W."}],"issued":{"date-parts":[["2008",9,1]]}}}],"schema":"https://github.com/citation-style-language/schema/raw/master/csl-citation.json"} </w:instrText>
      </w:r>
      <w:r w:rsidR="001927DD" w:rsidRPr="001927DD">
        <w:rPr>
          <w:rFonts w:ascii="Times New Roman" w:hAnsi="Times New Roman" w:cs="Times New Roman"/>
          <w:color w:val="E36C0A" w:themeColor="accent6" w:themeShade="BF"/>
        </w:rPr>
        <w:fldChar w:fldCharType="separate"/>
      </w:r>
      <w:r w:rsidR="001066B7" w:rsidRPr="001066B7">
        <w:rPr>
          <w:rFonts w:ascii="Times New Roman" w:hAnsi="Times New Roman" w:cs="Times New Roman"/>
          <w:szCs w:val="24"/>
          <w:vertAlign w:val="superscript"/>
        </w:rPr>
        <w:t>16</w:t>
      </w:r>
      <w:r w:rsidR="001927DD" w:rsidRPr="001927DD">
        <w:rPr>
          <w:rFonts w:ascii="Times New Roman" w:hAnsi="Times New Roman" w:cs="Times New Roman"/>
          <w:color w:val="E36C0A" w:themeColor="accent6" w:themeShade="BF"/>
        </w:rPr>
        <w:fldChar w:fldCharType="end"/>
      </w:r>
      <w:r w:rsidR="001927DD" w:rsidRPr="001927DD">
        <w:rPr>
          <w:rFonts w:ascii="Times New Roman" w:hAnsi="Times New Roman" w:cs="Times New Roman"/>
          <w:color w:val="E36C0A" w:themeColor="accent6" w:themeShade="BF"/>
          <w:vertAlign w:val="superscript"/>
        </w:rPr>
        <w:t>,</w:t>
      </w:r>
      <w:r w:rsidR="0096581E" w:rsidRPr="001927DD">
        <w:rPr>
          <w:rFonts w:ascii="Times New Roman" w:hAnsi="Times New Roman" w:cs="Times New Roman"/>
          <w:color w:val="E36C0A" w:themeColor="accent6" w:themeShade="BF"/>
        </w:rPr>
        <w:fldChar w:fldCharType="begin"/>
      </w:r>
      <w:r w:rsidR="001066B7">
        <w:rPr>
          <w:rFonts w:ascii="Times New Roman" w:hAnsi="Times New Roman" w:cs="Times New Roman"/>
          <w:color w:val="E36C0A" w:themeColor="accent6" w:themeShade="BF"/>
        </w:rPr>
        <w:instrText xml:space="preserve"> ADDIN ZOTERO_ITEM CSL_CITATION {"citationID":"a20s17r7j1n","properties":{"formattedCitation":"\\super 17\\nosupersub{}","plainCitation":"17","noteIndex":0},"citationItems":[{"id":290,"uris":["http://zotero.org/users/local/pNuOOuVp/items/X3GX9Z7B"],"itemData":{"id":290,"type":"article-journal","abstract":"Agricultural innovation systems has become a popular approach to understand and facilitate agricultural innovation. However, there is often no explicit reflection on the role of agricultural innovation systems in food systems transformation and how they relate to transformative concepts and visions (e.g. agroecology, digital agriculture, Agriculture 4.0, AgTech and FoodTech, vertical agriculture, protein transitions). To support such reflection we elaborate on the importance of a mission-oriented perspective on agricultural innovation systems. We review pertinent literature from innovation, transition and policy sciences, and argue that a mission-oriented agricultural innovation systems (MAIS) approach can help understand how agricultural innovation systems at different geographical scales develop to enable food systems transformation, in terms of forces, catalysts, and barriers in transformative food systems change. Focus points can be in the mapping of missions and sub-missions of MAIS within and across countries, or understanding the drivers, networks, governance, theories of change, evolution and impacts of MAIS. Future work is needed on further conceptual and empirical development of MAIS and its connections with existing food systems transformation frameworks. Also, we argue that agricultural systems scholars and practitioners need to reflect on how the technologies and concepts they work on relate to MAIS, how these represent a particular directionality in innovation, and whether these also may support exnovation.","container-title":"Agricultural Systems","DOI":"10.1016/j.agsy.2020.102901","ISSN":"0308-521X","journalAbbreviation":"Agricultural Systems","page":"102901","title":"Supporting food systems transformation: The what, why, who, where and how of mission-oriented agricultural innovation systems","volume":"184","author":[{"family":"Klerkx","given":"Laurens"},{"family":"Begemann","given":"Stephanie"}],"issued":{"date-parts":[["2020",9,1]]}}}],"schema":"https://github.com/citation-style-language/schema/raw/master/csl-citation.json"} </w:instrText>
      </w:r>
      <w:r w:rsidR="0096581E" w:rsidRPr="001927DD">
        <w:rPr>
          <w:rFonts w:ascii="Times New Roman" w:hAnsi="Times New Roman" w:cs="Times New Roman"/>
          <w:color w:val="E36C0A" w:themeColor="accent6" w:themeShade="BF"/>
        </w:rPr>
        <w:fldChar w:fldCharType="separate"/>
      </w:r>
      <w:r w:rsidR="001066B7" w:rsidRPr="001066B7">
        <w:rPr>
          <w:rFonts w:ascii="Times New Roman" w:hAnsi="Times New Roman" w:cs="Times New Roman"/>
          <w:szCs w:val="24"/>
          <w:vertAlign w:val="superscript"/>
        </w:rPr>
        <w:t>17</w:t>
      </w:r>
      <w:r w:rsidR="0096581E" w:rsidRPr="001927DD">
        <w:rPr>
          <w:rFonts w:ascii="Times New Roman" w:hAnsi="Times New Roman" w:cs="Times New Roman"/>
          <w:color w:val="E36C0A" w:themeColor="accent6" w:themeShade="BF"/>
        </w:rPr>
        <w:fldChar w:fldCharType="end"/>
      </w:r>
      <w:r w:rsidR="00EF4303" w:rsidRPr="00EF4303">
        <w:rPr>
          <w:rFonts w:ascii="Times New Roman" w:hAnsi="Times New Roman" w:cs="Times New Roman"/>
          <w:color w:val="E36C0A" w:themeColor="accent6" w:themeShade="BF"/>
        </w:rPr>
        <w:t>. Third, there is a prevailing techno-centric bias, with insufficient attention to how socio-institutional, financial, and governance-related factors constrain the diffusion and legitimacy of eco-innovation</w:t>
      </w:r>
      <w:r w:rsidR="001927DD" w:rsidRPr="001927DD">
        <w:rPr>
          <w:rFonts w:ascii="Times New Roman" w:hAnsi="Times New Roman" w:cs="Times New Roman"/>
          <w:color w:val="E36C0A" w:themeColor="accent6" w:themeShade="BF"/>
        </w:rPr>
        <w:fldChar w:fldCharType="begin"/>
      </w:r>
      <w:r w:rsidR="001066B7">
        <w:rPr>
          <w:rFonts w:ascii="Times New Roman" w:hAnsi="Times New Roman" w:cs="Times New Roman"/>
          <w:color w:val="E36C0A" w:themeColor="accent6" w:themeShade="BF"/>
        </w:rPr>
        <w:instrText xml:space="preserve"> ADDIN ZOTERO_ITEM CSL_CITATION {"citationID":"asvtfs6g8t","properties":{"formattedCitation":"\\super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1927DD" w:rsidRPr="001927DD">
        <w:rPr>
          <w:rFonts w:ascii="Times New Roman" w:hAnsi="Times New Roman" w:cs="Times New Roman"/>
          <w:color w:val="E36C0A" w:themeColor="accent6" w:themeShade="BF"/>
        </w:rPr>
        <w:fldChar w:fldCharType="separate"/>
      </w:r>
      <w:r w:rsidR="001066B7" w:rsidRPr="001066B7">
        <w:rPr>
          <w:rFonts w:ascii="Times New Roman" w:hAnsi="Times New Roman" w:cs="Times New Roman"/>
          <w:szCs w:val="24"/>
          <w:vertAlign w:val="superscript"/>
        </w:rPr>
        <w:t>18</w:t>
      </w:r>
      <w:r w:rsidR="001927DD" w:rsidRPr="001927DD">
        <w:rPr>
          <w:rFonts w:ascii="Times New Roman" w:hAnsi="Times New Roman" w:cs="Times New Roman"/>
          <w:color w:val="E36C0A" w:themeColor="accent6" w:themeShade="BF"/>
        </w:rPr>
        <w:fldChar w:fldCharType="end"/>
      </w:r>
      <w:r w:rsidR="003D1B25" w:rsidRPr="003D1B25">
        <w:rPr>
          <w:rFonts w:ascii="Times New Roman" w:hAnsi="Times New Roman" w:cs="Times New Roman"/>
          <w:color w:val="E36C0A" w:themeColor="accent6" w:themeShade="BF"/>
          <w:vertAlign w:val="superscript"/>
        </w:rPr>
        <w:t>,</w:t>
      </w:r>
      <w:r w:rsidR="003D1B25" w:rsidRPr="003D1B25">
        <w:rPr>
          <w:rFonts w:ascii="Times New Roman" w:hAnsi="Times New Roman" w:cs="Times New Roman"/>
          <w:color w:val="E36C0A" w:themeColor="accent6" w:themeShade="BF"/>
        </w:rPr>
        <w:fldChar w:fldCharType="begin"/>
      </w:r>
      <w:r w:rsidR="001066B7">
        <w:rPr>
          <w:rFonts w:ascii="Times New Roman" w:hAnsi="Times New Roman" w:cs="Times New Roman"/>
          <w:color w:val="E36C0A" w:themeColor="accent6" w:themeShade="BF"/>
        </w:rPr>
        <w:instrText xml:space="preserve"> ADDIN ZOTERO_ITEM CSL_CITATION {"citationID":"a9av37s7sm","properties":{"formattedCitation":"\\super 19\\nosupersub{}","plainCitation":"19","noteIndex":0},"citationItems":[{"id":293,"uris":["http://zotero.org/users/local/pNuOOuVp/items/K5774MBK"],"itemData":{"id":293,"type":"book","event-place":"Rome, Italy","ISBN":"978-92-5-132692-3","publisher-place":"Rome, Italy","title":"The state of world fisheries and aquaculture 2020: Sustainability in action","author":[{"family":"FAO","given":""}],"issued":{"date-parts":[["2020"]]}}}],"schema":"https://github.com/citation-style-language/schema/raw/master/csl-citation.json"} </w:instrText>
      </w:r>
      <w:r w:rsidR="003D1B25" w:rsidRPr="003D1B25">
        <w:rPr>
          <w:rFonts w:ascii="Times New Roman" w:hAnsi="Times New Roman" w:cs="Times New Roman"/>
          <w:color w:val="E36C0A" w:themeColor="accent6" w:themeShade="BF"/>
        </w:rPr>
        <w:fldChar w:fldCharType="separate"/>
      </w:r>
      <w:r w:rsidR="001066B7" w:rsidRPr="001066B7">
        <w:rPr>
          <w:rFonts w:ascii="Times New Roman" w:hAnsi="Times New Roman" w:cs="Times New Roman"/>
          <w:szCs w:val="24"/>
          <w:vertAlign w:val="superscript"/>
        </w:rPr>
        <w:t>19</w:t>
      </w:r>
      <w:r w:rsidR="003D1B25" w:rsidRPr="003D1B25">
        <w:rPr>
          <w:rFonts w:ascii="Times New Roman" w:hAnsi="Times New Roman" w:cs="Times New Roman"/>
          <w:color w:val="E36C0A" w:themeColor="accent6" w:themeShade="BF"/>
        </w:rPr>
        <w:fldChar w:fldCharType="end"/>
      </w:r>
      <w:r w:rsidR="00EF4303" w:rsidRPr="00EF4303">
        <w:rPr>
          <w:rFonts w:ascii="Times New Roman" w:hAnsi="Times New Roman" w:cs="Times New Roman"/>
          <w:color w:val="E36C0A" w:themeColor="accent6" w:themeShade="BF"/>
        </w:rPr>
        <w:t>.</w:t>
      </w:r>
      <w:r w:rsidR="004E102C">
        <w:rPr>
          <w:rFonts w:ascii="Times New Roman" w:hAnsi="Times New Roman" w:cs="Times New Roman"/>
          <w:color w:val="7030A0"/>
        </w:rPr>
        <w:t xml:space="preserve"> </w:t>
      </w:r>
      <w:r w:rsidR="00820EBC" w:rsidRPr="00820EBC">
        <w:rPr>
          <w:rFonts w:ascii="Times New Roman" w:hAnsi="Times New Roman" w:cs="Times New Roman"/>
          <w:color w:val="E36C0A" w:themeColor="accent6" w:themeShade="BF"/>
        </w:rPr>
        <w:t>This leaves a significant research gap in understanding how eco-innovation in</w:t>
      </w:r>
      <w:r w:rsidR="00820EBC">
        <w:rPr>
          <w:rFonts w:ascii="Times New Roman" w:hAnsi="Times New Roman" w:cs="Times New Roman"/>
          <w:color w:val="E36C0A" w:themeColor="accent6" w:themeShade="BF"/>
        </w:rPr>
        <w:t xml:space="preserve"> fragmented aquaculture systems, </w:t>
      </w:r>
      <w:r w:rsidR="00820EBC" w:rsidRPr="00820EBC">
        <w:rPr>
          <w:rFonts w:ascii="Times New Roman" w:hAnsi="Times New Roman" w:cs="Times New Roman"/>
          <w:color w:val="E36C0A" w:themeColor="accent6" w:themeShade="BF"/>
        </w:rPr>
        <w:t>p</w:t>
      </w:r>
      <w:r w:rsidR="00820EBC">
        <w:rPr>
          <w:rFonts w:ascii="Times New Roman" w:hAnsi="Times New Roman" w:cs="Times New Roman"/>
          <w:color w:val="E36C0A" w:themeColor="accent6" w:themeShade="BF"/>
        </w:rPr>
        <w:t xml:space="preserve">articularly shrimp value chains, </w:t>
      </w:r>
      <w:r w:rsidR="00820EBC" w:rsidRPr="00820EBC">
        <w:rPr>
          <w:rFonts w:ascii="Times New Roman" w:hAnsi="Times New Roman" w:cs="Times New Roman"/>
          <w:color w:val="E36C0A" w:themeColor="accent6" w:themeShade="BF"/>
        </w:rPr>
        <w:t>is constrained not by single or isolated factors, but by a web of interdependent an</w:t>
      </w:r>
      <w:r w:rsidR="001066B7">
        <w:rPr>
          <w:rFonts w:ascii="Times New Roman" w:hAnsi="Times New Roman" w:cs="Times New Roman"/>
          <w:color w:val="E36C0A" w:themeColor="accent6" w:themeShade="BF"/>
        </w:rPr>
        <w:t>d mutually reinforcing barriers</w:t>
      </w:r>
      <w:r w:rsidR="00CB0A48" w:rsidRPr="00CB0A48">
        <w:rPr>
          <w:rFonts w:ascii="Times New Roman" w:hAnsi="Times New Roman" w:cs="Times New Roman"/>
          <w:color w:val="E36C0A" w:themeColor="accent6" w:themeShade="BF"/>
        </w:rPr>
        <w:t>.</w:t>
      </w:r>
    </w:p>
    <w:p w:rsidR="00740030" w:rsidRPr="000B702D" w:rsidRDefault="00820EBC" w:rsidP="00C66535">
      <w:pPr>
        <w:widowControl w:val="0"/>
        <w:autoSpaceDE w:val="0"/>
        <w:autoSpaceDN w:val="0"/>
        <w:adjustRightInd w:val="0"/>
        <w:spacing w:before="120" w:after="0" w:line="240" w:lineRule="auto"/>
        <w:ind w:firstLine="567"/>
        <w:jc w:val="both"/>
        <w:rPr>
          <w:rFonts w:ascii="Times New Roman" w:hAnsi="Times New Roman" w:cs="Times New Roman"/>
        </w:rPr>
      </w:pPr>
      <w:r w:rsidRPr="00820EBC">
        <w:rPr>
          <w:rFonts w:ascii="Times New Roman" w:eastAsia="Times New Roman" w:hAnsi="Times New Roman" w:cs="Times New Roman"/>
          <w:color w:val="0070C0"/>
        </w:rPr>
        <w:t>To address this research gap</w:t>
      </w:r>
      <w:r w:rsidR="00A55089" w:rsidRPr="00A55089">
        <w:rPr>
          <w:rFonts w:ascii="Times New Roman" w:eastAsia="Times New Roman" w:hAnsi="Times New Roman" w:cs="Times New Roman"/>
        </w:rPr>
        <w:t>, the present study systematically examines the key barriers to eco-innovation within the shrimp supply chain by conducting a systematic literature review (SLR) guided by the PRISMA 2020 protocol</w:t>
      </w:r>
      <w:r w:rsidR="0071274B"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{"citationID":"T1ixrk8a","properties":{"formattedCitation":"\\super 20\\nosupersub{}","plainCitation":"20","noteIndex":0},"citationItems":[{"id":172,"uris":["http://zotero.org/users/local/pNuOOuVp/items/ITZEDZE7"],"itemData":{"id":172,"type":"article-journal","container-title":"BMJ","DOI":"10.1136/bmj.n160","journalAbbreviation":"BMJ","page":"n160","title":"PRISMA 2020 explanation and elaboration: Updated guidance and exemplars for reporting systematic reviews","volume":"372","author":[{"family":"Page","given":"Matthew"},{"family":"Moher","given":"David"},{"family":"Bossuyt","given":"Patrick"},{"family":"Boutron","given":"Isabelle"},{"family":"Hoffmann","given":"Tammy"},{"family":"Mulrow","given":"Cynthia"},{"family":"Shamseer","given":"Larissa"},{"family":"Tetzlaff","given":"Jennifer"},{"family":"Akl","given":"Elie"},{"family":"Brennan","given":"Sue"},{"family":"Chou","given":"Roger"},{"family":"Glanville","given":"Julie"},{"family":"Grimshaw","given":"Jeremy"},{"family":"Hróbjartsson","given":"Asbjørn"},{"family":"Lalu","given":"Manoj"},{"family":"Li","given":"Tianjing"},{"family":"Loder","given":"Elizabeth"},{"family":"Mayo-Wilson","given":"Evan"},{"family":"Mcdonald","given":"Steve"},{"family":"Mckenzie","given":"Joanne"}],"issued":{"date-parts":[["2021",3,29]]}}}],"schema":"https://github.com/citation-style-language/schema/raw/master/csl-citation.json"} </w:instrText>
      </w:r>
      <w:r w:rsidR="0071274B"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20</w:t>
      </w:r>
      <w:r w:rsidR="0071274B" w:rsidRPr="000B702D">
        <w:rPr>
          <w:rFonts w:ascii="Times New Roman" w:eastAsia="Times New Roman" w:hAnsi="Times New Roman" w:cs="Times New Roman"/>
        </w:rPr>
        <w:fldChar w:fldCharType="end"/>
      </w:r>
      <w:r w:rsidR="0071274B" w:rsidRPr="000B702D">
        <w:rPr>
          <w:rFonts w:ascii="Times New Roman" w:eastAsia="Times New Roman" w:hAnsi="Times New Roman" w:cs="Times New Roman"/>
        </w:rPr>
        <w:t xml:space="preserve"> </w:t>
      </w:r>
      <w:r w:rsidR="00740030" w:rsidRPr="000B702D">
        <w:rPr>
          <w:rFonts w:ascii="Times New Roman" w:eastAsia="Times New Roman" w:hAnsi="Times New Roman" w:cs="Times New Roman"/>
        </w:rPr>
        <w:t xml:space="preserve">and </w:t>
      </w:r>
      <w:r w:rsidR="00A55089" w:rsidRPr="00A55089">
        <w:rPr>
          <w:rFonts w:ascii="Times New Roman" w:eastAsia="Times New Roman" w:hAnsi="Times New Roman" w:cs="Times New Roman"/>
        </w:rPr>
        <w:t>Tranfield’s evidence-based framework</w:t>
      </w:r>
      <w:r w:rsidR="0071274B"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{"citationID":"GzGZxGd6","properties":{"formattedCitation":"\\super 21\\nosupersub{}","plainCitation":"21","noteIndex":0},"citationItems":[{"id":171,"uris":["http://zotero.org/users/local/pNuOOuVp/items/YXD5LQ5K"],"itemData":{"id":171,"type":"article-journal","abstract":"Undertaking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71274B"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21</w:t>
      </w:r>
      <w:r w:rsidR="0071274B" w:rsidRPr="000B702D">
        <w:rPr>
          <w:rFonts w:ascii="Times New Roman" w:eastAsia="Times New Roman" w:hAnsi="Times New Roman" w:cs="Times New Roman"/>
        </w:rPr>
        <w:fldChar w:fldCharType="end"/>
      </w:r>
      <w:r w:rsidR="00740030" w:rsidRPr="000B702D">
        <w:rPr>
          <w:rFonts w:ascii="Times New Roman" w:eastAsia="Times New Roman" w:hAnsi="Times New Roman" w:cs="Times New Roman"/>
        </w:rPr>
        <w:t>. By synthesizing insights from 45 peer-reviewed articles, the study identifies, categorizes, and interprets the key barriers impeding eco-innovation in shrimp aquaculture. Furthermore, it explores how these barriers interact across levels and proposes a multi-layered analytical framework tailored to the socio-technical dynamics of the shrimp supply chain.</w:t>
      </w:r>
    </w:p>
    <w:p w:rsidR="00740030" w:rsidRPr="000B702D" w:rsidRDefault="00A55089" w:rsidP="00C66535">
      <w:pPr>
        <w:widowControl w:val="0"/>
        <w:spacing w:before="120" w:after="0" w:line="240" w:lineRule="auto"/>
        <w:ind w:firstLine="567"/>
        <w:jc w:val="both"/>
        <w:rPr>
          <w:rFonts w:ascii="Times New Roman" w:eastAsia="Times New Roman" w:hAnsi="Times New Roman" w:cs="Times New Roman"/>
        </w:rPr>
      </w:pPr>
      <w:r w:rsidRPr="00A55089">
        <w:rPr>
          <w:rFonts w:ascii="Times New Roman" w:eastAsia="Times New Roman" w:hAnsi="Times New Roman" w:cs="Times New Roman"/>
        </w:rPr>
        <w:t>The study is structured around three core objectives: (i) to synthesize empirical insights across multi-level barrier categories; (ii) to examine their recursive interactions and systemic nature; and (iii) to propose a structured analytical framework capable of informing both future research and targeted policy design.</w:t>
      </w:r>
      <w:r>
        <w:rPr>
          <w:rFonts w:ascii="Times New Roman" w:eastAsia="Times New Roman" w:hAnsi="Times New Roman" w:cs="Times New Roman"/>
        </w:rPr>
        <w:t xml:space="preserve"> </w:t>
      </w:r>
      <w:r w:rsidR="004E2591" w:rsidRPr="004E2591">
        <w:rPr>
          <w:rFonts w:ascii="Times New Roman" w:eastAsia="Times New Roman" w:hAnsi="Times New Roman" w:cs="Times New Roman"/>
        </w:rPr>
        <w:t>By integrating insights from institutional theory, the resource-based view (RBV), and innovation systems theory, this study offers a diagnostic and conceptual foundation for understanding how systemic constraints can be overcome. It contributes to current debates on sustainable aquaculture by proposing an integrative framework that reflects the realities of fragmented governance, uneven capacities, and ecological uncertainty particularly in resource-constrained, export-oriented shrimp sectors.</w:t>
      </w:r>
    </w:p>
    <w:p w:rsidR="008D4B90" w:rsidRPr="000B702D" w:rsidRDefault="008D4B90"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 xml:space="preserve">2. </w:t>
      </w:r>
      <w:r w:rsidR="00A55089" w:rsidRPr="00A55089">
        <w:rPr>
          <w:rFonts w:ascii="Times New Roman" w:eastAsia="Times New Roman" w:hAnsi="Times New Roman" w:cs="Times New Roman"/>
          <w:b/>
          <w:bCs/>
        </w:rPr>
        <w:t>THEORETICAL BACKGROUND</w:t>
      </w:r>
      <w:r w:rsidRPr="000B702D">
        <w:rPr>
          <w:rFonts w:ascii="Times New Roman" w:eastAsia="Times New Roman" w:hAnsi="Times New Roman" w:cs="Times New Roman"/>
          <w:b/>
          <w:bCs/>
        </w:rPr>
        <w:t xml:space="preserve"> </w:t>
      </w:r>
    </w:p>
    <w:p w:rsidR="004E7F33" w:rsidRPr="000B702D" w:rsidRDefault="004E7F33" w:rsidP="004E7F33">
      <w:pPr>
        <w:widowControl w:val="0"/>
        <w:autoSpaceDE w:val="0"/>
        <w:autoSpaceDN w:val="0"/>
        <w:adjustRightInd w:val="0"/>
        <w:spacing w:before="120" w:after="0" w:line="240" w:lineRule="auto"/>
        <w:jc w:val="both"/>
        <w:rPr>
          <w:rFonts w:ascii="Times New Roman" w:hAnsi="Times New Roman" w:cs="Times New Roman"/>
        </w:rPr>
      </w:pPr>
      <w:r w:rsidRPr="000B702D">
        <w:rPr>
          <w:rFonts w:ascii="Times New Roman" w:eastAsia="Times New Roman" w:hAnsi="Times New Roman" w:cs="Times New Roman"/>
        </w:rPr>
        <w:t>Eco-innovation has gained growing scholarly attention as a systemic strategy to address environmental degradation, particularly in ecologically intensive sectors. Unlike conventional innovation, which often centers on economic outcomes, eco-innovation integrates environmental integrity across product life cycles and requires simultaneous shifts in technology, behavior, and institutional arrangements</w:t>
      </w:r>
      <w:r w:rsidRPr="000B702D">
        <w:rPr>
          <w:rFonts w:ascii="Times New Roman" w:eastAsia="Times New Roman" w:hAnsi="Times New Roman" w:cs="Times New Roman"/>
        </w:rPr>
        <w:fldChar w:fldCharType="begin"/>
      </w:r>
      <w:r w:rsidRPr="000B702D">
        <w:rPr>
          <w:rFonts w:ascii="Times New Roman" w:eastAsia="Times New Roman" w:hAnsi="Times New Roman" w:cs="Times New Roman"/>
        </w:rPr>
        <w:instrText xml:space="preserve"> ADDIN ZOTERO_ITEM CSL_CITATION {"citationID":"4pzZg2Pw","properties":{"formattedCitation":"\\super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Pr="000B702D">
        <w:rPr>
          <w:rFonts w:ascii="Times New Roman" w:eastAsia="Times New Roman" w:hAnsi="Times New Roman" w:cs="Times New Roman"/>
        </w:rPr>
        <w:fldChar w:fldCharType="separate"/>
      </w:r>
      <w:r w:rsidRPr="000B702D">
        <w:rPr>
          <w:rFonts w:ascii="Times New Roman" w:hAnsi="Times New Roman" w:cs="Times New Roman"/>
          <w:vertAlign w:val="superscript"/>
        </w:rPr>
        <w:t>1</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{"citationID":"pRd9LV41","properties":{"formattedCitation":"\\super 5\\nosupersub{}","plainCitation":"5","noteIndex":0},"citationItems":[{"id":176,"uris":["http://zotero.org/users/local/pNuOOuVp/items/AQGA22XG"],"itemData":{"id":176,"type":"report","publisher":"OECD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5</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This multidimensional nature makes it highly relevant to shrimp aquaculture supply chains, where ecological fragility, institutional fragmentation, and socio-economic vulnerability converge</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{"citationID":"W7rB2QI7","properties":{"formattedCitation":"\\super 22\\nosupersub{}","plainCitation":"22","noteIndex":0},"citationItems":[{"id":177,"uris":["http://zotero.org/users/local/pNuOOuVp/items/H2UM9Z6G"],"itemData":{"id":177,"type":"article-journal","container-title":"Journal of Industrial Ecology","DOI":"10.1111/jiec.12334","ISSN":"1088-1980","issue":"1","journalAbbreviation":"Journal of Industrial Ecology","note":"publisher: John Wiley &amp; Sons, Ltd","page":"6-7","title":"Extended Producer Responsibility with a Tax on Non-Collected Waste: Liberty and Incentives","volume":"20","author":[{"family":"Dubois","given":"Maarten"}],"issued":{"date-parts":[["2016",2,1]]}}}],"schema":"https://github.com/citation-style-language/schema/raw/master/csl-citation.json"}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22</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{"citationID":"PEGFPV5g","properties":{"formattedCitation":"\\super 23\\nosupersub{}","plainCitation":"23","noteIndex":0},"citationItems":[{"id":179,"uris":["http://zotero.org/users/local/pNuOOuVp/items/5SFZ9L4K"],"itemData":{"id":179,"type":"article-journal","abstract":"This paper explores the externally-led vertical differentiation of third-party certification standards using the case of the Marine Stewardship Council (MSC). We analyze this process in two dimensions. First, fisheries employ strategies to capture further market value from fishing practices that go beyond their initial conditions for certification and seek additional recognition for these activities through co-labelling with, amongst others, international NGOs. Second, fisheries not yet able to meet the requirements of MSC standards are being enrolled in NGO and private sector sponsored Fisheries Improvement Projects (FIPs), providing an alternative route to global markets. In both cases the credibility and authority of the MSC is challenged by new coalitions of market actors opening up new strategies for capturing market value and/or improving the conditions of international market access. Through the lens of global value chains, the results offer new insights on how such standards not only influence trade and markets, but are also starting to change their internal governance in response to threats to their credibility by actors and modes of coordination in global value chains.","container-title":"Sustainability","DOI":"10.3390/su7021861","ISSN":"2071-1050","issue":"2","page":"1861-1883","title":"Vertically Differentiating Environmental Standards: The Case of the Marine Stewardship Council","volume":"7","author":[{"family":"Bush","given":"Simon R."},{"family":"Oosterveer","given":"Peter"}],"issued":{"date-parts":[["2015"]]}}}],"schema":"https://github.com/citation-style-language/schema/raw/master/csl-citation.json"}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23</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{"citationID":"P1LDr2Je","properties":{"formattedCitation":"\\super 24\\nosupersub{}","plainCitation":"24","noteIndex":0},"citationItems":[{"id":180,"uris":["http://zotero.org/users/local/pNuOOuVp/items/EWQMLJ2C"],"itemData":{"id":180,"type":"article-journal","container-title":"Philosophical Transactions of the Royal Society B: Biological Sciences","DOI":"10.1098/rstb.2010.0170","issue":"1554","journalAbbreviation":"Philosophical Transactions of the Royal Society B: Biological Sciences","note":"publisher: Royal Society","page":"2897-2912","title":"Aquaculture: global status and trends","volume":"365","author":[{"family":"Bostock","given":"John"},{"family":"McAndrew","given":"Brendan"},{"family":"Richards","given":"Randolph"},{"family":"Jauncey","given":"Kim"},{"family":"Telfer","given":"Trevor"},{"family":"Lorenzen","given":"Kai"},{"family":"Little","given":"David"},{"family":"Ross","given":"Lindsay"},{"family":"Handisyde","given":"Neil"},{"family":"Gatward","given":"Iain"},{"family":"Corner","given":"Richard"}],"issued":{"date-parts":[["2010",9,27]]}}}],"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24</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In the shrimp sector, eco-innovation holds significant promise for mitigating coastal degradation and advancing sustainability goals. However, its adoption is not simply a matter of firm-level decision-making; rather, it is shaped by a constellation of interdependent barriers embedded across the entire value chain. These barriers interact dynamically across institutional, organizational, and systemic levels, forming what may be considered a chain-wide structure of constraints. Capturing this complexity requires an integrated theoretical foundation that synthesizes multiple perspectives</w:t>
      </w:r>
      <w:r>
        <w:rPr>
          <w:rFonts w:ascii="Times New Roman" w:eastAsia="Times New Roman" w:hAnsi="Times New Roman" w:cs="Times New Roman"/>
        </w:rPr>
        <w:t xml:space="preserve">, </w:t>
      </w:r>
      <w:r w:rsidRPr="00D916D8">
        <w:rPr>
          <w:rFonts w:ascii="Times New Roman" w:eastAsia="Times New Roman" w:hAnsi="Times New Roman" w:cs="Times New Roman"/>
          <w:color w:val="E36C0A" w:themeColor="accent6" w:themeShade="BF"/>
        </w:rPr>
        <w:t>each corresponding to a distinct level of analysis</w:t>
      </w:r>
      <w:r w:rsidRPr="000B702D">
        <w:rPr>
          <w:rFonts w:ascii="Times New Roman" w:eastAsia="Times New Roman" w:hAnsi="Times New Roman" w:cs="Times New Roman"/>
        </w:rPr>
        <w:t xml:space="preserve">. While these frameworks have informed studies in sectors such as manufacturing and energy, they remain </w:t>
      </w:r>
      <w:r w:rsidRPr="00DA2043">
        <w:rPr>
          <w:rFonts w:ascii="Times New Roman" w:eastAsia="Times New Roman" w:hAnsi="Times New Roman" w:cs="Times New Roman"/>
        </w:rPr>
        <w:t>underutilized</w:t>
      </w:r>
      <w:r w:rsidRPr="000B702D">
        <w:rPr>
          <w:rFonts w:ascii="Times New Roman" w:eastAsia="Times New Roman" w:hAnsi="Times New Roman" w:cs="Times New Roman"/>
        </w:rPr>
        <w:t xml:space="preserve"> in fragmented and resource-sensitive contexts like aquaculture</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{"citationID":"iSUv8S2J","properties":{"formattedCitation":"\\super 25\\nosupersub{}","plainCitation":"25","noteIndex":0},"citationItems":[{"id":182,"uris":["http://zotero.org/users/local/pNuOOuVp/items/KXEUM6NE"],"itemData":{"id":182,"type":"article-journal","abstract":"In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25</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{"citationID":"uz9bzcIg","properties":{"formattedCitation":"\\super 26\\nosupersub{}","plainCitation":"26","noteIndex":0},"citationItems":[{"id":183,"uris":["http://zotero.org/users/local/pNuOOuVp/items/BYX63XRH"],"itemData":{"id":183,"type":"article-journal","abstract":"Understanding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26</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The need for an integrated, multi-level framework that captures cross-cutting and chain-wide interactions is especially urgent in the shrimp sector, where biological season</w:t>
      </w:r>
      <w:r w:rsidR="00C66535">
        <w:rPr>
          <w:rFonts w:ascii="Times New Roman" w:eastAsia="Times New Roman" w:hAnsi="Times New Roman" w:cs="Times New Roman"/>
        </w:rPr>
        <w:t>ality, global market dependence</w:t>
      </w:r>
      <w:r w:rsidRPr="000B702D">
        <w:rPr>
          <w:rFonts w:ascii="Times New Roman" w:eastAsia="Times New Roman" w:hAnsi="Times New Roman" w:cs="Times New Roman"/>
        </w:rPr>
        <w:t xml:space="preserve"> and institutional volatility co-exist.</w:t>
      </w:r>
    </w:p>
    <w:p w:rsidR="004E7F33" w:rsidRPr="00D916D8" w:rsidRDefault="004E7F33" w:rsidP="004E7F33">
      <w:pPr>
        <w:spacing w:before="120" w:after="0" w:line="240" w:lineRule="auto"/>
        <w:ind w:firstLine="567"/>
        <w:jc w:val="both"/>
        <w:rPr>
          <w:rFonts w:ascii="Times New Roman" w:eastAsia="Times New Roman" w:hAnsi="Times New Roman" w:cs="Times New Roman"/>
          <w:color w:val="E36C0A" w:themeColor="accent6" w:themeShade="BF"/>
        </w:rPr>
      </w:pPr>
      <w:r w:rsidRPr="000B702D">
        <w:rPr>
          <w:rFonts w:ascii="Times New Roman" w:eastAsia="Times New Roman" w:hAnsi="Times New Roman" w:cs="Times New Roman"/>
        </w:rPr>
        <w:t>This theoretical foundation underpins the present study’s effort to assess eco-innovation barriers through a comprehensive lens connecting institutional, organizational, and systemic dimensions across the entire supply chain. It informs the design of the systematic literature review and guides the development of an analytical framework tailored to aquaculture’s structural realities. Institutional theory</w:t>
      </w:r>
      <w:r>
        <w:rPr>
          <w:rFonts w:ascii="Times New Roman" w:eastAsia="Times New Roman" w:hAnsi="Times New Roman" w:cs="Times New Roman"/>
        </w:rPr>
        <w:t xml:space="preserve">, </w:t>
      </w:r>
      <w:r w:rsidRPr="00F2596D">
        <w:rPr>
          <w:rFonts w:ascii="Times New Roman" w:eastAsia="Times New Roman" w:hAnsi="Times New Roman" w:cs="Times New Roman"/>
          <w:color w:val="E36C0A" w:themeColor="accent6" w:themeShade="BF"/>
        </w:rPr>
        <w:t>originally developed by North</w:t>
      </w:r>
      <w:r w:rsidR="00F2596D" w:rsidRPr="004758F5">
        <w:rPr>
          <w:rFonts w:ascii="Times New Roman" w:eastAsia="Times New Roman" w:hAnsi="Times New Roman" w:cs="Times New Roman"/>
          <w:color w:val="E36C0A" w:themeColor="accent6" w:themeShade="BF"/>
        </w:rPr>
        <w:fldChar w:fldCharType="begin"/>
      </w:r>
      <w:r w:rsidR="001066B7" w:rsidRPr="004758F5">
        <w:rPr>
          <w:rFonts w:ascii="Times New Roman" w:eastAsia="Times New Roman" w:hAnsi="Times New Roman" w:cs="Times New Roman"/>
          <w:color w:val="E36C0A" w:themeColor="accent6" w:themeShade="BF"/>
        </w:rPr>
        <w:instrText xml:space="preserve"> ADDIN ZOTERO_ITEM CSL_CITATION {"citationID":"avqs8un33h","properties":{"formattedCitation":"\\super 27\\nosupersub{}","plainCitation":"27","noteIndex":0},"citationItems":[{"id":286,"uris":["http://zotero.org/users/local/pNuOOuVp/items/53C4DTKD"],"itemData":{"id":286,"type":"book","abstract":"Continuing his groundbreaking analysis of economic structures, Douglass North develops an analytical framework for explaining the ways in which institutions and institutional change affect the performance of economies, both at a given time and over time. Institutions exist, he argues, due to the uncertainties involved in human interaction; they are the constraints devised to structure that interaction. Yet, institutions vary widely in their consequences for economic performance; some economies develop institutions that produce growth and development, while others develop institutions that produce stagnation. North first explores the nature of institutions and explains the role of transaction and production costs in their development. The second part of the book deals with institutional change. Institutions create the incentive structure in an economy, and organisations will be created to take advantage of the opportunities provided within a given institutional framework. North argues that the kinds of skills and knowledge fostered by the structure of an economy will shape the direction of change and gradually alter the institutional framework. He then explains how institutional development may lead to a path-dependent pattern of development. In the final part of the book, North explains the implications of this analysis for economic theory and economic history. He indicates how institutional analysis must be incorporated into neo-classical theory and explores the potential for the construction of a dynamic theory of long-term economic change. Douglass C. North is Director of the Center of Political Economy and Professor of Economics and History at Washington University in St. Louis. He is a past president of the Economic History Association and Western Economics Association and a Fellow, American Academy of Arts and Sciences. He has written over sixty articles for a variety of journals and is the author of The Rise of the Western World: A New Economic History (CUP, 1973, with R.P. Thomas) and Structure and Change in Economic History (Norton, 1981). Professor North is included in Great Economists Since Keynes edited by M. Blaug (CUP, 1988 paperback ed.)","archive":"Cambridge Core","collection-title":"Political Economy of Institutions and Decisions","event-place":"Cambridge","ISBN":"978-0-521-39416-1","note":"DOI: 10.1017/CBO9780511808678","publisher":"Cambridge University Press","publisher-place":"Cambridge","source":"Cambridge University Press","title":"Institutions, Institutional Change and Economic Performance","URL":"https://www.cambridge.org/core/product/AAE1E27DF8996E24C5DD07EB79BBA7EE","author":[{"family":"North","given":"Douglass C."}],"issued":{"date-parts":[["1990"]]}}}],"schema":"https://github.com/citation-style-language/schema/raw/master/csl-citation.json"} </w:instrText>
      </w:r>
      <w:r w:rsidR="00F2596D" w:rsidRPr="004758F5">
        <w:rPr>
          <w:rFonts w:ascii="Times New Roman" w:eastAsia="Times New Roman" w:hAnsi="Times New Roman" w:cs="Times New Roman"/>
          <w:color w:val="E36C0A" w:themeColor="accent6" w:themeShade="BF"/>
        </w:rPr>
        <w:fldChar w:fldCharType="separate"/>
      </w:r>
      <w:r w:rsidR="001066B7" w:rsidRPr="004758F5">
        <w:rPr>
          <w:rFonts w:ascii="Times New Roman" w:hAnsi="Times New Roman" w:cs="Times New Roman"/>
          <w:color w:val="E36C0A" w:themeColor="accent6" w:themeShade="BF"/>
          <w:szCs w:val="24"/>
          <w:vertAlign w:val="superscript"/>
        </w:rPr>
        <w:t>27</w:t>
      </w:r>
      <w:r w:rsidR="00F2596D" w:rsidRPr="004758F5">
        <w:rPr>
          <w:rFonts w:ascii="Times New Roman" w:eastAsia="Times New Roman" w:hAnsi="Times New Roman" w:cs="Times New Roman"/>
          <w:color w:val="E36C0A" w:themeColor="accent6" w:themeShade="BF"/>
        </w:rPr>
        <w:fldChar w:fldCharType="end"/>
      </w:r>
      <w:r w:rsidR="00333746">
        <w:rPr>
          <w:rFonts w:ascii="Times New Roman" w:eastAsia="Times New Roman" w:hAnsi="Times New Roman" w:cs="Times New Roman"/>
          <w:color w:val="E36C0A" w:themeColor="accent6" w:themeShade="BF"/>
        </w:rPr>
        <w:t xml:space="preserve"> and expanded by Scott</w:t>
      </w:r>
      <w:r w:rsidR="00333746" w:rsidRPr="004758F5">
        <w:rPr>
          <w:rFonts w:ascii="Times New Roman" w:eastAsia="Times New Roman" w:hAnsi="Times New Roman" w:cs="Times New Roman"/>
          <w:color w:val="E36C0A" w:themeColor="accent6" w:themeShade="BF"/>
        </w:rPr>
        <w:fldChar w:fldCharType="begin"/>
      </w:r>
      <w:r w:rsidR="001066B7" w:rsidRPr="004758F5">
        <w:rPr>
          <w:rFonts w:ascii="Times New Roman" w:eastAsia="Times New Roman" w:hAnsi="Times New Roman" w:cs="Times New Roman"/>
          <w:color w:val="E36C0A" w:themeColor="accent6" w:themeShade="BF"/>
        </w:rPr>
        <w:instrText xml:space="preserve"> ADDIN ZOTERO_ITEM CSL_CITATION {"citationID":"a1eojphh8h1","properties":{"formattedCitation":"\\super 28\\nosupersub{}","plainCitation":"28","noteIndex":0},"citationItems":[{"id":287,"uris":["http://zotero.org/users/local/pNuOOuVp/items/J2HMV5GR"],"itemData":{"id":287,"type":"book","edition":"3rd ed.","ISBN":"978-1-4129-5090-9","publisher":"Sage Publications.","title":"Institutions and organizations: Ideas and interests","author":[{"family":"Scott","given":"W. R."}],"issued":{"date-parts":[["2008"]]}}}],"schema":"https://github.com/citation-style-language/schema/raw/master/csl-citation.json"} </w:instrText>
      </w:r>
      <w:r w:rsidR="00333746" w:rsidRPr="004758F5">
        <w:rPr>
          <w:rFonts w:ascii="Times New Roman" w:eastAsia="Times New Roman" w:hAnsi="Times New Roman" w:cs="Times New Roman"/>
          <w:color w:val="E36C0A" w:themeColor="accent6" w:themeShade="BF"/>
        </w:rPr>
        <w:fldChar w:fldCharType="separate"/>
      </w:r>
      <w:r w:rsidR="001066B7" w:rsidRPr="004758F5">
        <w:rPr>
          <w:rFonts w:ascii="Times New Roman" w:hAnsi="Times New Roman" w:cs="Times New Roman"/>
          <w:color w:val="E36C0A" w:themeColor="accent6" w:themeShade="BF"/>
          <w:szCs w:val="24"/>
          <w:vertAlign w:val="superscript"/>
        </w:rPr>
        <w:t>28</w:t>
      </w:r>
      <w:r w:rsidR="00333746" w:rsidRPr="004758F5">
        <w:rPr>
          <w:rFonts w:ascii="Times New Roman" w:eastAsia="Times New Roman" w:hAnsi="Times New Roman" w:cs="Times New Roman"/>
          <w:color w:val="E36C0A" w:themeColor="accent6" w:themeShade="BF"/>
        </w:rPr>
        <w:fldChar w:fldCharType="end"/>
      </w:r>
      <w:r w:rsidRPr="00F2596D">
        <w:rPr>
          <w:rFonts w:ascii="Times New Roman" w:eastAsia="Times New Roman" w:hAnsi="Times New Roman" w:cs="Times New Roman"/>
          <w:color w:val="FF0000"/>
        </w:rPr>
        <w:t xml:space="preserve">,  </w:t>
      </w:r>
      <w:r w:rsidRPr="000B702D">
        <w:rPr>
          <w:rFonts w:ascii="Times New Roman" w:eastAsia="Times New Roman" w:hAnsi="Times New Roman" w:cs="Times New Roman"/>
        </w:rPr>
        <w:t>provides the first pillar of this synthesis by explaining how formal rules, normative expectations, and uneven enforcement mechanisms shape organizational behavior in ways that can either enable or inhibit eco-innovation</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{"citationID":"wysmNa7q","properties":{"formattedCitation":"\\super 29\\nosupersub{}","plainCitation":"29","noteIndex":0},"citationItems":[{"id":184,"uris":["http://zotero.org/users/local/pNuOOuVp/items/C6ZYCXND"],"itemData":{"id":184,"type":"chapter","abstract":"What makes organizations so similar? We contend that the engine of rationalization and bureaucratization has moved from the competitive marketplace to the state and the professions. Once a set of organizations emerges as a field, a paradox arises: rational actors make their organizations increasingly similar as they try to change them. We describe three isomorphic processes-coercive, mimetic, and normative—leading to this outcome. We then specify hypotheses about the impact of resource centralization and dependency, goal ambiguity and technical uncertainty, and professionalization and structuration on isomorphic change. Finally, we suggest implications for theories of organizations and social change.","collection-title":"Advances in Strategic Management","container-title":"Economics Meets Sociology in Strategic Management","ISBN":"978-1-84950-051-7","note":"DOI: 10.1016/S0742-3322(00)17011-1","page":"143-166","publisher":"Emerald Group Publishing Limited","title":"The iron cage revisited institutional isomorphism and collective rationality in organizational fields","URL":"https://doi.org/10.1016/S0742-3322(00)17011-1","volume":"17","author":[{"family":"DiMaggio","given":"Paul J."},{"family":"Powell","given":"Walter W."}],"editor":[{"family":"Baum","given":"Joel A.C."},{"family":"Dobbin","given":"Frank"}],"accessed":{"date-parts":[["2025",5,15]]},"issued":{"date-parts":[["2000",1,1]]}}}],"schema":"https://github.com/citation-style-language/schema/raw/master/csl-citation.json"}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29</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{"citationID":"cbVHFk1O","properties":{"formattedCitation":"\\super 30\\nosupersub{}","plainCitation":"30","noteIndex":0},"citationItems":[{"id":185,"uris":["http://zotero.org/users/local/pNuOOuVp/items/BCAV5TTT"],"itemData":{"id":185,"type":"article-journal","container-title":"International Journal of Sustainable Development","DOI":"10.1504/IJSD.2004.005371","journalAbbreviation":"International Journal of Sustainable Development","page":"200-216","title":"Public policy and clean technology promotion. The synergy between environmental economics and evolutionary economics of technological change","volume":"7","author":[{"family":"Del Rio","given":"Pablo"}],"issued":{"date-parts":[["2004",2,1]]}}}],"schema":"https://github.com/citation-style-language/schema/raw/master/csl-citation.json"}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30</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In many shrimp-producing contexts, fragmented regulatory regimes and inconsistently applied export standards create institutional rigidities so-called "lock-ins" that prevent alignment between sustainability mandates and operational realities.</w:t>
      </w:r>
      <w:r>
        <w:rPr>
          <w:rFonts w:ascii="Times New Roman" w:eastAsia="Times New Roman" w:hAnsi="Times New Roman" w:cs="Times New Roman"/>
        </w:rPr>
        <w:t xml:space="preserve"> </w:t>
      </w:r>
      <w:r w:rsidRPr="00D916D8">
        <w:rPr>
          <w:rFonts w:ascii="Times New Roman" w:eastAsia="Times New Roman" w:hAnsi="Times New Roman" w:cs="Times New Roman"/>
          <w:color w:val="E36C0A" w:themeColor="accent6" w:themeShade="BF"/>
        </w:rPr>
        <w:t xml:space="preserve">These reflect macro-level constraints that often operate beyond the control of individual firms. </w:t>
      </w:r>
      <w:r w:rsidRPr="001D19F0">
        <w:rPr>
          <w:rFonts w:ascii="Times New Roman" w:eastAsia="Times New Roman" w:hAnsi="Times New Roman" w:cs="Times New Roman"/>
        </w:rPr>
        <w:t>T</w:t>
      </w:r>
      <w:r>
        <w:rPr>
          <w:rFonts w:ascii="Times New Roman" w:eastAsia="Times New Roman" w:hAnsi="Times New Roman" w:cs="Times New Roman"/>
        </w:rPr>
        <w:t>o complement this external lens</w:t>
      </w:r>
      <w:r w:rsidRPr="000B702D">
        <w:rPr>
          <w:rFonts w:ascii="Times New Roman" w:eastAsia="Times New Roman" w:hAnsi="Times New Roman" w:cs="Times New Roman"/>
        </w:rPr>
        <w:t>, the</w:t>
      </w:r>
      <w:r w:rsidR="009A6F20">
        <w:rPr>
          <w:rFonts w:ascii="Times New Roman" w:eastAsia="Times New Roman" w:hAnsi="Times New Roman" w:cs="Times New Roman"/>
        </w:rPr>
        <w:t xml:space="preserve"> RBV</w:t>
      </w:r>
      <w:r>
        <w:rPr>
          <w:rFonts w:ascii="Times New Roman" w:eastAsia="Times New Roman" w:hAnsi="Times New Roman" w:cs="Times New Roman"/>
        </w:rPr>
        <w:t xml:space="preserve">, </w:t>
      </w:r>
      <w:r>
        <w:rPr>
          <w:rFonts w:ascii="Times New Roman" w:eastAsia="Times New Roman" w:hAnsi="Times New Roman" w:cs="Times New Roman"/>
          <w:color w:val="E36C0A" w:themeColor="accent6" w:themeShade="BF"/>
        </w:rPr>
        <w:t>first introduced by Wernerfel</w:t>
      </w:r>
      <w:r w:rsidRPr="004758F5">
        <w:rPr>
          <w:rFonts w:ascii="Times New Roman" w:eastAsia="Times New Roman" w:hAnsi="Times New Roman" w:cs="Times New Roman"/>
          <w:color w:val="E36C0A" w:themeColor="accent6" w:themeShade="BF"/>
        </w:rPr>
        <w:t>t</w:t>
      </w:r>
      <w:r w:rsidR="00241165" w:rsidRPr="004758F5">
        <w:rPr>
          <w:rFonts w:ascii="Times New Roman" w:eastAsia="Times New Roman" w:hAnsi="Times New Roman" w:cs="Times New Roman"/>
          <w:color w:val="E36C0A" w:themeColor="accent6" w:themeShade="BF"/>
        </w:rPr>
        <w:fldChar w:fldCharType="begin"/>
      </w:r>
      <w:r w:rsidR="001066B7" w:rsidRPr="004758F5">
        <w:rPr>
          <w:rFonts w:ascii="Times New Roman" w:eastAsia="Times New Roman" w:hAnsi="Times New Roman" w:cs="Times New Roman"/>
          <w:color w:val="E36C0A" w:themeColor="accent6" w:themeShade="BF"/>
        </w:rPr>
        <w:instrText xml:space="preserve"> ADDIN ZOTERO_ITEM CSL_CITATION {"citationID":"aklm6g37av","properties":{"formattedCitation":"\\super 31\\nosupersub{}","plainCitation":"31","noteIndex":0},"citationItems":[{"id":284,"uris":["http://zotero.org/users/local/pNuOOuVp/items/YMSYC2ZG"],"itemData":{"id":284,"type":"article-journal","abstract":"Abstract The paper explores the usefulness of analysing firms from the resource side rather than from the product side. In analogy to entry barriers and growth-share matrices, the concepts of resource position barrier and resource-product matrices are suggested. These tools are then used to highlight the new strategic options which naturally emerge from the resource perspective.","container-title":"Strategic Management Journal","DOI":"10.1002/smj.4250050207","ISSN":"0143-2095","issue":"2","journalAbbreviation":"Strategic Management Journal","note":"publisher: John Wiley &amp; Sons, Ltd","page":"171-180","title":"A resource-based view of the firm","volume":"5","author":[{"family":"Wernerfelt","given":"Birger"}],"issued":{"date-parts":[["1984",4,1]]}}}],"schema":"https://github.com/citation-style-language/schema/raw/master/csl-citation.json"} </w:instrText>
      </w:r>
      <w:r w:rsidR="00241165" w:rsidRPr="004758F5">
        <w:rPr>
          <w:rFonts w:ascii="Times New Roman" w:eastAsia="Times New Roman" w:hAnsi="Times New Roman" w:cs="Times New Roman"/>
          <w:color w:val="E36C0A" w:themeColor="accent6" w:themeShade="BF"/>
        </w:rPr>
        <w:fldChar w:fldCharType="separate"/>
      </w:r>
      <w:r w:rsidR="001066B7" w:rsidRPr="004758F5">
        <w:rPr>
          <w:rFonts w:ascii="Times New Roman" w:hAnsi="Times New Roman" w:cs="Times New Roman"/>
          <w:color w:val="E36C0A" w:themeColor="accent6" w:themeShade="BF"/>
          <w:szCs w:val="24"/>
          <w:vertAlign w:val="superscript"/>
        </w:rPr>
        <w:t>31</w:t>
      </w:r>
      <w:r w:rsidR="00241165" w:rsidRPr="004758F5">
        <w:rPr>
          <w:rFonts w:ascii="Times New Roman" w:eastAsia="Times New Roman" w:hAnsi="Times New Roman" w:cs="Times New Roman"/>
          <w:color w:val="E36C0A" w:themeColor="accent6" w:themeShade="BF"/>
        </w:rPr>
        <w:fldChar w:fldCharType="end"/>
      </w:r>
      <w:r w:rsidRPr="00042BEE">
        <w:rPr>
          <w:rFonts w:ascii="Times New Roman" w:eastAsia="Times New Roman" w:hAnsi="Times New Roman" w:cs="Times New Roman"/>
          <w:color w:val="E36C0A" w:themeColor="accent6" w:themeShade="BF"/>
        </w:rPr>
        <w:t xml:space="preserve"> a</w:t>
      </w:r>
      <w:r>
        <w:rPr>
          <w:rFonts w:ascii="Times New Roman" w:eastAsia="Times New Roman" w:hAnsi="Times New Roman" w:cs="Times New Roman"/>
          <w:color w:val="E36C0A" w:themeColor="accent6" w:themeShade="BF"/>
        </w:rPr>
        <w:t>nd further developed by Barney</w:t>
      </w:r>
      <w:r w:rsidR="00965D74" w:rsidRPr="004758F5">
        <w:rPr>
          <w:rFonts w:ascii="Times New Roman" w:eastAsia="Times New Roman" w:hAnsi="Times New Roman" w:cs="Times New Roman"/>
          <w:color w:val="E36C0A" w:themeColor="accent6" w:themeShade="BF"/>
        </w:rPr>
        <w:fldChar w:fldCharType="begin"/>
      </w:r>
      <w:r w:rsidR="001066B7" w:rsidRPr="004758F5">
        <w:rPr>
          <w:rFonts w:ascii="Times New Roman" w:eastAsia="Times New Roman" w:hAnsi="Times New Roman" w:cs="Times New Roman"/>
          <w:color w:val="E36C0A" w:themeColor="accent6" w:themeShade="BF"/>
        </w:rPr>
        <w:instrText xml:space="preserve"> ADDIN ZOTERO_ITEM CSL_CITATION {"citationID":"3D9GiBiu","properties":{"formattedCitation":"\\super 32\\nosupersub{}","plainCitation":"32","noteIndex":0},"citationItems":[{"id":173,"uris":["http://zotero.org/users/local/pNuOOuVp/items/YN7EA5GR"],"itemData":{"id":173,"type":"article-journal","abstract":"Understanding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disciplines.","container-title":"Journal of Management","DOI":"10.1177/014920639101700108","ISSN":"0149-2063","issue":"1","note":"publisher: SAGE Publications Inc","page":"99-120","title":"Firm Resources and Sustained Competitive Advantage","volume":"17","author":[{"family":"Barney","given":"Jay"}],"issued":{"date-parts":[["1991",3,1]]}}}],"schema":"https://github.com/citation-style-language/schema/raw/master/csl-citation.json"} </w:instrText>
      </w:r>
      <w:r w:rsidR="00965D74" w:rsidRPr="004758F5">
        <w:rPr>
          <w:rFonts w:ascii="Times New Roman" w:eastAsia="Times New Roman" w:hAnsi="Times New Roman" w:cs="Times New Roman"/>
          <w:color w:val="E36C0A" w:themeColor="accent6" w:themeShade="BF"/>
        </w:rPr>
        <w:fldChar w:fldCharType="separate"/>
      </w:r>
      <w:r w:rsidR="001066B7" w:rsidRPr="004758F5">
        <w:rPr>
          <w:rFonts w:ascii="Times New Roman" w:hAnsi="Times New Roman" w:cs="Times New Roman"/>
          <w:color w:val="E36C0A" w:themeColor="accent6" w:themeShade="BF"/>
          <w:szCs w:val="24"/>
          <w:vertAlign w:val="superscript"/>
        </w:rPr>
        <w:t>32</w:t>
      </w:r>
      <w:r w:rsidR="00965D74" w:rsidRPr="004758F5">
        <w:rPr>
          <w:rFonts w:ascii="Times New Roman" w:eastAsia="Times New Roman" w:hAnsi="Times New Roman" w:cs="Times New Roman"/>
          <w:color w:val="E36C0A" w:themeColor="accent6" w:themeShade="BF"/>
        </w:rPr>
        <w:fldChar w:fldCharType="end"/>
      </w:r>
      <w:r w:rsidRPr="001D19F0">
        <w:rPr>
          <w:rFonts w:ascii="Times New Roman" w:eastAsia="Times New Roman" w:hAnsi="Times New Roman" w:cs="Times New Roman"/>
        </w:rPr>
        <w:t>,</w:t>
      </w:r>
      <w:r w:rsidRPr="000B702D">
        <w:rPr>
          <w:rFonts w:ascii="Times New Roman" w:eastAsia="Times New Roman" w:hAnsi="Times New Roman" w:cs="Times New Roman"/>
        </w:rPr>
        <w:t xml:space="preserve"> shifts the analytical focus inward, to the firm level, revealing how limited financial capital, managerial competencies, and access to environmental knowledge const</w:t>
      </w:r>
      <w:r w:rsidR="00241165">
        <w:rPr>
          <w:rFonts w:ascii="Times New Roman" w:eastAsia="Times New Roman" w:hAnsi="Times New Roman" w:cs="Times New Roman"/>
        </w:rPr>
        <w:t>itute core internal constraints</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{"citationID":"k15PRgFE","properties":{"formattedCitation":"\\super 32\\nosupersub{}","plainCitation":"32","noteIndex":0},"citationItems":[{"id":173,"uris":["http://zotero.org/users/local/pNuOOuVp/items/YN7EA5GR"],"itemData":{"id":173,"type":"article-journal","abstract":"Understanding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disciplines.","container-title":"Journal of Management","DOI":"10.1177/014920639101700108","ISSN":"0149-2063","issue":"1","note":"publisher: SAGE Publications Inc","page":"99-120","title":"Firm Resources and Sustained Competitive Advantage","volume":"17","author":[{"family":"Barney","given":"Jay"}],"issued":{"date-parts":[["1991",3,1]]}}}],"schema":"https://github.com/citation-style-language/schema/raw/master/csl-citation.json"}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32</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{"citationID":"xRd6y7XE","properties":{"formattedCitation":"\\super 33\\nosupersub{}","plainCitation":"33","noteIndex":0},"citationItems":[{"id":186,"uris":["http://zotero.org/users/local/pNuOOuVp/items/GWVDABCA"],"itemData":{"id":186,"type":"article-journal","abstract":"The environmental economics literature emphasises the key role that environmental regulations play in stimulating eco-innovations. Innovation literature, on the other hand, underlines other important determinants of eco-innovations, mainly the supply-side factors such as firms’ organisational capabilities and demand-side mechanisms, such as customer requirements and societal requirements on corporate social responsibility (CSR). This paper brings together the views of these different disciplines and provides empirical insights on the drivers of eco-innovations based on a novel dataset of 1566 UK firms that responded to the Government Survey of Environmental Protection Expenditure by Industry in 2006. By applying the Heckman selection model, our findings indicate that demand factors affect the decision of the firm to undertake eco-innovations whilst these factors exhibit no impact upon the level of investments in eco-innovations. Hence, we suggest that firms initiate eco-innovations in order to satisfy the minimum customer and societal requirements, yet, increased investments in eco-innovations are stimulated by other factors such as cost savings, firms’ organisational capabilities, and stricter regulations. Based on a quantile regression analysis, the paper offers interesting insights for policy makers, by showing that the stringency of environmental regulations affects eco-innovations of the less innovative firms differently from those of the more innovative firms.","container-title":"Research Policy","DOI":"10.1016/j.respol.2012.01.005","ISSN":"0048-7333","issue":"5","journalAbbreviation":"Research Policy","page":"862-870","title":"On the drivers of eco-innovations: Empirical evidence from the UK","volume":"41","author":[{"family":"Kesidou","given":"Effie"},{"family":"Demirel","given":"Pelin"}],"issued":{"date-parts":[["2012",6,1]]}}}],"schema":"https://github.com/citation-style-language/schema/raw/master/csl-citation.json"}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33</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These limitations are especially acute for smallholders and SMEs, who often lack the absorptive capacity needed to implement capital-intensive green technologies or comply with complex sustainability certifications.</w:t>
      </w:r>
      <w:r>
        <w:rPr>
          <w:rFonts w:ascii="Times New Roman" w:eastAsia="Times New Roman" w:hAnsi="Times New Roman" w:cs="Times New Roman"/>
        </w:rPr>
        <w:t xml:space="preserve"> </w:t>
      </w:r>
      <w:r w:rsidRPr="00D916D8">
        <w:rPr>
          <w:rFonts w:ascii="Times New Roman" w:eastAsia="Times New Roman" w:hAnsi="Times New Roman" w:cs="Times New Roman"/>
          <w:color w:val="E36C0A" w:themeColor="accent6" w:themeShade="BF"/>
        </w:rPr>
        <w:t>Such firm-level limitations represent micro-level capability barriers that directly affect the potential for eco-innovation uptake.</w:t>
      </w:r>
    </w:p>
    <w:p w:rsidR="004E7F33" w:rsidRPr="00D916D8" w:rsidRDefault="004E7F33" w:rsidP="004E7F33">
      <w:pPr>
        <w:spacing w:before="120" w:after="0" w:line="240" w:lineRule="auto"/>
        <w:ind w:firstLine="567"/>
        <w:jc w:val="both"/>
        <w:rPr>
          <w:rFonts w:ascii="Times New Roman" w:eastAsia="Times New Roman" w:hAnsi="Times New Roman" w:cs="Times New Roman"/>
          <w:color w:val="E36C0A" w:themeColor="accent6" w:themeShade="BF"/>
        </w:rPr>
      </w:pPr>
      <w:r w:rsidRPr="000B702D">
        <w:rPr>
          <w:rFonts w:ascii="Times New Roman" w:eastAsia="Times New Roman" w:hAnsi="Times New Roman" w:cs="Times New Roman"/>
        </w:rPr>
        <w:t xml:space="preserve">Finally, </w:t>
      </w:r>
      <w:r w:rsidRPr="004758F5">
        <w:rPr>
          <w:rFonts w:ascii="Times New Roman" w:eastAsia="Times New Roman" w:hAnsi="Times New Roman" w:cs="Times New Roman"/>
          <w:color w:val="0070C0"/>
        </w:rPr>
        <w:t xml:space="preserve">the innovation systems perspective formulated </w:t>
      </w:r>
      <w:r w:rsidR="00241165" w:rsidRPr="004758F5">
        <w:rPr>
          <w:rFonts w:ascii="Times New Roman" w:eastAsia="Times New Roman" w:hAnsi="Times New Roman" w:cs="Times New Roman"/>
          <w:color w:val="0070C0"/>
        </w:rPr>
        <w:t>by Carlsson &amp; Stankiewicz</w:t>
      </w:r>
      <w:r w:rsidR="00241165" w:rsidRPr="004758F5">
        <w:rPr>
          <w:rFonts w:ascii="Times New Roman" w:eastAsia="Times New Roman" w:hAnsi="Times New Roman" w:cs="Times New Roman"/>
          <w:color w:val="0070C0"/>
        </w:rPr>
        <w:fldChar w:fldCharType="begin"/>
      </w:r>
      <w:r w:rsidR="001066B7" w:rsidRPr="004758F5">
        <w:rPr>
          <w:rFonts w:ascii="Times New Roman" w:eastAsia="Times New Roman" w:hAnsi="Times New Roman" w:cs="Times New Roman"/>
          <w:color w:val="0070C0"/>
        </w:rPr>
        <w:instrText xml:space="preserve"> ADDIN ZOTERO_ITEM CSL_CITATION {"citationID":"apr4l3kdpb","properties":{"formattedCitation":"\\super 34\\nosupersub{}","plainCitation":"34","noteIndex":0},"citationItems":[{"id":285,"uris":["http://zotero.org/users/local/pNuOOuVp/items/7XIABP4W"],"itemData":{"id":285,"type":"article-journal","abstract":"This paper suggests that the economic growth of countries reflects their developmental potential which, in turn, is a function of the technological systems in which various economic agents participate. The boundaries of technological systems may or may not coincide with national borders and may vary from one techno-industrial area to another. The central features of technological systems are economic competence (the ability to develop and exploit new business opportunities), clustering of resources, and institutional infrastructure. A technological system is defined as a dynamic network of agents interacting in a specific economic/industrial area under a particular institutional infrastructure and involved in the generation, diffusion, and utilization of technology. Technological systems are defined in terms of knowledge/competence flows rather than flows of ordinary goods and services. In the presence of an entrepreneur and sufficient critical mass, such networks can be transformed into development blocks, i.e. synergistic clusters of firms and technologies which give rise to new business opportunities.","container-title":"Journal of Evolutionary Economics","DOI":"10.1007/BF01224915","ISSN":"1432-1386","issue":"2","journalAbbreviation":"Journal of Evolutionary Economics","page":"93-118","title":"On the nature, function and composition of technological systems","volume":"1","author":[{"family":"Carlsson","given":"B."},{"family":"Stankiewicz","given":"R."}],"issued":{"date-parts":[["1991",6,1]]}}}],"schema":"https://github.com/citation-style-language/schema/raw/master/csl-citation.json"} </w:instrText>
      </w:r>
      <w:r w:rsidR="00241165" w:rsidRPr="004758F5">
        <w:rPr>
          <w:rFonts w:ascii="Times New Roman" w:eastAsia="Times New Roman" w:hAnsi="Times New Roman" w:cs="Times New Roman"/>
          <w:color w:val="0070C0"/>
        </w:rPr>
        <w:fldChar w:fldCharType="separate"/>
      </w:r>
      <w:r w:rsidR="001066B7" w:rsidRPr="004758F5">
        <w:rPr>
          <w:rFonts w:ascii="Times New Roman" w:hAnsi="Times New Roman" w:cs="Times New Roman"/>
          <w:color w:val="0070C0"/>
          <w:szCs w:val="24"/>
          <w:vertAlign w:val="superscript"/>
        </w:rPr>
        <w:t>34</w:t>
      </w:r>
      <w:r w:rsidR="00241165" w:rsidRPr="004758F5">
        <w:rPr>
          <w:rFonts w:ascii="Times New Roman" w:eastAsia="Times New Roman" w:hAnsi="Times New Roman" w:cs="Times New Roman"/>
          <w:color w:val="0070C0"/>
        </w:rPr>
        <w:fldChar w:fldCharType="end"/>
      </w:r>
      <w:r w:rsidRPr="004758F5">
        <w:rPr>
          <w:rFonts w:ascii="Times New Roman" w:eastAsia="Times New Roman" w:hAnsi="Times New Roman" w:cs="Times New Roman"/>
          <w:color w:val="0070C0"/>
        </w:rPr>
        <w:t xml:space="preserve"> and later expanded by Hekkert et al.</w:t>
      </w:r>
      <w:r w:rsidR="00241165" w:rsidRPr="004758F5">
        <w:rPr>
          <w:rFonts w:ascii="Times New Roman" w:eastAsia="Times New Roman" w:hAnsi="Times New Roman" w:cs="Times New Roman"/>
          <w:color w:val="0070C0"/>
        </w:rPr>
        <w:fldChar w:fldCharType="begin"/>
      </w:r>
      <w:r w:rsidR="001066B7" w:rsidRPr="004758F5">
        <w:rPr>
          <w:rFonts w:ascii="Times New Roman" w:eastAsia="Times New Roman" w:hAnsi="Times New Roman" w:cs="Times New Roman"/>
          <w:color w:val="0070C0"/>
        </w:rPr>
        <w:instrText xml:space="preserve"> ADDIN ZOTERO_ITEM CSL_CITATION {"citationID":"a9p3m5n353","properties":{"formattedCitation":"\\super 35\\nosupersub{}","plainCitation":"35","noteIndex":0},"citationItems":[{"id":187,"uris":["http://zotero.org/users/local/pNuOOuVp/items/TE7QEJXL"],"itemData":{"id":187,"type":"article-journal","abstract":"The central idea of this paper is that innovation systems are a very important determinant of technological change. We describe that the emergence of a new innovation system and changes in existing innovation systems co-evolve with the process of technological change. Therefore, it is necessary to create more insight in the dynamics of innovation systems. Traditional methods of innovation system analysis that mainly focus on the structure of innovation systems have proven to be insufficient. Therefore, we propose a framework that focuses on a number of processes that are highly important for well performing innovation systems. These processes are labeled as ‘functions of innovation systems’. After explaining this framework and embedding it in existing literature, we propose a method for systematically mapping those processes taking place in innovation systems and resulting in technological change. This method can be characterized as a process analysis or history event analysis. Clarifying examples are taken from the empirical field of Sustainable Technology Development.","container-title":"Technological Forecasting and Social Change","DOI":"10.1016/j.techfore.2006.03.002","ISSN":"0040-1625","issue":"4","journalAbbreviation":"Technological Forecasting and Social Change","page":"413-432","title":"Functions of innovation systems: A new approach for analysing technological change","volume":"74","author":[{"family":"Hekkert","given":"M.P."},{"family":"Suurs","given":"R.A.A."},{"family":"Negro","given":"S.O."},{"family":"Kuhlmann","given":"S."},{"family":"Smits","given":"R.E.H.M."}],"issued":{"date-parts":[["2007",5,1]]}}}],"schema":"https://github.com/citation-style-language/schema/raw/master/csl-citation.json"} </w:instrText>
      </w:r>
      <w:r w:rsidR="00241165" w:rsidRPr="004758F5">
        <w:rPr>
          <w:rFonts w:ascii="Times New Roman" w:eastAsia="Times New Roman" w:hAnsi="Times New Roman" w:cs="Times New Roman"/>
          <w:color w:val="0070C0"/>
        </w:rPr>
        <w:fldChar w:fldCharType="separate"/>
      </w:r>
      <w:r w:rsidR="001066B7" w:rsidRPr="004758F5">
        <w:rPr>
          <w:rFonts w:ascii="Times New Roman" w:hAnsi="Times New Roman" w:cs="Times New Roman"/>
          <w:color w:val="0070C0"/>
          <w:szCs w:val="24"/>
          <w:vertAlign w:val="superscript"/>
        </w:rPr>
        <w:t>35</w:t>
      </w:r>
      <w:r w:rsidR="00241165" w:rsidRPr="004758F5">
        <w:rPr>
          <w:rFonts w:ascii="Times New Roman" w:eastAsia="Times New Roman" w:hAnsi="Times New Roman" w:cs="Times New Roman"/>
          <w:color w:val="0070C0"/>
        </w:rPr>
        <w:fldChar w:fldCharType="end"/>
      </w:r>
      <w:r w:rsidRPr="004758F5">
        <w:rPr>
          <w:rFonts w:ascii="Times New Roman" w:eastAsia="Times New Roman" w:hAnsi="Times New Roman" w:cs="Times New Roman"/>
          <w:color w:val="0070C0"/>
        </w:rPr>
        <w:t>, adds a third, meso-level dimension, emphasizing the role of interaction, learning, and network dynamics in shaping innovation outcomes. Rather than viewing innovation as a linear or isolated process, this perspective conceptualizes it as the result of systemic interactions among heterogeneous actors operating within broader institutional and knowledge infrastructures</w:t>
      </w:r>
      <w:r w:rsidR="00241165" w:rsidRPr="004758F5">
        <w:rPr>
          <w:rFonts w:ascii="Times New Roman" w:eastAsia="Times New Roman" w:hAnsi="Times New Roman" w:cs="Times New Roman"/>
          <w:color w:val="0070C0"/>
        </w:rPr>
        <w:fldChar w:fldCharType="begin"/>
      </w:r>
      <w:r w:rsidR="001066B7" w:rsidRPr="004758F5">
        <w:rPr>
          <w:rFonts w:ascii="Times New Roman" w:eastAsia="Times New Roman" w:hAnsi="Times New Roman" w:cs="Times New Roman"/>
          <w:color w:val="0070C0"/>
        </w:rPr>
        <w:instrText xml:space="preserve"> ADDIN ZOTERO_ITEM CSL_CITATION {"citationID":"a2ieicq8hui","properties":{"formattedCitation":"\\super 34\\nosupersub{}","plainCitation":"34","noteIndex":0},"citationItems":[{"id":285,"uris":["http://zotero.org/users/local/pNuOOuVp/items/7XIABP4W"],"itemData":{"id":285,"type":"article-journal","abstract":"This paper suggests that the economic growth of countries reflects their developmental potential which, in turn, is a function of the technological systems in which various economic agents participate. The boundaries of technological systems may or may not coincide with national borders and may vary from one techno-industrial area to another. The central features of technological systems are economic competence (the ability to develop and exploit new business opportunities), clustering of resources, and institutional infrastructure. A technological system is defined as a dynamic network of agents interacting in a specific economic/industrial area under a particular institutional infrastructure and involved in the generation, diffusion, and utilization of technology. Technological systems are defined in terms of knowledge/competence flows rather than flows of ordinary goods and services. In the presence of an entrepreneur and sufficient critical mass, such networks can be transformed into development blocks, i.e. synergistic clusters of firms and technologies which give rise to new business opportunities.","container-title":"Journal of Evolutionary Economics","DOI":"10.1007/BF01224915","ISSN":"1432-1386","issue":"2","journalAbbreviation":"Journal of Evolutionary Economics","page":"93-118","title":"On the nature, function and composition of technological systems","volume":"1","author":[{"family":"Carlsson","given":"B."},{"family":"Stankiewicz","given":"R."}],"issued":{"date-parts":[["1991",6,1]]}}}],"schema":"https://github.com/citation-style-language/schema/raw/master/csl-citation.json"} </w:instrText>
      </w:r>
      <w:r w:rsidR="00241165" w:rsidRPr="004758F5">
        <w:rPr>
          <w:rFonts w:ascii="Times New Roman" w:eastAsia="Times New Roman" w:hAnsi="Times New Roman" w:cs="Times New Roman"/>
          <w:color w:val="0070C0"/>
        </w:rPr>
        <w:fldChar w:fldCharType="separate"/>
      </w:r>
      <w:r w:rsidR="001066B7" w:rsidRPr="004758F5">
        <w:rPr>
          <w:rFonts w:ascii="Times New Roman" w:hAnsi="Times New Roman" w:cs="Times New Roman"/>
          <w:color w:val="0070C0"/>
          <w:szCs w:val="24"/>
          <w:vertAlign w:val="superscript"/>
        </w:rPr>
        <w:t>34</w:t>
      </w:r>
      <w:r w:rsidR="00241165" w:rsidRPr="004758F5">
        <w:rPr>
          <w:rFonts w:ascii="Times New Roman" w:eastAsia="Times New Roman" w:hAnsi="Times New Roman" w:cs="Times New Roman"/>
          <w:color w:val="0070C0"/>
        </w:rPr>
        <w:fldChar w:fldCharType="end"/>
      </w:r>
      <w:r w:rsidR="00F2596D" w:rsidRPr="004758F5">
        <w:rPr>
          <w:rFonts w:ascii="Times New Roman" w:eastAsia="Times New Roman" w:hAnsi="Times New Roman" w:cs="Times New Roman"/>
          <w:color w:val="0070C0"/>
          <w:vertAlign w:val="superscript"/>
        </w:rPr>
        <w:t>,</w:t>
      </w:r>
      <w:r w:rsidR="00F2596D" w:rsidRPr="004758F5">
        <w:rPr>
          <w:rFonts w:ascii="Times New Roman" w:eastAsia="Times New Roman" w:hAnsi="Times New Roman" w:cs="Times New Roman"/>
          <w:color w:val="0070C0"/>
        </w:rPr>
        <w:fldChar w:fldCharType="begin"/>
      </w:r>
      <w:r w:rsidR="001066B7" w:rsidRPr="004758F5">
        <w:rPr>
          <w:rFonts w:ascii="Times New Roman" w:eastAsia="Times New Roman" w:hAnsi="Times New Roman" w:cs="Times New Roman"/>
          <w:color w:val="0070C0"/>
        </w:rPr>
        <w:instrText xml:space="preserve"> ADDIN ZOTERO_ITEM CSL_CITATION {"citationID":"abgdq3hg3k","properties":{"formattedCitation":"\\super 35\\nosupersub{}","plainCitation":"35","noteIndex":0},"citationItems":[{"id":187,"uris":["http://zotero.org/users/local/pNuOOuVp/items/TE7QEJXL"],"itemData":{"id":187,"type":"article-journal","abstract":"The central idea of this paper is that innovation systems are a very important determinant of technological change. We describe that the emergence of a new innovation system and changes in existing innovation systems co-evolve with the process of technological change. Therefore, it is necessary to create more insight in the dynamics of innovation systems. Traditional methods of innovation system analysis that mainly focus on the structure of innovation systems have proven to be insufficient. Therefore, we propose a framework that focuses on a number of processes that are highly important for well performing innovation systems. These processes are labeled as ‘functions of innovation systems’. After explaining this framework and embedding it in existing literature, we propose a method for systematically mapping those processes taking place in innovation systems and resulting in technological change. This method can be characterized as a process analysis or history event analysis. Clarifying examples are taken from the empirical field of Sustainable Technology Development.","container-title":"Technological Forecasting and Social Change","DOI":"10.1016/j.techfore.2006.03.002","ISSN":"0040-1625","issue":"4","journalAbbreviation":"Technological Forecasting and Social Change","page":"413-432","title":"Functions of innovation systems: A new approach for analysing technological change","volume":"74","author":[{"family":"Hekkert","given":"M.P."},{"family":"Suurs","given":"R.A.A."},{"family":"Negro","given":"S.O."},{"family":"Kuhlmann","given":"S."},{"family":"Smits","given":"R.E.H.M."}],"issued":{"date-parts":[["2007",5,1]]}}}],"schema":"https://github.com/citation-style-language/schema/raw/master/csl-citation.json"} </w:instrText>
      </w:r>
      <w:r w:rsidR="00F2596D" w:rsidRPr="004758F5">
        <w:rPr>
          <w:rFonts w:ascii="Times New Roman" w:eastAsia="Times New Roman" w:hAnsi="Times New Roman" w:cs="Times New Roman"/>
          <w:color w:val="0070C0"/>
        </w:rPr>
        <w:fldChar w:fldCharType="separate"/>
      </w:r>
      <w:r w:rsidR="001066B7" w:rsidRPr="004758F5">
        <w:rPr>
          <w:rFonts w:ascii="Times New Roman" w:hAnsi="Times New Roman" w:cs="Times New Roman"/>
          <w:color w:val="0070C0"/>
          <w:szCs w:val="24"/>
          <w:vertAlign w:val="superscript"/>
        </w:rPr>
        <w:t>35</w:t>
      </w:r>
      <w:r w:rsidR="00F2596D" w:rsidRPr="004758F5">
        <w:rPr>
          <w:rFonts w:ascii="Times New Roman" w:eastAsia="Times New Roman" w:hAnsi="Times New Roman" w:cs="Times New Roman"/>
          <w:color w:val="0070C0"/>
        </w:rPr>
        <w:fldChar w:fldCharType="end"/>
      </w:r>
      <w:r w:rsidRPr="004758F5">
        <w:rPr>
          <w:rFonts w:ascii="Times New Roman" w:eastAsia="Times New Roman" w:hAnsi="Times New Roman" w:cs="Times New Roman"/>
          <w:color w:val="0070C0"/>
        </w:rPr>
        <w:t xml:space="preserve">. </w:t>
      </w:r>
      <w:r w:rsidRPr="000B702D">
        <w:rPr>
          <w:rFonts w:ascii="Times New Roman" w:eastAsia="Times New Roman" w:hAnsi="Times New Roman" w:cs="Times New Roman"/>
        </w:rPr>
        <w:t>In fragmented shrimp supply chains, these learning processes are frequently hampered by poor vertical integration, power asymmetries among actors, and weak mechanisms for knowledge diffusion. Consequently, localized innovations often fail to scale or embed into the broader system.</w:t>
      </w:r>
      <w:r>
        <w:rPr>
          <w:rFonts w:ascii="Times New Roman" w:eastAsia="Times New Roman" w:hAnsi="Times New Roman" w:cs="Times New Roman"/>
        </w:rPr>
        <w:t xml:space="preserve"> </w:t>
      </w:r>
      <w:r w:rsidRPr="00D916D8">
        <w:rPr>
          <w:rFonts w:ascii="Times New Roman" w:eastAsia="Times New Roman" w:hAnsi="Times New Roman" w:cs="Times New Roman"/>
          <w:color w:val="E36C0A" w:themeColor="accent6" w:themeShade="BF"/>
        </w:rPr>
        <w:t>By illuminating meso-level coordination and feedback failures, the innovation systems lens enriches the understanding of chain-wide blockages that transcend both firm-level resources and macro-institutional design.</w:t>
      </w:r>
    </w:p>
    <w:p w:rsidR="002F0586" w:rsidRPr="002F0586" w:rsidRDefault="004E7F33" w:rsidP="004E7F33">
      <w:pPr>
        <w:spacing w:before="120" w:after="0" w:line="240" w:lineRule="auto"/>
        <w:ind w:firstLine="567"/>
        <w:jc w:val="both"/>
        <w:rPr>
          <w:rFonts w:ascii="Times New Roman" w:eastAsia="Times New Roman" w:hAnsi="Times New Roman" w:cs="Times New Roman"/>
          <w:color w:val="E36C0A" w:themeColor="accent6" w:themeShade="BF"/>
        </w:rPr>
      </w:pPr>
      <w:r w:rsidRPr="000B702D">
        <w:rPr>
          <w:rFonts w:ascii="Times New Roman" w:eastAsia="Times New Roman" w:hAnsi="Times New Roman" w:cs="Times New Roman"/>
        </w:rPr>
        <w:t xml:space="preserve"> </w:t>
      </w:r>
      <w:r w:rsidR="00FD49BA" w:rsidRPr="00FD49BA">
        <w:rPr>
          <w:rFonts w:ascii="Times New Roman" w:eastAsia="Times New Roman" w:hAnsi="Times New Roman" w:cs="Times New Roman"/>
          <w:color w:val="0070C0"/>
        </w:rPr>
        <w:t>Together, these three perspectives provide a complementary lens to decode systemic constraints: institutional theory sheds light on regulatory and governance rigidities; RBV focuses on resource limitations and internal firm capabilities; and innovation systems theory explains how weak coordination and feedback across netw</w:t>
      </w:r>
      <w:r w:rsidR="00FD49BA">
        <w:rPr>
          <w:rFonts w:ascii="Times New Roman" w:eastAsia="Times New Roman" w:hAnsi="Times New Roman" w:cs="Times New Roman"/>
          <w:color w:val="0070C0"/>
        </w:rPr>
        <w:t>orks obstruct systemic learning</w:t>
      </w:r>
      <w:r w:rsidRPr="00D916D8">
        <w:rPr>
          <w:rFonts w:ascii="Times New Roman" w:eastAsia="Times New Roman" w:hAnsi="Times New Roman" w:cs="Times New Roman"/>
          <w:color w:val="0070C0"/>
        </w:rPr>
        <w:t>. This layered approach enhances explanatory depth and provides a coherent foundation for developing system-sensitive interventions. In doing so, it contributes a contextualized and adaptive framework for diagnosing eco-innovation barriers in fragmented, resource-constrained agri-food systems such as smallholder aquaculture.</w:t>
      </w:r>
    </w:p>
    <w:p w:rsidR="00381909" w:rsidRPr="000B702D" w:rsidRDefault="00381909" w:rsidP="007A43F3">
      <w:pPr>
        <w:spacing w:before="120" w:after="0" w:line="240" w:lineRule="auto"/>
        <w:rPr>
          <w:rFonts w:ascii="Times New Roman" w:hAnsi="Times New Roman" w:cs="Times New Roman"/>
          <w:b/>
        </w:rPr>
      </w:pPr>
      <w:r w:rsidRPr="000B702D">
        <w:rPr>
          <w:rFonts w:ascii="Times New Roman" w:hAnsi="Times New Roman" w:cs="Times New Roman"/>
          <w:b/>
        </w:rPr>
        <w:t xml:space="preserve">3. METHODOLOGY </w:t>
      </w:r>
    </w:p>
    <w:p w:rsidR="00381909" w:rsidRPr="000B702D" w:rsidRDefault="00770F97" w:rsidP="007A43F3">
      <w:pPr>
        <w:spacing w:before="120" w:after="0" w:line="240" w:lineRule="auto"/>
        <w:rPr>
          <w:rFonts w:ascii="Times New Roman" w:hAnsi="Times New Roman" w:cs="Times New Roman"/>
          <w:b/>
        </w:rPr>
      </w:pPr>
      <w:r w:rsidRPr="000B702D">
        <w:rPr>
          <w:rFonts w:ascii="Times New Roman" w:hAnsi="Times New Roman" w:cs="Times New Roman"/>
          <w:b/>
        </w:rPr>
        <w:t>3.1. Systematic review d</w:t>
      </w:r>
      <w:r w:rsidR="00381909" w:rsidRPr="000B702D">
        <w:rPr>
          <w:rFonts w:ascii="Times New Roman" w:hAnsi="Times New Roman" w:cs="Times New Roman"/>
          <w:b/>
        </w:rPr>
        <w:t>esign</w:t>
      </w:r>
    </w:p>
    <w:p w:rsidR="000C53D5" w:rsidRPr="000B702D" w:rsidRDefault="009A6F20" w:rsidP="000B702D">
      <w:pPr>
        <w:spacing w:before="120" w:after="0" w:line="240" w:lineRule="auto"/>
        <w:jc w:val="both"/>
        <w:rPr>
          <w:rFonts w:ascii="Times New Roman" w:hAnsi="Times New Roman" w:cs="Times New Roman"/>
        </w:rPr>
      </w:pPr>
      <w:r>
        <w:rPr>
          <w:rFonts w:ascii="Times New Roman" w:hAnsi="Times New Roman" w:cs="Times New Roman"/>
        </w:rPr>
        <w:t>This study employs the</w:t>
      </w:r>
      <w:r w:rsidR="00381909" w:rsidRPr="000B702D">
        <w:rPr>
          <w:rFonts w:ascii="Times New Roman" w:hAnsi="Times New Roman" w:cs="Times New Roman"/>
        </w:rPr>
        <w:t xml:space="preserve"> </w:t>
      </w:r>
      <w:r>
        <w:rPr>
          <w:rFonts w:ascii="Times New Roman" w:hAnsi="Times New Roman" w:cs="Times New Roman"/>
        </w:rPr>
        <w:t xml:space="preserve">SLR </w:t>
      </w:r>
      <w:r w:rsidR="00381909" w:rsidRPr="000B702D">
        <w:rPr>
          <w:rFonts w:ascii="Times New Roman" w:hAnsi="Times New Roman" w:cs="Times New Roman"/>
        </w:rPr>
        <w:t xml:space="preserve">to identify and analyze barriers to eco-innovation in the shrimp supply chain. </w:t>
      </w:r>
      <w:r w:rsidR="000C53D5" w:rsidRPr="000B702D">
        <w:rPr>
          <w:rFonts w:ascii="Times New Roman" w:hAnsi="Times New Roman" w:cs="Times New Roman"/>
        </w:rPr>
        <w:t xml:space="preserve">The review is structured according to the PRISMA 2020 guidelines and the evidence-based management methodology developed by </w:t>
      </w:r>
      <w:r w:rsidR="00381909" w:rsidRPr="000B702D">
        <w:rPr>
          <w:rFonts w:ascii="Times New Roman" w:hAnsi="Times New Roman" w:cs="Times New Roman"/>
        </w:rPr>
        <w:t>Tranfield</w:t>
      </w:r>
      <w:r w:rsidR="009B7682" w:rsidRPr="000B702D">
        <w:rPr>
          <w:rFonts w:ascii="Times New Roman" w:hAnsi="Times New Roman" w:cs="Times New Roman"/>
        </w:rPr>
        <w:t xml:space="preserve"> et al.</w:t>
      </w:r>
      <w:r w:rsidR="00DA2043"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{"citationID":"ixNjCvq5","properties":{"formattedCitation":"\\super 21\\nosupersub{}","plainCitation":"21","noteIndex":0},"citationItems":[{"id":171,"uris":["http://zotero.org/users/local/pNuOOuVp/items/YXD5LQ5K"],"itemData":{"id":171,"type":"article-journal","abstract":"Undertaking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DA2043"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21</w:t>
      </w:r>
      <w:r w:rsidR="00DA2043" w:rsidRPr="000B702D">
        <w:rPr>
          <w:rFonts w:ascii="Times New Roman" w:hAnsi="Times New Roman" w:cs="Times New Roman"/>
        </w:rPr>
        <w:fldChar w:fldCharType="end"/>
      </w:r>
      <w:r w:rsidR="001066B7">
        <w:rPr>
          <w:rFonts w:ascii="Times New Roman" w:hAnsi="Times New Roman" w:cs="Times New Roman"/>
        </w:rPr>
        <w:t xml:space="preserve">, </w:t>
      </w:r>
      <w:r w:rsidR="00DA2043" w:rsidRPr="000B702D">
        <w:rPr>
          <w:rFonts w:ascii="Times New Roman" w:hAnsi="Times New Roman" w:cs="Times New Roman"/>
        </w:rPr>
        <w:t>which is widely acknowledged in management and public policy research.</w:t>
      </w:r>
    </w:p>
    <w:p w:rsidR="00381909" w:rsidRPr="000B702D" w:rsidRDefault="00381909" w:rsidP="000B702D">
      <w:pPr>
        <w:spacing w:before="120" w:after="0" w:line="240" w:lineRule="auto"/>
        <w:ind w:firstLine="567"/>
        <w:jc w:val="both"/>
        <w:rPr>
          <w:rFonts w:ascii="Times New Roman" w:hAnsi="Times New Roman" w:cs="Times New Roman"/>
        </w:rPr>
      </w:pPr>
      <w:r w:rsidRPr="000B702D">
        <w:rPr>
          <w:rFonts w:ascii="Times New Roman" w:hAnsi="Times New Roman" w:cs="Times New Roman"/>
        </w:rPr>
        <w:t xml:space="preserve">Unlike traditional narrative reviews that often lack consistency and are prone to selection bias, PRISMA’s structured criteria and four-phase flowchart guide the process from identification to inclusion, minimizing bias and increasing consistency. This is </w:t>
      </w:r>
      <w:r w:rsidR="00770F97" w:rsidRPr="000B702D">
        <w:rPr>
          <w:rFonts w:ascii="Times New Roman" w:hAnsi="Times New Roman" w:cs="Times New Roman"/>
        </w:rPr>
        <w:t>suitable for this topic due to its multidisciplinary nature and the multilevel interactions involved ranging from technological and financial factors to institutional and social dimensions. The barriers under investigation span the entire value chain from production and processing to consumption and are strongly shaped by local contexts, national policy regimes, and global market dynamics</w:t>
      </w:r>
      <w:r w:rsidR="00287199"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{"citationID":"HhXyVdOG","properties":{"formattedCitation":"\\super 36\\nosupersub{}","plainCitation":"36","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287199"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36</w:t>
      </w:r>
      <w:r w:rsidR="00287199" w:rsidRPr="000B702D">
        <w:rPr>
          <w:rFonts w:ascii="Times New Roman" w:hAnsi="Times New Roman" w:cs="Times New Roman"/>
        </w:rPr>
        <w:fldChar w:fldCharType="end"/>
      </w:r>
      <w:r w:rsidR="00287199" w:rsidRPr="000B702D">
        <w:rPr>
          <w:rFonts w:ascii="Times New Roman" w:hAnsi="Times New Roman" w:cs="Times New Roman"/>
          <w:vertAlign w:val="superscript"/>
        </w:rPr>
        <w:t>,</w:t>
      </w:r>
      <w:r w:rsidR="00287199" w:rsidRPr="000B702D">
        <w:rPr>
          <w:rFonts w:ascii="Times New Roman" w:hAnsi="Times New Roman" w:cs="Times New Roman"/>
          <w:vertAlign w:val="superscript"/>
        </w:rPr>
        <w:fldChar w:fldCharType="begin"/>
      </w:r>
      <w:r w:rsidR="001066B7">
        <w:rPr>
          <w:rFonts w:ascii="Times New Roman" w:hAnsi="Times New Roman" w:cs="Times New Roman"/>
          <w:vertAlign w:val="superscript"/>
        </w:rPr>
        <w:instrText xml:space="preserve"> ADDIN ZOTERO_ITEM CSL_CITATION {"citationID":"ojPqiXxn","properties":{"formattedCitation":"\\super 37\\nosupersub{}","plainCitation":"37","noteIndex":0},"citationItems":[{"id":190,"uris":["http://zotero.org/users/local/pNuOOuVp/items/TA3U4QKB"],"itemData":{"id":190,"type":"article-journal","abstract":"The aim of the study was to provide the examples of eco-innovations in agriculture relating to the concept of sustainable development and the indication of their conditions. Quantitative and qualitative methods were applied to the research, namely: descriptive statistical and economic analysis of the Polish Farm Accountancy Data Network (FADN) data and Statistics Poland data, as well as case studies of organic food producers, covering the years 2005–2019. Indicated information sources, encompassing long time span of analysis and various data collections, allowed presenting the complementary picture of eco-innovations at the sector and farm levels. The research examined the different types of ecological innovations in Polish agriculture, including: (1) organisational innovations with an institutional background (e.g., the organic farming support and greening mechanism of the Common Agricultural Policy (CAP)—implemented in the family farming sector); and (2) the product, marketing, process and organisational innovations in selected organic farms that were individual farmers’ initiatives. On the one hand, the research documented the effectiveness of new agricultural policy solutions in the agricultural sector that are examples of organisational eco-innovations. During 2005–2016, the certification system, as well as policy support, contributed to the development of organic farms in Poland in terms of the growth in the share of this type of holdings in total (from 0.5% to 4.6%) and in the overall utilised agricultural area (UAA) (from 0.3% to 3.7%). Moreover, during 2014–2015, as a result of the greening in agricultural holdings, the area sown with pulses and papilionaceous, i.e., crops improving soil structure and protecting soils, rose by 174% and 161%, respectively. On the other hand, the case studies conducted showed that the food producers’ knowledge and skills combined with a favourable local economic and social situation, as well as institutional support, played a key role in the process of the emergence of eco-innovations. Among those factors, the respondents’ individual characteristics associated with attitudes towards farming and the social, human and physical capital passed on by family members should be highlighted. This paper contributes to existing literature in two ways. First, this study combines both quantitative and qualitative (including in-depth interviews) approaches to eco-innovations at the micro and macro level of analysis. Second, by differentiating two approaches to ecological innovations, namely the conventional and the sustainable, the article indicates and considers the key factors favourable to the latter.","container-title":"Sustainability","DOI":"10.3390/su12124839","ISSN":"2071-1050","issue":"12","title":"On the Way to Eco-Innovations in Agriculture: Concepts, Implementation and Effects at National and Local Level. The Case of Poland","volume":"12","author":[{"family":"Dudek","given":"Michał"},{"family":"Wrzaszcz","given":"Wioletta"}],"issued":{"date-parts":[["2020"]]}}}],"schema":"https://github.com/citation-style-language/schema/raw/master/csl-citation.json"} </w:instrText>
      </w:r>
      <w:r w:rsidR="00287199" w:rsidRPr="000B702D">
        <w:rPr>
          <w:rFonts w:ascii="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37</w:t>
      </w:r>
      <w:r w:rsidR="00287199" w:rsidRPr="000B702D">
        <w:rPr>
          <w:rFonts w:ascii="Times New Roman" w:hAnsi="Times New Roman" w:cs="Times New Roman"/>
          <w:vertAlign w:val="superscript"/>
        </w:rPr>
        <w:fldChar w:fldCharType="end"/>
      </w:r>
      <w:r w:rsidR="00770F97" w:rsidRPr="000B702D">
        <w:rPr>
          <w:rFonts w:ascii="Times New Roman" w:hAnsi="Times New Roman" w:cs="Times New Roman"/>
        </w:rPr>
        <w:t>. Given that relevant studies are dispersed across diverse domains such as agriculture, sustainability, innovation, and policy studies, a structured and quality-controlled synthesis process is essential</w:t>
      </w:r>
      <w:r w:rsidR="00F16CEC"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{"citationID":"fFI121Ra","properties":{"formattedCitation":"\\super 38\\nosupersub{}","plainCitation":"38","noteIndex":0},"citationItems":[{"id":192,"uris":["http://zotero.org/users/local/pNuOOuVp/items/6Z6EEQHV"],"itemData":{"id":192,"type":"article-journal","container-title":"Conservation Biology","DOI":"10.1111/cobi.12541","journalAbbreviation":"Conservation Biology","title":"Making literature reviews more reliable through application of lessons from systematic reviews","volume":"29","author":[{"family":"Haddaway","given":"Neal"},{"family":"Woodcock","given":"Paul"},{"family":"Macura","given":"Biljana"},{"family":"Collins","given":"Alexandra"}],"issued":{"date-parts":[["2015",6,2]]}}}],"schema":"https://github.com/citation-style-language/schema/raw/master/csl-citation.json"} </w:instrText>
      </w:r>
      <w:r w:rsidR="00F16CEC"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38</w:t>
      </w:r>
      <w:r w:rsidR="00F16CEC" w:rsidRPr="000B702D">
        <w:rPr>
          <w:rFonts w:ascii="Times New Roman" w:hAnsi="Times New Roman" w:cs="Times New Roman"/>
        </w:rPr>
        <w:fldChar w:fldCharType="end"/>
      </w:r>
      <w:r w:rsidR="000F01F1" w:rsidRPr="000B702D">
        <w:rPr>
          <w:rFonts w:ascii="Times New Roman" w:hAnsi="Times New Roman" w:cs="Times New Roman"/>
        </w:rPr>
        <w:t>.</w:t>
      </w:r>
    </w:p>
    <w:p w:rsidR="000B702D" w:rsidRPr="00590A2D" w:rsidRDefault="00381909" w:rsidP="00590A2D">
      <w:pPr>
        <w:spacing w:before="120" w:after="120" w:line="240" w:lineRule="auto"/>
        <w:ind w:firstLine="567"/>
        <w:jc w:val="both"/>
        <w:rPr>
          <w:rFonts w:ascii="Times New Roman" w:hAnsi="Times New Roman" w:cs="Times New Roman"/>
        </w:rPr>
      </w:pPr>
      <w:r w:rsidRPr="000B702D">
        <w:rPr>
          <w:rFonts w:ascii="Times New Roman" w:hAnsi="Times New Roman" w:cs="Times New Roman"/>
        </w:rPr>
        <w:t>Given the multidisciplinary nature of eco-innovation spanning technological, institutional, and financial dimensions, SLR is well suited for synthesizing fragmented insights across the aquaculture value chain</w:t>
      </w:r>
      <w:r w:rsidR="00F16CEC"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{"citationID":"P6UncZHR","properties":{"formattedCitation":"\\super 36\\nosupersub{}","plainCitation":"36","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F16CEC"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36</w:t>
      </w:r>
      <w:r w:rsidR="00F16CEC" w:rsidRPr="000B702D">
        <w:rPr>
          <w:rFonts w:ascii="Times New Roman" w:hAnsi="Times New Roman" w:cs="Times New Roman"/>
        </w:rPr>
        <w:fldChar w:fldCharType="end"/>
      </w:r>
      <w:r w:rsidR="00F16CEC" w:rsidRPr="000B702D">
        <w:rPr>
          <w:rFonts w:ascii="Times New Roman" w:hAnsi="Times New Roman" w:cs="Times New Roman"/>
          <w:vertAlign w:val="superscript"/>
        </w:rPr>
        <w:t>,</w:t>
      </w:r>
      <w:r w:rsidR="00F16CEC" w:rsidRPr="000B702D">
        <w:rPr>
          <w:rFonts w:ascii="Times New Roman" w:hAnsi="Times New Roman" w:cs="Times New Roman"/>
          <w:vertAlign w:val="superscript"/>
        </w:rPr>
        <w:fldChar w:fldCharType="begin"/>
      </w:r>
      <w:r w:rsidR="001066B7">
        <w:rPr>
          <w:rFonts w:ascii="Times New Roman" w:hAnsi="Times New Roman" w:cs="Times New Roman"/>
          <w:vertAlign w:val="superscript"/>
        </w:rPr>
        <w:instrText xml:space="preserve"> ADDIN ZOTERO_ITEM CSL_CITATION {"citationID":"smbxXy9K","properties":{"formattedCitation":"\\super 38\\nosupersub{}","plainCitation":"38","noteIndex":0},"citationItems":[{"id":192,"uris":["http://zotero.org/users/local/pNuOOuVp/items/6Z6EEQHV"],"itemData":{"id":192,"type":"article-journal","container-title":"Conservation Biology","DOI":"10.1111/cobi.12541","journalAbbreviation":"Conservation Biology","title":"Making literature reviews more reliable through application of lessons from systematic reviews","volume":"29","author":[{"family":"Haddaway","given":"Neal"},{"family":"Woodcock","given":"Paul"},{"family":"Macura","given":"Biljana"},{"family":"Collins","given":"Alexandra"}],"issued":{"date-parts":[["2015",6,2]]}}}],"schema":"https://github.com/citation-style-language/schema/raw/master/csl-citation.json"} </w:instrText>
      </w:r>
      <w:r w:rsidR="00F16CEC" w:rsidRPr="000B702D">
        <w:rPr>
          <w:rFonts w:ascii="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38</w:t>
      </w:r>
      <w:r w:rsidR="00F16CEC" w:rsidRPr="000B702D">
        <w:rPr>
          <w:rFonts w:ascii="Times New Roman" w:hAnsi="Times New Roman" w:cs="Times New Roman"/>
          <w:vertAlign w:val="superscript"/>
        </w:rPr>
        <w:fldChar w:fldCharType="end"/>
      </w:r>
      <w:r w:rsidR="000F01F1" w:rsidRPr="000B702D">
        <w:rPr>
          <w:rFonts w:ascii="Times New Roman" w:hAnsi="Times New Roman" w:cs="Times New Roman"/>
        </w:rPr>
        <w:t>.</w:t>
      </w:r>
    </w:p>
    <w:p w:rsidR="00590A2D" w:rsidRDefault="00590A2D" w:rsidP="00C64131"/>
    <w:p w:rsidR="00590A2D" w:rsidRDefault="00590A2D" w:rsidP="00C64131">
      <w:pPr>
        <w:sectPr w:rsidR="00590A2D" w:rsidSect="00590A2D">
          <w:type w:val="continuous"/>
          <w:pgSz w:w="11907" w:h="16840" w:code="9"/>
          <w:pgMar w:top="1134" w:right="1134" w:bottom="1134" w:left="1418" w:header="720" w:footer="720" w:gutter="0"/>
          <w:cols w:num="2" w:space="720"/>
          <w:docGrid w:linePitch="360"/>
        </w:sectPr>
      </w:pPr>
    </w:p>
    <w:p w:rsidR="00C64131" w:rsidRPr="000B702D" w:rsidRDefault="00C64131" w:rsidP="00C64131">
      <w:r w:rsidRPr="000B702D">
        <w:rPr>
          <w:noProof/>
        </w:rPr>
        <mc:AlternateContent>
          <mc:Choice Requires="wps">
            <w:drawing>
              <wp:anchor distT="0" distB="0" distL="114300" distR="114300" simplePos="0" relativeHeight="251659264" behindDoc="0" locked="0" layoutInCell="1" allowOverlap="1" wp14:anchorId="511DFA09" wp14:editId="060E045D">
                <wp:simplePos x="0" y="0"/>
                <wp:positionH relativeFrom="column">
                  <wp:posOffset>273050</wp:posOffset>
                </wp:positionH>
                <wp:positionV relativeFrom="paragraph">
                  <wp:posOffset>33020</wp:posOffset>
                </wp:positionV>
                <wp:extent cx="5530850" cy="279400"/>
                <wp:effectExtent l="0" t="0" r="12700" b="25400"/>
                <wp:wrapNone/>
                <wp:docPr id="1" name="Flowchart: Alternate Process 1"/>
                <wp:cNvGraphicFramePr/>
                <a:graphic xmlns:a="http://schemas.openxmlformats.org/drawingml/2006/main">
                  <a:graphicData uri="http://schemas.microsoft.com/office/word/2010/wordprocessingShape">
                    <wps:wsp>
                      <wps:cNvSpPr/>
                      <wps:spPr>
                        <a:xfrm>
                          <a:off x="0" y="0"/>
                          <a:ext cx="5530850" cy="2794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5C0C9E" w:rsidRPr="00AB3A45" w:rsidRDefault="005C0C9E" w:rsidP="00C64131">
                            <w:pPr>
                              <w:spacing w:after="0" w:line="240" w:lineRule="auto"/>
                              <w:jc w:val="center"/>
                              <w:rPr>
                                <w:rFonts w:ascii="Times New Roman" w:hAnsi="Times New Roman" w:cs="Times New Roman"/>
                              </w:rPr>
                            </w:pPr>
                            <w:r w:rsidRPr="004E2591">
                              <w:rPr>
                                <w:rFonts w:ascii="Times New Roman" w:hAnsi="Times New Roman" w:cs="Times New Roman"/>
                              </w:rPr>
                              <w:t>PRISMA Flow Diagram of Article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21.5pt;margin-top:2.6pt;width:435.5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" fillcolor="white [3201]" strokecolor="black [3200]" strokeweight="2pt">
                <v:textbox>
                  <w:txbxContent>
                    <w:p w:rsidR="00764FCF" w:rsidRPr="00AB3A45" w:rsidRDefault="00764FCF" w:rsidP="00C64131">
                      <w:pPr>
                        <w:spacing w:after="0" w:line="240" w:lineRule="auto"/>
                        <w:jc w:val="center"/>
                        <w:rPr>
                          <w:rFonts w:ascii="Times New Roman" w:hAnsi="Times New Roman" w:cs="Times New Roman"/>
                        </w:rPr>
                      </w:pPr>
                      <w:r w:rsidRPr="004E2591">
                        <w:rPr>
                          <w:rFonts w:ascii="Times New Roman" w:hAnsi="Times New Roman" w:cs="Times New Roman"/>
                        </w:rPr>
                        <w:t>PRISMA Flow Diagram of Article Selection</w:t>
                      </w:r>
                    </w:p>
                  </w:txbxContent>
                </v:textbox>
              </v:shape>
            </w:pict>
          </mc:Fallback>
        </mc:AlternateContent>
      </w:r>
      <w:r w:rsidRPr="000B702D">
        <w:rPr>
          <w:noProof/>
        </w:rPr>
        <mc:AlternateContent>
          <mc:Choice Requires="wps">
            <w:drawing>
              <wp:anchor distT="0" distB="0" distL="114300" distR="114300" simplePos="0" relativeHeight="251670528" behindDoc="0" locked="0" layoutInCell="1" allowOverlap="1" wp14:anchorId="62CA1623" wp14:editId="7DC018F3">
                <wp:simplePos x="0" y="0"/>
                <wp:positionH relativeFrom="column">
                  <wp:posOffset>806450</wp:posOffset>
                </wp:positionH>
                <wp:positionV relativeFrom="paragraph">
                  <wp:posOffset>3747770</wp:posOffset>
                </wp:positionV>
                <wp:extent cx="2654300" cy="66040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2654300" cy="660400"/>
                        </a:xfrm>
                        <a:prstGeom prst="rect">
                          <a:avLst/>
                        </a:prstGeom>
                      </wps:spPr>
                      <wps:style>
                        <a:lnRef idx="2">
                          <a:schemeClr val="dk1"/>
                        </a:lnRef>
                        <a:fillRef idx="1">
                          <a:schemeClr val="lt1"/>
                        </a:fillRef>
                        <a:effectRef idx="0">
                          <a:schemeClr val="dk1"/>
                        </a:effectRef>
                        <a:fontRef idx="minor">
                          <a:schemeClr val="dk1"/>
                        </a:fontRef>
                      </wps:style>
                      <wps:txbx>
                        <w:txbxContent>
                          <w:p w:rsidR="005C0C9E" w:rsidRPr="000F01F1" w:rsidRDefault="005C0C9E" w:rsidP="00C64131">
                            <w:pPr>
                              <w:spacing w:after="0" w:line="240" w:lineRule="auto"/>
                              <w:jc w:val="center"/>
                              <w:rPr>
                                <w:rFonts w:ascii="Times New Roman" w:hAnsi="Times New Roman" w:cs="Times New Roman"/>
                              </w:rPr>
                            </w:pPr>
                            <w:r w:rsidRPr="000F01F1">
                              <w:rPr>
                                <w:rFonts w:ascii="Times New Roman" w:hAnsi="Times New Roman" w:cs="Times New Roman"/>
                              </w:rPr>
                              <w:t xml:space="preserve">Studies included in qualitative synthesis </w:t>
                            </w:r>
                          </w:p>
                          <w:p w:rsidR="005C0C9E" w:rsidRPr="000F01F1" w:rsidRDefault="005C0C9E" w:rsidP="00C64131">
                            <w:pPr>
                              <w:spacing w:after="0" w:line="240" w:lineRule="auto"/>
                              <w:jc w:val="center"/>
                              <w:rPr>
                                <w:rFonts w:ascii="Times New Roman" w:hAnsi="Times New Roman" w:cs="Times New Roman"/>
                              </w:rPr>
                            </w:pPr>
                            <w:r w:rsidRPr="000F01F1">
                              <w:rPr>
                                <w:rStyle w:val="Emphasis"/>
                                <w:rFonts w:ascii="Times New Roman" w:hAnsi="Times New Roman" w:cs="Times New Roman"/>
                              </w:rPr>
                              <w:t>(n =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margin-left:63.5pt;margin-top:295.1pt;width:209pt;height: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" fillcolor="white [3201]" strokecolor="black [3200]" strokeweight="2pt">
                <v:textbox>
                  <w:txbxContent>
                    <w:p w:rsidR="00764FCF" w:rsidRPr="000F01F1" w:rsidRDefault="00764FCF" w:rsidP="00C64131">
                      <w:pPr>
                        <w:spacing w:after="0" w:line="240" w:lineRule="auto"/>
                        <w:jc w:val="center"/>
                        <w:rPr>
                          <w:rFonts w:ascii="Times New Roman" w:hAnsi="Times New Roman" w:cs="Times New Roman"/>
                        </w:rPr>
                      </w:pPr>
                      <w:r w:rsidRPr="000F01F1">
                        <w:rPr>
                          <w:rFonts w:ascii="Times New Roman" w:hAnsi="Times New Roman" w:cs="Times New Roman"/>
                        </w:rPr>
                        <w:t xml:space="preserve">Studies included in qualitative synthesis </w:t>
                      </w:r>
                    </w:p>
                    <w:p w:rsidR="00764FCF" w:rsidRPr="000F01F1" w:rsidRDefault="00764FCF" w:rsidP="00C64131">
                      <w:pPr>
                        <w:spacing w:after="0" w:line="240" w:lineRule="auto"/>
                        <w:jc w:val="center"/>
                        <w:rPr>
                          <w:rFonts w:ascii="Times New Roman" w:hAnsi="Times New Roman" w:cs="Times New Roman"/>
                        </w:rPr>
                      </w:pPr>
                      <w:r w:rsidRPr="000F01F1">
                        <w:rPr>
                          <w:rStyle w:val="Emphasis"/>
                          <w:rFonts w:ascii="Times New Roman" w:hAnsi="Times New Roman" w:cs="Times New Roman"/>
                        </w:rPr>
                        <w:t>(n = 45)</w:t>
                      </w:r>
                    </w:p>
                  </w:txbxContent>
                </v:textbox>
              </v:rect>
            </w:pict>
          </mc:Fallback>
        </mc:AlternateContent>
      </w:r>
      <w:r w:rsidRPr="000B702D">
        <w:rPr>
          <w:noProof/>
        </w:rPr>
        <mc:AlternateContent>
          <mc:Choice Requires="wps">
            <w:drawing>
              <wp:anchor distT="0" distB="0" distL="114300" distR="114300" simplePos="0" relativeHeight="251675648" behindDoc="0" locked="0" layoutInCell="1" allowOverlap="1" wp14:anchorId="4D8A131E" wp14:editId="450C54DE">
                <wp:simplePos x="0" y="0"/>
                <wp:positionH relativeFrom="column">
                  <wp:posOffset>2133600</wp:posOffset>
                </wp:positionH>
                <wp:positionV relativeFrom="paragraph">
                  <wp:posOffset>2287270</wp:posOffset>
                </wp:positionV>
                <wp:extent cx="0" cy="349250"/>
                <wp:effectExtent l="76200" t="0" r="76200" b="50800"/>
                <wp:wrapNone/>
                <wp:docPr id="26" name="Straight Arrow Connector 26"/>
                <wp:cNvGraphicFramePr/>
                <a:graphic xmlns:a="http://schemas.openxmlformats.org/drawingml/2006/main">
                  <a:graphicData uri="http://schemas.microsoft.com/office/word/2010/wordprocessingShape">
                    <wps:wsp>
                      <wps:cNvCnPr/>
                      <wps:spPr>
                        <a:xfrm>
                          <a:off x="0" y="0"/>
                          <a:ext cx="0" cy="3492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68pt;margin-top:180.1pt;width:0;height: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" strokecolor="black [3040]">
                <v:stroke endarrow="block"/>
              </v:shape>
            </w:pict>
          </mc:Fallback>
        </mc:AlternateContent>
      </w:r>
      <w:r w:rsidRPr="000B702D">
        <w:rPr>
          <w:noProof/>
        </w:rPr>
        <mc:AlternateContent>
          <mc:Choice Requires="wps">
            <w:drawing>
              <wp:anchor distT="0" distB="0" distL="114300" distR="114300" simplePos="0" relativeHeight="251666432" behindDoc="0" locked="0" layoutInCell="1" allowOverlap="1" wp14:anchorId="0520A2DE" wp14:editId="5014C66F">
                <wp:simplePos x="0" y="0"/>
                <wp:positionH relativeFrom="column">
                  <wp:posOffset>806450</wp:posOffset>
                </wp:positionH>
                <wp:positionV relativeFrom="paragraph">
                  <wp:posOffset>1582420</wp:posOffset>
                </wp:positionV>
                <wp:extent cx="2654300" cy="69215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2654300" cy="692150"/>
                        </a:xfrm>
                        <a:prstGeom prst="rect">
                          <a:avLst/>
                        </a:prstGeom>
                      </wps:spPr>
                      <wps:style>
                        <a:lnRef idx="2">
                          <a:schemeClr val="dk1"/>
                        </a:lnRef>
                        <a:fillRef idx="1">
                          <a:schemeClr val="lt1"/>
                        </a:fillRef>
                        <a:effectRef idx="0">
                          <a:schemeClr val="dk1"/>
                        </a:effectRef>
                        <a:fontRef idx="minor">
                          <a:schemeClr val="dk1"/>
                        </a:fontRef>
                      </wps:style>
                      <wps:txbx>
                        <w:txbxContent>
                          <w:p w:rsidR="005C0C9E" w:rsidRPr="004E2591" w:rsidRDefault="005C0C9E" w:rsidP="00C64131">
                            <w:pPr>
                              <w:spacing w:after="0" w:line="240" w:lineRule="auto"/>
                              <w:jc w:val="center"/>
                              <w:rPr>
                                <w:rFonts w:ascii="Times New Roman" w:hAnsi="Times New Roman" w:cs="Times New Roman"/>
                              </w:rPr>
                            </w:pPr>
                            <w:r w:rsidRPr="004E2591">
                              <w:rPr>
                                <w:rFonts w:ascii="Times New Roman" w:hAnsi="Times New Roman" w:cs="Times New Roman"/>
                              </w:rPr>
                              <w:t>Records screened (Title &amp; Abstract)</w:t>
                            </w:r>
                          </w:p>
                          <w:p w:rsidR="005C0C9E" w:rsidRPr="004E2591" w:rsidRDefault="005C0C9E"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845)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8" style="position:absolute;margin-left:63.5pt;margin-top:124.6pt;width:209pt;height: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" fillcolor="white [3201]" strokecolor="black [3200]" strokeweight="2pt">
                <v:textbox>
                  <w:txbxContent>
                    <w:p w:rsidR="00764FCF" w:rsidRPr="004E2591" w:rsidRDefault="00764FCF" w:rsidP="00C64131">
                      <w:pPr>
                        <w:spacing w:after="0" w:line="240" w:lineRule="auto"/>
                        <w:jc w:val="center"/>
                        <w:rPr>
                          <w:rFonts w:ascii="Times New Roman" w:hAnsi="Times New Roman" w:cs="Times New Roman"/>
                        </w:rPr>
                      </w:pPr>
                      <w:r w:rsidRPr="004E2591">
                        <w:rPr>
                          <w:rFonts w:ascii="Times New Roman" w:hAnsi="Times New Roman" w:cs="Times New Roman"/>
                        </w:rPr>
                        <w:t>Records screened (Title &amp; Abstract)</w:t>
                      </w:r>
                    </w:p>
                    <w:p w:rsidR="00764FCF" w:rsidRPr="004E2591" w:rsidRDefault="00764FCF"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845)</w:t>
                      </w:r>
                    </w:p>
                  </w:txbxContent>
                </v:textbox>
              </v:rect>
            </w:pict>
          </mc:Fallback>
        </mc:AlternateContent>
      </w:r>
      <w:r w:rsidRPr="000B702D">
        <w:rPr>
          <w:noProof/>
        </w:rPr>
        <mc:AlternateContent>
          <mc:Choice Requires="wps">
            <w:drawing>
              <wp:anchor distT="0" distB="0" distL="114300" distR="114300" simplePos="0" relativeHeight="251674624" behindDoc="0" locked="0" layoutInCell="1" allowOverlap="1" wp14:anchorId="480D7B79" wp14:editId="4846A10E">
                <wp:simplePos x="0" y="0"/>
                <wp:positionH relativeFrom="column">
                  <wp:posOffset>2133600</wp:posOffset>
                </wp:positionH>
                <wp:positionV relativeFrom="paragraph">
                  <wp:posOffset>1214120</wp:posOffset>
                </wp:positionV>
                <wp:extent cx="0" cy="355600"/>
                <wp:effectExtent l="76200" t="0" r="76200" b="63500"/>
                <wp:wrapNone/>
                <wp:docPr id="25" name="Straight Arrow Connector 25"/>
                <wp:cNvGraphicFramePr/>
                <a:graphic xmlns:a="http://schemas.openxmlformats.org/drawingml/2006/main">
                  <a:graphicData uri="http://schemas.microsoft.com/office/word/2010/wordprocessingShape">
                    <wps:wsp>
                      <wps:cNvCnPr/>
                      <wps:spPr>
                        <a:xfrm>
                          <a:off x="0" y="0"/>
                          <a:ext cx="0" cy="3556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5" o:spid="_x0000_s1026" type="#_x0000_t32" style="position:absolute;margin-left:168pt;margin-top:95.6pt;width:0;height:2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" strokecolor="black [3040]">
                <v:stroke endarrow="block"/>
              </v:shape>
            </w:pict>
          </mc:Fallback>
        </mc:AlternateContent>
      </w:r>
      <w:r w:rsidRPr="000B702D">
        <w:rPr>
          <w:noProof/>
        </w:rPr>
        <mc:AlternateContent>
          <mc:Choice Requires="wps">
            <w:drawing>
              <wp:anchor distT="0" distB="0" distL="114300" distR="114300" simplePos="0" relativeHeight="251673600" behindDoc="0" locked="0" layoutInCell="1" allowOverlap="1" wp14:anchorId="589D7698" wp14:editId="2BDB7D43">
                <wp:simplePos x="0" y="0"/>
                <wp:positionH relativeFrom="column">
                  <wp:posOffset>3467100</wp:posOffset>
                </wp:positionH>
                <wp:positionV relativeFrom="paragraph">
                  <wp:posOffset>3061970</wp:posOffset>
                </wp:positionV>
                <wp:extent cx="184150" cy="0"/>
                <wp:effectExtent l="0" t="76200" r="25400" b="95250"/>
                <wp:wrapNone/>
                <wp:docPr id="23" name="Straight Arrow Connector 23"/>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273pt;margin-top:241.1pt;width:14.5pt;height:0;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" strokecolor="black [3040]">
                <v:stroke endarrow="block"/>
              </v:shape>
            </w:pict>
          </mc:Fallback>
        </mc:AlternateContent>
      </w:r>
      <w:r w:rsidRPr="000B702D">
        <w:rPr>
          <w:noProof/>
        </w:rPr>
        <mc:AlternateContent>
          <mc:Choice Requires="wps">
            <w:drawing>
              <wp:anchor distT="0" distB="0" distL="114300" distR="114300" simplePos="0" relativeHeight="251672576" behindDoc="0" locked="0" layoutInCell="1" allowOverlap="1" wp14:anchorId="1E61373A" wp14:editId="12907547">
                <wp:simplePos x="0" y="0"/>
                <wp:positionH relativeFrom="column">
                  <wp:posOffset>3467100</wp:posOffset>
                </wp:positionH>
                <wp:positionV relativeFrom="paragraph">
                  <wp:posOffset>1957070</wp:posOffset>
                </wp:positionV>
                <wp:extent cx="184150" cy="0"/>
                <wp:effectExtent l="0" t="76200" r="25400" b="95250"/>
                <wp:wrapNone/>
                <wp:docPr id="22" name="Straight Arrow Connector 22"/>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2" o:spid="_x0000_s1026" type="#_x0000_t32" style="position:absolute;margin-left:273pt;margin-top:154.1pt;width:14.5pt;height: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" strokecolor="black [3040]">
                <v:stroke endarrow="block"/>
              </v:shape>
            </w:pict>
          </mc:Fallback>
        </mc:AlternateContent>
      </w:r>
      <w:r w:rsidRPr="000B702D">
        <w:rPr>
          <w:noProof/>
        </w:rPr>
        <mc:AlternateContent>
          <mc:Choice Requires="wps">
            <w:drawing>
              <wp:anchor distT="0" distB="0" distL="114300" distR="114300" simplePos="0" relativeHeight="251671552" behindDoc="0" locked="0" layoutInCell="1" allowOverlap="1" wp14:anchorId="4AEFEA07" wp14:editId="70F1E216">
                <wp:simplePos x="0" y="0"/>
                <wp:positionH relativeFrom="column">
                  <wp:posOffset>3467100</wp:posOffset>
                </wp:positionH>
                <wp:positionV relativeFrom="paragraph">
                  <wp:posOffset>896620</wp:posOffset>
                </wp:positionV>
                <wp:extent cx="184150" cy="0"/>
                <wp:effectExtent l="0" t="76200" r="25400" b="95250"/>
                <wp:wrapNone/>
                <wp:docPr id="21" name="Straight Arrow Connector 21"/>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1" o:spid="_x0000_s1026" type="#_x0000_t32" style="position:absolute;margin-left:273pt;margin-top:70.6pt;width:14.5pt;height: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" strokecolor="black [3040]">
                <v:stroke endarrow="block"/>
              </v:shape>
            </w:pict>
          </mc:Fallback>
        </mc:AlternateContent>
      </w:r>
      <w:r w:rsidRPr="000B702D">
        <w:rPr>
          <w:noProof/>
        </w:rPr>
        <mc:AlternateContent>
          <mc:Choice Requires="wps">
            <w:drawing>
              <wp:anchor distT="0" distB="0" distL="114300" distR="114300" simplePos="0" relativeHeight="251661312" behindDoc="0" locked="0" layoutInCell="1" allowOverlap="1" wp14:anchorId="0A7B5424" wp14:editId="38579D01">
                <wp:simplePos x="0" y="0"/>
                <wp:positionH relativeFrom="column">
                  <wp:posOffset>812800</wp:posOffset>
                </wp:positionH>
                <wp:positionV relativeFrom="paragraph">
                  <wp:posOffset>521970</wp:posOffset>
                </wp:positionV>
                <wp:extent cx="2654300" cy="6921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2654300" cy="692150"/>
                        </a:xfrm>
                        <a:prstGeom prst="rect">
                          <a:avLst/>
                        </a:prstGeom>
                      </wps:spPr>
                      <wps:style>
                        <a:lnRef idx="2">
                          <a:schemeClr val="dk1"/>
                        </a:lnRef>
                        <a:fillRef idx="1">
                          <a:schemeClr val="lt1"/>
                        </a:fillRef>
                        <a:effectRef idx="0">
                          <a:schemeClr val="dk1"/>
                        </a:effectRef>
                        <a:fontRef idx="minor">
                          <a:schemeClr val="dk1"/>
                        </a:fontRef>
                      </wps:style>
                      <wps:txbx>
                        <w:txbxContent>
                          <w:p w:rsidR="005C0C9E" w:rsidRPr="004E2591" w:rsidRDefault="005C0C9E" w:rsidP="00C64131">
                            <w:pPr>
                              <w:spacing w:after="0" w:line="240" w:lineRule="auto"/>
                              <w:jc w:val="center"/>
                              <w:rPr>
                                <w:rStyle w:val="Emphasis"/>
                                <w:rFonts w:ascii="Times New Roman" w:hAnsi="Times New Roman" w:cs="Times New Roman"/>
                              </w:rPr>
                            </w:pPr>
                            <w:r w:rsidRPr="004E2591">
                              <w:rPr>
                                <w:rFonts w:ascii="Times New Roman" w:hAnsi="Times New Roman" w:cs="Times New Roman"/>
                              </w:rPr>
                              <w:t>Rec</w:t>
                            </w:r>
                            <w:r>
                              <w:rPr>
                                <w:rFonts w:ascii="Times New Roman" w:hAnsi="Times New Roman" w:cs="Times New Roman"/>
                              </w:rPr>
                              <w:t>ords identified from databases (</w:t>
                            </w:r>
                            <w:r>
                              <w:rPr>
                                <w:rStyle w:val="Emphasis"/>
                                <w:rFonts w:ascii="Times New Roman" w:hAnsi="Times New Roman" w:cs="Times New Roman"/>
                              </w:rPr>
                              <w:t>Scopus, WoS,</w:t>
                            </w:r>
                            <w:r w:rsidRPr="004E2591">
                              <w:rPr>
                                <w:rStyle w:val="Emphasis"/>
                                <w:rFonts w:ascii="Times New Roman" w:hAnsi="Times New Roman" w:cs="Times New Roman"/>
                              </w:rPr>
                              <w:t xml:space="preserve"> </w:t>
                            </w:r>
                            <w:r>
                              <w:rPr>
                                <w:rStyle w:val="Emphasis"/>
                                <w:rFonts w:ascii="Times New Roman" w:hAnsi="Times New Roman" w:cs="Times New Roman"/>
                              </w:rPr>
                              <w:t>ResearchG</w:t>
                            </w:r>
                            <w:r w:rsidRPr="004E2591">
                              <w:rPr>
                                <w:rStyle w:val="Emphasis"/>
                                <w:rFonts w:ascii="Times New Roman" w:hAnsi="Times New Roman" w:cs="Times New Roman"/>
                              </w:rPr>
                              <w:t>ate &amp; Google Scholar</w:t>
                            </w:r>
                            <w:r>
                              <w:rPr>
                                <w:rStyle w:val="Emphasis"/>
                                <w:rFonts w:ascii="Times New Roman" w:hAnsi="Times New Roman" w:cs="Times New Roman"/>
                              </w:rPr>
                              <w:t>)</w:t>
                            </w:r>
                            <w:r w:rsidRPr="004E2591">
                              <w:rPr>
                                <w:rStyle w:val="Emphasis"/>
                                <w:rFonts w:ascii="Times New Roman" w:hAnsi="Times New Roman" w:cs="Times New Roman"/>
                              </w:rPr>
                              <w:t xml:space="preserve"> </w:t>
                            </w:r>
                          </w:p>
                          <w:p w:rsidR="005C0C9E" w:rsidRPr="004E2591" w:rsidRDefault="005C0C9E"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1,200)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64pt;margin-top:41.1pt;width:209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" fillcolor="white [3201]" strokecolor="black [3200]" strokeweight="2pt">
                <v:textbox>
                  <w:txbxContent>
                    <w:p w:rsidR="00764FCF" w:rsidRPr="004E2591" w:rsidRDefault="00764FCF" w:rsidP="00C64131">
                      <w:pPr>
                        <w:spacing w:after="0" w:line="240" w:lineRule="auto"/>
                        <w:jc w:val="center"/>
                        <w:rPr>
                          <w:rStyle w:val="Emphasis"/>
                          <w:rFonts w:ascii="Times New Roman" w:hAnsi="Times New Roman" w:cs="Times New Roman"/>
                        </w:rPr>
                      </w:pPr>
                      <w:r w:rsidRPr="004E2591">
                        <w:rPr>
                          <w:rFonts w:ascii="Times New Roman" w:hAnsi="Times New Roman" w:cs="Times New Roman"/>
                        </w:rPr>
                        <w:t>Rec</w:t>
                      </w:r>
                      <w:r>
                        <w:rPr>
                          <w:rFonts w:ascii="Times New Roman" w:hAnsi="Times New Roman" w:cs="Times New Roman"/>
                        </w:rPr>
                        <w:t>ords identified from databases (</w:t>
                      </w:r>
                      <w:r>
                        <w:rPr>
                          <w:rStyle w:val="Emphasis"/>
                          <w:rFonts w:ascii="Times New Roman" w:hAnsi="Times New Roman" w:cs="Times New Roman"/>
                        </w:rPr>
                        <w:t>Scopus, WoS,</w:t>
                      </w:r>
                      <w:r w:rsidRPr="004E2591">
                        <w:rPr>
                          <w:rStyle w:val="Emphasis"/>
                          <w:rFonts w:ascii="Times New Roman" w:hAnsi="Times New Roman" w:cs="Times New Roman"/>
                        </w:rPr>
                        <w:t xml:space="preserve"> </w:t>
                      </w:r>
                      <w:r>
                        <w:rPr>
                          <w:rStyle w:val="Emphasis"/>
                          <w:rFonts w:ascii="Times New Roman" w:hAnsi="Times New Roman" w:cs="Times New Roman"/>
                        </w:rPr>
                        <w:t>ResearchG</w:t>
                      </w:r>
                      <w:r w:rsidRPr="004E2591">
                        <w:rPr>
                          <w:rStyle w:val="Emphasis"/>
                          <w:rFonts w:ascii="Times New Roman" w:hAnsi="Times New Roman" w:cs="Times New Roman"/>
                        </w:rPr>
                        <w:t>ate &amp; Google Scholar</w:t>
                      </w:r>
                      <w:r>
                        <w:rPr>
                          <w:rStyle w:val="Emphasis"/>
                          <w:rFonts w:ascii="Times New Roman" w:hAnsi="Times New Roman" w:cs="Times New Roman"/>
                        </w:rPr>
                        <w:t>)</w:t>
                      </w:r>
                      <w:r w:rsidRPr="004E2591">
                        <w:rPr>
                          <w:rStyle w:val="Emphasis"/>
                          <w:rFonts w:ascii="Times New Roman" w:hAnsi="Times New Roman" w:cs="Times New Roman"/>
                        </w:rPr>
                        <w:t xml:space="preserve"> </w:t>
                      </w:r>
                    </w:p>
                    <w:p w:rsidR="00764FCF" w:rsidRPr="004E2591" w:rsidRDefault="00764FCF"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1,200)</w:t>
                      </w:r>
                    </w:p>
                  </w:txbxContent>
                </v:textbox>
              </v:rect>
            </w:pict>
          </mc:Fallback>
        </mc:AlternateContent>
      </w:r>
      <w:r w:rsidRPr="000B702D">
        <w:rPr>
          <w:noProof/>
        </w:rPr>
        <mc:AlternateContent>
          <mc:Choice Requires="wps">
            <w:drawing>
              <wp:anchor distT="0" distB="0" distL="114300" distR="114300" simplePos="0" relativeHeight="251667456" behindDoc="0" locked="0" layoutInCell="1" allowOverlap="1" wp14:anchorId="142F047C" wp14:editId="6ACBC9B5">
                <wp:simplePos x="0" y="0"/>
                <wp:positionH relativeFrom="column">
                  <wp:posOffset>3651250</wp:posOffset>
                </wp:positionH>
                <wp:positionV relativeFrom="paragraph">
                  <wp:posOffset>1601470</wp:posOffset>
                </wp:positionV>
                <wp:extent cx="2152650" cy="69215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2152650" cy="692150"/>
                        </a:xfrm>
                        <a:prstGeom prst="rect">
                          <a:avLst/>
                        </a:prstGeom>
                      </wps:spPr>
                      <wps:style>
                        <a:lnRef idx="2">
                          <a:schemeClr val="dk1"/>
                        </a:lnRef>
                        <a:fillRef idx="1">
                          <a:schemeClr val="lt1"/>
                        </a:fillRef>
                        <a:effectRef idx="0">
                          <a:schemeClr val="dk1"/>
                        </a:effectRef>
                        <a:fontRef idx="minor">
                          <a:schemeClr val="dk1"/>
                        </a:fontRef>
                      </wps:style>
                      <wps:txbx>
                        <w:txbxContent>
                          <w:p w:rsidR="005C0C9E" w:rsidRPr="00D45BF3" w:rsidRDefault="005C0C9E" w:rsidP="00C64131">
                            <w:pPr>
                              <w:spacing w:after="0" w:line="240" w:lineRule="auto"/>
                              <w:jc w:val="center"/>
                              <w:rPr>
                                <w:rFonts w:ascii="Times New Roman" w:hAnsi="Times New Roman" w:cs="Times New Roman"/>
                              </w:rPr>
                            </w:pPr>
                            <w:r>
                              <w:rPr>
                                <w:rFonts w:ascii="Times New Roman" w:hAnsi="Times New Roman" w:cs="Times New Roman"/>
                              </w:rPr>
                              <w:t>Records excluded (</w:t>
                            </w:r>
                            <w:r w:rsidRPr="00D45BF3">
                              <w:rPr>
                                <w:rStyle w:val="Emphasis"/>
                                <w:rFonts w:ascii="Times New Roman" w:hAnsi="Times New Roman" w:cs="Times New Roman"/>
                              </w:rPr>
                              <w:t>n = 600</w:t>
                            </w:r>
                            <w:r>
                              <w:rPr>
                                <w:rStyle w:val="Emphasi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margin-left:287.5pt;margin-top:126.1pt;width:169.5pt;height: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" fillcolor="white [3201]" strokecolor="black [3200]" strokeweight="2pt">
                <v:textbox>
                  <w:txbxContent>
                    <w:p w:rsidR="00764FCF" w:rsidRPr="00D45BF3" w:rsidRDefault="00764FCF" w:rsidP="00C64131">
                      <w:pPr>
                        <w:spacing w:after="0" w:line="240" w:lineRule="auto"/>
                        <w:jc w:val="center"/>
                        <w:rPr>
                          <w:rFonts w:ascii="Times New Roman" w:hAnsi="Times New Roman" w:cs="Times New Roman"/>
                        </w:rPr>
                      </w:pPr>
                      <w:r>
                        <w:rPr>
                          <w:rFonts w:ascii="Times New Roman" w:hAnsi="Times New Roman" w:cs="Times New Roman"/>
                        </w:rPr>
                        <w:t>Records excluded (</w:t>
                      </w:r>
                      <w:r w:rsidRPr="00D45BF3">
                        <w:rPr>
                          <w:rStyle w:val="Emphasis"/>
                          <w:rFonts w:ascii="Times New Roman" w:hAnsi="Times New Roman" w:cs="Times New Roman"/>
                        </w:rPr>
                        <w:t>n = 600</w:t>
                      </w:r>
                      <w:r>
                        <w:rPr>
                          <w:rStyle w:val="Emphasis"/>
                        </w:rPr>
                        <w:t>)</w:t>
                      </w:r>
                    </w:p>
                  </w:txbxContent>
                </v:textbox>
              </v:rect>
            </w:pict>
          </mc:Fallback>
        </mc:AlternateContent>
      </w:r>
      <w:r w:rsidRPr="000B702D">
        <w:rPr>
          <w:noProof/>
        </w:rPr>
        <mc:AlternateContent>
          <mc:Choice Requires="wps">
            <w:drawing>
              <wp:anchor distT="0" distB="0" distL="114300" distR="114300" simplePos="0" relativeHeight="251665408" behindDoc="0" locked="0" layoutInCell="1" allowOverlap="1" wp14:anchorId="27061B98" wp14:editId="305D4CD8">
                <wp:simplePos x="0" y="0"/>
                <wp:positionH relativeFrom="column">
                  <wp:posOffset>3651250</wp:posOffset>
                </wp:positionH>
                <wp:positionV relativeFrom="paragraph">
                  <wp:posOffset>521970</wp:posOffset>
                </wp:positionV>
                <wp:extent cx="2152650" cy="6921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2152650" cy="692150"/>
                        </a:xfrm>
                        <a:prstGeom prst="rect">
                          <a:avLst/>
                        </a:prstGeom>
                      </wps:spPr>
                      <wps:style>
                        <a:lnRef idx="2">
                          <a:schemeClr val="dk1"/>
                        </a:lnRef>
                        <a:fillRef idx="1">
                          <a:schemeClr val="lt1"/>
                        </a:fillRef>
                        <a:effectRef idx="0">
                          <a:schemeClr val="dk1"/>
                        </a:effectRef>
                        <a:fontRef idx="minor">
                          <a:schemeClr val="dk1"/>
                        </a:fontRef>
                      </wps:style>
                      <wps:txbx>
                        <w:txbxContent>
                          <w:p w:rsidR="005C0C9E" w:rsidRDefault="005C0C9E" w:rsidP="00C64131">
                            <w:pPr>
                              <w:spacing w:after="0" w:line="240" w:lineRule="auto"/>
                              <w:jc w:val="center"/>
                              <w:rPr>
                                <w:rFonts w:ascii="Times New Roman" w:hAnsi="Times New Roman" w:cs="Times New Roman"/>
                              </w:rPr>
                            </w:pPr>
                            <w:r w:rsidRPr="00D45BF3">
                              <w:rPr>
                                <w:rFonts w:ascii="Times New Roman" w:hAnsi="Times New Roman" w:cs="Times New Roman"/>
                              </w:rPr>
                              <w:t>R</w:t>
                            </w:r>
                            <w:r>
                              <w:rPr>
                                <w:rFonts w:ascii="Times New Roman" w:hAnsi="Times New Roman" w:cs="Times New Roman"/>
                              </w:rPr>
                              <w:t>ecords removed before screening</w:t>
                            </w:r>
                          </w:p>
                          <w:p w:rsidR="005C0C9E" w:rsidRPr="00D45BF3" w:rsidRDefault="005C0C9E" w:rsidP="00C64131">
                            <w:pPr>
                              <w:spacing w:after="0" w:line="240" w:lineRule="auto"/>
                              <w:jc w:val="center"/>
                              <w:rPr>
                                <w:rFonts w:ascii="Times New Roman" w:hAnsi="Times New Roman" w:cs="Times New Roman"/>
                              </w:rPr>
                            </w:pPr>
                            <w:r w:rsidRPr="00D45BF3">
                              <w:rPr>
                                <w:rStyle w:val="Emphasis"/>
                                <w:rFonts w:ascii="Times New Roman" w:hAnsi="Times New Roman" w:cs="Times New Roman"/>
                              </w:rPr>
                              <w:t>Duplicates removed (n = 355)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1" style="position:absolute;margin-left:287.5pt;margin-top:41.1pt;width:169.5pt;height: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" fillcolor="white [3201]" strokecolor="black [3200]" strokeweight="2pt">
                <v:textbox>
                  <w:txbxContent>
                    <w:p w:rsidR="00764FCF" w:rsidRDefault="00764FCF" w:rsidP="00C64131">
                      <w:pPr>
                        <w:spacing w:after="0" w:line="240" w:lineRule="auto"/>
                        <w:jc w:val="center"/>
                        <w:rPr>
                          <w:rFonts w:ascii="Times New Roman" w:hAnsi="Times New Roman" w:cs="Times New Roman"/>
                        </w:rPr>
                      </w:pPr>
                      <w:r w:rsidRPr="00D45BF3">
                        <w:rPr>
                          <w:rFonts w:ascii="Times New Roman" w:hAnsi="Times New Roman" w:cs="Times New Roman"/>
                        </w:rPr>
                        <w:t>R</w:t>
                      </w:r>
                      <w:r>
                        <w:rPr>
                          <w:rFonts w:ascii="Times New Roman" w:hAnsi="Times New Roman" w:cs="Times New Roman"/>
                        </w:rPr>
                        <w:t>ecords removed before screening</w:t>
                      </w:r>
                    </w:p>
                    <w:p w:rsidR="00764FCF" w:rsidRPr="00D45BF3" w:rsidRDefault="00764FCF" w:rsidP="00C64131">
                      <w:pPr>
                        <w:spacing w:after="0" w:line="240" w:lineRule="auto"/>
                        <w:jc w:val="center"/>
                        <w:rPr>
                          <w:rFonts w:ascii="Times New Roman" w:hAnsi="Times New Roman" w:cs="Times New Roman"/>
                        </w:rPr>
                      </w:pPr>
                      <w:r w:rsidRPr="00D45BF3">
                        <w:rPr>
                          <w:rStyle w:val="Emphasis"/>
                          <w:rFonts w:ascii="Times New Roman" w:hAnsi="Times New Roman" w:cs="Times New Roman"/>
                        </w:rPr>
                        <w:t>Duplicates removed (n = 355)</w:t>
                      </w:r>
                    </w:p>
                  </w:txbxContent>
                </v:textbox>
              </v:rect>
            </w:pict>
          </mc:Fallback>
        </mc:AlternateContent>
      </w:r>
      <w:r w:rsidRPr="000B702D">
        <w:rPr>
          <w:noProof/>
        </w:rPr>
        <mc:AlternateContent>
          <mc:Choice Requires="wps">
            <w:drawing>
              <wp:anchor distT="0" distB="0" distL="114300" distR="114300" simplePos="0" relativeHeight="251664384" behindDoc="0" locked="0" layoutInCell="1" allowOverlap="1" wp14:anchorId="0659BDE8" wp14:editId="3BD7330A">
                <wp:simplePos x="0" y="0"/>
                <wp:positionH relativeFrom="column">
                  <wp:posOffset>266700</wp:posOffset>
                </wp:positionH>
                <wp:positionV relativeFrom="paragraph">
                  <wp:posOffset>3595370</wp:posOffset>
                </wp:positionV>
                <wp:extent cx="361950" cy="958850"/>
                <wp:effectExtent l="0" t="0" r="19050" b="12700"/>
                <wp:wrapNone/>
                <wp:docPr id="12" name="Rounded Rectangle 12"/>
                <wp:cNvGraphicFramePr/>
                <a:graphic xmlns:a="http://schemas.openxmlformats.org/drawingml/2006/main">
                  <a:graphicData uri="http://schemas.microsoft.com/office/word/2010/wordprocessingShape">
                    <wps:wsp>
                      <wps:cNvSpPr/>
                      <wps:spPr>
                        <a:xfrm>
                          <a:off x="0" y="0"/>
                          <a:ext cx="361950" cy="958850"/>
                        </a:xfrm>
                        <a:prstGeom prst="roundRect">
                          <a:avLst/>
                        </a:prstGeom>
                      </wps:spPr>
                      <wps:style>
                        <a:lnRef idx="2">
                          <a:schemeClr val="dk1"/>
                        </a:lnRef>
                        <a:fillRef idx="1">
                          <a:schemeClr val="lt1"/>
                        </a:fillRef>
                        <a:effectRef idx="0">
                          <a:schemeClr val="dk1"/>
                        </a:effectRef>
                        <a:fontRef idx="minor">
                          <a:schemeClr val="dk1"/>
                        </a:fontRef>
                      </wps:style>
                      <wps:txbx>
                        <w:txbxContent>
                          <w:p w:rsidR="005C0C9E" w:rsidRPr="00675902" w:rsidRDefault="005C0C9E" w:rsidP="00C64131">
                            <w:pPr>
                              <w:spacing w:after="0" w:line="240" w:lineRule="auto"/>
                              <w:jc w:val="center"/>
                              <w:rPr>
                                <w:rFonts w:ascii="Times New Roman" w:hAnsi="Times New Roman" w:cs="Times New Roman"/>
                              </w:rPr>
                            </w:pPr>
                            <w:r>
                              <w:rPr>
                                <w:rFonts w:ascii="Times New Roman" w:hAnsi="Times New Roman" w:cs="Times New Roman"/>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2" style="position:absolute;margin-left:21pt;margin-top:283.1pt;width:28.5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" fillcolor="white [3201]" strokecolor="black [3200]" strokeweight="2pt">
                <v:textbox style="layout-flow:vertical;mso-layout-flow-alt:bottom-to-top">
                  <w:txbxContent>
                    <w:p w:rsidR="00764FCF" w:rsidRPr="00675902" w:rsidRDefault="00764FCF" w:rsidP="00C64131">
                      <w:pPr>
                        <w:spacing w:after="0" w:line="240" w:lineRule="auto"/>
                        <w:jc w:val="center"/>
                        <w:rPr>
                          <w:rFonts w:ascii="Times New Roman" w:hAnsi="Times New Roman" w:cs="Times New Roman"/>
                        </w:rPr>
                      </w:pPr>
                      <w:r>
                        <w:rPr>
                          <w:rFonts w:ascii="Times New Roman" w:hAnsi="Times New Roman" w:cs="Times New Roman"/>
                        </w:rPr>
                        <w:t>Included</w:t>
                      </w:r>
                    </w:p>
                  </w:txbxContent>
                </v:textbox>
              </v:roundrect>
            </w:pict>
          </mc:Fallback>
        </mc:AlternateContent>
      </w:r>
      <w:r w:rsidRPr="000B702D">
        <w:rPr>
          <w:noProof/>
        </w:rPr>
        <mc:AlternateContent>
          <mc:Choice Requires="wps">
            <w:drawing>
              <wp:anchor distT="0" distB="0" distL="114300" distR="114300" simplePos="0" relativeHeight="251663360" behindDoc="0" locked="0" layoutInCell="1" allowOverlap="1" wp14:anchorId="49CDE498" wp14:editId="7AC76C83">
                <wp:simplePos x="0" y="0"/>
                <wp:positionH relativeFrom="column">
                  <wp:posOffset>266700</wp:posOffset>
                </wp:positionH>
                <wp:positionV relativeFrom="paragraph">
                  <wp:posOffset>2534920</wp:posOffset>
                </wp:positionV>
                <wp:extent cx="361950" cy="965200"/>
                <wp:effectExtent l="0" t="0" r="19050" b="25400"/>
                <wp:wrapNone/>
                <wp:docPr id="11" name="Rounded Rectangle 11"/>
                <wp:cNvGraphicFramePr/>
                <a:graphic xmlns:a="http://schemas.openxmlformats.org/drawingml/2006/main">
                  <a:graphicData uri="http://schemas.microsoft.com/office/word/2010/wordprocessingShape">
                    <wps:wsp>
                      <wps:cNvSpPr/>
                      <wps:spPr>
                        <a:xfrm>
                          <a:off x="0" y="0"/>
                          <a:ext cx="361950" cy="965200"/>
                        </a:xfrm>
                        <a:prstGeom prst="roundRect">
                          <a:avLst/>
                        </a:prstGeom>
                      </wps:spPr>
                      <wps:style>
                        <a:lnRef idx="2">
                          <a:schemeClr val="dk1"/>
                        </a:lnRef>
                        <a:fillRef idx="1">
                          <a:schemeClr val="lt1"/>
                        </a:fillRef>
                        <a:effectRef idx="0">
                          <a:schemeClr val="dk1"/>
                        </a:effectRef>
                        <a:fontRef idx="minor">
                          <a:schemeClr val="dk1"/>
                        </a:fontRef>
                      </wps:style>
                      <wps:txbx>
                        <w:txbxContent>
                          <w:p w:rsidR="005C0C9E" w:rsidRPr="00675902" w:rsidRDefault="005C0C9E" w:rsidP="00C64131">
                            <w:pPr>
                              <w:spacing w:after="0" w:line="240" w:lineRule="auto"/>
                              <w:jc w:val="center"/>
                              <w:rPr>
                                <w:rFonts w:ascii="Times New Roman" w:hAnsi="Times New Roman" w:cs="Times New Roman"/>
                              </w:rPr>
                            </w:pPr>
                            <w:r>
                              <w:rPr>
                                <w:rFonts w:ascii="Times New Roman" w:hAnsi="Times New Roman" w:cs="Times New Roman"/>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3" style="position:absolute;margin-left:21pt;margin-top:199.6pt;width:28.5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" fillcolor="white [3201]" strokecolor="black [3200]" strokeweight="2pt">
                <v:textbox style="layout-flow:vertical;mso-layout-flow-alt:bottom-to-top">
                  <w:txbxContent>
                    <w:p w:rsidR="00764FCF" w:rsidRPr="00675902" w:rsidRDefault="00764FCF" w:rsidP="00C64131">
                      <w:pPr>
                        <w:spacing w:after="0" w:line="240" w:lineRule="auto"/>
                        <w:jc w:val="center"/>
                        <w:rPr>
                          <w:rFonts w:ascii="Times New Roman" w:hAnsi="Times New Roman" w:cs="Times New Roman"/>
                        </w:rPr>
                      </w:pPr>
                      <w:r>
                        <w:rPr>
                          <w:rFonts w:ascii="Times New Roman" w:hAnsi="Times New Roman" w:cs="Times New Roman"/>
                        </w:rPr>
                        <w:t>Eligibility</w:t>
                      </w:r>
                    </w:p>
                  </w:txbxContent>
                </v:textbox>
              </v:roundrect>
            </w:pict>
          </mc:Fallback>
        </mc:AlternateContent>
      </w:r>
      <w:r w:rsidRPr="000B702D">
        <w:rPr>
          <w:noProof/>
        </w:rPr>
        <mc:AlternateContent>
          <mc:Choice Requires="wps">
            <w:drawing>
              <wp:anchor distT="0" distB="0" distL="114300" distR="114300" simplePos="0" relativeHeight="251662336" behindDoc="0" locked="0" layoutInCell="1" allowOverlap="1" wp14:anchorId="4F9AE0DD" wp14:editId="03B1611F">
                <wp:simplePos x="0" y="0"/>
                <wp:positionH relativeFrom="column">
                  <wp:posOffset>266700</wp:posOffset>
                </wp:positionH>
                <wp:positionV relativeFrom="paragraph">
                  <wp:posOffset>1474470</wp:posOffset>
                </wp:positionV>
                <wp:extent cx="361950" cy="9715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361950" cy="971550"/>
                        </a:xfrm>
                        <a:prstGeom prst="roundRect">
                          <a:avLst/>
                        </a:prstGeom>
                      </wps:spPr>
                      <wps:style>
                        <a:lnRef idx="2">
                          <a:schemeClr val="dk1"/>
                        </a:lnRef>
                        <a:fillRef idx="1">
                          <a:schemeClr val="lt1"/>
                        </a:fillRef>
                        <a:effectRef idx="0">
                          <a:schemeClr val="dk1"/>
                        </a:effectRef>
                        <a:fontRef idx="minor">
                          <a:schemeClr val="dk1"/>
                        </a:fontRef>
                      </wps:style>
                      <wps:txbx>
                        <w:txbxContent>
                          <w:p w:rsidR="005C0C9E" w:rsidRPr="00675902" w:rsidRDefault="005C0C9E" w:rsidP="00C64131">
                            <w:pPr>
                              <w:spacing w:after="0" w:line="240" w:lineRule="auto"/>
                              <w:jc w:val="center"/>
                              <w:rPr>
                                <w:rFonts w:ascii="Times New Roman" w:hAnsi="Times New Roman" w:cs="Times New Roman"/>
                              </w:rPr>
                            </w:pPr>
                            <w:r>
                              <w:rPr>
                                <w:rFonts w:ascii="Times New Roman" w:hAnsi="Times New Roman" w:cs="Times New Roman"/>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4" style="position:absolute;margin-left:21pt;margin-top:116.1pt;width:28.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" fillcolor="white [3201]" strokecolor="black [3200]" strokeweight="2pt">
                <v:textbox style="layout-flow:vertical;mso-layout-flow-alt:bottom-to-top">
                  <w:txbxContent>
                    <w:p w:rsidR="00764FCF" w:rsidRPr="00675902" w:rsidRDefault="00764FCF" w:rsidP="00C64131">
                      <w:pPr>
                        <w:spacing w:after="0" w:line="240" w:lineRule="auto"/>
                        <w:jc w:val="center"/>
                        <w:rPr>
                          <w:rFonts w:ascii="Times New Roman" w:hAnsi="Times New Roman" w:cs="Times New Roman"/>
                        </w:rPr>
                      </w:pPr>
                      <w:r>
                        <w:rPr>
                          <w:rFonts w:ascii="Times New Roman" w:hAnsi="Times New Roman" w:cs="Times New Roman"/>
                        </w:rPr>
                        <w:t>Screening</w:t>
                      </w:r>
                    </w:p>
                  </w:txbxContent>
                </v:textbox>
              </v:roundrect>
            </w:pict>
          </mc:Fallback>
        </mc:AlternateContent>
      </w:r>
      <w:r w:rsidRPr="000B702D">
        <w:rPr>
          <w:noProof/>
        </w:rPr>
        <mc:AlternateContent>
          <mc:Choice Requires="wps">
            <w:drawing>
              <wp:anchor distT="0" distB="0" distL="114300" distR="114300" simplePos="0" relativeHeight="251660288" behindDoc="0" locked="0" layoutInCell="1" allowOverlap="1" wp14:anchorId="46E785C7" wp14:editId="3B0400E1">
                <wp:simplePos x="0" y="0"/>
                <wp:positionH relativeFrom="column">
                  <wp:posOffset>273050</wp:posOffset>
                </wp:positionH>
                <wp:positionV relativeFrom="paragraph">
                  <wp:posOffset>394970</wp:posOffset>
                </wp:positionV>
                <wp:extent cx="361950" cy="984250"/>
                <wp:effectExtent l="0" t="0" r="19050" b="25400"/>
                <wp:wrapNone/>
                <wp:docPr id="2" name="Rounded Rectangle 2"/>
                <wp:cNvGraphicFramePr/>
                <a:graphic xmlns:a="http://schemas.openxmlformats.org/drawingml/2006/main">
                  <a:graphicData uri="http://schemas.microsoft.com/office/word/2010/wordprocessingShape">
                    <wps:wsp>
                      <wps:cNvSpPr/>
                      <wps:spPr>
                        <a:xfrm>
                          <a:off x="0" y="0"/>
                          <a:ext cx="361950" cy="984250"/>
                        </a:xfrm>
                        <a:prstGeom prst="roundRect">
                          <a:avLst/>
                        </a:prstGeom>
                      </wps:spPr>
                      <wps:style>
                        <a:lnRef idx="2">
                          <a:schemeClr val="dk1"/>
                        </a:lnRef>
                        <a:fillRef idx="1">
                          <a:schemeClr val="lt1"/>
                        </a:fillRef>
                        <a:effectRef idx="0">
                          <a:schemeClr val="dk1"/>
                        </a:effectRef>
                        <a:fontRef idx="minor">
                          <a:schemeClr val="dk1"/>
                        </a:fontRef>
                      </wps:style>
                      <wps:txbx>
                        <w:txbxContent>
                          <w:p w:rsidR="005C0C9E" w:rsidRPr="00675902" w:rsidRDefault="005C0C9E" w:rsidP="00C64131">
                            <w:pPr>
                              <w:spacing w:after="0" w:line="240" w:lineRule="auto"/>
                              <w:jc w:val="center"/>
                              <w:rPr>
                                <w:rFonts w:ascii="Times New Roman" w:hAnsi="Times New Roman" w:cs="Times New Roman"/>
                              </w:rPr>
                            </w:pPr>
                            <w:r w:rsidRPr="00A55089">
                              <w:rPr>
                                <w:rFonts w:ascii="Times New Roman" w:hAnsi="Times New Roman" w:cs="Times New Roman"/>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5" style="position:absolute;margin-left:21.5pt;margin-top:31.1pt;width:28.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" fillcolor="white [3201]" strokecolor="black [3200]" strokeweight="2pt">
                <v:textbox style="layout-flow:vertical;mso-layout-flow-alt:bottom-to-top">
                  <w:txbxContent>
                    <w:p w:rsidR="00764FCF" w:rsidRPr="00675902" w:rsidRDefault="00764FCF" w:rsidP="00C64131">
                      <w:pPr>
                        <w:spacing w:after="0" w:line="240" w:lineRule="auto"/>
                        <w:jc w:val="center"/>
                        <w:rPr>
                          <w:rFonts w:ascii="Times New Roman" w:hAnsi="Times New Roman" w:cs="Times New Roman"/>
                        </w:rPr>
                      </w:pPr>
                      <w:r w:rsidRPr="00A55089">
                        <w:rPr>
                          <w:rFonts w:ascii="Times New Roman" w:hAnsi="Times New Roman" w:cs="Times New Roman"/>
                        </w:rPr>
                        <w:t>Identification</w:t>
                      </w:r>
                    </w:p>
                  </w:txbxContent>
                </v:textbox>
              </v:roundrect>
            </w:pict>
          </mc:Fallback>
        </mc:AlternateContent>
      </w:r>
    </w:p>
    <w:p w:rsidR="00C64131" w:rsidRPr="000B702D" w:rsidRDefault="00C64131" w:rsidP="00A40581">
      <w:pPr>
        <w:spacing w:before="120" w:after="0" w:line="240" w:lineRule="auto"/>
        <w:jc w:val="both"/>
        <w:rPr>
          <w:rFonts w:ascii="Times New Roman" w:hAnsi="Times New Roman" w:cs="Times New Roman"/>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AE3C83" w:rsidP="00A40581">
      <w:pPr>
        <w:spacing w:before="120" w:after="0" w:line="240" w:lineRule="auto"/>
        <w:jc w:val="both"/>
        <w:rPr>
          <w:rFonts w:ascii="Times New Roman" w:hAnsi="Times New Roman" w:cs="Times New Roman"/>
          <w:b/>
        </w:rPr>
      </w:pPr>
      <w:r w:rsidRPr="000B702D">
        <w:rPr>
          <w:noProof/>
        </w:rPr>
        <mc:AlternateContent>
          <mc:Choice Requires="wps">
            <w:drawing>
              <wp:anchor distT="0" distB="0" distL="114300" distR="114300" simplePos="0" relativeHeight="251668480" behindDoc="0" locked="0" layoutInCell="1" allowOverlap="1" wp14:anchorId="23A28C8F" wp14:editId="2DF7151B">
                <wp:simplePos x="0" y="0"/>
                <wp:positionH relativeFrom="column">
                  <wp:posOffset>807720</wp:posOffset>
                </wp:positionH>
                <wp:positionV relativeFrom="paragraph">
                  <wp:posOffset>22860</wp:posOffset>
                </wp:positionV>
                <wp:extent cx="2654300" cy="76835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2654300" cy="768350"/>
                        </a:xfrm>
                        <a:prstGeom prst="rect">
                          <a:avLst/>
                        </a:prstGeom>
                      </wps:spPr>
                      <wps:style>
                        <a:lnRef idx="2">
                          <a:schemeClr val="dk1"/>
                        </a:lnRef>
                        <a:fillRef idx="1">
                          <a:schemeClr val="lt1"/>
                        </a:fillRef>
                        <a:effectRef idx="0">
                          <a:schemeClr val="dk1"/>
                        </a:effectRef>
                        <a:fontRef idx="minor">
                          <a:schemeClr val="dk1"/>
                        </a:fontRef>
                      </wps:style>
                      <wps:txbx>
                        <w:txbxContent>
                          <w:p w:rsidR="005C0C9E" w:rsidRDefault="005C0C9E" w:rsidP="00C64131">
                            <w:pPr>
                              <w:spacing w:after="0" w:line="240" w:lineRule="auto"/>
                              <w:jc w:val="center"/>
                              <w:rPr>
                                <w:rFonts w:ascii="Times New Roman" w:hAnsi="Times New Roman" w:cs="Times New Roman"/>
                              </w:rPr>
                            </w:pPr>
                            <w:r w:rsidRPr="00D45BF3">
                              <w:rPr>
                                <w:rFonts w:ascii="Times New Roman" w:hAnsi="Times New Roman" w:cs="Times New Roman"/>
                              </w:rPr>
                              <w:t>Full-text ar</w:t>
                            </w:r>
                            <w:r>
                              <w:rPr>
                                <w:rFonts w:ascii="Times New Roman" w:hAnsi="Times New Roman" w:cs="Times New Roman"/>
                              </w:rPr>
                              <w:t>ticles assessed for eligibility</w:t>
                            </w:r>
                          </w:p>
                          <w:p w:rsidR="005C0C9E" w:rsidRPr="00D45BF3" w:rsidRDefault="005C0C9E" w:rsidP="00C64131">
                            <w:pPr>
                              <w:spacing w:after="0" w:line="240" w:lineRule="auto"/>
                              <w:jc w:val="center"/>
                              <w:rPr>
                                <w:rFonts w:ascii="Times New Roman" w:hAnsi="Times New Roman" w:cs="Times New Roman"/>
                              </w:rPr>
                            </w:pPr>
                            <w:r w:rsidRPr="00D45BF3">
                              <w:rPr>
                                <w:rFonts w:ascii="Times New Roman" w:hAnsi="Times New Roman" w:cs="Times New Roman"/>
                              </w:rPr>
                              <w:t xml:space="preserve"> </w:t>
                            </w:r>
                            <w:r>
                              <w:rPr>
                                <w:rFonts w:ascii="Times New Roman" w:hAnsi="Times New Roman" w:cs="Times New Roman"/>
                              </w:rPr>
                              <w:t>(</w:t>
                            </w:r>
                            <w:r w:rsidRPr="00D45BF3">
                              <w:rPr>
                                <w:rStyle w:val="Emphasis"/>
                                <w:rFonts w:ascii="Times New Roman" w:hAnsi="Times New Roman" w:cs="Times New Roman"/>
                              </w:rPr>
                              <w:t>n = 245</w:t>
                            </w:r>
                            <w:r>
                              <w:rPr>
                                <w:rStyle w:val="Emphasi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6" style="position:absolute;left:0;text-align:left;margin-left:63.6pt;margin-top:1.8pt;width:209pt;height: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" fillcolor="white [3201]" strokecolor="black [3200]" strokeweight="2pt">
                <v:textbox>
                  <w:txbxContent>
                    <w:p w:rsidR="00764FCF" w:rsidRDefault="00764FCF" w:rsidP="00C64131">
                      <w:pPr>
                        <w:spacing w:after="0" w:line="240" w:lineRule="auto"/>
                        <w:jc w:val="center"/>
                        <w:rPr>
                          <w:rFonts w:ascii="Times New Roman" w:hAnsi="Times New Roman" w:cs="Times New Roman"/>
                        </w:rPr>
                      </w:pPr>
                      <w:r w:rsidRPr="00D45BF3">
                        <w:rPr>
                          <w:rFonts w:ascii="Times New Roman" w:hAnsi="Times New Roman" w:cs="Times New Roman"/>
                        </w:rPr>
                        <w:t>Full-text ar</w:t>
                      </w:r>
                      <w:r>
                        <w:rPr>
                          <w:rFonts w:ascii="Times New Roman" w:hAnsi="Times New Roman" w:cs="Times New Roman"/>
                        </w:rPr>
                        <w:t>ticles assessed for eligibility</w:t>
                      </w:r>
                    </w:p>
                    <w:p w:rsidR="00764FCF" w:rsidRPr="00D45BF3" w:rsidRDefault="00764FCF" w:rsidP="00C64131">
                      <w:pPr>
                        <w:spacing w:after="0" w:line="240" w:lineRule="auto"/>
                        <w:jc w:val="center"/>
                        <w:rPr>
                          <w:rFonts w:ascii="Times New Roman" w:hAnsi="Times New Roman" w:cs="Times New Roman"/>
                        </w:rPr>
                      </w:pPr>
                      <w:r w:rsidRPr="00D45BF3">
                        <w:rPr>
                          <w:rFonts w:ascii="Times New Roman" w:hAnsi="Times New Roman" w:cs="Times New Roman"/>
                        </w:rPr>
                        <w:t xml:space="preserve"> </w:t>
                      </w:r>
                      <w:r>
                        <w:rPr>
                          <w:rFonts w:ascii="Times New Roman" w:hAnsi="Times New Roman" w:cs="Times New Roman"/>
                        </w:rPr>
                        <w:t>(</w:t>
                      </w:r>
                      <w:r w:rsidRPr="00D45BF3">
                        <w:rPr>
                          <w:rStyle w:val="Emphasis"/>
                          <w:rFonts w:ascii="Times New Roman" w:hAnsi="Times New Roman" w:cs="Times New Roman"/>
                        </w:rPr>
                        <w:t>n = 245</w:t>
                      </w:r>
                      <w:r>
                        <w:rPr>
                          <w:rStyle w:val="Emphasis"/>
                        </w:rPr>
                        <w:t>)</w:t>
                      </w:r>
                    </w:p>
                  </w:txbxContent>
                </v:textbox>
              </v:rect>
            </w:pict>
          </mc:Fallback>
        </mc:AlternateContent>
      </w:r>
      <w:r w:rsidRPr="000B702D">
        <w:rPr>
          <w:noProof/>
        </w:rPr>
        <mc:AlternateContent>
          <mc:Choice Requires="wps">
            <w:drawing>
              <wp:anchor distT="0" distB="0" distL="114300" distR="114300" simplePos="0" relativeHeight="251669504" behindDoc="0" locked="0" layoutInCell="1" allowOverlap="1" wp14:anchorId="7AF16766" wp14:editId="1A18B5E8">
                <wp:simplePos x="0" y="0"/>
                <wp:positionH relativeFrom="column">
                  <wp:posOffset>3652520</wp:posOffset>
                </wp:positionH>
                <wp:positionV relativeFrom="paragraph">
                  <wp:posOffset>22860</wp:posOffset>
                </wp:positionV>
                <wp:extent cx="2152650" cy="7683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2152650" cy="768350"/>
                        </a:xfrm>
                        <a:prstGeom prst="rect">
                          <a:avLst/>
                        </a:prstGeom>
                      </wps:spPr>
                      <wps:style>
                        <a:lnRef idx="2">
                          <a:schemeClr val="dk1"/>
                        </a:lnRef>
                        <a:fillRef idx="1">
                          <a:schemeClr val="lt1"/>
                        </a:fillRef>
                        <a:effectRef idx="0">
                          <a:schemeClr val="dk1"/>
                        </a:effectRef>
                        <a:fontRef idx="minor">
                          <a:schemeClr val="dk1"/>
                        </a:fontRef>
                      </wps:style>
                      <wps:txbx>
                        <w:txbxContent>
                          <w:p w:rsidR="005C0C9E" w:rsidRDefault="005C0C9E"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Full-text articles excluded</w:t>
                            </w:r>
                          </w:p>
                          <w:p w:rsidR="005C0C9E" w:rsidRPr="00AB3A45" w:rsidRDefault="005C0C9E"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 xml:space="preserve"> (n = 200</w:t>
                            </w:r>
                            <w:r>
                              <w:rPr>
                                <w:rFonts w:ascii="Times New Roman" w:hAnsi="Times New Roman" w:cs="Times New Roman"/>
                              </w:rPr>
                              <w:t>), with reasons</w:t>
                            </w:r>
                            <w:r w:rsidRPr="00AB3A45">
                              <w:rPr>
                                <w:rFonts w:ascii="Times New Roman" w:hAnsi="Times New Roman" w:cs="Times New Roman"/>
                              </w:rPr>
                              <w:br/>
                              <w:t>▪ Not focused on barriers</w:t>
                            </w:r>
                            <w:r w:rsidRPr="00AB3A45">
                              <w:rPr>
                                <w:rFonts w:ascii="Times New Roman" w:hAnsi="Times New Roman" w:cs="Times New Roman"/>
                              </w:rPr>
                              <w:br/>
                              <w:t xml:space="preserve">▪ </w:t>
                            </w:r>
                            <w:r>
                              <w:rPr>
                                <w:rFonts w:ascii="Times New Roman" w:hAnsi="Times New Roman" w:cs="Times New Roman"/>
                              </w:rPr>
                              <w:t>M</w:t>
                            </w:r>
                            <w:r w:rsidRPr="00AB3A45">
                              <w:rPr>
                                <w:rFonts w:ascii="Times New Roman" w:hAnsi="Times New Roman" w:cs="Times New Roman"/>
                              </w:rPr>
                              <w:t xml:space="preserve">ethodologically weak </w:t>
                            </w:r>
                            <w:r w:rsidRPr="00AB3A45">
                              <w:rPr>
                                <w:rFonts w:ascii="Times New Roman" w:hAnsi="Times New Roman" w:cs="Times New Roman"/>
                              </w:rPr>
                              <w:br/>
                              <w:t>(</w:t>
                            </w:r>
                            <w:r w:rsidRPr="00AB3A45">
                              <w:rPr>
                                <w:rStyle w:val="Emphasis"/>
                                <w:rFonts w:ascii="Times New Roman" w:hAnsi="Times New Roman" w:cs="Times New Roman"/>
                              </w:rPr>
                              <w:t>n = 200</w:t>
                            </w:r>
                            <w:r w:rsidRPr="00AB3A45">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7" style="position:absolute;left:0;text-align:left;margin-left:287.6pt;margin-top:1.8pt;width:169.5pt;height: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" fillcolor="white [3201]" strokecolor="black [3200]" strokeweight="2pt">
                <v:textbox>
                  <w:txbxContent>
                    <w:p w:rsidR="00764FCF" w:rsidRDefault="00764FCF"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Full-text articles excluded</w:t>
                      </w:r>
                    </w:p>
                    <w:p w:rsidR="00764FCF" w:rsidRPr="00AB3A45" w:rsidRDefault="00764FCF"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 xml:space="preserve"> (n = 200</w:t>
                      </w:r>
                      <w:r>
                        <w:rPr>
                          <w:rFonts w:ascii="Times New Roman" w:hAnsi="Times New Roman" w:cs="Times New Roman"/>
                        </w:rPr>
                        <w:t>), with reasons</w:t>
                      </w:r>
                      <w:r w:rsidRPr="00AB3A45">
                        <w:rPr>
                          <w:rFonts w:ascii="Times New Roman" w:hAnsi="Times New Roman" w:cs="Times New Roman"/>
                        </w:rPr>
                        <w:br/>
                        <w:t>▪ Not focused on barriers</w:t>
                      </w:r>
                      <w:r w:rsidRPr="00AB3A45">
                        <w:rPr>
                          <w:rFonts w:ascii="Times New Roman" w:hAnsi="Times New Roman" w:cs="Times New Roman"/>
                        </w:rPr>
                        <w:br/>
                        <w:t xml:space="preserve">▪ </w:t>
                      </w:r>
                      <w:r>
                        <w:rPr>
                          <w:rFonts w:ascii="Times New Roman" w:hAnsi="Times New Roman" w:cs="Times New Roman"/>
                        </w:rPr>
                        <w:t>M</w:t>
                      </w:r>
                      <w:r w:rsidRPr="00AB3A45">
                        <w:rPr>
                          <w:rFonts w:ascii="Times New Roman" w:hAnsi="Times New Roman" w:cs="Times New Roman"/>
                        </w:rPr>
                        <w:t xml:space="preserve">ethodologically weak </w:t>
                      </w:r>
                      <w:r w:rsidRPr="00AB3A45">
                        <w:rPr>
                          <w:rFonts w:ascii="Times New Roman" w:hAnsi="Times New Roman" w:cs="Times New Roman"/>
                        </w:rPr>
                        <w:br/>
                        <w:t>(</w:t>
                      </w:r>
                      <w:r w:rsidRPr="00AB3A45">
                        <w:rPr>
                          <w:rStyle w:val="Emphasis"/>
                          <w:rFonts w:ascii="Times New Roman" w:hAnsi="Times New Roman" w:cs="Times New Roman"/>
                        </w:rPr>
                        <w:t>n = 200</w:t>
                      </w:r>
                      <w:r w:rsidRPr="00AB3A45">
                        <w:rPr>
                          <w:rFonts w:ascii="Times New Roman" w:hAnsi="Times New Roman" w:cs="Times New Roman"/>
                        </w:rPr>
                        <w:t>)</w:t>
                      </w:r>
                    </w:p>
                  </w:txbxContent>
                </v:textbox>
              </v:rect>
            </w:pict>
          </mc:Fallback>
        </mc:AlternateContent>
      </w: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AE3C83" w:rsidP="00A40581">
      <w:pPr>
        <w:spacing w:before="120" w:after="0" w:line="240" w:lineRule="auto"/>
        <w:jc w:val="both"/>
        <w:rPr>
          <w:rFonts w:ascii="Times New Roman" w:hAnsi="Times New Roman" w:cs="Times New Roman"/>
          <w:b/>
        </w:rPr>
      </w:pPr>
      <w:r w:rsidRPr="000B702D">
        <w:rPr>
          <w:noProof/>
        </w:rPr>
        <mc:AlternateContent>
          <mc:Choice Requires="wps">
            <w:drawing>
              <wp:anchor distT="0" distB="0" distL="114300" distR="114300" simplePos="0" relativeHeight="251676672" behindDoc="0" locked="0" layoutInCell="1" allowOverlap="1" wp14:anchorId="410756E1" wp14:editId="519CC829">
                <wp:simplePos x="0" y="0"/>
                <wp:positionH relativeFrom="column">
                  <wp:posOffset>2133600</wp:posOffset>
                </wp:positionH>
                <wp:positionV relativeFrom="paragraph">
                  <wp:posOffset>78740</wp:posOffset>
                </wp:positionV>
                <wp:extent cx="0" cy="349250"/>
                <wp:effectExtent l="76200" t="0" r="76200" b="50800"/>
                <wp:wrapNone/>
                <wp:docPr id="27" name="Straight Arrow Connector 27"/>
                <wp:cNvGraphicFramePr/>
                <a:graphic xmlns:a="http://schemas.openxmlformats.org/drawingml/2006/main">
                  <a:graphicData uri="http://schemas.microsoft.com/office/word/2010/wordprocessingShape">
                    <wps:wsp>
                      <wps:cNvCnPr/>
                      <wps:spPr>
                        <a:xfrm>
                          <a:off x="0" y="0"/>
                          <a:ext cx="0" cy="3492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168pt;margin-top:6.2pt;width:0;height:2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" strokecolor="black [3040]">
                <v:stroke endarrow="block"/>
              </v:shape>
            </w:pict>
          </mc:Fallback>
        </mc:AlternateContent>
      </w: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093D5B" w:rsidP="007A43F3">
      <w:pPr>
        <w:spacing w:before="240" w:after="120" w:line="240" w:lineRule="auto"/>
        <w:rPr>
          <w:rFonts w:ascii="Times New Roman" w:hAnsi="Times New Roman" w:cs="Times New Roman"/>
          <w:b/>
        </w:rPr>
      </w:pPr>
      <w:r w:rsidRPr="000B702D">
        <w:rPr>
          <w:rFonts w:ascii="Times New Roman" w:hAnsi="Times New Roman" w:cs="Times New Roman"/>
          <w:b/>
        </w:rPr>
        <w:t>Figure 1.</w:t>
      </w:r>
      <w:r w:rsidRPr="000B702D">
        <w:rPr>
          <w:rFonts w:ascii="Times New Roman" w:hAnsi="Times New Roman" w:cs="Times New Roman"/>
        </w:rPr>
        <w:t xml:space="preserve"> </w:t>
      </w:r>
      <w:r w:rsidR="00DA2043">
        <w:rPr>
          <w:rFonts w:ascii="Times New Roman" w:hAnsi="Times New Roman" w:cs="Times New Roman"/>
        </w:rPr>
        <w:t>PRISMA</w:t>
      </w:r>
      <w:r w:rsidR="00500E58" w:rsidRPr="000B702D">
        <w:rPr>
          <w:rFonts w:ascii="Times New Roman" w:hAnsi="Times New Roman" w:cs="Times New Roman"/>
        </w:rPr>
        <w:t>-based flow diagram of article selection process for systematic literature review</w:t>
      </w:r>
    </w:p>
    <w:p w:rsidR="000B702D" w:rsidRDefault="000B702D" w:rsidP="00A40581">
      <w:pPr>
        <w:spacing w:before="120" w:after="0" w:line="240" w:lineRule="auto"/>
        <w:jc w:val="both"/>
        <w:rPr>
          <w:rFonts w:ascii="Times New Roman" w:hAnsi="Times New Roman" w:cs="Times New Roman"/>
          <w:b/>
        </w:rPr>
        <w:sectPr w:rsidR="000B702D" w:rsidSect="000B702D">
          <w:type w:val="continuous"/>
          <w:pgSz w:w="11907" w:h="16840" w:code="9"/>
          <w:pgMar w:top="1134" w:right="1134" w:bottom="1134" w:left="1418" w:header="720" w:footer="720" w:gutter="0"/>
          <w:cols w:space="720"/>
          <w:docGrid w:linePitch="360"/>
        </w:sectPr>
      </w:pPr>
    </w:p>
    <w:p w:rsidR="00381909" w:rsidRPr="000B702D" w:rsidRDefault="00381909" w:rsidP="007A43F3">
      <w:pPr>
        <w:spacing w:before="120" w:after="0" w:line="240" w:lineRule="auto"/>
        <w:rPr>
          <w:rFonts w:ascii="Times New Roman" w:hAnsi="Times New Roman" w:cs="Times New Roman"/>
          <w:b/>
        </w:rPr>
      </w:pPr>
      <w:r w:rsidRPr="000B702D">
        <w:rPr>
          <w:rFonts w:ascii="Times New Roman" w:hAnsi="Times New Roman" w:cs="Times New Roman"/>
          <w:b/>
        </w:rPr>
        <w:t>3.2</w:t>
      </w:r>
      <w:r w:rsidR="00770F97" w:rsidRPr="000B702D">
        <w:rPr>
          <w:rFonts w:ascii="Times New Roman" w:hAnsi="Times New Roman" w:cs="Times New Roman"/>
          <w:b/>
        </w:rPr>
        <w:t>.</w:t>
      </w:r>
      <w:r w:rsidRPr="000B702D">
        <w:rPr>
          <w:rFonts w:ascii="Times New Roman" w:hAnsi="Times New Roman" w:cs="Times New Roman"/>
          <w:b/>
        </w:rPr>
        <w:t xml:space="preserve"> Research </w:t>
      </w:r>
      <w:r w:rsidR="00770F97" w:rsidRPr="000B702D">
        <w:rPr>
          <w:rFonts w:ascii="Times New Roman" w:hAnsi="Times New Roman" w:cs="Times New Roman"/>
          <w:b/>
        </w:rPr>
        <w:t>questions</w:t>
      </w:r>
    </w:p>
    <w:p w:rsidR="00381909" w:rsidRPr="000B702D" w:rsidRDefault="00AE3C83" w:rsidP="00064817">
      <w:pPr>
        <w:widowControl w:val="0"/>
        <w:spacing w:before="120" w:after="0" w:line="240" w:lineRule="auto"/>
        <w:jc w:val="both"/>
        <w:rPr>
          <w:rFonts w:ascii="Times New Roman" w:hAnsi="Times New Roman" w:cs="Times New Roman"/>
        </w:rPr>
      </w:pPr>
      <w:r w:rsidRPr="00AE3C83">
        <w:rPr>
          <w:rFonts w:ascii="Times New Roman" w:hAnsi="Times New Roman" w:cs="Times New Roman"/>
        </w:rPr>
        <w:t>Despite growing interest in eco-innovation</w:t>
      </w:r>
      <w:r w:rsidR="00722730">
        <w:rPr>
          <w:rFonts w:ascii="Times New Roman" w:hAnsi="Times New Roman" w:cs="Times New Roman"/>
        </w:rPr>
        <w:t xml:space="preserve">, adoption in shrimp </w:t>
      </w:r>
      <w:r w:rsidR="00722730" w:rsidRPr="00722730">
        <w:rPr>
          <w:rFonts w:ascii="Times New Roman" w:hAnsi="Times New Roman" w:cs="Times New Roman"/>
          <w:color w:val="0070C0"/>
        </w:rPr>
        <w:t>supply chain</w:t>
      </w:r>
      <w:r w:rsidRPr="00AE3C83">
        <w:rPr>
          <w:rFonts w:ascii="Times New Roman" w:hAnsi="Times New Roman" w:cs="Times New Roman"/>
        </w:rPr>
        <w:t xml:space="preserve"> remains uneven due to a constellation of multifaceted and interdependent barriers. While existing literatur</w:t>
      </w:r>
      <w:r>
        <w:rPr>
          <w:rFonts w:ascii="Times New Roman" w:hAnsi="Times New Roman" w:cs="Times New Roman"/>
        </w:rPr>
        <w:t xml:space="preserve">e has addressed key constraints </w:t>
      </w:r>
      <w:r w:rsidRPr="00AE3C83">
        <w:rPr>
          <w:rFonts w:ascii="Times New Roman" w:hAnsi="Times New Roman" w:cs="Times New Roman"/>
        </w:rPr>
        <w:t>such as regulatory fragmentation, technological limitations</w:t>
      </w:r>
      <w:r>
        <w:rPr>
          <w:rFonts w:ascii="Times New Roman" w:hAnsi="Times New Roman" w:cs="Times New Roman"/>
        </w:rPr>
        <w:t xml:space="preserve">, and financial inaccessibility </w:t>
      </w:r>
      <w:r w:rsidRPr="00AE3C83">
        <w:rPr>
          <w:rFonts w:ascii="Times New Roman" w:hAnsi="Times New Roman" w:cs="Times New Roman"/>
        </w:rPr>
        <w:t>many studies tend to examine these factors in isolation, often overlooking their systemic interrelations and feedback dynamics across levels of analysis</w:t>
      </w:r>
      <w:r w:rsidR="00F16CEC" w:rsidRPr="000B702D">
        <w:rPr>
          <w:rFonts w:ascii="Times New Roman" w:hAnsi="Times New Roman" w:cs="Times New Roman"/>
          <w:vertAlign w:val="superscript"/>
        </w:rPr>
        <w:fldChar w:fldCharType="begin"/>
      </w:r>
      <w:r w:rsidR="001066B7">
        <w:rPr>
          <w:rFonts w:ascii="Times New Roman" w:hAnsi="Times New Roman" w:cs="Times New Roman"/>
          <w:vertAlign w:val="superscript"/>
        </w:rPr>
        <w:instrText xml:space="preserve"> ADDIN ZOTERO_ITEM CSL_CITATION {"citationID":"hfxEJlOI","properties":{"formattedCitation":"\\super 25\\nosupersub{}","plainCitation":"25","noteIndex":0},"citationItems":[{"id":182,"uris":["http://zotero.org/users/local/pNuOOuVp/items/KXEUM6NE"],"itemData":{"id":182,"type":"article-journal","abstract":"In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F16CEC" w:rsidRPr="000B702D">
        <w:rPr>
          <w:rFonts w:ascii="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25</w:t>
      </w:r>
      <w:r w:rsidR="00F16CEC" w:rsidRPr="000B702D">
        <w:rPr>
          <w:rFonts w:ascii="Times New Roman" w:hAnsi="Times New Roman" w:cs="Times New Roman"/>
          <w:vertAlign w:val="superscript"/>
        </w:rPr>
        <w:fldChar w:fldCharType="end"/>
      </w:r>
      <w:r w:rsidR="00F16CEC" w:rsidRPr="000B702D">
        <w:rPr>
          <w:rFonts w:ascii="Times New Roman" w:hAnsi="Times New Roman" w:cs="Times New Roman"/>
          <w:vertAlign w:val="superscript"/>
        </w:rPr>
        <w:t>,</w:t>
      </w:r>
      <w:r w:rsidR="00F16CEC"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{"citationID":"BVrG30XU","properties":{"formattedCitation":"\\super 26\\nosupersub{}","plainCitation":"26","noteIndex":0},"citationItems":[{"id":183,"uris":["http://zotero.org/users/local/pNuOOuVp/items/BYX63XRH"],"itemData":{"id":183,"type":"article-journal","abstract":"Understanding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F16CEC"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26</w:t>
      </w:r>
      <w:r w:rsidR="00F16CEC" w:rsidRPr="000B702D">
        <w:rPr>
          <w:rFonts w:ascii="Times New Roman" w:hAnsi="Times New Roman" w:cs="Times New Roman"/>
        </w:rPr>
        <w:fldChar w:fldCharType="end"/>
      </w:r>
      <w:r w:rsidR="00381909" w:rsidRPr="000B702D">
        <w:rPr>
          <w:rFonts w:ascii="Times New Roman" w:hAnsi="Times New Roman" w:cs="Times New Roman"/>
        </w:rPr>
        <w:t xml:space="preserve">. </w:t>
      </w:r>
      <w:r w:rsidRPr="00AE3C83">
        <w:rPr>
          <w:rFonts w:ascii="Times New Roman" w:hAnsi="Times New Roman" w:cs="Times New Roman"/>
        </w:rPr>
        <w:t>To address this fragmentation and guide the design of a methodologically robust review, the study is structured around three interrelated research questions that serve both ana</w:t>
      </w:r>
      <w:r>
        <w:rPr>
          <w:rFonts w:ascii="Times New Roman" w:hAnsi="Times New Roman" w:cs="Times New Roman"/>
        </w:rPr>
        <w:t>lytical and conceptual purposes</w:t>
      </w:r>
      <w:r w:rsidR="00770F97" w:rsidRPr="000B702D">
        <w:rPr>
          <w:rFonts w:ascii="Times New Roman" w:hAnsi="Times New Roman" w:cs="Times New Roman"/>
        </w:rPr>
        <w:t>:</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RQ1: What are the primary barriers to eco-innovation in the shrimp supply chain as identified in peer-reviewed literature?</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RQ2: How do these barriers interact across institutional, technological, financial, organizational, and market domains?</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RQ3: What research gaps remain, and how can an integrated analytical framework support future inquiry and policy formulation?</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The progression of these three research questions ensures not only logical and methodological rigor, but also a balance between exploratory inqui</w:t>
      </w:r>
      <w:r w:rsidR="00770F97" w:rsidRPr="000B702D">
        <w:rPr>
          <w:rFonts w:ascii="Times New Roman" w:hAnsi="Times New Roman" w:cs="Times New Roman"/>
        </w:rPr>
        <w:t xml:space="preserve">ry and theoretical contribution, </w:t>
      </w:r>
      <w:r w:rsidRPr="000B702D">
        <w:rPr>
          <w:rFonts w:ascii="Times New Roman" w:hAnsi="Times New Roman" w:cs="Times New Roman"/>
        </w:rPr>
        <w:t>an essential dual goal in systematic literature reviews that meet international academic standards</w:t>
      </w:r>
      <w:r w:rsidR="00721D64"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{"citationID":"OPMAWj3F","properties":{"formattedCitation":"\\super 21\\nosupersub{}","plainCitation":"21","noteIndex":0},"citationItems":[{"id":171,"uris":["http://zotero.org/users/local/pNuOOuVp/items/YXD5LQ5K"],"itemData":{"id":171,"type":"article-journal","abstract":"Undertaking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721D64"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21</w:t>
      </w:r>
      <w:r w:rsidR="00721D64" w:rsidRPr="000B702D">
        <w:rPr>
          <w:rFonts w:ascii="Times New Roman" w:hAnsi="Times New Roman" w:cs="Times New Roman"/>
        </w:rPr>
        <w:fldChar w:fldCharType="end"/>
      </w:r>
      <w:r w:rsidR="00721D64" w:rsidRPr="000B702D">
        <w:rPr>
          <w:rFonts w:ascii="Times New Roman" w:hAnsi="Times New Roman" w:cs="Times New Roman"/>
          <w:vertAlign w:val="superscript"/>
        </w:rPr>
        <w:t>,</w:t>
      </w:r>
      <w:r w:rsidR="00721D64"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{"citationID":"vfhR3Ijl","properties":{"formattedCitation":"\\super 39\\nosupersub{}","plainCitation":"39","noteIndex":0},"citationItems":[{"id":193,"uris":["http://zotero.org/users/local/pNuOOuVp/items/WFSZQ7B6"],"itemData":{"id":193,"type":"article-journal","abstract":"Knowledge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721D64"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39</w:t>
      </w:r>
      <w:r w:rsidR="00721D64" w:rsidRPr="000B702D">
        <w:rPr>
          <w:rFonts w:ascii="Times New Roman" w:hAnsi="Times New Roman" w:cs="Times New Roman"/>
        </w:rPr>
        <w:fldChar w:fldCharType="end"/>
      </w:r>
      <w:r w:rsidRPr="000B702D">
        <w:rPr>
          <w:rFonts w:ascii="Times New Roman" w:hAnsi="Times New Roman" w:cs="Times New Roman"/>
        </w:rPr>
        <w:t>.</w:t>
      </w:r>
    </w:p>
    <w:p w:rsidR="00381909" w:rsidRPr="000B702D" w:rsidRDefault="00770F97" w:rsidP="007A43F3">
      <w:pPr>
        <w:widowControl w:val="0"/>
        <w:spacing w:before="120" w:after="0" w:line="240" w:lineRule="auto"/>
        <w:rPr>
          <w:rFonts w:ascii="Times New Roman" w:hAnsi="Times New Roman" w:cs="Times New Roman"/>
          <w:b/>
        </w:rPr>
      </w:pPr>
      <w:r w:rsidRPr="000B702D">
        <w:rPr>
          <w:rFonts w:ascii="Times New Roman" w:hAnsi="Times New Roman" w:cs="Times New Roman"/>
          <w:b/>
        </w:rPr>
        <w:t>3.3</w:t>
      </w:r>
      <w:r w:rsidR="007A43F3">
        <w:rPr>
          <w:rFonts w:ascii="Times New Roman" w:hAnsi="Times New Roman" w:cs="Times New Roman"/>
          <w:b/>
        </w:rPr>
        <w:t>.</w:t>
      </w:r>
      <w:r w:rsidRPr="000B702D">
        <w:rPr>
          <w:rFonts w:ascii="Times New Roman" w:hAnsi="Times New Roman" w:cs="Times New Roman"/>
          <w:b/>
        </w:rPr>
        <w:t xml:space="preserve"> Search Strategy and data s</w:t>
      </w:r>
      <w:r w:rsidR="00381909" w:rsidRPr="000B702D">
        <w:rPr>
          <w:rFonts w:ascii="Times New Roman" w:hAnsi="Times New Roman" w:cs="Times New Roman"/>
          <w:b/>
        </w:rPr>
        <w:t>ources</w:t>
      </w:r>
    </w:p>
    <w:p w:rsidR="00381909" w:rsidRPr="000B702D" w:rsidRDefault="00381909"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A structured search protocol was developed, combining PRISMA</w:t>
      </w:r>
      <w:r w:rsidR="003D4184">
        <w:rPr>
          <w:rFonts w:ascii="Times New Roman" w:hAnsi="Times New Roman" w:cs="Times New Roman"/>
        </w:rPr>
        <w:t xml:space="preserve"> 2020</w:t>
      </w:r>
      <w:r w:rsidRPr="000B702D">
        <w:rPr>
          <w:rFonts w:ascii="Times New Roman" w:hAnsi="Times New Roman" w:cs="Times New Roman"/>
        </w:rPr>
        <w:t xml:space="preserve"> and Tranfield's</w:t>
      </w:r>
      <w:r w:rsidR="00770F97" w:rsidRPr="000B702D">
        <w:rPr>
          <w:rFonts w:ascii="Times New Roman" w:hAnsi="Times New Roman" w:cs="Times New Roman"/>
        </w:rPr>
        <w:t xml:space="preserve"> approaches. The core databases, Scopus and Web of Science </w:t>
      </w:r>
      <w:r w:rsidRPr="000B702D">
        <w:rPr>
          <w:rFonts w:ascii="Times New Roman" w:hAnsi="Times New Roman" w:cs="Times New Roman"/>
        </w:rPr>
        <w:t xml:space="preserve">were selected for their extensive peer-reviewed coverage. </w:t>
      </w:r>
      <w:r w:rsidR="00770F97" w:rsidRPr="000B702D">
        <w:rPr>
          <w:rFonts w:ascii="Times New Roman" w:hAnsi="Times New Roman" w:cs="Times New Roman"/>
        </w:rPr>
        <w:t xml:space="preserve">In addition to formal databases, </w:t>
      </w:r>
      <w:r w:rsidRPr="000B702D">
        <w:rPr>
          <w:rFonts w:ascii="Times New Roman" w:hAnsi="Times New Roman" w:cs="Times New Roman"/>
        </w:rPr>
        <w:t>Google Scholar and ResearchGate were also screened to identify emerging insights and grey literature, provided sources met academic standards</w:t>
      </w:r>
      <w:r w:rsidR="00721D64"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{"citationID":"XyS4c4k8","properties":{"formattedCitation":"\\super 39\\nosupersub{}","plainCitation":"39","noteIndex":0},"citationItems":[{"id":193,"uris":["http://zotero.org/users/local/pNuOOuVp/items/WFSZQ7B6"],"itemData":{"id":193,"type":"article-journal","abstract":"Knowledge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721D64"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39</w:t>
      </w:r>
      <w:r w:rsidR="00721D64" w:rsidRPr="000B702D">
        <w:rPr>
          <w:rFonts w:ascii="Times New Roman" w:hAnsi="Times New Roman" w:cs="Times New Roman"/>
        </w:rPr>
        <w:fldChar w:fldCharType="end"/>
      </w:r>
      <w:r w:rsidR="000F01F1" w:rsidRPr="000B702D">
        <w:rPr>
          <w:rFonts w:ascii="Times New Roman" w:hAnsi="Times New Roman" w:cs="Times New Roman"/>
        </w:rPr>
        <w:t>.</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Search terms were structured around three conceptual domains:</w:t>
      </w:r>
    </w:p>
    <w:p w:rsidR="00723169" w:rsidRPr="000B702D" w:rsidRDefault="00770F97" w:rsidP="00883106">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rPr>
        <w:t xml:space="preserve">(1) </w:t>
      </w:r>
      <w:r w:rsidR="00800007" w:rsidRPr="00800007">
        <w:rPr>
          <w:rFonts w:ascii="Times New Roman" w:hAnsi="Times New Roman" w:cs="Times New Roman"/>
          <w:i/>
        </w:rPr>
        <w:t>Eco-innovation</w:t>
      </w:r>
      <w:r w:rsidR="004E5158" w:rsidRPr="004E5158">
        <w:t xml:space="preserve"> </w:t>
      </w:r>
      <w:r w:rsidR="004E5158" w:rsidRPr="004E5158">
        <w:rPr>
          <w:rFonts w:ascii="Times New Roman" w:hAnsi="Times New Roman" w:cs="Times New Roman"/>
          <w:i/>
        </w:rPr>
        <w:t>(e.g., "green innovation", "environmental innovation", "sustainable innovation");</w:t>
      </w:r>
    </w:p>
    <w:p w:rsidR="004E5158" w:rsidRDefault="00770F97" w:rsidP="00883106">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rPr>
        <w:t xml:space="preserve">(2) </w:t>
      </w:r>
      <w:r w:rsidR="007A43F3" w:rsidRPr="007A43F3">
        <w:rPr>
          <w:rFonts w:ascii="Times New Roman" w:hAnsi="Times New Roman" w:cs="Times New Roman"/>
          <w:i/>
        </w:rPr>
        <w:t>Shrimp/aquaculture supply chain</w:t>
      </w:r>
      <w:r w:rsidR="004E5158" w:rsidRPr="004E5158">
        <w:t xml:space="preserve"> </w:t>
      </w:r>
      <w:r w:rsidR="004E5158" w:rsidRPr="004E5158">
        <w:rPr>
          <w:rFonts w:ascii="Times New Roman" w:hAnsi="Times New Roman" w:cs="Times New Roman"/>
          <w:i/>
        </w:rPr>
        <w:t xml:space="preserve">including both production terms ("shrimp", "aquaculture", "seafood") and structural terms ("supply chain", "value chain"); </w:t>
      </w:r>
    </w:p>
    <w:p w:rsidR="00381909" w:rsidRPr="000B702D" w:rsidRDefault="00770F97" w:rsidP="00883106">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 xml:space="preserve">(3) </w:t>
      </w:r>
      <w:r w:rsidR="004E5158" w:rsidRPr="004E5158">
        <w:rPr>
          <w:rFonts w:ascii="Times New Roman" w:hAnsi="Times New Roman" w:cs="Times New Roman"/>
          <w:i/>
        </w:rPr>
        <w:t>Barriers and challenges (e.g., "constraints", "obstacles").</w:t>
      </w:r>
    </w:p>
    <w:p w:rsidR="00381909" w:rsidRPr="000B702D" w:rsidRDefault="00770F97"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 xml:space="preserve">These terms were combined using Boolean logic to maximize both sensitivity and specificity. A typical query used was: </w:t>
      </w:r>
      <w:r w:rsidR="00381909" w:rsidRPr="000B702D">
        <w:rPr>
          <w:rFonts w:ascii="Times New Roman" w:hAnsi="Times New Roman" w:cs="Times New Roman"/>
        </w:rPr>
        <w:t>("eco-innovation" OR "green innovation"</w:t>
      </w:r>
      <w:r w:rsidR="00800007">
        <w:rPr>
          <w:rFonts w:ascii="Times New Roman" w:hAnsi="Times New Roman" w:cs="Times New Roman"/>
        </w:rPr>
        <w:t xml:space="preserve"> OR </w:t>
      </w:r>
      <w:r w:rsidR="00800007" w:rsidRPr="000B702D">
        <w:rPr>
          <w:rFonts w:ascii="Times New Roman" w:hAnsi="Times New Roman" w:cs="Times New Roman"/>
          <w:i/>
        </w:rPr>
        <w:t>“sustainable innovation”</w:t>
      </w:r>
      <w:r w:rsidR="00381909" w:rsidRPr="000B702D">
        <w:rPr>
          <w:rFonts w:ascii="Times New Roman" w:hAnsi="Times New Roman" w:cs="Times New Roman"/>
        </w:rPr>
        <w:t>) AND ("shrimp" OR "aquaculture"</w:t>
      </w:r>
      <w:r w:rsidR="00800007">
        <w:rPr>
          <w:rFonts w:ascii="Times New Roman" w:hAnsi="Times New Roman" w:cs="Times New Roman"/>
        </w:rPr>
        <w:t xml:space="preserve"> OR “Seafood”</w:t>
      </w:r>
      <w:r w:rsidR="00381909" w:rsidRPr="000B702D">
        <w:rPr>
          <w:rFonts w:ascii="Times New Roman" w:hAnsi="Times New Roman" w:cs="Times New Roman"/>
        </w:rPr>
        <w:t>) AND ("barriers" OR "challenges"</w:t>
      </w:r>
      <w:r w:rsidR="007A43F3">
        <w:rPr>
          <w:rFonts w:ascii="Times New Roman" w:hAnsi="Times New Roman" w:cs="Times New Roman"/>
        </w:rPr>
        <w:t xml:space="preserve"> OR </w:t>
      </w:r>
      <w:r w:rsidR="007A43F3" w:rsidRPr="007A43F3">
        <w:rPr>
          <w:rFonts w:ascii="Times New Roman" w:hAnsi="Times New Roman" w:cs="Times New Roman"/>
          <w:i/>
        </w:rPr>
        <w:t>"constraints"</w:t>
      </w:r>
      <w:r w:rsidR="007A43F3">
        <w:rPr>
          <w:rFonts w:ascii="Times New Roman" w:hAnsi="Times New Roman" w:cs="Times New Roman"/>
          <w:i/>
        </w:rPr>
        <w:t xml:space="preserve"> </w:t>
      </w:r>
      <w:r w:rsidR="007A43F3" w:rsidRPr="007A43F3">
        <w:rPr>
          <w:rFonts w:ascii="Times New Roman" w:hAnsi="Times New Roman" w:cs="Times New Roman"/>
        </w:rPr>
        <w:t>OR</w:t>
      </w:r>
      <w:r w:rsidR="007A43F3">
        <w:rPr>
          <w:rFonts w:ascii="Times New Roman" w:hAnsi="Times New Roman" w:cs="Times New Roman"/>
        </w:rPr>
        <w:t xml:space="preserve"> </w:t>
      </w:r>
      <w:r w:rsidR="007A43F3" w:rsidRPr="007A43F3">
        <w:rPr>
          <w:rFonts w:ascii="Times New Roman" w:hAnsi="Times New Roman" w:cs="Times New Roman"/>
          <w:i/>
        </w:rPr>
        <w:t>"obstacles"</w:t>
      </w:r>
      <w:r w:rsidR="00381909" w:rsidRPr="000B702D">
        <w:rPr>
          <w:rFonts w:ascii="Times New Roman" w:hAnsi="Times New Roman" w:cs="Times New Roman"/>
        </w:rPr>
        <w:t>) AND ("supply chain" OR "value chain")</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The search was restricted to English-language, peer-reviewed articles published between 2000 and 2024 to reflect contemporary eco-innovation discourse</w:t>
      </w:r>
      <w:r w:rsidR="00721D64"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{"citationID":"qslGE94v","properties":{"formattedCitation":"\\super 5\\nosupersub{}","plainCitation":"5","noteIndex":0},"citationItems":[{"id":176,"uris":["http://zotero.org/users/local/pNuOOuVp/items/AQGA22XG"],"itemData":{"id":176,"type":"report","publisher":"OECD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721D64"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5</w:t>
      </w:r>
      <w:r w:rsidR="00721D64" w:rsidRPr="000B702D">
        <w:rPr>
          <w:rFonts w:ascii="Times New Roman" w:hAnsi="Times New Roman" w:cs="Times New Roman"/>
        </w:rPr>
        <w:fldChar w:fldCharType="end"/>
      </w:r>
      <w:r w:rsidR="00721D64" w:rsidRPr="000B702D">
        <w:rPr>
          <w:rFonts w:ascii="Times New Roman" w:hAnsi="Times New Roman" w:cs="Times New Roman"/>
          <w:vertAlign w:val="superscript"/>
        </w:rPr>
        <w:t>,</w:t>
      </w:r>
      <w:r w:rsidR="00721D64" w:rsidRPr="000B702D">
        <w:rPr>
          <w:rFonts w:ascii="Times New Roman" w:hAnsi="Times New Roman" w:cs="Times New Roman"/>
          <w:vertAlign w:val="superscript"/>
        </w:rPr>
        <w:fldChar w:fldCharType="begin"/>
      </w:r>
      <w:r w:rsidR="001066B7">
        <w:rPr>
          <w:rFonts w:ascii="Times New Roman" w:hAnsi="Times New Roman" w:cs="Times New Roman"/>
          <w:vertAlign w:val="superscript"/>
        </w:rPr>
        <w:instrText xml:space="preserve"> ADDIN ZOTERO_ITEM CSL_CITATION {"citationID":"A1LUxNtI","properties":{"formattedCitation":"\\super 40\\nosupersub{}","plainCitation":"40","noteIndex":0},"citationItems":[{"id":194,"uris":["http://zotero.org/users/local/pNuOOuVp/items/58P2696U"],"itemData":{"id":194,"type":"article-journal","abstract":"This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00721D64" w:rsidRPr="000B702D">
        <w:rPr>
          <w:rFonts w:ascii="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40</w:t>
      </w:r>
      <w:r w:rsidR="00721D64" w:rsidRPr="000B702D">
        <w:rPr>
          <w:rFonts w:ascii="Times New Roman" w:hAnsi="Times New Roman" w:cs="Times New Roman"/>
          <w:vertAlign w:val="superscript"/>
        </w:rPr>
        <w:fldChar w:fldCharType="end"/>
      </w:r>
      <w:r w:rsidR="000F01F1" w:rsidRPr="000B702D">
        <w:rPr>
          <w:rFonts w:ascii="Times New Roman" w:hAnsi="Times New Roman" w:cs="Times New Roman"/>
        </w:rPr>
        <w:t>.</w:t>
      </w:r>
    </w:p>
    <w:p w:rsidR="00381909" w:rsidRPr="000B702D" w:rsidRDefault="00770F97" w:rsidP="007A43F3">
      <w:pPr>
        <w:widowControl w:val="0"/>
        <w:spacing w:before="120" w:after="0" w:line="240" w:lineRule="auto"/>
        <w:rPr>
          <w:rFonts w:ascii="Times New Roman" w:hAnsi="Times New Roman" w:cs="Times New Roman"/>
        </w:rPr>
      </w:pPr>
      <w:r w:rsidRPr="000B702D">
        <w:rPr>
          <w:rFonts w:ascii="Times New Roman" w:hAnsi="Times New Roman" w:cs="Times New Roman"/>
          <w:b/>
        </w:rPr>
        <w:t>3.4</w:t>
      </w:r>
      <w:r w:rsidR="007A43F3">
        <w:rPr>
          <w:rFonts w:ascii="Times New Roman" w:hAnsi="Times New Roman" w:cs="Times New Roman"/>
          <w:b/>
        </w:rPr>
        <w:t>.</w:t>
      </w:r>
      <w:r w:rsidRPr="000B702D">
        <w:rPr>
          <w:rFonts w:ascii="Times New Roman" w:hAnsi="Times New Roman" w:cs="Times New Roman"/>
          <w:b/>
        </w:rPr>
        <w:t xml:space="preserve"> Inclusion and e</w:t>
      </w:r>
      <w:r w:rsidR="00381909" w:rsidRPr="000B702D">
        <w:rPr>
          <w:rFonts w:ascii="Times New Roman" w:hAnsi="Times New Roman" w:cs="Times New Roman"/>
          <w:b/>
        </w:rPr>
        <w:t>xclusi</w:t>
      </w:r>
      <w:r w:rsidRPr="000B702D">
        <w:rPr>
          <w:rFonts w:ascii="Times New Roman" w:hAnsi="Times New Roman" w:cs="Times New Roman"/>
          <w:b/>
        </w:rPr>
        <w:t>on</w:t>
      </w:r>
      <w:r w:rsidRPr="000B702D">
        <w:rPr>
          <w:rFonts w:ascii="Times New Roman" w:hAnsi="Times New Roman" w:cs="Times New Roman"/>
        </w:rPr>
        <w:t xml:space="preserve"> </w:t>
      </w:r>
      <w:r w:rsidRPr="000B702D">
        <w:rPr>
          <w:rFonts w:ascii="Times New Roman" w:hAnsi="Times New Roman" w:cs="Times New Roman"/>
          <w:b/>
        </w:rPr>
        <w:t>c</w:t>
      </w:r>
      <w:r w:rsidR="00381909" w:rsidRPr="000B702D">
        <w:rPr>
          <w:rFonts w:ascii="Times New Roman" w:hAnsi="Times New Roman" w:cs="Times New Roman"/>
          <w:b/>
        </w:rPr>
        <w:t>riteria</w:t>
      </w:r>
    </w:p>
    <w:p w:rsidR="00381909" w:rsidRPr="000B702D" w:rsidRDefault="00381909"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Records retrieved were screened using clearly defined inclusion/exclusion criteria to ensure academic rigor and contextual relevance</w:t>
      </w:r>
      <w:r w:rsidR="000529B5" w:rsidRPr="000B702D">
        <w:rPr>
          <w:rFonts w:ascii="Times New Roman" w:hAnsi="Times New Roman" w:cs="Times New Roman"/>
          <w:sz w:val="20"/>
          <w:vertAlign w:val="superscript"/>
        </w:rPr>
        <w:fldChar w:fldCharType="begin"/>
      </w:r>
      <w:r w:rsidR="001066B7">
        <w:rPr>
          <w:rFonts w:ascii="Times New Roman" w:hAnsi="Times New Roman" w:cs="Times New Roman"/>
          <w:sz w:val="20"/>
          <w:vertAlign w:val="superscript"/>
        </w:rPr>
        <w:instrText xml:space="preserve"> ADDIN ZOTERO_ITEM CSL_CITATION {"citationID":"wUxp0XnS","properties":{"formattedCitation":"\\super 21\\nosupersub{}","plainCitation":"21","noteIndex":0},"citationItems":[{"id":171,"uris":["http://zotero.org/users/local/pNuOOuVp/items/YXD5LQ5K"],"itemData":{"id":171,"type":"article-journal","abstract":"Undertaking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0529B5" w:rsidRPr="000B702D">
        <w:rPr>
          <w:rFonts w:ascii="Times New Roman" w:hAnsi="Times New Roman" w:cs="Times New Roman"/>
          <w:sz w:val="20"/>
          <w:vertAlign w:val="superscript"/>
        </w:rPr>
        <w:fldChar w:fldCharType="separate"/>
      </w:r>
      <w:r w:rsidR="001066B7" w:rsidRPr="001066B7">
        <w:rPr>
          <w:rFonts w:ascii="Times New Roman" w:hAnsi="Times New Roman" w:cs="Times New Roman"/>
          <w:sz w:val="20"/>
          <w:szCs w:val="24"/>
          <w:vertAlign w:val="superscript"/>
        </w:rPr>
        <w:t>21</w:t>
      </w:r>
      <w:r w:rsidR="000529B5" w:rsidRPr="000B702D">
        <w:rPr>
          <w:rFonts w:ascii="Times New Roman" w:hAnsi="Times New Roman" w:cs="Times New Roman"/>
          <w:sz w:val="20"/>
          <w:vertAlign w:val="superscript"/>
        </w:rPr>
        <w:fldChar w:fldCharType="end"/>
      </w:r>
      <w:r w:rsidR="002F5A6E" w:rsidRPr="000B702D">
        <w:rPr>
          <w:rFonts w:ascii="Times New Roman" w:hAnsi="Times New Roman" w:cs="Times New Roman"/>
          <w:sz w:val="20"/>
          <w:vertAlign w:val="superscript"/>
        </w:rPr>
        <w:t>,</w:t>
      </w:r>
      <w:r w:rsidR="000529B5" w:rsidRPr="000B702D">
        <w:rPr>
          <w:rFonts w:ascii="Times New Roman" w:hAnsi="Times New Roman" w:cs="Times New Roman"/>
          <w:sz w:val="20"/>
          <w:vertAlign w:val="superscript"/>
        </w:rPr>
        <w:fldChar w:fldCharType="begin"/>
      </w:r>
      <w:r w:rsidR="001066B7">
        <w:rPr>
          <w:rFonts w:ascii="Times New Roman" w:hAnsi="Times New Roman" w:cs="Times New Roman"/>
          <w:sz w:val="20"/>
          <w:vertAlign w:val="superscript"/>
        </w:rPr>
        <w:instrText xml:space="preserve"> ADDIN ZOTERO_ITEM CSL_CITATION {"citationID":"KrKwNI8f","properties":{"formattedCitation":"\\super 41\\nosupersub{}","plainCitation":"41","noteIndex":0},"citationItems":[{"id":195,"uris":["http://zotero.org/users/local/pNuOOuVp/items/MGN9T4R5"],"itemData":{"id":195,"type":"article-journal","abstract":"The Preferred Reporting Items for Systematic reviews and Meta-Analyses (PRISMA) statement, first published in 2009 [1], was developed in an attempt to increase the clarity, transparency, quality and value of these reports [2]. The 27-item checklist and four-phase flow diagram have become the hallmark of academic rigour in the publication of systematic reviews and meta-analyses, having been cited by over 60,000 papers [3]. These are frequently endorsed by journals in their ‘Instructions to Authors’ [4]. Developments in the methodology and terminology used when conducting systematic reviews [5], alongside the identification of limitations responsible for poor adherence, such as the use of ambiguous wording [6], have warranted an update to the PRISMA statement. The PRISMA 2020 statement, therefore, is intended to reflect this recent evolution in the identification, selection, appraisal and synthesis of research [7]. Here, we present an interpretive analysis of the updated statement, with a view towards encouraging its adoption by both journals and authors in the pursuit of advancing evidence-based medicine.","container-title":"International Journal of Surgery","DOI":"10.1016/j.ijsu.2021.105918","ISSN":"1743-9191","journalAbbreviation":"International Journal of Surgery","page":"105918","title":"PRISMA 2020 statement: What's new and the importance of reporting guidelines","volume":"88","author":[{"family":"Sohrabi","given":"Catrin"},{"family":"Franchi","given":"Thomas"},{"family":"Mathew","given":"Ginimol"},{"family":"Kerwan","given":"Ahmed"},{"family":"Nicola","given":"Maria"},{"family":"Griffin","given":"Michelle"},{"family":"Agha","given":"Maliha"},{"family":"Agha","given":"Riaz"}],"issued":{"date-parts":[["2021",4,1]]}}}],"schema":"https://github.com/citation-style-language/schema/raw/master/csl-citation.json"} </w:instrText>
      </w:r>
      <w:r w:rsidR="000529B5" w:rsidRPr="000B702D">
        <w:rPr>
          <w:rFonts w:ascii="Times New Roman" w:hAnsi="Times New Roman" w:cs="Times New Roman"/>
          <w:sz w:val="20"/>
          <w:vertAlign w:val="superscript"/>
        </w:rPr>
        <w:fldChar w:fldCharType="separate"/>
      </w:r>
      <w:r w:rsidR="001066B7" w:rsidRPr="001066B7">
        <w:rPr>
          <w:rFonts w:ascii="Times New Roman" w:hAnsi="Times New Roman" w:cs="Times New Roman"/>
          <w:sz w:val="20"/>
          <w:szCs w:val="24"/>
          <w:vertAlign w:val="superscript"/>
        </w:rPr>
        <w:t>41</w:t>
      </w:r>
      <w:r w:rsidR="000529B5" w:rsidRPr="000B702D">
        <w:rPr>
          <w:rFonts w:ascii="Times New Roman" w:hAnsi="Times New Roman" w:cs="Times New Roman"/>
          <w:sz w:val="20"/>
          <w:vertAlign w:val="superscript"/>
        </w:rPr>
        <w:fldChar w:fldCharType="end"/>
      </w:r>
      <w:r w:rsidR="000F01F1" w:rsidRPr="000B702D">
        <w:rPr>
          <w:rFonts w:ascii="Times New Roman" w:hAnsi="Times New Roman" w:cs="Times New Roman"/>
        </w:rPr>
        <w:t>.</w:t>
      </w:r>
    </w:p>
    <w:p w:rsidR="00A0430A" w:rsidRPr="000B702D" w:rsidRDefault="00A0430A" w:rsidP="007A43F3">
      <w:pPr>
        <w:widowControl w:val="0"/>
        <w:spacing w:before="120" w:after="0" w:line="240" w:lineRule="auto"/>
        <w:rPr>
          <w:rFonts w:ascii="Times New Roman" w:hAnsi="Times New Roman" w:cs="Times New Roman"/>
          <w:b/>
          <w:i/>
        </w:rPr>
      </w:pPr>
      <w:r w:rsidRPr="000B702D">
        <w:rPr>
          <w:rFonts w:ascii="Times New Roman" w:hAnsi="Times New Roman" w:cs="Times New Roman"/>
          <w:b/>
          <w:i/>
        </w:rPr>
        <w:t xml:space="preserve">3.4.1. </w:t>
      </w:r>
      <w:r w:rsidR="00381909" w:rsidRPr="000B702D">
        <w:rPr>
          <w:rFonts w:ascii="Times New Roman" w:hAnsi="Times New Roman" w:cs="Times New Roman"/>
          <w:b/>
          <w:i/>
        </w:rPr>
        <w:t>Incl</w:t>
      </w:r>
      <w:r w:rsidR="00770F97" w:rsidRPr="000B702D">
        <w:rPr>
          <w:rFonts w:ascii="Times New Roman" w:hAnsi="Times New Roman" w:cs="Times New Roman"/>
          <w:b/>
          <w:i/>
        </w:rPr>
        <w:t>usion c</w:t>
      </w:r>
      <w:r w:rsidRPr="000B702D">
        <w:rPr>
          <w:rFonts w:ascii="Times New Roman" w:hAnsi="Times New Roman" w:cs="Times New Roman"/>
          <w:b/>
          <w:i/>
        </w:rPr>
        <w:t>riteria</w:t>
      </w:r>
    </w:p>
    <w:p w:rsidR="00A0430A" w:rsidRPr="000B702D" w:rsidRDefault="00A0430A"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Studies were included if they satisfied all of the following conditions:</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(1) Scholarly validity</w:t>
      </w:r>
      <w:r w:rsidRPr="000B702D">
        <w:rPr>
          <w:rFonts w:ascii="Times New Roman" w:hAnsi="Times New Roman" w:cs="Times New Roman"/>
        </w:rPr>
        <w:t>: Articles were peer-reviewed and published in journals indexed by Scopus or Web of Science. Publications accessed via ResearchGate or Google Scholar were included only if their peer-reviewed status was verifiable through DOI, journal indexing, or publisher records.</w:t>
      </w:r>
    </w:p>
    <w:p w:rsidR="00A0430A" w:rsidRPr="000B702D" w:rsidRDefault="00A0430A" w:rsidP="00A40581">
      <w:pPr>
        <w:spacing w:before="120" w:after="0" w:line="240" w:lineRule="auto"/>
        <w:jc w:val="both"/>
        <w:rPr>
          <w:rFonts w:ascii="Times New Roman" w:hAnsi="Times New Roman" w:cs="Times New Roman"/>
        </w:rPr>
      </w:pPr>
      <w:r w:rsidRPr="00064817">
        <w:rPr>
          <w:rFonts w:ascii="Times New Roman" w:hAnsi="Times New Roman" w:cs="Times New Roman"/>
          <w:b/>
        </w:rPr>
        <w:t>(2)</w:t>
      </w:r>
      <w:r w:rsidRPr="000B702D">
        <w:rPr>
          <w:rFonts w:ascii="Times New Roman" w:hAnsi="Times New Roman" w:cs="Times New Roman"/>
        </w:rPr>
        <w:t xml:space="preserve"> </w:t>
      </w:r>
      <w:r w:rsidRPr="000B702D">
        <w:rPr>
          <w:rFonts w:ascii="Times New Roman" w:hAnsi="Times New Roman" w:cs="Times New Roman"/>
          <w:b/>
        </w:rPr>
        <w:t>Language</w:t>
      </w:r>
      <w:r w:rsidRPr="000B702D">
        <w:rPr>
          <w:rFonts w:ascii="Times New Roman" w:hAnsi="Times New Roman" w:cs="Times New Roman"/>
        </w:rPr>
        <w:t>: Only studies published in English were considered to ensure terminological consistency and analytical clarity.</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(3) Topical relevance</w:t>
      </w:r>
      <w:r w:rsidRPr="000B702D">
        <w:rPr>
          <w:rFonts w:ascii="Times New Roman" w:hAnsi="Times New Roman" w:cs="Times New Roman"/>
        </w:rPr>
        <w:t>: Studies addressed eco-innovation, encompassing technological, institutional, organizational, or social dimensions of environmentally sustainable practices.</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(4) Sectoral scope</w:t>
      </w:r>
      <w:r w:rsidRPr="000B702D">
        <w:rPr>
          <w:rFonts w:ascii="Times New Roman" w:hAnsi="Times New Roman" w:cs="Times New Roman"/>
        </w:rPr>
        <w:t xml:space="preserve">: Included works focused on shrimp aquaculture or comparable agri-food value chains with similar structural </w:t>
      </w:r>
      <w:r w:rsidR="00AF58E0" w:rsidRPr="000B702D">
        <w:rPr>
          <w:rFonts w:ascii="Times New Roman" w:hAnsi="Times New Roman" w:cs="Times New Roman"/>
        </w:rPr>
        <w:t>and governance characteristics.</w:t>
      </w:r>
    </w:p>
    <w:p w:rsidR="000F01F1" w:rsidRPr="000B702D" w:rsidRDefault="00064817" w:rsidP="00A40581">
      <w:pPr>
        <w:spacing w:before="120" w:after="0" w:line="240" w:lineRule="auto"/>
        <w:jc w:val="both"/>
        <w:rPr>
          <w:rFonts w:ascii="Times New Roman" w:hAnsi="Times New Roman" w:cs="Times New Roman"/>
        </w:rPr>
      </w:pPr>
      <w:r>
        <w:rPr>
          <w:rFonts w:ascii="Times New Roman" w:hAnsi="Times New Roman" w:cs="Times New Roman"/>
          <w:b/>
        </w:rPr>
        <w:t xml:space="preserve">(5) </w:t>
      </w:r>
      <w:r w:rsidR="00A0430A" w:rsidRPr="000B702D">
        <w:rPr>
          <w:rFonts w:ascii="Times New Roman" w:hAnsi="Times New Roman" w:cs="Times New Roman"/>
          <w:b/>
        </w:rPr>
        <w:t>Analytical focus</w:t>
      </w:r>
      <w:r w:rsidR="00A0430A" w:rsidRPr="000B702D">
        <w:rPr>
          <w:rFonts w:ascii="Times New Roman" w:hAnsi="Times New Roman" w:cs="Times New Roman"/>
        </w:rPr>
        <w:t>: Studies explicitly examined barriers to eco-innovation, such as regulatory gaps, limited financing, technological inertia, or organizational constraints</w:t>
      </w:r>
      <w:r w:rsidR="000529B5" w:rsidRPr="000B702D">
        <w:rPr>
          <w:rFonts w:ascii="Times New Roman" w:hAnsi="Times New Roman" w:cs="Times New Roman"/>
        </w:rPr>
        <w:fldChar w:fldCharType="begin"/>
      </w:r>
      <w:r w:rsidR="000529B5" w:rsidRPr="000B702D">
        <w:rPr>
          <w:rFonts w:ascii="Times New Roman" w:hAnsi="Times New Roman" w:cs="Times New Roman"/>
        </w:rPr>
        <w:instrText xml:space="preserve"> ADDIN ZOTERO_ITEM CSL_CITATION {"citationID":"IQ3SLJMw","properties":{"formattedCitation":"\\super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0529B5" w:rsidRPr="000B702D">
        <w:rPr>
          <w:rFonts w:ascii="Times New Roman" w:hAnsi="Times New Roman" w:cs="Times New Roman"/>
        </w:rPr>
        <w:fldChar w:fldCharType="separate"/>
      </w:r>
      <w:r w:rsidR="000529B5" w:rsidRPr="000B702D">
        <w:rPr>
          <w:rFonts w:ascii="Times New Roman" w:hAnsi="Times New Roman" w:cs="Times New Roman"/>
          <w:szCs w:val="24"/>
          <w:vertAlign w:val="superscript"/>
        </w:rPr>
        <w:t>2</w:t>
      </w:r>
      <w:r w:rsidR="000529B5" w:rsidRPr="000B702D">
        <w:rPr>
          <w:rFonts w:ascii="Times New Roman" w:hAnsi="Times New Roman" w:cs="Times New Roman"/>
        </w:rPr>
        <w:fldChar w:fldCharType="end"/>
      </w:r>
      <w:r w:rsidR="000529B5" w:rsidRPr="000B702D">
        <w:rPr>
          <w:rFonts w:ascii="Times New Roman" w:hAnsi="Times New Roman" w:cs="Times New Roman"/>
          <w:vertAlign w:val="superscript"/>
        </w:rPr>
        <w:t>,</w:t>
      </w:r>
      <w:r w:rsidR="000529B5" w:rsidRPr="000B702D">
        <w:rPr>
          <w:rFonts w:ascii="Times New Roman" w:hAnsi="Times New Roman" w:cs="Times New Roman"/>
          <w:vertAlign w:val="superscript"/>
        </w:rPr>
        <w:fldChar w:fldCharType="begin"/>
      </w:r>
      <w:r w:rsidR="001066B7">
        <w:rPr>
          <w:rFonts w:ascii="Times New Roman" w:hAnsi="Times New Roman" w:cs="Times New Roman"/>
          <w:vertAlign w:val="superscript"/>
        </w:rPr>
        <w:instrText xml:space="preserve"> ADDIN ZOTERO_ITEM CSL_CITATION {"citationID":"LQRNJreq","properties":{"formattedCitation":"\\super 26\\nosupersub{}","plainCitation":"26","noteIndex":0},"citationItems":[{"id":183,"uris":["http://zotero.org/users/local/pNuOOuVp/items/BYX63XRH"],"itemData":{"id":183,"type":"article-journal","abstract":"Understanding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0529B5" w:rsidRPr="000B702D">
        <w:rPr>
          <w:rFonts w:ascii="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26</w:t>
      </w:r>
      <w:r w:rsidR="000529B5" w:rsidRPr="000B702D">
        <w:rPr>
          <w:rFonts w:ascii="Times New Roman" w:hAnsi="Times New Roman" w:cs="Times New Roman"/>
          <w:vertAlign w:val="superscript"/>
        </w:rPr>
        <w:fldChar w:fldCharType="end"/>
      </w:r>
      <w:r w:rsidR="000F01F1" w:rsidRPr="000B702D">
        <w:rPr>
          <w:rFonts w:ascii="Times New Roman" w:hAnsi="Times New Roman" w:cs="Times New Roman"/>
        </w:rPr>
        <w:t>.</w:t>
      </w:r>
      <w:r w:rsidR="00A0430A" w:rsidRPr="000B702D">
        <w:rPr>
          <w:rFonts w:ascii="Times New Roman" w:hAnsi="Times New Roman" w:cs="Times New Roman"/>
        </w:rPr>
        <w:t xml:space="preserve"> </w:t>
      </w:r>
    </w:p>
    <w:p w:rsidR="004E5158" w:rsidRPr="00440538" w:rsidRDefault="00A0430A" w:rsidP="00440538">
      <w:pPr>
        <w:spacing w:before="120" w:after="0" w:line="240" w:lineRule="auto"/>
        <w:jc w:val="both"/>
        <w:rPr>
          <w:rFonts w:ascii="Times New Roman" w:hAnsi="Times New Roman" w:cs="Times New Roman"/>
        </w:rPr>
      </w:pPr>
      <w:r w:rsidRPr="000B702D">
        <w:rPr>
          <w:rFonts w:ascii="Times New Roman" w:hAnsi="Times New Roman" w:cs="Times New Roman"/>
          <w:b/>
        </w:rPr>
        <w:t>(6) Publication period</w:t>
      </w:r>
      <w:r w:rsidRPr="000B702D">
        <w:rPr>
          <w:rFonts w:ascii="Times New Roman" w:hAnsi="Times New Roman" w:cs="Times New Roman"/>
        </w:rPr>
        <w:t>: Only articles published between 2000 and 2024 were retained, capturing key developments in eco-innovation and sustainability transitions</w:t>
      </w:r>
      <w:r w:rsidR="000529B5"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{"citationID":"4xLuSP4V","properties":{"formattedCitation":"\\super 5\\nosupersub{}","plainCitation":"5","noteIndex":0},"citationItems":[{"id":176,"uris":["http://zotero.org/users/local/pNuOOuVp/items/AQGA22XG"],"itemData":{"id":176,"type":"report","publisher":"OECD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0529B5"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5</w:t>
      </w:r>
      <w:r w:rsidR="000529B5" w:rsidRPr="000B702D">
        <w:rPr>
          <w:rFonts w:ascii="Times New Roman" w:hAnsi="Times New Roman" w:cs="Times New Roman"/>
        </w:rPr>
        <w:fldChar w:fldCharType="end"/>
      </w:r>
      <w:r w:rsidR="000F01F1" w:rsidRPr="000B702D">
        <w:rPr>
          <w:rFonts w:ascii="Times New Roman" w:hAnsi="Times New Roman" w:cs="Times New Roman"/>
        </w:rPr>
        <w:t>.</w:t>
      </w:r>
    </w:p>
    <w:p w:rsidR="00381909" w:rsidRPr="000B702D" w:rsidRDefault="00A0430A" w:rsidP="007A43F3">
      <w:pPr>
        <w:spacing w:before="120" w:after="0" w:line="240" w:lineRule="auto"/>
        <w:rPr>
          <w:rFonts w:ascii="Times New Roman" w:hAnsi="Times New Roman" w:cs="Times New Roman"/>
          <w:b/>
          <w:i/>
        </w:rPr>
      </w:pPr>
      <w:r w:rsidRPr="000B702D">
        <w:rPr>
          <w:rFonts w:ascii="Times New Roman" w:hAnsi="Times New Roman" w:cs="Times New Roman"/>
          <w:b/>
          <w:i/>
        </w:rPr>
        <w:t>3.4.2. Exclusion criteria</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Studies were excluded if they met any of the following criteria:</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(1) Lack of academic credibility</w:t>
      </w:r>
      <w:r w:rsidRPr="000B702D">
        <w:rPr>
          <w:rFonts w:ascii="Times New Roman" w:eastAsia="Times New Roman" w:hAnsi="Times New Roman" w:cs="Times New Roman"/>
        </w:rPr>
        <w:t>: Materials not peer-reviewed, including white papers, theses, technical reports, blogs, or documents lacking verifiable academic provenance.</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(2) Irrelevant innovation focus</w:t>
      </w:r>
      <w:r w:rsidRPr="000B702D">
        <w:rPr>
          <w:rFonts w:ascii="Times New Roman" w:eastAsia="Times New Roman" w:hAnsi="Times New Roman" w:cs="Times New Roman"/>
        </w:rPr>
        <w:t>: Studies addressing innovation without environmental relevance, such as purely commercial product or business model innovations.</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(3) Sectoral misalignment</w:t>
      </w:r>
      <w:r w:rsidRPr="000B702D">
        <w:rPr>
          <w:rFonts w:ascii="Times New Roman" w:eastAsia="Times New Roman" w:hAnsi="Times New Roman" w:cs="Times New Roman"/>
        </w:rPr>
        <w:t>: Research situated in sectors unrelated or structurally incompatible with shrimp aquaculture (e.g., automotive, construction, or digital manufacturing).</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(4) Lack of analytical depth</w:t>
      </w:r>
      <w:r w:rsidRPr="000B702D">
        <w:rPr>
          <w:rFonts w:ascii="Times New Roman" w:eastAsia="Times New Roman" w:hAnsi="Times New Roman" w:cs="Times New Roman"/>
        </w:rPr>
        <w:t>: Publications that discussed innovation conceptually but did not examine empirical barriers or implementation constraints.</w:t>
      </w:r>
    </w:p>
    <w:p w:rsidR="00381909"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(5) Duplicate or redundant entries</w:t>
      </w:r>
      <w:r w:rsidRPr="000B702D">
        <w:rPr>
          <w:rFonts w:ascii="Times New Roman" w:eastAsia="Times New Roman" w:hAnsi="Times New Roman" w:cs="Times New Roman"/>
        </w:rPr>
        <w:t>: Articles repeated across databases or preprints of already published journal papers.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w:t>
      </w:r>
      <w:r w:rsidR="000F01F1" w:rsidRPr="000B702D">
        <w:rPr>
          <w:rFonts w:ascii="Times New Roman" w:hAnsi="Times New Roman" w:cs="Times New Roman"/>
          <w:b/>
        </w:rPr>
        <w:t>.</w:t>
      </w:r>
      <w:r w:rsidRPr="000B702D">
        <w:rPr>
          <w:rFonts w:ascii="Times New Roman" w:hAnsi="Times New Roman" w:cs="Times New Roman"/>
          <w:b/>
        </w:rPr>
        <w:t xml:space="preserve"> Screening and coding p</w:t>
      </w:r>
      <w:r w:rsidR="00381909" w:rsidRPr="000B702D">
        <w:rPr>
          <w:rFonts w:ascii="Times New Roman" w:hAnsi="Times New Roman" w:cs="Times New Roman"/>
          <w:b/>
        </w:rPr>
        <w:t>rocedures</w:t>
      </w:r>
    </w:p>
    <w:p w:rsidR="004A682D" w:rsidRPr="000B702D" w:rsidRDefault="004A682D" w:rsidP="004A682D">
      <w:pPr>
        <w:spacing w:before="120" w:after="0" w:line="240" w:lineRule="auto"/>
        <w:jc w:val="both"/>
        <w:rPr>
          <w:rFonts w:ascii="Times New Roman" w:hAnsi="Times New Roman" w:cs="Times New Roman"/>
          <w:b/>
        </w:rPr>
      </w:pPr>
      <w:r w:rsidRPr="000B702D">
        <w:rPr>
          <w:rFonts w:ascii="Times New Roman" w:hAnsi="Times New Roman" w:cs="Times New Roman"/>
        </w:rPr>
        <w:t xml:space="preserve">Following the database search and preliminary data organization, a structured screening and coding process was undertaken to ensure the analytical integrity and thematic relevance of the final literature set. The procedure adhered to the </w:t>
      </w:r>
      <w:r w:rsidRPr="000B702D">
        <w:rPr>
          <w:rStyle w:val="Strong"/>
          <w:rFonts w:ascii="Times New Roman" w:hAnsi="Times New Roman" w:cs="Times New Roman"/>
          <w:b w:val="0"/>
        </w:rPr>
        <w:t>PRISMA 2020 protocol</w:t>
      </w:r>
      <w:r w:rsidR="000529B5" w:rsidRPr="000B702D">
        <w:rPr>
          <w:rStyle w:val="Strong"/>
          <w:rFonts w:ascii="Times New Roman" w:hAnsi="Times New Roman" w:cs="Times New Roman"/>
          <w:b w:val="0"/>
        </w:rPr>
        <w:fldChar w:fldCharType="begin"/>
      </w:r>
      <w:r w:rsidR="001066B7">
        <w:rPr>
          <w:rStyle w:val="Strong"/>
          <w:rFonts w:ascii="Times New Roman" w:hAnsi="Times New Roman" w:cs="Times New Roman"/>
          <w:b w:val="0"/>
        </w:rPr>
        <w:instrText xml:space="preserve"> ADDIN ZOTERO_ITEM CSL_CITATION {"citationID":"8pZeGniR","properties":{"formattedCitation":"\\super 20\\nosupersub{}","plainCitation":"20","noteIndex":0},"citationItems":[{"id":172,"uris":["http://zotero.org/users/local/pNuOOuVp/items/ITZEDZE7"],"itemData":{"id":172,"type":"article-journal","container-title":"BMJ","DOI":"10.1136/bmj.n160","journalAbbreviation":"BMJ","page":"n160","title":"PRISMA 2020 explanation and elaboration: Updated guidance and exemplars for reporting systematic reviews","volume":"372","author":[{"family":"Page","given":"Matthew"},{"family":"Moher","given":"David"},{"family":"Bossuyt","given":"Patrick"},{"family":"Boutron","given":"Isabelle"},{"family":"Hoffmann","given":"Tammy"},{"family":"Mulrow","given":"Cynthia"},{"family":"Shamseer","given":"Larissa"},{"family":"Tetzlaff","given":"Jennifer"},{"family":"Akl","given":"Elie"},{"family":"Brennan","given":"Sue"},{"family":"Chou","given":"Roger"},{"family":"Glanville","given":"Julie"},{"family":"Grimshaw","given":"Jeremy"},{"family":"Hróbjartsson","given":"Asbjørn"},{"family":"Lalu","given":"Manoj"},{"family":"Li","given":"Tianjing"},{"family":"Loder","given":"Elizabeth"},{"family":"Mayo-Wilson","given":"Evan"},{"family":"Mcdonald","given":"Steve"},{"family":"Mckenzie","given":"Joanne"}],"issued":{"date-parts":[["2021",3,29]]}}}],"schema":"https://github.com/citation-style-language/schema/raw/master/csl-citation.json"} </w:instrText>
      </w:r>
      <w:r w:rsidR="000529B5" w:rsidRPr="000B702D">
        <w:rPr>
          <w:rStyle w:val="Strong"/>
          <w:rFonts w:ascii="Times New Roman" w:hAnsi="Times New Roman" w:cs="Times New Roman"/>
          <w:b w:val="0"/>
        </w:rPr>
        <w:fldChar w:fldCharType="separate"/>
      </w:r>
      <w:r w:rsidR="001066B7" w:rsidRPr="001066B7">
        <w:rPr>
          <w:rFonts w:ascii="Times New Roman" w:hAnsi="Times New Roman" w:cs="Times New Roman"/>
          <w:szCs w:val="24"/>
          <w:vertAlign w:val="superscript"/>
        </w:rPr>
        <w:t>20</w:t>
      </w:r>
      <w:r w:rsidR="000529B5" w:rsidRPr="000B702D">
        <w:rPr>
          <w:rStyle w:val="Strong"/>
          <w:rFonts w:ascii="Times New Roman" w:hAnsi="Times New Roman" w:cs="Times New Roman"/>
          <w:b w:val="0"/>
        </w:rPr>
        <w:fldChar w:fldCharType="end"/>
      </w:r>
      <w:r w:rsidRPr="000B702D">
        <w:rPr>
          <w:rFonts w:ascii="Times New Roman" w:hAnsi="Times New Roman" w:cs="Times New Roman"/>
        </w:rPr>
        <w:t xml:space="preserve"> and followed systematic review standards in management and innovation research</w:t>
      </w:r>
      <w:r w:rsidR="000529B5" w:rsidRPr="000B702D">
        <w:rPr>
          <w:rFonts w:ascii="Times New Roman" w:hAnsi="Times New Roman" w:cs="Times New Roman"/>
          <w:vertAlign w:val="superscript"/>
        </w:rPr>
        <w:fldChar w:fldCharType="begin"/>
      </w:r>
      <w:r w:rsidR="001066B7">
        <w:rPr>
          <w:rFonts w:ascii="Times New Roman" w:hAnsi="Times New Roman" w:cs="Times New Roman"/>
          <w:vertAlign w:val="superscript"/>
        </w:rPr>
        <w:instrText xml:space="preserve"> ADDIN ZOTERO_ITEM CSL_CITATION {"citationID":"QvbwhQNf","properties":{"formattedCitation":"\\super 39\\nosupersub{}","plainCitation":"39","noteIndex":0},"citationItems":[{"id":193,"uris":["http://zotero.org/users/local/pNuOOuVp/items/WFSZQ7B6"],"itemData":{"id":193,"type":"article-journal","abstract":"Knowledge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0529B5" w:rsidRPr="000B702D">
        <w:rPr>
          <w:rFonts w:ascii="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39</w:t>
      </w:r>
      <w:r w:rsidR="000529B5" w:rsidRPr="000B702D">
        <w:rPr>
          <w:rFonts w:ascii="Times New Roman" w:hAnsi="Times New Roman" w:cs="Times New Roman"/>
          <w:vertAlign w:val="superscript"/>
        </w:rPr>
        <w:fldChar w:fldCharType="end"/>
      </w:r>
      <w:r w:rsidR="000529B5" w:rsidRPr="000B702D">
        <w:rPr>
          <w:rFonts w:ascii="Times New Roman" w:hAnsi="Times New Roman" w:cs="Times New Roman"/>
          <w:vertAlign w:val="superscript"/>
        </w:rPr>
        <w:t>,</w:t>
      </w:r>
      <w:r w:rsidR="000529B5"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{"citationID":"TEkg1Ssg","properties":{"formattedCitation":"\\super 42\\nosupersub{}","plainCitation":"42","noteIndex":0},"citationItems":[{"id":196,"uris":["http://zotero.org/users/local/pNuOOuVp/items/HEXN2WFC"],"itemData":{"id":196,"type":"chapter","ISBN":"978-1-80262-372-7","note":"DOI: 10.1108/S2754-586520230000002007","page":"125-136","title":"PRISMA for Review of Management Literature – Method, Merits, and Limitations – An Academic Review","author":[{"family":"Mishra","given":"Vinaytosh"},{"family":"Mishra","given":"Monu"}],"issued":{"date-parts":[["2023",11,24]]}}}],"schema":"https://github.com/citation-style-language/schema/raw/master/csl-citation.json"} </w:instrText>
      </w:r>
      <w:r w:rsidR="000529B5"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42</w:t>
      </w:r>
      <w:r w:rsidR="000529B5" w:rsidRPr="000B702D">
        <w:rPr>
          <w:rFonts w:ascii="Times New Roman" w:hAnsi="Times New Roman" w:cs="Times New Roman"/>
        </w:rPr>
        <w:fldChar w:fldCharType="end"/>
      </w:r>
      <w:r w:rsidR="000F01F1" w:rsidRPr="000B702D">
        <w:rPr>
          <w:rFonts w:ascii="Times New Roman" w:hAnsi="Times New Roman" w:cs="Times New Roman"/>
        </w:rPr>
        <w:t xml:space="preserve">. </w:t>
      </w:r>
      <w:r w:rsidRPr="000B702D">
        <w:rPr>
          <w:rFonts w:ascii="Times New Roman" w:hAnsi="Times New Roman" w:cs="Times New Roman"/>
        </w:rPr>
        <w:t>It was designed to be transparent, replicable, and methodologically consistent with the multidisciplinary and applied nature of eco-innovation studies in agri-food systems.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3.5.1</w:t>
      </w:r>
      <w:r w:rsidR="000F01F1" w:rsidRPr="000B702D">
        <w:rPr>
          <w:rFonts w:ascii="Times New Roman" w:hAnsi="Times New Roman" w:cs="Times New Roman"/>
          <w:b/>
        </w:rPr>
        <w:t>.</w:t>
      </w:r>
      <w:r w:rsidRPr="000B702D">
        <w:rPr>
          <w:rFonts w:ascii="Times New Roman" w:hAnsi="Times New Roman" w:cs="Times New Roman"/>
          <w:b/>
        </w:rPr>
        <w:t xml:space="preserve"> Two-stage s</w:t>
      </w:r>
      <w:r w:rsidR="00381909" w:rsidRPr="000B702D">
        <w:rPr>
          <w:rFonts w:ascii="Times New Roman" w:hAnsi="Times New Roman" w:cs="Times New Roman"/>
          <w:b/>
        </w:rPr>
        <w:t>creening</w:t>
      </w:r>
    </w:p>
    <w:p w:rsidR="004A682D" w:rsidRPr="000B702D" w:rsidRDefault="004A682D"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Screening was conducted in two sequential phases. First, after removing 355 duplicates from the initial 1,200 records, </w:t>
      </w:r>
      <w:r w:rsidRPr="000B702D">
        <w:rPr>
          <w:rFonts w:ascii="Times New Roman" w:eastAsia="Times New Roman" w:hAnsi="Times New Roman" w:cs="Times New Roman"/>
          <w:bCs/>
        </w:rPr>
        <w:t>845 unique articles</w:t>
      </w:r>
      <w:r w:rsidRPr="000B702D">
        <w:rPr>
          <w:rFonts w:ascii="Times New Roman" w:eastAsia="Times New Roman" w:hAnsi="Times New Roman" w:cs="Times New Roman"/>
        </w:rPr>
        <w:t xml:space="preserve"> were screened by title and abstract. Studies that lacked a clear focus on eco-innovation, failed to address supply chains, or omitted discussion of innovation barriers were excluded resulting in the removal of </w:t>
      </w:r>
      <w:r w:rsidRPr="000B702D">
        <w:rPr>
          <w:rFonts w:ascii="Times New Roman" w:eastAsia="Times New Roman" w:hAnsi="Times New Roman" w:cs="Times New Roman"/>
          <w:bCs/>
        </w:rPr>
        <w:t>600 records</w:t>
      </w:r>
      <w:r w:rsidRPr="000B702D">
        <w:rPr>
          <w:rFonts w:ascii="Times New Roman" w:eastAsia="Times New Roman" w:hAnsi="Times New Roman" w:cs="Times New Roman"/>
        </w:rPr>
        <w:t>.</w:t>
      </w:r>
    </w:p>
    <w:p w:rsidR="00381909" w:rsidRPr="000B702D" w:rsidRDefault="004A682D"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In the second stage, </w:t>
      </w:r>
      <w:r w:rsidRPr="000B702D">
        <w:rPr>
          <w:rFonts w:ascii="Times New Roman" w:eastAsia="Times New Roman" w:hAnsi="Times New Roman" w:cs="Times New Roman"/>
          <w:bCs/>
        </w:rPr>
        <w:t>245 full-text articles</w:t>
      </w:r>
      <w:r w:rsidRPr="000B702D">
        <w:rPr>
          <w:rFonts w:ascii="Times New Roman" w:eastAsia="Times New Roman" w:hAnsi="Times New Roman" w:cs="Times New Roman"/>
        </w:rPr>
        <w:t xml:space="preserve"> were reviewed in depth. Exclusion at this phase was based on one or more of the following: insufficient attention to eco-innovation barriers, lack of methodological clarity, or absence of extractable content for thematic analysis. A final set of </w:t>
      </w:r>
      <w:r w:rsidRPr="000B702D">
        <w:rPr>
          <w:rFonts w:ascii="Times New Roman" w:eastAsia="Times New Roman" w:hAnsi="Times New Roman" w:cs="Times New Roman"/>
          <w:bCs/>
        </w:rPr>
        <w:t>45 peer-reviewed articles</w:t>
      </w:r>
      <w:r w:rsidRPr="000B702D">
        <w:rPr>
          <w:rFonts w:ascii="Times New Roman" w:eastAsia="Times New Roman" w:hAnsi="Times New Roman" w:cs="Times New Roman"/>
        </w:rPr>
        <w:t xml:space="preserve"> was selected for qualitative synthesis. </w:t>
      </w:r>
      <w:r w:rsidRPr="000B702D">
        <w:rPr>
          <w:rFonts w:ascii="Times New Roman" w:hAnsi="Times New Roman" w:cs="Times New Roman"/>
        </w:rPr>
        <w:t>Screening decisions followed a documented and replicable protocol to ensure transparency, reduce bias, and maintain academic rigor throughout the selection process.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3.5.2 Qualitative coding s</w:t>
      </w:r>
      <w:r w:rsidR="00381909" w:rsidRPr="000B702D">
        <w:rPr>
          <w:rFonts w:ascii="Times New Roman" w:hAnsi="Times New Roman" w:cs="Times New Roman"/>
          <w:b/>
        </w:rPr>
        <w:t>trategy</w:t>
      </w:r>
    </w:p>
    <w:p w:rsidR="004A682D" w:rsidRPr="000B702D" w:rsidRDefault="004A682D"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The selected studies were analyzed using a </w:t>
      </w:r>
      <w:r w:rsidRPr="000B702D">
        <w:rPr>
          <w:rFonts w:ascii="Times New Roman" w:eastAsia="Times New Roman" w:hAnsi="Times New Roman" w:cs="Times New Roman"/>
          <w:bCs/>
        </w:rPr>
        <w:t>hybrid coding approach</w:t>
      </w:r>
      <w:r w:rsidR="00DF444A" w:rsidRPr="000B702D">
        <w:rPr>
          <w:rFonts w:ascii="Times New Roman" w:eastAsia="Times New Roman" w:hAnsi="Times New Roman" w:cs="Times New Roman"/>
        </w:rPr>
        <w:t xml:space="preserve">, </w:t>
      </w:r>
      <w:r w:rsidRPr="000B702D">
        <w:rPr>
          <w:rFonts w:ascii="Times New Roman" w:eastAsia="Times New Roman" w:hAnsi="Times New Roman" w:cs="Times New Roman"/>
        </w:rPr>
        <w:t xml:space="preserve">combining </w:t>
      </w:r>
      <w:r w:rsidRPr="000B702D">
        <w:rPr>
          <w:rFonts w:ascii="Times New Roman" w:eastAsia="Times New Roman" w:hAnsi="Times New Roman" w:cs="Times New Roman"/>
          <w:bCs/>
        </w:rPr>
        <w:t>deductive</w:t>
      </w:r>
      <w:r w:rsidRPr="000B702D">
        <w:rPr>
          <w:rFonts w:ascii="Times New Roman" w:eastAsia="Times New Roman" w:hAnsi="Times New Roman" w:cs="Times New Roman"/>
        </w:rPr>
        <w:t xml:space="preserve"> and </w:t>
      </w:r>
      <w:r w:rsidRPr="000B702D">
        <w:rPr>
          <w:rFonts w:ascii="Times New Roman" w:eastAsia="Times New Roman" w:hAnsi="Times New Roman" w:cs="Times New Roman"/>
          <w:bCs/>
        </w:rPr>
        <w:t>inductive</w:t>
      </w:r>
      <w:r w:rsidRPr="000B702D">
        <w:rPr>
          <w:rFonts w:ascii="Times New Roman" w:eastAsia="Times New Roman" w:hAnsi="Times New Roman" w:cs="Times New Roman"/>
        </w:rPr>
        <w:t xml:space="preserve"> logic to allow both theory-grounded interpretation and responsiveness to sector-specific patterns. Deductive codes were derived from prior literature on eco-innovation barriers, including institutional and regulatory constraints</w:t>
      </w:r>
      <w:r w:rsidR="000529B5" w:rsidRPr="000B702D">
        <w:rPr>
          <w:rFonts w:ascii="Times New Roman" w:eastAsia="Times New Roman" w:hAnsi="Times New Roman" w:cs="Times New Roman"/>
          <w:vertAlign w:val="superscript"/>
        </w:rPr>
        <w:fldChar w:fldCharType="begin"/>
      </w:r>
      <w:r w:rsidR="000529B5" w:rsidRPr="000B702D">
        <w:rPr>
          <w:rFonts w:ascii="Times New Roman" w:eastAsia="Times New Roman" w:hAnsi="Times New Roman" w:cs="Times New Roman"/>
          <w:vertAlign w:val="superscript"/>
        </w:rPr>
        <w:instrText xml:space="preserve"> ADDIN ZOTERO_ITEM CSL_CITATION {"citationID":"2WYcEhTg","properties":{"formattedCitation":"\\super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0529B5" w:rsidRPr="000B702D">
        <w:rPr>
          <w:rFonts w:ascii="Times New Roman" w:hAnsi="Times New Roman" w:cs="Times New Roman"/>
          <w:szCs w:val="24"/>
          <w:vertAlign w:val="superscript"/>
        </w:rPr>
        <w:t>1</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{"citationID":"yQkux8NZ","properties":{"formattedCitation":"\\super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szCs w:val="24"/>
          <w:vertAlign w:val="superscript"/>
        </w:rPr>
        <w:t>2</w:t>
      </w:r>
      <w:r w:rsidR="000529B5"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technological limitations, financial obstacles, organizational resistance, and supply chain dynamics</w:t>
      </w:r>
      <w:r w:rsidR="000529B5"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{"citationID":"jJNvUzAC","properties":{"formattedCitation":"\\super 25\\nosupersub{}","plainCitation":"25","noteIndex":0},"citationItems":[{"id":182,"uris":["http://zotero.org/users/local/pNuOOuVp/items/KXEUM6NE"],"itemData":{"id":182,"type":"article-journal","abstract":"In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0529B5"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25</w:t>
      </w:r>
      <w:r w:rsidR="000529B5" w:rsidRPr="000B702D">
        <w:rPr>
          <w:rFonts w:ascii="Times New Roman" w:eastAsia="Times New Roman" w:hAnsi="Times New Roman" w:cs="Times New Roman"/>
        </w:rPr>
        <w:fldChar w:fldCharType="end"/>
      </w:r>
      <w:r w:rsidR="000F01F1" w:rsidRPr="000B702D">
        <w:rPr>
          <w:rFonts w:ascii="Times New Roman" w:eastAsia="Times New Roman" w:hAnsi="Times New Roman" w:cs="Times New Roman"/>
        </w:rPr>
        <w:t>.</w:t>
      </w:r>
    </w:p>
    <w:p w:rsidR="004A682D" w:rsidRDefault="004A682D"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In parallel, inductive coding was used to surface contextual nuances specific t</w:t>
      </w:r>
      <w:r w:rsidR="00DF444A" w:rsidRPr="000B702D">
        <w:rPr>
          <w:rFonts w:ascii="Times New Roman" w:eastAsia="Times New Roman" w:hAnsi="Times New Roman" w:cs="Times New Roman"/>
        </w:rPr>
        <w:t xml:space="preserve">o the shrimp </w:t>
      </w:r>
      <w:r w:rsidR="00722730" w:rsidRPr="00722730">
        <w:rPr>
          <w:rFonts w:ascii="Times New Roman" w:eastAsia="Times New Roman" w:hAnsi="Times New Roman" w:cs="Times New Roman"/>
          <w:color w:val="0070C0"/>
        </w:rPr>
        <w:t xml:space="preserve">supply chain </w:t>
      </w:r>
      <w:r w:rsidRPr="000B702D">
        <w:rPr>
          <w:rFonts w:ascii="Times New Roman" w:eastAsia="Times New Roman" w:hAnsi="Times New Roman" w:cs="Times New Roman"/>
        </w:rPr>
        <w:t>such as biosecurity risks, seasonal production cycles, traceability demands, and dependence on export markets. This dual coding framework ensured both conceptual coherence and empirical sensitivity.</w:t>
      </w:r>
      <w:r w:rsidR="00DF444A" w:rsidRPr="000B702D">
        <w:rPr>
          <w:rFonts w:ascii="Times New Roman" w:eastAsia="Times New Roman" w:hAnsi="Times New Roman" w:cs="Times New Roman"/>
        </w:rPr>
        <w:t xml:space="preserve"> </w:t>
      </w:r>
      <w:r w:rsidR="0046620A" w:rsidRPr="0046620A">
        <w:rPr>
          <w:rFonts w:ascii="Times New Roman" w:eastAsia="Times New Roman" w:hAnsi="Times New Roman" w:cs="Times New Roman"/>
        </w:rPr>
        <w:t>Coding was conducted manually using structured matrices to facilitate theme identification and cross-case comparison. A hybrid approach of deductive and inductive logic guided the process, ensuring conceptual coherence and empirical relevance.</w:t>
      </w:r>
    </w:p>
    <w:p w:rsidR="0046620A" w:rsidRPr="000B702D" w:rsidRDefault="0046620A" w:rsidP="0046620A">
      <w:pPr>
        <w:spacing w:before="120" w:after="0" w:line="240" w:lineRule="auto"/>
        <w:ind w:firstLine="567"/>
        <w:jc w:val="both"/>
        <w:rPr>
          <w:rFonts w:ascii="Times New Roman" w:eastAsia="Times New Roman" w:hAnsi="Times New Roman" w:cs="Times New Roman"/>
        </w:rPr>
      </w:pPr>
      <w:r w:rsidRPr="0046620A">
        <w:rPr>
          <w:rFonts w:ascii="Times New Roman" w:eastAsia="Times New Roman" w:hAnsi="Times New Roman" w:cs="Times New Roman"/>
        </w:rPr>
        <w:t>To ensure analytical rigor, all included studies were assessed using adapted criteria from the Critical Appraisal Skills Programme (CASP), focusing on methodological clarity, relevance to the research questions, and the depth of empirical evidence. Only studies meeting a minimum threshold of design transparency and analytical robus</w:t>
      </w:r>
      <w:r>
        <w:rPr>
          <w:rFonts w:ascii="Times New Roman" w:eastAsia="Times New Roman" w:hAnsi="Times New Roman" w:cs="Times New Roman"/>
        </w:rPr>
        <w:t xml:space="preserve">tness were retained for coding. </w:t>
      </w:r>
      <w:r w:rsidRPr="0046620A">
        <w:rPr>
          <w:rFonts w:ascii="Times New Roman" w:eastAsia="Times New Roman" w:hAnsi="Times New Roman" w:cs="Times New Roman"/>
        </w:rPr>
        <w:t>To enhance the trustworthiness of the coding process, researcher reflexivity was applied throughout the analysis. Coding decisions were documented systematically, and emerging themes were iteratively reviewed to minimize personal bias and enhance conceptual clarity.</w:t>
      </w:r>
    </w:p>
    <w:p w:rsidR="000B702D" w:rsidRPr="00590A2D" w:rsidRDefault="004A682D" w:rsidP="00590A2D">
      <w:pPr>
        <w:spacing w:after="0" w:line="240" w:lineRule="auto"/>
        <w:ind w:firstLine="567"/>
        <w:jc w:val="both"/>
        <w:rPr>
          <w:rFonts w:ascii="Times New Roman" w:eastAsia="Times New Roman" w:hAnsi="Times New Roman" w:cs="Times New Roman"/>
        </w:rPr>
        <w:sectPr w:rsidR="000B702D" w:rsidRPr="00590A2D" w:rsidSect="000B702D">
          <w:type w:val="continuous"/>
          <w:pgSz w:w="11907" w:h="16840" w:code="9"/>
          <w:pgMar w:top="1134" w:right="1134" w:bottom="1134" w:left="1418" w:header="720" w:footer="720" w:gutter="0"/>
          <w:cols w:num="2" w:space="720"/>
          <w:docGrid w:linePitch="360"/>
        </w:sectPr>
      </w:pPr>
      <w:r w:rsidRPr="000B702D">
        <w:rPr>
          <w:rFonts w:ascii="Times New Roman" w:eastAsia="Times New Roman" w:hAnsi="Times New Roman" w:cs="Times New Roman"/>
        </w:rPr>
        <w:t xml:space="preserve">The resulting thematic structure is presented in </w:t>
      </w:r>
      <w:r w:rsidR="0058735E" w:rsidRPr="000B702D">
        <w:rPr>
          <w:rFonts w:ascii="Times New Roman" w:eastAsia="Times New Roman" w:hAnsi="Times New Roman" w:cs="Times New Roman"/>
          <w:b/>
          <w:bCs/>
        </w:rPr>
        <w:t>Table 1</w:t>
      </w:r>
      <w:r w:rsidRPr="000B702D">
        <w:rPr>
          <w:rFonts w:ascii="Times New Roman" w:eastAsia="Times New Roman" w:hAnsi="Times New Roman" w:cs="Times New Roman"/>
        </w:rPr>
        <w:t>, outlining first- and second-order codes, thematic categories, definitions, and associated references. This analytical framework forms the foundation for the subs</w:t>
      </w:r>
      <w:r w:rsidR="00590A2D">
        <w:rPr>
          <w:rFonts w:ascii="Times New Roman" w:eastAsia="Times New Roman" w:hAnsi="Times New Roman" w:cs="Times New Roman"/>
        </w:rPr>
        <w:t>equent findings and discussion.</w:t>
      </w:r>
    </w:p>
    <w:p w:rsidR="00B860B0" w:rsidRPr="000B702D" w:rsidRDefault="004E2591" w:rsidP="00590A2D">
      <w:pPr>
        <w:pStyle w:val="Heading2"/>
        <w:keepNext w:val="0"/>
        <w:keepLines w:val="0"/>
        <w:widowControl w:val="0"/>
        <w:spacing w:before="120" w:line="240" w:lineRule="auto"/>
        <w:rPr>
          <w:rFonts w:ascii="Times New Roman" w:hAnsi="Times New Roman" w:cs="Times New Roman"/>
          <w:b w:val="0"/>
          <w:color w:val="auto"/>
          <w:sz w:val="22"/>
          <w:szCs w:val="22"/>
        </w:rPr>
      </w:pPr>
      <w:r>
        <w:rPr>
          <w:rFonts w:ascii="Times New Roman" w:hAnsi="Times New Roman" w:cs="Times New Roman"/>
          <w:color w:val="auto"/>
          <w:sz w:val="22"/>
          <w:szCs w:val="22"/>
        </w:rPr>
        <w:t xml:space="preserve">Table </w:t>
      </w:r>
      <w:r w:rsidR="00B860B0" w:rsidRPr="000B702D">
        <w:rPr>
          <w:rFonts w:ascii="Times New Roman" w:hAnsi="Times New Roman" w:cs="Times New Roman"/>
          <w:color w:val="auto"/>
          <w:sz w:val="22"/>
          <w:szCs w:val="22"/>
        </w:rPr>
        <w:t>1</w:t>
      </w:r>
      <w:r w:rsidR="00B860B0" w:rsidRPr="000B702D">
        <w:rPr>
          <w:rFonts w:ascii="Times New Roman" w:hAnsi="Times New Roman" w:cs="Times New Roman"/>
          <w:b w:val="0"/>
          <w:color w:val="auto"/>
          <w:sz w:val="22"/>
          <w:szCs w:val="22"/>
        </w:rPr>
        <w:t>. Detailed coding structure of eco-innovation</w:t>
      </w:r>
      <w:r w:rsidR="00E100B9">
        <w:rPr>
          <w:rFonts w:ascii="Times New Roman" w:hAnsi="Times New Roman" w:cs="Times New Roman"/>
          <w:b w:val="0"/>
          <w:color w:val="auto"/>
          <w:sz w:val="22"/>
          <w:szCs w:val="22"/>
        </w:rPr>
        <w:t xml:space="preserve"> barriers in shrimp </w:t>
      </w:r>
      <w:r w:rsidR="00BB629B">
        <w:rPr>
          <w:rFonts w:ascii="Times New Roman" w:hAnsi="Times New Roman" w:cs="Times New Roman"/>
          <w:b w:val="0"/>
          <w:color w:val="auto"/>
          <w:sz w:val="22"/>
          <w:szCs w:val="22"/>
        </w:rPr>
        <w:t>supply chain</w:t>
      </w:r>
    </w:p>
    <w:tbl>
      <w:tblPr>
        <w:tblStyle w:val="TableGrid"/>
        <w:tblW w:w="0" w:type="auto"/>
        <w:jc w:val="center"/>
        <w:tblInd w:w="-446" w:type="dxa"/>
        <w:tblLook w:val="04A0" w:firstRow="1" w:lastRow="0" w:firstColumn="1" w:lastColumn="0" w:noHBand="0" w:noVBand="1"/>
      </w:tblPr>
      <w:tblGrid>
        <w:gridCol w:w="1657"/>
        <w:gridCol w:w="1843"/>
        <w:gridCol w:w="3544"/>
        <w:gridCol w:w="2222"/>
      </w:tblGrid>
      <w:tr w:rsidR="00B860B0" w:rsidRPr="0070775F" w:rsidTr="00B860B0">
        <w:trPr>
          <w:jc w:val="center"/>
        </w:trPr>
        <w:tc>
          <w:tcPr>
            <w:tcW w:w="1657" w:type="dxa"/>
          </w:tcPr>
          <w:p w:rsidR="007A43F3"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 xml:space="preserve">First-order </w:t>
            </w:r>
          </w:p>
          <w:p w:rsidR="00B860B0" w:rsidRPr="0070775F" w:rsidRDefault="00B860B0" w:rsidP="007A43F3">
            <w:pPr>
              <w:jc w:val="center"/>
              <w:rPr>
                <w:rFonts w:ascii="Times New Roman" w:hAnsi="Times New Roman" w:cs="Times New Roman"/>
                <w:b/>
                <w:sz w:val="20"/>
                <w:szCs w:val="20"/>
              </w:rPr>
            </w:pPr>
            <w:r w:rsidRPr="0070775F">
              <w:rPr>
                <w:rFonts w:ascii="Times New Roman" w:hAnsi="Times New Roman" w:cs="Times New Roman"/>
                <w:b/>
                <w:sz w:val="20"/>
                <w:szCs w:val="20"/>
              </w:rPr>
              <w:t>code</w:t>
            </w:r>
          </w:p>
        </w:tc>
        <w:tc>
          <w:tcPr>
            <w:tcW w:w="1843"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Second-order theme</w:t>
            </w:r>
          </w:p>
        </w:tc>
        <w:tc>
          <w:tcPr>
            <w:tcW w:w="3544"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Description</w:t>
            </w:r>
          </w:p>
        </w:tc>
        <w:tc>
          <w:tcPr>
            <w:tcW w:w="2222"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Supporting literature</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1. Institutional and Policy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regulatory incentives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Absence of targeted subsidies or eco-innovation stimulus programs for shrimp producers</w:t>
            </w:r>
          </w:p>
        </w:tc>
        <w:tc>
          <w:tcPr>
            <w:tcW w:w="2222" w:type="dxa"/>
          </w:tcPr>
          <w:p w:rsidR="00F52014" w:rsidRPr="0070775F" w:rsidRDefault="00F52014" w:rsidP="0067706F">
            <w:pPr>
              <w:spacing w:before="120"/>
              <w:rPr>
                <w:rFonts w:ascii="Times New Roman" w:hAnsi="Times New Roman" w:cs="Times New Roman"/>
                <w:sz w:val="20"/>
                <w:szCs w:val="20"/>
              </w:rPr>
            </w:pPr>
            <w:r w:rsidRPr="0070775F">
              <w:rPr>
                <w:rFonts w:ascii="Times New Roman" w:hAnsi="Times New Roman" w:cs="Times New Roman"/>
                <w:sz w:val="20"/>
                <w:szCs w:val="20"/>
              </w:rPr>
              <w:t>Carrillo-Hermosilla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{"citationID":"iEFz43Tx","properties":{"formattedCitation":"\\super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Horbach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{"citationID":"erwfeM3a","properties":{"formattedCitation":"\\super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Joffre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{"citationID":"gEEdZ4O0","properties":{"formattedCitation":"\\super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18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Rennings</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{"citationID":"3E5L4PuS","properties":{"formattedCitation":"\\super 4\\nosupersub{}","plainCitation":"4","noteIndex":0},"citationItems":[{"id":223,"uris":["http://zotero.org/users/local/pNuOOuVp/items/ZU5WBUUI"],"itemData":{"id":223,"type":"article-journal","abstract":"While innovation processes toward sustainable development (eco-innovations) have received increasing attention during the past years, theoretical and methodological approaches to analyze these processes are poorly developed. Against this background, the term eco-innovation is introduced in this paper addressing explicitly three kinds of changes towards sustainable development: technological, social and institutional innovation. Secondly, the potential contribution of neoclassical and (co-)evolutionary approaches from environmental and innovation economics to eco-innovation research is discussed. Three peculiarities of eco-innovation are identified: the double externality problem, the regulatory push/pull effect and the increasing importance of social and institutional innovation. While the first two are widely ignored in innovation economics, the third is at the least not elaborated appropriately. The consideration of these peculiarities may help to overcome market failure by establishing a specific eco-innovation policy and to avoid a ‘technology bias’ through a broader understanding of innovation. Finally, perspectives for a specific contribution of ecological economics to eco-innovation research are drawn. It is argued that methodological pluralism as established in ecological economics would be very beneficial for eco-innovation research. A theoretical framework integrating elements from both neoclassical and evolutionary approaches should be pursued in order to consider the complexity of factors influencing innovation decisions as well as the specific role of regulatory instruments. And the experience gathered in ecological economics integrating ecological, social and economic aspects of sustainable development is highly useful for opening up innovation research to social and institutional changes.","container-title":"Ecological Economics","DOI":"10.1016/S0921-8009(99)00112-3","ISSN":"0921-8009","issue":"2","journalAbbreviation":"Ecological Economics","page":"319-332","title":"Redefining innovation — eco-innovation research and the contribution from ecological economics","volume":"32","author":[{"family":"Rennings","given":"Klaus"}],"issued":{"date-parts":[["2000",2,1]]}}}],"schema":"https://github.com/citation-style-language/schema/raw/master/csl-citation.json"}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Regulatory uncertainty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Frequent changes in environmental laws and export standards create investment risks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Triguero et al. (2013); Chaparro-Banegas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{"citationID":"cYoOcnVt","properties":{"formattedCitation":"\\super 43\\nosupersub{}","plainCitation":"43","noteIndex":0},"citationItems":[{"id":230,"uris":["http://zotero.org/users/local/pNuOOuVp/items/RERXQHS4"],"itemData":{"id":230,"type":"article-journal","abstract":"Japan’s fisheries, among the largest in the world, are currently facing overcapacity. As of 2017, approximately half of the 37 stocks with abundance estimates were either overfished or subject to overfishing. In response, in December 2018, the government of Japan enacted revisions to the Fisheries Act which was modeled partly on the systems used in the United States and the EU. Implementing these changes will take time, as lessons learned from other countries are incorporated. Over the past 26 years, the United States has undergone a similar succession of amendments to its fisheries law, yielding a system that has been largely successful in reducing overfishing and rebuilding overfished fisheries. We compare the Japanese and U.S. approaches to fisheries management in four areas that may explain the differences in the number of stocks that are overfished: 1) overall structure of fisheries management and who is responsible for conducting the management, 2) the specificity and goals of fisheries laws in each country, 3) the role and independence of science in the management process, and 4) the approach to scientific and management uncertainty.","container-title":"Marine Policy","DOI":"10.1016/j.marpol.2023.105670","ISSN":"0308-597X","journalAbbreviation":"Marine Policy","page":"105670","title":"Governance and science implementation in fisheries management in Japan as it compares to the United States","volume":"155","author":[{"family":"Hakala","given":"Siri"},{"family":"Watari","given":"Shingo"},{"family":"Uehara","given":"Shinji"},{"family":"Akatsuka","given":"Yujiro"},{"family":"Methot","given":"Richard"},{"family":"Oozeki","given":"Yoshi"}],"issued":{"date-parts":[["2023",9,1]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(2024); deMaria &amp; Zezza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Weak enforcement mechanisms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Existing policies poorly implemented or monitored, reducing their effectiveness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De Jesus &amp; Mendonça</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{"citationID":"p0dWec8Z","properties":{"formattedCitation":"\\super 26\\nosupersub{}","plainCitation":"26","noteIndex":0},"citationItems":[{"id":183,"uris":["http://zotero.org/users/local/pNuOOuVp/items/BYX63XRH"],"itemData":{"id":183,"type":"article-journal","abstract":"Understanding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26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Hamam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{"citationID":"VozL2xrw","properties":{"formattedCitation":"\\super 44\\nosupersub{}","plainCitation":"44","noteIndex":0},"citationItems":[{"id":231,"uris":["http://zotero.org/users/local/pNuOOuVp/items/CE72D67J"],"itemData":{"id":231,"type":"article-journal","abstract":"The paper summarizes the methods and results of a three years socio-economic study (2015–2017) on the bottom trawl fleet targeting Deep water rose shrimp (Parapenaeus longirostris) and European hake (Merluccius merluccius) in North Tunisia. Socio-economic data collected were processed to estimate 25 indicators related to employment, activity, demographics and economic performance of the fishery. The indicators estimated highlighted both the profitability and fragility of this fishery, which strongly relies on the product demand from the international market. During the three years of study, the economic profits have been positive for the target fishery. Indicators of demographics and employment describe a well-performing fishery, close to international standards and with further margins for improvement. The number of fishers employed on board (on average 11 fishers per vessel), the age of the fishing fleet (an average age of 45 years) and the number of fishing units accessing the fisheries (strongly related to the size of the migrant fleet) are among the main factors characterizing the fishery and undermining its stabilization and further development. This first appraisal of its main socio-economic characteristics could be part of the baseline information needed by policy makers to ensure environmental, social and economic sustainability to bottom trawl fishery in North Tunisia. The study is also an opportunity for testing the approach proposed by the FAO as a standard procedure for socio-economic studies on Mediterranean fisheries.","container-title":"Marine Policy","DOI":"10.1016/j.marpol.2021.104952","ISSN":"0308-597X","journalAbbreviation":"Marine Policy","page":"104952","title":"Socio-economic analysis of the trawl fleet targeting Deep-water rose shrimp (Parapenaeus longirostris) and European hake (Merluccius merluccius) in North Tunisia (2015–2017)","volume":"137","author":[{"family":"Ben Arfa","given":"Yessine"},{"family":"Di Cintio","given":"Antonio"},{"family":"Ceriola","given":"Luca"},{"family":"Jarboui","given":"Othmen"}],"issued":{"date-parts":[["2022",3,1]]}}}],"schema":"https://github.com/citation-style-language/schema/raw/master/csl-citation.json"}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2. Technological and Operational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Inappropriate technology scale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Green technologies designed for industrial scale, incompatible with smallholders</w:t>
            </w:r>
          </w:p>
        </w:tc>
        <w:tc>
          <w:tcPr>
            <w:tcW w:w="2222" w:type="dxa"/>
          </w:tcPr>
          <w:p w:rsidR="00F52014" w:rsidRPr="0070775F" w:rsidRDefault="00F52014" w:rsidP="0085342E">
            <w:pPr>
              <w:spacing w:before="120"/>
              <w:rPr>
                <w:rFonts w:ascii="Times New Roman" w:hAnsi="Times New Roman" w:cs="Times New Roman"/>
                <w:sz w:val="20"/>
                <w:szCs w:val="20"/>
              </w:rPr>
            </w:pPr>
            <w:r w:rsidRPr="0070775F">
              <w:rPr>
                <w:rFonts w:ascii="Times New Roman" w:hAnsi="Times New Roman" w:cs="Times New Roman"/>
                <w:sz w:val="20"/>
                <w:szCs w:val="20"/>
              </w:rPr>
              <w:t>De Marchi</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{"citationID":"GbFDdZmg","properties":{"formattedCitation":"\\super 40\\nosupersub{}","plainCitation":"40","noteIndex":0},"citationItems":[{"id":194,"uris":["http://zotero.org/users/local/pNuOOuVp/items/58P2696U"],"itemData":{"id":194,"type":"article-journal","abstract":"This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40</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Betanzo-Torres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{"citationID":"svCvONsp","properties":{"formattedCitation":"\\super 45\\nosupersub{}","plainCitation":"45","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Campuzano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{"citationID":"UmPeOjkr","properties":{"formattedCitation":"\\super 46\\nosupersub{}","plainCitation":"46","noteIndex":0},"citationItems":[{"id":233,"uris":["http://zotero.org/users/local/pNuOOuVp/items/LQXMVS8D"],"itemData":{"id":233,"type":"article-journal","container-title":"Sustainability","DOI":"10.3390/su15054374","journalAbbreviation":"Sustainability","page":"4374","title":"Barriers to the Adoption of Innovations for Sustainable Development in the Agricultural Sector—Systematic Literature Review (SLR)","volume":"15","author":[{"family":"Campuzano","given":"Laura"},{"family":"Hincapié","given":"Gustavo"},{"family":"Zartha","given":"J."},{"family":"Mendoza","given":"Gina"},{"family":"Palacio","given":"Juan"},{"family":"Herrera","given":"Mariana"}],"issued":{"date-parts":[["2023",3,1]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Infrastructure limitations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Inadequate waste and water treatment systems, especially in rural shrimp farms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FAO</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{"citationID":"AFPtrVup","properties":{"formattedCitation":"\\super 8\\nosupersub{}","plainCitation":"8","noteIndex":0},"citationItems":[{"id":161,"uris":["http://zotero.org/users/local/pNuOOuVp/items/EALJ924S"],"itemData":{"id":161,"type":"report","event-place":"Rome, Italy","publisher":"FAO","publisher-place":"Rome, Italy","title":"The State of World Fisheries and Aquaculture 2022","URL":"https://doi.org/10.4060/cc0461en","author":[{"family":"FAO","given":""}],"issued":{"date-parts":[["2022"]]}}}],"schema":"https://github.com/citation-style-language/schema/raw/master/csl-citation.json"}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Hossain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{"citationID":"97i0BaK2","properties":{"formattedCitation":"\\super 47\\nosupersub{}","plainCitation":"47","noteIndex":0},"citationItems":[{"id":235,"uris":["http://zotero.org/users/local/pNuOOuVp/items/L9NA6TYG"],"itemData":{"id":235,"type":"article-journal","abstract":"In pursuit of sustainable fisheries governance, global agreements have developed an ecosystem approach that requires countries to consider not only target fish stocks but also non-target species and their habitats, and to assess and mitigate the impacts of fisheries on the marine ecosystem as a whole. This study explores to what extent Japan, a major fisheries-dependent country, has incorporated such ecosystem considerations into its domestic fisheries laws and policies. Furthermore, this work examines attributes of ecosystem considerations in Japan’s fisheries policy and their consistency with established ecosystem perspectives and guidelines embedded in multilateral institutional settings. A significant feature of Japan’s fisheries policy is that it focuses on conserving fishing grounds to enhance the productivity of resources, but less on reducing bycatch or discards of non-target species and regulating practices that negatively affect habitats, unless required by regional fisheries management organizations. Therefore, Japan has not yet established a national policy or institutional framework to address the negative impacts of fisheries on ecosystems. The scope of ecosystem consideration in Japan’s fisheries governance and its inconsistencies with international instruments demonstrate substantial challenges for Japan in achieving sustainable fisheries and conserving marine ecosystems.","container-title":"Marine Policy","DOI":"10.1016/j.marpol.2023.105603","ISSN":"0308-597X","journalAbbreviation":"Marine Policy","page":"105603","title":"Pursuing sustainability? Ecosystem considerations in Japan’s fisheries governance","volume":"152","author":[{"family":"Okubo","given":"Ayako"},{"family":"Ishii","given":"Atsushi"}],"issued":{"date-parts":[["2023",6,1]]}}}],"schema":"https://github.com/citation-style-language/schema/raw/master/csl-citation.json"}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(2023)</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Low technical capacity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Lack of trained labor or technical support to operate sustainable systems</w:t>
            </w:r>
          </w:p>
        </w:tc>
        <w:tc>
          <w:tcPr>
            <w:tcW w:w="2222" w:type="dxa"/>
          </w:tcPr>
          <w:p w:rsidR="00F52014" w:rsidRPr="0070775F" w:rsidRDefault="00F52014" w:rsidP="009B201A">
            <w:pPr>
              <w:spacing w:before="120"/>
              <w:rPr>
                <w:rFonts w:ascii="Times New Roman" w:hAnsi="Times New Roman" w:cs="Times New Roman"/>
                <w:sz w:val="20"/>
                <w:szCs w:val="20"/>
              </w:rPr>
            </w:pPr>
            <w:r w:rsidRPr="0070775F">
              <w:rPr>
                <w:rFonts w:ascii="Times New Roman" w:hAnsi="Times New Roman" w:cs="Times New Roman"/>
                <w:sz w:val="20"/>
                <w:szCs w:val="20"/>
              </w:rPr>
              <w:t>Betanzo-Torres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{"citationID":"TXjveg8e","properties":{"formattedCitation":"\\super 45\\nosupersub{}","plainCitation":"45","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Hamam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{"citationID":"1Hhi4hJH","properties":{"formattedCitation":"\\super 48\\nosupersub{}","plainCitation":"48","noteIndex":0},"citationItems":[{"id":74,"uris":["http://zotero.org/users/local/pNuOOuVp/items/HEUGHVA6"],"itemData":{"id":74,"type":"article-journal","abstract":"&lt;p&gt;Eco-innovations that reduce the environmental effect of manufacturing and consumption are seen as critical components of sustainable development and a critical component of the transition to a circular economy. Food systems address the issue of food waste, which is generally acknowledged as a cost to the economy, the environment, and society. Eco-innovations seem to be critical for the food system's transformation to a more circular model centered on sustainable food production and processing. The goal of this paper was to determine the variables that influenced the introduction of product, process, organizational, and marketing innovations in European Union agri-food enterprises between 2012 and 2014. According to a preliminary analysis of the data, 57.40% of agribusinesses did not implement any form of innovation, which prompted the authors to study the difficulties surrounding innovation development over the 3-year reference period. Several key factors emerge as significant influences on the introduction of product innovations (0.055&lt;sup&gt;**&lt;/sup&gt;); contractual requirements as significant influences on the introduction of process innovations (−0.081&lt;sup&gt;***&lt;/sup&gt;); and environmental incentives as significant influences on the introduction of marketing innovations (0.062&lt;sup&gt;***&lt;/sup&gt;). Additionally, product (0.704&lt;sup&gt;***&lt;/sup&gt;) and process (1.051&lt;sup&gt;***&lt;/sup&gt;) innovations tend to have a greater influence on enterprises' views of circular benefits. The investigation also demonstrates how enterprises and end users interpret the effect of various forms of innovation differently. Indeed, end users, in contrast to how enterprises understand it, believe that organizational (0.611&lt;sup&gt;***&lt;/sup&gt;) and marketing (0.916&lt;sup&gt;***&lt;/sup&gt;) innovations are critical in pursuing circular benefits.&lt;/p&gt;","container-title":"Frontiers in Sustainable Food Systems","DOI":"10.3389/fsufs.2022.845420","ISSN":"2571-581X","title":"Eco-Innovations Transition of Agri-food Enterprises Into a Circular Economy","URL":"https://www.frontiersin.org/journals/sustainable-food-systems/articles/10.3389/fsufs.2022.845420","volume":"6","author":[{"family":"Hamam","given":"Manal"},{"family":"D'Amico","given":"Mario"},{"family":"Zarbà","given":"Carla"},{"family":"Chinnici","given":"Gaetano"},{"family":"Tóth","given":"József"}],"issued":{"date-parts":[["2022"]]}}}],"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OECD</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{"citationID":"hgTeVNWM","properties":{"formattedCitation":"\\super 7\\nosupersub{}","plainCitation":"7","noteIndex":0},"citationItems":[{"id":160,"uris":["http://zotero.org/users/local/pNuOOuVp/items/V8H8QLB3"],"itemData":{"id":160,"type":"report","event-place":"Paris","publisher":"OECD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(2009)</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3. Financial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Limited access to green finance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Shrimp farmers and SMEs unable to obtain soft loans or green investment</w:t>
            </w:r>
          </w:p>
        </w:tc>
        <w:tc>
          <w:tcPr>
            <w:tcW w:w="2222" w:type="dxa"/>
          </w:tcPr>
          <w:p w:rsidR="00F52014" w:rsidRPr="0070775F" w:rsidRDefault="00F52014" w:rsidP="009B201A">
            <w:pPr>
              <w:spacing w:before="120"/>
              <w:rPr>
                <w:rFonts w:ascii="Times New Roman" w:hAnsi="Times New Roman" w:cs="Times New Roman"/>
                <w:sz w:val="20"/>
                <w:szCs w:val="20"/>
              </w:rPr>
            </w:pPr>
            <w:r w:rsidRPr="0070775F">
              <w:rPr>
                <w:rFonts w:ascii="Times New Roman" w:hAnsi="Times New Roman" w:cs="Times New Roman"/>
                <w:sz w:val="20"/>
                <w:szCs w:val="20"/>
              </w:rPr>
              <w:t>OECD</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{"citationID":"Lp33PIDf","properties":{"formattedCitation":"\\super 7\\nosupersub{}","plainCitation":"7","noteIndex":0},"citationItems":[{"id":160,"uris":["http://zotero.org/users/local/pNuOOuVp/items/V8H8QLB3"],"itemData":{"id":160,"type":"report","event-place":"Paris","publisher":"OECD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(2009); Horbach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{"citationID":"dHMPt8wv","properties":{"formattedCitation":"\\super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Sara Hornborg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{"citationID":"bC7KML5G","properties":{"formattedCitation":"\\super 49\\nosupersub{}","plainCitation":"49","noteIndex":0},"citationItems":[{"id":236,"uris":["http://zotero.org/users/local/pNuOOuVp/items/REFFD6W9"],"itemData":{"id":236,"type":"article-journal","abstract":"Sustainability of fisheries extends beyond environmental aspects. Broad information is today sought for decision-making and by many stakeholders. Here, a framework recently developed to comprehensively report on sustainability issues relevant to fisheries, the Australian Fisheries Healthcheck, was used to compare five crustacean trawl fisheries from Australia and Europe. Indicators covered 51 different aspects of sustainability in 24 sub-categories related to ecological, economic, social and ethical, governance, and external (e.g. climate, contaminants) dimensions. We found that data availability did not vary greatly between fisheries, but the indicator outcomes did. Furthermore, while environmental sustainability has received most attention in assessments to date, the associated indicators had the least publicly available data. Another finding was that eco-certification and high performance on several governance indicators did not necessarily equate to sustainability. For future international comparisons, challenges include identifying comparable and cost-effective metrics for indicators derived from different data collection strategies. Commencing holistic reporting on broader sustainability is important since the data provided (i) are sought by stakeholders; (ii) enable improved availability of empirical data for research on the effectiveness of different governance modes; (iii) can illustrate trade-offs between different dimensions of sustainability, and (iv) build trust in the fishery system as producers of sustainable food.","container-title":"ICES Journal of Marine Science","DOI":"10.1093/icesjms/fsaa048","ISSN":"1054-3139","issue":"6","journalAbbreviation":"ICES Journal of Marine Science","page":"2022-2032","title":"Challenges and insights from holistic sustainability reporting for shrimp fisheries in different jurisdictions","volume":"77","author":[{"family":"Hornborg","given":"Sara"},{"family":"Hobday","given":"Alistair J"},{"family":"Ogier","given":"Emily"},{"family":"Fleming","given":"Aysha"},{"family":"Thomas","given":"Linda"},{"family":"Hartog","given":"Jason R"}],"issued":{"date-parts":[["2020",11,1]]}}}],"schema":"https://github.com/citation-style-language/schema/raw/master/csl-citation.json"}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49</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High upfront investment</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High capital cost and long return periods deter eco-tech adoption</w:t>
            </w:r>
          </w:p>
        </w:tc>
        <w:tc>
          <w:tcPr>
            <w:tcW w:w="2222" w:type="dxa"/>
          </w:tcPr>
          <w:p w:rsidR="00F52014" w:rsidRPr="0070775F" w:rsidRDefault="00F52014" w:rsidP="008772F8">
            <w:pPr>
              <w:spacing w:before="120"/>
              <w:rPr>
                <w:rFonts w:ascii="Times New Roman" w:hAnsi="Times New Roman" w:cs="Times New Roman"/>
                <w:sz w:val="20"/>
                <w:szCs w:val="20"/>
              </w:rPr>
            </w:pPr>
            <w:r w:rsidRPr="0070775F">
              <w:rPr>
                <w:rFonts w:ascii="Times New Roman" w:hAnsi="Times New Roman" w:cs="Times New Roman"/>
                <w:sz w:val="20"/>
                <w:szCs w:val="20"/>
              </w:rPr>
              <w:t>Bosma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{"citationID":"w2N1tMqr","properties":{"formattedCitation":"\\super 50\\nosupersub{}","plainCitation":"50","noteIndex":0},"citationItems":[{"id":237,"uris":["http://zotero.org/users/local/pNuOOuVp/items/P8QZPJF2"],"itemData":{"id":237,"type":"article-journal","container-title":"Asian Fisheries Science","DOI":"10.33997/j.afs.2012.25.3.004","journalAbbreviation":"Asian Fisheries Science","title":"Financial Feasibility of Green-water Shrimp Farming Associated with Mangrove Compared to Extensive Shrimp Culture in the Mahakam Delta, Indonesia","volume":"25","author":[{"family":"Bosma","given":"Roel H."},{"family":"Tendencia","given":"Eleonor"},{"family":"Bunting","given":"Stuart"}],"issued":{"date-parts":[["2012",9,28]]}}}],"schema":"https://github.com/citation-style-language/schema/raw/master/csl-citation.json"}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50</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Kumar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{"citationID":"6RpNrwbi","properties":{"formattedCitation":"\\super 51\\nosupersub{}","plainCitation":"51","noteIndex":0},"citationItems":[{"id":238,"uris":["http://zotero.org/users/local/pNuOOuVp/items/ITUKZ26N"],"itemData":{"id":238,"type":"article-journal","container-title":"Journal of the World Aquaculture Society","DOI":"10.1111/jwas.12514","journalAbbreviation":"Journal of the World Aquaculture Society","title":"Factors Driving Aquaculture Technology Adoption","volume":"49","author":[{"family":"Kumar","given":"Ganesh"},{"family":"Engle","given":"Carole"},{"family":"Tucker","given":"Craig"}],"issued":{"date-parts":[["2018",3,12]]}}}],"schema":"https://github.com/citation-style-language/schema/raw/master/csl-citation.json"}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environmental risk insurance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No mechanisms to mitigate loss from eco-tech failure due to environmental shocks</w:t>
            </w:r>
          </w:p>
        </w:tc>
        <w:tc>
          <w:tcPr>
            <w:tcW w:w="2222" w:type="dxa"/>
          </w:tcPr>
          <w:p w:rsidR="00F52014" w:rsidRPr="0070775F" w:rsidRDefault="00F52014" w:rsidP="008772F8">
            <w:pPr>
              <w:spacing w:before="120"/>
              <w:rPr>
                <w:rFonts w:ascii="Times New Roman" w:hAnsi="Times New Roman" w:cs="Times New Roman"/>
                <w:sz w:val="20"/>
                <w:szCs w:val="20"/>
              </w:rPr>
            </w:pPr>
            <w:r w:rsidRPr="0070775F">
              <w:rPr>
                <w:rFonts w:ascii="Times New Roman" w:hAnsi="Times New Roman" w:cs="Times New Roman"/>
                <w:sz w:val="20"/>
                <w:szCs w:val="20"/>
              </w:rPr>
              <w:t>Lebel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{"citationID":"A6QNObKm","properties":{"formattedCitation":"\\super 52\\nosupersub{}","plainCitation":"52","noteIndex":0},"citationItems":[{"id":239,"uris":["http://zotero.org/users/local/pNuOOuVp/items/6VXWK3WH"],"itemData":{"id":239,"type":"article-journal","abstract":"In this paper we explain how a shift from culture of the black tiger shrimp (Penaeus monodon) to the Pacific white shrimp (Litopenaeus vannamei) took place during 2002–6 in Thailand. We use system innovation theory to help explain how niche substitution led to a regime change within a Thai aquaculture industry trying to maintain international competitiveness but under pressures from a global landscape in which consumers are increasingly concerned with health and ecological sustainability. Support from a vertically integrated major firm, an extensive foundation of learning networks within the industry, and early profitability made the scaling-up and embedding of the experiment with white shrimp very rapid once the formal ban on import of exotic broodstock was lifted. Disease management with domesticated, specific pathogen-free strains of white shrimp has proven much easier than with black shrimp still dependent on capture of wild broodstock. Moreover relative production costs are lower. The switch in species had significant consequences for the environment and firms. Using life cycle analysis we found that rearing white shrimp requires less resource and produces less waste than black shrimp. The shift in regime, however, also made it more difficult for small farms and hatchery businesses.","container-title":"Socio-technical experiments in Asia – a driver for sustainability transition?","DOI":"10.1016/j.envsci.2010.03.005","ISSN":"1462-9011","issue":"4","journalAbbreviation":"Environmental Science &amp; Policy","page":"291-302","title":"Innovation cycles, niches and sustainability in the shrimp aquaculture industry in Thailand","volume":"13","author":[{"family":"Lebel","given":"Louis"},{"family":"Mungkung","given":"Rattanawan"},{"family":"Gheewala","given":"Shabbir H."},{"family":"Lebel","given":"Phimphakan"}],"issued":{"date-parts":[["2010",6,1]]}}}],"schema":"https://github.com/citation-style-language/schema/raw/master/csl-citation.json"}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Joffre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{"citationID":"ROHxvL8n","properties":{"formattedCitation":"\\super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18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4. Organizational Culture and Cognitive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Short-termism in decision-making</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Focus on immediate cost–benefit undermines long-term environmental returns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Beltrán-Lugo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{"citationID":"cXnYFg5a","properties":{"formattedCitation":"\\super 53\\nosupersub{}","plainCitation":"53","noteIndex":0},"citationItems":[{"id":240,"uris":["http://zotero.org/users/local/pNuOOuVp/items/3SLCP83N"],"itemData":{"id":240,"type":"article-journal","abstract":"Aquaculture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(2023); da Silva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{"citationID":"TTzoLbsF","properties":{"formattedCitation":"\\super 53\\nosupersub{}","plainCitation":"53","noteIndex":0},"citationItems":[{"id":240,"uris":["http://zotero.org/users/local/pNuOOuVp/items/3SLCP83N"],"itemData":{"id":240,"type":"article-journal","abstract":"Aquaculture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(2024)</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Internal resistance to change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Rigid corporate structures or traditional practices discourage innovation</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Carrillo-Hermosilla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{"citationID":"h6at89My","properties":{"formattedCitation":"\\super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Eirin Bar</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{"citationID":"ummR55Gp","properties":{"formattedCitation":"\\super 54\\nosupersub{}","plainCitation":"54","noteIndex":0},"citationItems":[{"id":241,"uris":["http://zotero.org/users/local/pNuOOuVp/items/B4HE48L8"],"itemData":{"id":241,"type":"article-journal","container-title":"Journal of Cleaner Production","DOI":"10.1016/j.jclepro.2014.11.055","journalAbbreviation":"Journal of Cleaner Production","title":"A case study of obstacles and enablers for green innovation within the fish processing equipment industry","volume":"90","author":[{"family":"Bar","given":"Eirin"}],"issued":{"date-parts":[["2015",3,1]]}}}],"schema":"https://github.com/citation-style-language/schema/raw/master/csl-citation.json"}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(2015)</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5. Market and Supply Chain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traceability and transparency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Limited ability to prove sustainability credentials to global buyers</w:t>
            </w:r>
          </w:p>
        </w:tc>
        <w:tc>
          <w:tcPr>
            <w:tcW w:w="2222" w:type="dxa"/>
          </w:tcPr>
          <w:p w:rsidR="00F52014" w:rsidRPr="0070775F" w:rsidRDefault="00F52014" w:rsidP="00B06730">
            <w:pPr>
              <w:spacing w:before="120"/>
              <w:rPr>
                <w:rFonts w:ascii="Times New Roman" w:hAnsi="Times New Roman" w:cs="Times New Roman"/>
                <w:sz w:val="20"/>
                <w:szCs w:val="20"/>
              </w:rPr>
            </w:pPr>
            <w:r w:rsidRPr="0070775F">
              <w:rPr>
                <w:rFonts w:ascii="Times New Roman" w:hAnsi="Times New Roman" w:cs="Times New Roman"/>
                <w:sz w:val="20"/>
                <w:szCs w:val="20"/>
              </w:rPr>
              <w:t>Ilias Vlachos</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{"citationID":"b92PqT1t","properties":{"formattedCitation":"\\super 55\\nosupersub{}","plainCitation":"55","noteIndex":0},"citationItems":[{"id":244,"uris":["http://zotero.org/users/local/pNuOOuVp/items/7MUDW5EA"],"itemData":{"id":244,"type":"chapter","ISBN":"978-981-13-0450-7","note":"DOI: 10.1007/978-981-13-0451-4_9","page":"153-167","title":"Managing Uncertainty Through Sustainable Re-engineering of the Value Chain. An Action-Research Study of the Aquaculture Industry","author":[{"family":"Vlachos","given":"Ilias"},{"family":"Malindretos","given":"George"}],"issued":{"date-parts":[["2019",1,1]]}}}],"schema":"https://github.com/citation-style-language/schema/raw/master/csl-citation.json"}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(2019); Naylor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{"citationID":"ASBwQvIf","properties":{"formattedCitation":"\\super 56\\nosupersub{}","plainCitation":"56","noteIndex":0},"citationItems":[{"id":243,"uris":["http://zotero.org/users/local/pNuOOuVp/items/KWD567SR"],"itemData":{"id":243,"type":"article-journal","abstract":"The sustainability of aquaculture has been debated intensely since 2000, when a review on the net contribution of aquaculture to world fish supplies was published in Nature. This paper reviews the developments in global aquaculture from 1997 to 2017, incorporating all industry sub-sectors and highlighting the integration of aquaculture in the global food system. Inland aquaculture—especially in Asia—has contributed the most to global production volumes and food security. Major gains have also occurred in aquaculture feed efficiency and fish nutrition, lowering the fish-in–fish-out ratio for all fed species, although the dependence on marine ingredients persists and reliance on terrestrial ingredients has increased. The culture of both molluscs and seaweed is increasingly recognized for its ecosystem services; however, the quantification, valuation, and market development of these services remain rare. The potential for molluscs and seaweed to support global nutritional security is underexploited. Management of pathogens, parasites, and pests remains a sustainability challenge industry-wide, and the effects of climate change on aquaculture remain uncertain and difficult to validate. Pressure on the aquaculture industry to embrace comprehensive sustainability measures during this 20-year period have improved the governance, technology, siting, and management in many cases.","container-title":"Nature","DOI":"10.1038/s41586-021-03308-6","ISSN":"1476-4687","issue":"7851","journalAbbreviation":"Nature","page":"551-563","title":"A 20-year retrospective review of global aquaculture","volume":"591","author":[{"family":"Naylor","given":"Rosamond L."},{"family":"Hardy","given":"Ronald W."},{"family":"Buschmann","given":"Alejandro H."},{"family":"Bush","given":"Simon R."},{"family":"Cao","given":"Ling"},{"family":"Klinger","given":"Dane H."},{"family":"Little","given":"David C."},{"family":"Lubchenco","given":"Jane"},{"family":"Shumway","given":"Sandra E."},{"family":"Troell","given":"Max"}],"issued":{"date-parts":[["2021",3,1]]}}}],"schema":"https://github.com/citation-style-language/schema/raw/master/csl-citation.json"}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(2021)</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Export market dependence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Eco-innovation shaped by external demands, not local industry readiness</w:t>
            </w:r>
          </w:p>
        </w:tc>
        <w:tc>
          <w:tcPr>
            <w:tcW w:w="2222" w:type="dxa"/>
          </w:tcPr>
          <w:p w:rsidR="00F52014" w:rsidRPr="0070775F" w:rsidRDefault="00F52014" w:rsidP="0014713A">
            <w:pPr>
              <w:spacing w:before="120"/>
              <w:rPr>
                <w:rFonts w:ascii="Times New Roman" w:hAnsi="Times New Roman" w:cs="Times New Roman"/>
                <w:sz w:val="20"/>
                <w:szCs w:val="20"/>
              </w:rPr>
            </w:pPr>
            <w:r w:rsidRPr="0070775F">
              <w:rPr>
                <w:rFonts w:ascii="Times New Roman" w:hAnsi="Times New Roman" w:cs="Times New Roman"/>
                <w:sz w:val="20"/>
                <w:szCs w:val="20"/>
              </w:rPr>
              <w:t>Joffre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{"citationID":"kaY2GiTm","properties":{"formattedCitation":"\\super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18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Gupta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{"citationID":"YWpgUxy8","properties":{"formattedCitation":"\\super 57\\nosupersub{}","plainCitation":"57","noteIndex":0},"citationItems":[{"id":245,"uris":["http://zotero.org/users/local/pNuOOuVp/items/6G5LP8R6"],"itemData":{"id":245,"type":"article-journal","abstract":"This study identifies a list of barriers that hinders adoption, implementation and upscaling of sustainable supply chain innovation in the manufacturing industry. It further proposes overcoming strategies that seek to aid management decision to dealing with these barriers systematically. A multi-criteria decision analysis method, the Best-Worst Method (BWM), is adopted to aid in the evaluation and prioritization of the barriers and their overcoming strategies within the Indian manufacturing industry, an emerging economy. The results depict that, “lack of technical expertise and training”, “lack of R&amp;D and innovation capabilities”, “popularity of traditional technology”, “high initial investment in latest technology” and “fear of extra workload and loss of flexibility” are the top five barriers that confronts the Indian manufacturing companies in their quest for adopting and implementing sustainable supply chain innovation practices. In addition, the overcoming strategic pathway for dealing with these barriers are provided. The findings provide managerial and policy insights for guiding the formation of strategic operations framework and resource allocation if these Indian manufacturing firms seeks to build sustainability into their supply chain innovations.","container-title":"Resources, Conservation and Recycling","DOI":"10.1016/j.resconrec.2020.104819","ISSN":"0921-3449","journalAbbreviation":"Resources, Conservation and Recycling","page":"104819","title":"Barriers and overcoming strategies to supply chain sustainability innovation","volume":"161","author":[{"family":"Gupta","given":"Himanshu"},{"family":"Kusi-Sarpong","given":"Simonov"},{"family":"Rezaei","given":"Jafar"}],"issued":{"date-parts":[["2020",10,1]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Fragmented supply networks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Poor coordination and trust between actors hinders systemic innovation</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Kilelu et al. (2017); Aarstad et al. (2024)</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6. Shrimp-Specific Contextual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Disease risk and climate volatility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High unpredictability discourages long-term investments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Joffre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{"citationID":"XAv1ZT9R","properties":{"formattedCitation":"\\super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18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Hossain et al. (2023)</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Seasonality and natural dependency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Innovation limited by cycles of shrimp farming and environmental conditions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Ansari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{"citationID":"whU33zA6","properties":{"formattedCitation":"\\super 58\\nosupersub{}","plainCitation":"58","noteIndex":0},"citationItems":[{"id":246,"uris":["http://zotero.org/users/local/pNuOOuVp/items/VYVBZRB9"],"itemData":{"id":246,"type":"article-journal","container-title":"International Journal of Sustainable Engineering","DOI":"10.1080/19397038.2021.1998842","ISSN":"1939-7038","issue":"6","journalAbbreviation":"International Journal of Sustainable Engineering","note":"publisher: Taylor &amp; Francis","page":"1509-1524","title":"A plithogenic based neutrosophic analytic hierarchy process framework to analyse the barriers hindering adoption of eco-innovation practices in supply chain","volume":"14","author":[{"family":"Ansari","given":"Zulfiquar N."},{"family":"Kant","given":"Ravi","non-dropping-particle":"and"}],"issued":{"date-parts":[["2021",11,2]]}}}],"schema":"https://github.com/citation-style-language/schema/raw/master/csl-citation.json"}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58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(2021)</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local technical support</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Absence of accessible advisory services for eco-innovation implementation</w:t>
            </w:r>
          </w:p>
        </w:tc>
        <w:tc>
          <w:tcPr>
            <w:tcW w:w="2222" w:type="dxa"/>
          </w:tcPr>
          <w:p w:rsidR="00F52014" w:rsidRPr="0070775F" w:rsidRDefault="00F52014" w:rsidP="00723169">
            <w:pPr>
              <w:spacing w:before="120"/>
              <w:rPr>
                <w:rFonts w:ascii="Times New Roman" w:hAnsi="Times New Roman" w:cs="Times New Roman"/>
                <w:sz w:val="20"/>
                <w:szCs w:val="20"/>
              </w:rPr>
            </w:pPr>
            <w:r w:rsidRPr="0070775F">
              <w:rPr>
                <w:rFonts w:ascii="Times New Roman" w:hAnsi="Times New Roman" w:cs="Times New Roman"/>
                <w:sz w:val="20"/>
                <w:szCs w:val="20"/>
              </w:rPr>
              <w:t>Betanzo-Torres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{"citationID":"K9lIh1Te","properties":{"formattedCitation":"\\super 45\\nosupersub{}","plainCitation":"45","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Hamam et al.</w:t>
            </w:r>
            <w:r w:rsidRPr="0070775F">
              <w:rPr>
                <w:rFonts w:ascii="Times New Roman" w:hAnsi="Times New Roman" w:cs="Times New Roman"/>
                <w:sz w:val="20"/>
                <w:szCs w:val="20"/>
              </w:rPr>
              <w:fldChar w:fldCharType="begin"/>
            </w:r>
            <w:r w:rsidR="001066B7">
              <w:rPr>
                <w:rFonts w:ascii="Times New Roman" w:hAnsi="Times New Roman" w:cs="Times New Roman"/>
                <w:sz w:val="20"/>
                <w:szCs w:val="20"/>
              </w:rPr>
              <w:instrText xml:space="preserve"> ADDIN ZOTERO_ITEM CSL_CITATION {"citationID":"ZHaZxrDd","properties":{"formattedCitation":"\\super 44\\nosupersub{}","plainCitation":"44","noteIndex":0},"citationItems":[{"id":231,"uris":["http://zotero.org/users/local/pNuOOuVp/items/CE72D67J"],"itemData":{"id":231,"type":"article-journal","abstract":"The paper summarizes the methods and results of a three years socio-economic study (2015–2017) on the bottom trawl fleet targeting Deep water rose shrimp (Parapenaeus longirostris) and European hake (Merluccius merluccius) in North Tunisia. Socio-economic data collected were processed to estimate 25 indicators related to employment, activity, demographics and economic performance of the fishery. The indicators estimated highlighted both the profitability and fragility of this fishery, which strongly relies on the product demand from the international market. During the three years of study, the economic profits have been positive for the target fishery. Indicators of demographics and employment describe a well-performing fishery, close to international standards and with further margins for improvement. The number of fishers employed on board (on average 11 fishers per vessel), the age of the fishing fleet (an average age of 45 years) and the number of fishing units accessing the fisheries (strongly related to the size of the migrant fleet) are among the main factors characterizing the fishery and undermining its stabilization and further development. This first appraisal of its main socio-economic characteristics could be part of the baseline information needed by policy makers to ensure environmental, social and economic sustainability to bottom trawl fishery in North Tunisia. The study is also an opportunity for testing the approach proposed by the FAO as a standard procedure for socio-economic studies on Mediterranean fisheries.","container-title":"Marine Policy","DOI":"10.1016/j.marpol.2021.104952","ISSN":"0308-597X","journalAbbreviation":"Marine Policy","page":"104952","title":"Socio-economic analysis of the trawl fleet targeting Deep-water rose shrimp (Parapenaeus longirostris) and European hake (Merluccius merluccius) in North Tunisia (2015–2017)","volume":"137","author":[{"family":"Ben Arfa","given":"Yessine"},{"family":"Di Cintio","given":"Antonio"},{"family":"Ceriola","given":"Luca"},{"family":"Jarboui","given":"Othmen"}],"issued":{"date-parts":[["2022",3,1]]}}}],"schema":"https://github.com/citation-style-language/schema/raw/master/csl-citation.json"} </w:instrText>
            </w:r>
            <w:r w:rsidRPr="0070775F">
              <w:rPr>
                <w:rFonts w:ascii="Times New Roman" w:hAnsi="Times New Roman" w:cs="Times New Roman"/>
                <w:sz w:val="20"/>
                <w:szCs w:val="20"/>
              </w:rPr>
              <w:fldChar w:fldCharType="separate"/>
            </w:r>
            <w:r w:rsidR="001066B7" w:rsidRPr="001066B7">
              <w:rPr>
                <w:rFonts w:ascii="Times New Roman" w:hAnsi="Times New Roman" w:cs="Times New Roman"/>
                <w:sz w:val="20"/>
                <w:szCs w:val="24"/>
                <w:vertAlign w:val="superscript"/>
              </w:rPr>
              <w:t>44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w:t>
            </w:r>
          </w:p>
        </w:tc>
      </w:tr>
    </w:tbl>
    <w:p w:rsidR="000B702D" w:rsidRDefault="000B702D" w:rsidP="000015EB">
      <w:pPr>
        <w:pStyle w:val="Heading2"/>
        <w:spacing w:before="120" w:line="240" w:lineRule="auto"/>
        <w:jc w:val="both"/>
        <w:rPr>
          <w:rStyle w:val="Strong"/>
          <w:rFonts w:ascii="Times New Roman" w:hAnsi="Times New Roman" w:cs="Times New Roman"/>
          <w:b/>
          <w:bCs/>
          <w:color w:val="auto"/>
          <w:sz w:val="22"/>
          <w:szCs w:val="22"/>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0529B5" w:rsidP="007A43F3">
      <w:pPr>
        <w:pStyle w:val="Heading2"/>
        <w:spacing w:before="120" w:line="240" w:lineRule="auto"/>
        <w:rPr>
          <w:rFonts w:ascii="Times New Roman" w:hAnsi="Times New Roman" w:cs="Times New Roman"/>
          <w:b w:val="0"/>
          <w:color w:val="auto"/>
          <w:sz w:val="22"/>
          <w:szCs w:val="22"/>
        </w:rPr>
      </w:pPr>
      <w:r w:rsidRPr="000B702D">
        <w:rPr>
          <w:rStyle w:val="Strong"/>
          <w:rFonts w:ascii="Times New Roman" w:hAnsi="Times New Roman" w:cs="Times New Roman"/>
          <w:b/>
          <w:bCs/>
          <w:color w:val="auto"/>
          <w:sz w:val="22"/>
          <w:szCs w:val="22"/>
        </w:rPr>
        <w:t>4. Re</w:t>
      </w:r>
      <w:r w:rsidR="007A43F3">
        <w:rPr>
          <w:rStyle w:val="Strong"/>
          <w:rFonts w:ascii="Times New Roman" w:hAnsi="Times New Roman" w:cs="Times New Roman"/>
          <w:b/>
          <w:bCs/>
          <w:color w:val="auto"/>
          <w:sz w:val="22"/>
          <w:szCs w:val="22"/>
        </w:rPr>
        <w:t>sults a</w:t>
      </w:r>
      <w:r w:rsidRPr="000B702D">
        <w:rPr>
          <w:rStyle w:val="Strong"/>
          <w:rFonts w:ascii="Times New Roman" w:hAnsi="Times New Roman" w:cs="Times New Roman"/>
          <w:b/>
          <w:bCs/>
          <w:color w:val="auto"/>
          <w:sz w:val="22"/>
          <w:szCs w:val="22"/>
        </w:rPr>
        <w:t>nalysis</w:t>
      </w:r>
    </w:p>
    <w:p w:rsidR="002F5A6E" w:rsidRPr="000B702D" w:rsidRDefault="000529B5" w:rsidP="000015EB">
      <w:pPr>
        <w:spacing w:before="120" w:after="0" w:line="240" w:lineRule="auto"/>
        <w:jc w:val="both"/>
        <w:rPr>
          <w:rFonts w:ascii="Times New Roman" w:hAnsi="Times New Roman" w:cs="Times New Roman"/>
        </w:rPr>
      </w:pPr>
      <w:r w:rsidRPr="000B702D">
        <w:rPr>
          <w:rFonts w:ascii="Times New Roman" w:hAnsi="Times New Roman" w:cs="Times New Roman"/>
        </w:rPr>
        <w:t>A comprehensive synthesis of 45 peer-reviewed articles reveals that barriers to eco-innovation in the shrimp supply chain form a complex systemic structure. Rather than existing as discrete, independent factors, institutional, technological, financial, organizational, and market-related co</w:t>
      </w:r>
      <w:r w:rsidR="002F5A6E" w:rsidRPr="000B702D">
        <w:rPr>
          <w:rFonts w:ascii="Times New Roman" w:hAnsi="Times New Roman" w:cs="Times New Roman"/>
        </w:rPr>
        <w:t xml:space="preserve">nstraints are deeply interwoven </w:t>
      </w:r>
      <w:r w:rsidRPr="000B702D">
        <w:rPr>
          <w:rFonts w:ascii="Times New Roman" w:hAnsi="Times New Roman" w:cs="Times New Roman"/>
        </w:rPr>
        <w:t xml:space="preserve">amplifying one another through recursive feedback loops. In contrast to more standardized industrial value chains, the shrimp sector operates as a </w:t>
      </w:r>
      <w:r w:rsidRPr="000B702D">
        <w:rPr>
          <w:rStyle w:val="Strong"/>
          <w:rFonts w:ascii="Times New Roman" w:hAnsi="Times New Roman" w:cs="Times New Roman"/>
          <w:b w:val="0"/>
        </w:rPr>
        <w:t>dynamic barrier ecosystem</w:t>
      </w:r>
      <w:r w:rsidRPr="000B702D">
        <w:rPr>
          <w:rFonts w:ascii="Times New Roman" w:hAnsi="Times New Roman" w:cs="Times New Roman"/>
        </w:rPr>
        <w:t>, shaped by high levels of fragmentation, ecological dependency, and biological risk. In such contexts, constraints tend to accumulate and self-reinforce in the absen</w:t>
      </w:r>
      <w:r w:rsidR="002F5A6E" w:rsidRPr="000B702D">
        <w:rPr>
          <w:rFonts w:ascii="Times New Roman" w:hAnsi="Times New Roman" w:cs="Times New Roman"/>
        </w:rPr>
        <w:t>ce of coordinated interventions</w:t>
      </w:r>
      <w:r w:rsidR="002F5A6E"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{"citationID":"JB5qUaGR","properties":{"formattedCitation":"\\super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2F5A6E"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18</w:t>
      </w:r>
      <w:r w:rsidR="002F5A6E" w:rsidRPr="000B702D">
        <w:rPr>
          <w:rFonts w:ascii="Times New Roman" w:hAnsi="Times New Roman" w:cs="Times New Roman"/>
        </w:rPr>
        <w:fldChar w:fldCharType="end"/>
      </w:r>
      <w:r w:rsidR="002F5A6E" w:rsidRPr="000B702D">
        <w:rPr>
          <w:rFonts w:ascii="Times New Roman" w:hAnsi="Times New Roman" w:cs="Times New Roman"/>
        </w:rPr>
        <w:t>.</w:t>
      </w:r>
    </w:p>
    <w:p w:rsidR="003D4184" w:rsidRPr="003D4184" w:rsidRDefault="000529B5" w:rsidP="003D4184">
      <w:pPr>
        <w:spacing w:before="120" w:after="0" w:line="240" w:lineRule="auto"/>
        <w:ind w:firstLine="567"/>
        <w:jc w:val="both"/>
        <w:rPr>
          <w:rFonts w:ascii="Times New Roman" w:hAnsi="Times New Roman" w:cs="Times New Roman"/>
        </w:rPr>
      </w:pPr>
      <w:r w:rsidRPr="000B702D">
        <w:rPr>
          <w:rFonts w:ascii="Times New Roman" w:hAnsi="Times New Roman" w:cs="Times New Roman"/>
        </w:rPr>
        <w:t>Several studies emphasize that innovation barriers function not as isolated obstacles, but as interdependent elements in a causal network, where one barrier can trigger or intensify others</w:t>
      </w:r>
      <w:r w:rsidR="000F01F1"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{"citationID":"ekCNGOoD","properties":{"formattedCitation":"\\super 59\\nosupersub{}","plainCitation":"59","noteIndex":0},"citationItems":[{"id":202,"uris":["http://zotero.org/users/local/pNuOOuVp/items/7NJWYD3N"],"itemData":{"id":202,"type":"book","title":"Eco-Innovation: Drivers, Barriers and Effects – A European Perspective","author":[{"family":"Leitner","given":"Sandra"}],"issued":{"date-parts":[["2019",12,19]]}}}],"schema":"https://github.com/citation-style-language/schema/raw/master/csl-citation.json"} </w:instrText>
      </w:r>
      <w:r w:rsidR="000F01F1"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59</w:t>
      </w:r>
      <w:r w:rsidR="000F01F1" w:rsidRPr="000B702D">
        <w:rPr>
          <w:rFonts w:ascii="Times New Roman" w:eastAsia="Times New Roman" w:hAnsi="Times New Roman" w:cs="Times New Roman"/>
        </w:rPr>
        <w:fldChar w:fldCharType="end"/>
      </w:r>
      <w:r w:rsidR="000F01F1" w:rsidRPr="000B702D">
        <w:rPr>
          <w:rFonts w:ascii="Times New Roman" w:hAnsi="Times New Roman" w:cs="Times New Roman"/>
        </w:rPr>
        <w:t>.</w:t>
      </w:r>
      <w:r w:rsidRPr="000B702D">
        <w:rPr>
          <w:rFonts w:ascii="Times New Roman" w:hAnsi="Times New Roman" w:cs="Times New Roman"/>
        </w:rPr>
        <w:t xml:space="preserve"> Limited coordination among actors, over-reliance on volatile international markets without corresponding domestic support mechanisms, and rigid policy frameworks contribute to </w:t>
      </w:r>
      <w:r w:rsidRPr="000B702D">
        <w:rPr>
          <w:rStyle w:val="Strong"/>
          <w:rFonts w:ascii="Times New Roman" w:hAnsi="Times New Roman" w:cs="Times New Roman"/>
          <w:b w:val="0"/>
        </w:rPr>
        <w:t>system-level lock-ins</w:t>
      </w:r>
      <w:r w:rsidRPr="000B702D">
        <w:rPr>
          <w:rFonts w:ascii="Times New Roman" w:hAnsi="Times New Roman" w:cs="Times New Roman"/>
        </w:rPr>
        <w:t>. In such cases, micro-level innovation potential fails to translate into systemic transformation</w:t>
      </w:r>
      <w:r w:rsidR="000F01F1"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{"citationID":"kpGQnOCv","properties":{"formattedCitation":"\\super 25\\nosupersub{}","plainCitation":"25","noteIndex":0},"citationItems":[{"id":182,"uris":["http://zotero.org/users/local/pNuOOuVp/items/KXEUM6NE"],"itemData":{"id":182,"type":"article-journal","abstract":"In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0F01F1"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25</w:t>
      </w:r>
      <w:r w:rsidR="000F01F1"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vertAlign w:val="superscript"/>
        </w:rPr>
        <w:t>,</w:t>
      </w:r>
      <w:r w:rsidR="002F5A6E"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{"citationID":"HAFx3a5D","properties":{"formattedCitation":"\\super 36\\nosupersub{}","plainCitation":"36","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2F5A6E"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36</w:t>
      </w:r>
      <w:r w:rsidR="002F5A6E" w:rsidRPr="000B702D">
        <w:rPr>
          <w:rFonts w:ascii="Times New Roman" w:hAnsi="Times New Roman" w:cs="Times New Roman"/>
        </w:rPr>
        <w:fldChar w:fldCharType="end"/>
      </w:r>
      <w:r w:rsidR="00943557">
        <w:rPr>
          <w:rFonts w:ascii="Times New Roman" w:hAnsi="Times New Roman" w:cs="Times New Roman"/>
        </w:rPr>
        <w:t>.</w:t>
      </w:r>
      <w:r w:rsidR="003D4184">
        <w:rPr>
          <w:rFonts w:ascii="Times New Roman" w:hAnsi="Times New Roman" w:cs="Times New Roman"/>
        </w:rPr>
        <w:t xml:space="preserve"> </w:t>
      </w:r>
      <w:r w:rsidR="003D4184" w:rsidRPr="003D4184">
        <w:rPr>
          <w:rFonts w:ascii="Times New Roman" w:hAnsi="Times New Roman" w:cs="Times New Roman"/>
        </w:rPr>
        <w:t>To visualize the thematic concentration of key concepts across the reviewed literature, a keyword co-occurrence w</w:t>
      </w:r>
      <w:r w:rsidR="003D4184">
        <w:rPr>
          <w:rFonts w:ascii="Times New Roman" w:hAnsi="Times New Roman" w:cs="Times New Roman"/>
        </w:rPr>
        <w:t xml:space="preserve">ord cloud was generated in </w:t>
      </w:r>
      <w:r w:rsidR="003D4184" w:rsidRPr="003D4184">
        <w:rPr>
          <w:rFonts w:ascii="Times New Roman" w:hAnsi="Times New Roman" w:cs="Times New Roman"/>
          <w:b/>
        </w:rPr>
        <w:t>Figure 2</w:t>
      </w:r>
      <w:r w:rsidR="003D4184" w:rsidRPr="003D4184">
        <w:rPr>
          <w:rFonts w:ascii="Times New Roman" w:hAnsi="Times New Roman" w:cs="Times New Roman"/>
        </w:rPr>
        <w:t>. This visualization offers a heuristic snapshot of dominant terms associated with eco-innovation barriers in the shrimp supply chain, capturing both frequency and conceptual prominence. Terms such as “innovation,” “capacity,” “green,” and “governance” appear most frequently, reflecting the systemic nature of constraints that span technical, institu</w:t>
      </w:r>
      <w:r w:rsidR="003D4184">
        <w:rPr>
          <w:rFonts w:ascii="Times New Roman" w:hAnsi="Times New Roman" w:cs="Times New Roman"/>
        </w:rPr>
        <w:t>tional, and behavioral domains.</w:t>
      </w:r>
    </w:p>
    <w:p w:rsidR="00440538" w:rsidRDefault="003D4184" w:rsidP="003D4184">
      <w:pPr>
        <w:spacing w:before="120" w:after="0" w:line="240" w:lineRule="auto"/>
        <w:ind w:firstLine="567"/>
        <w:jc w:val="both"/>
        <w:rPr>
          <w:rFonts w:ascii="Times New Roman" w:hAnsi="Times New Roman" w:cs="Times New Roman"/>
        </w:rPr>
      </w:pPr>
      <w:r w:rsidRPr="003D4184">
        <w:rPr>
          <w:rFonts w:ascii="Times New Roman" w:hAnsi="Times New Roman" w:cs="Times New Roman"/>
        </w:rPr>
        <w:t>Notably, the co-occurrence of keywords like “financ</w:t>
      </w:r>
      <w:r w:rsidR="004758F5">
        <w:rPr>
          <w:rFonts w:ascii="Times New Roman" w:hAnsi="Times New Roman" w:cs="Times New Roman"/>
        </w:rPr>
        <w:t>e,” “policy,” “technology,” and</w:t>
      </w:r>
    </w:p>
    <w:p w:rsidR="000B702D" w:rsidRDefault="004758F5" w:rsidP="004758F5">
      <w:pPr>
        <w:spacing w:before="120" w:after="0" w:line="240" w:lineRule="auto"/>
        <w:jc w:val="both"/>
        <w:rPr>
          <w:rFonts w:ascii="Times New Roman" w:hAnsi="Times New Roman" w:cs="Times New Roman"/>
          <w:b/>
        </w:rPr>
      </w:pPr>
      <w:r w:rsidRPr="000B702D">
        <w:rPr>
          <w:rFonts w:ascii="Times New Roman" w:hAnsi="Times New Roman" w:cs="Times New Roman"/>
          <w:noProof/>
        </w:rPr>
        <w:drawing>
          <wp:anchor distT="0" distB="0" distL="114300" distR="114300" simplePos="0" relativeHeight="251697152" behindDoc="1" locked="0" layoutInCell="1" allowOverlap="1" wp14:anchorId="42DCD534" wp14:editId="2CEC10BF">
            <wp:simplePos x="0" y="0"/>
            <wp:positionH relativeFrom="column">
              <wp:posOffset>-11430</wp:posOffset>
            </wp:positionH>
            <wp:positionV relativeFrom="paragraph">
              <wp:posOffset>1261110</wp:posOffset>
            </wp:positionV>
            <wp:extent cx="5937250" cy="2641600"/>
            <wp:effectExtent l="0" t="0" r="6350" b="6350"/>
            <wp:wrapThrough wrapText="bothSides">
              <wp:wrapPolygon edited="0">
                <wp:start x="0" y="0"/>
                <wp:lineTo x="0" y="21496"/>
                <wp:lineTo x="21554" y="21496"/>
                <wp:lineTo x="21554" y="0"/>
                <wp:lineTo x="0" y="0"/>
              </wp:wrapPolygon>
            </wp:wrapThrough>
            <wp:docPr id="36" name="Picture 36" descr="C:\Users\Admin\Downloads\output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output (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250" cy="264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4184" w:rsidRPr="003D4184">
        <w:rPr>
          <w:rFonts w:ascii="Times New Roman" w:hAnsi="Times New Roman" w:cs="Times New Roman"/>
        </w:rPr>
        <w:t xml:space="preserve">“transfer” suggests that innovation bottlenecks are not isolated within any single domain but instead form part of an interlocking ecosystem of challenges. The emergence of context-specific terms like “shrimp,” “aquaculture,” and “asymmetry” further underlines the sectoral specificity of the barriers, distinguishing them from those in more </w:t>
      </w:r>
      <w:r w:rsidR="003D4184">
        <w:rPr>
          <w:rFonts w:ascii="Times New Roman" w:hAnsi="Times New Roman" w:cs="Times New Roman"/>
        </w:rPr>
        <w:t xml:space="preserve">standardized agri-food systems. </w:t>
      </w:r>
      <w:r w:rsidR="003D4184" w:rsidRPr="003D4184">
        <w:rPr>
          <w:rFonts w:ascii="Times New Roman" w:hAnsi="Times New Roman" w:cs="Times New Roman"/>
        </w:rPr>
        <w:t>While word clouds are inherently exploratory, this visualization reinforces the multi-scalar and cross-sectoral character of the constraint ecosystem, offering an empirical bridge between textual data and the analytical fr</w:t>
      </w:r>
      <w:r w:rsidR="003D4184">
        <w:rPr>
          <w:rFonts w:ascii="Times New Roman" w:hAnsi="Times New Roman" w:cs="Times New Roman"/>
        </w:rPr>
        <w:t xml:space="preserve">amework introduced in </w:t>
      </w:r>
      <w:r w:rsidR="003D4184" w:rsidRPr="003D4184">
        <w:rPr>
          <w:rFonts w:ascii="Times New Roman" w:hAnsi="Times New Roman" w:cs="Times New Roman"/>
          <w:b/>
        </w:rPr>
        <w:t>Section 5</w:t>
      </w:r>
      <w:r w:rsidR="003D4184">
        <w:rPr>
          <w:rFonts w:ascii="Times New Roman" w:hAnsi="Times New Roman" w:cs="Times New Roman"/>
          <w:b/>
        </w:rPr>
        <w:t>.</w:t>
      </w:r>
    </w:p>
    <w:p w:rsidR="003D4184" w:rsidRPr="003D4184" w:rsidRDefault="003D4184" w:rsidP="00590A2D">
      <w:pPr>
        <w:spacing w:before="120" w:after="0" w:line="240" w:lineRule="auto"/>
        <w:jc w:val="both"/>
        <w:rPr>
          <w:rFonts w:ascii="Times New Roman" w:hAnsi="Times New Roman" w:cs="Times New Roman"/>
          <w:b/>
        </w:rPr>
        <w:sectPr w:rsidR="003D4184" w:rsidRPr="003D4184" w:rsidSect="000B702D">
          <w:type w:val="continuous"/>
          <w:pgSz w:w="11907" w:h="16840" w:code="9"/>
          <w:pgMar w:top="1134" w:right="1134" w:bottom="1134" w:left="1418" w:header="720" w:footer="720" w:gutter="0"/>
          <w:cols w:num="2" w:space="720"/>
          <w:docGrid w:linePitch="360"/>
        </w:sectPr>
      </w:pPr>
    </w:p>
    <w:p w:rsidR="00440538" w:rsidRPr="00681D0B" w:rsidRDefault="00440538" w:rsidP="00681D0B">
      <w:pPr>
        <w:spacing w:after="0" w:line="240" w:lineRule="auto"/>
        <w:rPr>
          <w:rStyle w:val="Strong"/>
          <w:rFonts w:ascii="Times New Roman" w:hAnsi="Times New Roman" w:cs="Times New Roman"/>
          <w:bCs w:val="0"/>
        </w:rPr>
      </w:pPr>
      <w:r w:rsidRPr="00681D0B">
        <w:rPr>
          <w:rFonts w:ascii="Times New Roman" w:hAnsi="Times New Roman" w:cs="Times New Roman"/>
          <w:b/>
        </w:rPr>
        <w:t>Figure 2.</w:t>
      </w:r>
      <w:r w:rsidRPr="00590A2D">
        <w:rPr>
          <w:rFonts w:ascii="Times New Roman" w:hAnsi="Times New Roman" w:cs="Times New Roman"/>
          <w:b/>
        </w:rPr>
        <w:t xml:space="preserve"> </w:t>
      </w:r>
      <w:r w:rsidRPr="00681D0B">
        <w:rPr>
          <w:rFonts w:ascii="Times New Roman" w:hAnsi="Times New Roman" w:cs="Times New Roman"/>
        </w:rPr>
        <w:t>Keyword Co-occurrence word cloud reflecting core eco-innovation barriers in the shrimp supply chain</w:t>
      </w:r>
    </w:p>
    <w:p w:rsidR="000B702D" w:rsidRDefault="000B702D" w:rsidP="00681D0B">
      <w:pPr>
        <w:pStyle w:val="Heading3"/>
        <w:spacing w:before="120" w:beforeAutospacing="0" w:after="0" w:afterAutospacing="0"/>
        <w:rPr>
          <w:rStyle w:val="Strong"/>
          <w:b/>
          <w:bCs/>
          <w:sz w:val="22"/>
          <w:szCs w:val="22"/>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C6090F" w:rsidP="007A43F3">
      <w:pPr>
        <w:pStyle w:val="Heading3"/>
        <w:spacing w:before="120" w:beforeAutospacing="0" w:after="0" w:afterAutospacing="0"/>
        <w:rPr>
          <w:b w:val="0"/>
          <w:sz w:val="22"/>
          <w:szCs w:val="22"/>
        </w:rPr>
      </w:pPr>
      <w:r w:rsidRPr="000B702D">
        <w:rPr>
          <w:rStyle w:val="Strong"/>
          <w:b/>
          <w:bCs/>
          <w:sz w:val="22"/>
          <w:szCs w:val="22"/>
        </w:rPr>
        <w:t>4.1. Data o</w:t>
      </w:r>
      <w:r w:rsidR="000529B5" w:rsidRPr="000B702D">
        <w:rPr>
          <w:rStyle w:val="Strong"/>
          <w:b/>
          <w:bCs/>
          <w:sz w:val="22"/>
          <w:szCs w:val="22"/>
        </w:rPr>
        <w:t>verview</w:t>
      </w:r>
    </w:p>
    <w:p w:rsidR="000529B5" w:rsidRPr="000B702D" w:rsidRDefault="000529B5" w:rsidP="000015EB">
      <w:pPr>
        <w:spacing w:before="120" w:after="0" w:line="240" w:lineRule="auto"/>
        <w:jc w:val="both"/>
        <w:rPr>
          <w:rFonts w:ascii="Times New Roman" w:hAnsi="Times New Roman" w:cs="Times New Roman"/>
        </w:rPr>
      </w:pPr>
      <w:r w:rsidRPr="000B702D">
        <w:rPr>
          <w:rFonts w:ascii="Times New Roman" w:hAnsi="Times New Roman" w:cs="Times New Roman"/>
        </w:rPr>
        <w:t>Among the 45 studies reviewed, 38 are empirical, with a strong regional focus on major shrimp-producing countries such as Vietnam, Thailand, India, Bangladesh, and Ecuador, nations that not only anchor global supply chains but also face significant pressure to comply with evolving sustainability standards</w:t>
      </w:r>
      <w:r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{"citationID":"FUOi8d9R","properties":{"formattedCitation":"\\super 60\\nosupersub{}","plainCitation":"60","noteIndex":0},"citationItems":[{"id":198,"uris":["http://zotero.org/users/local/pNuOOuVp/items/KTK3H9HK"],"itemData":{"id":198,"type":"report","collection-title":"The State of World Fisheries and Aquaculture (SOFIA)","event-place":"Rome, Italy","publisher":"FAO","publisher-place":"Rome, Italy","title":"The State of World Fisheries and Aquaculture 2024","URL":"https://openknowledge.fao.org/handle/20.500.14283/cd0683en","author":[{"family":"FAO","given":""}],"issued":{"date-parts":[["2024"]]}}}],"schema":"https://github.com/citation-style-language/schema/raw/master/csl-citation.json"} </w:instrText>
      </w:r>
      <w:r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60</w:t>
      </w:r>
      <w:r w:rsidRPr="000B702D">
        <w:rPr>
          <w:rFonts w:ascii="Times New Roman" w:hAnsi="Times New Roman" w:cs="Times New Roman"/>
        </w:rPr>
        <w:fldChar w:fldCharType="end"/>
      </w:r>
      <w:r w:rsidRPr="000B702D">
        <w:rPr>
          <w:rFonts w:ascii="Times New Roman" w:hAnsi="Times New Roman" w:cs="Times New Roman"/>
          <w:vertAlign w:val="superscript"/>
        </w:rPr>
        <w:t>,</w:t>
      </w:r>
      <w:r w:rsidRPr="000B702D">
        <w:rPr>
          <w:rFonts w:ascii="Times New Roman" w:hAnsi="Times New Roman" w:cs="Times New Roman"/>
          <w:vertAlign w:val="superscript"/>
        </w:rPr>
        <w:fldChar w:fldCharType="begin"/>
      </w:r>
      <w:r w:rsidR="001066B7">
        <w:rPr>
          <w:rFonts w:ascii="Times New Roman" w:hAnsi="Times New Roman" w:cs="Times New Roman"/>
          <w:vertAlign w:val="superscript"/>
        </w:rPr>
        <w:instrText xml:space="preserve"> ADDIN ZOTERO_ITEM CSL_CITATION {"citationID":"2jqVT25i","properties":{"formattedCitation":"\\super 61\\nosupersub{}","plainCitation":"61","noteIndex":0},"citationItems":[{"id":199,"uris":["http://zotero.org/users/local/pNuOOuVp/items/HUZ3TEQE"],"itemData":{"id":199,"type":"article-journal","abstract":"This paper reviews the extent to which sustainability governance has been integrated into the literature on sustainable chains and networks. The analysis brings together four main approaches to chains and network studies – supply chain management (SCM), global commodity chains (GCC), global value chains (GVCs) and global production networks (GPNs) – to examine how and the extent to which sustainability and sustainability governance are conceptualised and incorporated into their analytical frameworks. The results point to a shift in this combined literature from conceptualising the formation of global chains and networks as sites of inequality under conditions of globalisation, towards a renewed vision on the potential of chains as a site for social and environmental reform. Overall, however, we conclude that the literature on global chains and networks has not adequately conceptualised distinct modes of sustainability governance. In response, we offer an amended typology for identifying how firm and non-firm actors govern sustainability in chains, of chains and through chains in globalised commodity production and consumption. The paper finishes with an exploration of the research frontiers, challenges and continuing potential of chain and network studies to understand the governance of sustainability and a call for further academic debate on the kinds of integrated governance arrangements necessary for future sustainability reform through hybridised public-private economic practice.","container-title":"Journal of Cleaner Production","DOI":"10.1016/j.jclepro.2014.10.019","ISSN":"0959-6526","journalAbbreviation":"Journal of Cleaner Production","page":"8-19","title":"Sustainability governance of chains and networks: a review and future outlook","volume":"107","author":[{"family":"Bush","given":"Simon R."},{"family":"Oosterveer","given":"Peter"},{"family":"Bailey","given":"Megan"},{"family":"Mol","given":"Arthur P.J."}],"issued":{"date-parts":[["2015",11,16]]}}}],"schema":"https://github.com/citation-style-language/schema/raw/master/csl-citation.json"} </w:instrText>
      </w:r>
      <w:r w:rsidRPr="000B702D">
        <w:rPr>
          <w:rFonts w:ascii="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61</w:t>
      </w:r>
      <w:r w:rsidRPr="000B702D">
        <w:rPr>
          <w:rFonts w:ascii="Times New Roman" w:hAnsi="Times New Roman" w:cs="Times New Roman"/>
          <w:vertAlign w:val="superscript"/>
        </w:rPr>
        <w:fldChar w:fldCharType="end"/>
      </w:r>
      <w:r w:rsidR="000F01F1" w:rsidRPr="000B702D">
        <w:rPr>
          <w:rFonts w:ascii="Times New Roman" w:hAnsi="Times New Roman" w:cs="Times New Roman"/>
        </w:rPr>
        <w:t xml:space="preserve">. </w:t>
      </w:r>
      <w:r w:rsidRPr="000B702D">
        <w:rPr>
          <w:rFonts w:ascii="Times New Roman" w:hAnsi="Times New Roman" w:cs="Times New Roman"/>
        </w:rPr>
        <w:t>Approximately 62% of studies are situated in Southeast Asia, reflecting a growing shift of academic attention toward producer contexts.</w:t>
      </w:r>
      <w:r w:rsidR="002F0586">
        <w:rPr>
          <w:rFonts w:ascii="Times New Roman" w:hAnsi="Times New Roman" w:cs="Times New Roman"/>
        </w:rPr>
        <w:t xml:space="preserve"> </w:t>
      </w:r>
      <w:r w:rsidR="002F0586" w:rsidRPr="002F0586">
        <w:rPr>
          <w:rFonts w:ascii="Times New Roman" w:hAnsi="Times New Roman" w:cs="Times New Roman"/>
          <w:color w:val="E36C0A" w:themeColor="accent6" w:themeShade="BF"/>
        </w:rPr>
        <w:t>This geographic pattern suggests that findings from this review are particularly grounded in Southeast Asian realities, where shrimp aquaculture is characterized by smallholder prevalence, institutional fragmentation, and export-oriented governance models.</w:t>
      </w:r>
      <w:r w:rsidRPr="000B702D">
        <w:rPr>
          <w:rFonts w:ascii="Times New Roman" w:hAnsi="Times New Roman" w:cs="Times New Roman"/>
        </w:rPr>
        <w:t xml:space="preserve"> By contrast, although less numerous, studies from North America and Europe play a pivotal role in shaping global expectations through certification systems and normative frameworks</w:t>
      </w:r>
      <w:r w:rsidRPr="000B702D">
        <w:rPr>
          <w:rFonts w:ascii="Times New Roman" w:hAnsi="Times New Roman" w:cs="Times New Roman"/>
          <w:vertAlign w:val="superscript"/>
        </w:rPr>
        <w:fldChar w:fldCharType="begin"/>
      </w:r>
      <w:r w:rsidR="001066B7">
        <w:rPr>
          <w:rFonts w:ascii="Times New Roman" w:hAnsi="Times New Roman" w:cs="Times New Roman"/>
          <w:vertAlign w:val="superscript"/>
        </w:rPr>
        <w:instrText xml:space="preserve"> ADDIN ZOTERO_ITEM CSL_CITATION {"citationID":"zvRPcqlg","properties":{"formattedCitation":"\\super 35\\nosupersub{}","plainCitation":"35","noteIndex":0},"citationItems":[{"id":187,"uris":["http://zotero.org/users/local/pNuOOuVp/items/TE7QEJXL"],"itemData":{"id":187,"type":"article-journal","abstract":"The central idea of this paper is that innovation systems are a very important determinant of technological change. We describe that the emergence of a new innovation system and changes in existing innovation systems co-evolve with the process of technological change. Therefore, it is necessary to create more insight in the dynamics of innovation systems. Traditional methods of innovation system analysis that mainly focus on the structure of innovation systems have proven to be insufficient. Therefore, we propose a framework that focuses on a number of processes that are highly important for well performing innovation systems. These processes are labeled as ‘functions of innovation systems’. After explaining this framework and embedding it in existing literature, we propose a method for systematically mapping those processes taking place in innovation systems and resulting in technological change. This method can be characterized as a process analysis or history event analysis. Clarifying examples are taken from the empirical field of Sustainable Technology Development.","container-title":"Technological Forecasting and Social Change","DOI":"10.1016/j.techfore.2006.03.002","ISSN":"0040-1625","issue":"4","journalAbbreviation":"Technological Forecasting and Social Change","page":"413-432","title":"Functions of innovation systems: A new approach for analysing technological change","volume":"74","author":[{"family":"Hekkert","given":"M.P."},{"family":"Suurs","given":"R.A.A."},{"family":"Negro","given":"S.O."},{"family":"Kuhlmann","given":"S."},{"family":"Smits","given":"R.E.H.M."}],"issued":{"date-parts":[["2007",5,1]]}}}],"schema":"https://github.com/citation-style-language/schema/raw/master/csl-citation.json"} </w:instrText>
      </w:r>
      <w:r w:rsidRPr="000B702D">
        <w:rPr>
          <w:rFonts w:ascii="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35</w:t>
      </w:r>
      <w:r w:rsidRPr="000B702D">
        <w:rPr>
          <w:rFonts w:ascii="Times New Roman" w:hAnsi="Times New Roman" w:cs="Times New Roman"/>
          <w:vertAlign w:val="superscript"/>
        </w:rPr>
        <w:fldChar w:fldCharType="end"/>
      </w:r>
      <w:r w:rsidRPr="000B702D">
        <w:rPr>
          <w:rFonts w:ascii="Times New Roman" w:hAnsi="Times New Roman" w:cs="Times New Roman"/>
          <w:vertAlign w:val="superscript"/>
        </w:rPr>
        <w:t>,</w:t>
      </w:r>
      <w:r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{"citationID":"VrzNbcHN","properties":{"formattedCitation":"\\super 62\\nosupersub{}","plainCitation":"62","noteIndex":0},"citationItems":[{"id":200,"uris":["http://zotero.org/users/local/pNuOOuVp/items/VX36UUWD"],"itemData":{"id":200,"type":"article-journal","container-title":"Ekonomicko-manažérske spektrum / Economic and Managerial Spectrum","DOI":"10.26552/ems.2017.1.13-24","journalAbbreviation":"Ekonomicko-manažérske spektrum / Economic and Managerial Spectrum","page":"13-24","title":"BARRIERS AND DRIVERS TO ECOINNOVATION: COMPARATIVE ANALYSIS OF GERMANY, POLAND AND UKRAINE","volume":"11","author":[{"family":"Hrabynskyi","given":"Ihor"},{"family":"Horin","given":"Nataliya"},{"family":"Ukrainets","given":"Lilia"}],"issued":{"date-parts":[["2017",6,30]]}}}],"schema":"https://github.com/citation-style-language/schema/raw/master/csl-citation.json"} </w:instrText>
      </w:r>
      <w:r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62</w:t>
      </w:r>
      <w:r w:rsidRPr="000B702D">
        <w:rPr>
          <w:rFonts w:ascii="Times New Roman" w:hAnsi="Times New Roman" w:cs="Times New Roman"/>
        </w:rPr>
        <w:fldChar w:fldCharType="end"/>
      </w:r>
      <w:r w:rsidR="002F5A6E" w:rsidRPr="000B702D">
        <w:rPr>
          <w:rFonts w:ascii="Times New Roman" w:hAnsi="Times New Roman" w:cs="Times New Roman"/>
        </w:rPr>
        <w:t>.</w:t>
      </w:r>
    </w:p>
    <w:p w:rsidR="000529B5" w:rsidRPr="000B702D" w:rsidRDefault="000529B5" w:rsidP="00064817">
      <w:pPr>
        <w:spacing w:before="120" w:after="0" w:line="240" w:lineRule="auto"/>
        <w:ind w:firstLine="567"/>
        <w:jc w:val="both"/>
        <w:rPr>
          <w:rFonts w:ascii="Times New Roman" w:hAnsi="Times New Roman" w:cs="Times New Roman"/>
        </w:rPr>
      </w:pPr>
      <w:r w:rsidRPr="000B702D">
        <w:rPr>
          <w:rFonts w:ascii="Times New Roman" w:hAnsi="Times New Roman" w:cs="Times New Roman"/>
        </w:rPr>
        <w:t>However, when transferred to developing country contexts, these externally defined standards can become counterproductive imposing unrealistic compliance demands, inflating costs, and incentivizing performative or evasive behavior</w:t>
      </w:r>
      <w:r w:rsidRPr="000B702D">
        <w:rPr>
          <w:rFonts w:ascii="Times New Roman" w:hAnsi="Times New Roman" w:cs="Times New Roman"/>
        </w:rPr>
        <w:fldChar w:fldCharType="begin"/>
      </w:r>
      <w:r w:rsidR="001066B7">
        <w:rPr>
          <w:rFonts w:ascii="Times New Roman" w:hAnsi="Times New Roman" w:cs="Times New Roman"/>
        </w:rPr>
        <w:instrText xml:space="preserve"> ADDIN ZOTERO_ITEM CSL_CITATION {"citationID":"XK6rTKZG","properties":{"formattedCitation":"\\super 63\\nosupersub{}","plainCitation":"63","noteIndex":0},"citationItems":[{"id":201,"uris":["http://zotero.org/users/local/pNuOOuVp/items/G3FJUN9S"],"itemData":{"id":201,"type":"article-journal","container-title":"Fisheries Research","DOI":"10.1016/j.fishres.2015.11.027","journalAbbreviation":"Fisheries Research","title":"Fishers, Fair Trade, and finding middle ground","volume":"182","author":[{"family":"Bailey","given":"Megan"},{"family":"Bush","given":"Simon"},{"family":"Oosterveer","given":"Peter"},{"family":"Larastiti","given":"Laksmi"}],"issued":{"date-parts":[["2016",1,2]]}}}],"schema":"https://github.com/citation-style-language/schema/raw/master/csl-citation.json"} </w:instrText>
      </w:r>
      <w:r w:rsidRPr="000B702D">
        <w:rPr>
          <w:rFonts w:ascii="Times New Roman" w:hAnsi="Times New Roman" w:cs="Times New Roman"/>
        </w:rPr>
        <w:fldChar w:fldCharType="separate"/>
      </w:r>
      <w:r w:rsidR="001066B7" w:rsidRPr="001066B7">
        <w:rPr>
          <w:rFonts w:ascii="Times New Roman" w:hAnsi="Times New Roman" w:cs="Times New Roman"/>
          <w:szCs w:val="24"/>
          <w:vertAlign w:val="superscript"/>
        </w:rPr>
        <w:t>63</w:t>
      </w:r>
      <w:r w:rsidRPr="000B702D">
        <w:rPr>
          <w:rFonts w:ascii="Times New Roman" w:hAnsi="Times New Roman" w:cs="Times New Roman"/>
        </w:rPr>
        <w:fldChar w:fldCharType="end"/>
      </w:r>
      <w:r w:rsidR="000F01F1" w:rsidRPr="000B702D">
        <w:rPr>
          <w:rFonts w:ascii="Times New Roman" w:hAnsi="Times New Roman" w:cs="Times New Roman"/>
        </w:rPr>
        <w:t xml:space="preserve">. </w:t>
      </w:r>
      <w:r w:rsidRPr="000B702D">
        <w:rPr>
          <w:rFonts w:ascii="Times New Roman" w:hAnsi="Times New Roman" w:cs="Times New Roman"/>
        </w:rPr>
        <w:t>This disjunction illustrates the need for more context-sensitive governance mechanisms that account for local institutional and production realities.</w:t>
      </w:r>
    </w:p>
    <w:p w:rsidR="000529B5" w:rsidRPr="000B702D" w:rsidRDefault="000529B5" w:rsidP="00064817">
      <w:pPr>
        <w:spacing w:before="120" w:after="0" w:line="240" w:lineRule="auto"/>
        <w:ind w:firstLine="567"/>
        <w:jc w:val="both"/>
        <w:rPr>
          <w:rFonts w:ascii="Times New Roman" w:hAnsi="Times New Roman" w:cs="Times New Roman"/>
        </w:rPr>
      </w:pPr>
      <w:r w:rsidRPr="000B702D">
        <w:rPr>
          <w:rFonts w:ascii="Times New Roman" w:hAnsi="Times New Roman" w:cs="Times New Roman"/>
        </w:rPr>
        <w:t>Methodologically, the literature reflects significant diversity. Around 40% of studies employed in-depth qualitative designs, while 30% used mixed methods. This suggests that the field remains in a theory-building phase and underscores the value of this review as an integrative effort to bridge multi-level, interdisciplinary knowledge.</w:t>
      </w:r>
    </w:p>
    <w:p w:rsidR="000529B5"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4.2</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Typology of barriers to eco-i</w:t>
      </w:r>
      <w:r w:rsidR="000529B5" w:rsidRPr="000B702D">
        <w:rPr>
          <w:rFonts w:ascii="Times New Roman" w:eastAsia="Times New Roman" w:hAnsi="Times New Roman" w:cs="Times New Roman"/>
          <w:b/>
          <w:bCs/>
        </w:rPr>
        <w:t>nnovation</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analysis of 45 peer-reviewed studies reveals six interrelated categories of barriers to eco-innovation in the shrimp supply chain. These span macro (institutional), meso (supply chain), and micro (firm-level) levels, forming a multi-scalar structure of constraints rather than discrete obstacles.</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Ins</w:t>
      </w:r>
      <w:r w:rsidR="0062549A" w:rsidRPr="000B702D">
        <w:rPr>
          <w:rFonts w:ascii="Times New Roman" w:eastAsia="Times New Roman" w:hAnsi="Times New Roman" w:cs="Times New Roman"/>
          <w:b/>
          <w:bCs/>
          <w:i/>
        </w:rPr>
        <w:t>titutional and policy b</w:t>
      </w:r>
      <w:r w:rsidRPr="000B702D">
        <w:rPr>
          <w:rFonts w:ascii="Times New Roman" w:eastAsia="Times New Roman" w:hAnsi="Times New Roman" w:cs="Times New Roman"/>
          <w:b/>
          <w:bCs/>
          <w:i/>
        </w:rPr>
        <w:t>arriers</w:t>
      </w:r>
      <w:r w:rsidRPr="000B702D">
        <w:rPr>
          <w:rFonts w:ascii="Times New Roman" w:eastAsia="Times New Roman" w:hAnsi="Times New Roman" w:cs="Times New Roman"/>
        </w:rPr>
        <w:t>: These are the most frequently cited and foundational. Incoherent regulations, fragmented governance, and a lack of policy instruments such as environmental subsidies, technical extension, or credit incentives often result in ineffective or contradictory outcomes</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{"citationID":"TFsz3mVS","properties":{"formattedCitation":"\\super 59\\nosupersub{}","plainCitation":"59","noteIndex":0},"citationItems":[{"id":202,"uris":["http://zotero.org/users/local/pNuOOuVp/items/7NJWYD3N"],"itemData":{"id":202,"type":"book","title":"Eco-Innovation: Drivers, Barriers and Effects – A European Perspective","author":[{"family":"Leitner","given":"Sandra"}],"issued":{"date-parts":[["2019",12,19]]}}}],"schema":"https://github.com/citation-style-language/schema/raw/master/csl-citation.json"}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59</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{"citationID":"7ODBMXAd","properties":{"formattedCitation":"\\super 63\\nosupersub{}","plainCitation":"63","noteIndex":0},"citationItems":[{"id":201,"uris":["http://zotero.org/users/local/pNuOOuVp/items/G3FJUN9S"],"itemData":{"id":201,"type":"article-journal","container-title":"Fisheries Research","DOI":"10.1016/j.fishres.2015.11.027","journalAbbreviation":"Fisheries Research","title":"Fishers, Fair Trade, and finding middle ground","volume":"182","author":[{"family":"Bailey","given":"Megan"},{"family":"Bush","given":"Simon"},{"family":"Oosterveer","given":"Peter"},{"family":"Larastiti","given":"Laksmi"}],"issued":{"date-parts":[["2016",1,2]]}}}],"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63</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{"citationID":"uzQlODn8","properties":{"formattedCitation":"\\super 64\\nosupersub{}","plainCitation":"64","noteIndex":0},"citationItems":[{"id":"qimyDYJI/1UgeNj2p","uris":["http://zotero.org/users/local/pNuOOuVp/items/KMDSWJ5R"],"itemData":{"id":206,"type":"article-journal","container-title":"Agronomy for Sustainable Development","DOI":"10.1007/s13593-018-0511-9","journalAbbreviation":"Agronomy for Sustainable Development","title":"Aquaculture innovation system analysis of transition to sustainable intensification in shrimp farming","volume":"38","author":[{"family":"Joffre","given":"Olivier"},{"family":"Klerkx","given":"Laurens"},{"family":"Khoa","given":"Tran"}],"issued":{"date-parts":[["2018",6,1]]}}}],"schema":"https://github.com/citation-style-language/schema/raw/master/csl-citation.json"}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64</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The absence of enforcement mechanisms and misalignment between domestic and international standards further reduces trust and participation among producers.</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Technological and operational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Eco-innovations like biofloc systems or closed-loop recirculating aquaculture often originate in large-scale, industrial contexts, rendering them poorly suited to smallholder settings</w:t>
      </w:r>
      <w:r w:rsidR="000529B5"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{"citationID":"ixpNxCr2","properties":{"formattedCitation":"\\super 40\\nosupersub{}","plainCitation":"40","noteIndex":0},"citationItems":[{"id":194,"uris":["http://zotero.org/users/local/pNuOOuVp/items/58P2696U"],"itemData":{"id":194,"type":"article-journal","abstract":"This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000529B5"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40</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{"citationID":"n0yt9bQ3","properties":{"formattedCitation":"\\super 62\\nosupersub{}","plainCitation":"62","noteIndex":0},"citationItems":[{"id":200,"uris":["http://zotero.org/users/local/pNuOOuVp/items/VX36UUWD"],"itemData":{"id":200,"type":"article-journal","container-title":"Ekonomicko-manažérske spektrum / Economic and Managerial Spectrum","DOI":"10.26552/ems.2017.1.13-24","journalAbbreviation":"Ekonomicko-manažérske spektrum / Economic and Managerial Spectrum","page":"13-24","title":"BARRIERS AND DRIVERS TO ECOINNOVATION: COMPARATIVE ANALYSIS OF GERMANY, POLAND AND UKRAINE","volume":"11","author":[{"family":"Hrabynskyi","given":"Ihor"},{"family":"Horin","given":"Nataliya"},{"family":"Ukrainets","given":"Lilia"}],"issued":{"date-parts":[["2017",6,30]]}}}],"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62</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{"citationID":"rqet2wOM","properties":{"formattedCitation":"\\super 65\\nosupersub{}","plainCitation":"65","noteIndex":0},"citationItems":[{"id":203,"uris":["http://zotero.org/users/local/pNuOOuVp/items/RYUDA752"],"itemData":{"id":203,"type":"article-journal","abstract":"&amp;lt;p&amp;gt;Aquaculture, as a rapidly expanding sector of global food production, faces increasing scrutiny regarding its environmental impact and sustainability. Emerging technologies are frequently created with the aim of lessening certain negative effects caused by current aquaculture systems. Climate change poses an additional challenge to freshwater aquaculture. The effects of climate change on freshwater aquaculture are more intricate compared to those on land-based agriculture. Recycling nutrients, or reusing nitrogen, using various polyculture systems may be a more viable and efficient option than managing or treating the effluents linked to conventional, intense monoculture method. The Recirculating Aquaculture Systems (RAS), Integrated Multi-Trophic Aquaculture (IMTA), selective breeding, aquaponics, alternative feeds, precision aquaculture, offshore aquaculture, genetic technologies, closed containment systems, and certified sustainable aquaculture. Innovations like probiotics, RNA interference, and cleaner fish are being used to prevent diseases in aquaculture and reduce reliance on antibiotics. Precision aquaculture uses sensors, data analytics and AI to optimize fish health, feeding, and water quality in aquaculture systems. It improves efficiency and sustainability. These innovations collectively represent a paradigm shift towards more environmentally friendly and economically viable aquaculture practices. The aim of this review article is to highlight emerging innovations in aquaculture that are contributing to the development of sustainable solutions for the industry. The article focuses on various cutting-edge technologies and practices that are improving the efficiency, environmental sustainability, and overall quality of aquaculture products. These innovations are making aquaculture more productive, efficient, and sustainable as it continues to grow to meet rising global demand for seafood.&amp;lt;/p&amp;gt;","container-title":"International Journal of Environment and Climate Change","DOI":"10.9734/ijecc/2024/v14i74254","issue":"7","journalAbbreviation":"Int. J.Environ. Clim. Change.","note":"section: Review Article","page":"83-96","title":"Emerging Innovations in Aquaculture:  Navigating towards Sustainable Solutions","volume":"14","author":[{"family":"Lal","given":"Jham"},{"family":"Vaishnav","given":"Anand"},{"family":"Verma","given":"Durgesh Kumar"},{"family":"Jana","given":"Aritriya"},{"family":"Jayaswal","given":"Rajesh"},{"family":"Chakraborty","given":"Adipta"},{"family":"Kumar","given":"Shailendra"},{"literal":"Devati"},{"family":"Pavankalyan","given":"Muneshwar"},{"literal":"Sahil"}],"issued":{"date-parts":[["2024",6,26]]}}}],"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65</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 Inadequate technical support and weak local adaptation strategies create gaps between innovation availability and on-the-ground feasibility.</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Financial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Limited access to green finance due to collateral requirements, lack of tailored financial products, or underdeveloped environmental credit markets restricts adoption of eco-innovations, particularly among SMEs and household producers. High initial investment costs and delayed returns reinforce risk aversion and low absorptive capacity</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{"citationID":"CqsteUkc","properties":{"formattedCitation":"\\super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vertAlign w:val="superscript"/>
        </w:rPr>
        <w:t>1</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{"citationID":"Q1JMyAyy","properties":{"formattedCitation":"\\super 26\\nosupersub{}","plainCitation":"26","noteIndex":0},"citationItems":[{"id":183,"uris":["http://zotero.org/users/local/pNuOOuVp/items/BYX63XRH"],"itemData":{"id":183,"type":"article-journal","abstract":"Understanding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26</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Organizational and cognitive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Non-material barriers such as short-termism, low innovation literacy, and habitual risk aversion are prevalent among small-scale actors. These constraints often arise from experience-based learning systems and are compounded by limited exposure to environmental awareness campaigns or managerial training</w:t>
      </w:r>
      <w:r w:rsidR="000529B5"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{"citationID":"RUVcU90f","properties":{"formattedCitation":"\\super 66\\nosupersub{}","plainCitation":"66","noteIndex":0},"citationItems":[{"id":204,"uris":["http://zotero.org/users/local/pNuOOuVp/items/MV83EGMV"],"itemData":{"id":204,"type":"article-journal","container-title":"International Journal of Social Economics","DOI":"10.1108/IJSE-07-2013-0169","journalAbbreviation":"International Journal of Social Economics","page":"1110-1130","title":"Eco-Innovation - Does additional engagement lead to additional rewards?","volume":"41","author":[{"family":"Doran","given":"Justin"},{"family":"Ryan","given":"Geraldine"}],"issued":{"date-parts":[["2014",11,4]]}}}],"schema":"https://github.com/citation-style-language/schema/raw/master/csl-citation.json"} </w:instrText>
      </w:r>
      <w:r w:rsidR="000529B5"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66</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{"citationID":"sdMk2o8g","properties":{"formattedCitation":"\\super 67\\nosupersub{}","plainCitation":"67","noteIndex":0},"citationItems":[{"id":205,"uris":["http://zotero.org/users/local/pNuOOuVp/items/86MCUNYA"],"itemData":{"id":205,"type":"book","title":"The barriers and drivers of ecoinnovation in the supply chain. Case study analysis","author":[{"family":"Tundys","given":"Blanka"}],"issued":{"date-parts":[["2016",6,16]]}}}],"schema":"https://github.com/citation-style-language/schema/raw/master/csl-citation.json"}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67</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Market and value chain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bCs/>
        </w:rPr>
        <w:t>:</w:t>
      </w:r>
      <w:r w:rsidR="000529B5" w:rsidRPr="000B702D">
        <w:rPr>
          <w:rFonts w:ascii="Times New Roman" w:eastAsia="Times New Roman" w:hAnsi="Times New Roman" w:cs="Times New Roman"/>
        </w:rPr>
        <w:t xml:space="preserve"> Weak vertical integration, opaque pricing structures, and an uneven distribution of value across the chain </w:t>
      </w:r>
      <w:r w:rsidR="000B19A8" w:rsidRPr="000B702D">
        <w:rPr>
          <w:rFonts w:ascii="Times New Roman" w:eastAsia="Times New Roman" w:hAnsi="Times New Roman" w:cs="Times New Roman"/>
        </w:rPr>
        <w:t>disincentive</w:t>
      </w:r>
      <w:r w:rsidR="000529B5" w:rsidRPr="000B702D">
        <w:rPr>
          <w:rFonts w:ascii="Times New Roman" w:eastAsia="Times New Roman" w:hAnsi="Times New Roman" w:cs="Times New Roman"/>
        </w:rPr>
        <w:t xml:space="preserve"> investment in eco-innovation. Compliance costs are disproportionately borne by producers, who are often excluded from certification design and lack bargaining power</w:t>
      </w:r>
      <w:r w:rsidR="000529B5"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{"citationID":"MpZoKjeN","properties":{"formattedCitation":"\\super 68\\nosupersub{}","plainCitation":"68","noteIndex":0},"citationItems":[{"id":207,"uris":["http://zotero.org/users/local/pNuOOuVp/items/RH55L7US"],"itemData":{"id":207,"type":"article-journal","abstract":"Aquaculture has experienced spectacular growth in the past decades, during which continuous innovation has played a significant role, but it faces increasing criticism regarding its ecological and social sustainability practices and the resulting challenges for future innovation processes. However, in the aquaculture literature, there is limited systematic knowledge of how innovation has been approached in terms of how the focus and the scope of aquaculture innovation processes are understood and managed. The objective of this paper is therefore to analyse the different approaches to innovation used in aquaculture development. We conducted a systematic review of the aquaculture literature, using an analytical lens derived from three main bodies of literature on approaches to conceptualize and manage innovation: Technology-driven, Systemic, and Business and Managerial approaches to innovation. One hundred publications were selected from the aquaculture literature covering the topic of aquaculture innovation. Analysis identified the Transfer of Technology approach as still the predominant approach to aquaculture innovation; and, even with the integration of elements of Systemic approaches, most studies remain focused on the farm level and are technology driven. Multi-dimensional studies, integrating technical, biophysical, political, and institutional dimensions of innovation in aquaculture were found, but studies analysing interactions between levels remain scarce, have a strong emphasis on the institutional dimension, and lack focus on the management of the innovation process. Studies with cross-fertilizations between different approaches to aquaculture innovation are limited but address specific research questions regarding the extent to which specific target groups are included in interventions and the need to incorporate diverse dimensions in analysing innovation processes. Our analysis suggests that aquaculture research and technology design that feeds into aquaculture innovation could benefit from innovation management approaches that integrate constant feedback from users, especially when specific groups are being targeted for better inclusiveness, and thus could better foster multi-directional interactions between multiple actors connected to aquaculture systems. This would help to elevate the analysis from just the farm and improve the integration of institutional, political, economic, and socio-cultural dimensions for better management of the innovation process. The study of aquaculture innovation needs to take into consideration the important role of private sector actors and make better use of systemic approaches to further elucidate the multi-dimensional and multi-level interplays in complex aquaculture systems. Ultimately, interdisciplinary research on aquaculture innovation could deliver significant insights supporting the development of a resilient and sustainable aquaculture sector.\nStatement of relevance\nUsing an analytical lens derived from the literature on innovation approaches, this study systematically analyses approaches to innovation used in aquaculture development. We identify the main trends and existing gaps in aquaculture innovation research and then discuss the potential complementarities between different approaches to innovation in order to better understand and support innovation in the aquaculture sector.","container-title":"Aquaculture","DOI":"10.1016/j.aquaculture.2016.12.020","ISSN":"0044-8486","journalAbbreviation":"Aquaculture","page":"129-148","title":"How is innovation in aquaculture conceptualized and managed? A systematic literature review and reflection framework to inform analysis and action","volume":"470","author":[{"family":"Joffre","given":"Olivier M."},{"family":"Klerkx","given":"Laurens"},{"family":"Dickson","given":"Malcolm"},{"family":"Verdegem","given":"Marc"}],"issued":{"date-parts":[["2017",3,1]]}}}],"schema":"https://github.com/citation-style-language/schema/raw/master/csl-citation.json"} </w:instrText>
      </w:r>
      <w:r w:rsidR="000529B5"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68</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{"citationID":"U70FGRf5","properties":{"formattedCitation":"\\super 69\\nosupersub{}","plainCitation":"69","noteIndex":0},"citationItems":[{"id":208,"uris":["http://zotero.org/users/local/pNuOOuVp/items/S3UFVKLI"],"itemData":{"id":208,"type":"article-journal","abstract":"Sustainability concerns are rising as an interesting topic in both academia and industry. Many scholars revealed that green innovation is an excellent solution to enable organizations to achieve various benefits, such as enhancing their reputation and competitive advantages. Thus, this is the first study in Vietnam to consider the barriers to implementing green innovation. The research aims to identify the obstacles to green innovation practices in the Vietnamese manufacturing sector. The interpretive structural modeling (ISM) approach has been conducted to provide the interactions among the green innovation implementation barriers. The authors ground this study to bridge the theoretical and practical for green innovation practices in the Vietnam situation. Based on the experts’ perspectives, they proposed that Vietnamese manufacturers must deal with thirteen essential barriers to green innovation adoption. Further, six interaction levels and the MICMAC analysis clarified cross-relationships among challenges by evaluating the driving and dependence power. Indeed, the empirical results emphasized that financial capability constraints and lack of government support are the most decisive challenges. In contrast, market competition and uncertainty concern is the easiest obstacle to address by the Vietnamese manufacturers. Therefore, this study has provided some insightful contributions for the top managers and other scholars to consider.","container-title":"Sustainability","DOI":"10.3390/su14084662","ISSN":"2071-1050","issue":"8","title":"Assessing the Barriers of Green Innovation Implementation: Evidence from the Vietnamese Manufacturing Sector","volume":"14","author":[{"family":"Huang","given":"Yung-Fu"},{"family":"Chen","given":"Abbott P."},{"family":"Do","given":"Manh-Hoang"},{"family":"Chung","given":"Jen-Chieh"}],"issued":{"date-parts":[["2022"]]}}}],"schema":"https://github.com/citation-style-language/schema/raw/master/csl-citation.json"}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69</w:t>
      </w:r>
      <w:r w:rsidR="000529B5"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Shrimp-specific contextual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xml:space="preserve"> Sector-specific factors such as climatic variability, disease outbreaks, and seasonal production cycles amplify uncertainty. These dynamics not only hinder strategic planning but also increase vulnerability to shocks, particularly in under-capitalized farming regions</w:t>
      </w:r>
      <w:r w:rsidR="000529B5"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{"citationID":"JHcfTnsg","properties":{"formattedCitation":"\\super 70\\nosupersub{}","plainCitation":"70","noteIndex":0},"citationItems":[{"id":209,"uris":["http://zotero.org/users/local/pNuOOuVp/items/N7YSWJ4L"],"itemData":{"id":209,"type":"article-journal","container-title":"Knowledge Management for Development Journal","DOI":"10.1080/19474199.2011.593859","ISSN":"1947-4199","issue":"1","journalAbbreviation":"Knowledge Management for Development Journal","note":"publisher: Routledge","page":"84-108","title":"Beyond knowledge brokering: an exploratory study on innovation intermediaries in an evolving smallholder agricultural system in Kenya","volume":"7","author":[{"family":"Kilelu","given":"Catherine W."},{"family":"","given":"Klerkx ,Laurens"},{"family":"","given":"Leeuwis ,Cees"},{"family":"Hall","given":"Andy","non-dropping-particle":"and"}],"issued":{"date-parts":[["2011",5,1]]}}}],"schema":"https://github.com/citation-style-language/schema/raw/master/csl-citation.json"} </w:instrText>
      </w:r>
      <w:r w:rsidR="000529B5"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70</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{"citationID":"NMPtq7jp","properties":{"formattedCitation":"\\super 71\\nosupersub{}","plainCitation":"71","noteIndex":0},"citationItems":[{"id":211,"uris":["http://zotero.org/users/local/pNuOOuVp/items/535FAD6S"],"itemData":{"id":211,"type":"article-journal","abstract":"The fish processing industry is currently shifting from being heavily manual labor-based into automation of most of the operations along the processing line. This paper reports on a case study of fish processing equipment-producing companies and seeks to investigate how green innovation can be integrated within the activities of the companies to secure sustainable fish processing in the future. Although the companies studied were all found to be involved with innovation, none of them were working with green innovations. This paper suggests that smaller companies (such as small and medium sized enterprises) that supply to larger companies may lack feedback on environmental requirements of their products due to the perceived relative size of the contribution of their product to the overall environmental footprint of the end product of the consumer. Better and tougher environmental requirements on fish processing equipment from governmental agencies, as well as long term commitment between producer and end customers may be an effective way of sparking green innovation initiatives.","container-title":"Journal of Cleaner Production","DOI":"10.1016/j.jclepro.2014.11.055","ISSN":"0959-6526","journalAbbreviation":"Journal of Cleaner Production","page":"234-243","title":"A case study of obstacles and enablers for green innovation within the fish processing equipment industry","volume":"90","author":[{"family":"Skjøndal Bar","given":"Eirin"}],"issued":{"date-parts":[["2015",3,1]]}}}],"schema":"https://github.com/citation-style-language/schema/raw/master/csl-citation.json"}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71</w:t>
      </w:r>
      <w:r w:rsidR="000529B5"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These categories collectively represent an ecosystem of constraints that operate across and between levels, requiring systemic rather than isolated responses.</w:t>
      </w:r>
    </w:p>
    <w:p w:rsidR="00064817"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4.3</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Interdependencies among b</w:t>
      </w:r>
      <w:r w:rsidR="000529B5" w:rsidRPr="000B702D">
        <w:rPr>
          <w:rFonts w:ascii="Times New Roman" w:eastAsia="Times New Roman" w:hAnsi="Times New Roman" w:cs="Times New Roman"/>
          <w:b/>
          <w:bCs/>
        </w:rPr>
        <w:t>arriers</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barriers identified above do not function independently but form a tightly interconnected system. Thematic co-occurrence across the reviewed literature highlights critical couplings, particularly between institutional, financial, and technological constraints.</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Institutional barriers were present in 84% of studies, often co-appearing with financial (64%) and technological (71%) barriers. This reflects how weak regulatory frameworks often limit access to finance, which in turn hampers technological adoption and internal capability building</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{"citationID":"uWkwcqe4","properties":{"formattedCitation":"\\super 25\\nosupersub{}","plainCitation":"25","noteIndex":0},"citationItems":[{"id":182,"uris":["http://zotero.org/users/local/pNuOOuVp/items/KXEUM6NE"],"itemData":{"id":182,"type":"article-journal","abstract":"In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25</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{"citationID":"75lqWZGa","properties":{"formattedCitation":"\\super 72\\nosupersub{}","plainCitation":"72","noteIndex":0},"citationItems":[{"id":212,"uris":["http://zotero.org/users/local/pNuOOuVp/items/EJ6A34F7"],"itemData":{"id":212,"type":"article-journal","container-title":"International Journal of Environment and Climate Change","DOI":"10.9734/ijecc/2024/v14i74254","journalAbbreviation":"International Journal of Environment and Climate Change","page":"83-96","title":"Emerging Innovations in Aquaculture: Navigating towards Sustainable Solutions","volume":"14","author":[{"literal":"Lal"},{"family":"Vaishnav","given":"Anand"},{"family":"Verma","given":"Durgesh Kumar"},{"family":"Jana","given":"Aritriya"},{"family":"Jayaswal","given":"Rajesh"},{"family":"Chakraborty","given":"Adipta"},{"family":"Kumar","given":"Shailendra"},{"family":"Devati","given":"Muneshwar"},{"family":"Pavankalyan","given":"Sahil"}],"issued":{"date-parts":[["2024",6,26]]}}}],"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72</w:t>
      </w:r>
      <w:r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r w:rsidRPr="000B702D">
        <w:rPr>
          <w:rFonts w:ascii="Times New Roman" w:eastAsia="Times New Roman" w:hAnsi="Times New Roman" w:cs="Times New Roman"/>
        </w:rPr>
        <w:t xml:space="preserve"> The interaction between technological and cognitive barriers identified in nearly half the sources suggests that even when appropriate technologies exist, adoption may falter due to limited skills, behavioral inertia, or insufficient contextualization</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{"citationID":"pvXOGfBr","properties":{"formattedCitation":"\\super 40\\nosupersub{}","plainCitation":"40","noteIndex":0},"citationItems":[{"id":194,"uris":["http://zotero.org/users/local/pNuOOuVp/items/58P2696U"],"itemData":{"id":194,"type":"article-journal","abstract":"This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40</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{"citationID":"h3UrPZzB","properties":{"formattedCitation":"\\super 70\\nosupersub{}","plainCitation":"70","noteIndex":0},"citationItems":[{"id":209,"uris":["http://zotero.org/users/local/pNuOOuVp/items/N7YSWJ4L"],"itemData":{"id":209,"type":"article-journal","container-title":"Knowledge Management for Development Journal","DOI":"10.1080/19474199.2011.593859","ISSN":"1947-4199","issue":"1","journalAbbreviation":"Knowledge Management for Development Journal","note":"publisher: Routledge","page":"84-108","title":"Beyond knowledge brokering: an exploratory study on innovation intermediaries in an evolving smallholder agricultural system in Kenya","volume":"7","author":[{"family":"Kilelu","given":"Catherine W."},{"family":"","given":"Klerkx ,Laurens"},{"family":"","given":"Leeuwis ,Cees"},{"family":"Hall","given":"Andy","non-dropping-particle":"and"}],"issued":{"date-parts":[["2011",5,1]]}}}],"schema":"https://github.com/citation-style-language/schema/raw/master/csl-citation.json"}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70</w:t>
      </w:r>
      <w:r w:rsidRPr="000B702D">
        <w:rPr>
          <w:rFonts w:ascii="Times New Roman" w:eastAsia="Times New Roman" w:hAnsi="Times New Roman" w:cs="Times New Roman"/>
          <w:vertAlign w:val="superscript"/>
        </w:rPr>
        <w:fldChar w:fldCharType="end"/>
      </w:r>
      <w:r w:rsidR="00064817">
        <w:rPr>
          <w:rFonts w:ascii="Times New Roman" w:eastAsia="Times New Roman" w:hAnsi="Times New Roman" w:cs="Times New Roman"/>
        </w:rPr>
        <w:t>.</w:t>
      </w:r>
      <w:r w:rsidRPr="000B702D">
        <w:rPr>
          <w:rFonts w:ascii="Times New Roman" w:eastAsia="Times New Roman" w:hAnsi="Times New Roman" w:cs="Times New Roman"/>
        </w:rPr>
        <w:t>Without mechanisms for adaptive learning, technological solutions risk becoming ineffective or even counterproductive.</w:t>
      </w:r>
    </w:p>
    <w:p w:rsidR="00590A2D" w:rsidRPr="000B702D" w:rsidRDefault="000529B5" w:rsidP="00143D03">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A notable pattern emerges at </w:t>
      </w:r>
      <w:r w:rsidRPr="000B702D">
        <w:rPr>
          <w:rFonts w:ascii="Times New Roman" w:eastAsia="Times New Roman" w:hAnsi="Times New Roman" w:cs="Times New Roman"/>
          <w:bCs/>
        </w:rPr>
        <w:t>cross-level intersections</w:t>
      </w:r>
      <w:r w:rsidRPr="000B702D">
        <w:rPr>
          <w:rFonts w:ascii="Times New Roman" w:eastAsia="Times New Roman" w:hAnsi="Times New Roman" w:cs="Times New Roman"/>
        </w:rPr>
        <w:t>: macro-level issues (e.g., regulatory uncertainty, lack of green finance) intersect with micro-level limitations (e.g., technical capacity, innovation culture). The absence of coordinating institutions at the meso level such as cost-sharing platforms or traceability systems, further weakens the linkages needed for systemic learning and scaling</w:t>
      </w:r>
      <w:r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{"citationID":"Uxev8VQl","properties":{"formattedCitation":"\\super 73\\nosupersub{}","plainCitation":"73","noteIndex":0},"citationItems":[{"id":214,"uris":["http://zotero.org/users/local/pNuOOuVp/items/C5VJQA5N"],"itemData":{"id":214,"type":"article-journal","container-title":"Technological Forecasting and Social Change","DOI":"10.1016/j.techfore.2006.03.002","journalAbbreviation":"Technological Forecasting and Social Change","page":"413–432","title":"Functions of Innovation Systems: A New Approach for Analysing Technological Change","volume":"74","author":[{"family":"Hekkert","given":"M.P."},{"family":"Suurs","given":"Roald"},{"family":"Negro","given":"S.O."},{"family":"Smits","given":"R.E.H.M."},{"family":"Kuhlmann","given":"Stefan"}],"issued":{"date-parts":[["2007",5,1]]}}}],"schema":"https://github.com/citation-style-language/schema/raw/master/csl-citation.json"} </w:instrText>
      </w:r>
      <w:r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73</w:t>
      </w:r>
      <w:r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 xml:space="preserve">A conceptual network map </w:t>
      </w:r>
      <w:r w:rsidR="0070775F" w:rsidRPr="0070775F">
        <w:rPr>
          <w:rFonts w:ascii="Times New Roman" w:eastAsia="Times New Roman" w:hAnsi="Times New Roman" w:cs="Times New Roman"/>
          <w:b/>
        </w:rPr>
        <w:t>(Figure 3</w:t>
      </w:r>
      <w:r w:rsidRPr="0070775F">
        <w:rPr>
          <w:rFonts w:ascii="Times New Roman" w:eastAsia="Times New Roman" w:hAnsi="Times New Roman" w:cs="Times New Roman"/>
          <w:b/>
        </w:rPr>
        <w:t>)</w:t>
      </w:r>
      <w:r w:rsidRPr="000B702D">
        <w:rPr>
          <w:rFonts w:ascii="Times New Roman" w:eastAsia="Times New Roman" w:hAnsi="Times New Roman" w:cs="Times New Roman"/>
        </w:rPr>
        <w:t xml:space="preserve"> positions policy barriers at the core of the constraint system, given their high degree of connectivity. Financial, technological, and supply chain-related barriers radiate outward but remain structurally dependent on the institutional context. The co-occurrence of finance, technology, and cognition barriers points to a </w:t>
      </w:r>
      <w:r w:rsidRPr="000B702D">
        <w:rPr>
          <w:rFonts w:ascii="Times New Roman" w:eastAsia="Times New Roman" w:hAnsi="Times New Roman" w:cs="Times New Roman"/>
          <w:bCs/>
        </w:rPr>
        <w:t>“capability nexus”</w:t>
      </w:r>
      <w:r w:rsidRPr="000B702D">
        <w:rPr>
          <w:rFonts w:ascii="Times New Roman" w:eastAsia="Times New Roman" w:hAnsi="Times New Roman" w:cs="Times New Roman"/>
        </w:rPr>
        <w:t xml:space="preserve"> where deficiency in one area amplifies fragility in others. Although cited less frequently, contextual factors such as seasonality or climate risks were present across all major barrier clusters. These background variables act as </w:t>
      </w:r>
      <w:r w:rsidRPr="000B702D">
        <w:rPr>
          <w:rFonts w:ascii="Times New Roman" w:eastAsia="Times New Roman" w:hAnsi="Times New Roman" w:cs="Times New Roman"/>
          <w:bCs/>
        </w:rPr>
        <w:t>amplifiers</w:t>
      </w:r>
      <w:r w:rsidRPr="000B702D">
        <w:rPr>
          <w:rFonts w:ascii="Times New Roman" w:eastAsia="Times New Roman" w:hAnsi="Times New Roman" w:cs="Times New Roman"/>
        </w:rPr>
        <w:t>, exacerbating financial risk, delaying investment, and constraining planning horizons especially in res</w:t>
      </w:r>
      <w:r w:rsidR="00F52014">
        <w:rPr>
          <w:rFonts w:ascii="Times New Roman" w:eastAsia="Times New Roman" w:hAnsi="Times New Roman" w:cs="Times New Roman"/>
        </w:rPr>
        <w:t>ource-constrained environments.</w:t>
      </w:r>
      <w:r w:rsidR="00143D03">
        <w:rPr>
          <w:rFonts w:ascii="Times New Roman" w:eastAsia="Times New Roman" w:hAnsi="Times New Roman" w:cs="Times New Roman"/>
        </w:rPr>
        <w:t xml:space="preserve"> </w:t>
      </w:r>
      <w:r w:rsidR="00590A2D" w:rsidRPr="000B702D">
        <w:rPr>
          <w:rFonts w:ascii="Times New Roman" w:eastAsia="Times New Roman" w:hAnsi="Times New Roman" w:cs="Times New Roman"/>
        </w:rPr>
        <w:t>This interconnected structure suggests that addressing barriers in isolation is unlikely to produce durable results. Instead, multi-level and cross-actor interventions are required to disrupt the self-reinforcing cycles that maintain systemic inertia</w:t>
      </w:r>
      <w:r w:rsidR="00590A2D" w:rsidRPr="000B702D">
        <w:rPr>
          <w:rFonts w:ascii="Times New Roman" w:eastAsia="Times New Roman" w:hAnsi="Times New Roman" w:cs="Times New Roman"/>
        </w:rPr>
        <w:fldChar w:fldCharType="begin"/>
      </w:r>
      <w:r w:rsidR="00590A2D">
        <w:rPr>
          <w:rFonts w:ascii="Times New Roman" w:eastAsia="Times New Roman" w:hAnsi="Times New Roman" w:cs="Times New Roman"/>
        </w:rPr>
        <w:instrText xml:space="preserve"> ADDIN ZOTERO_ITEM CSL_CITATION {"citationID":"yLmVWyJA","properties":{"formattedCitation":"\\super 64\\nosupersub{}","plainCitation":"64","noteIndex":0},"citationItems":[{"id":"qimyDYJI/1UgeNj2p","uris":["http://zotero.org/users/local/pNuOOuVp/items/KMDSWJ5R"],"itemData":{"id":206,"type":"article-journal","container-title":"Agronomy for Sustainable Development","DOI":"10.1007/s13593-018-0511-9","journalAbbreviation":"Agronomy for Sustainable Development","title":"Aquaculture innovation system analysis of transition to sustainable intensification in shrimp farming","volume":"38","author":[{"family":"Joffre","given":"Olivier"},{"family":"Klerkx","given":"Laurens"},{"family":"Khoa","given":"Tran"}],"issued":{"date-parts":[["2018",6,1]]}}}],"schema":"https://github.com/citation-style-language/schema/raw/master/csl-citation.json"} </w:instrText>
      </w:r>
      <w:r w:rsidR="00590A2D" w:rsidRPr="000B702D">
        <w:rPr>
          <w:rFonts w:ascii="Times New Roman" w:eastAsia="Times New Roman" w:hAnsi="Times New Roman" w:cs="Times New Roman"/>
        </w:rPr>
        <w:fldChar w:fldCharType="separate"/>
      </w:r>
      <w:r w:rsidR="00590A2D" w:rsidRPr="001066B7">
        <w:rPr>
          <w:rFonts w:ascii="Times New Roman" w:hAnsi="Times New Roman" w:cs="Times New Roman"/>
          <w:szCs w:val="24"/>
          <w:vertAlign w:val="superscript"/>
        </w:rPr>
        <w:t>64</w:t>
      </w:r>
      <w:r w:rsidR="00590A2D" w:rsidRPr="000B702D">
        <w:rPr>
          <w:rFonts w:ascii="Times New Roman" w:eastAsia="Times New Roman" w:hAnsi="Times New Roman" w:cs="Times New Roman"/>
        </w:rPr>
        <w:fldChar w:fldCharType="end"/>
      </w:r>
      <w:r w:rsidR="00590A2D" w:rsidRPr="000B702D">
        <w:rPr>
          <w:rFonts w:ascii="Times New Roman" w:eastAsia="Times New Roman" w:hAnsi="Times New Roman" w:cs="Times New Roman"/>
          <w:vertAlign w:val="superscript"/>
        </w:rPr>
        <w:t>,</w:t>
      </w:r>
      <w:r w:rsidR="00590A2D" w:rsidRPr="000B702D">
        <w:rPr>
          <w:rFonts w:ascii="Times New Roman" w:eastAsia="Times New Roman" w:hAnsi="Times New Roman" w:cs="Times New Roman"/>
          <w:vertAlign w:val="superscript"/>
        </w:rPr>
        <w:fldChar w:fldCharType="begin"/>
      </w:r>
      <w:r w:rsidR="00590A2D">
        <w:rPr>
          <w:rFonts w:ascii="Times New Roman" w:eastAsia="Times New Roman" w:hAnsi="Times New Roman" w:cs="Times New Roman"/>
          <w:vertAlign w:val="superscript"/>
        </w:rPr>
        <w:instrText xml:space="preserve"> ADDIN ZOTERO_ITEM CSL_CITATION {"citationID":"1SBQYTA2","properties":{"formattedCitation":"\\super 74\\nosupersub{}","plainCitation":"74","noteIndex":0},"citationItems":[{"id":216,"uris":["http://zotero.org/users/local/pNuOOuVp/items/PAC4SFFM"],"itemData":{"id":216,"type":"article-journal","container-title":"Frontiers in Aquaculture","DOI":"10.3389/faquc.2024.1384722","journalAbbreviation":"Frontiers in Aquaculture","title":"Sustainability and innovation across the aquaculture value chain","volume":"3","author":[{"family":"Aarstad","given":"Jarle"},{"family":"Jakobsen","given":"Stig-Erik"},{"family":"Fløysand","given":"Arnt"},{"family":"Kvitastein","given":"Olav"}],"issued":{"date-parts":[["2024",5,8]]}}}],"schema":"https://github.com/citation-style-language/schema/raw/master/csl-citation.json"} </w:instrText>
      </w:r>
      <w:r w:rsidR="00590A2D" w:rsidRPr="000B702D">
        <w:rPr>
          <w:rFonts w:ascii="Times New Roman" w:eastAsia="Times New Roman" w:hAnsi="Times New Roman" w:cs="Times New Roman"/>
          <w:vertAlign w:val="superscript"/>
        </w:rPr>
        <w:fldChar w:fldCharType="separate"/>
      </w:r>
      <w:r w:rsidR="00590A2D" w:rsidRPr="001066B7">
        <w:rPr>
          <w:rFonts w:ascii="Times New Roman" w:hAnsi="Times New Roman" w:cs="Times New Roman"/>
          <w:szCs w:val="24"/>
          <w:vertAlign w:val="superscript"/>
        </w:rPr>
        <w:t>74</w:t>
      </w:r>
      <w:r w:rsidR="00590A2D" w:rsidRPr="000B702D">
        <w:rPr>
          <w:rFonts w:ascii="Times New Roman" w:eastAsia="Times New Roman" w:hAnsi="Times New Roman" w:cs="Times New Roman"/>
          <w:vertAlign w:val="superscript"/>
        </w:rPr>
        <w:fldChar w:fldCharType="end"/>
      </w:r>
      <w:r w:rsidR="00590A2D" w:rsidRPr="000B702D">
        <w:rPr>
          <w:rFonts w:ascii="Times New Roman" w:eastAsia="Times New Roman" w:hAnsi="Times New Roman" w:cs="Times New Roman"/>
        </w:rPr>
        <w:t>.</w:t>
      </w:r>
    </w:p>
    <w:p w:rsidR="00143D03" w:rsidRPr="004758F5" w:rsidRDefault="00143D03" w:rsidP="00143D03">
      <w:pPr>
        <w:spacing w:before="120" w:after="0" w:line="240" w:lineRule="auto"/>
        <w:ind w:firstLine="567"/>
        <w:jc w:val="both"/>
        <w:rPr>
          <w:rFonts w:ascii="Times New Roman" w:eastAsia="Times New Roman" w:hAnsi="Times New Roman" w:cs="Times New Roman"/>
          <w:color w:val="E36C0A" w:themeColor="accent6" w:themeShade="BF"/>
        </w:rPr>
      </w:pPr>
      <w:r w:rsidRPr="004758F5">
        <w:rPr>
          <w:rFonts w:ascii="Times New Roman" w:eastAsia="Times New Roman" w:hAnsi="Times New Roman" w:cs="Times New Roman"/>
          <w:color w:val="E36C0A" w:themeColor="accent6" w:themeShade="BF"/>
        </w:rPr>
        <w:t>This interconnected structure suggests that addressing barriers in isolation is unlikely to produce durable results. Instead, multi-level and cross-actor interventions are required to disrupt the self-reinforcing cycles that maintain systemic inertia.</w:t>
      </w:r>
    </w:p>
    <w:p w:rsidR="00590A2D" w:rsidRDefault="00590A2D" w:rsidP="00F52014">
      <w:pPr>
        <w:spacing w:before="120" w:after="0" w:line="240" w:lineRule="auto"/>
        <w:ind w:firstLine="567"/>
        <w:jc w:val="both"/>
        <w:rPr>
          <w:rFonts w:ascii="Times New Roman" w:eastAsia="Times New Roman" w:hAnsi="Times New Roman" w:cs="Times New Roman"/>
        </w:rPr>
      </w:pPr>
    </w:p>
    <w:p w:rsidR="00590A2D" w:rsidRDefault="00590A2D" w:rsidP="00F52014">
      <w:pPr>
        <w:spacing w:before="120" w:after="0" w:line="240" w:lineRule="auto"/>
        <w:ind w:firstLine="567"/>
        <w:jc w:val="both"/>
        <w:rPr>
          <w:rFonts w:ascii="Times New Roman" w:eastAsia="Times New Roman" w:hAnsi="Times New Roman" w:cs="Times New Roman"/>
        </w:rPr>
      </w:pPr>
    </w:p>
    <w:p w:rsidR="00590A2D" w:rsidRDefault="004758F5" w:rsidP="00F52014">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noProof/>
        </w:rPr>
        <w:drawing>
          <wp:anchor distT="0" distB="0" distL="114300" distR="114300" simplePos="0" relativeHeight="251696128" behindDoc="0" locked="0" layoutInCell="1" allowOverlap="1" wp14:anchorId="19CC84D4" wp14:editId="561069F1">
            <wp:simplePos x="0" y="0"/>
            <wp:positionH relativeFrom="column">
              <wp:posOffset>916940</wp:posOffset>
            </wp:positionH>
            <wp:positionV relativeFrom="paragraph">
              <wp:posOffset>-34290</wp:posOffset>
            </wp:positionV>
            <wp:extent cx="4203700" cy="2800985"/>
            <wp:effectExtent l="0" t="0" r="6350" b="0"/>
            <wp:wrapSquare wrapText="bothSides"/>
            <wp:docPr id="37" name="Picture 37" descr="C:\Users\Admin\Downloads\ChatGPT Image May 17, 2025, 10_08_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ChatGPT Image May 17, 2025, 10_08_01 P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3700" cy="280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A2D" w:rsidRDefault="00590A2D" w:rsidP="00F52014">
      <w:pPr>
        <w:spacing w:before="120" w:after="0" w:line="240" w:lineRule="auto"/>
        <w:ind w:firstLine="567"/>
        <w:jc w:val="both"/>
        <w:rPr>
          <w:rFonts w:ascii="Times New Roman" w:eastAsia="Times New Roman" w:hAnsi="Times New Roman" w:cs="Times New Roman"/>
        </w:rPr>
        <w:sectPr w:rsidR="00590A2D" w:rsidSect="000B702D">
          <w:type w:val="continuous"/>
          <w:pgSz w:w="11907" w:h="16840" w:code="9"/>
          <w:pgMar w:top="1134" w:right="1134" w:bottom="1134" w:left="1418" w:header="720" w:footer="720" w:gutter="0"/>
          <w:cols w:num="2" w:space="720"/>
          <w:docGrid w:linePitch="360"/>
        </w:sectPr>
      </w:pPr>
    </w:p>
    <w:p w:rsidR="0058735E" w:rsidRPr="000B702D" w:rsidRDefault="0058735E" w:rsidP="000015EB">
      <w:pPr>
        <w:spacing w:before="120" w:after="0" w:line="240" w:lineRule="auto"/>
        <w:jc w:val="both"/>
        <w:rPr>
          <w:rFonts w:ascii="Times New Roman" w:eastAsia="Times New Roman" w:hAnsi="Times New Roman" w:cs="Times New Roman"/>
        </w:rPr>
      </w:pPr>
    </w:p>
    <w:p w:rsidR="0058735E" w:rsidRPr="000B702D" w:rsidRDefault="0058735E" w:rsidP="000015EB">
      <w:pPr>
        <w:spacing w:before="120" w:after="0" w:line="240" w:lineRule="auto"/>
        <w:jc w:val="both"/>
        <w:rPr>
          <w:rFonts w:ascii="Times New Roman" w:eastAsia="Times New Roman" w:hAnsi="Times New Roman" w:cs="Times New Roman"/>
        </w:rPr>
      </w:pPr>
    </w:p>
    <w:p w:rsidR="0058735E" w:rsidRPr="000B702D" w:rsidRDefault="0058735E" w:rsidP="000015EB">
      <w:pPr>
        <w:spacing w:before="120" w:after="0" w:line="240" w:lineRule="auto"/>
        <w:jc w:val="both"/>
        <w:rPr>
          <w:rFonts w:ascii="Times New Roman" w:eastAsia="Times New Roman" w:hAnsi="Times New Roman" w:cs="Times New Roman"/>
        </w:rPr>
      </w:pPr>
    </w:p>
    <w:p w:rsidR="0058735E" w:rsidRPr="000B702D" w:rsidRDefault="0058735E" w:rsidP="000015EB">
      <w:pPr>
        <w:spacing w:before="120" w:after="0" w:line="240" w:lineRule="auto"/>
        <w:jc w:val="both"/>
        <w:rPr>
          <w:rFonts w:ascii="Times New Roman" w:eastAsia="Times New Roman" w:hAnsi="Times New Roman" w:cs="Times New Roman"/>
        </w:rPr>
      </w:pPr>
    </w:p>
    <w:p w:rsidR="00620224" w:rsidRPr="000B702D" w:rsidRDefault="00620224"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4758F5" w:rsidRDefault="004758F5" w:rsidP="00F52014">
      <w:pPr>
        <w:spacing w:after="0" w:line="240" w:lineRule="auto"/>
        <w:rPr>
          <w:rFonts w:ascii="Times New Roman" w:hAnsi="Times New Roman" w:cs="Times New Roman"/>
          <w:b/>
        </w:rPr>
      </w:pPr>
    </w:p>
    <w:p w:rsidR="004758F5" w:rsidRDefault="004758F5" w:rsidP="00F52014">
      <w:pPr>
        <w:spacing w:after="0" w:line="240" w:lineRule="auto"/>
        <w:rPr>
          <w:rFonts w:ascii="Times New Roman" w:hAnsi="Times New Roman" w:cs="Times New Roman"/>
          <w:b/>
        </w:rPr>
      </w:pPr>
    </w:p>
    <w:p w:rsidR="004758F5" w:rsidRDefault="004758F5" w:rsidP="00F52014">
      <w:pPr>
        <w:spacing w:after="0" w:line="240" w:lineRule="auto"/>
        <w:rPr>
          <w:rFonts w:ascii="Times New Roman" w:hAnsi="Times New Roman" w:cs="Times New Roman"/>
          <w:b/>
        </w:rPr>
      </w:pPr>
    </w:p>
    <w:p w:rsidR="000C4D17" w:rsidRPr="000B702D" w:rsidRDefault="000C53D5" w:rsidP="00F52014">
      <w:pPr>
        <w:spacing w:after="0" w:line="240" w:lineRule="auto"/>
        <w:rPr>
          <w:rFonts w:ascii="Times New Roman" w:eastAsia="Times New Roman" w:hAnsi="Times New Roman" w:cs="Times New Roman"/>
        </w:rPr>
      </w:pPr>
      <w:r w:rsidRPr="000B702D">
        <w:rPr>
          <w:rFonts w:ascii="Times New Roman" w:hAnsi="Times New Roman" w:cs="Times New Roman"/>
          <w:b/>
        </w:rPr>
        <w:t>Figure 3</w:t>
      </w:r>
      <w:r w:rsidR="000C4D17" w:rsidRPr="000B702D">
        <w:rPr>
          <w:rFonts w:ascii="Times New Roman" w:hAnsi="Times New Roman" w:cs="Times New Roman"/>
        </w:rPr>
        <w:t>. Co-occurrence network of barriers to eco-innovation identified across the shrimp supply chain literature</w:t>
      </w:r>
    </w:p>
    <w:p w:rsidR="000B702D" w:rsidRDefault="000B702D" w:rsidP="000015EB">
      <w:pPr>
        <w:spacing w:before="120" w:after="0" w:line="240" w:lineRule="auto"/>
        <w:jc w:val="both"/>
        <w:rPr>
          <w:rFonts w:ascii="Times New Roman" w:eastAsia="Times New Roman" w:hAnsi="Times New Roman" w:cs="Times New Roman"/>
        </w:rPr>
        <w:sectPr w:rsidR="000B702D" w:rsidSect="000B702D">
          <w:type w:val="continuous"/>
          <w:pgSz w:w="11907" w:h="16840" w:code="9"/>
          <w:pgMar w:top="1134" w:right="1134" w:bottom="1134" w:left="1418" w:header="720" w:footer="720" w:gutter="0"/>
          <w:cols w:space="720"/>
          <w:docGrid w:linePitch="360"/>
        </w:sectPr>
      </w:pPr>
    </w:p>
    <w:p w:rsidR="004758F5" w:rsidRPr="004758F5" w:rsidRDefault="004758F5" w:rsidP="004758F5">
      <w:pPr>
        <w:spacing w:before="120" w:after="0" w:line="240" w:lineRule="auto"/>
        <w:ind w:firstLine="567"/>
        <w:jc w:val="both"/>
        <w:rPr>
          <w:rFonts w:ascii="Times New Roman" w:eastAsia="Times New Roman" w:hAnsi="Times New Roman" w:cs="Times New Roman"/>
          <w:color w:val="E36C0A" w:themeColor="accent6" w:themeShade="BF"/>
        </w:rPr>
      </w:pPr>
      <w:r w:rsidRPr="004758F5">
        <w:rPr>
          <w:rFonts w:ascii="Times New Roman" w:eastAsia="Times New Roman" w:hAnsi="Times New Roman" w:cs="Times New Roman"/>
          <w:color w:val="E36C0A" w:themeColor="accent6" w:themeShade="BF"/>
        </w:rPr>
        <w:t>These interdependencies reflect the systemic nature of innovation inertia, consistent with institutional theory’s emphasis on regulatory uncertainty and weak coordination as structural inhibitors. The “capability nexus” also aligns with the RBV, which suggests that firms facing deficits in complementary capabilities (e.g., finance, knowledge, technology) struggle to absorb innovations effectively. Moreover, the absence of supportive meso-level infrastructure mirrors constraints typically highlighted in innovation systems theory. Thus, a multi-level diagnosis is not only empirically grounded but also theoretically coherent with the triadic framework employed in this study.</w:t>
      </w:r>
    </w:p>
    <w:p w:rsidR="000529B5"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4.4</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Barrier ecosystem a</w:t>
      </w:r>
      <w:r w:rsidR="000529B5" w:rsidRPr="000B702D">
        <w:rPr>
          <w:rFonts w:ascii="Times New Roman" w:eastAsia="Times New Roman" w:hAnsi="Times New Roman" w:cs="Times New Roman"/>
          <w:b/>
          <w:bCs/>
        </w:rPr>
        <w:t>rchitecture</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To synthesize these insights, a </w:t>
      </w:r>
      <w:r w:rsidRPr="000B702D">
        <w:rPr>
          <w:rFonts w:ascii="Times New Roman" w:eastAsia="Times New Roman" w:hAnsi="Times New Roman" w:cs="Times New Roman"/>
          <w:bCs/>
        </w:rPr>
        <w:t>tri-layered framework</w:t>
      </w:r>
      <w:r w:rsidRPr="000B702D">
        <w:rPr>
          <w:rFonts w:ascii="Times New Roman" w:eastAsia="Times New Roman" w:hAnsi="Times New Roman" w:cs="Times New Roman"/>
        </w:rPr>
        <w:t xml:space="preserve"> is proposed to conceptualize the eco-innovation barrier system in shrimp aquaculture. It distinguishes three interdependent levels:</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bCs/>
          <w:i/>
        </w:rPr>
        <w:t xml:space="preserve">(1) </w:t>
      </w:r>
      <w:r w:rsidR="009951ED" w:rsidRPr="007A43F3">
        <w:rPr>
          <w:rFonts w:ascii="Times New Roman" w:eastAsia="Times New Roman" w:hAnsi="Times New Roman" w:cs="Times New Roman"/>
          <w:b/>
          <w:bCs/>
          <w:i/>
        </w:rPr>
        <w:t>Micro-level (Internal c</w:t>
      </w:r>
      <w:r w:rsidRPr="007A43F3">
        <w:rPr>
          <w:rFonts w:ascii="Times New Roman" w:eastAsia="Times New Roman" w:hAnsi="Times New Roman" w:cs="Times New Roman"/>
          <w:b/>
          <w:bCs/>
          <w:i/>
        </w:rPr>
        <w:t>apabilities)</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Includes firm-level constraints such as low technical skills, limited innovation culture, and behavioral resistance. These are most evident among SMEs and smallholders</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i/>
        </w:rPr>
        <w:t xml:space="preserve">(2) </w:t>
      </w:r>
      <w:r w:rsidR="009951ED" w:rsidRPr="007A43F3">
        <w:rPr>
          <w:rFonts w:ascii="Times New Roman" w:eastAsia="Times New Roman" w:hAnsi="Times New Roman" w:cs="Times New Roman"/>
          <w:b/>
          <w:bCs/>
          <w:i/>
        </w:rPr>
        <w:t>Meso-level (Supply chain s</w:t>
      </w:r>
      <w:r w:rsidRPr="007A43F3">
        <w:rPr>
          <w:rFonts w:ascii="Times New Roman" w:eastAsia="Times New Roman" w:hAnsi="Times New Roman" w:cs="Times New Roman"/>
          <w:b/>
          <w:bCs/>
          <w:i/>
        </w:rPr>
        <w:t>tructures)</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Encompasses weak horizontal and vertical coordination, fragmented knowledge exchange, and limited traceability systems. These structural inefficiencies limit feedback and incentive alignment.</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bCs/>
          <w:i/>
        </w:rPr>
        <w:t>(3) Macro</w:t>
      </w:r>
      <w:r w:rsidR="009951ED" w:rsidRPr="007A43F3">
        <w:rPr>
          <w:rFonts w:ascii="Times New Roman" w:eastAsia="Times New Roman" w:hAnsi="Times New Roman" w:cs="Times New Roman"/>
          <w:b/>
          <w:bCs/>
          <w:i/>
        </w:rPr>
        <w:t>-level (Institutional and policy e</w:t>
      </w:r>
      <w:r w:rsidRPr="007A43F3">
        <w:rPr>
          <w:rFonts w:ascii="Times New Roman" w:eastAsia="Times New Roman" w:hAnsi="Times New Roman" w:cs="Times New Roman"/>
          <w:b/>
          <w:bCs/>
          <w:i/>
        </w:rPr>
        <w:t>nvironment)</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Encompasses policy instability, regulatory gaps, and underdeveloped green finance mechanisms. These factors establish the enabling or disabling, context for eco-innovation.</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The interactions among these levels are non-linear and often recursive. For example, a new technology may fail not because of technical flaws, but due to absent policy support or insufficient user readiness. Similarly, well-intended policies may underperform without organizational capacity or supply chain alignment.</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To assess prevalence and structural importance, a frequency analysis of the selected studies confirms that institutional and policy barriers dominate (84%), followed by technological (71%) and financial (67%) constraints. Organizational and behavioral factors are increasingly emphasized in recent literature, reflecting a shift toward systemic thinking and integrated governance. Patterns of co-occurrence reveal high-impact pairings especially between institutional and financial barriers (</w:t>
      </w:r>
      <w:r w:rsidR="000B19A8" w:rsidRPr="000B702D">
        <w:rPr>
          <w:rFonts w:ascii="Times New Roman" w:eastAsia="Times New Roman" w:hAnsi="Times New Roman" w:cs="Times New Roman"/>
        </w:rPr>
        <w:t>64%)</w:t>
      </w:r>
      <w:r w:rsidR="005C0C9E">
        <w:rPr>
          <w:rFonts w:ascii="Times New Roman" w:eastAsia="Times New Roman" w:hAnsi="Times New Roman" w:cs="Times New Roman"/>
        </w:rPr>
        <w:t xml:space="preserve">, </w:t>
      </w:r>
      <w:r w:rsidRPr="000B702D">
        <w:rPr>
          <w:rFonts w:ascii="Times New Roman" w:eastAsia="Times New Roman" w:hAnsi="Times New Roman" w:cs="Times New Roman"/>
        </w:rPr>
        <w:t>and between technological and organizational/cognitive ones (49-52%). These relationships indicate that eco-innovation failure is rarely the result of a single obstacle but emerges from compounded, mutually reinforcing barriers.</w:t>
      </w:r>
    </w:p>
    <w:p w:rsidR="000529B5" w:rsidRPr="000B702D" w:rsidRDefault="000529B5" w:rsidP="00F52014">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Finally, while shrimp-specific contextual factors are not as dominant in frequency, their widespread co-occurrence underscores their </w:t>
      </w:r>
      <w:r w:rsidRPr="000B702D">
        <w:rPr>
          <w:rFonts w:ascii="Times New Roman" w:eastAsia="Times New Roman" w:hAnsi="Times New Roman" w:cs="Times New Roman"/>
          <w:bCs/>
        </w:rPr>
        <w:t>amplifying role</w:t>
      </w:r>
      <w:r w:rsidRPr="000B702D">
        <w:rPr>
          <w:rFonts w:ascii="Times New Roman" w:eastAsia="Times New Roman" w:hAnsi="Times New Roman" w:cs="Times New Roman"/>
        </w:rPr>
        <w:t xml:space="preserve"> in shaping the barrier landscape. These findings call for interventions that operate across multiple dimensions and levels targeting leverage points where systemic coordination, incentive redesign, a</w:t>
      </w:r>
      <w:r w:rsidR="00F52014">
        <w:rPr>
          <w:rFonts w:ascii="Times New Roman" w:eastAsia="Times New Roman" w:hAnsi="Times New Roman" w:cs="Times New Roman"/>
        </w:rPr>
        <w:t xml:space="preserve">nd capacity building intersect. </w:t>
      </w:r>
      <w:r w:rsidRPr="000B702D">
        <w:rPr>
          <w:rFonts w:ascii="Times New Roman" w:eastAsia="Times New Roman" w:hAnsi="Times New Roman" w:cs="Times New Roman"/>
        </w:rPr>
        <w:t xml:space="preserve">The proposed barrier ecosystem framework (illustrated in </w:t>
      </w:r>
      <w:r w:rsidRPr="007A43F3">
        <w:rPr>
          <w:rFonts w:ascii="Times New Roman" w:eastAsia="Times New Roman" w:hAnsi="Times New Roman" w:cs="Times New Roman"/>
          <w:b/>
        </w:rPr>
        <w:t>Section 5</w:t>
      </w:r>
      <w:r w:rsidRPr="000B702D">
        <w:rPr>
          <w:rFonts w:ascii="Times New Roman" w:eastAsia="Times New Roman" w:hAnsi="Times New Roman" w:cs="Times New Roman"/>
        </w:rPr>
        <w:t>) builds on this multi-scalar understanding, offering a structured lens for diagnosing and disrupting constraint patterns that hinder eco-innovation in the shrimp supply chain.</w:t>
      </w:r>
    </w:p>
    <w:p w:rsidR="008328F0" w:rsidRPr="000B702D" w:rsidRDefault="0062549A"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 xml:space="preserve">5. Discussion and </w:t>
      </w:r>
      <w:r w:rsidR="00893197" w:rsidRPr="00F1199C">
        <w:rPr>
          <w:rFonts w:ascii="Times New Roman" w:eastAsia="Times New Roman" w:hAnsi="Times New Roman" w:cs="Times New Roman"/>
          <w:b/>
          <w:bCs/>
          <w:color w:val="E36C0A" w:themeColor="accent6" w:themeShade="BF"/>
        </w:rPr>
        <w:t>proposed</w:t>
      </w:r>
      <w:r w:rsidR="00893197">
        <w:rPr>
          <w:rFonts w:ascii="Times New Roman" w:eastAsia="Times New Roman" w:hAnsi="Times New Roman" w:cs="Times New Roman"/>
          <w:b/>
          <w:bCs/>
        </w:rPr>
        <w:t xml:space="preserve"> </w:t>
      </w:r>
      <w:r w:rsidRPr="000B702D">
        <w:rPr>
          <w:rFonts w:ascii="Times New Roman" w:eastAsia="Times New Roman" w:hAnsi="Times New Roman" w:cs="Times New Roman"/>
          <w:b/>
          <w:bCs/>
        </w:rPr>
        <w:t>analytical f</w:t>
      </w:r>
      <w:r w:rsidR="008328F0" w:rsidRPr="000B702D">
        <w:rPr>
          <w:rFonts w:ascii="Times New Roman" w:eastAsia="Times New Roman" w:hAnsi="Times New Roman" w:cs="Times New Roman"/>
          <w:b/>
          <w:bCs/>
        </w:rPr>
        <w:t>ramework</w:t>
      </w:r>
    </w:p>
    <w:p w:rsidR="008328F0" w:rsidRPr="00D12195" w:rsidRDefault="008328F0" w:rsidP="008328F0">
      <w:pPr>
        <w:spacing w:before="120" w:after="0" w:line="240" w:lineRule="auto"/>
        <w:jc w:val="both"/>
        <w:rPr>
          <w:rFonts w:ascii="Times New Roman" w:eastAsia="Times New Roman" w:hAnsi="Times New Roman" w:cs="Times New Roman"/>
          <w:color w:val="E36C0A" w:themeColor="accent6" w:themeShade="BF"/>
        </w:rPr>
      </w:pPr>
      <w:r w:rsidRPr="000B702D">
        <w:rPr>
          <w:rFonts w:ascii="Times New Roman" w:eastAsia="Times New Roman" w:hAnsi="Times New Roman" w:cs="Times New Roman"/>
        </w:rPr>
        <w:t>The synthesis of 45 peer-reviewed studies confirms that barriers to eco-innovation in the shrimp aquaculture sector constitute a structurally interdependent system. Rather than isolated bottlenecks, these barriers coalesce into a dynamic “constraint ecosystem,” spanning micro-level capabilities, meso-level supply chain relations, and macro-level institutional frameworks. This complexity is particularly pronounced in shrimp aquaculture, a sector marked by ecological volatility, biosecurity risks, and fragmented governance where innovation failures cannot be adequately explained through linear or siloed models</w:t>
      </w:r>
      <w:r w:rsidR="00E949AD"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{"citationID":"fyVlti44","properties":{"formattedCitation":"\\super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E949AD"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18</w:t>
      </w:r>
      <w:r w:rsidR="00E949AD" w:rsidRPr="000B702D">
        <w:rPr>
          <w:rFonts w:ascii="Times New Roman" w:eastAsia="Times New Roman" w:hAnsi="Times New Roman" w:cs="Times New Roman"/>
        </w:rPr>
        <w:fldChar w:fldCharType="end"/>
      </w:r>
      <w:r w:rsidR="00E949AD" w:rsidRPr="000B702D">
        <w:rPr>
          <w:rFonts w:ascii="Times New Roman" w:eastAsia="Times New Roman" w:hAnsi="Times New Roman" w:cs="Times New Roman"/>
          <w:vertAlign w:val="superscript"/>
        </w:rPr>
        <w:t>,</w:t>
      </w:r>
      <w:r w:rsidR="00E949AD"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{"citationID":"7IiTMXjd","properties":{"formattedCitation":"\\super 75\\nosupersub{}","plainCitation":"75","noteIndex":0},"citationItems":[{"id":217,"uris":["http://zotero.org/users/local/pNuOOuVp/items/TT7TIRT3"],"itemData":{"id":217,"type":"article-journal","container-title":"Science (New York, N.Y.)","DOI":"10.1126/science.1237314","journalAbbreviation":"Science (New York, N.Y.)","page":"1067-8","title":"Certify Sustainable Aquaculture?","volume":"341","author":[{"family":"Bush","given":"Simon"},{"family":"Belton","given":"Ben"},{"family":"Hall","given":"D"},{"family":"Vandergeest","given":"Peter"},{"family":"Murray","given":"Francis"},{"family":"Ponte","given":"Stefano"},{"family":"Oosterveer","given":"Peter"},{"family":"Islam","given":"Md"},{"family":"Mol","given":"Arthur"},{"family":"Hatanaka","given":"Maki"},{"family":"Kruijssen","given":"Froukje"},{"family":"Ha","given":"Tran"},{"family":"Little","given":"David"},{"family":"Kusumawati","given":"Rini"}],"issued":{"date-parts":[["2013",9,6]]}}}],"schema":"https://github.com/citation-style-language/schema/raw/master/csl-citation.json"} </w:instrText>
      </w:r>
      <w:r w:rsidR="00E949AD"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75</w:t>
      </w:r>
      <w:r w:rsidR="00E949AD"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r w:rsidR="00D12195">
        <w:rPr>
          <w:rFonts w:ascii="Times New Roman" w:eastAsia="Times New Roman" w:hAnsi="Times New Roman" w:cs="Times New Roman"/>
        </w:rPr>
        <w:t xml:space="preserve"> </w:t>
      </w:r>
      <w:r w:rsidR="00D12195" w:rsidRPr="00D12195">
        <w:rPr>
          <w:rFonts w:ascii="Times New Roman" w:eastAsia="Times New Roman" w:hAnsi="Times New Roman" w:cs="Times New Roman"/>
          <w:color w:val="E36C0A" w:themeColor="accent6" w:themeShade="BF"/>
        </w:rPr>
        <w:t>The eco-innovation barriers identified in this review correspond to three complementary theoretical perspectives. At the micro level, constraints such as limited technical know-how and weak absorptive capacity among producers align with the</w:t>
      </w:r>
      <w:r w:rsidR="009A6F20">
        <w:rPr>
          <w:rFonts w:ascii="Times New Roman" w:eastAsia="Times New Roman" w:hAnsi="Times New Roman" w:cs="Times New Roman"/>
          <w:color w:val="E36C0A" w:themeColor="accent6" w:themeShade="BF"/>
        </w:rPr>
        <w:t xml:space="preserve"> RBV</w:t>
      </w:r>
      <w:r w:rsidR="00D12195" w:rsidRPr="00D12195">
        <w:rPr>
          <w:rFonts w:ascii="Times New Roman" w:eastAsia="Times New Roman" w:hAnsi="Times New Roman" w:cs="Times New Roman"/>
          <w:color w:val="E36C0A" w:themeColor="accent6" w:themeShade="BF"/>
        </w:rPr>
        <w:t>. At the macro level, the Institutional Theory helps illuminate how regulatory inconsistencies, informal norms, and enforcement gaps create structural disincentives for sustainable practices. Meanwhile, the Innovation Systems approach captures meso-level failures in coordination, knowledge diffusion, and network integration across the supply chain. Taken together, these lenses offer a more integrated explanation of why eco-innovation remains fragmented and difficult to scale in shrimp aquaculture.</w:t>
      </w:r>
    </w:p>
    <w:p w:rsidR="008328F0"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Unlike more standardized agri</w:t>
      </w:r>
      <w:r w:rsidR="00722730">
        <w:rPr>
          <w:rFonts w:ascii="Times New Roman" w:eastAsia="Times New Roman" w:hAnsi="Times New Roman" w:cs="Times New Roman"/>
        </w:rPr>
        <w:t xml:space="preserve">cultural domains, shrimp </w:t>
      </w:r>
      <w:r w:rsidR="00722730" w:rsidRPr="00722730">
        <w:rPr>
          <w:rFonts w:ascii="Times New Roman" w:eastAsia="Times New Roman" w:hAnsi="Times New Roman" w:cs="Times New Roman"/>
          <w:color w:val="0070C0"/>
        </w:rPr>
        <w:t>supply chain</w:t>
      </w:r>
      <w:r w:rsidRPr="000B702D">
        <w:rPr>
          <w:rFonts w:ascii="Times New Roman" w:eastAsia="Times New Roman" w:hAnsi="Times New Roman" w:cs="Times New Roman"/>
        </w:rPr>
        <w:t xml:space="preserve"> operates within export-driven value chains influenced by external standards and asymmetric market dependencies. The literature reveals that while technological and financial constraints are widely acknowledged, their interaction with institutional voids, weak coordination mechanisms, and behavioral rigidities creates recursive feedback loops that undermine innovation diffusion</w:t>
      </w:r>
      <w:r w:rsidR="00E949AD"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{"citationID":"GUihHd9H","properties":{"formattedCitation":"\\super 76\\nosupersub{}","plainCitation":"76","noteIndex":0},"citationItems":[{"id":218,"uris":["http://zotero.org/users/local/pNuOOuVp/items/YKPD73R2"],"itemData":{"id":218,"type":"article-journal","abstract":"The multi-level perspective (MLP) has emerged as a fruitful middle-range framework for analysing socio-technical transitions to sustainability. The MLP also received constructive criticisms. This paper summarises seven criticisms, formulates responses to them, and translates these into suggestions for future research. The criticisms relate to: (1) lack of agency, (2) operationalization of regimes, (3) bias towards bottom-up change models, (4) epistemology and explanatory style, (5) methodology, (6) socio-technical landscape as residual category, and (7) flat ontologies versus hierarchical levels.","container-title":"Environmental Innovation and Societal Transitions","DOI":"10.1016/j.eist.2011.02.002","ISSN":"2210-4224","issue":"1","journalAbbreviation":"Environmental Innovation and Societal Transitions","page":"24-40","title":"The multi-level perspective on sustainability transitions: Responses to seven criticisms","volume":"1","author":[{"family":"Geels","given":"Frank W."}],"issued":{"date-parts":[["2011",6,1]]}}}],"schema":"https://github.com/citation-style-language/schema/raw/master/csl-citation.json"} </w:instrText>
      </w:r>
      <w:r w:rsidR="00E949AD"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76</w:t>
      </w:r>
      <w:r w:rsidR="00E949AD" w:rsidRPr="000B702D">
        <w:rPr>
          <w:rFonts w:ascii="Times New Roman" w:eastAsia="Times New Roman" w:hAnsi="Times New Roman" w:cs="Times New Roman"/>
        </w:rPr>
        <w:fldChar w:fldCharType="end"/>
      </w:r>
      <w:r w:rsidR="00E949AD" w:rsidRPr="000B702D">
        <w:rPr>
          <w:rFonts w:ascii="Times New Roman" w:eastAsia="Times New Roman" w:hAnsi="Times New Roman" w:cs="Times New Roman"/>
          <w:vertAlign w:val="superscript"/>
        </w:rPr>
        <w:t>,</w:t>
      </w:r>
      <w:r w:rsidR="00E949AD"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{"citationID":"Wg4Vk9Kv","properties":{"formattedCitation":"\\super 77\\nosupersub{}","plainCitation":"77","noteIndex":0},"citationItems":[{"id":219,"uris":["http://zotero.org/users/local/pNuOOuVp/items/2GNJDNE2"],"itemData":{"id":219,"type":"article-journal","container-title":"Technology Analysis &amp; Strategic Management","DOI":"10.1080/09537325.2016.1249838","ISSN":"0953-7325","issue":"5","journalAbbreviation":"Technology Analysis &amp; Strategic Management","note":"publisher: Routledge","page":"500-513","title":"Unpacking resource mobilisation by incumbents for biorefineries: the role of micro-level factors for technological innovation system weaknesses","volume":"29","author":[{"family":"Hansen","given":"Teis"},{"family":"Coenen","given":"Lars","non-dropping-particle":"and"}],"issued":{"date-parts":[["2017",5,28]]}}}],"schema":"https://github.com/citation-style-language/schema/raw/master/csl-citation.json"} </w:instrText>
      </w:r>
      <w:r w:rsidR="00E949AD"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77</w:t>
      </w:r>
      <w:r w:rsidR="00E949AD"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In this context, the failure of eco-innovation is less a function of technical infeasibility and more a symptom of systemic misalignment.</w:t>
      </w:r>
    </w:p>
    <w:p w:rsidR="008328F0"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Small-scale producers, who dominate shrimp supply chains in So</w:t>
      </w:r>
      <w:r w:rsidR="00E949AD" w:rsidRPr="000B702D">
        <w:rPr>
          <w:rFonts w:ascii="Times New Roman" w:eastAsia="Times New Roman" w:hAnsi="Times New Roman" w:cs="Times New Roman"/>
        </w:rPr>
        <w:t xml:space="preserve">utheast Asia and Latin America, </w:t>
      </w:r>
      <w:r w:rsidRPr="000B702D">
        <w:rPr>
          <w:rFonts w:ascii="Times New Roman" w:eastAsia="Times New Roman" w:hAnsi="Times New Roman" w:cs="Times New Roman"/>
        </w:rPr>
        <w:t xml:space="preserve">often operate under severe resource constraints and volatile policy environments. Even when sustainable technologies or certification schemes are available, adoption is frequently stalled by cognitive lock-ins, short-term decision norms, or perceived risks of non-compliance. </w:t>
      </w:r>
      <w:r w:rsidR="00A55089" w:rsidRPr="00A55089">
        <w:rPr>
          <w:rFonts w:ascii="Times New Roman" w:eastAsia="Times New Roman" w:hAnsi="Times New Roman" w:cs="Times New Roman"/>
        </w:rPr>
        <w:t>Although international eco-standards are designed with good intentions, their implementation can unintenti</w:t>
      </w:r>
      <w:r w:rsidR="00A55089">
        <w:rPr>
          <w:rFonts w:ascii="Times New Roman" w:eastAsia="Times New Roman" w:hAnsi="Times New Roman" w:cs="Times New Roman"/>
        </w:rPr>
        <w:t xml:space="preserve">onally marginalize smallholders </w:t>
      </w:r>
      <w:r w:rsidR="00A55089" w:rsidRPr="00A55089">
        <w:rPr>
          <w:rFonts w:ascii="Times New Roman" w:eastAsia="Times New Roman" w:hAnsi="Times New Roman" w:cs="Times New Roman"/>
        </w:rPr>
        <w:t>especially when these standards are applied without context-specific support. In the absence of locally grounded mechanisms such as technical assistance or financial incentives, producers may experience innovation fatigue or adopt strategic withdrawal as a rational coping response</w:t>
      </w:r>
      <w:r w:rsidR="00E949AD"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{"citationID":"opKwCxKF","properties":{"formattedCitation":"\\super 78\\nosupersub{}","plainCitation":"78","noteIndex":0},"citationItems":[{"id":221,"uris":["http://zotero.org/users/local/pNuOOuVp/items/798HSS6W"],"itemData":{"id":221,"type":"article-journal","container-title":"Current Opinion in Environmental Sustainability","DOI":"10.1016/j.cosust.2015.06.004","journalAbbreviation":"Current Opinion in Environmental Sustainability","page":"25-32","title":"The role of traceability in transforming seafood governance in the global South","volume":"2016","author":[{"family":"Bailey","given":"Megan"},{"family":"Bush","given":"Simon"},{"family":"Miller","given":"Alex"},{"family":"Kochen","given":"Momo"}],"issued":{"date-parts":[["2016",2,1]]}}}],"schema":"https://github.com/citation-style-language/schema/raw/master/csl-citation.json"} </w:instrText>
      </w:r>
      <w:r w:rsidR="00E949AD"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78</w:t>
      </w:r>
      <w:r w:rsidR="00E949AD"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{"citationID":"kHNNHO1R","properties":{"formattedCitation":"\\super 79\\nosupersub{}","plainCitation":"79","noteIndex":0},"citationItems":[{"id":222,"uris":["http://zotero.org/users/local/pNuOOuVp/items/XDKP24YV"],"itemData":{"id":222,"type":"report","collection-title":"FAO Aquaculture News","event-place":"Rome, Italy","publisher-place":"Rome, Italy","title":"Food and Agriculture Organization of the United Nations","author":[{"family":"FAO","given":""}],"issued":{"date-parts":[["2021"]]}}}],"schema":"https://github.com/citation-style-language/schema/raw/master/csl-citation.json"}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79</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To advance a more holistic understanding of this complexity, this study proposes a three-tiered analytical framework grounded in the Innovation Systems Approach. Synthesizing empirical insights across the reviewed literature, the framework captures the layered nature of constraints and offers a strategic lens to identify leverage points for system-wide change.</w:t>
      </w:r>
    </w:p>
    <w:p w:rsidR="002F5A6E"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At the micro level, eco-innovation is constrained by firm-level limitations including low technical capacity, risk aversion, and organizational inertia. These are frequently reinforced by weak extension services, experiential learning biases, and lack of exposure to evidence-based practices</w:t>
      </w:r>
      <w:r w:rsidR="00D42EC3"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{"citationID":"Neeugt0p","properties":{"formattedCitation":"\\super 66\\nosupersub{}","plainCitation":"66","noteIndex":0},"citationItems":[{"id":204,"uris":["http://zotero.org/users/local/pNuOOuVp/items/MV83EGMV"],"itemData":{"id":204,"type":"article-journal","container-title":"International Journal of Social Economics","DOI":"10.1108/IJSE-07-2013-0169","journalAbbreviation":"International Journal of Social Economics","page":"1110-1130","title":"Eco-Innovation - Does additional engagement lead to additional rewards?","volume":"41","author":[{"family":"Doran","given":"Justin"},{"family":"Ryan","given":"Geraldine"}],"issued":{"date-parts":[["2014",11,4]]}}}],"schema":"https://github.com/citation-style-language/schema/raw/master/csl-citation.json"} </w:instrText>
      </w:r>
      <w:r w:rsidR="00D42EC3"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66</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{"citationID":"0PHbSoAc","properties":{"formattedCitation":"\\super 4\\nosupersub{}","plainCitation":"4","noteIndex":0},"citationItems":[{"id":223,"uris":["http://zotero.org/users/local/pNuOOuVp/items/ZU5WBUUI"],"itemData":{"id":223,"type":"article-journal","abstract":"While innovation processes toward sustainable development (eco-innovations) have received increasing attention during the past years, theoretical and methodological approaches to analyze these processes are poorly developed. Against this background, the term eco-innovation is introduced in this paper addressing explicitly three kinds of changes towards sustainable development: technological, social and institutional innovation. Secondly, the potential contribution of neoclassical and (co-)evolutionary approaches from environmental and innovation economics to eco-innovation research is discussed. Three peculiarities of eco-innovation are identified: the double externality problem, the regulatory push/pull effect and the increasing importance of social and institutional innovation. While the first two are widely ignored in innovation economics, the third is at the least not elaborated appropriately. The consideration of these peculiarities may help to overcome market failure by establishing a specific eco-innovation policy and to avoid a ‘technology bias’ through a broader understanding of innovation. Finally, perspectives for a specific contribution of ecological economics to eco-innovation research are drawn. It is argued that methodological pluralism as established in ecological economics would be very beneficial for eco-innovation research. A theoretical framework integrating elements from both neoclassical and evolutionary approaches should be pursued in order to consider the complexity of factors influencing innovation decisions as well as the specific role of regulatory instruments. And the experience gathered in ecological economics integrating ecological, social and economic aspects of sustainable development is highly useful for opening up innovation research to social and institutional changes.","container-title":"Ecological Economics","DOI":"10.1016/S0921-8009(99)00112-3","ISSN":"0921-8009","issue":"2","journalAbbreviation":"Ecological Economics","page":"319-332","title":"Redefining innovation — eco-innovation research and the contribution from ecological economics","volume":"32","author":[{"family":"Rennings","given":"Klaus"}],"issued":{"date-parts":[["2000",2,1]]}}}],"schema":"https://github.com/citation-style-language/schema/raw/master/csl-citation.json"}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4</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EE36C7" w:rsidP="008328F0">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The meso-</w:t>
      </w:r>
      <w:r w:rsidRPr="000B702D">
        <w:rPr>
          <w:rFonts w:ascii="Times New Roman" w:eastAsia="Times New Roman" w:hAnsi="Times New Roman" w:cs="Times New Roman"/>
        </w:rPr>
        <w:t>level highlights struc</w:t>
      </w:r>
      <w:r>
        <w:rPr>
          <w:rFonts w:ascii="Times New Roman" w:eastAsia="Times New Roman" w:hAnsi="Times New Roman" w:cs="Times New Roman"/>
        </w:rPr>
        <w:t xml:space="preserve">tural issues in the value chain </w:t>
      </w:r>
      <w:r w:rsidRPr="000B702D">
        <w:rPr>
          <w:rFonts w:ascii="Times New Roman" w:eastAsia="Times New Roman" w:hAnsi="Times New Roman" w:cs="Times New Roman"/>
        </w:rPr>
        <w:t xml:space="preserve">fragmented coordination, poor traceability, and inequitable value distribution. </w:t>
      </w:r>
      <w:r w:rsidR="008328F0" w:rsidRPr="000B702D">
        <w:rPr>
          <w:rFonts w:ascii="Times New Roman" w:eastAsia="Times New Roman" w:hAnsi="Times New Roman" w:cs="Times New Roman"/>
        </w:rPr>
        <w:t>A notable deficit is the absence of effective intermediaries, such as producer cooperatives or certification hubs, which could otherwise facilitate knowledge exchange and collective upgrading</w:t>
      </w:r>
      <w:r w:rsidR="00D42EC3"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{"citationID":"I5K0eGvH","properties":{"formattedCitation":"\\super 75\\nosupersub{}","plainCitation":"75","noteIndex":0},"citationItems":[{"id":217,"uris":["http://zotero.org/users/local/pNuOOuVp/items/TT7TIRT3"],"itemData":{"id":217,"type":"article-journal","container-title":"Science (New York, N.Y.)","DOI":"10.1126/science.1237314","journalAbbreviation":"Science (New York, N.Y.)","page":"1067-8","title":"Certify Sustainable Aquaculture?","volume":"341","author":[{"family":"Bush","given":"Simon"},{"family":"Belton","given":"Ben"},{"family":"Hall","given":"D"},{"family":"Vandergeest","given":"Peter"},{"family":"Murray","given":"Francis"},{"family":"Ponte","given":"Stefano"},{"family":"Oosterveer","given":"Peter"},{"family":"Islam","given":"Md"},{"family":"Mol","given":"Arthur"},{"family":"Hatanaka","given":"Maki"},{"family":"Kruijssen","given":"Froukje"},{"family":"Ha","given":"Tran"},{"family":"Little","given":"David"},{"family":"Kusumawati","given":"Rini"}],"issued":{"date-parts":[["2013",9,6]]}}}],"schema":"https://github.com/citation-style-language/schema/raw/master/csl-citation.json"} </w:instrText>
      </w:r>
      <w:r w:rsidR="00D42EC3"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75</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{"citationID":"dGEwscGU","properties":{"formattedCitation":"\\super 79\\nosupersub{}","plainCitation":"79","noteIndex":0},"citationItems":[{"id":222,"uris":["http://zotero.org/users/local/pNuOOuVp/items/XDKP24YV"],"itemData":{"id":222,"type":"report","collection-title":"FAO Aquaculture News","event-place":"Rome, Italy","publisher-place":"Rome, Italy","title":"Food and Agriculture Organization of the United Nations","author":[{"family":"FAO","given":""}],"issued":{"date-parts":[["2021"]]}}}],"schema":"https://github.com/citation-style-language/schema/raw/master/csl-citation.json"}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79</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At the macro level, policy fragmentation, inconsistent regulation, and risk-averse financial institutions form critical system-level barriers. Many sustainability-oriented producers face disincentives due to unstable or misaligned policy regimes and financial tools that fail to accommodate the capital cycles of small aquaculture enterprises</w:t>
      </w:r>
      <w:r w:rsidR="00D42EC3" w:rsidRPr="000B702D">
        <w:rPr>
          <w:rFonts w:ascii="Times New Roman" w:eastAsia="Times New Roman" w:hAnsi="Times New Roman" w:cs="Times New Roman"/>
        </w:rPr>
        <w:fldChar w:fldCharType="begin"/>
      </w:r>
      <w:r w:rsidR="00D42EC3" w:rsidRPr="000B702D">
        <w:rPr>
          <w:rFonts w:ascii="Times New Roman" w:eastAsia="Times New Roman" w:hAnsi="Times New Roman" w:cs="Times New Roman"/>
        </w:rPr>
        <w:instrText xml:space="preserve"> ADDIN ZOTERO_ITEM CSL_CITATION {"citationID":"VM8DliQz","properties":{"formattedCitation":"\\super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D42EC3" w:rsidRPr="000B702D">
        <w:rPr>
          <w:rFonts w:ascii="Times New Roman" w:eastAsia="Times New Roman" w:hAnsi="Times New Roman" w:cs="Times New Roman"/>
        </w:rPr>
        <w:fldChar w:fldCharType="separate"/>
      </w:r>
      <w:r w:rsidR="00D42EC3" w:rsidRPr="000B702D">
        <w:rPr>
          <w:rFonts w:ascii="Times New Roman" w:hAnsi="Times New Roman" w:cs="Times New Roman"/>
          <w:szCs w:val="24"/>
          <w:vertAlign w:val="superscript"/>
        </w:rPr>
        <w:t>1</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{"citationID":"B6wxvd79","properties":{"formattedCitation":"\\super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D42EC3"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18</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1066B7">
        <w:rPr>
          <w:rFonts w:ascii="Times New Roman" w:eastAsia="Times New Roman" w:hAnsi="Times New Roman" w:cs="Times New Roman"/>
          <w:vertAlign w:val="superscript"/>
        </w:rPr>
        <w:instrText xml:space="preserve"> ADDIN ZOTERO_ITEM CSL_CITATION {"citationID":"2R7R4hjx","properties":{"formattedCitation":"\\super 80\\nosupersub{}","plainCitation":"80","noteIndex":0},"citationItems":[{"id":224,"uris":["http://zotero.org/users/local/pNuOOuVp/items/WPFHATCM"],"itemData":{"id":224,"type":"article-journal","abstract":"This article elaborates an integrated policy framework, including policy features and specific measures that can be implemented to mitigate the barriers to eco-innovations. We claim that factors inhibiting the development and uptake of ecoinnovations are multifaceted and stem from different sources. This systems view, which highlights the multilayered conception of the obstacles to eco-innovation, calls for a combination of environmental and technology policies adapted to the different barriers and characteristics of the technologies. Drawing on evolutionary economics, the article sheds light on the appropriate combinations of framework conditions and instruments that are most effective to promote eco-innovation, considering different barriers and eco-innovation types (process/product, mature/immature, and radical/incremental).","container-title":"JOURNAL OF INDUSTRIAL ECOLOGY","DOI":"10.1111/j.1530-9290.2010.00259.x","ISSN":"1088-1980","issue":"4","note":"publisher-place: MALDEN (USA)\npublisher: WILEY-BLACKWELL PUBLISHING","page":"541-557","title":"Policy Strategies to Promote Eco-Innovation - An Integrated Framework","volume":"14","author":[{"family":"P","given":"Del Río"},{"family":"J","given":"Carrillo-Hermosilla"},{"family":"T","given":"Konnola"}],"issued":{"date-parts":[["2010"]]}}}],"schema":"https://github.com/citation-style-language/schema/raw/master/csl-citation.json"}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1066B7" w:rsidRPr="001066B7">
        <w:rPr>
          <w:rFonts w:ascii="Times New Roman" w:hAnsi="Times New Roman" w:cs="Times New Roman"/>
          <w:szCs w:val="24"/>
          <w:vertAlign w:val="superscript"/>
        </w:rPr>
        <w:t>80</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A distinctive contribution of this framework is its att</w:t>
      </w:r>
      <w:r w:rsidR="00D42EC3" w:rsidRPr="000B702D">
        <w:rPr>
          <w:rFonts w:ascii="Times New Roman" w:eastAsia="Times New Roman" w:hAnsi="Times New Roman" w:cs="Times New Roman"/>
        </w:rPr>
        <w:t xml:space="preserve">ention to inter-scalar enablers, </w:t>
      </w:r>
      <w:r w:rsidRPr="000B702D">
        <w:rPr>
          <w:rFonts w:ascii="Times New Roman" w:eastAsia="Times New Roman" w:hAnsi="Times New Roman" w:cs="Times New Roman"/>
        </w:rPr>
        <w:t>mechanisms that bridge vertical and horizontal gaps within the system. Three such cross-cutting levers are identified:</w:t>
      </w:r>
    </w:p>
    <w:p w:rsidR="008328F0" w:rsidRPr="000B702D" w:rsidRDefault="008328F0" w:rsidP="007556F1">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Value chain integration</w:t>
      </w:r>
      <w:r w:rsidRPr="000B702D">
        <w:rPr>
          <w:rFonts w:ascii="Times New Roman" w:eastAsia="Times New Roman" w:hAnsi="Times New Roman" w:cs="Times New Roman"/>
        </w:rPr>
        <w:t>: Enhances vertical coordination and feedback loops, enabling actors at different nodes to align incentives and co-evolve solutions</w:t>
      </w:r>
      <w:r w:rsidR="00EA7B1F"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{"citationID":"BJM3lvHw","properties":{"formattedCitation":"\\super 18\\nosupersub{}","plainCitation":"18","noteIndex":0},"citationItems":[{"id":87,"uris":["http://zotero.org/users/local/pNuOOuVp/items/PNW37MJF"],"itemData":{"id":87,"type":"article-journal","abstract":"The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EA7B1F"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18</w:t>
      </w:r>
      <w:r w:rsidR="00EA7B1F"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8328F0" w:rsidRPr="000B702D" w:rsidRDefault="008328F0" w:rsidP="007556F1">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Co-creation</w:t>
      </w:r>
      <w:r w:rsidRPr="000B702D">
        <w:rPr>
          <w:rFonts w:ascii="Times New Roman" w:eastAsia="Times New Roman" w:hAnsi="Times New Roman" w:cs="Times New Roman"/>
        </w:rPr>
        <w:t>: Promotes participatory innovation, ensuring technologies are embedded in local practices and responsive to user needs</w:t>
      </w:r>
      <w:r w:rsidR="00EA7B1F"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{"citationID":"qQMLTBMn","properties":{"formattedCitation":"\\super 81\\nosupersub{}","plainCitation":"81","noteIndex":0},"citationItems":[{"id":226,"uris":["http://zotero.org/users/local/pNuOOuVp/items/NW7SQQVC"],"itemData":{"id":226,"type":"article-journal","abstract":"Aquaculture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00EA7B1F"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81</w:t>
      </w:r>
      <w:r w:rsidR="00EA7B1F"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E24E04" w:rsidRPr="00E04BD5" w:rsidRDefault="008328F0" w:rsidP="00E04BD5">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Green finance</w:t>
      </w:r>
      <w:r w:rsidRPr="000B702D">
        <w:rPr>
          <w:rFonts w:ascii="Times New Roman" w:eastAsia="Times New Roman" w:hAnsi="Times New Roman" w:cs="Times New Roman"/>
        </w:rPr>
        <w:t>: Facilitates access to resources for experimentation, reducing risk aversion and aligning financial flows with sustainability objectives</w:t>
      </w:r>
      <w:r w:rsidR="00EA7B1F"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{"citationID":"4tVsSbiU","properties":{"formattedCitation":"\\super 82\\nosupersub{}","plainCitation":"82","noteIndex":0},"citationItems":[{"id":225,"uris":["http://zotero.org/users/local/pNuOOuVp/items/6YM4VG3V"],"itemData":{"id":225,"type":"book","title":"Do financial constraints make the environment worse off? Understanding the effects of financial barriers on environmental innovations","author":[{"family":"Ghisetti","given":"Claudia"},{"family":"Mazzanti","given":"Massimiliano"},{"family":"Mancinelli","given":"Susanna"},{"family":"Mariangela","given":"Zoli"}],"issued":{"date-parts":[["2015",1,1]]}}}],"schema":"https://github.com/citation-style-language/schema/raw/master/csl-citation.json"} </w:instrText>
      </w:r>
      <w:r w:rsidR="00EA7B1F"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82</w:t>
      </w:r>
      <w:r w:rsidR="00EA7B1F" w:rsidRPr="000B702D">
        <w:rPr>
          <w:rFonts w:ascii="Times New Roman" w:eastAsia="Times New Roman" w:hAnsi="Times New Roman" w:cs="Times New Roman"/>
        </w:rPr>
        <w:fldChar w:fldCharType="end"/>
      </w:r>
      <w:r w:rsidR="007F09F6" w:rsidRPr="000B702D">
        <w:rPr>
          <w:rFonts w:ascii="Times New Roman" w:eastAsia="Times New Roman" w:hAnsi="Times New Roman" w:cs="Times New Roman"/>
          <w:vertAlign w:val="superscript"/>
        </w:rPr>
        <w:t>,</w:t>
      </w:r>
      <w:r w:rsidR="007F09F6"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{"citationID":"7mLQ4JFc","properties":{"formattedCitation":"\\super 83\\nosupersub{}","plainCitation":"83","noteIndex":0},"citationItems":[{"id":227,"uris":["http://zotero.org/users/local/pNuOOuVp/items/BR8VRZUN"],"itemData":{"id":227,"type":"article-journal","container-title":"Journal of Rural Studies","ISSN":"0743-0167","journalAbbreviation":"Journal of Rural Studies","note":"publisher: Elsevier","page":"407-422","title":"Governing agricultural innovation: A comprehensive framework to underpin sustainable transitions","volume":"89","author":[{"family":"Boon","given":"Auvikki","non-dropping-particle":"de"},{"family":"Sandström","given":"Camilla"},{"family":"Rose","given":"David Christian"}],"issued":{"date-parts":[["2022"]]}}}],"schema":"https://github.com/citation-style-language/schema/raw/master/csl-citation.json"} </w:instrText>
      </w:r>
      <w:r w:rsidR="007F09F6"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83</w:t>
      </w:r>
      <w:r w:rsidR="007F09F6" w:rsidRPr="000B702D">
        <w:rPr>
          <w:rFonts w:ascii="Times New Roman" w:eastAsia="Times New Roman" w:hAnsi="Times New Roman" w:cs="Times New Roman"/>
        </w:rPr>
        <w:fldChar w:fldCharType="end"/>
      </w:r>
      <w:r w:rsidR="007F09F6" w:rsidRPr="000B702D">
        <w:rPr>
          <w:rFonts w:ascii="Times New Roman" w:eastAsia="Times New Roman" w:hAnsi="Times New Roman" w:cs="Times New Roman"/>
          <w:vertAlign w:val="superscript"/>
        </w:rPr>
        <w:t>,</w:t>
      </w:r>
      <w:r w:rsidR="007F09F6" w:rsidRPr="000B702D">
        <w:rPr>
          <w:rFonts w:ascii="Times New Roman" w:eastAsia="Times New Roman" w:hAnsi="Times New Roman" w:cs="Times New Roman"/>
        </w:rPr>
        <w:fldChar w:fldCharType="begin"/>
      </w:r>
      <w:r w:rsidR="001066B7">
        <w:rPr>
          <w:rFonts w:ascii="Times New Roman" w:eastAsia="Times New Roman" w:hAnsi="Times New Roman" w:cs="Times New Roman"/>
        </w:rPr>
        <w:instrText xml:space="preserve"> ADDIN ZOTERO_ITEM CSL_CITATION {"citationID":"ONTuUMIs","properties":{"formattedCitation":"\\super 84\\nosupersub{}","plainCitation":"84","noteIndex":0},"citationItems":[{"id":228,"uris":["http://zotero.org/users/local/pNuOOuVp/items/JI6NEYWE"],"itemData":{"id":228,"type":"article-journal","container-title":"Business Strategy and the Environment","DOI":"10.1002/bse.1945","journalAbbreviation":"Business Strategy and the Environment","title":"Exploring the Framework Development Status for Sustainability in Supply Chain Management: A Systematic Literature Synthesis and Future Research Directions: Sustainable Supply Chain Management Frameworks","volume":"26","author":[{"family":"Ansari","given":"Zulfiquar"},{"family":"Kant","given":"Ravi"}],"issued":{"date-parts":[["2017",11,1]]}}}],"schema":"https://github.com/citation-style-language/schema/raw/master/csl-citation.json"} </w:instrText>
      </w:r>
      <w:r w:rsidR="007F09F6" w:rsidRPr="000B702D">
        <w:rPr>
          <w:rFonts w:ascii="Times New Roman" w:eastAsia="Times New Roman" w:hAnsi="Times New Roman" w:cs="Times New Roman"/>
        </w:rPr>
        <w:fldChar w:fldCharType="separate"/>
      </w:r>
      <w:r w:rsidR="001066B7" w:rsidRPr="001066B7">
        <w:rPr>
          <w:rFonts w:ascii="Times New Roman" w:hAnsi="Times New Roman" w:cs="Times New Roman"/>
          <w:szCs w:val="24"/>
          <w:vertAlign w:val="superscript"/>
        </w:rPr>
        <w:t>84</w:t>
      </w:r>
      <w:r w:rsidR="007F09F6"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p>
    <w:p w:rsidR="00E24E04" w:rsidRDefault="00E24E04" w:rsidP="00E24E04">
      <w:pPr>
        <w:spacing w:before="120" w:after="0" w:line="240" w:lineRule="auto"/>
        <w:ind w:firstLine="567"/>
        <w:jc w:val="both"/>
        <w:rPr>
          <w:rFonts w:ascii="Times New Roman" w:eastAsia="Times New Roman" w:hAnsi="Times New Roman" w:cs="Times New Roman"/>
          <w:color w:val="E36C0A" w:themeColor="accent6" w:themeShade="BF"/>
        </w:rPr>
      </w:pPr>
    </w:p>
    <w:p w:rsidR="00E24E04" w:rsidRPr="002F0586" w:rsidRDefault="00E24E04" w:rsidP="00143D03">
      <w:pPr>
        <w:spacing w:before="120" w:after="0" w:line="240" w:lineRule="auto"/>
        <w:jc w:val="both"/>
        <w:rPr>
          <w:rFonts w:ascii="Times New Roman" w:eastAsia="Times New Roman" w:hAnsi="Times New Roman" w:cs="Times New Roman"/>
          <w:color w:val="E36C0A" w:themeColor="accent6" w:themeShade="BF"/>
        </w:rPr>
        <w:sectPr w:rsidR="00E24E04" w:rsidRPr="002F0586" w:rsidSect="000B702D">
          <w:type w:val="continuous"/>
          <w:pgSz w:w="11907" w:h="16840" w:code="9"/>
          <w:pgMar w:top="1134" w:right="1134" w:bottom="1134" w:left="1418" w:header="720" w:footer="720" w:gutter="0"/>
          <w:cols w:num="2" w:space="720"/>
          <w:docGrid w:linePitch="360"/>
        </w:sectPr>
      </w:pPr>
    </w:p>
    <w:p w:rsidR="006E5E9D" w:rsidRPr="000B702D" w:rsidRDefault="006E5E9D" w:rsidP="006E5E9D">
      <w:r w:rsidRPr="000B702D">
        <w:rPr>
          <w:noProof/>
        </w:rPr>
        <mc:AlternateContent>
          <mc:Choice Requires="wps">
            <w:drawing>
              <wp:anchor distT="0" distB="0" distL="114300" distR="114300" simplePos="0" relativeHeight="251680768" behindDoc="1" locked="0" layoutInCell="1" allowOverlap="1" wp14:anchorId="53585FA6" wp14:editId="005A464A">
                <wp:simplePos x="0" y="0"/>
                <wp:positionH relativeFrom="column">
                  <wp:posOffset>-69850</wp:posOffset>
                </wp:positionH>
                <wp:positionV relativeFrom="paragraph">
                  <wp:posOffset>255270</wp:posOffset>
                </wp:positionV>
                <wp:extent cx="5099050" cy="3860800"/>
                <wp:effectExtent l="0" t="0" r="25400" b="25400"/>
                <wp:wrapNone/>
                <wp:docPr id="3" name="Oval 3"/>
                <wp:cNvGraphicFramePr/>
                <a:graphic xmlns:a="http://schemas.openxmlformats.org/drawingml/2006/main">
                  <a:graphicData uri="http://schemas.microsoft.com/office/word/2010/wordprocessingShape">
                    <wps:wsp>
                      <wps:cNvSpPr/>
                      <wps:spPr>
                        <a:xfrm>
                          <a:off x="0" y="0"/>
                          <a:ext cx="5099050" cy="38608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5.5pt;margin-top:20.1pt;width:401.5pt;height:30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" fillcolor="white [3201]" strokecolor="black [3200]" strokeweight="1.5pt"/>
            </w:pict>
          </mc:Fallback>
        </mc:AlternateContent>
      </w:r>
    </w:p>
    <w:p w:rsidR="006E5E9D" w:rsidRPr="000B702D" w:rsidRDefault="006E5E9D" w:rsidP="006E5E9D">
      <w:pPr>
        <w:tabs>
          <w:tab w:val="left" w:pos="1430"/>
        </w:tabs>
      </w:pPr>
      <w:r w:rsidRPr="000B702D">
        <w:rPr>
          <w:noProof/>
        </w:rPr>
        <mc:AlternateContent>
          <mc:Choice Requires="wps">
            <w:drawing>
              <wp:anchor distT="0" distB="0" distL="114300" distR="114300" simplePos="0" relativeHeight="251687936" behindDoc="0" locked="0" layoutInCell="1" allowOverlap="1" wp14:anchorId="0D20F4B0" wp14:editId="4457B1DE">
                <wp:simplePos x="0" y="0"/>
                <wp:positionH relativeFrom="column">
                  <wp:posOffset>4191000</wp:posOffset>
                </wp:positionH>
                <wp:positionV relativeFrom="paragraph">
                  <wp:posOffset>2821305</wp:posOffset>
                </wp:positionV>
                <wp:extent cx="1714500" cy="501650"/>
                <wp:effectExtent l="0" t="0" r="19050" b="12700"/>
                <wp:wrapNone/>
                <wp:docPr id="15" name="Rounded Rectangle 15"/>
                <wp:cNvGraphicFramePr/>
                <a:graphic xmlns:a="http://schemas.openxmlformats.org/drawingml/2006/main">
                  <a:graphicData uri="http://schemas.microsoft.com/office/word/2010/wordprocessingShape">
                    <wps:wsp>
                      <wps:cNvSpPr/>
                      <wps:spPr>
                        <a:xfrm>
                          <a:off x="0" y="0"/>
                          <a:ext cx="1714500" cy="50165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5C0C9E" w:rsidRDefault="005C0C9E" w:rsidP="006E5E9D">
                            <w:pPr>
                              <w:pStyle w:val="ListParagraph"/>
                              <w:spacing w:after="0" w:line="240" w:lineRule="auto"/>
                              <w:ind w:left="170"/>
                              <w:jc w:val="center"/>
                              <w:rPr>
                                <w:rFonts w:ascii="Times New Roman" w:hAnsi="Times New Roman" w:cs="Times New Roman"/>
                              </w:rPr>
                            </w:pPr>
                            <w:r w:rsidRPr="00CC7828">
                              <w:rPr>
                                <w:rFonts w:ascii="Times New Roman" w:hAnsi="Times New Roman" w:cs="Times New Roman"/>
                              </w:rPr>
                              <w:t>Co-creation</w:t>
                            </w:r>
                          </w:p>
                          <w:p w:rsidR="005C0C9E" w:rsidRPr="00845B72" w:rsidRDefault="005C0C9E"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5C0C9E" w:rsidRPr="00CC7828" w:rsidRDefault="005C0C9E" w:rsidP="006E5E9D">
                            <w:pPr>
                              <w:pStyle w:val="ListParagraph"/>
                              <w:spacing w:after="0" w:line="240" w:lineRule="auto"/>
                              <w:ind w:left="17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8" style="position:absolute;margin-left:330pt;margin-top:222.15pt;width:135pt;height: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" fillcolor="white [3201]" strokecolor="black [3200]" strokeweight="1.5pt">
                <v:textbox>
                  <w:txbxContent>
                    <w:p w:rsidR="00764FCF" w:rsidRDefault="00764FCF" w:rsidP="006E5E9D">
                      <w:pPr>
                        <w:pStyle w:val="ListParagraph"/>
                        <w:spacing w:after="0" w:line="240" w:lineRule="auto"/>
                        <w:ind w:left="170"/>
                        <w:jc w:val="center"/>
                        <w:rPr>
                          <w:rFonts w:ascii="Times New Roman" w:hAnsi="Times New Roman" w:cs="Times New Roman"/>
                        </w:rPr>
                      </w:pPr>
                      <w:r w:rsidRPr="00CC7828">
                        <w:rPr>
                          <w:rFonts w:ascii="Times New Roman" w:hAnsi="Times New Roman" w:cs="Times New Roman"/>
                        </w:rPr>
                        <w:t>Co-creation</w:t>
                      </w:r>
                    </w:p>
                    <w:p w:rsidR="00764FCF" w:rsidRPr="00845B72" w:rsidRDefault="00764FCF"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764FCF" w:rsidRPr="00CC7828" w:rsidRDefault="00764FCF" w:rsidP="006E5E9D">
                      <w:pPr>
                        <w:pStyle w:val="ListParagraph"/>
                        <w:spacing w:after="0" w:line="240" w:lineRule="auto"/>
                        <w:ind w:left="170"/>
                        <w:rPr>
                          <w:rFonts w:ascii="Times New Roman" w:hAnsi="Times New Roman" w:cs="Times New Roman"/>
                        </w:rPr>
                      </w:pPr>
                    </w:p>
                  </w:txbxContent>
                </v:textbox>
              </v:roundrect>
            </w:pict>
          </mc:Fallback>
        </mc:AlternateContent>
      </w:r>
      <w:r w:rsidRPr="000B702D">
        <w:rPr>
          <w:noProof/>
        </w:rPr>
        <mc:AlternateContent>
          <mc:Choice Requires="wps">
            <w:drawing>
              <wp:anchor distT="0" distB="0" distL="114300" distR="114300" simplePos="0" relativeHeight="251688960" behindDoc="0" locked="0" layoutInCell="1" allowOverlap="1" wp14:anchorId="734F78BF" wp14:editId="4AD83531">
                <wp:simplePos x="0" y="0"/>
                <wp:positionH relativeFrom="column">
                  <wp:posOffset>4432300</wp:posOffset>
                </wp:positionH>
                <wp:positionV relativeFrom="paragraph">
                  <wp:posOffset>1583055</wp:posOffset>
                </wp:positionV>
                <wp:extent cx="1701800" cy="508000"/>
                <wp:effectExtent l="0" t="0" r="12700" b="25400"/>
                <wp:wrapNone/>
                <wp:docPr id="4" name="Rounded Rectangle 4"/>
                <wp:cNvGraphicFramePr/>
                <a:graphic xmlns:a="http://schemas.openxmlformats.org/drawingml/2006/main">
                  <a:graphicData uri="http://schemas.microsoft.com/office/word/2010/wordprocessingShape">
                    <wps:wsp>
                      <wps:cNvSpPr/>
                      <wps:spPr>
                        <a:xfrm>
                          <a:off x="0" y="0"/>
                          <a:ext cx="1701800" cy="5080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5C0C9E" w:rsidRDefault="005C0C9E" w:rsidP="006E5E9D">
                            <w:pPr>
                              <w:pStyle w:val="ListParagraph"/>
                              <w:spacing w:after="0" w:line="240" w:lineRule="auto"/>
                              <w:ind w:left="170"/>
                              <w:jc w:val="center"/>
                              <w:rPr>
                                <w:rFonts w:ascii="Times New Roman" w:hAnsi="Times New Roman" w:cs="Times New Roman"/>
                              </w:rPr>
                            </w:pPr>
                            <w:r w:rsidRPr="00CC7828">
                              <w:rPr>
                                <w:rFonts w:ascii="Times New Roman" w:eastAsia="Times New Roman" w:hAnsi="Times New Roman" w:cs="Times New Roman"/>
                                <w:bCs/>
                              </w:rPr>
                              <w:t>Value chain</w:t>
                            </w:r>
                            <w:r>
                              <w:rPr>
                                <w:rFonts w:ascii="Times New Roman" w:hAnsi="Times New Roman" w:cs="Times New Roman"/>
                              </w:rPr>
                              <w:t xml:space="preserve"> </w:t>
                            </w:r>
                            <w:r w:rsidRPr="00CC7828">
                              <w:rPr>
                                <w:rFonts w:ascii="Times New Roman" w:hAnsi="Times New Roman" w:cs="Times New Roman"/>
                              </w:rPr>
                              <w:t>integration</w:t>
                            </w:r>
                          </w:p>
                          <w:p w:rsidR="005C0C9E" w:rsidRPr="00845B72" w:rsidRDefault="005C0C9E"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5C0C9E" w:rsidRPr="00CC7828" w:rsidRDefault="005C0C9E" w:rsidP="006E5E9D">
                            <w:pPr>
                              <w:pStyle w:val="ListParagraph"/>
                              <w:spacing w:after="0" w:line="240" w:lineRule="auto"/>
                              <w:ind w:left="170"/>
                              <w:rPr>
                                <w:rFonts w:ascii="Times New Roman" w:hAnsi="Times New Roman" w:cs="Times New Roman"/>
                              </w:rPr>
                            </w:pPr>
                          </w:p>
                          <w:p w:rsidR="005C0C9E" w:rsidRPr="008B2D32" w:rsidRDefault="005C0C9E" w:rsidP="006E5E9D">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9" style="position:absolute;margin-left:349pt;margin-top:124.65pt;width:134pt;height:4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" fillcolor="white [3201]" strokecolor="black [3200]" strokeweight="1.5pt">
                <v:textbox>
                  <w:txbxContent>
                    <w:p w:rsidR="00764FCF" w:rsidRDefault="00764FCF" w:rsidP="006E5E9D">
                      <w:pPr>
                        <w:pStyle w:val="ListParagraph"/>
                        <w:spacing w:after="0" w:line="240" w:lineRule="auto"/>
                        <w:ind w:left="170"/>
                        <w:jc w:val="center"/>
                        <w:rPr>
                          <w:rFonts w:ascii="Times New Roman" w:hAnsi="Times New Roman" w:cs="Times New Roman"/>
                        </w:rPr>
                      </w:pPr>
                      <w:r w:rsidRPr="00CC7828">
                        <w:rPr>
                          <w:rFonts w:ascii="Times New Roman" w:eastAsia="Times New Roman" w:hAnsi="Times New Roman" w:cs="Times New Roman"/>
                          <w:bCs/>
                        </w:rPr>
                        <w:t>Value chain</w:t>
                      </w:r>
                      <w:r>
                        <w:rPr>
                          <w:rFonts w:ascii="Times New Roman" w:hAnsi="Times New Roman" w:cs="Times New Roman"/>
                        </w:rPr>
                        <w:t xml:space="preserve"> </w:t>
                      </w:r>
                      <w:r w:rsidRPr="00CC7828">
                        <w:rPr>
                          <w:rFonts w:ascii="Times New Roman" w:hAnsi="Times New Roman" w:cs="Times New Roman"/>
                        </w:rPr>
                        <w:t>integration</w:t>
                      </w:r>
                    </w:p>
                    <w:p w:rsidR="00764FCF" w:rsidRPr="00845B72" w:rsidRDefault="00764FCF"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764FCF" w:rsidRPr="00CC7828" w:rsidRDefault="00764FCF" w:rsidP="006E5E9D">
                      <w:pPr>
                        <w:pStyle w:val="ListParagraph"/>
                        <w:spacing w:after="0" w:line="240" w:lineRule="auto"/>
                        <w:ind w:left="170"/>
                        <w:rPr>
                          <w:rFonts w:ascii="Times New Roman" w:hAnsi="Times New Roman" w:cs="Times New Roman"/>
                        </w:rPr>
                      </w:pPr>
                    </w:p>
                    <w:p w:rsidR="00764FCF" w:rsidRPr="008B2D32" w:rsidRDefault="00764FCF" w:rsidP="006E5E9D">
                      <w:pPr>
                        <w:spacing w:after="0" w:line="240" w:lineRule="auto"/>
                        <w:jc w:val="center"/>
                        <w:rPr>
                          <w:rFonts w:ascii="Times New Roman" w:hAnsi="Times New Roman" w:cs="Times New Roman"/>
                        </w:rPr>
                      </w:pPr>
                    </w:p>
                  </w:txbxContent>
                </v:textbox>
              </v:roundrect>
            </w:pict>
          </mc:Fallback>
        </mc:AlternateContent>
      </w:r>
      <w:r w:rsidRPr="000B702D">
        <w:rPr>
          <w:noProof/>
        </w:rPr>
        <mc:AlternateContent>
          <mc:Choice Requires="wps">
            <w:drawing>
              <wp:anchor distT="0" distB="0" distL="114300" distR="114300" simplePos="0" relativeHeight="251689984" behindDoc="0" locked="0" layoutInCell="1" allowOverlap="1" wp14:anchorId="637D71BD" wp14:editId="5E8150CD">
                <wp:simplePos x="0" y="0"/>
                <wp:positionH relativeFrom="column">
                  <wp:posOffset>4025900</wp:posOffset>
                </wp:positionH>
                <wp:positionV relativeFrom="paragraph">
                  <wp:posOffset>484505</wp:posOffset>
                </wp:positionV>
                <wp:extent cx="1454150" cy="495300"/>
                <wp:effectExtent l="0" t="0" r="12700" b="19050"/>
                <wp:wrapNone/>
                <wp:docPr id="5" name="Rounded Rectangle 5"/>
                <wp:cNvGraphicFramePr/>
                <a:graphic xmlns:a="http://schemas.openxmlformats.org/drawingml/2006/main">
                  <a:graphicData uri="http://schemas.microsoft.com/office/word/2010/wordprocessingShape">
                    <wps:wsp>
                      <wps:cNvSpPr/>
                      <wps:spPr>
                        <a:xfrm>
                          <a:off x="0" y="0"/>
                          <a:ext cx="1454150" cy="4953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5C0C9E" w:rsidRDefault="005C0C9E" w:rsidP="006E5E9D">
                            <w:pPr>
                              <w:pStyle w:val="ListParagraph"/>
                              <w:spacing w:after="0" w:line="240" w:lineRule="auto"/>
                              <w:ind w:left="170"/>
                              <w:jc w:val="center"/>
                              <w:rPr>
                                <w:rFonts w:ascii="Times New Roman" w:eastAsia="Times New Roman" w:hAnsi="Times New Roman" w:cs="Times New Roman"/>
                                <w:bCs/>
                              </w:rPr>
                            </w:pPr>
                            <w:r w:rsidRPr="00CC7828">
                              <w:rPr>
                                <w:rFonts w:ascii="Times New Roman" w:eastAsia="Times New Roman" w:hAnsi="Times New Roman" w:cs="Times New Roman"/>
                                <w:bCs/>
                              </w:rPr>
                              <w:t>Green finance</w:t>
                            </w:r>
                          </w:p>
                          <w:p w:rsidR="005C0C9E" w:rsidRPr="00845B72" w:rsidRDefault="005C0C9E"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5C0C9E" w:rsidRPr="00CC7828" w:rsidRDefault="005C0C9E" w:rsidP="006E5E9D">
                            <w:pPr>
                              <w:pStyle w:val="ListParagraph"/>
                              <w:spacing w:after="0" w:line="240" w:lineRule="auto"/>
                              <w:ind w:left="170"/>
                              <w:rPr>
                                <w:rFonts w:ascii="Times New Roman" w:hAnsi="Times New Roman" w:cs="Times New Roman"/>
                              </w:rP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40" style="position:absolute;margin-left:317pt;margin-top:38.15pt;width:114.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" fillcolor="white [3201]" strokecolor="black [3200]" strokeweight="1.5pt">
                <v:textbox>
                  <w:txbxContent>
                    <w:p w:rsidR="00764FCF" w:rsidRDefault="00764FCF" w:rsidP="006E5E9D">
                      <w:pPr>
                        <w:pStyle w:val="ListParagraph"/>
                        <w:spacing w:after="0" w:line="240" w:lineRule="auto"/>
                        <w:ind w:left="170"/>
                        <w:jc w:val="center"/>
                        <w:rPr>
                          <w:rFonts w:ascii="Times New Roman" w:eastAsia="Times New Roman" w:hAnsi="Times New Roman" w:cs="Times New Roman"/>
                          <w:bCs/>
                        </w:rPr>
                      </w:pPr>
                      <w:r w:rsidRPr="00CC7828">
                        <w:rPr>
                          <w:rFonts w:ascii="Times New Roman" w:eastAsia="Times New Roman" w:hAnsi="Times New Roman" w:cs="Times New Roman"/>
                          <w:bCs/>
                        </w:rPr>
                        <w:t>Green finance</w:t>
                      </w:r>
                    </w:p>
                    <w:p w:rsidR="00764FCF" w:rsidRPr="00845B72" w:rsidRDefault="00764FCF"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764FCF" w:rsidRPr="00CC7828" w:rsidRDefault="00764FCF" w:rsidP="006E5E9D">
                      <w:pPr>
                        <w:pStyle w:val="ListParagraph"/>
                        <w:spacing w:after="0" w:line="240" w:lineRule="auto"/>
                        <w:ind w:left="170"/>
                        <w:rPr>
                          <w:rFonts w:ascii="Times New Roman" w:hAnsi="Times New Roman" w:cs="Times New Roman"/>
                        </w:rPr>
                      </w:pPr>
                      <w:r>
                        <w:rPr>
                          <w:rFonts w:ascii="Times New Roman" w:hAnsi="Times New Roman" w:cs="Times New Roman"/>
                        </w:rPr>
                        <w:t>)</w:t>
                      </w:r>
                    </w:p>
                  </w:txbxContent>
                </v:textbox>
              </v:roundrect>
            </w:pict>
          </mc:Fallback>
        </mc:AlternateContent>
      </w:r>
      <w:r w:rsidRPr="000B702D">
        <w:rPr>
          <w:noProof/>
        </w:rPr>
        <mc:AlternateContent>
          <mc:Choice Requires="wps">
            <w:drawing>
              <wp:anchor distT="0" distB="0" distL="114300" distR="114300" simplePos="0" relativeHeight="251682816" behindDoc="0" locked="0" layoutInCell="1" allowOverlap="1" wp14:anchorId="2205ACF4" wp14:editId="4EC8D65F">
                <wp:simplePos x="0" y="0"/>
                <wp:positionH relativeFrom="column">
                  <wp:posOffset>1314450</wp:posOffset>
                </wp:positionH>
                <wp:positionV relativeFrom="paragraph">
                  <wp:posOffset>1589405</wp:posOffset>
                </wp:positionV>
                <wp:extent cx="2133600" cy="501650"/>
                <wp:effectExtent l="0" t="0" r="19050" b="12700"/>
                <wp:wrapNone/>
                <wp:docPr id="7" name="Rounded Rectangle 7"/>
                <wp:cNvGraphicFramePr/>
                <a:graphic xmlns:a="http://schemas.openxmlformats.org/drawingml/2006/main">
                  <a:graphicData uri="http://schemas.microsoft.com/office/word/2010/wordprocessingShape">
                    <wps:wsp>
                      <wps:cNvSpPr/>
                      <wps:spPr>
                        <a:xfrm>
                          <a:off x="0" y="0"/>
                          <a:ext cx="2133600" cy="50165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5C0C9E" w:rsidRPr="00731417" w:rsidRDefault="005C0C9E"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Market and v</w:t>
                            </w:r>
                            <w:r w:rsidRPr="00731417">
                              <w:rPr>
                                <w:rFonts w:ascii="Times New Roman" w:hAnsi="Times New Roman" w:cs="Times New Roman"/>
                              </w:rPr>
                              <w:t xml:space="preserve">alue Chain </w:t>
                            </w:r>
                          </w:p>
                          <w:p w:rsidR="005C0C9E" w:rsidRPr="00A71BDF" w:rsidRDefault="005C0C9E"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Sectoral 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41" style="position:absolute;margin-left:103.5pt;margin-top:125.15pt;width:168pt;height: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" fillcolor="white [3201]" strokecolor="black [3200]" strokeweight="2pt">
                <v:stroke dashstyle="1 1"/>
                <v:textbox>
                  <w:txbxContent>
                    <w:p w:rsidR="00764FCF" w:rsidRPr="00731417" w:rsidRDefault="00764FCF"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Market and v</w:t>
                      </w:r>
                      <w:r w:rsidRPr="00731417">
                        <w:rPr>
                          <w:rFonts w:ascii="Times New Roman" w:hAnsi="Times New Roman" w:cs="Times New Roman"/>
                        </w:rPr>
                        <w:t xml:space="preserve">alue Chain </w:t>
                      </w:r>
                    </w:p>
                    <w:p w:rsidR="00764FCF" w:rsidRPr="00A71BDF" w:rsidRDefault="00764FCF"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Sectoral context</w:t>
                      </w:r>
                    </w:p>
                  </w:txbxContent>
                </v:textbox>
              </v:roundrect>
            </w:pict>
          </mc:Fallback>
        </mc:AlternateContent>
      </w:r>
      <w:r w:rsidRPr="000B702D">
        <w:rPr>
          <w:noProof/>
        </w:rPr>
        <mc:AlternateContent>
          <mc:Choice Requires="wps">
            <w:drawing>
              <wp:anchor distT="0" distB="0" distL="114300" distR="114300" simplePos="0" relativeHeight="251694080" behindDoc="0" locked="0" layoutInCell="1" allowOverlap="1" wp14:anchorId="09D4CA2A" wp14:editId="435C63F5">
                <wp:simplePos x="0" y="0"/>
                <wp:positionH relativeFrom="column">
                  <wp:posOffset>-451626</wp:posOffset>
                </wp:positionH>
                <wp:positionV relativeFrom="paragraph">
                  <wp:posOffset>631608</wp:posOffset>
                </wp:positionV>
                <wp:extent cx="3416436" cy="2916987"/>
                <wp:effectExtent l="97472" t="0" r="0" b="0"/>
                <wp:wrapNone/>
                <wp:docPr id="8" name="Arc 8"/>
                <wp:cNvGraphicFramePr/>
                <a:graphic xmlns:a="http://schemas.openxmlformats.org/drawingml/2006/main">
                  <a:graphicData uri="http://schemas.microsoft.com/office/word/2010/wordprocessingShape">
                    <wps:wsp>
                      <wps:cNvSpPr/>
                      <wps:spPr>
                        <a:xfrm rot="14178596">
                          <a:off x="0" y="0"/>
                          <a:ext cx="3416436" cy="2916987"/>
                        </a:xfrm>
                        <a:prstGeom prst="arc">
                          <a:avLst>
                            <a:gd name="adj1" fmla="val 14543531"/>
                            <a:gd name="adj2" fmla="val 21583720"/>
                          </a:avLst>
                        </a:prstGeom>
                        <a:ln>
                          <a:prstDash val="sysDash"/>
                          <a:headEnd type="arrow" w="med" len="med"/>
                          <a:tailEnd type="arrow"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8" o:spid="_x0000_s1026" style="position:absolute;margin-left:-35.55pt;margin-top:49.75pt;width:269pt;height:229.7pt;rotation:-8106152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6436,291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" path="m1011756,126728nsc1484979,-53681,2028538,-40907,2489422,161453v566175,248590,923457,745381,926988,1288952l1708218,1458494,1011756,126728xem1011756,126728nfc1484979,-53681,2028538,-40907,2489422,161453v566175,248590,923457,745381,926988,1288952e" filled="f" strokecolor="black [3040]">
                <v:stroke dashstyle="3 1" startarrow="open" endarrow="open"/>
                <v:path arrowok="t" o:connecttype="custom" o:connectlocs="1011756,126728;2489422,161453;3416410,1450405" o:connectangles="0,0,0"/>
              </v:shape>
            </w:pict>
          </mc:Fallback>
        </mc:AlternateContent>
      </w:r>
      <w:r w:rsidRPr="000B702D">
        <w:rPr>
          <w:noProof/>
        </w:rPr>
        <mc:AlternateContent>
          <mc:Choice Requires="wps">
            <w:drawing>
              <wp:anchor distT="0" distB="0" distL="114300" distR="114300" simplePos="0" relativeHeight="251695104" behindDoc="0" locked="0" layoutInCell="1" allowOverlap="1" wp14:anchorId="4A737868" wp14:editId="4ADF15C8">
                <wp:simplePos x="0" y="0"/>
                <wp:positionH relativeFrom="column">
                  <wp:posOffset>-970915</wp:posOffset>
                </wp:positionH>
                <wp:positionV relativeFrom="paragraph">
                  <wp:posOffset>1797050</wp:posOffset>
                </wp:positionV>
                <wp:extent cx="1309370" cy="341630"/>
                <wp:effectExtent l="7620" t="0" r="0" b="0"/>
                <wp:wrapNone/>
                <wp:docPr id="9" name="Text Box 9"/>
                <wp:cNvGraphicFramePr/>
                <a:graphic xmlns:a="http://schemas.openxmlformats.org/drawingml/2006/main">
                  <a:graphicData uri="http://schemas.microsoft.com/office/word/2010/wordprocessingShape">
                    <wps:wsp>
                      <wps:cNvSpPr txBox="1"/>
                      <wps:spPr>
                        <a:xfrm rot="16200000">
                          <a:off x="0" y="0"/>
                          <a:ext cx="1309370" cy="341630"/>
                        </a:xfrm>
                        <a:prstGeom prst="rect">
                          <a:avLst/>
                        </a:prstGeom>
                        <a:noFill/>
                        <a:ln>
                          <a:noFill/>
                        </a:ln>
                        <a:effectLst/>
                      </wps:spPr>
                      <wps:txbx>
                        <w:txbxContent>
                          <w:p w:rsidR="005C0C9E" w:rsidRPr="005F27AD" w:rsidRDefault="005C0C9E" w:rsidP="006E5E9D">
                            <w:pPr>
                              <w:spacing w:after="0" w:line="240" w:lineRule="auto"/>
                              <w:jc w:val="center"/>
                              <w:rPr>
                                <w:rFonts w:ascii="Times New Roman" w:hAnsi="Times New Roman" w:cs="Times New Roman"/>
                                <w:sz w:val="28"/>
                                <w:szCs w:val="28"/>
                                <w14:textOutline w14:w="6350" w14:cap="flat" w14:cmpd="sng" w14:algn="ctr">
                                  <w14:noFill/>
                                  <w14:prstDash w14:val="solid"/>
                                  <w14:round/>
                                </w14:textOutline>
                              </w:rPr>
                            </w:pPr>
                            <w:r w:rsidRPr="005F27AD">
                              <w:rPr>
                                <w:rFonts w:ascii="Times New Roman" w:hAnsi="Times New Roman" w:cs="Times New Roman"/>
                                <w:sz w:val="28"/>
                                <w:szCs w:val="28"/>
                                <w14:textOutline w14:w="6350" w14:cap="flat" w14:cmpd="sng" w14:algn="ctr">
                                  <w14:noFill/>
                                  <w14:prstDash w14:val="solid"/>
                                  <w14:round/>
                                </w14:textOutline>
                              </w:rPr>
                              <w:t>Barrier ecosystem</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0406413"/>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42" type="#_x0000_t202" style="position:absolute;margin-left:-76.45pt;margin-top:141.5pt;width:103.1pt;height:26.9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" filled="f" stroked="f">
                <v:textbox>
                  <w:txbxContent>
                    <w:p w:rsidR="00764FCF" w:rsidRPr="005F27AD" w:rsidRDefault="00764FCF" w:rsidP="006E5E9D">
                      <w:pPr>
                        <w:spacing w:after="0" w:line="240" w:lineRule="auto"/>
                        <w:jc w:val="center"/>
                        <w:rPr>
                          <w:rFonts w:ascii="Times New Roman" w:hAnsi="Times New Roman" w:cs="Times New Roman"/>
                          <w:sz w:val="28"/>
                          <w:szCs w:val="28"/>
                          <w14:textOutline w14:w="6350" w14:cap="flat" w14:cmpd="sng" w14:algn="ctr">
                            <w14:noFill/>
                            <w14:prstDash w14:val="solid"/>
                            <w14:round/>
                          </w14:textOutline>
                        </w:rPr>
                      </w:pPr>
                      <w:r w:rsidRPr="005F27AD">
                        <w:rPr>
                          <w:rFonts w:ascii="Times New Roman" w:hAnsi="Times New Roman" w:cs="Times New Roman"/>
                          <w:sz w:val="28"/>
                          <w:szCs w:val="28"/>
                          <w14:textOutline w14:w="6350" w14:cap="flat" w14:cmpd="sng" w14:algn="ctr">
                            <w14:noFill/>
                            <w14:prstDash w14:val="solid"/>
                            <w14:round/>
                          </w14:textOutline>
                        </w:rPr>
                        <w:t>Barrier ecosystem</w:t>
                      </w:r>
                    </w:p>
                  </w:txbxContent>
                </v:textbox>
              </v:shape>
            </w:pict>
          </mc:Fallback>
        </mc:AlternateContent>
      </w:r>
      <w:r w:rsidRPr="000B702D">
        <w:rPr>
          <w:noProof/>
        </w:rPr>
        <mc:AlternateContent>
          <mc:Choice Requires="wps">
            <w:drawing>
              <wp:anchor distT="0" distB="0" distL="114300" distR="114300" simplePos="0" relativeHeight="251683840" behindDoc="0" locked="0" layoutInCell="1" allowOverlap="1" wp14:anchorId="6B5377FD" wp14:editId="7C2F190C">
                <wp:simplePos x="0" y="0"/>
                <wp:positionH relativeFrom="column">
                  <wp:posOffset>1809750</wp:posOffset>
                </wp:positionH>
                <wp:positionV relativeFrom="paragraph">
                  <wp:posOffset>2313305</wp:posOffset>
                </wp:positionV>
                <wp:extent cx="1250950" cy="3302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2509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0C9E" w:rsidRPr="001F7F45" w:rsidRDefault="005C0C9E" w:rsidP="006E5E9D">
                            <w:pPr>
                              <w:spacing w:after="0" w:line="240" w:lineRule="auto"/>
                              <w:jc w:val="center"/>
                              <w:rPr>
                                <w:rFonts w:ascii="Times New Roman" w:hAnsi="Times New Roman" w:cs="Times New Roman"/>
                                <w:b/>
                              </w:rPr>
                            </w:pPr>
                            <w:r w:rsidRPr="001F7F45">
                              <w:rPr>
                                <w:rFonts w:ascii="Times New Roman" w:hAnsi="Times New Roman" w:cs="Times New Roman"/>
                                <w:b/>
                              </w:rPr>
                              <w:t>Microscopic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margin-left:142.5pt;margin-top:182.15pt;width:98.5pt;height: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" fillcolor="white [3201]" stroked="f" strokeweight=".5pt">
                <v:textbox>
                  <w:txbxContent>
                    <w:p w:rsidR="00764FCF" w:rsidRPr="001F7F45" w:rsidRDefault="00764FCF" w:rsidP="006E5E9D">
                      <w:pPr>
                        <w:spacing w:after="0" w:line="240" w:lineRule="auto"/>
                        <w:jc w:val="center"/>
                        <w:rPr>
                          <w:rFonts w:ascii="Times New Roman" w:hAnsi="Times New Roman" w:cs="Times New Roman"/>
                          <w:b/>
                        </w:rPr>
                      </w:pPr>
                      <w:r w:rsidRPr="001F7F45">
                        <w:rPr>
                          <w:rFonts w:ascii="Times New Roman" w:hAnsi="Times New Roman" w:cs="Times New Roman"/>
                          <w:b/>
                        </w:rPr>
                        <w:t>Microscopic level</w:t>
                      </w:r>
                    </w:p>
                  </w:txbxContent>
                </v:textbox>
              </v:shape>
            </w:pict>
          </mc:Fallback>
        </mc:AlternateContent>
      </w:r>
      <w:r w:rsidRPr="000B702D">
        <w:rPr>
          <w:noProof/>
        </w:rPr>
        <mc:AlternateContent>
          <mc:Choice Requires="wps">
            <w:drawing>
              <wp:anchor distT="0" distB="0" distL="114300" distR="114300" simplePos="0" relativeHeight="251679744" behindDoc="0" locked="0" layoutInCell="1" allowOverlap="1" wp14:anchorId="35E0D008" wp14:editId="0C998153">
                <wp:simplePos x="0" y="0"/>
                <wp:positionH relativeFrom="column">
                  <wp:posOffset>1130300</wp:posOffset>
                </wp:positionH>
                <wp:positionV relativeFrom="paragraph">
                  <wp:posOffset>2179955</wp:posOffset>
                </wp:positionV>
                <wp:extent cx="2736850" cy="1606550"/>
                <wp:effectExtent l="0" t="0" r="25400" b="12700"/>
                <wp:wrapNone/>
                <wp:docPr id="24" name="Oval 24"/>
                <wp:cNvGraphicFramePr/>
                <a:graphic xmlns:a="http://schemas.openxmlformats.org/drawingml/2006/main">
                  <a:graphicData uri="http://schemas.microsoft.com/office/word/2010/wordprocessingShape">
                    <wps:wsp>
                      <wps:cNvSpPr/>
                      <wps:spPr>
                        <a:xfrm>
                          <a:off x="0" y="0"/>
                          <a:ext cx="2736850" cy="160655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89pt;margin-top:171.65pt;width:215.5pt;height:1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" fillcolor="white [3201]" strokecolor="black [3200]" strokeweight="1.5pt"/>
            </w:pict>
          </mc:Fallback>
        </mc:AlternateContent>
      </w:r>
      <w:r w:rsidRPr="000B702D">
        <w:rPr>
          <w:noProof/>
        </w:rPr>
        <mc:AlternateContent>
          <mc:Choice Requires="wps">
            <w:drawing>
              <wp:anchor distT="0" distB="0" distL="114300" distR="114300" simplePos="0" relativeHeight="251693056" behindDoc="0" locked="0" layoutInCell="1" allowOverlap="1" wp14:anchorId="78030C64" wp14:editId="27FF3DDC">
                <wp:simplePos x="0" y="0"/>
                <wp:positionH relativeFrom="column">
                  <wp:posOffset>3556000</wp:posOffset>
                </wp:positionH>
                <wp:positionV relativeFrom="paragraph">
                  <wp:posOffset>3081655</wp:posOffset>
                </wp:positionV>
                <wp:extent cx="635000" cy="0"/>
                <wp:effectExtent l="0" t="76200" r="12700" b="95250"/>
                <wp:wrapNone/>
                <wp:docPr id="28" name="Straight Arrow Connector 28"/>
                <wp:cNvGraphicFramePr/>
                <a:graphic xmlns:a="http://schemas.openxmlformats.org/drawingml/2006/main">
                  <a:graphicData uri="http://schemas.microsoft.com/office/word/2010/wordprocessingShape">
                    <wps:wsp>
                      <wps:cNvCnPr/>
                      <wps:spPr>
                        <a:xfrm>
                          <a:off x="0" y="0"/>
                          <a:ext cx="63500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8" o:spid="_x0000_s1026" type="#_x0000_t32" style="position:absolute;margin-left:280pt;margin-top:242.65pt;width:50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" strokecolor="black [3040]">
                <v:stroke dashstyle="1 1" endarrow="block"/>
              </v:shape>
            </w:pict>
          </mc:Fallback>
        </mc:AlternateContent>
      </w:r>
      <w:r w:rsidRPr="000B702D">
        <w:rPr>
          <w:noProof/>
        </w:rPr>
        <mc:AlternateContent>
          <mc:Choice Requires="wps">
            <w:drawing>
              <wp:anchor distT="0" distB="0" distL="114300" distR="114300" simplePos="0" relativeHeight="251692032" behindDoc="0" locked="0" layoutInCell="1" allowOverlap="1" wp14:anchorId="05F4D932" wp14:editId="1D3D1674">
                <wp:simplePos x="0" y="0"/>
                <wp:positionH relativeFrom="column">
                  <wp:posOffset>3448050</wp:posOffset>
                </wp:positionH>
                <wp:positionV relativeFrom="paragraph">
                  <wp:posOffset>1837055</wp:posOffset>
                </wp:positionV>
                <wp:extent cx="971550" cy="0"/>
                <wp:effectExtent l="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97155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9" o:spid="_x0000_s1026" type="#_x0000_t32" style="position:absolute;margin-left:271.5pt;margin-top:144.65pt;width:76.5pt;height: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" strokecolor="black [3040]">
                <v:stroke dashstyle="1 1" endarrow="block"/>
              </v:shape>
            </w:pict>
          </mc:Fallback>
        </mc:AlternateContent>
      </w:r>
      <w:r w:rsidRPr="000B702D">
        <w:rPr>
          <w:noProof/>
        </w:rPr>
        <mc:AlternateContent>
          <mc:Choice Requires="wps">
            <w:drawing>
              <wp:anchor distT="0" distB="0" distL="114300" distR="114300" simplePos="0" relativeHeight="251691008" behindDoc="0" locked="0" layoutInCell="1" allowOverlap="1" wp14:anchorId="4B9317F6" wp14:editId="650B1E91">
                <wp:simplePos x="0" y="0"/>
                <wp:positionH relativeFrom="column">
                  <wp:posOffset>3511550</wp:posOffset>
                </wp:positionH>
                <wp:positionV relativeFrom="paragraph">
                  <wp:posOffset>732155</wp:posOffset>
                </wp:positionV>
                <wp:extent cx="514350"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51435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o:spid="_x0000_s1026" type="#_x0000_t32" style="position:absolute;margin-left:276.5pt;margin-top:57.65pt;width:40.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" strokecolor="black [3040]">
                <v:stroke dashstyle="1 1" endarrow="block"/>
              </v:shape>
            </w:pict>
          </mc:Fallback>
        </mc:AlternateContent>
      </w:r>
      <w:r w:rsidRPr="000B702D">
        <w:rPr>
          <w:noProof/>
        </w:rPr>
        <mc:AlternateContent>
          <mc:Choice Requires="wps">
            <w:drawing>
              <wp:anchor distT="0" distB="0" distL="114300" distR="114300" simplePos="0" relativeHeight="251681792" behindDoc="0" locked="0" layoutInCell="1" allowOverlap="1" wp14:anchorId="76A09795" wp14:editId="09E43973">
                <wp:simplePos x="0" y="0"/>
                <wp:positionH relativeFrom="column">
                  <wp:posOffset>1435100</wp:posOffset>
                </wp:positionH>
                <wp:positionV relativeFrom="paragraph">
                  <wp:posOffset>2700655</wp:posOffset>
                </wp:positionV>
                <wp:extent cx="2120900" cy="711200"/>
                <wp:effectExtent l="0" t="0" r="12700" b="12700"/>
                <wp:wrapNone/>
                <wp:docPr id="31" name="Rounded Rectangle 31"/>
                <wp:cNvGraphicFramePr/>
                <a:graphic xmlns:a="http://schemas.openxmlformats.org/drawingml/2006/main">
                  <a:graphicData uri="http://schemas.microsoft.com/office/word/2010/wordprocessingShape">
                    <wps:wsp>
                      <wps:cNvSpPr/>
                      <wps:spPr>
                        <a:xfrm>
                          <a:off x="0" y="0"/>
                          <a:ext cx="2120900" cy="71120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5C0C9E" w:rsidRPr="00B34B16" w:rsidRDefault="005C0C9E"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Technology</w:t>
                            </w:r>
                          </w:p>
                          <w:p w:rsidR="005C0C9E" w:rsidRPr="00B34B16" w:rsidRDefault="005C0C9E"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Style w:val="Strong"/>
                                <w:rFonts w:ascii="Times New Roman" w:hAnsi="Times New Roman" w:cs="Times New Roman"/>
                                <w:b w:val="0"/>
                              </w:rPr>
                              <w:t>Organization</w:t>
                            </w:r>
                            <w:r w:rsidRPr="00B34B16">
                              <w:rPr>
                                <w:rFonts w:ascii="Times New Roman" w:hAnsi="Times New Roman" w:cs="Times New Roman"/>
                              </w:rPr>
                              <w:t xml:space="preserve"> </w:t>
                            </w:r>
                          </w:p>
                          <w:p w:rsidR="005C0C9E" w:rsidRPr="00B34B16" w:rsidRDefault="005C0C9E"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 xml:space="preserve">Sectoral context </w:t>
                            </w:r>
                          </w:p>
                          <w:p w:rsidR="005C0C9E" w:rsidRDefault="005C0C9E" w:rsidP="006E5E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44" style="position:absolute;margin-left:113pt;margin-top:212.65pt;width:167pt;height: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" fillcolor="white [3201]" strokecolor="black [3200]" strokeweight="2pt">
                <v:stroke dashstyle="1 1"/>
                <v:textbox>
                  <w:txbxContent>
                    <w:p w:rsidR="00764FCF" w:rsidRPr="00B34B16" w:rsidRDefault="00764FCF"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Technology</w:t>
                      </w:r>
                    </w:p>
                    <w:p w:rsidR="00764FCF" w:rsidRPr="00B34B16" w:rsidRDefault="00764FCF"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Style w:val="Strong"/>
                          <w:rFonts w:ascii="Times New Roman" w:hAnsi="Times New Roman" w:cs="Times New Roman"/>
                          <w:b w:val="0"/>
                        </w:rPr>
                        <w:t>Organization</w:t>
                      </w:r>
                      <w:r w:rsidRPr="00B34B16">
                        <w:rPr>
                          <w:rFonts w:ascii="Times New Roman" w:hAnsi="Times New Roman" w:cs="Times New Roman"/>
                        </w:rPr>
                        <w:t xml:space="preserve"> </w:t>
                      </w:r>
                    </w:p>
                    <w:p w:rsidR="00764FCF" w:rsidRPr="00B34B16" w:rsidRDefault="00764FCF"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 xml:space="preserve">Sectoral context </w:t>
                      </w:r>
                    </w:p>
                    <w:p w:rsidR="00764FCF" w:rsidRDefault="00764FCF" w:rsidP="006E5E9D"/>
                  </w:txbxContent>
                </v:textbox>
              </v:roundrect>
            </w:pict>
          </mc:Fallback>
        </mc:AlternateContent>
      </w:r>
      <w:r w:rsidRPr="000B702D">
        <w:rPr>
          <w:noProof/>
        </w:rPr>
        <mc:AlternateContent>
          <mc:Choice Requires="wps">
            <w:drawing>
              <wp:anchor distT="0" distB="0" distL="114300" distR="114300" simplePos="0" relativeHeight="251684864" behindDoc="0" locked="0" layoutInCell="1" allowOverlap="1" wp14:anchorId="137CB018" wp14:editId="317C4EDA">
                <wp:simplePos x="0" y="0"/>
                <wp:positionH relativeFrom="column">
                  <wp:posOffset>1771650</wp:posOffset>
                </wp:positionH>
                <wp:positionV relativeFrom="paragraph">
                  <wp:posOffset>1297305</wp:posOffset>
                </wp:positionV>
                <wp:extent cx="1409700" cy="2857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4097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0C9E" w:rsidRPr="008B2D32" w:rsidRDefault="005C0C9E" w:rsidP="006E5E9D">
                            <w:pPr>
                              <w:spacing w:after="0" w:line="240" w:lineRule="auto"/>
                              <w:jc w:val="center"/>
                              <w:rPr>
                                <w:rFonts w:ascii="Times New Roman" w:hAnsi="Times New Roman" w:cs="Times New Roman"/>
                                <w:b/>
                              </w:rPr>
                            </w:pPr>
                            <w:r>
                              <w:rPr>
                                <w:rFonts w:ascii="Times New Roman" w:hAnsi="Times New Roman" w:cs="Times New Roman"/>
                                <w:b/>
                              </w:rPr>
                              <w:t>Meso</w:t>
                            </w:r>
                            <w:r w:rsidRPr="008B2D32">
                              <w:rPr>
                                <w:rFonts w:ascii="Times New Roman" w:hAnsi="Times New Roman" w:cs="Times New Roman"/>
                                <w:b/>
                              </w:rPr>
                              <w:t xml:space="preserve">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5" type="#_x0000_t202" style="position:absolute;margin-left:139.5pt;margin-top:102.15pt;width:111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" fillcolor="white [3201]" stroked="f" strokeweight=".5pt">
                <v:textbox>
                  <w:txbxContent>
                    <w:p w:rsidR="00764FCF" w:rsidRPr="008B2D32" w:rsidRDefault="00764FCF" w:rsidP="006E5E9D">
                      <w:pPr>
                        <w:spacing w:after="0" w:line="240" w:lineRule="auto"/>
                        <w:jc w:val="center"/>
                        <w:rPr>
                          <w:rFonts w:ascii="Times New Roman" w:hAnsi="Times New Roman" w:cs="Times New Roman"/>
                          <w:b/>
                        </w:rPr>
                      </w:pPr>
                      <w:r>
                        <w:rPr>
                          <w:rFonts w:ascii="Times New Roman" w:hAnsi="Times New Roman" w:cs="Times New Roman"/>
                          <w:b/>
                        </w:rPr>
                        <w:t>Meso</w:t>
                      </w:r>
                      <w:r w:rsidRPr="008B2D32">
                        <w:rPr>
                          <w:rFonts w:ascii="Times New Roman" w:hAnsi="Times New Roman" w:cs="Times New Roman"/>
                          <w:b/>
                        </w:rPr>
                        <w:t xml:space="preserve"> level</w:t>
                      </w:r>
                    </w:p>
                  </w:txbxContent>
                </v:textbox>
              </v:shape>
            </w:pict>
          </mc:Fallback>
        </mc:AlternateContent>
      </w:r>
      <w:r w:rsidRPr="000B702D">
        <w:rPr>
          <w:noProof/>
        </w:rPr>
        <mc:AlternateContent>
          <mc:Choice Requires="wps">
            <w:drawing>
              <wp:anchor distT="0" distB="0" distL="114300" distR="114300" simplePos="0" relativeHeight="251685888" behindDoc="0" locked="0" layoutInCell="1" allowOverlap="1" wp14:anchorId="08E9DBA3" wp14:editId="0E9BB8E9">
                <wp:simplePos x="0" y="0"/>
                <wp:positionH relativeFrom="column">
                  <wp:posOffset>1244600</wp:posOffset>
                </wp:positionH>
                <wp:positionV relativeFrom="paragraph">
                  <wp:posOffset>414655</wp:posOffset>
                </wp:positionV>
                <wp:extent cx="2266950" cy="635000"/>
                <wp:effectExtent l="0" t="0" r="19050" b="12700"/>
                <wp:wrapNone/>
                <wp:docPr id="33" name="Rounded Rectangle 33"/>
                <wp:cNvGraphicFramePr/>
                <a:graphic xmlns:a="http://schemas.openxmlformats.org/drawingml/2006/main">
                  <a:graphicData uri="http://schemas.microsoft.com/office/word/2010/wordprocessingShape">
                    <wps:wsp>
                      <wps:cNvSpPr/>
                      <wps:spPr>
                        <a:xfrm>
                          <a:off x="0" y="0"/>
                          <a:ext cx="2266950" cy="63500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5C0C9E" w:rsidRPr="003968DE" w:rsidRDefault="005C0C9E" w:rsidP="006E5E9D">
                            <w:pPr>
                              <w:pStyle w:val="ListParagraph"/>
                              <w:numPr>
                                <w:ilvl w:val="0"/>
                                <w:numId w:val="4"/>
                              </w:numPr>
                              <w:spacing w:after="0" w:line="240" w:lineRule="auto"/>
                              <w:ind w:left="170" w:hanging="170"/>
                              <w:jc w:val="center"/>
                              <w:rPr>
                                <w:rFonts w:ascii="Times New Roman" w:hAnsi="Times New Roman" w:cs="Times New Roman"/>
                              </w:rPr>
                            </w:pPr>
                            <w:r w:rsidRPr="003312ED">
                              <w:rPr>
                                <w:rFonts w:ascii="Times New Roman" w:hAnsi="Times New Roman" w:cs="Times New Roman"/>
                              </w:rPr>
                              <w:t>Regulation</w:t>
                            </w:r>
                            <w:r w:rsidRPr="003968DE">
                              <w:rPr>
                                <w:rFonts w:ascii="Times New Roman" w:hAnsi="Times New Roman" w:cs="Times New Roman"/>
                              </w:rPr>
                              <w:t xml:space="preserve"> and Policy</w:t>
                            </w:r>
                          </w:p>
                          <w:p w:rsidR="005C0C9E" w:rsidRPr="003968DE" w:rsidRDefault="005C0C9E"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46" style="position:absolute;margin-left:98pt;margin-top:32.65pt;width:178.5pt;height:5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" fillcolor="white [3201]" strokecolor="black [3200]" strokeweight="2pt">
                <v:stroke dashstyle="1 1"/>
                <v:textbox>
                  <w:txbxContent>
                    <w:p w:rsidR="00764FCF" w:rsidRPr="003968DE" w:rsidRDefault="00764FCF" w:rsidP="006E5E9D">
                      <w:pPr>
                        <w:pStyle w:val="ListParagraph"/>
                        <w:numPr>
                          <w:ilvl w:val="0"/>
                          <w:numId w:val="4"/>
                        </w:numPr>
                        <w:spacing w:after="0" w:line="240" w:lineRule="auto"/>
                        <w:ind w:left="170" w:hanging="170"/>
                        <w:jc w:val="center"/>
                        <w:rPr>
                          <w:rFonts w:ascii="Times New Roman" w:hAnsi="Times New Roman" w:cs="Times New Roman"/>
                        </w:rPr>
                      </w:pPr>
                      <w:r w:rsidRPr="003312ED">
                        <w:rPr>
                          <w:rFonts w:ascii="Times New Roman" w:hAnsi="Times New Roman" w:cs="Times New Roman"/>
                        </w:rPr>
                        <w:t>Regulation</w:t>
                      </w:r>
                      <w:r w:rsidRPr="003968DE">
                        <w:rPr>
                          <w:rFonts w:ascii="Times New Roman" w:hAnsi="Times New Roman" w:cs="Times New Roman"/>
                        </w:rPr>
                        <w:t xml:space="preserve"> and Policy</w:t>
                      </w:r>
                    </w:p>
                    <w:p w:rsidR="00764FCF" w:rsidRPr="003968DE" w:rsidRDefault="00764FCF"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Finance</w:t>
                      </w:r>
                    </w:p>
                  </w:txbxContent>
                </v:textbox>
              </v:roundrect>
            </w:pict>
          </mc:Fallback>
        </mc:AlternateContent>
      </w:r>
      <w:r w:rsidRPr="000B702D">
        <w:rPr>
          <w:noProof/>
        </w:rPr>
        <mc:AlternateContent>
          <mc:Choice Requires="wps">
            <w:drawing>
              <wp:anchor distT="0" distB="0" distL="114300" distR="114300" simplePos="0" relativeHeight="251678720" behindDoc="0" locked="0" layoutInCell="1" allowOverlap="1" wp14:anchorId="07117B12" wp14:editId="44AB0C66">
                <wp:simplePos x="0" y="0"/>
                <wp:positionH relativeFrom="column">
                  <wp:posOffset>749300</wp:posOffset>
                </wp:positionH>
                <wp:positionV relativeFrom="paragraph">
                  <wp:posOffset>1151255</wp:posOffset>
                </wp:positionV>
                <wp:extent cx="3441700" cy="2641600"/>
                <wp:effectExtent l="0" t="0" r="25400" b="25400"/>
                <wp:wrapNone/>
                <wp:docPr id="34" name="Oval 34"/>
                <wp:cNvGraphicFramePr/>
                <a:graphic xmlns:a="http://schemas.openxmlformats.org/drawingml/2006/main">
                  <a:graphicData uri="http://schemas.microsoft.com/office/word/2010/wordprocessingShape">
                    <wps:wsp>
                      <wps:cNvSpPr/>
                      <wps:spPr>
                        <a:xfrm>
                          <a:off x="0" y="0"/>
                          <a:ext cx="3441700" cy="26416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5C0C9E" w:rsidRDefault="005C0C9E" w:rsidP="006E5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47" style="position:absolute;margin-left:59pt;margin-top:90.65pt;width:271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" fillcolor="white [3201]" strokecolor="black [3200]" strokeweight="1.5pt">
                <v:textbox>
                  <w:txbxContent>
                    <w:p w:rsidR="00764FCF" w:rsidRDefault="00764FCF" w:rsidP="006E5E9D">
                      <w:pPr>
                        <w:jc w:val="center"/>
                      </w:pPr>
                    </w:p>
                  </w:txbxContent>
                </v:textbox>
              </v:oval>
            </w:pict>
          </mc:Fallback>
        </mc:AlternateContent>
      </w:r>
      <w:r w:rsidRPr="000B702D">
        <w:rPr>
          <w:noProof/>
        </w:rPr>
        <mc:AlternateContent>
          <mc:Choice Requires="wps">
            <w:drawing>
              <wp:anchor distT="0" distB="0" distL="114300" distR="114300" simplePos="0" relativeHeight="251686912" behindDoc="0" locked="0" layoutInCell="1" allowOverlap="1" wp14:anchorId="71077AFF" wp14:editId="47066F97">
                <wp:simplePos x="0" y="0"/>
                <wp:positionH relativeFrom="column">
                  <wp:posOffset>1682750</wp:posOffset>
                </wp:positionH>
                <wp:positionV relativeFrom="paragraph">
                  <wp:posOffset>71755</wp:posOffset>
                </wp:positionV>
                <wp:extent cx="1320800" cy="2794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13208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0C9E" w:rsidRPr="001F7F45" w:rsidRDefault="005C0C9E" w:rsidP="006E5E9D">
                            <w:pPr>
                              <w:spacing w:after="0" w:line="240" w:lineRule="auto"/>
                              <w:jc w:val="center"/>
                              <w:rPr>
                                <w:rFonts w:ascii="Times New Roman" w:hAnsi="Times New Roman" w:cs="Times New Roman"/>
                                <w:b/>
                              </w:rPr>
                            </w:pPr>
                            <w:r>
                              <w:rPr>
                                <w:rFonts w:ascii="Times New Roman" w:hAnsi="Times New Roman" w:cs="Times New Roman"/>
                                <w:b/>
                              </w:rPr>
                              <w:t>Ma</w:t>
                            </w:r>
                            <w:r w:rsidRPr="001F7F45">
                              <w:rPr>
                                <w:rFonts w:ascii="Times New Roman" w:hAnsi="Times New Roman" w:cs="Times New Roman"/>
                                <w:b/>
                              </w:rPr>
                              <w:t>croscopic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8" type="#_x0000_t202" style="position:absolute;margin-left:132.5pt;margin-top:5.65pt;width:104pt;height: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" fillcolor="white [3201]" stroked="f" strokeweight=".5pt">
                <v:textbox>
                  <w:txbxContent>
                    <w:p w:rsidR="00764FCF" w:rsidRPr="001F7F45" w:rsidRDefault="00764FCF" w:rsidP="006E5E9D">
                      <w:pPr>
                        <w:spacing w:after="0" w:line="240" w:lineRule="auto"/>
                        <w:jc w:val="center"/>
                        <w:rPr>
                          <w:rFonts w:ascii="Times New Roman" w:hAnsi="Times New Roman" w:cs="Times New Roman"/>
                          <w:b/>
                        </w:rPr>
                      </w:pPr>
                      <w:r>
                        <w:rPr>
                          <w:rFonts w:ascii="Times New Roman" w:hAnsi="Times New Roman" w:cs="Times New Roman"/>
                          <w:b/>
                        </w:rPr>
                        <w:t>Ma</w:t>
                      </w:r>
                      <w:r w:rsidRPr="001F7F45">
                        <w:rPr>
                          <w:rFonts w:ascii="Times New Roman" w:hAnsi="Times New Roman" w:cs="Times New Roman"/>
                          <w:b/>
                        </w:rPr>
                        <w:t>croscopic level</w:t>
                      </w:r>
                    </w:p>
                  </w:txbxContent>
                </v:textbox>
              </v:shape>
            </w:pict>
          </mc:Fallback>
        </mc:AlternateContent>
      </w:r>
      <w:r w:rsidRPr="000B702D">
        <w:tab/>
      </w:r>
    </w:p>
    <w:p w:rsidR="006E5E9D" w:rsidRPr="000B702D" w:rsidRDefault="006E5E9D" w:rsidP="008328F0">
      <w:pPr>
        <w:spacing w:before="120" w:after="0" w:line="240" w:lineRule="auto"/>
        <w:jc w:val="both"/>
        <w:rPr>
          <w:rFonts w:ascii="Times New Roman" w:eastAsia="Times New Roman" w:hAnsi="Times New Roman" w:cs="Times New Roman"/>
        </w:rPr>
      </w:pPr>
    </w:p>
    <w:p w:rsidR="009951ED" w:rsidRPr="000B702D" w:rsidRDefault="009951ED" w:rsidP="008328F0">
      <w:pPr>
        <w:spacing w:before="120" w:after="0" w:line="240" w:lineRule="auto"/>
        <w:jc w:val="both"/>
        <w:rPr>
          <w:rFonts w:ascii="Times New Roman" w:eastAsia="Times New Roman" w:hAnsi="Times New Roman" w:cs="Times New Roman"/>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2760CD" w:rsidRPr="000B702D" w:rsidRDefault="002760CD" w:rsidP="000015EB">
      <w:pPr>
        <w:spacing w:before="120" w:after="0" w:line="240" w:lineRule="auto"/>
        <w:jc w:val="both"/>
        <w:outlineLvl w:val="2"/>
        <w:rPr>
          <w:rFonts w:ascii="Times New Roman" w:eastAsia="Times New Roman" w:hAnsi="Times New Roman" w:cs="Times New Roman"/>
          <w:b/>
          <w:bCs/>
        </w:rPr>
      </w:pPr>
    </w:p>
    <w:p w:rsidR="000C4D17" w:rsidRPr="000B702D" w:rsidRDefault="000C4D17" w:rsidP="000015EB">
      <w:pPr>
        <w:spacing w:before="120" w:after="0" w:line="240" w:lineRule="auto"/>
        <w:jc w:val="both"/>
        <w:outlineLvl w:val="2"/>
        <w:rPr>
          <w:rFonts w:ascii="Times New Roman" w:eastAsia="Times New Roman" w:hAnsi="Times New Roman" w:cs="Times New Roman"/>
          <w:b/>
          <w:bCs/>
        </w:rPr>
      </w:pPr>
    </w:p>
    <w:p w:rsidR="000C4D17" w:rsidRPr="000B702D" w:rsidRDefault="000C53D5" w:rsidP="000C4D17">
      <w:pPr>
        <w:spacing w:before="120" w:after="0" w:line="240" w:lineRule="auto"/>
        <w:outlineLvl w:val="2"/>
        <w:rPr>
          <w:rFonts w:ascii="Times New Roman" w:eastAsia="Times New Roman" w:hAnsi="Times New Roman" w:cs="Times New Roman"/>
          <w:b/>
          <w:bCs/>
        </w:rPr>
      </w:pPr>
      <w:r w:rsidRPr="000B702D">
        <w:rPr>
          <w:rFonts w:ascii="Times New Roman" w:hAnsi="Times New Roman" w:cs="Times New Roman"/>
          <w:b/>
        </w:rPr>
        <w:t>Figure 4</w:t>
      </w:r>
      <w:r w:rsidR="000C4D17" w:rsidRPr="000B702D">
        <w:rPr>
          <w:rFonts w:ascii="Times New Roman" w:hAnsi="Times New Roman" w:cs="Times New Roman"/>
          <w:b/>
        </w:rPr>
        <w:t>.</w:t>
      </w:r>
      <w:r w:rsidR="00617839">
        <w:rPr>
          <w:rFonts w:ascii="Times New Roman" w:hAnsi="Times New Roman" w:cs="Times New Roman"/>
        </w:rPr>
        <w:t xml:space="preserve"> Proposed Multi-Level Analytical Framework for identifying and addressing eco-innovation barriers in the shrimp supply c</w:t>
      </w:r>
      <w:r w:rsidR="000C4D17" w:rsidRPr="000B702D">
        <w:rPr>
          <w:rFonts w:ascii="Times New Roman" w:hAnsi="Times New Roman" w:cs="Times New Roman"/>
        </w:rPr>
        <w:t>hain</w:t>
      </w:r>
    </w:p>
    <w:p w:rsidR="000B702D" w:rsidRDefault="000B702D" w:rsidP="000015EB">
      <w:pPr>
        <w:spacing w:before="120" w:after="0" w:line="240" w:lineRule="auto"/>
        <w:jc w:val="both"/>
        <w:outlineLvl w:val="2"/>
        <w:rPr>
          <w:rFonts w:ascii="Times New Roman" w:eastAsia="Times New Roman" w:hAnsi="Times New Roman" w:cs="Times New Roman"/>
          <w:b/>
          <w:bCs/>
        </w:rPr>
        <w:sectPr w:rsidR="000B702D" w:rsidSect="000B702D">
          <w:type w:val="continuous"/>
          <w:pgSz w:w="11907" w:h="16840" w:code="9"/>
          <w:pgMar w:top="1134" w:right="1134" w:bottom="1134" w:left="1418" w:header="720" w:footer="720" w:gutter="0"/>
          <w:cols w:space="720"/>
          <w:docGrid w:linePitch="360"/>
        </w:sectPr>
      </w:pPr>
    </w:p>
    <w:p w:rsidR="00143D03" w:rsidRDefault="00143D03" w:rsidP="00143D03">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This integrative framework offers dual value. Theoretically, it contributes to transition li</w:t>
      </w:r>
      <w:r>
        <w:rPr>
          <w:rFonts w:ascii="Times New Roman" w:eastAsia="Times New Roman" w:hAnsi="Times New Roman" w:cs="Times New Roman"/>
        </w:rPr>
        <w:t xml:space="preserve">terature by emphasizing barrier </w:t>
      </w:r>
      <w:r w:rsidRPr="000B702D">
        <w:rPr>
          <w:rFonts w:ascii="Times New Roman" w:eastAsia="Times New Roman" w:hAnsi="Times New Roman" w:cs="Times New Roman"/>
        </w:rPr>
        <w:t>interdependence and cross-level dynamics. Practically, it equips policymakers and practitioners with a diagnostic tool to design targeted interventions ranging from financial instruments and institutional reform t</w:t>
      </w:r>
      <w:r>
        <w:rPr>
          <w:rFonts w:ascii="Times New Roman" w:eastAsia="Times New Roman" w:hAnsi="Times New Roman" w:cs="Times New Roman"/>
        </w:rPr>
        <w:t xml:space="preserve">o grassroots capacity building. </w:t>
      </w:r>
      <w:r w:rsidRPr="000B702D">
        <w:rPr>
          <w:rFonts w:ascii="Times New Roman" w:eastAsia="Times New Roman" w:hAnsi="Times New Roman" w:cs="Times New Roman"/>
        </w:rPr>
        <w:t xml:space="preserve">These insights underscore the need for future research to move beyond static categorizations of barriers and toward dynamic, system-sensitive inquiry. The proposed framework while conceptually grounded and analytically structured must now be subjected to empirical testing across diverse aquaculture contexts. Validation in underrepresented regions such as Sub-Saharan Africa and Latin America would help assess its transferability, especially in environments with distinct institutional architectures </w:t>
      </w:r>
      <w:r>
        <w:rPr>
          <w:rFonts w:ascii="Times New Roman" w:eastAsia="Times New Roman" w:hAnsi="Times New Roman" w:cs="Times New Roman"/>
        </w:rPr>
        <w:t xml:space="preserve">and ecological vulnerabilities. </w:t>
      </w:r>
      <w:r w:rsidRPr="000B702D">
        <w:rPr>
          <w:rFonts w:ascii="Times New Roman" w:eastAsia="Times New Roman" w:hAnsi="Times New Roman" w:cs="Times New Roman"/>
        </w:rPr>
        <w:t>Moreover, the framework invites expansion into adjacent domains that remain underexplored in the current literature. These include the role of digital innovation in traceability systems, adaptive responses to compound climate shocks, and the evolution of transboundary biosecurity threats. Developing longitudinal or multi-sited case studies could illuminate how barriers shift over time and interact with changing governance regimes, market dynamic</w:t>
      </w:r>
      <w:r>
        <w:rPr>
          <w:rFonts w:ascii="Times New Roman" w:eastAsia="Times New Roman" w:hAnsi="Times New Roman" w:cs="Times New Roman"/>
        </w:rPr>
        <w:t>s, and environmental pressures.</w:t>
      </w:r>
    </w:p>
    <w:p w:rsidR="00143D03" w:rsidRDefault="00143D03" w:rsidP="00143D03">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Future research should also focus on operationalizing this framework through the development of measurable indicators, diagnostic tools, or decision-support systems so that it can inform actionable policy and program design. In doing so, researchers and practitioners can not only identify where constraints lie, but also build capacity for systemic coordination, feedback learning, and inclusive innovation in</w:t>
      </w:r>
      <w:r>
        <w:rPr>
          <w:rFonts w:ascii="Times New Roman" w:eastAsia="Times New Roman" w:hAnsi="Times New Roman" w:cs="Times New Roman"/>
        </w:rPr>
        <w:t xml:space="preserve"> the shrimp aquaculture sector.</w:t>
      </w:r>
    </w:p>
    <w:p w:rsidR="00143D03" w:rsidRDefault="00143D03" w:rsidP="00143D03">
      <w:pPr>
        <w:spacing w:before="120" w:after="0" w:line="240" w:lineRule="auto"/>
        <w:ind w:firstLine="567"/>
        <w:jc w:val="both"/>
        <w:rPr>
          <w:rFonts w:ascii="Times New Roman" w:eastAsia="Times New Roman" w:hAnsi="Times New Roman" w:cs="Times New Roman"/>
          <w:color w:val="E36C0A" w:themeColor="accent6" w:themeShade="BF"/>
        </w:rPr>
      </w:pPr>
      <w:r w:rsidRPr="002F0586">
        <w:rPr>
          <w:rFonts w:ascii="Times New Roman" w:eastAsia="Times New Roman" w:hAnsi="Times New Roman" w:cs="Times New Roman"/>
          <w:color w:val="E36C0A" w:themeColor="accent6" w:themeShade="BF"/>
        </w:rPr>
        <w:t>Given the predominance of Southeast Asian contexts in the reviewed literature, the findings are especially applicable to regions like Vietnam, Thailand, and Indonesia, where institutional fragmentation and smallholder dominance are most evident.</w:t>
      </w:r>
    </w:p>
    <w:p w:rsidR="00143D03" w:rsidRPr="00E24E04" w:rsidRDefault="00143D03" w:rsidP="00143D03">
      <w:pPr>
        <w:spacing w:before="120" w:after="0" w:line="240" w:lineRule="auto"/>
        <w:ind w:firstLine="567"/>
        <w:jc w:val="both"/>
        <w:rPr>
          <w:rFonts w:ascii="Times New Roman" w:eastAsia="Times New Roman" w:hAnsi="Times New Roman" w:cs="Times New Roman"/>
          <w:color w:val="E36C0A" w:themeColor="accent6" w:themeShade="BF"/>
        </w:rPr>
      </w:pPr>
      <w:r w:rsidRPr="00E24E04">
        <w:rPr>
          <w:rFonts w:ascii="Times New Roman" w:eastAsia="Times New Roman" w:hAnsi="Times New Roman" w:cs="Times New Roman"/>
          <w:color w:val="E36C0A" w:themeColor="accent6" w:themeShade="BF"/>
        </w:rPr>
        <w:t>The systematic synthesis conducted under the PRISMA 2020 protocol revealed a persistent fragmentation in how eco-innovation in shrimp aquaculture is conceptualized and analyzed. Most existing studies adopt a firm-centric or technology-specific focus, addressing isolated interventions without sufficiently accounting for the relational and institutional dynamics that shape innovation adoption across the supply chain. This piecemeal approach tends to obscure the interdependencies between actors, processes, and governance structures that often inhi</w:t>
      </w:r>
      <w:r>
        <w:rPr>
          <w:rFonts w:ascii="Times New Roman" w:eastAsia="Times New Roman" w:hAnsi="Times New Roman" w:cs="Times New Roman"/>
          <w:color w:val="E36C0A" w:themeColor="accent6" w:themeShade="BF"/>
        </w:rPr>
        <w:t>bit system-wide transformation.</w:t>
      </w:r>
    </w:p>
    <w:p w:rsidR="00143D03" w:rsidRPr="00EE36C7" w:rsidRDefault="00143D03" w:rsidP="00143D03">
      <w:pPr>
        <w:spacing w:before="120" w:after="0" w:line="240" w:lineRule="auto"/>
        <w:jc w:val="both"/>
        <w:outlineLvl w:val="2"/>
        <w:rPr>
          <w:rFonts w:ascii="Times New Roman" w:eastAsia="Times New Roman" w:hAnsi="Times New Roman" w:cs="Times New Roman"/>
          <w:b/>
          <w:bCs/>
          <w:color w:val="E36C0A" w:themeColor="accent6" w:themeShade="BF"/>
        </w:rPr>
      </w:pPr>
      <w:r w:rsidRPr="00E24E04">
        <w:rPr>
          <w:rFonts w:ascii="Times New Roman" w:eastAsia="Times New Roman" w:hAnsi="Times New Roman" w:cs="Times New Roman"/>
          <w:color w:val="E36C0A" w:themeColor="accent6" w:themeShade="BF"/>
        </w:rPr>
        <w:t>B</w:t>
      </w:r>
      <w:r w:rsidRPr="00EE36C7">
        <w:rPr>
          <w:rFonts w:ascii="Times New Roman" w:eastAsia="Times New Roman" w:hAnsi="Times New Roman" w:cs="Times New Roman"/>
          <w:color w:val="E36C0A" w:themeColor="accent6" w:themeShade="BF"/>
        </w:rPr>
        <w:t>y reframing the findings through a supply chain-oriente</w:t>
      </w:r>
      <w:r w:rsidR="005C0C9E">
        <w:rPr>
          <w:rFonts w:ascii="Times New Roman" w:eastAsia="Times New Roman" w:hAnsi="Times New Roman" w:cs="Times New Roman"/>
          <w:color w:val="E36C0A" w:themeColor="accent6" w:themeShade="BF"/>
        </w:rPr>
        <w:t xml:space="preserve">d, multi-level analytical lens </w:t>
      </w:r>
      <w:bookmarkStart w:id="0" w:name="_GoBack"/>
      <w:bookmarkEnd w:id="0"/>
      <w:r w:rsidRPr="00EE36C7">
        <w:rPr>
          <w:rFonts w:ascii="Times New Roman" w:eastAsia="Times New Roman" w:hAnsi="Times New Roman" w:cs="Times New Roman"/>
          <w:color w:val="E36C0A" w:themeColor="accent6" w:themeShade="BF"/>
        </w:rPr>
        <w:t>identifies how innovation barriers interact recursively across micro-level actors (e.g., farmers), meso-level dynamics (e.g., buyer-driven standards, coordination failures), and macro-level institutions (e.g., policy incoherence, regulatory voids). This perspective highlights that barriers are no</w:t>
      </w:r>
      <w:r w:rsidR="00EE36C7" w:rsidRPr="00EE36C7">
        <w:rPr>
          <w:rFonts w:ascii="Times New Roman" w:eastAsia="Times New Roman" w:hAnsi="Times New Roman" w:cs="Times New Roman"/>
          <w:color w:val="E36C0A" w:themeColor="accent6" w:themeShade="BF"/>
        </w:rPr>
        <w:t xml:space="preserve">t merely additive, but systemic </w:t>
      </w:r>
      <w:r w:rsidRPr="00EE36C7">
        <w:rPr>
          <w:rFonts w:ascii="Times New Roman" w:eastAsia="Times New Roman" w:hAnsi="Times New Roman" w:cs="Times New Roman"/>
          <w:color w:val="E36C0A" w:themeColor="accent6" w:themeShade="BF"/>
        </w:rPr>
        <w:t>amplified by weak vertical integration, asymmetrical power relations, and broken feedback loops</w:t>
      </w:r>
      <w:r w:rsidR="00EE36C7" w:rsidRPr="00EE36C7">
        <w:rPr>
          <w:rFonts w:ascii="Times New Roman" w:hAnsi="Times New Roman" w:cs="Times New Roman"/>
          <w:color w:val="E36C0A" w:themeColor="accent6" w:themeShade="BF"/>
        </w:rPr>
        <w:fldChar w:fldCharType="begin"/>
      </w:r>
      <w:r w:rsidR="00EE36C7" w:rsidRPr="00EE36C7">
        <w:rPr>
          <w:rFonts w:ascii="Times New Roman" w:hAnsi="Times New Roman" w:cs="Times New Roman"/>
          <w:color w:val="E36C0A" w:themeColor="accent6" w:themeShade="BF"/>
        </w:rPr>
        <w:instrText xml:space="preserve"> ADDIN ZOTERO_ITEM CSL_CITATION {"citationID":"a2fgki400fn","properties":{"formattedCitation":"\\super 16\\nosupersub{}","plainCitation":"16","noteIndex":0},"citationItems":[{"id":291,"uris":["http://zotero.org/users/local/pNuOOuVp/items/SY7TLML2"],"itemData":{"id":291,"type":"article-journal","container-title":"Technology Analysis &amp; Strategic Management","DOI":"10.1080/09537320802292651","ISSN":"0953-7325","issue":"5","journalAbbreviation":"Technology Analysis &amp; Strategic Management","note":"publisher: Routledge","page":"537-554","title":"Strategic niche management and sustainable innovation journeys: theory, findings, research agenda, and policy","volume":"20","author":[{"family":"Schot","given":"Johan"},{"family":"Geels","given":"Frank W."}],"issued":{"date-parts":[["2008",9,1]]}}}],"schema":"https://github.com/citation-style-language/schema/raw/master/csl-citation.json"} </w:instrText>
      </w:r>
      <w:r w:rsidR="00EE36C7" w:rsidRPr="00EE36C7">
        <w:rPr>
          <w:rFonts w:ascii="Times New Roman" w:hAnsi="Times New Roman" w:cs="Times New Roman"/>
          <w:color w:val="E36C0A" w:themeColor="accent6" w:themeShade="BF"/>
        </w:rPr>
        <w:fldChar w:fldCharType="separate"/>
      </w:r>
      <w:r w:rsidR="00EE36C7" w:rsidRPr="00EE36C7">
        <w:rPr>
          <w:rFonts w:ascii="Times New Roman" w:hAnsi="Times New Roman" w:cs="Times New Roman"/>
          <w:color w:val="E36C0A" w:themeColor="accent6" w:themeShade="BF"/>
          <w:szCs w:val="24"/>
          <w:vertAlign w:val="superscript"/>
        </w:rPr>
        <w:t>16</w:t>
      </w:r>
      <w:r w:rsidR="00EE36C7" w:rsidRPr="00EE36C7">
        <w:rPr>
          <w:rFonts w:ascii="Times New Roman" w:hAnsi="Times New Roman" w:cs="Times New Roman"/>
          <w:color w:val="E36C0A" w:themeColor="accent6" w:themeShade="BF"/>
        </w:rPr>
        <w:fldChar w:fldCharType="end"/>
      </w:r>
      <w:r w:rsidR="00EE36C7" w:rsidRPr="00EE36C7">
        <w:rPr>
          <w:rFonts w:ascii="Times New Roman" w:hAnsi="Times New Roman" w:cs="Times New Roman"/>
          <w:color w:val="E36C0A" w:themeColor="accent6" w:themeShade="BF"/>
          <w:vertAlign w:val="superscript"/>
        </w:rPr>
        <w:t>,</w:t>
      </w:r>
      <w:r w:rsidR="00EE36C7" w:rsidRPr="00EE36C7">
        <w:rPr>
          <w:rFonts w:ascii="Times New Roman" w:hAnsi="Times New Roman" w:cs="Times New Roman"/>
          <w:color w:val="E36C0A" w:themeColor="accent6" w:themeShade="BF"/>
        </w:rPr>
        <w:fldChar w:fldCharType="begin"/>
      </w:r>
      <w:r w:rsidR="00EE36C7" w:rsidRPr="00EE36C7">
        <w:rPr>
          <w:rFonts w:ascii="Times New Roman" w:hAnsi="Times New Roman" w:cs="Times New Roman"/>
          <w:color w:val="E36C0A" w:themeColor="accent6" w:themeShade="BF"/>
        </w:rPr>
        <w:instrText xml:space="preserve"> ADDIN ZOTERO_ITEM CSL_CITATION {"citationID":"a20s17r7j1n","properties":{"formattedCitation":"\\super 17\\nosupersub{}","plainCitation":"17","noteIndex":0},"citationItems":[{"id":290,"uris":["http://zotero.org/users/local/pNuOOuVp/items/X3GX9Z7B"],"itemData":{"id":290,"type":"article-journal","abstract":"Agricultural innovation systems has become a popular approach to understand and facilitate agricultural innovation. However, there is often no explicit reflection on the role of agricultural innovation systems in food systems transformation and how they relate to transformative concepts and visions (e.g. agroecology, digital agriculture, Agriculture 4.0, AgTech and FoodTech, vertical agriculture, protein transitions). To support such reflection we elaborate on the importance of a mission-oriented perspective on agricultural innovation systems. We review pertinent literature from innovation, transition and policy sciences, and argue that a mission-oriented agricultural innovation systems (MAIS) approach can help understand how agricultural innovation systems at different geographical scales develop to enable food systems transformation, in terms of forces, catalysts, and barriers in transformative food systems change. Focus points can be in the mapping of missions and sub-missions of MAIS within and across countries, or understanding the drivers, networks, governance, theories of change, evolution and impacts of MAIS. Future work is needed on further conceptual and empirical development of MAIS and its connections with existing food systems transformation frameworks. Also, we argue that agricultural systems scholars and practitioners need to reflect on how the technologies and concepts they work on relate to MAIS, how these represent a particular directionality in innovation, and whether these also may support exnovation.","container-title":"Agricultural Systems","DOI":"10.1016/j.agsy.2020.102901","ISSN":"0308-521X","journalAbbreviation":"Agricultural Systems","page":"102901","title":"Supporting food systems transformation: The what, why, who, where and how of mission-oriented agricultural innovation systems","volume":"184","author":[{"family":"Klerkx","given":"Laurens"},{"family":"Begemann","given":"Stephanie"}],"issued":{"date-parts":[["2020",9,1]]}}}],"schema":"https://github.com/citation-style-language/schema/raw/master/csl-citation.json"} </w:instrText>
      </w:r>
      <w:r w:rsidR="00EE36C7" w:rsidRPr="00EE36C7">
        <w:rPr>
          <w:rFonts w:ascii="Times New Roman" w:hAnsi="Times New Roman" w:cs="Times New Roman"/>
          <w:color w:val="E36C0A" w:themeColor="accent6" w:themeShade="BF"/>
        </w:rPr>
        <w:fldChar w:fldCharType="separate"/>
      </w:r>
      <w:r w:rsidR="00EE36C7" w:rsidRPr="00EE36C7">
        <w:rPr>
          <w:rFonts w:ascii="Times New Roman" w:hAnsi="Times New Roman" w:cs="Times New Roman"/>
          <w:color w:val="E36C0A" w:themeColor="accent6" w:themeShade="BF"/>
          <w:szCs w:val="24"/>
          <w:vertAlign w:val="superscript"/>
        </w:rPr>
        <w:t>17</w:t>
      </w:r>
      <w:r w:rsidR="00EE36C7" w:rsidRPr="00EE36C7">
        <w:rPr>
          <w:rFonts w:ascii="Times New Roman" w:hAnsi="Times New Roman" w:cs="Times New Roman"/>
          <w:color w:val="E36C0A" w:themeColor="accent6" w:themeShade="BF"/>
        </w:rPr>
        <w:fldChar w:fldCharType="end"/>
      </w:r>
      <w:r w:rsidRPr="00EE36C7">
        <w:rPr>
          <w:rFonts w:ascii="Times New Roman" w:eastAsia="Times New Roman" w:hAnsi="Times New Roman" w:cs="Times New Roman"/>
          <w:color w:val="E36C0A" w:themeColor="accent6" w:themeShade="BF"/>
        </w:rPr>
        <w:t>. As such, the study offers a theoretically grounded and operationally relevant framework that moves beyond traditional, siloed analyses, contributing to a more integrated understanding of sustainability transitions in agri-food supply chains</w:t>
      </w:r>
      <w:r w:rsidR="00EE36C7" w:rsidRPr="00EE36C7">
        <w:rPr>
          <w:rFonts w:ascii="Times New Roman" w:eastAsia="Times New Roman" w:hAnsi="Times New Roman" w:cs="Times New Roman"/>
          <w:color w:val="E36C0A" w:themeColor="accent6" w:themeShade="BF"/>
        </w:rPr>
        <w:t>.</w:t>
      </w:r>
      <w:r w:rsidRPr="00EE36C7">
        <w:rPr>
          <w:rFonts w:ascii="Times New Roman" w:eastAsia="Times New Roman" w:hAnsi="Times New Roman" w:cs="Times New Roman"/>
          <w:color w:val="E36C0A" w:themeColor="accent6" w:themeShade="BF"/>
        </w:rPr>
        <w:t xml:space="preserve"> </w:t>
      </w:r>
    </w:p>
    <w:p w:rsidR="000529B5" w:rsidRPr="000B702D" w:rsidRDefault="000529B5"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6. Conclusion</w:t>
      </w:r>
    </w:p>
    <w:p w:rsidR="000021D3" w:rsidRPr="000B702D" w:rsidRDefault="000021D3" w:rsidP="0058735E">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Eco-innovation in shrimp aquaculture represents both a necessity and a systemic challenge. This study departs from reductionist interpretations by situating innovation barriers within the broader institutional, organizational, and technical dynamics that define the shrimp value chain. Through a multi-level analytical lens, it reframes eco-innovation not as a linear process of technological diffusion, but as a negotiated outcome shaped by interlocking constraints across micro-level capacities, meso-level chain structures, and macro-level policy and finance systems.</w:t>
      </w:r>
    </w:p>
    <w:p w:rsidR="000021D3" w:rsidRPr="000B702D" w:rsidRDefault="000021D3"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What emerges is a picture of structural entanglement: technical limitations are rarely independent of financial exclusion; regulatory gaps often reinforce behavioral inertia; and fragmented market linkages weaken learning feedbacks essential for scaling innovation. Recognizing these mutual reinforcements, the study emphasizes the need fo</w:t>
      </w:r>
      <w:r w:rsidR="002A2840" w:rsidRPr="000B702D">
        <w:rPr>
          <w:rFonts w:ascii="Times New Roman" w:eastAsia="Times New Roman" w:hAnsi="Times New Roman" w:cs="Times New Roman"/>
        </w:rPr>
        <w:t xml:space="preserve">r cross-cutting leverage points </w:t>
      </w:r>
      <w:r w:rsidRPr="000B702D">
        <w:rPr>
          <w:rFonts w:ascii="Times New Roman" w:eastAsia="Times New Roman" w:hAnsi="Times New Roman" w:cs="Times New Roman"/>
        </w:rPr>
        <w:t>particularly value chain integration,</w:t>
      </w:r>
      <w:r w:rsidR="002A2840" w:rsidRPr="000B702D">
        <w:rPr>
          <w:rFonts w:ascii="Times New Roman" w:eastAsia="Times New Roman" w:hAnsi="Times New Roman" w:cs="Times New Roman"/>
        </w:rPr>
        <w:t xml:space="preserve"> co-creation, and green finance </w:t>
      </w:r>
      <w:r w:rsidRPr="000B702D">
        <w:rPr>
          <w:rFonts w:ascii="Times New Roman" w:eastAsia="Times New Roman" w:hAnsi="Times New Roman" w:cs="Times New Roman"/>
        </w:rPr>
        <w:t>as catalysts to synchronize systemic functions.</w:t>
      </w:r>
    </w:p>
    <w:p w:rsidR="00CB6ABB" w:rsidRPr="00CB6ABB" w:rsidRDefault="00FD49BA" w:rsidP="001066B7">
      <w:pPr>
        <w:jc w:val="both"/>
        <w:rPr>
          <w:rFonts w:ascii="Times New Roman" w:eastAsia="Times New Roman" w:hAnsi="Times New Roman" w:cs="Times New Roman"/>
          <w:color w:val="E36C0A" w:themeColor="accent6" w:themeShade="BF"/>
        </w:rPr>
      </w:pPr>
      <w:r w:rsidRPr="00FD49BA">
        <w:rPr>
          <w:rFonts w:ascii="Times New Roman" w:eastAsia="Times New Roman" w:hAnsi="Times New Roman" w:cs="Times New Roman"/>
          <w:color w:val="E36C0A" w:themeColor="accent6" w:themeShade="BF"/>
        </w:rPr>
        <w:t xml:space="preserve">This framework does not prescribe universal solutions. Instead, it helps actors identify </w:t>
      </w:r>
      <w:r>
        <w:rPr>
          <w:rFonts w:ascii="Times New Roman" w:eastAsia="Times New Roman" w:hAnsi="Times New Roman" w:cs="Times New Roman"/>
          <w:color w:val="E36C0A" w:themeColor="accent6" w:themeShade="BF"/>
        </w:rPr>
        <w:t xml:space="preserve">where and why innovation stalls </w:t>
      </w:r>
      <w:r w:rsidRPr="00FD49BA">
        <w:rPr>
          <w:rFonts w:ascii="Times New Roman" w:eastAsia="Times New Roman" w:hAnsi="Times New Roman" w:cs="Times New Roman"/>
          <w:color w:val="E36C0A" w:themeColor="accent6" w:themeShade="BF"/>
        </w:rPr>
        <w:t>and what leverage points might shift</w:t>
      </w:r>
      <w:r>
        <w:rPr>
          <w:rFonts w:ascii="Times New Roman" w:eastAsia="Times New Roman" w:hAnsi="Times New Roman" w:cs="Times New Roman"/>
          <w:color w:val="E36C0A" w:themeColor="accent6" w:themeShade="BF"/>
        </w:rPr>
        <w:t xml:space="preserve"> the system</w:t>
      </w:r>
      <w:r w:rsidR="000021D3" w:rsidRPr="00CB6ABB">
        <w:rPr>
          <w:rFonts w:ascii="Times New Roman" w:eastAsia="Times New Roman" w:hAnsi="Times New Roman" w:cs="Times New Roman"/>
          <w:color w:val="E36C0A" w:themeColor="accent6" w:themeShade="BF"/>
        </w:rPr>
        <w:t>. For policymakers and stakeholders, this implies that transformative change cannot be orchestrated from any single level, but must instead emerge from deliberate alignment across institutional scaffolding, supply chain architecture, and local agency. In doing so, eco-innovation becomes not only a technical agenda, but a strategic pathway toward inclusive and resilient sustainability transitions in aquaculture.</w:t>
      </w:r>
      <w:r w:rsidR="00CB6ABB" w:rsidRPr="00CB6ABB">
        <w:rPr>
          <w:rFonts w:ascii="Times New Roman" w:eastAsia="Times New Roman" w:hAnsi="Times New Roman" w:cs="Times New Roman"/>
          <w:color w:val="E36C0A" w:themeColor="accent6" w:themeShade="BF"/>
        </w:rPr>
        <w:t xml:space="preserve"> Beyond its practical relevance, this study also contributes to theoretical advancement by integrating three disciplinary perspectives, resource-based view, institutional theory, and innovation systems into a cohesive framework for diagnosing eco-innovation barriers in aquaculture. </w:t>
      </w:r>
      <w:r w:rsidR="006A0158" w:rsidRPr="006A0158">
        <w:rPr>
          <w:rFonts w:ascii="Times New Roman" w:eastAsia="Times New Roman" w:hAnsi="Times New Roman" w:cs="Times New Roman"/>
          <w:color w:val="E36C0A" w:themeColor="accent6" w:themeShade="BF"/>
        </w:rPr>
        <w:t>What distinguishes this framework from prior models lies in its explicit attention to fragmented governance, institutional incoherence, and meso-level disarticula</w:t>
      </w:r>
      <w:r w:rsidR="00333746">
        <w:rPr>
          <w:rFonts w:ascii="Times New Roman" w:eastAsia="Times New Roman" w:hAnsi="Times New Roman" w:cs="Times New Roman"/>
          <w:color w:val="E36C0A" w:themeColor="accent6" w:themeShade="BF"/>
        </w:rPr>
        <w:t xml:space="preserve">tion, </w:t>
      </w:r>
      <w:r w:rsidR="006A0158" w:rsidRPr="006A0158">
        <w:rPr>
          <w:rFonts w:ascii="Times New Roman" w:eastAsia="Times New Roman" w:hAnsi="Times New Roman" w:cs="Times New Roman"/>
          <w:color w:val="E36C0A" w:themeColor="accent6" w:themeShade="BF"/>
        </w:rPr>
        <w:t>factors often underrepresented in existing innovation system theories. By foregrounding the interplay of these dynamics in a structurally disjointed commodity chain, the framework advances a more context-sensitive theorization of eco-innovation blockag</w:t>
      </w:r>
      <w:r w:rsidR="006A0158">
        <w:rPr>
          <w:rFonts w:ascii="Times New Roman" w:eastAsia="Times New Roman" w:hAnsi="Times New Roman" w:cs="Times New Roman"/>
          <w:color w:val="E36C0A" w:themeColor="accent6" w:themeShade="BF"/>
        </w:rPr>
        <w:t xml:space="preserve">es in Global South aquaculture. </w:t>
      </w:r>
      <w:r w:rsidR="00CB6ABB" w:rsidRPr="00CB6ABB">
        <w:rPr>
          <w:rFonts w:ascii="Times New Roman" w:eastAsia="Times New Roman" w:hAnsi="Times New Roman" w:cs="Times New Roman"/>
          <w:color w:val="E36C0A" w:themeColor="accent6" w:themeShade="BF"/>
        </w:rPr>
        <w:t>The proposed multi-level schema offers an operationalizable basis for future empirical validation and adaptation across commodity chains.</w:t>
      </w:r>
    </w:p>
    <w:p w:rsidR="00CB6ABB" w:rsidRPr="00CB6ABB" w:rsidRDefault="00CB6ABB" w:rsidP="00143D03">
      <w:pPr>
        <w:spacing w:before="120" w:after="0" w:line="240" w:lineRule="auto"/>
        <w:ind w:firstLine="567"/>
        <w:jc w:val="both"/>
        <w:rPr>
          <w:rFonts w:ascii="Times New Roman" w:eastAsia="Times New Roman" w:hAnsi="Times New Roman" w:cs="Times New Roman"/>
          <w:color w:val="E36C0A" w:themeColor="accent6" w:themeShade="BF"/>
        </w:rPr>
      </w:pPr>
      <w:r w:rsidRPr="00CB6ABB">
        <w:rPr>
          <w:rFonts w:ascii="Times New Roman" w:eastAsia="Times New Roman" w:hAnsi="Times New Roman" w:cs="Times New Roman"/>
          <w:color w:val="E36C0A" w:themeColor="accent6" w:themeShade="BF"/>
        </w:rPr>
        <w:t xml:space="preserve">Future research can deepen this work in several directions: (i) empirically testing the proposed framework in diverse geographies and production models; (ii) applying the diagnostic lens to other agri-food sectors with similar systemic blockages; and (iii) exploring the dynamic interactions between green finance instruments, policy incentives, and producer behavior under </w:t>
      </w:r>
      <w:r w:rsidR="00143D03">
        <w:rPr>
          <w:rFonts w:ascii="Times New Roman" w:eastAsia="Times New Roman" w:hAnsi="Times New Roman" w:cs="Times New Roman"/>
          <w:color w:val="E36C0A" w:themeColor="accent6" w:themeShade="BF"/>
        </w:rPr>
        <w:t>shifting environmental regimes.</w:t>
      </w:r>
    </w:p>
    <w:p w:rsidR="00143D03" w:rsidRPr="004758F5" w:rsidRDefault="00CB6ABB" w:rsidP="004758F5">
      <w:pPr>
        <w:spacing w:before="120" w:after="0" w:line="240" w:lineRule="auto"/>
        <w:ind w:firstLine="567"/>
        <w:jc w:val="both"/>
        <w:rPr>
          <w:rStyle w:val="Emphasis"/>
          <w:rFonts w:ascii="Times New Roman" w:eastAsia="Times New Roman" w:hAnsi="Times New Roman" w:cs="Times New Roman"/>
          <w:i w:val="0"/>
          <w:iCs w:val="0"/>
          <w:color w:val="E36C0A" w:themeColor="accent6" w:themeShade="BF"/>
        </w:rPr>
      </w:pPr>
      <w:r w:rsidRPr="00CB6ABB">
        <w:rPr>
          <w:rFonts w:ascii="Times New Roman" w:eastAsia="Times New Roman" w:hAnsi="Times New Roman" w:cs="Times New Roman"/>
          <w:color w:val="E36C0A" w:themeColor="accent6" w:themeShade="BF"/>
        </w:rPr>
        <w:t>By laying a conceptual foundation for structurally-aware innovation policy, this study invites a broader conversation on how transitions toward sustainable aquaculture can be aligned through multi-actor coordination, institutional learning, and long-term systemic support.</w:t>
      </w:r>
    </w:p>
    <w:p w:rsidR="00143D03" w:rsidRDefault="00143D03" w:rsidP="00143D03">
      <w:pPr>
        <w:spacing w:before="120" w:after="0" w:line="240" w:lineRule="auto"/>
        <w:jc w:val="both"/>
        <w:outlineLvl w:val="2"/>
        <w:rPr>
          <w:rStyle w:val="Emphasis"/>
          <w:rFonts w:ascii="Times New Roman" w:hAnsi="Times New Roman" w:cs="Times New Roman"/>
          <w:spacing w:val="2"/>
          <w:sz w:val="21"/>
          <w:szCs w:val="21"/>
          <w:shd w:val="clear" w:color="auto" w:fill="FFFFFF"/>
        </w:rPr>
      </w:pPr>
      <w:r w:rsidRPr="000B702D">
        <w:rPr>
          <w:rFonts w:ascii="Times New Roman" w:hAnsi="Times New Roman" w:cs="Times New Roman"/>
          <w:b/>
          <w:bCs/>
        </w:rPr>
        <w:t>Acknowledgement</w:t>
      </w:r>
    </w:p>
    <w:p w:rsidR="000B702D" w:rsidRDefault="00723169" w:rsidP="00143D03">
      <w:pPr>
        <w:spacing w:before="120" w:after="0" w:line="240" w:lineRule="auto"/>
        <w:ind w:firstLine="567"/>
        <w:jc w:val="both"/>
        <w:outlineLvl w:val="2"/>
        <w:rPr>
          <w:rStyle w:val="Emphasis"/>
          <w:rFonts w:ascii="Times New Roman" w:hAnsi="Times New Roman" w:cs="Times New Roman"/>
          <w:spacing w:val="2"/>
          <w:sz w:val="21"/>
          <w:szCs w:val="21"/>
          <w:shd w:val="clear" w:color="auto" w:fill="FFFFFF"/>
        </w:rPr>
      </w:pPr>
      <w:r w:rsidRPr="000B702D">
        <w:rPr>
          <w:rStyle w:val="Emphasis"/>
          <w:rFonts w:ascii="Times New Roman" w:hAnsi="Times New Roman" w:cs="Times New Roman"/>
          <w:spacing w:val="2"/>
          <w:sz w:val="21"/>
          <w:szCs w:val="21"/>
          <w:shd w:val="clear" w:color="auto" w:fill="FFFFFF"/>
        </w:rPr>
        <w:t>This research is conducted within the framework of science and technology projects at institutional level of Quy Nhon University under the project code T2024.871.42.</w:t>
      </w:r>
    </w:p>
    <w:p w:rsidR="00143D03" w:rsidRPr="00143D03" w:rsidRDefault="00143D03" w:rsidP="00143D03">
      <w:pPr>
        <w:spacing w:before="120" w:after="0" w:line="240" w:lineRule="auto"/>
        <w:jc w:val="both"/>
        <w:outlineLvl w:val="2"/>
        <w:rPr>
          <w:rStyle w:val="Emphasis"/>
          <w:rFonts w:ascii="Times New Roman" w:hAnsi="Times New Roman" w:cs="Times New Roman"/>
          <w:spacing w:val="2"/>
          <w:sz w:val="21"/>
          <w:szCs w:val="21"/>
          <w:shd w:val="clear" w:color="auto" w:fill="FFFFFF"/>
        </w:rPr>
        <w:sectPr w:rsidR="00143D03" w:rsidRPr="00143D03" w:rsidSect="000B702D">
          <w:type w:val="continuous"/>
          <w:pgSz w:w="11907" w:h="16840" w:code="9"/>
          <w:pgMar w:top="1134" w:right="1134" w:bottom="1134" w:left="1418" w:header="720" w:footer="720" w:gutter="0"/>
          <w:cols w:num="2" w:space="720"/>
          <w:docGrid w:linePitch="360"/>
        </w:sectPr>
      </w:pPr>
    </w:p>
    <w:p w:rsidR="007556F1" w:rsidRDefault="007556F1" w:rsidP="00C074A4">
      <w:pPr>
        <w:spacing w:before="120" w:after="0" w:line="240" w:lineRule="auto"/>
        <w:jc w:val="both"/>
        <w:outlineLvl w:val="2"/>
        <w:rPr>
          <w:rStyle w:val="Emphasis"/>
          <w:rFonts w:ascii="Times New Roman" w:hAnsi="Times New Roman" w:cs="Times New Roman"/>
          <w:b/>
          <w:i w:val="0"/>
          <w:spacing w:val="2"/>
          <w:sz w:val="21"/>
          <w:szCs w:val="21"/>
          <w:shd w:val="clear" w:color="auto" w:fill="FFFFFF"/>
        </w:rPr>
        <w:sectPr w:rsidR="007556F1" w:rsidSect="000B702D">
          <w:type w:val="continuous"/>
          <w:pgSz w:w="11907" w:h="16840" w:code="9"/>
          <w:pgMar w:top="1134" w:right="1134" w:bottom="1134" w:left="1418" w:header="720" w:footer="720" w:gutter="0"/>
          <w:cols w:space="720"/>
          <w:docGrid w:linePitch="360"/>
        </w:sectPr>
      </w:pPr>
    </w:p>
    <w:p w:rsidR="00C074A4" w:rsidRPr="00390205" w:rsidRDefault="00C074A4" w:rsidP="00390205">
      <w:pPr>
        <w:spacing w:before="120" w:after="0" w:line="240" w:lineRule="auto"/>
        <w:ind w:left="567" w:hanging="567"/>
        <w:jc w:val="both"/>
        <w:outlineLvl w:val="2"/>
        <w:rPr>
          <w:rStyle w:val="Emphasis"/>
          <w:rFonts w:ascii="Times New Roman" w:hAnsi="Times New Roman" w:cs="Times New Roman"/>
          <w:b/>
          <w:i w:val="0"/>
          <w:spacing w:val="2"/>
          <w:sz w:val="20"/>
          <w:szCs w:val="20"/>
          <w:shd w:val="clear" w:color="auto" w:fill="FFFFFF"/>
        </w:rPr>
      </w:pPr>
      <w:r w:rsidRPr="00390205">
        <w:rPr>
          <w:rStyle w:val="Emphasis"/>
          <w:rFonts w:ascii="Times New Roman" w:hAnsi="Times New Roman" w:cs="Times New Roman"/>
          <w:b/>
          <w:i w:val="0"/>
          <w:spacing w:val="2"/>
          <w:sz w:val="20"/>
          <w:szCs w:val="20"/>
          <w:shd w:val="clear" w:color="auto" w:fill="FFFFFF"/>
        </w:rPr>
        <w:t>REFERENCES</w:t>
      </w:r>
    </w:p>
    <w:p w:rsidR="00440538" w:rsidRPr="00390205" w:rsidRDefault="00C074A4" w:rsidP="00390205">
      <w:pPr>
        <w:pStyle w:val="Bibliography"/>
        <w:ind w:left="567" w:hanging="567"/>
        <w:jc w:val="both"/>
        <w:rPr>
          <w:rFonts w:ascii="Times New Roman" w:hAnsi="Times New Roman" w:cs="Times New Roman"/>
          <w:sz w:val="20"/>
          <w:szCs w:val="20"/>
        </w:rPr>
      </w:pPr>
      <w:r w:rsidRPr="00390205">
        <w:rPr>
          <w:rFonts w:ascii="Times New Roman" w:eastAsia="Times New Roman" w:hAnsi="Times New Roman" w:cs="Times New Roman"/>
          <w:b/>
          <w:bCs/>
          <w:sz w:val="20"/>
          <w:szCs w:val="20"/>
        </w:rPr>
        <w:fldChar w:fldCharType="begin"/>
      </w:r>
      <w:r w:rsidR="00440538" w:rsidRPr="00390205">
        <w:rPr>
          <w:rFonts w:ascii="Times New Roman" w:eastAsia="Times New Roman" w:hAnsi="Times New Roman" w:cs="Times New Roman"/>
          <w:b/>
          <w:bCs/>
          <w:sz w:val="20"/>
          <w:szCs w:val="20"/>
        </w:rPr>
        <w:instrText xml:space="preserve"> ADDIN ZOTERO_BIBL {"uncited":[],"omitted":[],"custom":[]} CSL_BIBLIOGRAPHY </w:instrText>
      </w:r>
      <w:r w:rsidRPr="00390205">
        <w:rPr>
          <w:rFonts w:ascii="Times New Roman" w:eastAsia="Times New Roman" w:hAnsi="Times New Roman" w:cs="Times New Roman"/>
          <w:b/>
          <w:bCs/>
          <w:sz w:val="20"/>
          <w:szCs w:val="20"/>
        </w:rPr>
        <w:fldChar w:fldCharType="separate"/>
      </w:r>
      <w:r w:rsidR="00440538" w:rsidRPr="00390205">
        <w:rPr>
          <w:rFonts w:ascii="Times New Roman" w:hAnsi="Times New Roman" w:cs="Times New Roman"/>
          <w:sz w:val="20"/>
          <w:szCs w:val="20"/>
        </w:rPr>
        <w:t xml:space="preserve">1. </w:t>
      </w:r>
      <w:r w:rsidR="00440538" w:rsidRPr="00390205">
        <w:rPr>
          <w:rFonts w:ascii="Times New Roman" w:hAnsi="Times New Roman" w:cs="Times New Roman"/>
          <w:sz w:val="20"/>
          <w:szCs w:val="20"/>
        </w:rPr>
        <w:tab/>
        <w:t xml:space="preserve">Horbach J, Rammer C, Rennings K. Determinants of eco-innovations by type of environmental impact — The role of regulatory push/pull, technology push and market pull. </w:t>
      </w:r>
      <w:r w:rsidR="00440538" w:rsidRPr="00390205">
        <w:rPr>
          <w:rFonts w:ascii="Times New Roman" w:hAnsi="Times New Roman" w:cs="Times New Roman"/>
          <w:i/>
          <w:sz w:val="20"/>
          <w:szCs w:val="20"/>
        </w:rPr>
        <w:t>Ecological Economics</w:t>
      </w:r>
      <w:r w:rsidR="00390205">
        <w:rPr>
          <w:rFonts w:ascii="Times New Roman" w:hAnsi="Times New Roman" w:cs="Times New Roman"/>
          <w:sz w:val="20"/>
          <w:szCs w:val="20"/>
        </w:rPr>
        <w:t xml:space="preserve">, </w:t>
      </w:r>
      <w:r w:rsidR="00440538" w:rsidRPr="00390205">
        <w:rPr>
          <w:rFonts w:ascii="Times New Roman" w:hAnsi="Times New Roman" w:cs="Times New Roman"/>
          <w:b/>
          <w:sz w:val="20"/>
          <w:szCs w:val="20"/>
        </w:rPr>
        <w:t>2012</w:t>
      </w:r>
      <w:r w:rsidR="00390205" w:rsidRPr="00390205">
        <w:rPr>
          <w:rFonts w:ascii="Times New Roman" w:hAnsi="Times New Roman" w:cs="Times New Roman"/>
          <w:sz w:val="20"/>
          <w:szCs w:val="20"/>
        </w:rPr>
        <w:t>,</w:t>
      </w:r>
      <w:r w:rsidR="00440538" w:rsidRPr="00390205">
        <w:rPr>
          <w:rFonts w:ascii="Times New Roman" w:hAnsi="Times New Roman" w:cs="Times New Roman"/>
          <w:sz w:val="20"/>
          <w:szCs w:val="20"/>
        </w:rPr>
        <w:t xml:space="preserve"> </w:t>
      </w:r>
      <w:r w:rsidR="00390205" w:rsidRPr="007556F1">
        <w:rPr>
          <w:rFonts w:ascii="Times New Roman" w:hAnsi="Times New Roman" w:cs="Times New Roman"/>
          <w:i/>
          <w:sz w:val="20"/>
          <w:szCs w:val="20"/>
        </w:rPr>
        <w:t>78</w:t>
      </w:r>
      <w:r w:rsidR="00390205" w:rsidRPr="003A48C3">
        <w:rPr>
          <w:rFonts w:ascii="Times New Roman" w:hAnsi="Times New Roman" w:cs="Times New Roman"/>
          <w:sz w:val="20"/>
          <w:szCs w:val="20"/>
        </w:rPr>
        <w:t xml:space="preserve">, 112–22. </w:t>
      </w:r>
      <w:r w:rsidR="00440538"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 </w:t>
      </w:r>
      <w:r w:rsidRPr="00390205">
        <w:rPr>
          <w:rFonts w:ascii="Times New Roman" w:hAnsi="Times New Roman" w:cs="Times New Roman"/>
          <w:sz w:val="20"/>
          <w:szCs w:val="20"/>
        </w:rPr>
        <w:tab/>
        <w:t xml:space="preserve">Carrillo-Hermosilla J, del Río P, Könnölä T. Diversity of eco-innovations: Reflections from selected case studies. </w:t>
      </w:r>
      <w:r w:rsidRPr="00390205">
        <w:rPr>
          <w:rFonts w:ascii="Times New Roman" w:hAnsi="Times New Roman" w:cs="Times New Roman"/>
          <w:i/>
          <w:sz w:val="20"/>
          <w:szCs w:val="20"/>
        </w:rPr>
        <w:t>Journal of Cleaner Production</w:t>
      </w:r>
      <w:r w:rsidR="00390205">
        <w:rPr>
          <w:rFonts w:ascii="Times New Roman" w:hAnsi="Times New Roman" w:cs="Times New Roman"/>
          <w:sz w:val="20"/>
          <w:szCs w:val="20"/>
        </w:rPr>
        <w:t>,</w:t>
      </w:r>
      <w:r w:rsidRPr="00390205">
        <w:rPr>
          <w:rFonts w:ascii="Times New Roman" w:hAnsi="Times New Roman" w:cs="Times New Roman"/>
          <w:sz w:val="20"/>
          <w:szCs w:val="20"/>
        </w:rPr>
        <w:t xml:space="preserve"> </w:t>
      </w:r>
      <w:r w:rsidR="00390205" w:rsidRPr="003A48C3">
        <w:rPr>
          <w:rFonts w:ascii="Times New Roman" w:hAnsi="Times New Roman" w:cs="Times New Roman"/>
          <w:b/>
          <w:sz w:val="20"/>
          <w:szCs w:val="20"/>
        </w:rPr>
        <w:t>2010</w:t>
      </w:r>
      <w:r w:rsidR="00390205" w:rsidRPr="003A48C3">
        <w:rPr>
          <w:rFonts w:ascii="Times New Roman" w:hAnsi="Times New Roman" w:cs="Times New Roman"/>
          <w:sz w:val="20"/>
          <w:szCs w:val="20"/>
        </w:rPr>
        <w:t>,</w:t>
      </w:r>
      <w:r w:rsidR="00390205">
        <w:rPr>
          <w:rFonts w:ascii="Times New Roman" w:hAnsi="Times New Roman" w:cs="Times New Roman"/>
          <w:sz w:val="20"/>
          <w:szCs w:val="20"/>
        </w:rPr>
        <w:t xml:space="preserve"> </w:t>
      </w:r>
      <w:r w:rsidR="00390205" w:rsidRPr="007556F1">
        <w:rPr>
          <w:rFonts w:ascii="Times New Roman" w:hAnsi="Times New Roman" w:cs="Times New Roman"/>
          <w:i/>
          <w:sz w:val="20"/>
          <w:szCs w:val="20"/>
        </w:rPr>
        <w:t>18</w:t>
      </w:r>
      <w:r w:rsidR="00390205" w:rsidRPr="003A48C3">
        <w:rPr>
          <w:rFonts w:ascii="Times New Roman" w:hAnsi="Times New Roman" w:cs="Times New Roman"/>
          <w:sz w:val="20"/>
          <w:szCs w:val="20"/>
        </w:rPr>
        <w:t>(10), 73–83.</w:t>
      </w:r>
      <w:r w:rsidRPr="00390205">
        <w:rPr>
          <w:rFonts w:ascii="Times New Roman" w:hAnsi="Times New Roman" w:cs="Times New Roman"/>
          <w:sz w:val="20"/>
          <w:szCs w:val="20"/>
        </w:rPr>
        <w:t xml:space="preserve"> </w:t>
      </w:r>
    </w:p>
    <w:p w:rsidR="00440538" w:rsidRPr="009A6F20" w:rsidRDefault="00440538" w:rsidP="00390205">
      <w:pPr>
        <w:pStyle w:val="Bibliography"/>
        <w:ind w:left="567" w:hanging="567"/>
        <w:jc w:val="both"/>
        <w:rPr>
          <w:rFonts w:ascii="Times New Roman" w:hAnsi="Times New Roman" w:cs="Times New Roman"/>
          <w:sz w:val="20"/>
          <w:szCs w:val="20"/>
        </w:rPr>
      </w:pPr>
      <w:r w:rsidRPr="009A6F20">
        <w:rPr>
          <w:rFonts w:ascii="Times New Roman" w:hAnsi="Times New Roman" w:cs="Times New Roman"/>
          <w:sz w:val="20"/>
          <w:szCs w:val="20"/>
        </w:rPr>
        <w:t xml:space="preserve">3. </w:t>
      </w:r>
      <w:r w:rsidRPr="009A6F20">
        <w:rPr>
          <w:rFonts w:ascii="Times New Roman" w:hAnsi="Times New Roman" w:cs="Times New Roman"/>
          <w:sz w:val="20"/>
          <w:szCs w:val="20"/>
        </w:rPr>
        <w:tab/>
        <w:t xml:space="preserve">Kemp R, Pearson P. Final report MEI project about measuring eco-innovation. </w:t>
      </w:r>
      <w:r w:rsidRPr="009A6F20">
        <w:rPr>
          <w:rFonts w:ascii="Times New Roman" w:hAnsi="Times New Roman" w:cs="Times New Roman"/>
          <w:i/>
          <w:sz w:val="20"/>
          <w:szCs w:val="20"/>
        </w:rPr>
        <w:t>UMIST</w:t>
      </w:r>
      <w:r w:rsidR="00390205" w:rsidRPr="009A6F20">
        <w:rPr>
          <w:rFonts w:ascii="Times New Roman" w:hAnsi="Times New Roman" w:cs="Times New Roman"/>
          <w:i/>
          <w:sz w:val="20"/>
          <w:szCs w:val="20"/>
        </w:rPr>
        <w:t xml:space="preserve"> </w:t>
      </w:r>
      <w:r w:rsidRPr="009A6F20">
        <w:rPr>
          <w:rFonts w:ascii="Times New Roman" w:hAnsi="Times New Roman" w:cs="Times New Roman"/>
          <w:i/>
          <w:sz w:val="20"/>
          <w:szCs w:val="20"/>
        </w:rPr>
        <w:t>/InnoMetrics</w:t>
      </w:r>
      <w:r w:rsidR="00390205" w:rsidRPr="009A6F20">
        <w:rPr>
          <w:rFonts w:ascii="Times New Roman" w:hAnsi="Times New Roman" w:cs="Times New Roman"/>
          <w:sz w:val="20"/>
          <w:szCs w:val="20"/>
        </w:rPr>
        <w:t>,</w:t>
      </w:r>
      <w:r w:rsidRPr="009A6F20">
        <w:rPr>
          <w:rFonts w:ascii="Times New Roman" w:hAnsi="Times New Roman" w:cs="Times New Roman"/>
          <w:sz w:val="20"/>
          <w:szCs w:val="20"/>
        </w:rPr>
        <w:t xml:space="preserve"> </w:t>
      </w:r>
      <w:r w:rsidRPr="009A6F20">
        <w:rPr>
          <w:rFonts w:ascii="Times New Roman" w:hAnsi="Times New Roman" w:cs="Times New Roman"/>
          <w:b/>
          <w:sz w:val="20"/>
          <w:szCs w:val="20"/>
        </w:rPr>
        <w:t>2007</w:t>
      </w:r>
      <w:r w:rsidRPr="009A6F20">
        <w:rPr>
          <w:rFonts w:ascii="Times New Roman" w:hAnsi="Times New Roman" w:cs="Times New Roman"/>
          <w:sz w:val="20"/>
          <w:szCs w:val="20"/>
        </w:rPr>
        <w:t xml:space="preserve">. </w:t>
      </w:r>
    </w:p>
    <w:p w:rsidR="00440538" w:rsidRPr="009A6F20" w:rsidRDefault="00440538" w:rsidP="00390205">
      <w:pPr>
        <w:pStyle w:val="Bibliography"/>
        <w:ind w:left="567" w:hanging="567"/>
        <w:jc w:val="both"/>
        <w:rPr>
          <w:rFonts w:ascii="Times New Roman" w:hAnsi="Times New Roman" w:cs="Times New Roman"/>
          <w:sz w:val="20"/>
          <w:szCs w:val="20"/>
        </w:rPr>
      </w:pPr>
      <w:r w:rsidRPr="009A6F20">
        <w:rPr>
          <w:rFonts w:ascii="Times New Roman" w:hAnsi="Times New Roman" w:cs="Times New Roman"/>
          <w:sz w:val="20"/>
          <w:szCs w:val="20"/>
        </w:rPr>
        <w:t xml:space="preserve">4. </w:t>
      </w:r>
      <w:r w:rsidRPr="009A6F20">
        <w:rPr>
          <w:rFonts w:ascii="Times New Roman" w:hAnsi="Times New Roman" w:cs="Times New Roman"/>
          <w:sz w:val="20"/>
          <w:szCs w:val="20"/>
        </w:rPr>
        <w:tab/>
        <w:t xml:space="preserve">Rennings K. Redefining innovation — eco-innovation research and the contribution from ecological economics. </w:t>
      </w:r>
      <w:r w:rsidRPr="009A6F20">
        <w:rPr>
          <w:rFonts w:ascii="Times New Roman" w:hAnsi="Times New Roman" w:cs="Times New Roman"/>
          <w:i/>
          <w:sz w:val="20"/>
          <w:szCs w:val="20"/>
        </w:rPr>
        <w:t>Ecological Economics</w:t>
      </w:r>
      <w:r w:rsidR="00390205" w:rsidRPr="009A6F20">
        <w:rPr>
          <w:rFonts w:ascii="Times New Roman" w:hAnsi="Times New Roman" w:cs="Times New Roman"/>
          <w:sz w:val="20"/>
          <w:szCs w:val="20"/>
        </w:rPr>
        <w:t>,</w:t>
      </w:r>
      <w:r w:rsidRPr="009A6F20">
        <w:rPr>
          <w:rFonts w:ascii="Times New Roman" w:hAnsi="Times New Roman" w:cs="Times New Roman"/>
          <w:sz w:val="20"/>
          <w:szCs w:val="20"/>
        </w:rPr>
        <w:t xml:space="preserve"> </w:t>
      </w:r>
      <w:r w:rsidRPr="009A6F20">
        <w:rPr>
          <w:rFonts w:ascii="Times New Roman" w:hAnsi="Times New Roman" w:cs="Times New Roman"/>
          <w:b/>
          <w:sz w:val="20"/>
          <w:szCs w:val="20"/>
        </w:rPr>
        <w:t>2000</w:t>
      </w:r>
      <w:r w:rsidR="00390205" w:rsidRPr="009A6F20">
        <w:rPr>
          <w:rFonts w:ascii="Times New Roman" w:hAnsi="Times New Roman" w:cs="Times New Roman"/>
          <w:sz w:val="20"/>
          <w:szCs w:val="20"/>
        </w:rPr>
        <w:t>,</w:t>
      </w:r>
      <w:r w:rsidR="00390205" w:rsidRPr="009A6F20">
        <w:rPr>
          <w:rFonts w:ascii="Times New Roman" w:hAnsi="Times New Roman" w:cs="Times New Roman"/>
          <w:i/>
          <w:sz w:val="20"/>
          <w:szCs w:val="20"/>
        </w:rPr>
        <w:t xml:space="preserve"> 32</w:t>
      </w:r>
      <w:r w:rsidR="00390205" w:rsidRPr="009A6F20">
        <w:rPr>
          <w:rFonts w:ascii="Times New Roman" w:hAnsi="Times New Roman" w:cs="Times New Roman"/>
          <w:sz w:val="20"/>
          <w:szCs w:val="20"/>
        </w:rPr>
        <w:t xml:space="preserve">(2), </w:t>
      </w:r>
      <w:r w:rsidRPr="009A6F20">
        <w:rPr>
          <w:rFonts w:ascii="Times New Roman" w:hAnsi="Times New Roman" w:cs="Times New Roman"/>
          <w:sz w:val="20"/>
          <w:szCs w:val="20"/>
        </w:rPr>
        <w:t xml:space="preserve">19–32. </w:t>
      </w:r>
    </w:p>
    <w:p w:rsidR="00440538" w:rsidRPr="009A6F20" w:rsidRDefault="00440538" w:rsidP="00390205">
      <w:pPr>
        <w:pStyle w:val="Bibliography"/>
        <w:ind w:left="567" w:hanging="567"/>
        <w:jc w:val="both"/>
        <w:rPr>
          <w:rFonts w:ascii="Times New Roman" w:hAnsi="Times New Roman" w:cs="Times New Roman"/>
          <w:sz w:val="20"/>
          <w:szCs w:val="20"/>
        </w:rPr>
      </w:pPr>
      <w:r w:rsidRPr="009A6F20">
        <w:rPr>
          <w:rFonts w:ascii="Times New Roman" w:hAnsi="Times New Roman" w:cs="Times New Roman"/>
          <w:sz w:val="20"/>
          <w:szCs w:val="20"/>
        </w:rPr>
        <w:t xml:space="preserve">5. </w:t>
      </w:r>
      <w:r w:rsidRPr="009A6F20">
        <w:rPr>
          <w:rFonts w:ascii="Times New Roman" w:hAnsi="Times New Roman" w:cs="Times New Roman"/>
          <w:sz w:val="20"/>
          <w:szCs w:val="20"/>
        </w:rPr>
        <w:tab/>
        <w:t>OECD. Sustainable Manufacturing and Eco-innovation: Framework, Practices and Measurement – Synthesis Rep</w:t>
      </w:r>
      <w:r w:rsidR="00390205" w:rsidRPr="009A6F20">
        <w:rPr>
          <w:rFonts w:ascii="Times New Roman" w:hAnsi="Times New Roman" w:cs="Times New Roman"/>
          <w:sz w:val="20"/>
          <w:szCs w:val="20"/>
        </w:rPr>
        <w:t xml:space="preserve">ort. </w:t>
      </w:r>
      <w:r w:rsidR="00390205" w:rsidRPr="009A6F20">
        <w:rPr>
          <w:rFonts w:ascii="Times New Roman" w:hAnsi="Times New Roman" w:cs="Times New Roman"/>
          <w:i/>
          <w:sz w:val="20"/>
          <w:szCs w:val="20"/>
        </w:rPr>
        <w:t>OECD Publishing</w:t>
      </w:r>
      <w:r w:rsidR="00390205" w:rsidRPr="009A6F20">
        <w:rPr>
          <w:rFonts w:ascii="Times New Roman" w:hAnsi="Times New Roman" w:cs="Times New Roman"/>
          <w:sz w:val="20"/>
          <w:szCs w:val="20"/>
        </w:rPr>
        <w:t>,</w:t>
      </w:r>
      <w:r w:rsidRPr="009A6F20">
        <w:rPr>
          <w:rFonts w:ascii="Times New Roman" w:hAnsi="Times New Roman" w:cs="Times New Roman"/>
          <w:sz w:val="20"/>
          <w:szCs w:val="20"/>
        </w:rPr>
        <w:t xml:space="preserve"> </w:t>
      </w:r>
      <w:r w:rsidRPr="009A6F20">
        <w:rPr>
          <w:rFonts w:ascii="Times New Roman" w:hAnsi="Times New Roman" w:cs="Times New Roman"/>
          <w:b/>
          <w:sz w:val="20"/>
          <w:szCs w:val="20"/>
        </w:rPr>
        <w:t>2009</w:t>
      </w:r>
      <w:r w:rsidRPr="009A6F20">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 </w:t>
      </w:r>
      <w:r w:rsidRPr="00390205">
        <w:rPr>
          <w:rFonts w:ascii="Times New Roman" w:hAnsi="Times New Roman" w:cs="Times New Roman"/>
          <w:sz w:val="20"/>
          <w:szCs w:val="20"/>
        </w:rPr>
        <w:tab/>
        <w:t xml:space="preserve">EIO. </w:t>
      </w:r>
      <w:r w:rsidR="00390205">
        <w:rPr>
          <w:rFonts w:ascii="Times New Roman" w:hAnsi="Times New Roman" w:cs="Times New Roman"/>
          <w:sz w:val="20"/>
          <w:szCs w:val="20"/>
        </w:rPr>
        <w:t>Methodological Report. Brussels,</w:t>
      </w:r>
      <w:r w:rsidRPr="00390205">
        <w:rPr>
          <w:rFonts w:ascii="Times New Roman" w:hAnsi="Times New Roman" w:cs="Times New Roman"/>
          <w:sz w:val="20"/>
          <w:szCs w:val="20"/>
        </w:rPr>
        <w:t xml:space="preserve"> </w:t>
      </w:r>
      <w:r w:rsidRPr="00390205">
        <w:rPr>
          <w:rFonts w:ascii="Times New Roman" w:hAnsi="Times New Roman" w:cs="Times New Roman"/>
          <w:b/>
          <w:sz w:val="20"/>
          <w:szCs w:val="20"/>
        </w:rPr>
        <w:t>2010</w:t>
      </w:r>
      <w:r w:rsidRPr="00390205">
        <w:rPr>
          <w:rFonts w:ascii="Times New Roman" w:hAnsi="Times New Roman" w:cs="Times New Roman"/>
          <w:sz w:val="20"/>
          <w:szCs w:val="20"/>
        </w:rPr>
        <w:t xml:space="preserve">. (Eco-Innovation Observatory).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 </w:t>
      </w:r>
      <w:r w:rsidRPr="00390205">
        <w:rPr>
          <w:rFonts w:ascii="Times New Roman" w:hAnsi="Times New Roman" w:cs="Times New Roman"/>
          <w:sz w:val="20"/>
          <w:szCs w:val="20"/>
        </w:rPr>
        <w:tab/>
        <w:t>OECD. Eco-Innovation in Industr</w:t>
      </w:r>
      <w:r w:rsidR="00390205">
        <w:rPr>
          <w:rFonts w:ascii="Times New Roman" w:hAnsi="Times New Roman" w:cs="Times New Roman"/>
          <w:sz w:val="20"/>
          <w:szCs w:val="20"/>
        </w:rPr>
        <w:t>y: Enabling Green Growth. Paris.</w:t>
      </w:r>
      <w:r w:rsidRPr="00390205">
        <w:rPr>
          <w:rFonts w:ascii="Times New Roman" w:hAnsi="Times New Roman" w:cs="Times New Roman"/>
          <w:sz w:val="20"/>
          <w:szCs w:val="20"/>
        </w:rPr>
        <w:t xml:space="preserve"> </w:t>
      </w:r>
      <w:r w:rsidRPr="00390205">
        <w:rPr>
          <w:rFonts w:ascii="Times New Roman" w:hAnsi="Times New Roman" w:cs="Times New Roman"/>
          <w:i/>
          <w:sz w:val="20"/>
          <w:szCs w:val="20"/>
        </w:rPr>
        <w:t>OECD Publishing</w:t>
      </w:r>
      <w:r w:rsidR="00390205">
        <w:rPr>
          <w:rFonts w:ascii="Times New Roman" w:hAnsi="Times New Roman" w:cs="Times New Roman"/>
          <w:sz w:val="20"/>
          <w:szCs w:val="20"/>
        </w:rPr>
        <w:t xml:space="preserve">, </w:t>
      </w:r>
      <w:r w:rsidRPr="00390205">
        <w:rPr>
          <w:rFonts w:ascii="Times New Roman" w:hAnsi="Times New Roman" w:cs="Times New Roman"/>
          <w:b/>
          <w:sz w:val="20"/>
          <w:szCs w:val="20"/>
        </w:rPr>
        <w:t>2010</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8. </w:t>
      </w:r>
      <w:r w:rsidRPr="00390205">
        <w:rPr>
          <w:rFonts w:ascii="Times New Roman" w:hAnsi="Times New Roman" w:cs="Times New Roman"/>
          <w:sz w:val="20"/>
          <w:szCs w:val="20"/>
        </w:rPr>
        <w:tab/>
        <w:t>FAO. The State of World Fisheries and Aquaculture 20</w:t>
      </w:r>
      <w:r w:rsidR="00390205">
        <w:rPr>
          <w:rFonts w:ascii="Times New Roman" w:hAnsi="Times New Roman" w:cs="Times New Roman"/>
          <w:sz w:val="20"/>
          <w:szCs w:val="20"/>
        </w:rPr>
        <w:t xml:space="preserve">22. Rome, Italy. </w:t>
      </w:r>
      <w:r w:rsidR="00390205" w:rsidRPr="00390205">
        <w:rPr>
          <w:rFonts w:ascii="Times New Roman" w:hAnsi="Times New Roman" w:cs="Times New Roman"/>
          <w:i/>
          <w:sz w:val="20"/>
          <w:szCs w:val="20"/>
        </w:rPr>
        <w:t>FAO Publishing</w:t>
      </w:r>
      <w:r w:rsidR="00390205">
        <w:rPr>
          <w:rFonts w:ascii="Times New Roman" w:hAnsi="Times New Roman" w:cs="Times New Roman"/>
          <w:sz w:val="20"/>
          <w:szCs w:val="20"/>
        </w:rPr>
        <w:t>,</w:t>
      </w:r>
      <w:r w:rsidRPr="00390205">
        <w:rPr>
          <w:rFonts w:ascii="Times New Roman" w:hAnsi="Times New Roman" w:cs="Times New Roman"/>
          <w:b/>
          <w:sz w:val="20"/>
          <w:szCs w:val="20"/>
        </w:rPr>
        <w:t xml:space="preserve"> 2022</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9. </w:t>
      </w:r>
      <w:r w:rsidRPr="00390205">
        <w:rPr>
          <w:rFonts w:ascii="Times New Roman" w:hAnsi="Times New Roman" w:cs="Times New Roman"/>
          <w:sz w:val="20"/>
          <w:szCs w:val="20"/>
        </w:rPr>
        <w:tab/>
        <w:t xml:space="preserve">Bush SR. Understanding the potential of eco-certification in salmon and shrimp aquaculture value chains. </w:t>
      </w:r>
      <w:r w:rsidRPr="00390205">
        <w:rPr>
          <w:rFonts w:ascii="Times New Roman" w:hAnsi="Times New Roman" w:cs="Times New Roman"/>
          <w:i/>
          <w:sz w:val="20"/>
          <w:szCs w:val="20"/>
        </w:rPr>
        <w:t>Aquaculture</w:t>
      </w:r>
      <w:r w:rsidR="00390205">
        <w:rPr>
          <w:rFonts w:ascii="Times New Roman" w:hAnsi="Times New Roman" w:cs="Times New Roman"/>
          <w:sz w:val="20"/>
          <w:szCs w:val="20"/>
        </w:rPr>
        <w:t>,</w:t>
      </w:r>
      <w:r w:rsidRPr="00390205">
        <w:rPr>
          <w:rFonts w:ascii="Times New Roman" w:hAnsi="Times New Roman" w:cs="Times New Roman"/>
          <w:sz w:val="20"/>
          <w:szCs w:val="20"/>
        </w:rPr>
        <w:t xml:space="preserve"> </w:t>
      </w:r>
      <w:r w:rsidRPr="00390205">
        <w:rPr>
          <w:rFonts w:ascii="Times New Roman" w:hAnsi="Times New Roman" w:cs="Times New Roman"/>
          <w:b/>
          <w:sz w:val="20"/>
          <w:szCs w:val="20"/>
        </w:rPr>
        <w:t>2018</w:t>
      </w:r>
      <w:r w:rsidR="00390205">
        <w:rPr>
          <w:rFonts w:ascii="Times New Roman" w:hAnsi="Times New Roman" w:cs="Times New Roman"/>
          <w:sz w:val="20"/>
          <w:szCs w:val="20"/>
        </w:rPr>
        <w:t xml:space="preserve">, </w:t>
      </w:r>
      <w:r w:rsidRPr="00390205">
        <w:rPr>
          <w:rFonts w:ascii="Times New Roman" w:hAnsi="Times New Roman" w:cs="Times New Roman"/>
          <w:sz w:val="20"/>
          <w:szCs w:val="20"/>
        </w:rPr>
        <w:t xml:space="preserve">493:376–83.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10. </w:t>
      </w:r>
      <w:r w:rsidRPr="00390205">
        <w:rPr>
          <w:rFonts w:ascii="Times New Roman" w:hAnsi="Times New Roman" w:cs="Times New Roman"/>
          <w:sz w:val="20"/>
          <w:szCs w:val="20"/>
        </w:rPr>
        <w:tab/>
        <w:t>Doran J, Ryan G. The Importance of the Diverse Drivers and Types of Environmental Innovation for Firm Performance.</w:t>
      </w:r>
      <w:r w:rsidRPr="00390205">
        <w:rPr>
          <w:rFonts w:ascii="Times New Roman" w:hAnsi="Times New Roman" w:cs="Times New Roman"/>
          <w:i/>
          <w:sz w:val="20"/>
          <w:szCs w:val="20"/>
        </w:rPr>
        <w:t xml:space="preserve"> Business Strategy and the Environment</w:t>
      </w:r>
      <w:r w:rsidR="00390205">
        <w:rPr>
          <w:rFonts w:ascii="Times New Roman" w:hAnsi="Times New Roman" w:cs="Times New Roman"/>
          <w:sz w:val="20"/>
          <w:szCs w:val="20"/>
        </w:rPr>
        <w:t>,</w:t>
      </w:r>
      <w:r w:rsidRPr="00390205">
        <w:rPr>
          <w:rFonts w:ascii="Times New Roman" w:hAnsi="Times New Roman" w:cs="Times New Roman"/>
          <w:sz w:val="20"/>
          <w:szCs w:val="20"/>
        </w:rPr>
        <w:t xml:space="preserve"> </w:t>
      </w:r>
      <w:r w:rsidRPr="00390205">
        <w:rPr>
          <w:rFonts w:ascii="Times New Roman" w:hAnsi="Times New Roman" w:cs="Times New Roman"/>
          <w:b/>
          <w:sz w:val="20"/>
          <w:szCs w:val="20"/>
        </w:rPr>
        <w:t>2016</w:t>
      </w:r>
      <w:r w:rsidR="00390205">
        <w:rPr>
          <w:rFonts w:ascii="Times New Roman" w:hAnsi="Times New Roman" w:cs="Times New Roman"/>
          <w:sz w:val="20"/>
          <w:szCs w:val="20"/>
        </w:rPr>
        <w:t xml:space="preserve">, </w:t>
      </w:r>
      <w:r w:rsidRPr="00390205">
        <w:rPr>
          <w:rFonts w:ascii="Times New Roman" w:hAnsi="Times New Roman" w:cs="Times New Roman"/>
          <w:sz w:val="20"/>
          <w:szCs w:val="20"/>
        </w:rPr>
        <w:t xml:space="preserve">25(2):102–19.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11. </w:t>
      </w:r>
      <w:r w:rsidRPr="00390205">
        <w:rPr>
          <w:rFonts w:ascii="Times New Roman" w:hAnsi="Times New Roman" w:cs="Times New Roman"/>
          <w:sz w:val="20"/>
          <w:szCs w:val="20"/>
        </w:rPr>
        <w:tab/>
        <w:t>Troell M, Naylor R, Metian M, Beveridge M, Tyedmers P, Folke C, et al. Does aquaculture add resilience to the global food system? Proceedings of th</w:t>
      </w:r>
      <w:r w:rsidR="00D05BC1">
        <w:rPr>
          <w:rFonts w:ascii="Times New Roman" w:hAnsi="Times New Roman" w:cs="Times New Roman"/>
          <w:sz w:val="20"/>
          <w:szCs w:val="20"/>
        </w:rPr>
        <w:t xml:space="preserve">e National Academy of Sciences, </w:t>
      </w:r>
      <w:r w:rsidRPr="00D05BC1">
        <w:rPr>
          <w:rFonts w:ascii="Times New Roman" w:hAnsi="Times New Roman" w:cs="Times New Roman"/>
          <w:b/>
          <w:sz w:val="20"/>
          <w:szCs w:val="20"/>
        </w:rPr>
        <w:t>2014</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23.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12. </w:t>
      </w:r>
      <w:r w:rsidRPr="00390205">
        <w:rPr>
          <w:rFonts w:ascii="Times New Roman" w:hAnsi="Times New Roman" w:cs="Times New Roman"/>
          <w:sz w:val="20"/>
          <w:szCs w:val="20"/>
        </w:rPr>
        <w:tab/>
        <w:t xml:space="preserve">Bush SR, Oosterveer P. Vertically Differentiating Environmental Standards: The Case of the Marine Stewardship Council. </w:t>
      </w:r>
      <w:r w:rsidRPr="00D05BC1">
        <w:rPr>
          <w:rFonts w:ascii="Times New Roman" w:hAnsi="Times New Roman" w:cs="Times New Roman"/>
          <w:i/>
          <w:sz w:val="20"/>
          <w:szCs w:val="20"/>
        </w:rPr>
        <w:t>Sustainability</w:t>
      </w:r>
      <w:r w:rsidR="00D05BC1">
        <w:rPr>
          <w:rFonts w:ascii="Times New Roman" w:hAnsi="Times New Roman" w:cs="Times New Roman"/>
          <w:sz w:val="20"/>
          <w:szCs w:val="20"/>
        </w:rPr>
        <w:t>,</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2015</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7(2):1861–83.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13. </w:t>
      </w:r>
      <w:r w:rsidRPr="00390205">
        <w:rPr>
          <w:rFonts w:ascii="Times New Roman" w:hAnsi="Times New Roman" w:cs="Times New Roman"/>
          <w:sz w:val="20"/>
          <w:szCs w:val="20"/>
        </w:rPr>
        <w:tab/>
        <w:t xml:space="preserve">Seung CK. Identifying channels of economic impacts: An inter-regional structural path analysis for Alaska fisheries. </w:t>
      </w:r>
      <w:r w:rsidRPr="00D05BC1">
        <w:rPr>
          <w:rFonts w:ascii="Times New Roman" w:hAnsi="Times New Roman" w:cs="Times New Roman"/>
          <w:i/>
          <w:sz w:val="20"/>
          <w:szCs w:val="20"/>
        </w:rPr>
        <w:t>Marine Policy</w:t>
      </w:r>
      <w:r w:rsidR="00D05BC1">
        <w:rPr>
          <w:rFonts w:ascii="Times New Roman" w:hAnsi="Times New Roman" w:cs="Times New Roman"/>
          <w:sz w:val="20"/>
          <w:szCs w:val="20"/>
        </w:rPr>
        <w:t xml:space="preserve">, </w:t>
      </w:r>
      <w:r w:rsidR="00D05BC1" w:rsidRPr="00D05BC1">
        <w:rPr>
          <w:rFonts w:ascii="Times New Roman" w:hAnsi="Times New Roman" w:cs="Times New Roman"/>
          <w:b/>
          <w:sz w:val="20"/>
          <w:szCs w:val="20"/>
        </w:rPr>
        <w:t>2016</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66:39–49.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14. </w:t>
      </w:r>
      <w:r w:rsidRPr="00390205">
        <w:rPr>
          <w:rFonts w:ascii="Times New Roman" w:hAnsi="Times New Roman" w:cs="Times New Roman"/>
          <w:sz w:val="20"/>
          <w:szCs w:val="20"/>
        </w:rPr>
        <w:tab/>
        <w:t xml:space="preserve">Chang ZQ, Neori A, He YY, Li JT, Qiao L, Preston SI, et al. Development and current state of seawater shrimp farming, with an emphasis on integrated multi-trophic pond aquaculture farms, in China – a review. </w:t>
      </w:r>
      <w:r w:rsidRPr="00D05BC1">
        <w:rPr>
          <w:rFonts w:ascii="Times New Roman" w:hAnsi="Times New Roman" w:cs="Times New Roman"/>
          <w:i/>
          <w:sz w:val="20"/>
          <w:szCs w:val="20"/>
        </w:rPr>
        <w:t>Reviews in Aquaculture</w:t>
      </w:r>
      <w:r w:rsidR="00D05BC1">
        <w:rPr>
          <w:rFonts w:ascii="Times New Roman" w:hAnsi="Times New Roman" w:cs="Times New Roman"/>
          <w:sz w:val="20"/>
          <w:szCs w:val="20"/>
        </w:rPr>
        <w:t>,</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2020</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12(4):2544–58.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15. </w:t>
      </w:r>
      <w:r w:rsidRPr="00390205">
        <w:rPr>
          <w:rFonts w:ascii="Times New Roman" w:hAnsi="Times New Roman" w:cs="Times New Roman"/>
          <w:sz w:val="20"/>
          <w:szCs w:val="20"/>
        </w:rPr>
        <w:tab/>
        <w:t xml:space="preserve">Hojnik J, Ruzzier M. Drivers of and barriers to eco-innovation: a case study. </w:t>
      </w:r>
      <w:r w:rsidRPr="00D05BC1">
        <w:rPr>
          <w:rFonts w:ascii="Times New Roman" w:hAnsi="Times New Roman" w:cs="Times New Roman"/>
          <w:i/>
          <w:sz w:val="20"/>
          <w:szCs w:val="20"/>
        </w:rPr>
        <w:t>International Journal of Sustainable Economy</w:t>
      </w:r>
      <w:r w:rsidR="00D05BC1">
        <w:rPr>
          <w:rFonts w:ascii="Times New Roman" w:hAnsi="Times New Roman" w:cs="Times New Roman"/>
          <w:sz w:val="20"/>
          <w:szCs w:val="20"/>
        </w:rPr>
        <w:t>,</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2016</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8:273.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16. </w:t>
      </w:r>
      <w:r w:rsidRPr="00390205">
        <w:rPr>
          <w:rFonts w:ascii="Times New Roman" w:hAnsi="Times New Roman" w:cs="Times New Roman"/>
          <w:sz w:val="20"/>
          <w:szCs w:val="20"/>
        </w:rPr>
        <w:tab/>
        <w:t xml:space="preserve">Schot J, Geels FW. Strategic niche management and sustainable innovation journeys: theory, findings, research agenda, and policy. </w:t>
      </w:r>
      <w:r w:rsidRPr="00D05BC1">
        <w:rPr>
          <w:rFonts w:ascii="Times New Roman" w:hAnsi="Times New Roman" w:cs="Times New Roman"/>
          <w:i/>
          <w:sz w:val="20"/>
          <w:szCs w:val="20"/>
        </w:rPr>
        <w:t>Technology Analysis &amp; Strategic Management</w:t>
      </w:r>
      <w:r w:rsidR="00D05BC1">
        <w:rPr>
          <w:rFonts w:ascii="Times New Roman" w:hAnsi="Times New Roman" w:cs="Times New Roman"/>
          <w:sz w:val="20"/>
          <w:szCs w:val="20"/>
        </w:rPr>
        <w:t>,</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2008</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20(5):537–54.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17. </w:t>
      </w:r>
      <w:r w:rsidRPr="00390205">
        <w:rPr>
          <w:rFonts w:ascii="Times New Roman" w:hAnsi="Times New Roman" w:cs="Times New Roman"/>
          <w:sz w:val="20"/>
          <w:szCs w:val="20"/>
        </w:rPr>
        <w:tab/>
        <w:t xml:space="preserve">Klerkx L, Begemann S. Supporting food systems transformation: The what, why, who, where and how of mission-oriented agricultural innovation systems. </w:t>
      </w:r>
      <w:r w:rsidRPr="00D05BC1">
        <w:rPr>
          <w:rFonts w:ascii="Times New Roman" w:hAnsi="Times New Roman" w:cs="Times New Roman"/>
          <w:i/>
          <w:sz w:val="20"/>
          <w:szCs w:val="20"/>
        </w:rPr>
        <w:t>Agricultural Systems</w:t>
      </w:r>
      <w:r w:rsidR="00D05BC1">
        <w:rPr>
          <w:rFonts w:ascii="Times New Roman" w:hAnsi="Times New Roman" w:cs="Times New Roman"/>
          <w:sz w:val="20"/>
          <w:szCs w:val="20"/>
        </w:rPr>
        <w:t>,</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2020</w:t>
      </w:r>
      <w:r w:rsidR="00D05BC1">
        <w:rPr>
          <w:rFonts w:ascii="Times New Roman" w:hAnsi="Times New Roman" w:cs="Times New Roman"/>
          <w:sz w:val="20"/>
          <w:szCs w:val="20"/>
        </w:rPr>
        <w:t>, 184</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18. </w:t>
      </w:r>
      <w:r w:rsidRPr="00390205">
        <w:rPr>
          <w:rFonts w:ascii="Times New Roman" w:hAnsi="Times New Roman" w:cs="Times New Roman"/>
          <w:sz w:val="20"/>
          <w:szCs w:val="20"/>
        </w:rPr>
        <w:tab/>
        <w:t xml:space="preserve">Joffre OM, Klerkx L, Khoa TND. Aquaculture innovation system analysis of transition to sustainable intensification in shrimp farming. </w:t>
      </w:r>
      <w:r w:rsidRPr="00D05BC1">
        <w:rPr>
          <w:rFonts w:ascii="Times New Roman" w:hAnsi="Times New Roman" w:cs="Times New Roman"/>
          <w:i/>
          <w:sz w:val="20"/>
          <w:szCs w:val="20"/>
        </w:rPr>
        <w:t>Agronomy for Sustainable Development</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2018</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38(3):34.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19. </w:t>
      </w:r>
      <w:r w:rsidRPr="00390205">
        <w:rPr>
          <w:rFonts w:ascii="Times New Roman" w:hAnsi="Times New Roman" w:cs="Times New Roman"/>
          <w:sz w:val="20"/>
          <w:szCs w:val="20"/>
        </w:rPr>
        <w:tab/>
        <w:t xml:space="preserve">FAO. The state of world fisheries and aquaculture 2020: </w:t>
      </w:r>
      <w:r w:rsidRPr="00D05BC1">
        <w:rPr>
          <w:rFonts w:ascii="Times New Roman" w:hAnsi="Times New Roman" w:cs="Times New Roman"/>
          <w:i/>
          <w:sz w:val="20"/>
          <w:szCs w:val="20"/>
        </w:rPr>
        <w:t>Sustainability in action</w:t>
      </w:r>
      <w:r w:rsidR="00D05BC1">
        <w:rPr>
          <w:rFonts w:ascii="Times New Roman" w:hAnsi="Times New Roman" w:cs="Times New Roman"/>
          <w:sz w:val="20"/>
          <w:szCs w:val="20"/>
        </w:rPr>
        <w:t xml:space="preserve">, </w:t>
      </w:r>
      <w:r w:rsidRPr="00D05BC1">
        <w:rPr>
          <w:rFonts w:ascii="Times New Roman" w:hAnsi="Times New Roman" w:cs="Times New Roman"/>
          <w:b/>
          <w:sz w:val="20"/>
          <w:szCs w:val="20"/>
        </w:rPr>
        <w:t>2020</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20. </w:t>
      </w:r>
      <w:r w:rsidRPr="00390205">
        <w:rPr>
          <w:rFonts w:ascii="Times New Roman" w:hAnsi="Times New Roman" w:cs="Times New Roman"/>
          <w:sz w:val="20"/>
          <w:szCs w:val="20"/>
        </w:rPr>
        <w:tab/>
        <w:t xml:space="preserve">Page M, Moher D, Bossuyt P, Boutron I, Hoffmann T, Mulrow C, et al. PRISMA 2020 explanation and elaboration: Updated guidance and exemplars for reporting systematic reviews. </w:t>
      </w:r>
      <w:r w:rsidRPr="00D05BC1">
        <w:rPr>
          <w:rFonts w:ascii="Times New Roman" w:hAnsi="Times New Roman" w:cs="Times New Roman"/>
          <w:i/>
          <w:sz w:val="20"/>
          <w:szCs w:val="20"/>
        </w:rPr>
        <w:t>BMJ</w:t>
      </w:r>
      <w:r w:rsidR="00D05BC1">
        <w:rPr>
          <w:rFonts w:ascii="Times New Roman" w:hAnsi="Times New Roman" w:cs="Times New Roman"/>
          <w:sz w:val="20"/>
          <w:szCs w:val="20"/>
        </w:rPr>
        <w:t>,</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2021</w:t>
      </w:r>
      <w:r w:rsidR="00D05BC1">
        <w:rPr>
          <w:rFonts w:ascii="Times New Roman" w:hAnsi="Times New Roman" w:cs="Times New Roman"/>
          <w:sz w:val="20"/>
          <w:szCs w:val="20"/>
        </w:rPr>
        <w:t>, 372</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21. </w:t>
      </w:r>
      <w:r w:rsidRPr="00390205">
        <w:rPr>
          <w:rFonts w:ascii="Times New Roman" w:hAnsi="Times New Roman" w:cs="Times New Roman"/>
          <w:sz w:val="20"/>
          <w:szCs w:val="20"/>
        </w:rPr>
        <w:tab/>
        <w:t xml:space="preserve">Tranfield D, Denyer D, Smart P. Towards a Methodology for Developing Evidence-Informed Management Knowledge by Means of Systematic Review. </w:t>
      </w:r>
      <w:r w:rsidRPr="00D05BC1">
        <w:rPr>
          <w:rFonts w:ascii="Times New Roman" w:hAnsi="Times New Roman" w:cs="Times New Roman"/>
          <w:i/>
          <w:sz w:val="20"/>
          <w:szCs w:val="20"/>
        </w:rPr>
        <w:t>British J</w:t>
      </w:r>
      <w:r w:rsidR="00D05BC1" w:rsidRPr="00D05BC1">
        <w:rPr>
          <w:rFonts w:ascii="Times New Roman" w:hAnsi="Times New Roman" w:cs="Times New Roman"/>
          <w:i/>
          <w:sz w:val="20"/>
          <w:szCs w:val="20"/>
        </w:rPr>
        <w:t>ournal of Management</w:t>
      </w:r>
      <w:r w:rsidR="00D05BC1">
        <w:rPr>
          <w:rFonts w:ascii="Times New Roman" w:hAnsi="Times New Roman" w:cs="Times New Roman"/>
          <w:sz w:val="20"/>
          <w:szCs w:val="20"/>
        </w:rPr>
        <w:t xml:space="preserve">, </w:t>
      </w:r>
      <w:r w:rsidR="00D05BC1" w:rsidRPr="00D05BC1">
        <w:rPr>
          <w:rFonts w:ascii="Times New Roman" w:hAnsi="Times New Roman" w:cs="Times New Roman"/>
          <w:b/>
          <w:sz w:val="20"/>
          <w:szCs w:val="20"/>
        </w:rPr>
        <w:t>2003</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14(3):207–22.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22. </w:t>
      </w:r>
      <w:r w:rsidRPr="00390205">
        <w:rPr>
          <w:rFonts w:ascii="Times New Roman" w:hAnsi="Times New Roman" w:cs="Times New Roman"/>
          <w:sz w:val="20"/>
          <w:szCs w:val="20"/>
        </w:rPr>
        <w:tab/>
        <w:t>Dubois M. Extended Producer Responsibility with a Tax on Non-Collected Waste: Libert</w:t>
      </w:r>
      <w:r w:rsidR="00D05BC1">
        <w:rPr>
          <w:rFonts w:ascii="Times New Roman" w:hAnsi="Times New Roman" w:cs="Times New Roman"/>
          <w:sz w:val="20"/>
          <w:szCs w:val="20"/>
        </w:rPr>
        <w:t>y and Incentives.</w:t>
      </w:r>
      <w:r w:rsidRPr="00390205">
        <w:rPr>
          <w:rFonts w:ascii="Times New Roman" w:hAnsi="Times New Roman" w:cs="Times New Roman"/>
          <w:sz w:val="20"/>
          <w:szCs w:val="20"/>
        </w:rPr>
        <w:t xml:space="preserve"> </w:t>
      </w:r>
      <w:r w:rsidRPr="00D05BC1">
        <w:rPr>
          <w:rFonts w:ascii="Times New Roman" w:hAnsi="Times New Roman" w:cs="Times New Roman"/>
          <w:i/>
          <w:sz w:val="20"/>
          <w:szCs w:val="20"/>
        </w:rPr>
        <w:t>Journal of</w:t>
      </w:r>
      <w:r w:rsidR="00D05BC1" w:rsidRPr="00D05BC1">
        <w:rPr>
          <w:rFonts w:ascii="Times New Roman" w:hAnsi="Times New Roman" w:cs="Times New Roman"/>
          <w:i/>
          <w:sz w:val="20"/>
          <w:szCs w:val="20"/>
        </w:rPr>
        <w:t xml:space="preserve"> Industrial Ecology</w:t>
      </w:r>
      <w:r w:rsidR="00D05BC1">
        <w:rPr>
          <w:rFonts w:ascii="Times New Roman" w:hAnsi="Times New Roman" w:cs="Times New Roman"/>
          <w:sz w:val="20"/>
          <w:szCs w:val="20"/>
        </w:rPr>
        <w:t xml:space="preserve">, </w:t>
      </w:r>
      <w:r w:rsidR="00D05BC1" w:rsidRPr="00D05BC1">
        <w:rPr>
          <w:rFonts w:ascii="Times New Roman" w:hAnsi="Times New Roman" w:cs="Times New Roman"/>
          <w:b/>
          <w:sz w:val="20"/>
          <w:szCs w:val="20"/>
        </w:rPr>
        <w:t>2016</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20(1):6–7.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23. </w:t>
      </w:r>
      <w:r w:rsidRPr="00390205">
        <w:rPr>
          <w:rFonts w:ascii="Times New Roman" w:hAnsi="Times New Roman" w:cs="Times New Roman"/>
          <w:sz w:val="20"/>
          <w:szCs w:val="20"/>
        </w:rPr>
        <w:tab/>
        <w:t xml:space="preserve">Bush SR, Oosterveer P. Vertically Differentiating Environmental Standards: The Case of the Marine Stewardship Council. </w:t>
      </w:r>
      <w:r w:rsidRPr="00D05BC1">
        <w:rPr>
          <w:rFonts w:ascii="Times New Roman" w:hAnsi="Times New Roman" w:cs="Times New Roman"/>
          <w:i/>
          <w:sz w:val="20"/>
          <w:szCs w:val="20"/>
        </w:rPr>
        <w:t>Sustainability</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2015</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7(2):1861–83. </w:t>
      </w:r>
    </w:p>
    <w:p w:rsidR="00D05BC1"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24. </w:t>
      </w:r>
      <w:r w:rsidRPr="00390205">
        <w:rPr>
          <w:rFonts w:ascii="Times New Roman" w:hAnsi="Times New Roman" w:cs="Times New Roman"/>
          <w:sz w:val="20"/>
          <w:szCs w:val="20"/>
        </w:rPr>
        <w:tab/>
        <w:t>Bostock J, McAndrew B, Richards R, Jauncey K, Telfer T, Lorenzen K, et al. Aquaculture: global status and trends. Philosophical Tran</w:t>
      </w:r>
      <w:r w:rsidR="00D05BC1">
        <w:rPr>
          <w:rFonts w:ascii="Times New Roman" w:hAnsi="Times New Roman" w:cs="Times New Roman"/>
          <w:sz w:val="20"/>
          <w:szCs w:val="20"/>
        </w:rPr>
        <w:t>sactions of the Royal Society.</w:t>
      </w:r>
      <w:r w:rsidRPr="00D05BC1">
        <w:rPr>
          <w:rFonts w:ascii="Times New Roman" w:hAnsi="Times New Roman" w:cs="Times New Roman"/>
          <w:i/>
          <w:sz w:val="20"/>
          <w:szCs w:val="20"/>
        </w:rPr>
        <w:t xml:space="preserve"> Biological Sciences</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2010</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365(1554)</w:t>
      </w:r>
      <w:r w:rsidR="00D05BC1">
        <w:rPr>
          <w:rFonts w:ascii="Times New Roman" w:hAnsi="Times New Roman" w:cs="Times New Roman"/>
          <w:sz w:val="20"/>
          <w:szCs w:val="20"/>
        </w:rPr>
        <w:t>.</w:t>
      </w:r>
    </w:p>
    <w:p w:rsidR="00440538" w:rsidRPr="00390205" w:rsidRDefault="00D05BC1"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 </w:t>
      </w:r>
      <w:r w:rsidR="00440538" w:rsidRPr="00390205">
        <w:rPr>
          <w:rFonts w:ascii="Times New Roman" w:hAnsi="Times New Roman" w:cs="Times New Roman"/>
          <w:sz w:val="20"/>
          <w:szCs w:val="20"/>
        </w:rPr>
        <w:t xml:space="preserve">25. </w:t>
      </w:r>
      <w:r w:rsidR="00440538" w:rsidRPr="00390205">
        <w:rPr>
          <w:rFonts w:ascii="Times New Roman" w:hAnsi="Times New Roman" w:cs="Times New Roman"/>
          <w:sz w:val="20"/>
          <w:szCs w:val="20"/>
        </w:rPr>
        <w:tab/>
        <w:t>Triguero A, Moreno-Mondéjar L, Davia MA. Drivers of different types of eco-innovation in Euro</w:t>
      </w:r>
      <w:r>
        <w:rPr>
          <w:rFonts w:ascii="Times New Roman" w:hAnsi="Times New Roman" w:cs="Times New Roman"/>
          <w:sz w:val="20"/>
          <w:szCs w:val="20"/>
        </w:rPr>
        <w:t xml:space="preserve">pean SMEs. </w:t>
      </w:r>
      <w:r w:rsidRPr="00D05BC1">
        <w:rPr>
          <w:rFonts w:ascii="Times New Roman" w:hAnsi="Times New Roman" w:cs="Times New Roman"/>
          <w:i/>
          <w:sz w:val="20"/>
          <w:szCs w:val="20"/>
        </w:rPr>
        <w:t>Ecological Economics</w:t>
      </w:r>
      <w:r>
        <w:rPr>
          <w:rFonts w:ascii="Times New Roman" w:hAnsi="Times New Roman" w:cs="Times New Roman"/>
          <w:sz w:val="20"/>
          <w:szCs w:val="20"/>
        </w:rPr>
        <w:t>,</w:t>
      </w:r>
      <w:r w:rsidR="00440538" w:rsidRPr="00390205">
        <w:rPr>
          <w:rFonts w:ascii="Times New Roman" w:hAnsi="Times New Roman" w:cs="Times New Roman"/>
          <w:sz w:val="20"/>
          <w:szCs w:val="20"/>
        </w:rPr>
        <w:t xml:space="preserve"> </w:t>
      </w:r>
      <w:r w:rsidR="00440538" w:rsidRPr="00D05BC1">
        <w:rPr>
          <w:rFonts w:ascii="Times New Roman" w:hAnsi="Times New Roman" w:cs="Times New Roman"/>
          <w:b/>
          <w:sz w:val="20"/>
          <w:szCs w:val="20"/>
        </w:rPr>
        <w:t>2013</w:t>
      </w:r>
      <w:r>
        <w:rPr>
          <w:rFonts w:ascii="Times New Roman" w:hAnsi="Times New Roman" w:cs="Times New Roman"/>
          <w:sz w:val="20"/>
          <w:szCs w:val="20"/>
        </w:rPr>
        <w:t xml:space="preserve">, </w:t>
      </w:r>
      <w:r w:rsidR="00440538" w:rsidRPr="00390205">
        <w:rPr>
          <w:rFonts w:ascii="Times New Roman" w:hAnsi="Times New Roman" w:cs="Times New Roman"/>
          <w:sz w:val="20"/>
          <w:szCs w:val="20"/>
        </w:rPr>
        <w:t xml:space="preserve">92:25–33.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26. </w:t>
      </w:r>
      <w:r w:rsidRPr="00390205">
        <w:rPr>
          <w:rFonts w:ascii="Times New Roman" w:hAnsi="Times New Roman" w:cs="Times New Roman"/>
          <w:sz w:val="20"/>
          <w:szCs w:val="20"/>
        </w:rPr>
        <w:tab/>
        <w:t xml:space="preserve">de Jesus A, Mendonça S. Lost in Transition? Drivers and Barriers in the Eco-innovation Road to the Circular Economy. </w:t>
      </w:r>
      <w:r w:rsidRPr="00D05BC1">
        <w:rPr>
          <w:rFonts w:ascii="Times New Roman" w:hAnsi="Times New Roman" w:cs="Times New Roman"/>
          <w:i/>
          <w:sz w:val="20"/>
          <w:szCs w:val="20"/>
        </w:rPr>
        <w:t>Ecological Economics</w:t>
      </w:r>
      <w:r w:rsidR="00D05BC1">
        <w:rPr>
          <w:rFonts w:ascii="Times New Roman" w:hAnsi="Times New Roman" w:cs="Times New Roman"/>
          <w:sz w:val="20"/>
          <w:szCs w:val="20"/>
        </w:rPr>
        <w:t>,</w:t>
      </w:r>
      <w:r w:rsidRPr="00390205">
        <w:rPr>
          <w:rFonts w:ascii="Times New Roman" w:hAnsi="Times New Roman" w:cs="Times New Roman"/>
          <w:sz w:val="20"/>
          <w:szCs w:val="20"/>
        </w:rPr>
        <w:t xml:space="preserve"> </w:t>
      </w:r>
      <w:r w:rsidRPr="00D05BC1">
        <w:rPr>
          <w:rFonts w:ascii="Times New Roman" w:hAnsi="Times New Roman" w:cs="Times New Roman"/>
          <w:b/>
          <w:sz w:val="20"/>
          <w:szCs w:val="20"/>
        </w:rPr>
        <w:t>2018</w:t>
      </w:r>
      <w:r w:rsidR="00D05BC1">
        <w:rPr>
          <w:rFonts w:ascii="Times New Roman" w:hAnsi="Times New Roman" w:cs="Times New Roman"/>
          <w:sz w:val="20"/>
          <w:szCs w:val="20"/>
        </w:rPr>
        <w:t xml:space="preserve">, </w:t>
      </w:r>
      <w:r w:rsidRPr="00390205">
        <w:rPr>
          <w:rFonts w:ascii="Times New Roman" w:hAnsi="Times New Roman" w:cs="Times New Roman"/>
          <w:sz w:val="20"/>
          <w:szCs w:val="20"/>
        </w:rPr>
        <w:t xml:space="preserve">145:75–89. </w:t>
      </w:r>
    </w:p>
    <w:p w:rsidR="003F6FFC"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27. </w:t>
      </w:r>
      <w:r w:rsidRPr="00390205">
        <w:rPr>
          <w:rFonts w:ascii="Times New Roman" w:hAnsi="Times New Roman" w:cs="Times New Roman"/>
          <w:sz w:val="20"/>
          <w:szCs w:val="20"/>
        </w:rPr>
        <w:tab/>
        <w:t xml:space="preserve">North DC. Institutions, Institutional Change and Economic Performance [Internet]. </w:t>
      </w:r>
      <w:r w:rsidRPr="003F6FFC">
        <w:rPr>
          <w:rFonts w:ascii="Times New Roman" w:hAnsi="Times New Roman" w:cs="Times New Roman"/>
          <w:i/>
          <w:sz w:val="20"/>
          <w:szCs w:val="20"/>
        </w:rPr>
        <w:t>Cambridge: Cambridge University Press</w:t>
      </w:r>
      <w:r w:rsidR="003F6FFC">
        <w:rPr>
          <w:rFonts w:ascii="Times New Roman" w:hAnsi="Times New Roman" w:cs="Times New Roman"/>
          <w:sz w:val="20"/>
          <w:szCs w:val="20"/>
        </w:rPr>
        <w:t>,</w:t>
      </w:r>
      <w:r w:rsidRPr="00390205">
        <w:rPr>
          <w:rFonts w:ascii="Times New Roman" w:hAnsi="Times New Roman" w:cs="Times New Roman"/>
          <w:sz w:val="20"/>
          <w:szCs w:val="20"/>
        </w:rPr>
        <w:t xml:space="preserve"> </w:t>
      </w:r>
      <w:r w:rsidRPr="003F6FFC">
        <w:rPr>
          <w:rFonts w:ascii="Times New Roman" w:hAnsi="Times New Roman" w:cs="Times New Roman"/>
          <w:b/>
          <w:sz w:val="20"/>
          <w:szCs w:val="20"/>
        </w:rPr>
        <w:t>1990</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28. </w:t>
      </w:r>
      <w:r w:rsidRPr="00390205">
        <w:rPr>
          <w:rFonts w:ascii="Times New Roman" w:hAnsi="Times New Roman" w:cs="Times New Roman"/>
          <w:sz w:val="20"/>
          <w:szCs w:val="20"/>
        </w:rPr>
        <w:tab/>
        <w:t xml:space="preserve">Scott WR. Institutions and organizations: Ideas and interests. 3rd ed. </w:t>
      </w:r>
      <w:r w:rsidRPr="003F6FFC">
        <w:rPr>
          <w:rFonts w:ascii="Times New Roman" w:hAnsi="Times New Roman" w:cs="Times New Roman"/>
          <w:i/>
          <w:sz w:val="20"/>
          <w:szCs w:val="20"/>
        </w:rPr>
        <w:t>Sage Publications</w:t>
      </w:r>
      <w:r w:rsidR="003F6FFC">
        <w:rPr>
          <w:rFonts w:ascii="Times New Roman" w:hAnsi="Times New Roman" w:cs="Times New Roman"/>
          <w:sz w:val="20"/>
          <w:szCs w:val="20"/>
        </w:rPr>
        <w:t>,</w:t>
      </w:r>
      <w:r w:rsidRPr="00390205">
        <w:rPr>
          <w:rFonts w:ascii="Times New Roman" w:hAnsi="Times New Roman" w:cs="Times New Roman"/>
          <w:sz w:val="20"/>
          <w:szCs w:val="20"/>
        </w:rPr>
        <w:t xml:space="preserve"> </w:t>
      </w:r>
      <w:r w:rsidRPr="003F6FFC">
        <w:rPr>
          <w:rFonts w:ascii="Times New Roman" w:hAnsi="Times New Roman" w:cs="Times New Roman"/>
          <w:b/>
          <w:sz w:val="20"/>
          <w:szCs w:val="20"/>
        </w:rPr>
        <w:t>2008</w:t>
      </w:r>
      <w:r w:rsidRPr="00390205">
        <w:rPr>
          <w:rFonts w:ascii="Times New Roman" w:hAnsi="Times New Roman" w:cs="Times New Roman"/>
          <w:sz w:val="20"/>
          <w:szCs w:val="20"/>
        </w:rPr>
        <w:t xml:space="preserve">. </w:t>
      </w:r>
    </w:p>
    <w:p w:rsidR="003F6FFC"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29. </w:t>
      </w:r>
      <w:r w:rsidRPr="00390205">
        <w:rPr>
          <w:rFonts w:ascii="Times New Roman" w:hAnsi="Times New Roman" w:cs="Times New Roman"/>
          <w:sz w:val="20"/>
          <w:szCs w:val="20"/>
        </w:rPr>
        <w:tab/>
        <w:t xml:space="preserve">DiMaggio PJ, Powell WW. The iron cage revisited institutional isomorphism and collective rationality in organizational fields. In: Baum JAC, Dobbin F, editors. Economics Meets Sociology in Strategic Management. </w:t>
      </w:r>
      <w:r w:rsidRPr="003F6FFC">
        <w:rPr>
          <w:rFonts w:ascii="Times New Roman" w:hAnsi="Times New Roman" w:cs="Times New Roman"/>
          <w:i/>
          <w:sz w:val="20"/>
          <w:szCs w:val="20"/>
        </w:rPr>
        <w:t xml:space="preserve">Emerald </w:t>
      </w:r>
      <w:r w:rsidR="003F6FFC" w:rsidRPr="003F6FFC">
        <w:rPr>
          <w:rFonts w:ascii="Times New Roman" w:hAnsi="Times New Roman" w:cs="Times New Roman"/>
          <w:i/>
          <w:sz w:val="20"/>
          <w:szCs w:val="20"/>
        </w:rPr>
        <w:t>Group Publishing Limited</w:t>
      </w:r>
      <w:r w:rsidR="003F6FFC">
        <w:rPr>
          <w:rFonts w:ascii="Times New Roman" w:hAnsi="Times New Roman" w:cs="Times New Roman"/>
          <w:sz w:val="20"/>
          <w:szCs w:val="20"/>
        </w:rPr>
        <w:t xml:space="preserve">, </w:t>
      </w:r>
      <w:r w:rsidR="003F6FFC" w:rsidRPr="003F6FFC">
        <w:rPr>
          <w:rFonts w:ascii="Times New Roman" w:hAnsi="Times New Roman" w:cs="Times New Roman"/>
          <w:b/>
          <w:sz w:val="20"/>
          <w:szCs w:val="20"/>
        </w:rPr>
        <w:t>2000</w:t>
      </w:r>
      <w:r w:rsidR="003F6FFC">
        <w:rPr>
          <w:rFonts w:ascii="Times New Roman" w:hAnsi="Times New Roman" w:cs="Times New Roman"/>
          <w:sz w:val="20"/>
          <w:szCs w:val="20"/>
        </w:rPr>
        <w:t>.</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30. </w:t>
      </w:r>
      <w:r w:rsidRPr="00390205">
        <w:rPr>
          <w:rFonts w:ascii="Times New Roman" w:hAnsi="Times New Roman" w:cs="Times New Roman"/>
          <w:sz w:val="20"/>
          <w:szCs w:val="20"/>
        </w:rPr>
        <w:tab/>
        <w:t xml:space="preserve">Del Rio P. Public policy and clean technology promotion. The synergy between environmental economics and evolutionary economics of technological change. </w:t>
      </w:r>
      <w:r w:rsidRPr="003F6FFC">
        <w:rPr>
          <w:rFonts w:ascii="Times New Roman" w:hAnsi="Times New Roman" w:cs="Times New Roman"/>
          <w:i/>
          <w:sz w:val="20"/>
          <w:szCs w:val="20"/>
        </w:rPr>
        <w:t>International Journal of Sus</w:t>
      </w:r>
      <w:r w:rsidR="003F6FFC" w:rsidRPr="003F6FFC">
        <w:rPr>
          <w:rFonts w:ascii="Times New Roman" w:hAnsi="Times New Roman" w:cs="Times New Roman"/>
          <w:i/>
          <w:sz w:val="20"/>
          <w:szCs w:val="20"/>
        </w:rPr>
        <w:t>tainable Development</w:t>
      </w:r>
      <w:r w:rsidR="003F6FFC">
        <w:rPr>
          <w:rFonts w:ascii="Times New Roman" w:hAnsi="Times New Roman" w:cs="Times New Roman"/>
          <w:sz w:val="20"/>
          <w:szCs w:val="20"/>
        </w:rPr>
        <w:t xml:space="preserve">, </w:t>
      </w:r>
      <w:r w:rsidR="003F6FFC" w:rsidRPr="003F6FFC">
        <w:rPr>
          <w:rFonts w:ascii="Times New Roman" w:hAnsi="Times New Roman" w:cs="Times New Roman"/>
          <w:b/>
          <w:sz w:val="20"/>
          <w:szCs w:val="20"/>
        </w:rPr>
        <w:t>2004</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7:200–16.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31. </w:t>
      </w:r>
      <w:r w:rsidRPr="00390205">
        <w:rPr>
          <w:rFonts w:ascii="Times New Roman" w:hAnsi="Times New Roman" w:cs="Times New Roman"/>
          <w:sz w:val="20"/>
          <w:szCs w:val="20"/>
        </w:rPr>
        <w:tab/>
        <w:t>Wernerfelt B. A resource-based view of the fir</w:t>
      </w:r>
      <w:r w:rsidR="003F6FFC">
        <w:rPr>
          <w:rFonts w:ascii="Times New Roman" w:hAnsi="Times New Roman" w:cs="Times New Roman"/>
          <w:sz w:val="20"/>
          <w:szCs w:val="20"/>
        </w:rPr>
        <w:t xml:space="preserve">m. </w:t>
      </w:r>
      <w:r w:rsidR="003F6FFC" w:rsidRPr="003F6FFC">
        <w:rPr>
          <w:rFonts w:ascii="Times New Roman" w:hAnsi="Times New Roman" w:cs="Times New Roman"/>
          <w:i/>
          <w:sz w:val="20"/>
          <w:szCs w:val="20"/>
        </w:rPr>
        <w:t>Strategic Management Journal</w:t>
      </w:r>
      <w:r w:rsidR="003F6FFC">
        <w:rPr>
          <w:rFonts w:ascii="Times New Roman" w:hAnsi="Times New Roman" w:cs="Times New Roman"/>
          <w:sz w:val="20"/>
          <w:szCs w:val="20"/>
        </w:rPr>
        <w:t>,</w:t>
      </w:r>
      <w:r w:rsidRPr="00390205">
        <w:rPr>
          <w:rFonts w:ascii="Times New Roman" w:hAnsi="Times New Roman" w:cs="Times New Roman"/>
          <w:sz w:val="20"/>
          <w:szCs w:val="20"/>
        </w:rPr>
        <w:t xml:space="preserve"> </w:t>
      </w:r>
      <w:r w:rsidRPr="003F6FFC">
        <w:rPr>
          <w:rFonts w:ascii="Times New Roman" w:hAnsi="Times New Roman" w:cs="Times New Roman"/>
          <w:b/>
          <w:sz w:val="20"/>
          <w:szCs w:val="20"/>
        </w:rPr>
        <w:t>1984</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5(2):171–80.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32. </w:t>
      </w:r>
      <w:r w:rsidRPr="00390205">
        <w:rPr>
          <w:rFonts w:ascii="Times New Roman" w:hAnsi="Times New Roman" w:cs="Times New Roman"/>
          <w:sz w:val="20"/>
          <w:szCs w:val="20"/>
        </w:rPr>
        <w:tab/>
        <w:t xml:space="preserve">Barney J. Firm Resources and Sustained Competitive Advantage. </w:t>
      </w:r>
      <w:r w:rsidR="003F6FFC">
        <w:rPr>
          <w:rFonts w:ascii="Times New Roman" w:hAnsi="Times New Roman" w:cs="Times New Roman"/>
          <w:i/>
          <w:sz w:val="20"/>
          <w:szCs w:val="20"/>
        </w:rPr>
        <w:t>Journal of Managemen</w:t>
      </w:r>
      <w:r w:rsidR="003F6FFC">
        <w:rPr>
          <w:rFonts w:ascii="Times New Roman" w:hAnsi="Times New Roman" w:cs="Times New Roman"/>
          <w:sz w:val="20"/>
          <w:szCs w:val="20"/>
        </w:rPr>
        <w:t>,</w:t>
      </w:r>
      <w:r w:rsidRPr="00390205">
        <w:rPr>
          <w:rFonts w:ascii="Times New Roman" w:hAnsi="Times New Roman" w:cs="Times New Roman"/>
          <w:sz w:val="20"/>
          <w:szCs w:val="20"/>
        </w:rPr>
        <w:t xml:space="preserve"> </w:t>
      </w:r>
      <w:r w:rsidRPr="003F6FFC">
        <w:rPr>
          <w:rFonts w:ascii="Times New Roman" w:hAnsi="Times New Roman" w:cs="Times New Roman"/>
          <w:b/>
          <w:sz w:val="20"/>
          <w:szCs w:val="20"/>
        </w:rPr>
        <w:t>1991</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17(1):99–120.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33. </w:t>
      </w:r>
      <w:r w:rsidRPr="00390205">
        <w:rPr>
          <w:rFonts w:ascii="Times New Roman" w:hAnsi="Times New Roman" w:cs="Times New Roman"/>
          <w:sz w:val="20"/>
          <w:szCs w:val="20"/>
        </w:rPr>
        <w:tab/>
        <w:t xml:space="preserve">Kesidou E, Demirel P. On the drivers of eco-innovations: Empirical evidence from the UK. </w:t>
      </w:r>
      <w:r w:rsidRPr="003F6FFC">
        <w:rPr>
          <w:rFonts w:ascii="Times New Roman" w:hAnsi="Times New Roman" w:cs="Times New Roman"/>
          <w:i/>
          <w:sz w:val="20"/>
          <w:szCs w:val="20"/>
        </w:rPr>
        <w:t>Research Policy</w:t>
      </w:r>
      <w:r w:rsidR="003F6FFC">
        <w:rPr>
          <w:rFonts w:ascii="Times New Roman" w:hAnsi="Times New Roman" w:cs="Times New Roman"/>
          <w:sz w:val="20"/>
          <w:szCs w:val="20"/>
        </w:rPr>
        <w:t xml:space="preserve">, </w:t>
      </w:r>
      <w:r w:rsidR="003F6FFC" w:rsidRPr="003F6FFC">
        <w:rPr>
          <w:rFonts w:ascii="Times New Roman" w:hAnsi="Times New Roman" w:cs="Times New Roman"/>
          <w:b/>
          <w:sz w:val="20"/>
          <w:szCs w:val="20"/>
        </w:rPr>
        <w:t>2012</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41(5):862–70.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34. </w:t>
      </w:r>
      <w:r w:rsidRPr="00390205">
        <w:rPr>
          <w:rFonts w:ascii="Times New Roman" w:hAnsi="Times New Roman" w:cs="Times New Roman"/>
          <w:sz w:val="20"/>
          <w:szCs w:val="20"/>
        </w:rPr>
        <w:tab/>
        <w:t xml:space="preserve">Carlsson B, Stankiewicz R. On the nature, function and composition of technological systems. </w:t>
      </w:r>
      <w:r w:rsidRPr="003F6FFC">
        <w:rPr>
          <w:rFonts w:ascii="Times New Roman" w:hAnsi="Times New Roman" w:cs="Times New Roman"/>
          <w:i/>
          <w:sz w:val="20"/>
          <w:szCs w:val="20"/>
        </w:rPr>
        <w:t>Journal of Evolutionary Economics</w:t>
      </w:r>
      <w:r w:rsidR="003F6FFC">
        <w:rPr>
          <w:rFonts w:ascii="Times New Roman" w:hAnsi="Times New Roman" w:cs="Times New Roman"/>
          <w:sz w:val="20"/>
          <w:szCs w:val="20"/>
        </w:rPr>
        <w:t>,</w:t>
      </w:r>
      <w:r w:rsidRPr="00390205">
        <w:rPr>
          <w:rFonts w:ascii="Times New Roman" w:hAnsi="Times New Roman" w:cs="Times New Roman"/>
          <w:sz w:val="20"/>
          <w:szCs w:val="20"/>
        </w:rPr>
        <w:t xml:space="preserve"> </w:t>
      </w:r>
      <w:r w:rsidRPr="003F6FFC">
        <w:rPr>
          <w:rFonts w:ascii="Times New Roman" w:hAnsi="Times New Roman" w:cs="Times New Roman"/>
          <w:b/>
          <w:sz w:val="20"/>
          <w:szCs w:val="20"/>
        </w:rPr>
        <w:t>1991</w:t>
      </w:r>
      <w:r w:rsidR="003F6FFC" w:rsidRPr="003F6FFC">
        <w:rPr>
          <w:rFonts w:ascii="Times New Roman" w:hAnsi="Times New Roman" w:cs="Times New Roman"/>
          <w:sz w:val="20"/>
          <w:szCs w:val="20"/>
        </w:rPr>
        <w:t>,</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1(2):93–118.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35. </w:t>
      </w:r>
      <w:r w:rsidRPr="00390205">
        <w:rPr>
          <w:rFonts w:ascii="Times New Roman" w:hAnsi="Times New Roman" w:cs="Times New Roman"/>
          <w:sz w:val="20"/>
          <w:szCs w:val="20"/>
        </w:rPr>
        <w:tab/>
        <w:t xml:space="preserve">Hekkert MP, Suurs RAA, Negro SO, Kuhlmann S, Smits REHM. Functions of innovation systems: A new approach for analysing technological change. </w:t>
      </w:r>
      <w:r w:rsidRPr="003F6FFC">
        <w:rPr>
          <w:rFonts w:ascii="Times New Roman" w:hAnsi="Times New Roman" w:cs="Times New Roman"/>
          <w:i/>
          <w:sz w:val="20"/>
          <w:szCs w:val="20"/>
        </w:rPr>
        <w:t>Technological Forecasting and Social Change</w:t>
      </w:r>
      <w:r w:rsidR="003F6FFC">
        <w:rPr>
          <w:rFonts w:ascii="Times New Roman" w:hAnsi="Times New Roman" w:cs="Times New Roman"/>
          <w:sz w:val="20"/>
          <w:szCs w:val="20"/>
        </w:rPr>
        <w:t xml:space="preserve">, </w:t>
      </w:r>
      <w:r w:rsidR="003F6FFC" w:rsidRPr="003F6FFC">
        <w:rPr>
          <w:rFonts w:ascii="Times New Roman" w:hAnsi="Times New Roman" w:cs="Times New Roman"/>
          <w:b/>
          <w:sz w:val="20"/>
          <w:szCs w:val="20"/>
        </w:rPr>
        <w:t>2007</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74(4):413–32.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36. </w:t>
      </w:r>
      <w:r w:rsidRPr="00390205">
        <w:rPr>
          <w:rFonts w:ascii="Times New Roman" w:hAnsi="Times New Roman" w:cs="Times New Roman"/>
          <w:sz w:val="20"/>
          <w:szCs w:val="20"/>
        </w:rPr>
        <w:tab/>
        <w:t xml:space="preserve">Silva F, Baierle I, de Faria Corrêa R, Sellitto M, Peres F, Kipper L. Open Innovation in Agribusiness: Barriers and Challenges in the Transition to Agriculture 4.0. </w:t>
      </w:r>
      <w:r w:rsidRPr="003F6FFC">
        <w:rPr>
          <w:rFonts w:ascii="Times New Roman" w:hAnsi="Times New Roman" w:cs="Times New Roman"/>
          <w:i/>
          <w:sz w:val="20"/>
          <w:szCs w:val="20"/>
        </w:rPr>
        <w:t>Sustainability</w:t>
      </w:r>
      <w:r w:rsidR="003F6FFC">
        <w:rPr>
          <w:rFonts w:ascii="Times New Roman" w:hAnsi="Times New Roman" w:cs="Times New Roman"/>
          <w:sz w:val="20"/>
          <w:szCs w:val="20"/>
        </w:rPr>
        <w:t>,</w:t>
      </w:r>
      <w:r w:rsidRPr="00390205">
        <w:rPr>
          <w:rFonts w:ascii="Times New Roman" w:hAnsi="Times New Roman" w:cs="Times New Roman"/>
          <w:sz w:val="20"/>
          <w:szCs w:val="20"/>
        </w:rPr>
        <w:t xml:space="preserve"> </w:t>
      </w:r>
      <w:r w:rsidRPr="003F6FFC">
        <w:rPr>
          <w:rFonts w:ascii="Times New Roman" w:hAnsi="Times New Roman" w:cs="Times New Roman"/>
          <w:b/>
          <w:sz w:val="20"/>
          <w:szCs w:val="20"/>
        </w:rPr>
        <w:t>2023</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15.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37. </w:t>
      </w:r>
      <w:r w:rsidRPr="00390205">
        <w:rPr>
          <w:rFonts w:ascii="Times New Roman" w:hAnsi="Times New Roman" w:cs="Times New Roman"/>
          <w:sz w:val="20"/>
          <w:szCs w:val="20"/>
        </w:rPr>
        <w:tab/>
        <w:t xml:space="preserve">Dudek M, Wrzaszcz W. On the Way to Eco-Innovations in Agriculture: Concepts, Implementation and Effects at National and Local Level. The Case </w:t>
      </w:r>
      <w:r w:rsidR="003F6FFC">
        <w:rPr>
          <w:rFonts w:ascii="Times New Roman" w:hAnsi="Times New Roman" w:cs="Times New Roman"/>
          <w:sz w:val="20"/>
          <w:szCs w:val="20"/>
        </w:rPr>
        <w:t xml:space="preserve">of Poland. </w:t>
      </w:r>
      <w:r w:rsidR="003F6FFC" w:rsidRPr="003F6FFC">
        <w:rPr>
          <w:rFonts w:ascii="Times New Roman" w:hAnsi="Times New Roman" w:cs="Times New Roman"/>
          <w:i/>
          <w:sz w:val="20"/>
          <w:szCs w:val="20"/>
        </w:rPr>
        <w:t>Sustainability</w:t>
      </w:r>
      <w:r w:rsidR="003F6FFC">
        <w:rPr>
          <w:rFonts w:ascii="Times New Roman" w:hAnsi="Times New Roman" w:cs="Times New Roman"/>
          <w:sz w:val="20"/>
          <w:szCs w:val="20"/>
        </w:rPr>
        <w:t xml:space="preserve">, </w:t>
      </w:r>
      <w:r w:rsidR="003F6FFC" w:rsidRPr="003F6FFC">
        <w:rPr>
          <w:rFonts w:ascii="Times New Roman" w:hAnsi="Times New Roman" w:cs="Times New Roman"/>
          <w:b/>
          <w:sz w:val="20"/>
          <w:szCs w:val="20"/>
        </w:rPr>
        <w:t>2020</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12(12).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38. </w:t>
      </w:r>
      <w:r w:rsidRPr="00390205">
        <w:rPr>
          <w:rFonts w:ascii="Times New Roman" w:hAnsi="Times New Roman" w:cs="Times New Roman"/>
          <w:sz w:val="20"/>
          <w:szCs w:val="20"/>
        </w:rPr>
        <w:tab/>
        <w:t xml:space="preserve">Haddaway N, Woodcock P, Macura B, Collins A. Making literature reviews more reliable through application of lessons from systematic reviews. </w:t>
      </w:r>
      <w:r w:rsidRPr="003F6FFC">
        <w:rPr>
          <w:rFonts w:ascii="Times New Roman" w:hAnsi="Times New Roman" w:cs="Times New Roman"/>
          <w:i/>
          <w:sz w:val="20"/>
          <w:szCs w:val="20"/>
        </w:rPr>
        <w:t>Conservation Biology</w:t>
      </w:r>
      <w:r w:rsidRPr="00390205">
        <w:rPr>
          <w:rFonts w:ascii="Times New Roman" w:hAnsi="Times New Roman" w:cs="Times New Roman"/>
          <w:sz w:val="20"/>
          <w:szCs w:val="20"/>
        </w:rPr>
        <w:t xml:space="preserve">. </w:t>
      </w:r>
      <w:r w:rsidRPr="003F6FFC">
        <w:rPr>
          <w:rFonts w:ascii="Times New Roman" w:hAnsi="Times New Roman" w:cs="Times New Roman"/>
          <w:b/>
          <w:sz w:val="20"/>
          <w:szCs w:val="20"/>
        </w:rPr>
        <w:t>2015</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29.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39. </w:t>
      </w:r>
      <w:r w:rsidRPr="00390205">
        <w:rPr>
          <w:rFonts w:ascii="Times New Roman" w:hAnsi="Times New Roman" w:cs="Times New Roman"/>
          <w:sz w:val="20"/>
          <w:szCs w:val="20"/>
        </w:rPr>
        <w:tab/>
        <w:t xml:space="preserve">Snyder H. Literature review as a research methodology: An overview and guidelines. </w:t>
      </w:r>
      <w:r w:rsidRPr="003F6FFC">
        <w:rPr>
          <w:rFonts w:ascii="Times New Roman" w:hAnsi="Times New Roman" w:cs="Times New Roman"/>
          <w:i/>
          <w:sz w:val="20"/>
          <w:szCs w:val="20"/>
        </w:rPr>
        <w:t>Journal of Business Research</w:t>
      </w:r>
      <w:r w:rsidR="003F6FFC">
        <w:rPr>
          <w:rFonts w:ascii="Times New Roman" w:hAnsi="Times New Roman" w:cs="Times New Roman"/>
          <w:sz w:val="20"/>
          <w:szCs w:val="20"/>
        </w:rPr>
        <w:t>,</w:t>
      </w:r>
      <w:r w:rsidRPr="00390205">
        <w:rPr>
          <w:rFonts w:ascii="Times New Roman" w:hAnsi="Times New Roman" w:cs="Times New Roman"/>
          <w:sz w:val="20"/>
          <w:szCs w:val="20"/>
        </w:rPr>
        <w:t xml:space="preserve"> </w:t>
      </w:r>
      <w:r w:rsidR="003F6FFC">
        <w:rPr>
          <w:rFonts w:ascii="Times New Roman" w:hAnsi="Times New Roman" w:cs="Times New Roman"/>
          <w:b/>
          <w:sz w:val="20"/>
          <w:szCs w:val="20"/>
        </w:rPr>
        <w:t xml:space="preserve">2019, </w:t>
      </w:r>
      <w:r w:rsidRPr="00390205">
        <w:rPr>
          <w:rFonts w:ascii="Times New Roman" w:hAnsi="Times New Roman" w:cs="Times New Roman"/>
          <w:sz w:val="20"/>
          <w:szCs w:val="20"/>
        </w:rPr>
        <w:t xml:space="preserve">104:333–9.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40. </w:t>
      </w:r>
      <w:r w:rsidRPr="00390205">
        <w:rPr>
          <w:rFonts w:ascii="Times New Roman" w:hAnsi="Times New Roman" w:cs="Times New Roman"/>
          <w:sz w:val="20"/>
          <w:szCs w:val="20"/>
        </w:rPr>
        <w:tab/>
        <w:t xml:space="preserve">De Marchi V. Environmental innovation and R&amp;D cooperation: Empirical evidence from Spanish manufacturing firms. </w:t>
      </w:r>
      <w:r w:rsidRPr="003F6FFC">
        <w:rPr>
          <w:rFonts w:ascii="Times New Roman" w:hAnsi="Times New Roman" w:cs="Times New Roman"/>
          <w:i/>
          <w:sz w:val="20"/>
          <w:szCs w:val="20"/>
        </w:rPr>
        <w:t>Research Policy</w:t>
      </w:r>
      <w:r w:rsidR="003F6FFC">
        <w:rPr>
          <w:rFonts w:ascii="Times New Roman" w:hAnsi="Times New Roman" w:cs="Times New Roman"/>
          <w:sz w:val="20"/>
          <w:szCs w:val="20"/>
        </w:rPr>
        <w:t>,</w:t>
      </w:r>
      <w:r w:rsidRPr="00390205">
        <w:rPr>
          <w:rFonts w:ascii="Times New Roman" w:hAnsi="Times New Roman" w:cs="Times New Roman"/>
          <w:sz w:val="20"/>
          <w:szCs w:val="20"/>
        </w:rPr>
        <w:t xml:space="preserve"> </w:t>
      </w:r>
      <w:r w:rsidRPr="00764FCF">
        <w:rPr>
          <w:rFonts w:ascii="Times New Roman" w:hAnsi="Times New Roman" w:cs="Times New Roman"/>
          <w:b/>
          <w:sz w:val="20"/>
          <w:szCs w:val="20"/>
        </w:rPr>
        <w:t>2012</w:t>
      </w:r>
      <w:r w:rsidR="003F6FFC">
        <w:rPr>
          <w:rFonts w:ascii="Times New Roman" w:hAnsi="Times New Roman" w:cs="Times New Roman"/>
          <w:sz w:val="20"/>
          <w:szCs w:val="20"/>
        </w:rPr>
        <w:t xml:space="preserve">, </w:t>
      </w:r>
      <w:r w:rsidRPr="00390205">
        <w:rPr>
          <w:rFonts w:ascii="Times New Roman" w:hAnsi="Times New Roman" w:cs="Times New Roman"/>
          <w:sz w:val="20"/>
          <w:szCs w:val="20"/>
        </w:rPr>
        <w:t xml:space="preserve">41(3):614–23.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41. </w:t>
      </w:r>
      <w:r w:rsidRPr="00390205">
        <w:rPr>
          <w:rFonts w:ascii="Times New Roman" w:hAnsi="Times New Roman" w:cs="Times New Roman"/>
          <w:sz w:val="20"/>
          <w:szCs w:val="20"/>
        </w:rPr>
        <w:tab/>
        <w:t xml:space="preserve">Sohrabi C, Franchi T, Mathew G, Kerwan A, Nicola M, Griffin M, et al. PRISMA 2020 statement: What’s new and the importance of reporting guidelines. </w:t>
      </w:r>
      <w:r w:rsidRPr="00764FCF">
        <w:rPr>
          <w:rFonts w:ascii="Times New Roman" w:hAnsi="Times New Roman" w:cs="Times New Roman"/>
          <w:i/>
          <w:sz w:val="20"/>
          <w:szCs w:val="20"/>
        </w:rPr>
        <w:t>International Journal of Surger</w:t>
      </w:r>
      <w:r w:rsidR="00764FCF" w:rsidRPr="00764FCF">
        <w:rPr>
          <w:rFonts w:ascii="Times New Roman" w:hAnsi="Times New Roman" w:cs="Times New Roman"/>
          <w:i/>
          <w:sz w:val="20"/>
          <w:szCs w:val="20"/>
        </w:rPr>
        <w:t>y</w:t>
      </w:r>
      <w:r w:rsidR="00764FCF">
        <w:rPr>
          <w:rFonts w:ascii="Times New Roman" w:hAnsi="Times New Roman" w:cs="Times New Roman"/>
          <w:sz w:val="20"/>
          <w:szCs w:val="20"/>
        </w:rPr>
        <w:t xml:space="preserve">, </w:t>
      </w:r>
      <w:r w:rsidR="00764FCF" w:rsidRPr="00764FCF">
        <w:rPr>
          <w:rFonts w:ascii="Times New Roman" w:hAnsi="Times New Roman" w:cs="Times New Roman"/>
          <w:b/>
          <w:sz w:val="20"/>
          <w:szCs w:val="20"/>
        </w:rPr>
        <w:t>2021</w:t>
      </w:r>
      <w:r w:rsidR="00764FCF">
        <w:rPr>
          <w:rFonts w:ascii="Times New Roman" w:hAnsi="Times New Roman" w:cs="Times New Roman"/>
          <w:sz w:val="20"/>
          <w:szCs w:val="20"/>
        </w:rPr>
        <w:t>, 88.</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42. </w:t>
      </w:r>
      <w:r w:rsidRPr="00390205">
        <w:rPr>
          <w:rFonts w:ascii="Times New Roman" w:hAnsi="Times New Roman" w:cs="Times New Roman"/>
          <w:sz w:val="20"/>
          <w:szCs w:val="20"/>
        </w:rPr>
        <w:tab/>
        <w:t>Mishra V, Mishra M. PRISMA for Review of Management Literature – Method, Merits, and Limit</w:t>
      </w:r>
      <w:r w:rsidR="00764FCF">
        <w:rPr>
          <w:rFonts w:ascii="Times New Roman" w:hAnsi="Times New Roman" w:cs="Times New Roman"/>
          <w:sz w:val="20"/>
          <w:szCs w:val="20"/>
        </w:rPr>
        <w:t xml:space="preserve">ations – An Academic Review, </w:t>
      </w:r>
      <w:r w:rsidR="00764FCF" w:rsidRPr="00764FCF">
        <w:rPr>
          <w:rFonts w:ascii="Times New Roman" w:hAnsi="Times New Roman" w:cs="Times New Roman"/>
          <w:i/>
          <w:sz w:val="20"/>
          <w:szCs w:val="20"/>
        </w:rPr>
        <w:t>Emerald Publishing Limited</w:t>
      </w:r>
      <w:r w:rsidR="00764FCF">
        <w:rPr>
          <w:rFonts w:ascii="Times New Roman" w:hAnsi="Times New Roman" w:cs="Times New Roman"/>
          <w:sz w:val="20"/>
          <w:szCs w:val="20"/>
        </w:rPr>
        <w:t xml:space="preserve">, </w:t>
      </w:r>
      <w:r w:rsidRPr="00764FCF">
        <w:rPr>
          <w:rFonts w:ascii="Times New Roman" w:hAnsi="Times New Roman" w:cs="Times New Roman"/>
          <w:b/>
          <w:sz w:val="20"/>
          <w:szCs w:val="20"/>
        </w:rPr>
        <w:t>2023</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 xml:space="preserve">125–36.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43. </w:t>
      </w:r>
      <w:r w:rsidRPr="00390205">
        <w:rPr>
          <w:rFonts w:ascii="Times New Roman" w:hAnsi="Times New Roman" w:cs="Times New Roman"/>
          <w:sz w:val="20"/>
          <w:szCs w:val="20"/>
        </w:rPr>
        <w:tab/>
        <w:t>Hakala S, Watari S, Uehara S, Akatsuka Y, Methot R, Oozeki Y. Governance and science implementation in fisheries management in Japan as it compares to the Uni</w:t>
      </w:r>
      <w:r w:rsidR="00764FCF">
        <w:rPr>
          <w:rFonts w:ascii="Times New Roman" w:hAnsi="Times New Roman" w:cs="Times New Roman"/>
          <w:sz w:val="20"/>
          <w:szCs w:val="20"/>
        </w:rPr>
        <w:t xml:space="preserve">ted States. </w:t>
      </w:r>
      <w:r w:rsidR="00764FCF" w:rsidRPr="00764FCF">
        <w:rPr>
          <w:rFonts w:ascii="Times New Roman" w:hAnsi="Times New Roman" w:cs="Times New Roman"/>
          <w:i/>
          <w:sz w:val="20"/>
          <w:szCs w:val="20"/>
        </w:rPr>
        <w:t>Marine Policy</w:t>
      </w:r>
      <w:r w:rsidR="00764FCF">
        <w:rPr>
          <w:rFonts w:ascii="Times New Roman" w:hAnsi="Times New Roman" w:cs="Times New Roman"/>
          <w:sz w:val="20"/>
          <w:szCs w:val="20"/>
        </w:rPr>
        <w:t xml:space="preserve">, </w:t>
      </w:r>
      <w:r w:rsidR="00764FCF" w:rsidRPr="00764FCF">
        <w:rPr>
          <w:rFonts w:ascii="Times New Roman" w:hAnsi="Times New Roman" w:cs="Times New Roman"/>
          <w:b/>
          <w:sz w:val="20"/>
          <w:szCs w:val="20"/>
        </w:rPr>
        <w:t>2023</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155</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44. </w:t>
      </w:r>
      <w:r w:rsidRPr="00390205">
        <w:rPr>
          <w:rFonts w:ascii="Times New Roman" w:hAnsi="Times New Roman" w:cs="Times New Roman"/>
          <w:sz w:val="20"/>
          <w:szCs w:val="20"/>
        </w:rPr>
        <w:tab/>
        <w:t xml:space="preserve">Ben Arfa Y, Di Cintio A, Ceriola L, Jarboui O. Socio-economic analysis of the trawl fleet targeting Deep-water rose shrimp (Parapenaeus longirostris) and European hake (Merluccius merluccius) in North Tunisia (2015–2017). </w:t>
      </w:r>
      <w:r w:rsidRPr="00764FCF">
        <w:rPr>
          <w:rFonts w:ascii="Times New Roman" w:hAnsi="Times New Roman" w:cs="Times New Roman"/>
          <w:i/>
          <w:sz w:val="20"/>
          <w:szCs w:val="20"/>
        </w:rPr>
        <w:t>Marine Policy</w:t>
      </w:r>
      <w:r w:rsidR="00764FCF">
        <w:rPr>
          <w:rFonts w:ascii="Times New Roman" w:hAnsi="Times New Roman" w:cs="Times New Roman"/>
          <w:sz w:val="20"/>
          <w:szCs w:val="20"/>
        </w:rPr>
        <w:t xml:space="preserve">, </w:t>
      </w:r>
      <w:r w:rsidRPr="00764FCF">
        <w:rPr>
          <w:rFonts w:ascii="Times New Roman" w:hAnsi="Times New Roman" w:cs="Times New Roman"/>
          <w:b/>
          <w:sz w:val="20"/>
          <w:szCs w:val="20"/>
        </w:rPr>
        <w:t>2022</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137</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45. </w:t>
      </w:r>
      <w:r w:rsidRPr="00390205">
        <w:rPr>
          <w:rFonts w:ascii="Times New Roman" w:hAnsi="Times New Roman" w:cs="Times New Roman"/>
          <w:sz w:val="20"/>
          <w:szCs w:val="20"/>
        </w:rPr>
        <w:tab/>
        <w:t xml:space="preserve">Betanzo Torres E, Piñar-Alvarez MÁ, Sandoval Herazo L, Molina-Navarro A, Rodríguez-Montoro I, Raymundo G. Factors That Limit the Adoption of Biofloc Technology in Aquaculture Production in Mexico. </w:t>
      </w:r>
      <w:r w:rsidRPr="00764FCF">
        <w:rPr>
          <w:rFonts w:ascii="Times New Roman" w:hAnsi="Times New Roman" w:cs="Times New Roman"/>
          <w:i/>
          <w:sz w:val="20"/>
          <w:szCs w:val="20"/>
        </w:rPr>
        <w:t>Water</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r w:rsidRPr="00764FCF">
        <w:rPr>
          <w:rFonts w:ascii="Times New Roman" w:hAnsi="Times New Roman" w:cs="Times New Roman"/>
          <w:b/>
          <w:sz w:val="20"/>
          <w:szCs w:val="20"/>
        </w:rPr>
        <w:t>2020</w:t>
      </w:r>
      <w:r w:rsidR="00764FCF">
        <w:rPr>
          <w:rFonts w:ascii="Times New Roman" w:hAnsi="Times New Roman" w:cs="Times New Roman"/>
          <w:sz w:val="20"/>
          <w:szCs w:val="20"/>
        </w:rPr>
        <w:t>, 12</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46. </w:t>
      </w:r>
      <w:r w:rsidRPr="00390205">
        <w:rPr>
          <w:rFonts w:ascii="Times New Roman" w:hAnsi="Times New Roman" w:cs="Times New Roman"/>
          <w:sz w:val="20"/>
          <w:szCs w:val="20"/>
        </w:rPr>
        <w:tab/>
        <w:t>Campuzano L, Hincapié G, Zartha J, Mendoza G, Palacio J, Herrera M. Barriers to the Adoption of Innovations for Sustainable Development in</w:t>
      </w:r>
      <w:r w:rsidR="00764FCF">
        <w:rPr>
          <w:rFonts w:ascii="Times New Roman" w:hAnsi="Times New Roman" w:cs="Times New Roman"/>
          <w:sz w:val="20"/>
          <w:szCs w:val="20"/>
        </w:rPr>
        <w:t xml:space="preserve"> the Agricultural Sector -</w:t>
      </w:r>
      <w:r w:rsidRPr="00390205">
        <w:rPr>
          <w:rFonts w:ascii="Times New Roman" w:hAnsi="Times New Roman" w:cs="Times New Roman"/>
          <w:sz w:val="20"/>
          <w:szCs w:val="20"/>
        </w:rPr>
        <w:t xml:space="preserve">Systematic Literature Review (SLR). </w:t>
      </w:r>
      <w:r w:rsidRPr="00764FCF">
        <w:rPr>
          <w:rFonts w:ascii="Times New Roman" w:hAnsi="Times New Roman" w:cs="Times New Roman"/>
          <w:i/>
          <w:sz w:val="20"/>
          <w:szCs w:val="20"/>
        </w:rPr>
        <w:t>Sustainability</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r w:rsidRPr="00764FCF">
        <w:rPr>
          <w:rFonts w:ascii="Times New Roman" w:hAnsi="Times New Roman" w:cs="Times New Roman"/>
          <w:b/>
          <w:sz w:val="20"/>
          <w:szCs w:val="20"/>
        </w:rPr>
        <w:t>2023</w:t>
      </w:r>
      <w:r w:rsidR="00764FCF">
        <w:rPr>
          <w:rFonts w:ascii="Times New Roman" w:hAnsi="Times New Roman" w:cs="Times New Roman"/>
          <w:sz w:val="20"/>
          <w:szCs w:val="20"/>
        </w:rPr>
        <w:t>, 15</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47. </w:t>
      </w:r>
      <w:r w:rsidRPr="00390205">
        <w:rPr>
          <w:rFonts w:ascii="Times New Roman" w:hAnsi="Times New Roman" w:cs="Times New Roman"/>
          <w:sz w:val="20"/>
          <w:szCs w:val="20"/>
        </w:rPr>
        <w:tab/>
        <w:t xml:space="preserve">Okubo A, Ishii A. Pursuing sustainability? Ecosystem considerations in Japan’s fisheries governance. </w:t>
      </w:r>
      <w:r w:rsidR="00764FCF">
        <w:rPr>
          <w:rFonts w:ascii="Times New Roman" w:hAnsi="Times New Roman" w:cs="Times New Roman"/>
          <w:i/>
          <w:sz w:val="20"/>
          <w:szCs w:val="20"/>
        </w:rPr>
        <w:t>Marine Polic,</w:t>
      </w:r>
      <w:r w:rsidRPr="00390205">
        <w:rPr>
          <w:rFonts w:ascii="Times New Roman" w:hAnsi="Times New Roman" w:cs="Times New Roman"/>
          <w:sz w:val="20"/>
          <w:szCs w:val="20"/>
        </w:rPr>
        <w:t xml:space="preserve">. </w:t>
      </w:r>
      <w:r w:rsidRPr="00764FCF">
        <w:rPr>
          <w:rFonts w:ascii="Times New Roman" w:hAnsi="Times New Roman" w:cs="Times New Roman"/>
          <w:b/>
          <w:sz w:val="20"/>
          <w:szCs w:val="20"/>
        </w:rPr>
        <w:t>2023</w:t>
      </w:r>
      <w:r w:rsidR="00764FCF">
        <w:rPr>
          <w:rFonts w:ascii="Times New Roman" w:hAnsi="Times New Roman" w:cs="Times New Roman"/>
          <w:sz w:val="20"/>
          <w:szCs w:val="20"/>
        </w:rPr>
        <w:t>, 152</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48. </w:t>
      </w:r>
      <w:r w:rsidRPr="00390205">
        <w:rPr>
          <w:rFonts w:ascii="Times New Roman" w:hAnsi="Times New Roman" w:cs="Times New Roman"/>
          <w:sz w:val="20"/>
          <w:szCs w:val="20"/>
        </w:rPr>
        <w:tab/>
        <w:t xml:space="preserve">Hamam M, D’Amico M, Zarbà C, Chinnici G, Tóth J. Eco-Innovations Transition of Agri-food Enterprises Into a Circular Economy. </w:t>
      </w:r>
      <w:r w:rsidRPr="00764FCF">
        <w:rPr>
          <w:rFonts w:ascii="Times New Roman" w:hAnsi="Times New Roman" w:cs="Times New Roman"/>
          <w:i/>
          <w:sz w:val="20"/>
          <w:szCs w:val="20"/>
        </w:rPr>
        <w:t>Frontiers in Sustainable F</w:t>
      </w:r>
      <w:r w:rsidR="00764FCF" w:rsidRPr="00764FCF">
        <w:rPr>
          <w:rFonts w:ascii="Times New Roman" w:hAnsi="Times New Roman" w:cs="Times New Roman"/>
          <w:i/>
          <w:sz w:val="20"/>
          <w:szCs w:val="20"/>
        </w:rPr>
        <w:t>ood Systems</w:t>
      </w:r>
      <w:r w:rsidR="00764FCF">
        <w:rPr>
          <w:rFonts w:ascii="Times New Roman" w:hAnsi="Times New Roman" w:cs="Times New Roman"/>
          <w:sz w:val="20"/>
          <w:szCs w:val="20"/>
        </w:rPr>
        <w:t xml:space="preserve">, </w:t>
      </w:r>
      <w:r w:rsidR="00764FCF" w:rsidRPr="00764FCF">
        <w:rPr>
          <w:rFonts w:ascii="Times New Roman" w:hAnsi="Times New Roman" w:cs="Times New Roman"/>
          <w:b/>
          <w:sz w:val="20"/>
          <w:szCs w:val="20"/>
        </w:rPr>
        <w:t>2022</w:t>
      </w:r>
      <w:r w:rsidR="00764FCF">
        <w:rPr>
          <w:rFonts w:ascii="Times New Roman" w:hAnsi="Times New Roman" w:cs="Times New Roman"/>
          <w:sz w:val="20"/>
          <w:szCs w:val="20"/>
        </w:rPr>
        <w:t>, 6.</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49. </w:t>
      </w:r>
      <w:r w:rsidRPr="00390205">
        <w:rPr>
          <w:rFonts w:ascii="Times New Roman" w:hAnsi="Times New Roman" w:cs="Times New Roman"/>
          <w:sz w:val="20"/>
          <w:szCs w:val="20"/>
        </w:rPr>
        <w:tab/>
        <w:t xml:space="preserve">Hornborg S, Hobday AJ, Ogier E, Fleming A, Thomas L, Hartog JR. Challenges and insights from holistic sustainability reporting for shrimp fisheries in different jurisdictions. </w:t>
      </w:r>
      <w:r w:rsidRPr="00764FCF">
        <w:rPr>
          <w:rFonts w:ascii="Times New Roman" w:hAnsi="Times New Roman" w:cs="Times New Roman"/>
          <w:i/>
          <w:sz w:val="20"/>
          <w:szCs w:val="20"/>
        </w:rPr>
        <w:t>Journal of Marine Science</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r w:rsidR="00764FCF">
        <w:rPr>
          <w:rFonts w:ascii="Times New Roman" w:hAnsi="Times New Roman" w:cs="Times New Roman"/>
          <w:b/>
          <w:sz w:val="20"/>
          <w:szCs w:val="20"/>
        </w:rPr>
        <w:t xml:space="preserve">2020, </w:t>
      </w:r>
      <w:r w:rsidR="00764FCF">
        <w:rPr>
          <w:rFonts w:ascii="Times New Roman" w:hAnsi="Times New Roman" w:cs="Times New Roman"/>
          <w:sz w:val="20"/>
          <w:szCs w:val="20"/>
        </w:rPr>
        <w:t>77(6)</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50. </w:t>
      </w:r>
      <w:r w:rsidRPr="00390205">
        <w:rPr>
          <w:rFonts w:ascii="Times New Roman" w:hAnsi="Times New Roman" w:cs="Times New Roman"/>
          <w:sz w:val="20"/>
          <w:szCs w:val="20"/>
        </w:rPr>
        <w:tab/>
        <w:t xml:space="preserve">Bosma RH, Tendencia E, Bunting S. Financial Feasibility of Green-water Shrimp Farming Associated with Mangrove Compared to Extensive Shrimp Culture in the Mahakam Delta, Indonesia. </w:t>
      </w:r>
      <w:r w:rsidRPr="00764FCF">
        <w:rPr>
          <w:rFonts w:ascii="Times New Roman" w:hAnsi="Times New Roman" w:cs="Times New Roman"/>
          <w:i/>
          <w:sz w:val="20"/>
          <w:szCs w:val="20"/>
        </w:rPr>
        <w:t>Asian Fisheries Science</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r w:rsidRPr="00764FCF">
        <w:rPr>
          <w:rFonts w:ascii="Times New Roman" w:hAnsi="Times New Roman" w:cs="Times New Roman"/>
          <w:b/>
          <w:sz w:val="20"/>
          <w:szCs w:val="20"/>
        </w:rPr>
        <w:t>2012</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 xml:space="preserve">25.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51. </w:t>
      </w:r>
      <w:r w:rsidRPr="00390205">
        <w:rPr>
          <w:rFonts w:ascii="Times New Roman" w:hAnsi="Times New Roman" w:cs="Times New Roman"/>
          <w:sz w:val="20"/>
          <w:szCs w:val="20"/>
        </w:rPr>
        <w:tab/>
        <w:t xml:space="preserve">Kumar G, Engle C, Tucker C. Factors Driving </w:t>
      </w:r>
      <w:r w:rsidR="00764FCF">
        <w:rPr>
          <w:rFonts w:ascii="Times New Roman" w:hAnsi="Times New Roman" w:cs="Times New Roman"/>
          <w:sz w:val="20"/>
          <w:szCs w:val="20"/>
        </w:rPr>
        <w:t>Aquaculture Technology Adoption,</w:t>
      </w:r>
      <w:r w:rsidRPr="00390205">
        <w:rPr>
          <w:rFonts w:ascii="Times New Roman" w:hAnsi="Times New Roman" w:cs="Times New Roman"/>
          <w:sz w:val="20"/>
          <w:szCs w:val="20"/>
        </w:rPr>
        <w:t xml:space="preserve"> </w:t>
      </w:r>
      <w:r w:rsidRPr="00764FCF">
        <w:rPr>
          <w:rFonts w:ascii="Times New Roman" w:hAnsi="Times New Roman" w:cs="Times New Roman"/>
          <w:i/>
          <w:sz w:val="20"/>
          <w:szCs w:val="20"/>
        </w:rPr>
        <w:t>Journal of the World Aquaculture Society</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r w:rsidRPr="00764FCF">
        <w:rPr>
          <w:rFonts w:ascii="Times New Roman" w:hAnsi="Times New Roman" w:cs="Times New Roman"/>
          <w:b/>
          <w:sz w:val="20"/>
          <w:szCs w:val="20"/>
        </w:rPr>
        <w:t>2018</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 xml:space="preserve">49.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52. </w:t>
      </w:r>
      <w:r w:rsidRPr="00390205">
        <w:rPr>
          <w:rFonts w:ascii="Times New Roman" w:hAnsi="Times New Roman" w:cs="Times New Roman"/>
          <w:sz w:val="20"/>
          <w:szCs w:val="20"/>
        </w:rPr>
        <w:tab/>
        <w:t>Lebel L, Mungkung R, Gheewala SH, Lebel P. Innovation cycles, niches and sustainability in the shrimp aquaculture industr</w:t>
      </w:r>
      <w:r w:rsidR="00764FCF">
        <w:rPr>
          <w:rFonts w:ascii="Times New Roman" w:hAnsi="Times New Roman" w:cs="Times New Roman"/>
          <w:sz w:val="20"/>
          <w:szCs w:val="20"/>
        </w:rPr>
        <w:t>y in Thailand,</w:t>
      </w:r>
      <w:r w:rsidRPr="00390205">
        <w:rPr>
          <w:rFonts w:ascii="Times New Roman" w:hAnsi="Times New Roman" w:cs="Times New Roman"/>
          <w:sz w:val="20"/>
          <w:szCs w:val="20"/>
        </w:rPr>
        <w:t xml:space="preserve"> </w:t>
      </w:r>
      <w:r w:rsidRPr="00764FCF">
        <w:rPr>
          <w:rFonts w:ascii="Times New Roman" w:hAnsi="Times New Roman" w:cs="Times New Roman"/>
          <w:i/>
          <w:sz w:val="20"/>
          <w:szCs w:val="20"/>
        </w:rPr>
        <w:t>Environmental Science &amp; Policy</w:t>
      </w:r>
      <w:r w:rsidR="00764FCF">
        <w:rPr>
          <w:rFonts w:ascii="Times New Roman" w:hAnsi="Times New Roman" w:cs="Times New Roman"/>
          <w:sz w:val="20"/>
          <w:szCs w:val="20"/>
        </w:rPr>
        <w:t xml:space="preserve">, </w:t>
      </w:r>
      <w:r w:rsidR="00764FCF" w:rsidRPr="00764FCF">
        <w:rPr>
          <w:rFonts w:ascii="Times New Roman" w:hAnsi="Times New Roman" w:cs="Times New Roman"/>
          <w:b/>
          <w:sz w:val="20"/>
          <w:szCs w:val="20"/>
        </w:rPr>
        <w:t>2010</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 xml:space="preserve">13(4):291–302.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53. </w:t>
      </w:r>
      <w:r w:rsidRPr="00390205">
        <w:rPr>
          <w:rFonts w:ascii="Times New Roman" w:hAnsi="Times New Roman" w:cs="Times New Roman"/>
          <w:sz w:val="20"/>
          <w:szCs w:val="20"/>
        </w:rPr>
        <w:tab/>
        <w:t>Beltrán-Lugo L, Izaguirre-Díaz de León F, Peinado-Guevara V, Peinado-Guevara H, Herrera-Barrientos J, Cuadras-Berrelleza AA, et al. Sustainable Innovation Management in the Shrimp Sector of the Municipality of Gu</w:t>
      </w:r>
      <w:r w:rsidR="00764FCF">
        <w:rPr>
          <w:rFonts w:ascii="Times New Roman" w:hAnsi="Times New Roman" w:cs="Times New Roman"/>
          <w:sz w:val="20"/>
          <w:szCs w:val="20"/>
        </w:rPr>
        <w:t>asave, State of Sinaloa, Mexico,</w:t>
      </w:r>
      <w:r w:rsidRPr="00390205">
        <w:rPr>
          <w:rFonts w:ascii="Times New Roman" w:hAnsi="Times New Roman" w:cs="Times New Roman"/>
          <w:sz w:val="20"/>
          <w:szCs w:val="20"/>
        </w:rPr>
        <w:t xml:space="preserve"> </w:t>
      </w:r>
      <w:r w:rsidRPr="00764FCF">
        <w:rPr>
          <w:rFonts w:ascii="Times New Roman" w:hAnsi="Times New Roman" w:cs="Times New Roman"/>
          <w:i/>
          <w:sz w:val="20"/>
          <w:szCs w:val="20"/>
        </w:rPr>
        <w:t>Sustainability</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r w:rsidRPr="00764FCF">
        <w:rPr>
          <w:rFonts w:ascii="Times New Roman" w:hAnsi="Times New Roman" w:cs="Times New Roman"/>
          <w:b/>
          <w:sz w:val="20"/>
          <w:szCs w:val="20"/>
        </w:rPr>
        <w:t>2023</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 xml:space="preserve">15(4).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54. </w:t>
      </w:r>
      <w:r w:rsidRPr="00390205">
        <w:rPr>
          <w:rFonts w:ascii="Times New Roman" w:hAnsi="Times New Roman" w:cs="Times New Roman"/>
          <w:sz w:val="20"/>
          <w:szCs w:val="20"/>
        </w:rPr>
        <w:tab/>
        <w:t>Bar E. A case study of obstacles and enablers for green innovation within the fis</w:t>
      </w:r>
      <w:r w:rsidR="00764FCF">
        <w:rPr>
          <w:rFonts w:ascii="Times New Roman" w:hAnsi="Times New Roman" w:cs="Times New Roman"/>
          <w:sz w:val="20"/>
          <w:szCs w:val="20"/>
        </w:rPr>
        <w:t>h processing equipment industry,</w:t>
      </w:r>
      <w:r w:rsidRPr="00390205">
        <w:rPr>
          <w:rFonts w:ascii="Times New Roman" w:hAnsi="Times New Roman" w:cs="Times New Roman"/>
          <w:sz w:val="20"/>
          <w:szCs w:val="20"/>
        </w:rPr>
        <w:t xml:space="preserve"> </w:t>
      </w:r>
      <w:r w:rsidRPr="00764FCF">
        <w:rPr>
          <w:rFonts w:ascii="Times New Roman" w:hAnsi="Times New Roman" w:cs="Times New Roman"/>
          <w:i/>
          <w:sz w:val="20"/>
          <w:szCs w:val="20"/>
        </w:rPr>
        <w:t>Journal of Cleaner Production</w:t>
      </w:r>
      <w:r w:rsidR="00764FCF">
        <w:rPr>
          <w:rFonts w:ascii="Times New Roman" w:hAnsi="Times New Roman" w:cs="Times New Roman"/>
          <w:sz w:val="20"/>
          <w:szCs w:val="20"/>
        </w:rPr>
        <w:t>,</w:t>
      </w:r>
      <w:r w:rsidRPr="00390205">
        <w:rPr>
          <w:rFonts w:ascii="Times New Roman" w:hAnsi="Times New Roman" w:cs="Times New Roman"/>
          <w:sz w:val="20"/>
          <w:szCs w:val="20"/>
        </w:rPr>
        <w:t xml:space="preserve"> </w:t>
      </w:r>
      <w:r w:rsidRPr="00764FCF">
        <w:rPr>
          <w:rFonts w:ascii="Times New Roman" w:hAnsi="Times New Roman" w:cs="Times New Roman"/>
          <w:b/>
          <w:sz w:val="20"/>
          <w:szCs w:val="20"/>
        </w:rPr>
        <w:t>2015</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 xml:space="preserve">90.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55. </w:t>
      </w:r>
      <w:r w:rsidRPr="00390205">
        <w:rPr>
          <w:rFonts w:ascii="Times New Roman" w:hAnsi="Times New Roman" w:cs="Times New Roman"/>
          <w:sz w:val="20"/>
          <w:szCs w:val="20"/>
        </w:rPr>
        <w:tab/>
        <w:t xml:space="preserve">Vlachos I, Malindretos G. Managing Uncertainty Through Sustainable Re-engineering of the Value Chain. An Action-Research Study </w:t>
      </w:r>
      <w:r w:rsidR="00764FCF">
        <w:rPr>
          <w:rFonts w:ascii="Times New Roman" w:hAnsi="Times New Roman" w:cs="Times New Roman"/>
          <w:sz w:val="20"/>
          <w:szCs w:val="20"/>
        </w:rPr>
        <w:t xml:space="preserve">of the Aquaculture Industry, </w:t>
      </w:r>
      <w:r w:rsidRPr="00764FCF">
        <w:rPr>
          <w:rFonts w:ascii="Times New Roman" w:hAnsi="Times New Roman" w:cs="Times New Roman"/>
          <w:b/>
          <w:sz w:val="20"/>
          <w:szCs w:val="20"/>
        </w:rPr>
        <w:t>2019</w:t>
      </w:r>
      <w:r w:rsidR="00764FCF">
        <w:rPr>
          <w:rFonts w:ascii="Times New Roman" w:hAnsi="Times New Roman" w:cs="Times New Roman"/>
          <w:sz w:val="20"/>
          <w:szCs w:val="20"/>
        </w:rPr>
        <w:t xml:space="preserve">, </w:t>
      </w:r>
      <w:r w:rsidRPr="00390205">
        <w:rPr>
          <w:rFonts w:ascii="Times New Roman" w:hAnsi="Times New Roman" w:cs="Times New Roman"/>
          <w:sz w:val="20"/>
          <w:szCs w:val="20"/>
        </w:rPr>
        <w:t xml:space="preserve">153–67.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56. </w:t>
      </w:r>
      <w:r w:rsidRPr="00390205">
        <w:rPr>
          <w:rFonts w:ascii="Times New Roman" w:hAnsi="Times New Roman" w:cs="Times New Roman"/>
          <w:sz w:val="20"/>
          <w:szCs w:val="20"/>
        </w:rPr>
        <w:tab/>
        <w:t>Naylor RL, Hardy RW, Buschmann AH, Bush SR, Cao L, Klinger DH, et al. A 20-year retrospecti</w:t>
      </w:r>
      <w:r w:rsidR="004E1814">
        <w:rPr>
          <w:rFonts w:ascii="Times New Roman" w:hAnsi="Times New Roman" w:cs="Times New Roman"/>
          <w:sz w:val="20"/>
          <w:szCs w:val="20"/>
        </w:rPr>
        <w:t>ve review of global aquaculture,</w:t>
      </w:r>
      <w:r w:rsidRPr="00390205">
        <w:rPr>
          <w:rFonts w:ascii="Times New Roman" w:hAnsi="Times New Roman" w:cs="Times New Roman"/>
          <w:sz w:val="20"/>
          <w:szCs w:val="20"/>
        </w:rPr>
        <w:t xml:space="preserve"> </w:t>
      </w:r>
      <w:r w:rsidRPr="004E1814">
        <w:rPr>
          <w:rFonts w:ascii="Times New Roman" w:hAnsi="Times New Roman" w:cs="Times New Roman"/>
          <w:i/>
          <w:sz w:val="20"/>
          <w:szCs w:val="20"/>
        </w:rPr>
        <w:t>Nature</w:t>
      </w:r>
      <w:r w:rsidR="004E1814">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b/>
          <w:sz w:val="20"/>
          <w:szCs w:val="20"/>
        </w:rPr>
        <w:t>2021</w:t>
      </w:r>
      <w:r w:rsidR="004E1814">
        <w:rPr>
          <w:rFonts w:ascii="Times New Roman" w:hAnsi="Times New Roman" w:cs="Times New Roman"/>
          <w:sz w:val="20"/>
          <w:szCs w:val="20"/>
        </w:rPr>
        <w:t>, 591(7851)</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57. </w:t>
      </w:r>
      <w:r w:rsidRPr="00390205">
        <w:rPr>
          <w:rFonts w:ascii="Times New Roman" w:hAnsi="Times New Roman" w:cs="Times New Roman"/>
          <w:sz w:val="20"/>
          <w:szCs w:val="20"/>
        </w:rPr>
        <w:tab/>
        <w:t xml:space="preserve">Gupta H, Kusi-Sarpong S, Rezaei J. Barriers and overcoming strategies to supply chain sustainability innovation. </w:t>
      </w:r>
      <w:r w:rsidRPr="004E1814">
        <w:rPr>
          <w:rFonts w:ascii="Times New Roman" w:hAnsi="Times New Roman" w:cs="Times New Roman"/>
          <w:i/>
          <w:sz w:val="20"/>
          <w:szCs w:val="20"/>
        </w:rPr>
        <w:t>Resources, Conservation and Recycling</w:t>
      </w:r>
      <w:r w:rsidR="004E1814">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b/>
          <w:sz w:val="20"/>
          <w:szCs w:val="20"/>
        </w:rPr>
        <w:t>2020</w:t>
      </w:r>
      <w:r w:rsidR="004E1814">
        <w:rPr>
          <w:rFonts w:ascii="Times New Roman" w:hAnsi="Times New Roman" w:cs="Times New Roman"/>
          <w:sz w:val="20"/>
          <w:szCs w:val="20"/>
        </w:rPr>
        <w:t>, 161</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58. </w:t>
      </w:r>
      <w:r w:rsidRPr="00390205">
        <w:rPr>
          <w:rFonts w:ascii="Times New Roman" w:hAnsi="Times New Roman" w:cs="Times New Roman"/>
          <w:sz w:val="20"/>
          <w:szCs w:val="20"/>
        </w:rPr>
        <w:tab/>
        <w:t xml:space="preserve">Ansari ZN, and Kant R. A plithogenic based neutrosophic analytic hierarchy process framework to analyse the barriers hindering adoption of eco-innovation practices in supply chain. </w:t>
      </w:r>
      <w:r w:rsidRPr="004E1814">
        <w:rPr>
          <w:rFonts w:ascii="Times New Roman" w:hAnsi="Times New Roman" w:cs="Times New Roman"/>
          <w:i/>
          <w:sz w:val="20"/>
          <w:szCs w:val="20"/>
        </w:rPr>
        <w:t>International Journal of Sustainable Engin</w:t>
      </w:r>
      <w:r w:rsidR="004E1814" w:rsidRPr="004E1814">
        <w:rPr>
          <w:rFonts w:ascii="Times New Roman" w:hAnsi="Times New Roman" w:cs="Times New Roman"/>
          <w:i/>
          <w:sz w:val="20"/>
          <w:szCs w:val="20"/>
        </w:rPr>
        <w:t>eering</w:t>
      </w:r>
      <w:r w:rsidR="004E1814">
        <w:rPr>
          <w:rFonts w:ascii="Times New Roman" w:hAnsi="Times New Roman" w:cs="Times New Roman"/>
          <w:sz w:val="20"/>
          <w:szCs w:val="20"/>
        </w:rPr>
        <w:t xml:space="preserve">, </w:t>
      </w:r>
      <w:r w:rsidR="004E1814" w:rsidRPr="004E1814">
        <w:rPr>
          <w:rFonts w:ascii="Times New Roman" w:hAnsi="Times New Roman" w:cs="Times New Roman"/>
          <w:b/>
          <w:sz w:val="20"/>
          <w:szCs w:val="20"/>
        </w:rPr>
        <w:t>2021</w:t>
      </w:r>
      <w:r w:rsidR="004E1814">
        <w:rPr>
          <w:rFonts w:ascii="Times New Roman" w:hAnsi="Times New Roman" w:cs="Times New Roman"/>
          <w:sz w:val="20"/>
          <w:szCs w:val="20"/>
        </w:rPr>
        <w:t>, 14(6)</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59. </w:t>
      </w:r>
      <w:r w:rsidRPr="00390205">
        <w:rPr>
          <w:rFonts w:ascii="Times New Roman" w:hAnsi="Times New Roman" w:cs="Times New Roman"/>
          <w:sz w:val="20"/>
          <w:szCs w:val="20"/>
        </w:rPr>
        <w:tab/>
        <w:t>Leitner S. Eco-Innovation: Drivers, Barriers and E</w:t>
      </w:r>
      <w:r w:rsidR="004E1814">
        <w:rPr>
          <w:rFonts w:ascii="Times New Roman" w:hAnsi="Times New Roman" w:cs="Times New Roman"/>
          <w:sz w:val="20"/>
          <w:szCs w:val="20"/>
        </w:rPr>
        <w:t xml:space="preserve">ffects – A European Perspective, </w:t>
      </w:r>
      <w:r w:rsidRPr="004E1814">
        <w:rPr>
          <w:rFonts w:ascii="Times New Roman" w:hAnsi="Times New Roman" w:cs="Times New Roman"/>
          <w:b/>
          <w:sz w:val="20"/>
          <w:szCs w:val="20"/>
        </w:rPr>
        <w:t>2019</w:t>
      </w:r>
      <w:r w:rsidRPr="00390205">
        <w:rPr>
          <w:rFonts w:ascii="Times New Roman" w:hAnsi="Times New Roman" w:cs="Times New Roman"/>
          <w:sz w:val="20"/>
          <w:szCs w:val="20"/>
        </w:rPr>
        <w:t xml:space="preserve">. </w:t>
      </w:r>
    </w:p>
    <w:p w:rsidR="004E1814"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60. </w:t>
      </w:r>
      <w:r w:rsidRPr="00390205">
        <w:rPr>
          <w:rFonts w:ascii="Times New Roman" w:hAnsi="Times New Roman" w:cs="Times New Roman"/>
          <w:sz w:val="20"/>
          <w:szCs w:val="20"/>
        </w:rPr>
        <w:tab/>
        <w:t>FAO. The State of World Fisheries</w:t>
      </w:r>
      <w:r w:rsidR="004E1814">
        <w:rPr>
          <w:rFonts w:ascii="Times New Roman" w:hAnsi="Times New Roman" w:cs="Times New Roman"/>
          <w:sz w:val="20"/>
          <w:szCs w:val="20"/>
        </w:rPr>
        <w:t xml:space="preserve"> and Aquaculture 2024. Rome, Italy.</w:t>
      </w:r>
      <w:r w:rsidRPr="00390205">
        <w:rPr>
          <w:rFonts w:ascii="Times New Roman" w:hAnsi="Times New Roman" w:cs="Times New Roman"/>
          <w:sz w:val="20"/>
          <w:szCs w:val="20"/>
        </w:rPr>
        <w:t xml:space="preserve"> </w:t>
      </w:r>
      <w:r w:rsidRPr="004E1814">
        <w:rPr>
          <w:rFonts w:ascii="Times New Roman" w:hAnsi="Times New Roman" w:cs="Times New Roman"/>
          <w:i/>
          <w:sz w:val="20"/>
          <w:szCs w:val="20"/>
        </w:rPr>
        <w:t>FAO</w:t>
      </w:r>
      <w:r w:rsidR="004E1814" w:rsidRPr="004E1814">
        <w:rPr>
          <w:rFonts w:ascii="Times New Roman" w:hAnsi="Times New Roman" w:cs="Times New Roman"/>
          <w:i/>
          <w:sz w:val="20"/>
          <w:szCs w:val="20"/>
        </w:rPr>
        <w:t xml:space="preserve"> Publishing</w:t>
      </w:r>
      <w:r w:rsidR="004E1814">
        <w:rPr>
          <w:rFonts w:ascii="Times New Roman" w:hAnsi="Times New Roman" w:cs="Times New Roman"/>
          <w:sz w:val="20"/>
          <w:szCs w:val="20"/>
        </w:rPr>
        <w:t xml:space="preserve">, </w:t>
      </w:r>
      <w:r w:rsidRPr="004E1814">
        <w:rPr>
          <w:rFonts w:ascii="Times New Roman" w:hAnsi="Times New Roman" w:cs="Times New Roman"/>
          <w:b/>
          <w:sz w:val="20"/>
          <w:szCs w:val="20"/>
        </w:rPr>
        <w:t>2024</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61. </w:t>
      </w:r>
      <w:r w:rsidRPr="00390205">
        <w:rPr>
          <w:rFonts w:ascii="Times New Roman" w:hAnsi="Times New Roman" w:cs="Times New Roman"/>
          <w:sz w:val="20"/>
          <w:szCs w:val="20"/>
        </w:rPr>
        <w:tab/>
        <w:t xml:space="preserve">Bush SR, Oosterveer P, Bailey M, Mol APJ. Sustainability governance of chains and networks: a review and future outlook. </w:t>
      </w:r>
      <w:r w:rsidRPr="004E1814">
        <w:rPr>
          <w:rFonts w:ascii="Times New Roman" w:hAnsi="Times New Roman" w:cs="Times New Roman"/>
          <w:i/>
          <w:sz w:val="20"/>
          <w:szCs w:val="20"/>
        </w:rPr>
        <w:t>Journal of Cleaner Production</w:t>
      </w:r>
      <w:r w:rsidR="004E1814">
        <w:rPr>
          <w:rFonts w:ascii="Times New Roman" w:hAnsi="Times New Roman" w:cs="Times New Roman"/>
          <w:sz w:val="20"/>
          <w:szCs w:val="20"/>
        </w:rPr>
        <w:t>,</w:t>
      </w:r>
      <w:r w:rsidRPr="004E1814">
        <w:rPr>
          <w:rFonts w:ascii="Times New Roman" w:hAnsi="Times New Roman" w:cs="Times New Roman"/>
          <w:b/>
          <w:sz w:val="20"/>
          <w:szCs w:val="20"/>
        </w:rPr>
        <w:t xml:space="preserve"> 2015</w:t>
      </w:r>
      <w:r w:rsidR="004E1814">
        <w:rPr>
          <w:rFonts w:ascii="Times New Roman" w:hAnsi="Times New Roman" w:cs="Times New Roman"/>
          <w:sz w:val="20"/>
          <w:szCs w:val="20"/>
        </w:rPr>
        <w:t xml:space="preserve">, </w:t>
      </w:r>
      <w:r w:rsidRPr="00390205">
        <w:rPr>
          <w:rFonts w:ascii="Times New Roman" w:hAnsi="Times New Roman" w:cs="Times New Roman"/>
          <w:sz w:val="20"/>
          <w:szCs w:val="20"/>
        </w:rPr>
        <w:t xml:space="preserve">107:8–19.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62. </w:t>
      </w:r>
      <w:r w:rsidRPr="00390205">
        <w:rPr>
          <w:rFonts w:ascii="Times New Roman" w:hAnsi="Times New Roman" w:cs="Times New Roman"/>
          <w:sz w:val="20"/>
          <w:szCs w:val="20"/>
        </w:rPr>
        <w:tab/>
        <w:t xml:space="preserve">Hrabynskyi I, Horin N, Ukrainets L. </w:t>
      </w:r>
      <w:r w:rsidR="004E1814">
        <w:rPr>
          <w:rFonts w:ascii="Times New Roman" w:hAnsi="Times New Roman" w:cs="Times New Roman"/>
          <w:sz w:val="20"/>
          <w:szCs w:val="20"/>
        </w:rPr>
        <w:t xml:space="preserve">Barriers and drivers to eco-innovation: Comparative analysis of Germany, Poland and Ukraine. </w:t>
      </w:r>
      <w:r w:rsidR="004E1814" w:rsidRPr="004E1814">
        <w:rPr>
          <w:rFonts w:ascii="Times New Roman" w:hAnsi="Times New Roman" w:cs="Times New Roman"/>
          <w:i/>
          <w:sz w:val="20"/>
          <w:szCs w:val="20"/>
        </w:rPr>
        <w:t>Ekonomicko-manažérske spektrum/</w:t>
      </w:r>
      <w:r w:rsidRPr="004E1814">
        <w:rPr>
          <w:rFonts w:ascii="Times New Roman" w:hAnsi="Times New Roman" w:cs="Times New Roman"/>
          <w:i/>
          <w:sz w:val="20"/>
          <w:szCs w:val="20"/>
        </w:rPr>
        <w:t>Economic and Managerial Spectrum</w:t>
      </w:r>
      <w:r w:rsidR="004E1814">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b/>
          <w:sz w:val="20"/>
          <w:szCs w:val="20"/>
        </w:rPr>
        <w:t>2017</w:t>
      </w:r>
      <w:r w:rsidR="004E1814">
        <w:rPr>
          <w:rFonts w:ascii="Times New Roman" w:hAnsi="Times New Roman" w:cs="Times New Roman"/>
          <w:sz w:val="20"/>
          <w:szCs w:val="20"/>
        </w:rPr>
        <w:t xml:space="preserve">, </w:t>
      </w:r>
      <w:r w:rsidRPr="00390205">
        <w:rPr>
          <w:rFonts w:ascii="Times New Roman" w:hAnsi="Times New Roman" w:cs="Times New Roman"/>
          <w:sz w:val="20"/>
          <w:szCs w:val="20"/>
        </w:rPr>
        <w:t xml:space="preserve">11:13–24.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63. </w:t>
      </w:r>
      <w:r w:rsidRPr="00390205">
        <w:rPr>
          <w:rFonts w:ascii="Times New Roman" w:hAnsi="Times New Roman" w:cs="Times New Roman"/>
          <w:sz w:val="20"/>
          <w:szCs w:val="20"/>
        </w:rPr>
        <w:tab/>
        <w:t xml:space="preserve">Bailey M, Bush S, Oosterveer P, Larastiti L. Fishers, Fair Trade, and finding middle ground. </w:t>
      </w:r>
      <w:r w:rsidRPr="004E1814">
        <w:rPr>
          <w:rFonts w:ascii="Times New Roman" w:hAnsi="Times New Roman" w:cs="Times New Roman"/>
          <w:i/>
          <w:sz w:val="20"/>
          <w:szCs w:val="20"/>
        </w:rPr>
        <w:t>Fisheries Research</w:t>
      </w:r>
      <w:r w:rsidR="004E1814">
        <w:rPr>
          <w:rFonts w:ascii="Times New Roman" w:hAnsi="Times New Roman" w:cs="Times New Roman"/>
          <w:sz w:val="20"/>
          <w:szCs w:val="20"/>
        </w:rPr>
        <w:t xml:space="preserve">, </w:t>
      </w:r>
      <w:r w:rsidR="004E1814" w:rsidRPr="004E1814">
        <w:rPr>
          <w:rFonts w:ascii="Times New Roman" w:hAnsi="Times New Roman" w:cs="Times New Roman"/>
          <w:b/>
          <w:sz w:val="20"/>
          <w:szCs w:val="20"/>
        </w:rPr>
        <w:t>2016</w:t>
      </w:r>
      <w:r w:rsidR="004E1814">
        <w:rPr>
          <w:rFonts w:ascii="Times New Roman" w:hAnsi="Times New Roman" w:cs="Times New Roman"/>
          <w:sz w:val="20"/>
          <w:szCs w:val="20"/>
        </w:rPr>
        <w:t xml:space="preserve">, </w:t>
      </w:r>
      <w:r w:rsidRPr="00390205">
        <w:rPr>
          <w:rFonts w:ascii="Times New Roman" w:hAnsi="Times New Roman" w:cs="Times New Roman"/>
          <w:sz w:val="20"/>
          <w:szCs w:val="20"/>
        </w:rPr>
        <w:t xml:space="preserve">182.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64. </w:t>
      </w:r>
      <w:r w:rsidRPr="00390205">
        <w:rPr>
          <w:rFonts w:ascii="Times New Roman" w:hAnsi="Times New Roman" w:cs="Times New Roman"/>
          <w:sz w:val="20"/>
          <w:szCs w:val="20"/>
        </w:rPr>
        <w:tab/>
        <w:t xml:space="preserve">Joffre O, Klerkx L, Khoa T. Aquaculture innovation system analysis of transition to sustainable intensification in shrimp farming. </w:t>
      </w:r>
      <w:r w:rsidRPr="004E1814">
        <w:rPr>
          <w:rFonts w:ascii="Times New Roman" w:hAnsi="Times New Roman" w:cs="Times New Roman"/>
          <w:i/>
          <w:sz w:val="20"/>
          <w:szCs w:val="20"/>
        </w:rPr>
        <w:t>Agronomy for Sustainable Development</w:t>
      </w:r>
      <w:r w:rsidR="004E1814">
        <w:rPr>
          <w:rFonts w:ascii="Times New Roman" w:hAnsi="Times New Roman" w:cs="Times New Roman"/>
          <w:sz w:val="20"/>
          <w:szCs w:val="20"/>
        </w:rPr>
        <w:t xml:space="preserve">, </w:t>
      </w:r>
      <w:r w:rsidRPr="004E1814">
        <w:rPr>
          <w:rFonts w:ascii="Times New Roman" w:hAnsi="Times New Roman" w:cs="Times New Roman"/>
          <w:b/>
          <w:sz w:val="20"/>
          <w:szCs w:val="20"/>
        </w:rPr>
        <w:t>2018</w:t>
      </w:r>
      <w:r w:rsidR="004E1814">
        <w:rPr>
          <w:rFonts w:ascii="Times New Roman" w:hAnsi="Times New Roman" w:cs="Times New Roman"/>
          <w:sz w:val="20"/>
          <w:szCs w:val="20"/>
        </w:rPr>
        <w:t xml:space="preserve">, </w:t>
      </w:r>
      <w:r w:rsidRPr="00390205">
        <w:rPr>
          <w:rFonts w:ascii="Times New Roman" w:hAnsi="Times New Roman" w:cs="Times New Roman"/>
          <w:sz w:val="20"/>
          <w:szCs w:val="20"/>
        </w:rPr>
        <w:t xml:space="preserve">38.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65. </w:t>
      </w:r>
      <w:r w:rsidRPr="00390205">
        <w:rPr>
          <w:rFonts w:ascii="Times New Roman" w:hAnsi="Times New Roman" w:cs="Times New Roman"/>
          <w:sz w:val="20"/>
          <w:szCs w:val="20"/>
        </w:rPr>
        <w:tab/>
        <w:t>Lal J, Vaishnav A, Verma DK, Jana A, Jayaswal R, Chakraborty A, et al. Emerging Innovations in Aquaculture:  Navigating towards Sustainable Solut</w:t>
      </w:r>
      <w:r w:rsidR="004E1814">
        <w:rPr>
          <w:rFonts w:ascii="Times New Roman" w:hAnsi="Times New Roman" w:cs="Times New Roman"/>
          <w:sz w:val="20"/>
          <w:szCs w:val="20"/>
        </w:rPr>
        <w:t xml:space="preserve">ions. </w:t>
      </w:r>
      <w:r w:rsidR="004E1814" w:rsidRPr="004E1814">
        <w:rPr>
          <w:rFonts w:ascii="Times New Roman" w:hAnsi="Times New Roman" w:cs="Times New Roman"/>
          <w:i/>
          <w:sz w:val="20"/>
          <w:szCs w:val="20"/>
        </w:rPr>
        <w:t>International Journal of Environment and Climate Change</w:t>
      </w:r>
      <w:r w:rsidR="004E1814">
        <w:rPr>
          <w:rFonts w:ascii="Times New Roman" w:hAnsi="Times New Roman" w:cs="Times New Roman"/>
          <w:sz w:val="20"/>
          <w:szCs w:val="20"/>
        </w:rPr>
        <w:t xml:space="preserve">, </w:t>
      </w:r>
      <w:r w:rsidRPr="004E1814">
        <w:rPr>
          <w:rFonts w:ascii="Times New Roman" w:hAnsi="Times New Roman" w:cs="Times New Roman"/>
          <w:b/>
          <w:sz w:val="20"/>
          <w:szCs w:val="20"/>
        </w:rPr>
        <w:t>2024</w:t>
      </w:r>
      <w:r w:rsidR="004E1814">
        <w:rPr>
          <w:rFonts w:ascii="Times New Roman" w:hAnsi="Times New Roman" w:cs="Times New Roman"/>
          <w:sz w:val="20"/>
          <w:szCs w:val="20"/>
        </w:rPr>
        <w:t xml:space="preserve">, </w:t>
      </w:r>
      <w:r w:rsidRPr="00390205">
        <w:rPr>
          <w:rFonts w:ascii="Times New Roman" w:hAnsi="Times New Roman" w:cs="Times New Roman"/>
          <w:sz w:val="20"/>
          <w:szCs w:val="20"/>
        </w:rPr>
        <w:t xml:space="preserve">14(7):83–96.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66. </w:t>
      </w:r>
      <w:r w:rsidRPr="00390205">
        <w:rPr>
          <w:rFonts w:ascii="Times New Roman" w:hAnsi="Times New Roman" w:cs="Times New Roman"/>
          <w:sz w:val="20"/>
          <w:szCs w:val="20"/>
        </w:rPr>
        <w:tab/>
        <w:t>Doran J, Ryan G. Eco-Innovation - Does additional engagement lead to additional rewards?</w:t>
      </w:r>
      <w:r w:rsidR="004E1814">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i/>
          <w:sz w:val="20"/>
          <w:szCs w:val="20"/>
        </w:rPr>
        <w:t>International Journal of Social Economics</w:t>
      </w:r>
      <w:r w:rsidR="004E1814">
        <w:rPr>
          <w:rFonts w:ascii="Times New Roman" w:hAnsi="Times New Roman" w:cs="Times New Roman"/>
          <w:sz w:val="20"/>
          <w:szCs w:val="20"/>
        </w:rPr>
        <w:t xml:space="preserve">, </w:t>
      </w:r>
      <w:r w:rsidR="004E1814" w:rsidRPr="004E1814">
        <w:rPr>
          <w:rFonts w:ascii="Times New Roman" w:hAnsi="Times New Roman" w:cs="Times New Roman"/>
          <w:b/>
          <w:sz w:val="20"/>
          <w:szCs w:val="20"/>
        </w:rPr>
        <w:t>2014</w:t>
      </w:r>
      <w:r w:rsidR="004E1814">
        <w:rPr>
          <w:rFonts w:ascii="Times New Roman" w:hAnsi="Times New Roman" w:cs="Times New Roman"/>
          <w:sz w:val="20"/>
          <w:szCs w:val="20"/>
        </w:rPr>
        <w:t>, 41</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67. </w:t>
      </w:r>
      <w:r w:rsidRPr="00390205">
        <w:rPr>
          <w:rFonts w:ascii="Times New Roman" w:hAnsi="Times New Roman" w:cs="Times New Roman"/>
          <w:sz w:val="20"/>
          <w:szCs w:val="20"/>
        </w:rPr>
        <w:tab/>
        <w:t>Tundys B. The barriers and drivers of ecoinnovation in the supply chain. Case study analys</w:t>
      </w:r>
      <w:r w:rsidR="004E1814">
        <w:rPr>
          <w:rFonts w:ascii="Times New Roman" w:hAnsi="Times New Roman" w:cs="Times New Roman"/>
          <w:sz w:val="20"/>
          <w:szCs w:val="20"/>
        </w:rPr>
        <w:t xml:space="preserve">is, </w:t>
      </w:r>
      <w:r w:rsidR="004E1814" w:rsidRPr="004E1814">
        <w:rPr>
          <w:rFonts w:ascii="Times New Roman" w:hAnsi="Times New Roman" w:cs="Times New Roman"/>
          <w:i/>
          <w:sz w:val="20"/>
          <w:szCs w:val="20"/>
        </w:rPr>
        <w:t>Conference: ICLST 2016</w:t>
      </w:r>
      <w:r w:rsidR="004E1814">
        <w:rPr>
          <w:rFonts w:ascii="Times New Roman" w:hAnsi="Times New Roman" w:cs="Times New Roman"/>
          <w:sz w:val="20"/>
          <w:szCs w:val="20"/>
        </w:rPr>
        <w:t xml:space="preserve">, </w:t>
      </w:r>
      <w:r w:rsidRPr="004E1814">
        <w:rPr>
          <w:rFonts w:ascii="Times New Roman" w:hAnsi="Times New Roman" w:cs="Times New Roman"/>
          <w:b/>
          <w:sz w:val="20"/>
          <w:szCs w:val="20"/>
        </w:rPr>
        <w:t>2016</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68. </w:t>
      </w:r>
      <w:r w:rsidRPr="00390205">
        <w:rPr>
          <w:rFonts w:ascii="Times New Roman" w:hAnsi="Times New Roman" w:cs="Times New Roman"/>
          <w:sz w:val="20"/>
          <w:szCs w:val="20"/>
        </w:rPr>
        <w:tab/>
        <w:t xml:space="preserve">Joffre OM, Klerkx L, Dickson M, Verdegem M. How is innovation in aquaculture conceptualized and managed? A systematic literature review and reflection framework to inform analysis and action. </w:t>
      </w:r>
      <w:r w:rsidRPr="004E1814">
        <w:rPr>
          <w:rFonts w:ascii="Times New Roman" w:hAnsi="Times New Roman" w:cs="Times New Roman"/>
          <w:i/>
          <w:sz w:val="20"/>
          <w:szCs w:val="20"/>
        </w:rPr>
        <w:t>Aquaculture</w:t>
      </w:r>
      <w:r w:rsidR="004E1814">
        <w:rPr>
          <w:rFonts w:ascii="Times New Roman" w:hAnsi="Times New Roman" w:cs="Times New Roman"/>
          <w:sz w:val="20"/>
          <w:szCs w:val="20"/>
        </w:rPr>
        <w:t xml:space="preserve">, </w:t>
      </w:r>
      <w:r w:rsidR="004E1814" w:rsidRPr="004E1814">
        <w:rPr>
          <w:rFonts w:ascii="Times New Roman" w:hAnsi="Times New Roman" w:cs="Times New Roman"/>
          <w:b/>
          <w:sz w:val="20"/>
          <w:szCs w:val="20"/>
        </w:rPr>
        <w:t>2017</w:t>
      </w:r>
      <w:r w:rsidR="004E1814">
        <w:rPr>
          <w:rFonts w:ascii="Times New Roman" w:hAnsi="Times New Roman" w:cs="Times New Roman"/>
          <w:sz w:val="20"/>
          <w:szCs w:val="20"/>
        </w:rPr>
        <w:t xml:space="preserve">, </w:t>
      </w:r>
      <w:r w:rsidRPr="00390205">
        <w:rPr>
          <w:rFonts w:ascii="Times New Roman" w:hAnsi="Times New Roman" w:cs="Times New Roman"/>
          <w:sz w:val="20"/>
          <w:szCs w:val="20"/>
        </w:rPr>
        <w:t xml:space="preserve">470:129–48.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69. </w:t>
      </w:r>
      <w:r w:rsidRPr="00390205">
        <w:rPr>
          <w:rFonts w:ascii="Times New Roman" w:hAnsi="Times New Roman" w:cs="Times New Roman"/>
          <w:sz w:val="20"/>
          <w:szCs w:val="20"/>
        </w:rPr>
        <w:tab/>
        <w:t xml:space="preserve">Huang YF, Chen AP, Do MH, Chung JC. Assessing the Barriers of Green Innovation Implementation: Evidence from the Vietnamese Manufacturing Sector. </w:t>
      </w:r>
      <w:r w:rsidRPr="004E1814">
        <w:rPr>
          <w:rFonts w:ascii="Times New Roman" w:hAnsi="Times New Roman" w:cs="Times New Roman"/>
          <w:i/>
          <w:sz w:val="20"/>
          <w:szCs w:val="20"/>
        </w:rPr>
        <w:t>Sustainability</w:t>
      </w:r>
      <w:r w:rsidR="004E1814">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b/>
          <w:sz w:val="20"/>
          <w:szCs w:val="20"/>
        </w:rPr>
        <w:t>2022</w:t>
      </w:r>
      <w:r w:rsidR="004E1814">
        <w:rPr>
          <w:rFonts w:ascii="Times New Roman" w:hAnsi="Times New Roman" w:cs="Times New Roman"/>
          <w:sz w:val="20"/>
          <w:szCs w:val="20"/>
        </w:rPr>
        <w:t xml:space="preserve">, </w:t>
      </w:r>
      <w:r w:rsidRPr="00390205">
        <w:rPr>
          <w:rFonts w:ascii="Times New Roman" w:hAnsi="Times New Roman" w:cs="Times New Roman"/>
          <w:sz w:val="20"/>
          <w:szCs w:val="20"/>
        </w:rPr>
        <w:t xml:space="preserve">14(8).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70. </w:t>
      </w:r>
      <w:r w:rsidRPr="00390205">
        <w:rPr>
          <w:rFonts w:ascii="Times New Roman" w:hAnsi="Times New Roman" w:cs="Times New Roman"/>
          <w:sz w:val="20"/>
          <w:szCs w:val="20"/>
        </w:rPr>
        <w:tab/>
        <w:t xml:space="preserve">Kilelu CW, Klerkx ,Laurens, Leeuwis ,Cees, and Hall A. Beyond knowledge brokering: an exploratory study on innovation intermediaries in an evolving smallholder agricultural system in Kenya. </w:t>
      </w:r>
      <w:r w:rsidRPr="004E1814">
        <w:rPr>
          <w:rFonts w:ascii="Times New Roman" w:hAnsi="Times New Roman" w:cs="Times New Roman"/>
          <w:i/>
          <w:sz w:val="20"/>
          <w:szCs w:val="20"/>
        </w:rPr>
        <w:t>Knowledge Man</w:t>
      </w:r>
      <w:r w:rsidR="004E1814" w:rsidRPr="004E1814">
        <w:rPr>
          <w:rFonts w:ascii="Times New Roman" w:hAnsi="Times New Roman" w:cs="Times New Roman"/>
          <w:i/>
          <w:sz w:val="20"/>
          <w:szCs w:val="20"/>
        </w:rPr>
        <w:t>agement for Development Journal</w:t>
      </w:r>
      <w:r w:rsidR="004E1814">
        <w:rPr>
          <w:rFonts w:ascii="Times New Roman" w:hAnsi="Times New Roman" w:cs="Times New Roman"/>
          <w:sz w:val="20"/>
          <w:szCs w:val="20"/>
        </w:rPr>
        <w:t>,</w:t>
      </w:r>
      <w:r w:rsidRPr="00390205">
        <w:rPr>
          <w:rFonts w:ascii="Times New Roman" w:hAnsi="Times New Roman" w:cs="Times New Roman"/>
          <w:sz w:val="20"/>
          <w:szCs w:val="20"/>
        </w:rPr>
        <w:t xml:space="preserve"> </w:t>
      </w:r>
      <w:r w:rsidR="004E1814">
        <w:rPr>
          <w:rFonts w:ascii="Times New Roman" w:hAnsi="Times New Roman" w:cs="Times New Roman"/>
          <w:b/>
          <w:sz w:val="20"/>
          <w:szCs w:val="20"/>
        </w:rPr>
        <w:t xml:space="preserve">2011, </w:t>
      </w:r>
      <w:r w:rsidRPr="00390205">
        <w:rPr>
          <w:rFonts w:ascii="Times New Roman" w:hAnsi="Times New Roman" w:cs="Times New Roman"/>
          <w:sz w:val="20"/>
          <w:szCs w:val="20"/>
        </w:rPr>
        <w:t xml:space="preserve">7(1):84–108.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71. </w:t>
      </w:r>
      <w:r w:rsidRPr="00390205">
        <w:rPr>
          <w:rFonts w:ascii="Times New Roman" w:hAnsi="Times New Roman" w:cs="Times New Roman"/>
          <w:sz w:val="20"/>
          <w:szCs w:val="20"/>
        </w:rPr>
        <w:tab/>
        <w:t xml:space="preserve">Skjøndal Bar E. A case study of obstacles and enablers for green innovation within the fish processing equipment industry. </w:t>
      </w:r>
      <w:r w:rsidRPr="009A6F20">
        <w:rPr>
          <w:rFonts w:ascii="Times New Roman" w:hAnsi="Times New Roman" w:cs="Times New Roman"/>
          <w:i/>
          <w:sz w:val="20"/>
          <w:szCs w:val="20"/>
        </w:rPr>
        <w:t>Journal of Cleaner Production</w:t>
      </w:r>
      <w:r w:rsidR="009A6F20">
        <w:rPr>
          <w:rFonts w:ascii="Times New Roman" w:hAnsi="Times New Roman" w:cs="Times New Roman"/>
          <w:sz w:val="20"/>
          <w:szCs w:val="20"/>
        </w:rPr>
        <w:t xml:space="preserve">, </w:t>
      </w:r>
      <w:r w:rsidRPr="004E1814">
        <w:rPr>
          <w:rFonts w:ascii="Times New Roman" w:hAnsi="Times New Roman" w:cs="Times New Roman"/>
          <w:b/>
          <w:sz w:val="20"/>
          <w:szCs w:val="20"/>
        </w:rPr>
        <w:t>2015</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90:234–43.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72. </w:t>
      </w:r>
      <w:r w:rsidRPr="00390205">
        <w:rPr>
          <w:rFonts w:ascii="Times New Roman" w:hAnsi="Times New Roman" w:cs="Times New Roman"/>
          <w:sz w:val="20"/>
          <w:szCs w:val="20"/>
        </w:rPr>
        <w:tab/>
        <w:t xml:space="preserve">Lal, Vaishnav A, Verma DK, Jana A, Jayaswal R, Chakraborty A, et al. Emerging Innovations in Aquaculture: Navigating towards Sustainable Solutions. </w:t>
      </w:r>
      <w:r w:rsidRPr="009A6F20">
        <w:rPr>
          <w:rFonts w:ascii="Times New Roman" w:hAnsi="Times New Roman" w:cs="Times New Roman"/>
          <w:i/>
          <w:sz w:val="20"/>
          <w:szCs w:val="20"/>
        </w:rPr>
        <w:t>International Journal of Environment and Climate Change</w:t>
      </w:r>
      <w:r w:rsidR="009A6F20">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b/>
          <w:sz w:val="20"/>
          <w:szCs w:val="20"/>
        </w:rPr>
        <w:t>2024</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14:83–96.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73. </w:t>
      </w:r>
      <w:r w:rsidRPr="00390205">
        <w:rPr>
          <w:rFonts w:ascii="Times New Roman" w:hAnsi="Times New Roman" w:cs="Times New Roman"/>
          <w:sz w:val="20"/>
          <w:szCs w:val="20"/>
        </w:rPr>
        <w:tab/>
        <w:t xml:space="preserve">Hekkert MP, Suurs R, Negro SO, Smits REHM, Kuhlmann S. Functions of Innovation Systems: A New Approach for Analysing Technological Change. </w:t>
      </w:r>
      <w:r w:rsidRPr="009A6F20">
        <w:rPr>
          <w:rFonts w:ascii="Times New Roman" w:hAnsi="Times New Roman" w:cs="Times New Roman"/>
          <w:i/>
          <w:sz w:val="20"/>
          <w:szCs w:val="20"/>
        </w:rPr>
        <w:t>Technological Forecasting and Social Change</w:t>
      </w:r>
      <w:r w:rsidR="009A6F20">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b/>
          <w:sz w:val="20"/>
          <w:szCs w:val="20"/>
        </w:rPr>
        <w:t>2007</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74:413–32.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74. </w:t>
      </w:r>
      <w:r w:rsidRPr="00390205">
        <w:rPr>
          <w:rFonts w:ascii="Times New Roman" w:hAnsi="Times New Roman" w:cs="Times New Roman"/>
          <w:sz w:val="20"/>
          <w:szCs w:val="20"/>
        </w:rPr>
        <w:tab/>
        <w:t xml:space="preserve">Aarstad J, Jakobsen SE, Fløysand A, Kvitastein O. Sustainability and innovation across the aquaculture value chain. </w:t>
      </w:r>
      <w:r w:rsidRPr="009A6F20">
        <w:rPr>
          <w:rFonts w:ascii="Times New Roman" w:hAnsi="Times New Roman" w:cs="Times New Roman"/>
          <w:i/>
          <w:sz w:val="20"/>
          <w:szCs w:val="20"/>
        </w:rPr>
        <w:t>Frontiers in Aquaculture</w:t>
      </w:r>
      <w:r w:rsidR="009A6F20">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b/>
          <w:sz w:val="20"/>
          <w:szCs w:val="20"/>
        </w:rPr>
        <w:t>2024</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75. </w:t>
      </w:r>
      <w:r w:rsidRPr="00390205">
        <w:rPr>
          <w:rFonts w:ascii="Times New Roman" w:hAnsi="Times New Roman" w:cs="Times New Roman"/>
          <w:sz w:val="20"/>
          <w:szCs w:val="20"/>
        </w:rPr>
        <w:tab/>
        <w:t>Bush S, Belton B, Hall D, Vandergeest P, Murray F, Ponte S, et al. Certify Sustainable Aqua</w:t>
      </w:r>
      <w:r w:rsidR="009A6F20">
        <w:rPr>
          <w:rFonts w:ascii="Times New Roman" w:hAnsi="Times New Roman" w:cs="Times New Roman"/>
          <w:sz w:val="20"/>
          <w:szCs w:val="20"/>
        </w:rPr>
        <w:t xml:space="preserve">culture? </w:t>
      </w:r>
      <w:r w:rsidR="009A6F20" w:rsidRPr="009A6F20">
        <w:rPr>
          <w:rFonts w:ascii="Times New Roman" w:hAnsi="Times New Roman" w:cs="Times New Roman"/>
          <w:i/>
          <w:sz w:val="20"/>
          <w:szCs w:val="20"/>
        </w:rPr>
        <w:t>Science</w:t>
      </w:r>
      <w:r w:rsidR="009A6F20">
        <w:rPr>
          <w:rFonts w:ascii="Times New Roman" w:hAnsi="Times New Roman" w:cs="Times New Roman"/>
          <w:sz w:val="20"/>
          <w:szCs w:val="20"/>
        </w:rPr>
        <w:t>,</w:t>
      </w:r>
      <w:r w:rsidRPr="00390205">
        <w:rPr>
          <w:rFonts w:ascii="Times New Roman" w:hAnsi="Times New Roman" w:cs="Times New Roman"/>
          <w:sz w:val="20"/>
          <w:szCs w:val="20"/>
        </w:rPr>
        <w:t xml:space="preserve"> </w:t>
      </w:r>
      <w:r w:rsidR="009A6F20">
        <w:rPr>
          <w:rFonts w:ascii="Times New Roman" w:hAnsi="Times New Roman" w:cs="Times New Roman"/>
          <w:b/>
          <w:sz w:val="20"/>
          <w:szCs w:val="20"/>
        </w:rPr>
        <w:t>2013</w:t>
      </w:r>
      <w:r w:rsidR="009A6F20" w:rsidRPr="009A6F20">
        <w:rPr>
          <w:rFonts w:ascii="Times New Roman" w:hAnsi="Times New Roman" w:cs="Times New Roman"/>
          <w:sz w:val="20"/>
          <w:szCs w:val="20"/>
        </w:rPr>
        <w:t>,</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341:1067–8.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76. </w:t>
      </w:r>
      <w:r w:rsidRPr="00390205">
        <w:rPr>
          <w:rFonts w:ascii="Times New Roman" w:hAnsi="Times New Roman" w:cs="Times New Roman"/>
          <w:sz w:val="20"/>
          <w:szCs w:val="20"/>
        </w:rPr>
        <w:tab/>
        <w:t xml:space="preserve">Geels FW. The multi-level perspective on sustainability transitions: Responses to seven criticisms. </w:t>
      </w:r>
      <w:r w:rsidRPr="009A6F20">
        <w:rPr>
          <w:rFonts w:ascii="Times New Roman" w:hAnsi="Times New Roman" w:cs="Times New Roman"/>
          <w:i/>
          <w:sz w:val="20"/>
          <w:szCs w:val="20"/>
        </w:rPr>
        <w:t>Environmental Innovation and Societal Transitions</w:t>
      </w:r>
      <w:r w:rsidR="009A6F20">
        <w:rPr>
          <w:rFonts w:ascii="Times New Roman" w:hAnsi="Times New Roman" w:cs="Times New Roman"/>
          <w:sz w:val="20"/>
          <w:szCs w:val="20"/>
        </w:rPr>
        <w:t>,</w:t>
      </w:r>
      <w:r w:rsidRPr="00390205">
        <w:rPr>
          <w:rFonts w:ascii="Times New Roman" w:hAnsi="Times New Roman" w:cs="Times New Roman"/>
          <w:sz w:val="20"/>
          <w:szCs w:val="20"/>
        </w:rPr>
        <w:t xml:space="preserve"> </w:t>
      </w:r>
      <w:r w:rsidRPr="004E1814">
        <w:rPr>
          <w:rFonts w:ascii="Times New Roman" w:hAnsi="Times New Roman" w:cs="Times New Roman"/>
          <w:b/>
          <w:sz w:val="20"/>
          <w:szCs w:val="20"/>
        </w:rPr>
        <w:t>2011</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1(1):24–40.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77. </w:t>
      </w:r>
      <w:r w:rsidRPr="00390205">
        <w:rPr>
          <w:rFonts w:ascii="Times New Roman" w:hAnsi="Times New Roman" w:cs="Times New Roman"/>
          <w:sz w:val="20"/>
          <w:szCs w:val="20"/>
        </w:rPr>
        <w:tab/>
        <w:t xml:space="preserve">Hansen T, and Coenen L. Unpacking resource mobilisation by incumbents for biorefineries: the role of micro-level factors for technological innovation system weaknesses. </w:t>
      </w:r>
      <w:r w:rsidRPr="009A6F20">
        <w:rPr>
          <w:rFonts w:ascii="Times New Roman" w:hAnsi="Times New Roman" w:cs="Times New Roman"/>
          <w:i/>
          <w:sz w:val="20"/>
          <w:szCs w:val="20"/>
        </w:rPr>
        <w:t>Technology Analysis &amp; Strategic Management</w:t>
      </w:r>
      <w:r w:rsidR="009A6F20">
        <w:rPr>
          <w:rFonts w:ascii="Times New Roman" w:hAnsi="Times New Roman" w:cs="Times New Roman"/>
          <w:sz w:val="20"/>
          <w:szCs w:val="20"/>
        </w:rPr>
        <w:t>,</w:t>
      </w:r>
      <w:r w:rsidR="009A6F20">
        <w:rPr>
          <w:rFonts w:ascii="Times New Roman" w:hAnsi="Times New Roman" w:cs="Times New Roman"/>
          <w:b/>
          <w:sz w:val="20"/>
          <w:szCs w:val="20"/>
        </w:rPr>
        <w:t xml:space="preserve"> 2017, </w:t>
      </w:r>
      <w:r w:rsidRPr="00390205">
        <w:rPr>
          <w:rFonts w:ascii="Times New Roman" w:hAnsi="Times New Roman" w:cs="Times New Roman"/>
          <w:sz w:val="20"/>
          <w:szCs w:val="20"/>
        </w:rPr>
        <w:t xml:space="preserve">29(5):500–13.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78. </w:t>
      </w:r>
      <w:r w:rsidRPr="00390205">
        <w:rPr>
          <w:rFonts w:ascii="Times New Roman" w:hAnsi="Times New Roman" w:cs="Times New Roman"/>
          <w:sz w:val="20"/>
          <w:szCs w:val="20"/>
        </w:rPr>
        <w:tab/>
        <w:t xml:space="preserve">Bailey M, Bush S, Miller A, Kochen M. The role of traceability in transforming seafood governance in the global South. </w:t>
      </w:r>
      <w:r w:rsidRPr="009A6F20">
        <w:rPr>
          <w:rFonts w:ascii="Times New Roman" w:hAnsi="Times New Roman" w:cs="Times New Roman"/>
          <w:i/>
          <w:sz w:val="20"/>
          <w:szCs w:val="20"/>
        </w:rPr>
        <w:t>Current Opinion in Environmental Sustainability</w:t>
      </w:r>
      <w:r w:rsidR="009A6F20">
        <w:rPr>
          <w:rFonts w:ascii="Times New Roman" w:hAnsi="Times New Roman" w:cs="Times New Roman"/>
          <w:sz w:val="20"/>
          <w:szCs w:val="20"/>
        </w:rPr>
        <w:t>,</w:t>
      </w:r>
      <w:r w:rsidRPr="00390205">
        <w:rPr>
          <w:rFonts w:ascii="Times New Roman" w:hAnsi="Times New Roman" w:cs="Times New Roman"/>
          <w:sz w:val="20"/>
          <w:szCs w:val="20"/>
        </w:rPr>
        <w:t xml:space="preserve"> </w:t>
      </w:r>
      <w:r w:rsidR="009A6F20">
        <w:rPr>
          <w:rFonts w:ascii="Times New Roman" w:hAnsi="Times New Roman" w:cs="Times New Roman"/>
          <w:b/>
          <w:sz w:val="20"/>
          <w:szCs w:val="20"/>
        </w:rPr>
        <w:t xml:space="preserve">2016, </w:t>
      </w:r>
      <w:r w:rsidRPr="00390205">
        <w:rPr>
          <w:rFonts w:ascii="Times New Roman" w:hAnsi="Times New Roman" w:cs="Times New Roman"/>
          <w:sz w:val="20"/>
          <w:szCs w:val="20"/>
        </w:rPr>
        <w:t xml:space="preserve">2016:25–32. </w:t>
      </w:r>
    </w:p>
    <w:p w:rsidR="009A6F20"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79. </w:t>
      </w:r>
      <w:r w:rsidRPr="00390205">
        <w:rPr>
          <w:rFonts w:ascii="Times New Roman" w:hAnsi="Times New Roman" w:cs="Times New Roman"/>
          <w:sz w:val="20"/>
          <w:szCs w:val="20"/>
        </w:rPr>
        <w:tab/>
        <w:t>FAO. Food and Agriculture Organization of th</w:t>
      </w:r>
      <w:r w:rsidR="009A6F20">
        <w:rPr>
          <w:rFonts w:ascii="Times New Roman" w:hAnsi="Times New Roman" w:cs="Times New Roman"/>
          <w:sz w:val="20"/>
          <w:szCs w:val="20"/>
        </w:rPr>
        <w:t>e United Nations. Rome, Italy.</w:t>
      </w:r>
      <w:r w:rsidRPr="00390205">
        <w:rPr>
          <w:rFonts w:ascii="Times New Roman" w:hAnsi="Times New Roman" w:cs="Times New Roman"/>
          <w:sz w:val="20"/>
          <w:szCs w:val="20"/>
        </w:rPr>
        <w:t xml:space="preserve"> </w:t>
      </w:r>
      <w:r w:rsidR="009A6F20" w:rsidRPr="009A6F20">
        <w:rPr>
          <w:rFonts w:ascii="Times New Roman" w:hAnsi="Times New Roman" w:cs="Times New Roman"/>
          <w:i/>
          <w:sz w:val="20"/>
          <w:szCs w:val="20"/>
        </w:rPr>
        <w:t>FAO Publishing</w:t>
      </w:r>
      <w:r w:rsidR="009A6F20">
        <w:rPr>
          <w:rFonts w:ascii="Times New Roman" w:hAnsi="Times New Roman" w:cs="Times New Roman"/>
          <w:sz w:val="20"/>
          <w:szCs w:val="20"/>
        </w:rPr>
        <w:t xml:space="preserve">, </w:t>
      </w:r>
      <w:r w:rsidRPr="009A6F20">
        <w:rPr>
          <w:rFonts w:ascii="Times New Roman" w:hAnsi="Times New Roman" w:cs="Times New Roman"/>
          <w:b/>
          <w:sz w:val="20"/>
          <w:szCs w:val="20"/>
        </w:rPr>
        <w:t>2021</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80. </w:t>
      </w:r>
      <w:r w:rsidRPr="00390205">
        <w:rPr>
          <w:rFonts w:ascii="Times New Roman" w:hAnsi="Times New Roman" w:cs="Times New Roman"/>
          <w:sz w:val="20"/>
          <w:szCs w:val="20"/>
        </w:rPr>
        <w:tab/>
        <w:t xml:space="preserve">P DR, J CH, T K. Policy Strategies to Promote Eco-Innovation - An Integrated Framework. </w:t>
      </w:r>
      <w:r w:rsidR="009A6F20" w:rsidRPr="009A6F20">
        <w:rPr>
          <w:rFonts w:ascii="Times New Roman" w:hAnsi="Times New Roman" w:cs="Times New Roman"/>
          <w:i/>
          <w:sz w:val="20"/>
          <w:szCs w:val="20"/>
        </w:rPr>
        <w:t>Journal of Industrial Ecology</w:t>
      </w:r>
      <w:r w:rsidR="009A6F20">
        <w:rPr>
          <w:rFonts w:ascii="Times New Roman" w:hAnsi="Times New Roman" w:cs="Times New Roman"/>
          <w:sz w:val="20"/>
          <w:szCs w:val="20"/>
        </w:rPr>
        <w:t>, 2</w:t>
      </w:r>
      <w:r w:rsidRPr="009A6F20">
        <w:rPr>
          <w:rFonts w:ascii="Times New Roman" w:hAnsi="Times New Roman" w:cs="Times New Roman"/>
          <w:b/>
          <w:sz w:val="20"/>
          <w:szCs w:val="20"/>
        </w:rPr>
        <w:t>010</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14(4):541–57.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81. </w:t>
      </w:r>
      <w:r w:rsidRPr="00390205">
        <w:rPr>
          <w:rFonts w:ascii="Times New Roman" w:hAnsi="Times New Roman" w:cs="Times New Roman"/>
          <w:sz w:val="20"/>
          <w:szCs w:val="20"/>
        </w:rPr>
        <w:tab/>
        <w:t xml:space="preserve">Beltrán-Lugo L, Izaguirre-Díaz de León F, Peinado-Guevara V, Peinado-Guevara H, Herrera-Barrientos J, Cuadras-Berrelleza AA, et al. Sustainable Innovation Management in the Shrimp Sector of the Municipality of Guasave, State of Sinaloa, Mexico. </w:t>
      </w:r>
      <w:r w:rsidRPr="009A6F20">
        <w:rPr>
          <w:rFonts w:ascii="Times New Roman" w:hAnsi="Times New Roman" w:cs="Times New Roman"/>
          <w:i/>
          <w:sz w:val="20"/>
          <w:szCs w:val="20"/>
        </w:rPr>
        <w:t>Sustainability</w:t>
      </w:r>
      <w:r w:rsidR="009A6F20">
        <w:rPr>
          <w:rFonts w:ascii="Times New Roman" w:hAnsi="Times New Roman" w:cs="Times New Roman"/>
          <w:sz w:val="20"/>
          <w:szCs w:val="20"/>
        </w:rPr>
        <w:t>,</w:t>
      </w:r>
      <w:r w:rsidRPr="00390205">
        <w:rPr>
          <w:rFonts w:ascii="Times New Roman" w:hAnsi="Times New Roman" w:cs="Times New Roman"/>
          <w:sz w:val="20"/>
          <w:szCs w:val="20"/>
        </w:rPr>
        <w:t xml:space="preserve"> </w:t>
      </w:r>
      <w:r w:rsidRPr="009A6F20">
        <w:rPr>
          <w:rFonts w:ascii="Times New Roman" w:hAnsi="Times New Roman" w:cs="Times New Roman"/>
          <w:b/>
          <w:sz w:val="20"/>
          <w:szCs w:val="20"/>
        </w:rPr>
        <w:t>2023</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15(4).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82. </w:t>
      </w:r>
      <w:r w:rsidRPr="00390205">
        <w:rPr>
          <w:rFonts w:ascii="Times New Roman" w:hAnsi="Times New Roman" w:cs="Times New Roman"/>
          <w:sz w:val="20"/>
          <w:szCs w:val="20"/>
        </w:rPr>
        <w:tab/>
        <w:t>Ghisetti C, Mazzanti M, Mancinelli S, Mariangela Z. Do financial constraints make the environment worse off? Understanding the effects of financial barrie</w:t>
      </w:r>
      <w:r w:rsidR="009A6F20">
        <w:rPr>
          <w:rFonts w:ascii="Times New Roman" w:hAnsi="Times New Roman" w:cs="Times New Roman"/>
          <w:sz w:val="20"/>
          <w:szCs w:val="20"/>
        </w:rPr>
        <w:t>rs on environmental innovations,</w:t>
      </w:r>
      <w:r w:rsidRPr="00390205">
        <w:rPr>
          <w:rFonts w:ascii="Times New Roman" w:hAnsi="Times New Roman" w:cs="Times New Roman"/>
          <w:sz w:val="20"/>
          <w:szCs w:val="20"/>
        </w:rPr>
        <w:t xml:space="preserve"> </w:t>
      </w:r>
      <w:r w:rsidRPr="009A6F20">
        <w:rPr>
          <w:rFonts w:ascii="Times New Roman" w:hAnsi="Times New Roman" w:cs="Times New Roman"/>
          <w:b/>
          <w:sz w:val="20"/>
          <w:szCs w:val="20"/>
        </w:rPr>
        <w:t>2015</w:t>
      </w:r>
      <w:r w:rsidRPr="00390205">
        <w:rPr>
          <w:rFonts w:ascii="Times New Roman" w:hAnsi="Times New Roman" w:cs="Times New Roman"/>
          <w:sz w:val="20"/>
          <w:szCs w:val="20"/>
        </w:rPr>
        <w:t xml:space="preserve">.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83. </w:t>
      </w:r>
      <w:r w:rsidRPr="00390205">
        <w:rPr>
          <w:rFonts w:ascii="Times New Roman" w:hAnsi="Times New Roman" w:cs="Times New Roman"/>
          <w:sz w:val="20"/>
          <w:szCs w:val="20"/>
        </w:rPr>
        <w:tab/>
        <w:t xml:space="preserve">de Boon A, Sandström C, Rose DC. Governing agricultural innovation: A comprehensive framework to underpin sustainable transitions. </w:t>
      </w:r>
      <w:r w:rsidRPr="009A6F20">
        <w:rPr>
          <w:rFonts w:ascii="Times New Roman" w:hAnsi="Times New Roman" w:cs="Times New Roman"/>
          <w:i/>
          <w:sz w:val="20"/>
          <w:szCs w:val="20"/>
        </w:rPr>
        <w:t>Journal of Rural Studies</w:t>
      </w:r>
      <w:r w:rsidR="009A6F20">
        <w:rPr>
          <w:rFonts w:ascii="Times New Roman" w:hAnsi="Times New Roman" w:cs="Times New Roman"/>
          <w:sz w:val="20"/>
          <w:szCs w:val="20"/>
        </w:rPr>
        <w:t>,</w:t>
      </w:r>
      <w:r w:rsidRPr="00390205">
        <w:rPr>
          <w:rFonts w:ascii="Times New Roman" w:hAnsi="Times New Roman" w:cs="Times New Roman"/>
          <w:sz w:val="20"/>
          <w:szCs w:val="20"/>
        </w:rPr>
        <w:t xml:space="preserve"> </w:t>
      </w:r>
      <w:r w:rsidRPr="009A6F20">
        <w:rPr>
          <w:rFonts w:ascii="Times New Roman" w:hAnsi="Times New Roman" w:cs="Times New Roman"/>
          <w:b/>
          <w:sz w:val="20"/>
          <w:szCs w:val="20"/>
        </w:rPr>
        <w:t>2022</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89:407–22. </w:t>
      </w:r>
    </w:p>
    <w:p w:rsidR="00440538" w:rsidRPr="00390205" w:rsidRDefault="00440538" w:rsidP="00390205">
      <w:pPr>
        <w:pStyle w:val="Bibliography"/>
        <w:ind w:left="567" w:hanging="567"/>
        <w:jc w:val="both"/>
        <w:rPr>
          <w:rFonts w:ascii="Times New Roman" w:hAnsi="Times New Roman" w:cs="Times New Roman"/>
          <w:sz w:val="20"/>
          <w:szCs w:val="20"/>
        </w:rPr>
      </w:pPr>
      <w:r w:rsidRPr="00390205">
        <w:rPr>
          <w:rFonts w:ascii="Times New Roman" w:hAnsi="Times New Roman" w:cs="Times New Roman"/>
          <w:sz w:val="20"/>
          <w:szCs w:val="20"/>
        </w:rPr>
        <w:t xml:space="preserve">84. </w:t>
      </w:r>
      <w:r w:rsidRPr="00390205">
        <w:rPr>
          <w:rFonts w:ascii="Times New Roman" w:hAnsi="Times New Roman" w:cs="Times New Roman"/>
          <w:sz w:val="20"/>
          <w:szCs w:val="20"/>
        </w:rPr>
        <w:tab/>
        <w:t xml:space="preserve">Ansari Z, Kant R. Exploring the Framework Development Status for Sustainability in Supply Chain Management: A Systematic Literature Synthesis and Future Research Directions: Sustainable Supply Chain Management Frameworks. </w:t>
      </w:r>
      <w:r w:rsidRPr="009A6F20">
        <w:rPr>
          <w:rFonts w:ascii="Times New Roman" w:hAnsi="Times New Roman" w:cs="Times New Roman"/>
          <w:i/>
          <w:sz w:val="20"/>
          <w:szCs w:val="20"/>
        </w:rPr>
        <w:t>Busine</w:t>
      </w:r>
      <w:r w:rsidR="009A6F20">
        <w:rPr>
          <w:rFonts w:ascii="Times New Roman" w:hAnsi="Times New Roman" w:cs="Times New Roman"/>
          <w:i/>
          <w:sz w:val="20"/>
          <w:szCs w:val="20"/>
        </w:rPr>
        <w:t>ss Strategy and the Environment,</w:t>
      </w:r>
      <w:r w:rsidRPr="00390205">
        <w:rPr>
          <w:rFonts w:ascii="Times New Roman" w:hAnsi="Times New Roman" w:cs="Times New Roman"/>
          <w:sz w:val="20"/>
          <w:szCs w:val="20"/>
        </w:rPr>
        <w:t xml:space="preserve"> </w:t>
      </w:r>
      <w:r w:rsidRPr="009A6F20">
        <w:rPr>
          <w:rFonts w:ascii="Times New Roman" w:hAnsi="Times New Roman" w:cs="Times New Roman"/>
          <w:b/>
          <w:sz w:val="20"/>
          <w:szCs w:val="20"/>
        </w:rPr>
        <w:t>2017</w:t>
      </w:r>
      <w:r w:rsidR="009A6F20">
        <w:rPr>
          <w:rFonts w:ascii="Times New Roman" w:hAnsi="Times New Roman" w:cs="Times New Roman"/>
          <w:sz w:val="20"/>
          <w:szCs w:val="20"/>
        </w:rPr>
        <w:t xml:space="preserve">, </w:t>
      </w:r>
      <w:r w:rsidRPr="00390205">
        <w:rPr>
          <w:rFonts w:ascii="Times New Roman" w:hAnsi="Times New Roman" w:cs="Times New Roman"/>
          <w:sz w:val="20"/>
          <w:szCs w:val="20"/>
        </w:rPr>
        <w:t xml:space="preserve">26. </w:t>
      </w:r>
    </w:p>
    <w:p w:rsidR="007556F1" w:rsidRPr="00390205" w:rsidRDefault="00C074A4" w:rsidP="00390205">
      <w:pPr>
        <w:spacing w:before="120" w:after="0" w:line="240" w:lineRule="auto"/>
        <w:ind w:left="567" w:hanging="567"/>
        <w:jc w:val="both"/>
        <w:outlineLvl w:val="2"/>
        <w:rPr>
          <w:rFonts w:ascii="Times New Roman" w:eastAsia="Times New Roman" w:hAnsi="Times New Roman" w:cs="Times New Roman"/>
          <w:b/>
          <w:bCs/>
          <w:sz w:val="20"/>
          <w:szCs w:val="20"/>
        </w:rPr>
        <w:sectPr w:rsidR="007556F1" w:rsidRPr="00390205" w:rsidSect="007556F1">
          <w:type w:val="continuous"/>
          <w:pgSz w:w="11907" w:h="16840" w:code="9"/>
          <w:pgMar w:top="1134" w:right="1134" w:bottom="1134" w:left="1418" w:header="720" w:footer="720" w:gutter="0"/>
          <w:cols w:num="2" w:space="720"/>
          <w:docGrid w:linePitch="360"/>
        </w:sectPr>
      </w:pPr>
      <w:r w:rsidRPr="00390205">
        <w:rPr>
          <w:rFonts w:ascii="Times New Roman" w:eastAsia="Times New Roman" w:hAnsi="Times New Roman" w:cs="Times New Roman"/>
          <w:b/>
          <w:bCs/>
          <w:sz w:val="20"/>
          <w:szCs w:val="20"/>
        </w:rPr>
        <w:fldChar w:fldCharType="end"/>
      </w:r>
    </w:p>
    <w:p w:rsidR="000021D3" w:rsidRPr="00390205" w:rsidRDefault="000021D3" w:rsidP="00390205">
      <w:pPr>
        <w:spacing w:before="120" w:after="0" w:line="240" w:lineRule="auto"/>
        <w:ind w:left="567" w:hanging="567"/>
        <w:jc w:val="both"/>
        <w:outlineLvl w:val="2"/>
        <w:rPr>
          <w:rFonts w:ascii="Times New Roman" w:eastAsia="Times New Roman" w:hAnsi="Times New Roman" w:cs="Times New Roman"/>
          <w:b/>
          <w:bCs/>
          <w:sz w:val="20"/>
          <w:szCs w:val="20"/>
        </w:rPr>
      </w:pPr>
    </w:p>
    <w:sectPr w:rsidR="000021D3" w:rsidRPr="00390205" w:rsidSect="000B702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29" w:rsidRDefault="006B2929" w:rsidP="000B702D">
      <w:pPr>
        <w:spacing w:after="0" w:line="240" w:lineRule="auto"/>
      </w:pPr>
      <w:r>
        <w:separator/>
      </w:r>
    </w:p>
  </w:endnote>
  <w:endnote w:type="continuationSeparator" w:id="0">
    <w:p w:rsidR="006B2929" w:rsidRDefault="006B2929" w:rsidP="000B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993786"/>
      <w:docPartObj>
        <w:docPartGallery w:val="Page Numbers (Bottom of Page)"/>
        <w:docPartUnique/>
      </w:docPartObj>
    </w:sdtPr>
    <w:sdtEndPr>
      <w:rPr>
        <w:rFonts w:ascii="Times New Roman" w:hAnsi="Times New Roman" w:cs="Times New Roman"/>
        <w:noProof/>
      </w:rPr>
    </w:sdtEndPr>
    <w:sdtContent>
      <w:p w:rsidR="005C0C9E" w:rsidRPr="000B702D" w:rsidRDefault="005C0C9E">
        <w:pPr>
          <w:pStyle w:val="Footer"/>
          <w:jc w:val="right"/>
          <w:rPr>
            <w:rFonts w:ascii="Times New Roman" w:hAnsi="Times New Roman" w:cs="Times New Roman"/>
          </w:rPr>
        </w:pPr>
        <w:r w:rsidRPr="000B702D">
          <w:rPr>
            <w:rFonts w:ascii="Times New Roman" w:hAnsi="Times New Roman" w:cs="Times New Roman"/>
          </w:rPr>
          <w:fldChar w:fldCharType="begin"/>
        </w:r>
        <w:r w:rsidRPr="000B702D">
          <w:rPr>
            <w:rFonts w:ascii="Times New Roman" w:hAnsi="Times New Roman" w:cs="Times New Roman"/>
          </w:rPr>
          <w:instrText xml:space="preserve"> PAGE   \* MERGEFORMAT </w:instrText>
        </w:r>
        <w:r w:rsidRPr="000B702D">
          <w:rPr>
            <w:rFonts w:ascii="Times New Roman" w:hAnsi="Times New Roman" w:cs="Times New Roman"/>
          </w:rPr>
          <w:fldChar w:fldCharType="separate"/>
        </w:r>
        <w:r w:rsidR="006B2929">
          <w:rPr>
            <w:rFonts w:ascii="Times New Roman" w:hAnsi="Times New Roman" w:cs="Times New Roman"/>
            <w:noProof/>
          </w:rPr>
          <w:t>1</w:t>
        </w:r>
        <w:r w:rsidRPr="000B702D">
          <w:rPr>
            <w:rFonts w:ascii="Times New Roman" w:hAnsi="Times New Roman" w:cs="Times New Roman"/>
            <w:noProof/>
          </w:rPr>
          <w:fldChar w:fldCharType="end"/>
        </w:r>
      </w:p>
    </w:sdtContent>
  </w:sdt>
  <w:p w:rsidR="005C0C9E" w:rsidRDefault="005C0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29" w:rsidRDefault="006B2929" w:rsidP="000B702D">
      <w:pPr>
        <w:spacing w:after="0" w:line="240" w:lineRule="auto"/>
      </w:pPr>
      <w:r>
        <w:separator/>
      </w:r>
    </w:p>
  </w:footnote>
  <w:footnote w:type="continuationSeparator" w:id="0">
    <w:p w:rsidR="006B2929" w:rsidRDefault="006B2929" w:rsidP="000B7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D375C"/>
    <w:multiLevelType w:val="hybridMultilevel"/>
    <w:tmpl w:val="E8F0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E3485"/>
    <w:multiLevelType w:val="multilevel"/>
    <w:tmpl w:val="2990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201120"/>
    <w:multiLevelType w:val="multilevel"/>
    <w:tmpl w:val="67BA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726EC3"/>
    <w:multiLevelType w:val="multilevel"/>
    <w:tmpl w:val="F544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D1"/>
    <w:rsid w:val="000015EB"/>
    <w:rsid w:val="000021D3"/>
    <w:rsid w:val="00002F00"/>
    <w:rsid w:val="00027BD1"/>
    <w:rsid w:val="000529B5"/>
    <w:rsid w:val="0005383A"/>
    <w:rsid w:val="00061EF8"/>
    <w:rsid w:val="0006206E"/>
    <w:rsid w:val="00064817"/>
    <w:rsid w:val="00093D5B"/>
    <w:rsid w:val="00097E0C"/>
    <w:rsid w:val="000A6865"/>
    <w:rsid w:val="000B19A8"/>
    <w:rsid w:val="000B702D"/>
    <w:rsid w:val="000C4D17"/>
    <w:rsid w:val="000C53D5"/>
    <w:rsid w:val="000D648B"/>
    <w:rsid w:val="000F01F1"/>
    <w:rsid w:val="001066B7"/>
    <w:rsid w:val="00112713"/>
    <w:rsid w:val="001163D4"/>
    <w:rsid w:val="00136C80"/>
    <w:rsid w:val="00143D03"/>
    <w:rsid w:val="0014713A"/>
    <w:rsid w:val="00153F35"/>
    <w:rsid w:val="001927DD"/>
    <w:rsid w:val="001B6F07"/>
    <w:rsid w:val="001D54D0"/>
    <w:rsid w:val="00210110"/>
    <w:rsid w:val="00241165"/>
    <w:rsid w:val="002760CD"/>
    <w:rsid w:val="00276515"/>
    <w:rsid w:val="00287199"/>
    <w:rsid w:val="002A2840"/>
    <w:rsid w:val="002A7C1E"/>
    <w:rsid w:val="002B4F81"/>
    <w:rsid w:val="002D5AC3"/>
    <w:rsid w:val="002F0586"/>
    <w:rsid w:val="002F5A6E"/>
    <w:rsid w:val="00311BF5"/>
    <w:rsid w:val="003137A6"/>
    <w:rsid w:val="00333746"/>
    <w:rsid w:val="003544D2"/>
    <w:rsid w:val="00381909"/>
    <w:rsid w:val="00390205"/>
    <w:rsid w:val="003A48C3"/>
    <w:rsid w:val="003D1B25"/>
    <w:rsid w:val="003D4184"/>
    <w:rsid w:val="003E1F06"/>
    <w:rsid w:val="003F6FFC"/>
    <w:rsid w:val="00406584"/>
    <w:rsid w:val="00426922"/>
    <w:rsid w:val="0043546A"/>
    <w:rsid w:val="00440538"/>
    <w:rsid w:val="0046620A"/>
    <w:rsid w:val="004758F5"/>
    <w:rsid w:val="004771D2"/>
    <w:rsid w:val="00497A79"/>
    <w:rsid w:val="004A682D"/>
    <w:rsid w:val="004C4BED"/>
    <w:rsid w:val="004E102C"/>
    <w:rsid w:val="004E1814"/>
    <w:rsid w:val="004E1A6B"/>
    <w:rsid w:val="004E2591"/>
    <w:rsid w:val="004E5158"/>
    <w:rsid w:val="004E7F33"/>
    <w:rsid w:val="004F7276"/>
    <w:rsid w:val="00500E58"/>
    <w:rsid w:val="00523C63"/>
    <w:rsid w:val="0058735E"/>
    <w:rsid w:val="00590A2D"/>
    <w:rsid w:val="005C0AEA"/>
    <w:rsid w:val="005C0C9E"/>
    <w:rsid w:val="005D7EC7"/>
    <w:rsid w:val="00604F75"/>
    <w:rsid w:val="00617839"/>
    <w:rsid w:val="00620224"/>
    <w:rsid w:val="0062549A"/>
    <w:rsid w:val="00625EC8"/>
    <w:rsid w:val="00636CE1"/>
    <w:rsid w:val="0066561B"/>
    <w:rsid w:val="006709FC"/>
    <w:rsid w:val="0067706F"/>
    <w:rsid w:val="00681D0B"/>
    <w:rsid w:val="006867C0"/>
    <w:rsid w:val="006A0158"/>
    <w:rsid w:val="006B2929"/>
    <w:rsid w:val="006C0545"/>
    <w:rsid w:val="006D7DAA"/>
    <w:rsid w:val="006E5E9D"/>
    <w:rsid w:val="0070775F"/>
    <w:rsid w:val="00711D61"/>
    <w:rsid w:val="0071274B"/>
    <w:rsid w:val="00721D64"/>
    <w:rsid w:val="00722730"/>
    <w:rsid w:val="00723169"/>
    <w:rsid w:val="00740030"/>
    <w:rsid w:val="007556F1"/>
    <w:rsid w:val="00760BC3"/>
    <w:rsid w:val="00764FCF"/>
    <w:rsid w:val="00770F97"/>
    <w:rsid w:val="007806D9"/>
    <w:rsid w:val="00790B1D"/>
    <w:rsid w:val="007A43F3"/>
    <w:rsid w:val="007A5385"/>
    <w:rsid w:val="007B7BEB"/>
    <w:rsid w:val="007D67D7"/>
    <w:rsid w:val="007E5B04"/>
    <w:rsid w:val="007F09F6"/>
    <w:rsid w:val="00800007"/>
    <w:rsid w:val="00820EBC"/>
    <w:rsid w:val="00827A9F"/>
    <w:rsid w:val="008328F0"/>
    <w:rsid w:val="0085342E"/>
    <w:rsid w:val="008772F8"/>
    <w:rsid w:val="00877E6B"/>
    <w:rsid w:val="00883106"/>
    <w:rsid w:val="00884871"/>
    <w:rsid w:val="00893197"/>
    <w:rsid w:val="008C6E48"/>
    <w:rsid w:val="008D4B90"/>
    <w:rsid w:val="0090723E"/>
    <w:rsid w:val="00943557"/>
    <w:rsid w:val="00951BC8"/>
    <w:rsid w:val="0096581E"/>
    <w:rsid w:val="00965D74"/>
    <w:rsid w:val="009849F1"/>
    <w:rsid w:val="009951ED"/>
    <w:rsid w:val="009A6F20"/>
    <w:rsid w:val="009B201A"/>
    <w:rsid w:val="009B7682"/>
    <w:rsid w:val="00A0430A"/>
    <w:rsid w:val="00A207F5"/>
    <w:rsid w:val="00A40581"/>
    <w:rsid w:val="00A44288"/>
    <w:rsid w:val="00A47935"/>
    <w:rsid w:val="00A55089"/>
    <w:rsid w:val="00A57C8D"/>
    <w:rsid w:val="00A759B7"/>
    <w:rsid w:val="00A9638E"/>
    <w:rsid w:val="00AC2B9F"/>
    <w:rsid w:val="00AE3C83"/>
    <w:rsid w:val="00AF58E0"/>
    <w:rsid w:val="00B06730"/>
    <w:rsid w:val="00B3393A"/>
    <w:rsid w:val="00B450AE"/>
    <w:rsid w:val="00B816D1"/>
    <w:rsid w:val="00B860B0"/>
    <w:rsid w:val="00BB629B"/>
    <w:rsid w:val="00C030B1"/>
    <w:rsid w:val="00C04700"/>
    <w:rsid w:val="00C0585B"/>
    <w:rsid w:val="00C05E28"/>
    <w:rsid w:val="00C074A4"/>
    <w:rsid w:val="00C21737"/>
    <w:rsid w:val="00C32FD4"/>
    <w:rsid w:val="00C6090F"/>
    <w:rsid w:val="00C64131"/>
    <w:rsid w:val="00C66535"/>
    <w:rsid w:val="00CB0A48"/>
    <w:rsid w:val="00CB6ABB"/>
    <w:rsid w:val="00CD198F"/>
    <w:rsid w:val="00D05BC1"/>
    <w:rsid w:val="00D12195"/>
    <w:rsid w:val="00D42EC3"/>
    <w:rsid w:val="00D76558"/>
    <w:rsid w:val="00D84D56"/>
    <w:rsid w:val="00DA2043"/>
    <w:rsid w:val="00DB7058"/>
    <w:rsid w:val="00DD4454"/>
    <w:rsid w:val="00DF3A9F"/>
    <w:rsid w:val="00DF444A"/>
    <w:rsid w:val="00E04BD5"/>
    <w:rsid w:val="00E100B9"/>
    <w:rsid w:val="00E24E04"/>
    <w:rsid w:val="00E55EE8"/>
    <w:rsid w:val="00E949AD"/>
    <w:rsid w:val="00EA5AAC"/>
    <w:rsid w:val="00EA7B1F"/>
    <w:rsid w:val="00EB6006"/>
    <w:rsid w:val="00EE36C7"/>
    <w:rsid w:val="00EF4303"/>
    <w:rsid w:val="00F1199C"/>
    <w:rsid w:val="00F16CEC"/>
    <w:rsid w:val="00F2596D"/>
    <w:rsid w:val="00F35304"/>
    <w:rsid w:val="00F41214"/>
    <w:rsid w:val="00F52014"/>
    <w:rsid w:val="00F577FF"/>
    <w:rsid w:val="00FA2A85"/>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52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27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BD1"/>
    <w:rPr>
      <w:rFonts w:ascii="Times New Roman" w:eastAsia="Times New Roman" w:hAnsi="Times New Roman" w:cs="Times New Roman"/>
      <w:b/>
      <w:bCs/>
      <w:sz w:val="27"/>
      <w:szCs w:val="27"/>
    </w:rPr>
  </w:style>
  <w:style w:type="character" w:styleId="Strong">
    <w:name w:val="Strong"/>
    <w:basedOn w:val="DefaultParagraphFont"/>
    <w:uiPriority w:val="22"/>
    <w:qFormat/>
    <w:rsid w:val="00027BD1"/>
    <w:rPr>
      <w:b/>
      <w:bCs/>
    </w:rPr>
  </w:style>
  <w:style w:type="paragraph" w:styleId="Bibliography">
    <w:name w:val="Bibliography"/>
    <w:basedOn w:val="Normal"/>
    <w:next w:val="Normal"/>
    <w:uiPriority w:val="37"/>
    <w:unhideWhenUsed/>
    <w:rsid w:val="00276515"/>
  </w:style>
  <w:style w:type="table" w:styleId="TableGrid">
    <w:name w:val="Table Grid"/>
    <w:basedOn w:val="TableNormal"/>
    <w:uiPriority w:val="59"/>
    <w:rsid w:val="000529B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29B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64131"/>
    <w:rPr>
      <w:i/>
      <w:iCs/>
    </w:rPr>
  </w:style>
  <w:style w:type="paragraph" w:styleId="BalloonText">
    <w:name w:val="Balloon Text"/>
    <w:basedOn w:val="Normal"/>
    <w:link w:val="BalloonTextChar"/>
    <w:uiPriority w:val="99"/>
    <w:semiHidden/>
    <w:unhideWhenUsed/>
    <w:rsid w:val="0099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ED"/>
    <w:rPr>
      <w:rFonts w:ascii="Tahoma" w:hAnsi="Tahoma" w:cs="Tahoma"/>
      <w:sz w:val="16"/>
      <w:szCs w:val="16"/>
    </w:rPr>
  </w:style>
  <w:style w:type="paragraph" w:styleId="ListParagraph">
    <w:name w:val="List Paragraph"/>
    <w:basedOn w:val="Normal"/>
    <w:uiPriority w:val="34"/>
    <w:qFormat/>
    <w:rsid w:val="006E5E9D"/>
    <w:pPr>
      <w:ind w:left="720"/>
      <w:contextualSpacing/>
    </w:pPr>
  </w:style>
  <w:style w:type="character" w:customStyle="1" w:styleId="fontstyle01">
    <w:name w:val="fontstyle01"/>
    <w:basedOn w:val="DefaultParagraphFont"/>
    <w:rsid w:val="00C21737"/>
    <w:rPr>
      <w:rFonts w:ascii="Times New Roman" w:hAnsi="Times New Roman" w:cs="Times New Roman" w:hint="default"/>
      <w:b w:val="0"/>
      <w:bCs w:val="0"/>
      <w:i/>
      <w:iCs/>
      <w:color w:val="231F20"/>
      <w:sz w:val="22"/>
      <w:szCs w:val="22"/>
    </w:rPr>
  </w:style>
  <w:style w:type="character" w:customStyle="1" w:styleId="fontstyle11">
    <w:name w:val="fontstyle11"/>
    <w:basedOn w:val="DefaultParagraphFont"/>
    <w:rsid w:val="00723169"/>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0B7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2D"/>
  </w:style>
  <w:style w:type="paragraph" w:styleId="Footer">
    <w:name w:val="footer"/>
    <w:basedOn w:val="Normal"/>
    <w:link w:val="FooterChar"/>
    <w:uiPriority w:val="99"/>
    <w:unhideWhenUsed/>
    <w:rsid w:val="000B7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2D"/>
  </w:style>
  <w:style w:type="paragraph" w:styleId="NormalWeb">
    <w:name w:val="Normal (Web)"/>
    <w:basedOn w:val="Normal"/>
    <w:uiPriority w:val="99"/>
    <w:semiHidden/>
    <w:unhideWhenUsed/>
    <w:rsid w:val="00153F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52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27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BD1"/>
    <w:rPr>
      <w:rFonts w:ascii="Times New Roman" w:eastAsia="Times New Roman" w:hAnsi="Times New Roman" w:cs="Times New Roman"/>
      <w:b/>
      <w:bCs/>
      <w:sz w:val="27"/>
      <w:szCs w:val="27"/>
    </w:rPr>
  </w:style>
  <w:style w:type="character" w:styleId="Strong">
    <w:name w:val="Strong"/>
    <w:basedOn w:val="DefaultParagraphFont"/>
    <w:uiPriority w:val="22"/>
    <w:qFormat/>
    <w:rsid w:val="00027BD1"/>
    <w:rPr>
      <w:b/>
      <w:bCs/>
    </w:rPr>
  </w:style>
  <w:style w:type="paragraph" w:styleId="Bibliography">
    <w:name w:val="Bibliography"/>
    <w:basedOn w:val="Normal"/>
    <w:next w:val="Normal"/>
    <w:uiPriority w:val="37"/>
    <w:unhideWhenUsed/>
    <w:rsid w:val="00276515"/>
  </w:style>
  <w:style w:type="table" w:styleId="TableGrid">
    <w:name w:val="Table Grid"/>
    <w:basedOn w:val="TableNormal"/>
    <w:uiPriority w:val="59"/>
    <w:rsid w:val="000529B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29B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64131"/>
    <w:rPr>
      <w:i/>
      <w:iCs/>
    </w:rPr>
  </w:style>
  <w:style w:type="paragraph" w:styleId="BalloonText">
    <w:name w:val="Balloon Text"/>
    <w:basedOn w:val="Normal"/>
    <w:link w:val="BalloonTextChar"/>
    <w:uiPriority w:val="99"/>
    <w:semiHidden/>
    <w:unhideWhenUsed/>
    <w:rsid w:val="0099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ED"/>
    <w:rPr>
      <w:rFonts w:ascii="Tahoma" w:hAnsi="Tahoma" w:cs="Tahoma"/>
      <w:sz w:val="16"/>
      <w:szCs w:val="16"/>
    </w:rPr>
  </w:style>
  <w:style w:type="paragraph" w:styleId="ListParagraph">
    <w:name w:val="List Paragraph"/>
    <w:basedOn w:val="Normal"/>
    <w:uiPriority w:val="34"/>
    <w:qFormat/>
    <w:rsid w:val="006E5E9D"/>
    <w:pPr>
      <w:ind w:left="720"/>
      <w:contextualSpacing/>
    </w:pPr>
  </w:style>
  <w:style w:type="character" w:customStyle="1" w:styleId="fontstyle01">
    <w:name w:val="fontstyle01"/>
    <w:basedOn w:val="DefaultParagraphFont"/>
    <w:rsid w:val="00C21737"/>
    <w:rPr>
      <w:rFonts w:ascii="Times New Roman" w:hAnsi="Times New Roman" w:cs="Times New Roman" w:hint="default"/>
      <w:b w:val="0"/>
      <w:bCs w:val="0"/>
      <w:i/>
      <w:iCs/>
      <w:color w:val="231F20"/>
      <w:sz w:val="22"/>
      <w:szCs w:val="22"/>
    </w:rPr>
  </w:style>
  <w:style w:type="character" w:customStyle="1" w:styleId="fontstyle11">
    <w:name w:val="fontstyle11"/>
    <w:basedOn w:val="DefaultParagraphFont"/>
    <w:rsid w:val="00723169"/>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0B7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2D"/>
  </w:style>
  <w:style w:type="paragraph" w:styleId="Footer">
    <w:name w:val="footer"/>
    <w:basedOn w:val="Normal"/>
    <w:link w:val="FooterChar"/>
    <w:uiPriority w:val="99"/>
    <w:unhideWhenUsed/>
    <w:rsid w:val="000B7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2D"/>
  </w:style>
  <w:style w:type="paragraph" w:styleId="NormalWeb">
    <w:name w:val="Normal (Web)"/>
    <w:basedOn w:val="Normal"/>
    <w:uiPriority w:val="99"/>
    <w:semiHidden/>
    <w:unhideWhenUsed/>
    <w:rsid w:val="00153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0292">
      <w:bodyDiv w:val="1"/>
      <w:marLeft w:val="0"/>
      <w:marRight w:val="0"/>
      <w:marTop w:val="0"/>
      <w:marBottom w:val="0"/>
      <w:divBdr>
        <w:top w:val="none" w:sz="0" w:space="0" w:color="auto"/>
        <w:left w:val="none" w:sz="0" w:space="0" w:color="auto"/>
        <w:bottom w:val="none" w:sz="0" w:space="0" w:color="auto"/>
        <w:right w:val="none" w:sz="0" w:space="0" w:color="auto"/>
      </w:divBdr>
    </w:div>
    <w:div w:id="213200325">
      <w:bodyDiv w:val="1"/>
      <w:marLeft w:val="0"/>
      <w:marRight w:val="0"/>
      <w:marTop w:val="0"/>
      <w:marBottom w:val="0"/>
      <w:divBdr>
        <w:top w:val="none" w:sz="0" w:space="0" w:color="auto"/>
        <w:left w:val="none" w:sz="0" w:space="0" w:color="auto"/>
        <w:bottom w:val="none" w:sz="0" w:space="0" w:color="auto"/>
        <w:right w:val="none" w:sz="0" w:space="0" w:color="auto"/>
      </w:divBdr>
    </w:div>
    <w:div w:id="355275550">
      <w:bodyDiv w:val="1"/>
      <w:marLeft w:val="0"/>
      <w:marRight w:val="0"/>
      <w:marTop w:val="0"/>
      <w:marBottom w:val="0"/>
      <w:divBdr>
        <w:top w:val="none" w:sz="0" w:space="0" w:color="auto"/>
        <w:left w:val="none" w:sz="0" w:space="0" w:color="auto"/>
        <w:bottom w:val="none" w:sz="0" w:space="0" w:color="auto"/>
        <w:right w:val="none" w:sz="0" w:space="0" w:color="auto"/>
      </w:divBdr>
    </w:div>
    <w:div w:id="384377653">
      <w:bodyDiv w:val="1"/>
      <w:marLeft w:val="0"/>
      <w:marRight w:val="0"/>
      <w:marTop w:val="0"/>
      <w:marBottom w:val="0"/>
      <w:divBdr>
        <w:top w:val="none" w:sz="0" w:space="0" w:color="auto"/>
        <w:left w:val="none" w:sz="0" w:space="0" w:color="auto"/>
        <w:bottom w:val="none" w:sz="0" w:space="0" w:color="auto"/>
        <w:right w:val="none" w:sz="0" w:space="0" w:color="auto"/>
      </w:divBdr>
    </w:div>
    <w:div w:id="808206329">
      <w:bodyDiv w:val="1"/>
      <w:marLeft w:val="0"/>
      <w:marRight w:val="0"/>
      <w:marTop w:val="0"/>
      <w:marBottom w:val="0"/>
      <w:divBdr>
        <w:top w:val="none" w:sz="0" w:space="0" w:color="auto"/>
        <w:left w:val="none" w:sz="0" w:space="0" w:color="auto"/>
        <w:bottom w:val="none" w:sz="0" w:space="0" w:color="auto"/>
        <w:right w:val="none" w:sz="0" w:space="0" w:color="auto"/>
      </w:divBdr>
    </w:div>
    <w:div w:id="1029453387">
      <w:bodyDiv w:val="1"/>
      <w:marLeft w:val="0"/>
      <w:marRight w:val="0"/>
      <w:marTop w:val="0"/>
      <w:marBottom w:val="0"/>
      <w:divBdr>
        <w:top w:val="none" w:sz="0" w:space="0" w:color="auto"/>
        <w:left w:val="none" w:sz="0" w:space="0" w:color="auto"/>
        <w:bottom w:val="none" w:sz="0" w:space="0" w:color="auto"/>
        <w:right w:val="none" w:sz="0" w:space="0" w:color="auto"/>
      </w:divBdr>
    </w:div>
    <w:div w:id="1204248823">
      <w:bodyDiv w:val="1"/>
      <w:marLeft w:val="0"/>
      <w:marRight w:val="0"/>
      <w:marTop w:val="0"/>
      <w:marBottom w:val="0"/>
      <w:divBdr>
        <w:top w:val="none" w:sz="0" w:space="0" w:color="auto"/>
        <w:left w:val="none" w:sz="0" w:space="0" w:color="auto"/>
        <w:bottom w:val="none" w:sz="0" w:space="0" w:color="auto"/>
        <w:right w:val="none" w:sz="0" w:space="0" w:color="auto"/>
      </w:divBdr>
    </w:div>
    <w:div w:id="1299603976">
      <w:bodyDiv w:val="1"/>
      <w:marLeft w:val="0"/>
      <w:marRight w:val="0"/>
      <w:marTop w:val="0"/>
      <w:marBottom w:val="0"/>
      <w:divBdr>
        <w:top w:val="none" w:sz="0" w:space="0" w:color="auto"/>
        <w:left w:val="none" w:sz="0" w:space="0" w:color="auto"/>
        <w:bottom w:val="none" w:sz="0" w:space="0" w:color="auto"/>
        <w:right w:val="none" w:sz="0" w:space="0" w:color="auto"/>
      </w:divBdr>
    </w:div>
    <w:div w:id="1464151732">
      <w:bodyDiv w:val="1"/>
      <w:marLeft w:val="0"/>
      <w:marRight w:val="0"/>
      <w:marTop w:val="0"/>
      <w:marBottom w:val="0"/>
      <w:divBdr>
        <w:top w:val="none" w:sz="0" w:space="0" w:color="auto"/>
        <w:left w:val="none" w:sz="0" w:space="0" w:color="auto"/>
        <w:bottom w:val="none" w:sz="0" w:space="0" w:color="auto"/>
        <w:right w:val="none" w:sz="0" w:space="0" w:color="auto"/>
      </w:divBdr>
    </w:div>
    <w:div w:id="1580403934">
      <w:bodyDiv w:val="1"/>
      <w:marLeft w:val="0"/>
      <w:marRight w:val="0"/>
      <w:marTop w:val="0"/>
      <w:marBottom w:val="0"/>
      <w:divBdr>
        <w:top w:val="none" w:sz="0" w:space="0" w:color="auto"/>
        <w:left w:val="none" w:sz="0" w:space="0" w:color="auto"/>
        <w:bottom w:val="none" w:sz="0" w:space="0" w:color="auto"/>
        <w:right w:val="none" w:sz="0" w:space="0" w:color="auto"/>
      </w:divBdr>
    </w:div>
    <w:div w:id="1605186689">
      <w:bodyDiv w:val="1"/>
      <w:marLeft w:val="0"/>
      <w:marRight w:val="0"/>
      <w:marTop w:val="0"/>
      <w:marBottom w:val="0"/>
      <w:divBdr>
        <w:top w:val="none" w:sz="0" w:space="0" w:color="auto"/>
        <w:left w:val="none" w:sz="0" w:space="0" w:color="auto"/>
        <w:bottom w:val="none" w:sz="0" w:space="0" w:color="auto"/>
        <w:right w:val="none" w:sz="0" w:space="0" w:color="auto"/>
      </w:divBdr>
    </w:div>
    <w:div w:id="1812870719">
      <w:bodyDiv w:val="1"/>
      <w:marLeft w:val="0"/>
      <w:marRight w:val="0"/>
      <w:marTop w:val="0"/>
      <w:marBottom w:val="0"/>
      <w:divBdr>
        <w:top w:val="none" w:sz="0" w:space="0" w:color="auto"/>
        <w:left w:val="none" w:sz="0" w:space="0" w:color="auto"/>
        <w:bottom w:val="none" w:sz="0" w:space="0" w:color="auto"/>
        <w:right w:val="none" w:sz="0" w:space="0" w:color="auto"/>
      </w:divBdr>
    </w:div>
    <w:div w:id="1860125569">
      <w:bodyDiv w:val="1"/>
      <w:marLeft w:val="0"/>
      <w:marRight w:val="0"/>
      <w:marTop w:val="0"/>
      <w:marBottom w:val="0"/>
      <w:divBdr>
        <w:top w:val="none" w:sz="0" w:space="0" w:color="auto"/>
        <w:left w:val="none" w:sz="0" w:space="0" w:color="auto"/>
        <w:bottom w:val="none" w:sz="0" w:space="0" w:color="auto"/>
        <w:right w:val="none" w:sz="0" w:space="0" w:color="auto"/>
      </w:divBdr>
    </w:div>
    <w:div w:id="21355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E7B6-765E-4347-973C-C325FB3A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19</Pages>
  <Words>47368</Words>
  <Characters>270004</Characters>
  <Application>Microsoft Office Word</Application>
  <DocSecurity>0</DocSecurity>
  <Lines>2250</Lines>
  <Paragraphs>633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1. INTRODUCTION </vt:lpstr>
      <vt:lpstr>    2. THEORETICAL BACKGROUND </vt:lpstr>
    </vt:vector>
  </TitlesOfParts>
  <Company>home</Company>
  <LinksUpToDate>false</LinksUpToDate>
  <CharactersWithSpaces>316739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B.N.</cp:lastModifiedBy>
  <cp:revision>11</cp:revision>
  <cp:lastPrinted>2025-08-03T09:55:00Z</cp:lastPrinted>
  <dcterms:created xsi:type="dcterms:W3CDTF">2025-08-03T09:34:00Z</dcterms:created>
  <dcterms:modified xsi:type="dcterms:W3CDTF">2025-08-05T02:47:00Z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id="qimyDYJI"/&gt;&lt;style id="http://www.zotero.org/styles/vancouver-superscript" locale="en-US" hasBibliography="1" bibliographyStyleHasBeenSet="1"/&gt;&lt;prefs&gt;&lt;pref name="fieldType" value="Field"/&gt;&lt;pref na</vt:lpwstr>
  </property>
  <property fmtid="{D5CDD505-2E9C-101B-9397-08002B2CF9AE}" pid="3" name="ZOTERO_PREF_2">
    <vt:lpwstr>me="delayCitationUpdates" value="true"/&gt;&lt;pref name="dontAskDelayCitationUpdates" value="true"/&gt;&lt;/prefs&gt;&lt;/data&gt;</vt:lpwstr>
  </property>
</Properties>
</file>