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F3D" w:rsidRPr="005B2C98" w:rsidRDefault="00363F3D" w:rsidP="005B2C98">
      <w:pPr>
        <w:pStyle w:val="NormalWeb"/>
        <w:spacing w:before="120" w:beforeAutospacing="0" w:after="0" w:afterAutospacing="0" w:line="288" w:lineRule="auto"/>
        <w:jc w:val="both"/>
      </w:pPr>
      <w:r w:rsidRPr="005B2C98">
        <w:rPr>
          <w:rStyle w:val="Strong"/>
        </w:rPr>
        <w:t xml:space="preserve">Dear </w:t>
      </w:r>
      <w:r w:rsidR="0036123A" w:rsidRPr="005B2C98">
        <w:rPr>
          <w:rStyle w:val="Strong"/>
        </w:rPr>
        <w:t>Editorial Office</w:t>
      </w:r>
      <w:r w:rsidRPr="005B2C98">
        <w:rPr>
          <w:rStyle w:val="Strong"/>
        </w:rPr>
        <w:t>,</w:t>
      </w:r>
    </w:p>
    <w:p w:rsidR="006B5783" w:rsidRPr="005B2C98" w:rsidRDefault="006B5783" w:rsidP="005B2C98">
      <w:pPr>
        <w:spacing w:before="120" w:after="0" w:line="288" w:lineRule="auto"/>
        <w:jc w:val="both"/>
        <w:rPr>
          <w:rFonts w:ascii="Times New Roman" w:hAnsi="Times New Roman" w:cs="Times New Roman"/>
          <w:sz w:val="24"/>
          <w:szCs w:val="24"/>
        </w:rPr>
      </w:pPr>
      <w:r w:rsidRPr="005B2C98">
        <w:rPr>
          <w:rFonts w:ascii="Times New Roman" w:hAnsi="Times New Roman" w:cs="Times New Roman"/>
          <w:sz w:val="24"/>
          <w:szCs w:val="24"/>
        </w:rPr>
        <w:t>Thank you for the opportunity to submit the revised version of our manuscript entitled “</w:t>
      </w:r>
      <w:r w:rsidR="00F17FC6" w:rsidRPr="005B2C98">
        <w:rPr>
          <w:rFonts w:ascii="Times New Roman" w:hAnsi="Times New Roman" w:cs="Times New Roman"/>
          <w:i/>
          <w:sz w:val="24"/>
          <w:szCs w:val="24"/>
        </w:rPr>
        <w:t>Barriers to eco-innovation in the shrimp supply chain: A systematic review using PRISMA 2020 and a proposed multi-level analytical framework</w:t>
      </w:r>
      <w:r w:rsidRPr="005B2C98">
        <w:rPr>
          <w:rFonts w:ascii="Times New Roman" w:hAnsi="Times New Roman" w:cs="Times New Roman"/>
          <w:sz w:val="24"/>
          <w:szCs w:val="24"/>
        </w:rPr>
        <w:t>” for consideration in the Quy Nhon University Journal of Science.</w:t>
      </w:r>
    </w:p>
    <w:p w:rsidR="00C34536" w:rsidRPr="005B2C98" w:rsidRDefault="006B5783" w:rsidP="005B2C98">
      <w:pPr>
        <w:spacing w:before="120" w:after="0" w:line="288" w:lineRule="auto"/>
        <w:jc w:val="both"/>
        <w:rPr>
          <w:rFonts w:ascii="Times New Roman" w:hAnsi="Times New Roman" w:cs="Times New Roman"/>
          <w:sz w:val="24"/>
          <w:szCs w:val="24"/>
        </w:rPr>
      </w:pPr>
      <w:r w:rsidRPr="005B2C98">
        <w:rPr>
          <w:rFonts w:ascii="Times New Roman" w:hAnsi="Times New Roman" w:cs="Times New Roman"/>
          <w:sz w:val="24"/>
          <w:szCs w:val="24"/>
        </w:rPr>
        <w:t>I sincerely appreciate the insightful feedback provided by the reviewers and editorial board. Based on these suggestions, I have made substantial improvements to the manuscript. All comments were carefully addressed, and the specific revisions are detailed in the point-by-point response below.</w:t>
      </w:r>
      <w:r w:rsidR="003D2428" w:rsidRPr="005B2C98">
        <w:rPr>
          <w:rFonts w:ascii="Times New Roman" w:hAnsi="Times New Roman" w:cs="Times New Roman"/>
          <w:sz w:val="24"/>
          <w:szCs w:val="24"/>
        </w:rPr>
        <w:t xml:space="preserve"> </w:t>
      </w:r>
    </w:p>
    <w:p w:rsidR="00363F3D" w:rsidRPr="005B2C98" w:rsidRDefault="00C34536" w:rsidP="005B2C98">
      <w:pPr>
        <w:pStyle w:val="NormalWeb"/>
        <w:spacing w:before="120" w:beforeAutospacing="0" w:after="0" w:afterAutospacing="0" w:line="288" w:lineRule="auto"/>
        <w:jc w:val="both"/>
      </w:pPr>
      <w:r w:rsidRPr="005B2C98">
        <w:t xml:space="preserve">**Note: </w:t>
      </w:r>
      <w:r w:rsidR="00363F3D" w:rsidRPr="005B2C98">
        <w:t>Revisions have been clearly marked in the manuscript:</w:t>
      </w:r>
    </w:p>
    <w:p w:rsidR="00363F3D" w:rsidRPr="005B2C98" w:rsidRDefault="006B3B0A" w:rsidP="005B2C98">
      <w:pPr>
        <w:pStyle w:val="NormalWeb"/>
        <w:spacing w:before="120" w:beforeAutospacing="0" w:after="0" w:afterAutospacing="0" w:line="288" w:lineRule="auto"/>
        <w:jc w:val="both"/>
      </w:pPr>
      <w:r w:rsidRPr="005B2C98">
        <w:rPr>
          <w:rStyle w:val="Strong"/>
        </w:rPr>
        <w:t xml:space="preserve">- </w:t>
      </w:r>
      <w:r w:rsidR="00363F3D" w:rsidRPr="005B2C98">
        <w:rPr>
          <w:rStyle w:val="Strong"/>
          <w:color w:val="E36C0A" w:themeColor="accent6" w:themeShade="BF"/>
        </w:rPr>
        <w:t>Orange highlights</w:t>
      </w:r>
      <w:r w:rsidR="00363F3D" w:rsidRPr="005B2C98">
        <w:rPr>
          <w:color w:val="E36C0A" w:themeColor="accent6" w:themeShade="BF"/>
        </w:rPr>
        <w:t xml:space="preserve"> </w:t>
      </w:r>
      <w:r w:rsidR="00363F3D" w:rsidRPr="005B2C98">
        <w:t xml:space="preserve">indicate </w:t>
      </w:r>
      <w:r w:rsidR="00363F3D" w:rsidRPr="005B2C98">
        <w:rPr>
          <w:rStyle w:val="Strong"/>
          <w:b w:val="0"/>
        </w:rPr>
        <w:t>newly added content</w:t>
      </w:r>
      <w:r w:rsidR="00363F3D" w:rsidRPr="005B2C98">
        <w:t>.</w:t>
      </w:r>
    </w:p>
    <w:p w:rsidR="00363F3D" w:rsidRPr="005B2C98" w:rsidRDefault="006B3B0A" w:rsidP="005B2C98">
      <w:pPr>
        <w:pStyle w:val="NormalWeb"/>
        <w:spacing w:before="120" w:beforeAutospacing="0" w:after="0" w:afterAutospacing="0" w:line="288" w:lineRule="auto"/>
        <w:jc w:val="both"/>
      </w:pPr>
      <w:r w:rsidRPr="005B2C98">
        <w:rPr>
          <w:rStyle w:val="Strong"/>
        </w:rPr>
        <w:t xml:space="preserve">- </w:t>
      </w:r>
      <w:r w:rsidR="00363F3D" w:rsidRPr="005B2C98">
        <w:rPr>
          <w:rStyle w:val="Strong"/>
          <w:color w:val="0070C0"/>
        </w:rPr>
        <w:t>Sky-blue highlights</w:t>
      </w:r>
      <w:r w:rsidR="00363F3D" w:rsidRPr="005B2C98">
        <w:rPr>
          <w:color w:val="0070C0"/>
        </w:rPr>
        <w:t xml:space="preserve"> </w:t>
      </w:r>
      <w:r w:rsidR="006B5783" w:rsidRPr="005B2C98">
        <w:t>indicate modified content for clarity and coherence</w:t>
      </w:r>
      <w:r w:rsidR="00363F3D" w:rsidRPr="005B2C98">
        <w:t>.</w:t>
      </w:r>
    </w:p>
    <w:p w:rsidR="003D2428" w:rsidRPr="005B2C98" w:rsidRDefault="000A1C7D" w:rsidP="005B2C98">
      <w:pPr>
        <w:spacing w:before="120" w:after="0"/>
        <w:jc w:val="both"/>
        <w:rPr>
          <w:rFonts w:ascii="Times New Roman" w:eastAsia="Times New Roman" w:hAnsi="Times New Roman" w:cs="Times New Roman"/>
          <w:sz w:val="24"/>
          <w:szCs w:val="24"/>
        </w:rPr>
      </w:pPr>
      <w:r>
        <w:rPr>
          <w:rFonts w:ascii="Times New Roman" w:hAnsi="Times New Roman" w:cs="Times New Roman"/>
          <w:sz w:val="24"/>
          <w:szCs w:val="24"/>
        </w:rPr>
        <w:t>I hope that Editorial Board</w:t>
      </w:r>
      <w:r w:rsidR="003D2428" w:rsidRPr="005B2C98">
        <w:rPr>
          <w:rFonts w:ascii="Times New Roman" w:hAnsi="Times New Roman" w:cs="Times New Roman"/>
          <w:sz w:val="24"/>
          <w:szCs w:val="24"/>
        </w:rPr>
        <w:t xml:space="preserve"> and the reviewers will find my revised manuscript adequate, and I eagerly await your feedback. I </w:t>
      </w:r>
      <w:r w:rsidR="003D2428" w:rsidRPr="005B2C98">
        <w:rPr>
          <w:rFonts w:ascii="Times New Roman" w:eastAsia="Times New Roman" w:hAnsi="Times New Roman" w:cs="Times New Roman"/>
          <w:sz w:val="24"/>
          <w:szCs w:val="24"/>
        </w:rPr>
        <w:t xml:space="preserve">look forward to hearing from you soon. </w:t>
      </w:r>
    </w:p>
    <w:p w:rsidR="00363F3D" w:rsidRPr="005B2C98" w:rsidRDefault="00363F3D" w:rsidP="005B2C98">
      <w:pPr>
        <w:pStyle w:val="NormalWeb"/>
        <w:spacing w:before="120" w:beforeAutospacing="0" w:after="0" w:afterAutospacing="0" w:line="288" w:lineRule="auto"/>
        <w:jc w:val="both"/>
      </w:pPr>
      <w:r w:rsidRPr="005B2C98">
        <w:t>Thank you for your time and consideration.</w:t>
      </w:r>
    </w:p>
    <w:p w:rsidR="00363F3D" w:rsidRPr="005B2C98" w:rsidRDefault="00363F3D" w:rsidP="005B2C98">
      <w:pPr>
        <w:pStyle w:val="NormalWeb"/>
        <w:spacing w:before="120" w:beforeAutospacing="0" w:after="0" w:afterAutospacing="0" w:line="288" w:lineRule="auto"/>
        <w:jc w:val="both"/>
      </w:pPr>
      <w:r w:rsidRPr="005B2C98">
        <w:rPr>
          <w:rStyle w:val="Strong"/>
        </w:rPr>
        <w:t>Sincerely,</w:t>
      </w:r>
    </w:p>
    <w:p w:rsidR="00363F3D" w:rsidRPr="005B2C98" w:rsidRDefault="00363F3D" w:rsidP="005B2C98">
      <w:pPr>
        <w:spacing w:before="120" w:after="0" w:line="288" w:lineRule="auto"/>
        <w:jc w:val="both"/>
        <w:rPr>
          <w:rFonts w:ascii="Times New Roman" w:hAnsi="Times New Roman" w:cs="Times New Roman"/>
          <w:sz w:val="24"/>
          <w:szCs w:val="24"/>
        </w:rPr>
      </w:pPr>
    </w:p>
    <w:p w:rsidR="00C34536" w:rsidRPr="00D2391D" w:rsidRDefault="00C34536" w:rsidP="00C34536">
      <w:pPr>
        <w:spacing w:before="120" w:after="0" w:line="288" w:lineRule="auto"/>
        <w:jc w:val="both"/>
        <w:rPr>
          <w:rFonts w:ascii="Times New Roman" w:hAnsi="Times New Roman" w:cs="Times New Roman"/>
          <w:sz w:val="24"/>
          <w:szCs w:val="24"/>
        </w:rPr>
      </w:pPr>
    </w:p>
    <w:p w:rsidR="000D2032" w:rsidRPr="00D2391D" w:rsidRDefault="000D2032" w:rsidP="00C34536">
      <w:pPr>
        <w:spacing w:before="120" w:after="0" w:line="288" w:lineRule="auto"/>
        <w:jc w:val="both"/>
        <w:rPr>
          <w:rFonts w:ascii="Times New Roman" w:hAnsi="Times New Roman" w:cs="Times New Roman"/>
          <w:sz w:val="24"/>
          <w:szCs w:val="24"/>
        </w:rPr>
      </w:pPr>
    </w:p>
    <w:p w:rsidR="000D2032" w:rsidRPr="00D2391D" w:rsidRDefault="000D2032" w:rsidP="00C34536">
      <w:pPr>
        <w:spacing w:before="120" w:after="0" w:line="288" w:lineRule="auto"/>
        <w:jc w:val="both"/>
        <w:rPr>
          <w:rFonts w:ascii="Times New Roman" w:hAnsi="Times New Roman" w:cs="Times New Roman"/>
          <w:sz w:val="24"/>
          <w:szCs w:val="24"/>
        </w:rPr>
      </w:pPr>
    </w:p>
    <w:p w:rsidR="000D2032" w:rsidRPr="00D2391D" w:rsidRDefault="000D2032" w:rsidP="00C34536">
      <w:pPr>
        <w:spacing w:before="120" w:after="0" w:line="288" w:lineRule="auto"/>
        <w:jc w:val="both"/>
        <w:rPr>
          <w:rFonts w:ascii="Times New Roman" w:hAnsi="Times New Roman" w:cs="Times New Roman"/>
          <w:sz w:val="24"/>
          <w:szCs w:val="24"/>
        </w:rPr>
      </w:pPr>
    </w:p>
    <w:p w:rsidR="000D2032" w:rsidRPr="00D2391D" w:rsidRDefault="000D2032" w:rsidP="00C34536">
      <w:pPr>
        <w:spacing w:before="120" w:after="0" w:line="288" w:lineRule="auto"/>
        <w:jc w:val="both"/>
        <w:rPr>
          <w:rFonts w:ascii="Times New Roman" w:hAnsi="Times New Roman" w:cs="Times New Roman"/>
          <w:sz w:val="24"/>
          <w:szCs w:val="24"/>
        </w:rPr>
      </w:pPr>
    </w:p>
    <w:p w:rsidR="000D2032" w:rsidRPr="00D2391D" w:rsidRDefault="000D2032" w:rsidP="00C34536">
      <w:pPr>
        <w:spacing w:before="120" w:after="0" w:line="288" w:lineRule="auto"/>
        <w:jc w:val="both"/>
        <w:rPr>
          <w:rFonts w:ascii="Times New Roman" w:hAnsi="Times New Roman" w:cs="Times New Roman"/>
          <w:sz w:val="24"/>
          <w:szCs w:val="24"/>
        </w:rPr>
      </w:pPr>
    </w:p>
    <w:p w:rsidR="000D2032" w:rsidRPr="00D2391D" w:rsidRDefault="000D2032" w:rsidP="00C34536">
      <w:pPr>
        <w:spacing w:before="120" w:after="0" w:line="288" w:lineRule="auto"/>
        <w:jc w:val="both"/>
        <w:rPr>
          <w:rFonts w:ascii="Times New Roman" w:hAnsi="Times New Roman" w:cs="Times New Roman"/>
          <w:sz w:val="24"/>
          <w:szCs w:val="24"/>
        </w:rPr>
      </w:pPr>
    </w:p>
    <w:p w:rsidR="000D2032" w:rsidRPr="00D2391D" w:rsidRDefault="000D2032" w:rsidP="00C34536">
      <w:pPr>
        <w:spacing w:before="120" w:after="0" w:line="288" w:lineRule="auto"/>
        <w:jc w:val="both"/>
        <w:rPr>
          <w:rFonts w:ascii="Times New Roman" w:hAnsi="Times New Roman" w:cs="Times New Roman"/>
          <w:sz w:val="24"/>
          <w:szCs w:val="24"/>
        </w:rPr>
      </w:pPr>
    </w:p>
    <w:p w:rsidR="000D2032" w:rsidRPr="00D2391D" w:rsidRDefault="000D2032" w:rsidP="00C34536">
      <w:pPr>
        <w:spacing w:before="120" w:after="0" w:line="288" w:lineRule="auto"/>
        <w:jc w:val="both"/>
        <w:rPr>
          <w:rFonts w:ascii="Times New Roman" w:hAnsi="Times New Roman" w:cs="Times New Roman"/>
          <w:sz w:val="24"/>
          <w:szCs w:val="24"/>
        </w:rPr>
      </w:pPr>
    </w:p>
    <w:p w:rsidR="000D2032" w:rsidRPr="00D2391D" w:rsidRDefault="000D2032" w:rsidP="00C34536">
      <w:pPr>
        <w:spacing w:before="120" w:after="0" w:line="288" w:lineRule="auto"/>
        <w:jc w:val="both"/>
        <w:rPr>
          <w:rFonts w:ascii="Times New Roman" w:hAnsi="Times New Roman" w:cs="Times New Roman"/>
          <w:sz w:val="24"/>
          <w:szCs w:val="24"/>
        </w:rPr>
      </w:pPr>
    </w:p>
    <w:p w:rsidR="000D2032" w:rsidRPr="00D2391D" w:rsidRDefault="000D2032" w:rsidP="00C34536">
      <w:pPr>
        <w:spacing w:before="120" w:after="0" w:line="288" w:lineRule="auto"/>
        <w:jc w:val="both"/>
        <w:rPr>
          <w:rFonts w:ascii="Times New Roman" w:hAnsi="Times New Roman" w:cs="Times New Roman"/>
          <w:sz w:val="24"/>
          <w:szCs w:val="24"/>
        </w:rPr>
      </w:pPr>
    </w:p>
    <w:p w:rsidR="000D2032" w:rsidRPr="00D2391D" w:rsidRDefault="000D2032" w:rsidP="00C34536">
      <w:pPr>
        <w:spacing w:before="120" w:after="0" w:line="288" w:lineRule="auto"/>
        <w:jc w:val="both"/>
        <w:rPr>
          <w:rFonts w:ascii="Times New Roman" w:hAnsi="Times New Roman" w:cs="Times New Roman"/>
          <w:sz w:val="24"/>
          <w:szCs w:val="24"/>
        </w:rPr>
      </w:pPr>
    </w:p>
    <w:p w:rsidR="000D2032" w:rsidRPr="00D2391D" w:rsidRDefault="000D2032" w:rsidP="00C34536">
      <w:pPr>
        <w:spacing w:before="120" w:after="0" w:line="288" w:lineRule="auto"/>
        <w:jc w:val="both"/>
        <w:rPr>
          <w:rFonts w:ascii="Times New Roman" w:hAnsi="Times New Roman" w:cs="Times New Roman"/>
          <w:sz w:val="24"/>
          <w:szCs w:val="24"/>
        </w:rPr>
      </w:pPr>
    </w:p>
    <w:p w:rsidR="00260223" w:rsidRPr="00D2391D" w:rsidRDefault="00260223" w:rsidP="006B3B0A">
      <w:pPr>
        <w:tabs>
          <w:tab w:val="left" w:pos="3721"/>
        </w:tabs>
        <w:spacing w:before="120" w:after="0" w:line="288" w:lineRule="auto"/>
        <w:jc w:val="both"/>
        <w:rPr>
          <w:rFonts w:ascii="Times New Roman" w:hAnsi="Times New Roman" w:cs="Times New Roman"/>
          <w:b/>
          <w:sz w:val="24"/>
          <w:szCs w:val="24"/>
        </w:rPr>
      </w:pPr>
      <w:r w:rsidRPr="00D2391D">
        <w:rPr>
          <w:rFonts w:ascii="Times New Roman" w:hAnsi="Times New Roman" w:cs="Times New Roman"/>
          <w:b/>
          <w:sz w:val="24"/>
          <w:szCs w:val="24"/>
        </w:rPr>
        <w:lastRenderedPageBreak/>
        <w:t>- Responses to Reviewer 1’s comments</w:t>
      </w:r>
    </w:p>
    <w:tbl>
      <w:tblPr>
        <w:tblStyle w:val="TableGrid"/>
        <w:tblW w:w="0" w:type="auto"/>
        <w:tblLook w:val="04A0" w:firstRow="1" w:lastRow="0" w:firstColumn="1" w:lastColumn="0" w:noHBand="0" w:noVBand="1"/>
      </w:tblPr>
      <w:tblGrid>
        <w:gridCol w:w="4788"/>
        <w:gridCol w:w="4788"/>
      </w:tblGrid>
      <w:tr w:rsidR="00363F3D" w:rsidRPr="00D2391D" w:rsidTr="00363F3D">
        <w:tc>
          <w:tcPr>
            <w:tcW w:w="4788" w:type="dxa"/>
          </w:tcPr>
          <w:p w:rsidR="00363F3D" w:rsidRPr="00D2391D" w:rsidRDefault="00363F3D" w:rsidP="006B3B0A">
            <w:pPr>
              <w:spacing w:before="120" w:line="288" w:lineRule="auto"/>
              <w:jc w:val="center"/>
              <w:rPr>
                <w:rFonts w:ascii="Times New Roman" w:hAnsi="Times New Roman" w:cs="Times New Roman"/>
                <w:sz w:val="24"/>
                <w:szCs w:val="24"/>
              </w:rPr>
            </w:pPr>
            <w:r w:rsidRPr="00D2391D">
              <w:rPr>
                <w:rFonts w:ascii="Times New Roman" w:eastAsia="Times New Roman" w:hAnsi="Times New Roman" w:cs="Times New Roman"/>
                <w:b/>
                <w:bCs/>
                <w:sz w:val="24"/>
                <w:szCs w:val="24"/>
              </w:rPr>
              <w:t>Reviewer</w:t>
            </w:r>
            <w:r w:rsidR="005B2C98">
              <w:rPr>
                <w:rFonts w:ascii="Times New Roman" w:eastAsia="Times New Roman" w:hAnsi="Times New Roman" w:cs="Times New Roman"/>
                <w:b/>
                <w:bCs/>
                <w:sz w:val="24"/>
                <w:szCs w:val="24"/>
              </w:rPr>
              <w:t>’s</w:t>
            </w:r>
            <w:r w:rsidRPr="00D2391D">
              <w:rPr>
                <w:rFonts w:ascii="Times New Roman" w:eastAsia="Times New Roman" w:hAnsi="Times New Roman" w:cs="Times New Roman"/>
                <w:b/>
                <w:bCs/>
                <w:sz w:val="24"/>
                <w:szCs w:val="24"/>
              </w:rPr>
              <w:t xml:space="preserve"> Comment</w:t>
            </w:r>
          </w:p>
        </w:tc>
        <w:tc>
          <w:tcPr>
            <w:tcW w:w="4788" w:type="dxa"/>
          </w:tcPr>
          <w:p w:rsidR="00363F3D" w:rsidRPr="00D2391D" w:rsidRDefault="00363F3D" w:rsidP="006B3B0A">
            <w:pPr>
              <w:spacing w:before="120" w:line="288" w:lineRule="auto"/>
              <w:jc w:val="center"/>
              <w:rPr>
                <w:rFonts w:ascii="Times New Roman" w:hAnsi="Times New Roman" w:cs="Times New Roman"/>
                <w:sz w:val="24"/>
                <w:szCs w:val="24"/>
              </w:rPr>
            </w:pPr>
            <w:r w:rsidRPr="00D2391D">
              <w:rPr>
                <w:rFonts w:ascii="Times New Roman" w:eastAsia="Times New Roman" w:hAnsi="Times New Roman" w:cs="Times New Roman"/>
                <w:b/>
                <w:bCs/>
                <w:sz w:val="24"/>
                <w:szCs w:val="24"/>
              </w:rPr>
              <w:t>Author’s Response</w:t>
            </w:r>
          </w:p>
        </w:tc>
      </w:tr>
      <w:tr w:rsidR="00363F3D" w:rsidRPr="00D2391D" w:rsidTr="00363F3D">
        <w:tc>
          <w:tcPr>
            <w:tcW w:w="4788" w:type="dxa"/>
          </w:tcPr>
          <w:p w:rsidR="00363F3D" w:rsidRPr="00D2391D" w:rsidRDefault="00363F3D" w:rsidP="006B3B0A">
            <w:pPr>
              <w:spacing w:before="120" w:line="288" w:lineRule="auto"/>
              <w:jc w:val="both"/>
              <w:rPr>
                <w:rFonts w:ascii="Times New Roman" w:hAnsi="Times New Roman" w:cs="Times New Roman"/>
                <w:sz w:val="24"/>
                <w:szCs w:val="24"/>
              </w:rPr>
            </w:pPr>
            <w:r w:rsidRPr="00D2391D">
              <w:rPr>
                <w:rFonts w:ascii="Times New Roman" w:eastAsia="Times New Roman" w:hAnsi="Times New Roman" w:cs="Times New Roman"/>
                <w:bCs/>
                <w:sz w:val="24"/>
                <w:szCs w:val="24"/>
              </w:rPr>
              <w:t>The content is timely and relevant. The methodological approach appears broadly suitable, but it is better to do with others.</w:t>
            </w:r>
          </w:p>
        </w:tc>
        <w:tc>
          <w:tcPr>
            <w:tcW w:w="4788" w:type="dxa"/>
          </w:tcPr>
          <w:p w:rsidR="006B3B0A" w:rsidRPr="00D2391D" w:rsidRDefault="006B3B0A" w:rsidP="006B3B0A">
            <w:pPr>
              <w:spacing w:before="120" w:line="288" w:lineRule="auto"/>
              <w:jc w:val="both"/>
              <w:rPr>
                <w:rFonts w:ascii="Times New Roman" w:hAnsi="Times New Roman" w:cs="Times New Roman"/>
                <w:sz w:val="24"/>
                <w:szCs w:val="24"/>
              </w:rPr>
            </w:pPr>
            <w:r w:rsidRPr="00D2391D">
              <w:rPr>
                <w:rFonts w:ascii="Times New Roman" w:hAnsi="Times New Roman" w:cs="Times New Roman"/>
                <w:sz w:val="24"/>
                <w:szCs w:val="24"/>
              </w:rPr>
              <w:t xml:space="preserve">I employed the </w:t>
            </w:r>
            <w:r w:rsidRPr="00D2391D">
              <w:rPr>
                <w:rStyle w:val="Strong"/>
                <w:rFonts w:ascii="Times New Roman" w:hAnsi="Times New Roman" w:cs="Times New Roman"/>
                <w:b w:val="0"/>
                <w:sz w:val="24"/>
                <w:szCs w:val="24"/>
              </w:rPr>
              <w:t>PRISMA 2020 protocol</w:t>
            </w:r>
            <w:r w:rsidRPr="00D2391D">
              <w:rPr>
                <w:rFonts w:ascii="Times New Roman" w:hAnsi="Times New Roman" w:cs="Times New Roman"/>
                <w:sz w:val="24"/>
                <w:szCs w:val="24"/>
              </w:rPr>
              <w:t xml:space="preserve"> as a systematic and widely accepted method to synthesize fragmented evidence. The rationale for choosing PRISMA </w:t>
            </w:r>
            <w:r w:rsidR="004E27C7" w:rsidRPr="00D2391D">
              <w:rPr>
                <w:rFonts w:ascii="Times New Roman" w:hAnsi="Times New Roman" w:cs="Times New Roman"/>
                <w:sz w:val="24"/>
                <w:szCs w:val="24"/>
              </w:rPr>
              <w:t xml:space="preserve">2020 </w:t>
            </w:r>
            <w:r w:rsidRPr="00D2391D">
              <w:rPr>
                <w:rFonts w:ascii="Times New Roman" w:hAnsi="Times New Roman" w:cs="Times New Roman"/>
                <w:sz w:val="24"/>
                <w:szCs w:val="24"/>
              </w:rPr>
              <w:t xml:space="preserve">over other methods has been clarified. </w:t>
            </w:r>
            <w:r w:rsidR="000D2032" w:rsidRPr="00D2391D">
              <w:rPr>
                <w:rFonts w:ascii="Times New Roman" w:hAnsi="Times New Roman" w:cs="Times New Roman"/>
                <w:sz w:val="24"/>
                <w:szCs w:val="24"/>
              </w:rPr>
              <w:t>Although empirical data were not used, this limitation is acknowledged in the updated Conclusion, where future research directions are suggested for empirical validation</w:t>
            </w:r>
            <w:r w:rsidRPr="00D2391D">
              <w:rPr>
                <w:rFonts w:ascii="Times New Roman" w:hAnsi="Times New Roman" w:cs="Times New Roman"/>
                <w:sz w:val="24"/>
                <w:szCs w:val="24"/>
              </w:rPr>
              <w:t>.</w:t>
            </w:r>
          </w:p>
        </w:tc>
      </w:tr>
      <w:tr w:rsidR="00363F3D" w:rsidRPr="00D2391D" w:rsidTr="00363F3D">
        <w:tc>
          <w:tcPr>
            <w:tcW w:w="4788" w:type="dxa"/>
          </w:tcPr>
          <w:p w:rsidR="00363F3D" w:rsidRPr="00D2391D" w:rsidRDefault="00363F3D" w:rsidP="006B3B0A">
            <w:pPr>
              <w:spacing w:before="120" w:line="288" w:lineRule="auto"/>
              <w:jc w:val="both"/>
              <w:rPr>
                <w:rFonts w:ascii="Times New Roman" w:hAnsi="Times New Roman" w:cs="Times New Roman"/>
                <w:sz w:val="24"/>
                <w:szCs w:val="24"/>
              </w:rPr>
            </w:pPr>
            <w:r w:rsidRPr="00D2391D">
              <w:rPr>
                <w:rFonts w:ascii="Times New Roman" w:eastAsia="Times New Roman" w:hAnsi="Times New Roman" w:cs="Times New Roman"/>
                <w:bCs/>
                <w:sz w:val="24"/>
                <w:szCs w:val="24"/>
              </w:rPr>
              <w:t>Eco-innovation in the shrimp supply chain is in general and needs to be explained clearly.</w:t>
            </w:r>
          </w:p>
        </w:tc>
        <w:tc>
          <w:tcPr>
            <w:tcW w:w="4788" w:type="dxa"/>
          </w:tcPr>
          <w:p w:rsidR="00363F3D" w:rsidRPr="00D2391D" w:rsidRDefault="000D2032" w:rsidP="006B3B0A">
            <w:pPr>
              <w:spacing w:before="120" w:line="288" w:lineRule="auto"/>
              <w:jc w:val="both"/>
              <w:rPr>
                <w:rFonts w:ascii="Times New Roman" w:eastAsia="Times New Roman" w:hAnsi="Times New Roman" w:cs="Times New Roman"/>
                <w:sz w:val="24"/>
                <w:szCs w:val="24"/>
              </w:rPr>
            </w:pPr>
            <w:r w:rsidRPr="00D2391D">
              <w:rPr>
                <w:rFonts w:ascii="Times New Roman" w:eastAsia="Times New Roman" w:hAnsi="Times New Roman" w:cs="Times New Roman"/>
                <w:sz w:val="24"/>
                <w:szCs w:val="24"/>
              </w:rPr>
              <w:t xml:space="preserve">This is an important point that has helped sharpen the manuscript’s contribution. </w:t>
            </w:r>
            <w:r w:rsidR="00363F3D" w:rsidRPr="00D2391D">
              <w:rPr>
                <w:rFonts w:ascii="Times New Roman" w:eastAsia="Times New Roman" w:hAnsi="Times New Roman" w:cs="Times New Roman"/>
                <w:sz w:val="24"/>
                <w:szCs w:val="24"/>
              </w:rPr>
              <w:t>This point has been addressed through revisions in the Introduction, Section 4.2, and Conclusion (highlighted in orange). I clarified how eco-innovation operates within the shrimp supply chain, emphasizing features such as geographic fragmentation, ecological de</w:t>
            </w:r>
            <w:r w:rsidR="006B3B0A" w:rsidRPr="00D2391D">
              <w:rPr>
                <w:rFonts w:ascii="Times New Roman" w:eastAsia="Times New Roman" w:hAnsi="Times New Roman" w:cs="Times New Roman"/>
                <w:sz w:val="24"/>
                <w:szCs w:val="24"/>
              </w:rPr>
              <w:t>pendence, smallholder dominance</w:t>
            </w:r>
            <w:r w:rsidR="00363F3D" w:rsidRPr="00D2391D">
              <w:rPr>
                <w:rFonts w:ascii="Times New Roman" w:eastAsia="Times New Roman" w:hAnsi="Times New Roman" w:cs="Times New Roman"/>
                <w:sz w:val="24"/>
                <w:szCs w:val="24"/>
              </w:rPr>
              <w:t xml:space="preserve"> and institutional discontinuities. </w:t>
            </w:r>
            <w:r w:rsidR="006B3B0A" w:rsidRPr="00D2391D">
              <w:rPr>
                <w:rFonts w:ascii="Times New Roman" w:eastAsia="Times New Roman" w:hAnsi="Times New Roman" w:cs="Times New Roman"/>
                <w:sz w:val="24"/>
                <w:szCs w:val="24"/>
              </w:rPr>
              <w:t>This contextual framing strengthens conceptual precision.</w:t>
            </w:r>
          </w:p>
        </w:tc>
      </w:tr>
      <w:tr w:rsidR="00363F3D" w:rsidRPr="00D2391D" w:rsidTr="00363F3D">
        <w:tc>
          <w:tcPr>
            <w:tcW w:w="4788" w:type="dxa"/>
          </w:tcPr>
          <w:p w:rsidR="00363F3D" w:rsidRPr="00D2391D" w:rsidRDefault="00363F3D" w:rsidP="006B3B0A">
            <w:pPr>
              <w:spacing w:before="120" w:line="288" w:lineRule="auto"/>
              <w:jc w:val="both"/>
              <w:rPr>
                <w:rFonts w:ascii="Times New Roman" w:hAnsi="Times New Roman" w:cs="Times New Roman"/>
                <w:sz w:val="24"/>
                <w:szCs w:val="24"/>
              </w:rPr>
            </w:pPr>
            <w:r w:rsidRPr="00D2391D">
              <w:rPr>
                <w:rFonts w:ascii="Times New Roman" w:eastAsia="Times New Roman" w:hAnsi="Times New Roman" w:cs="Times New Roman"/>
                <w:bCs/>
                <w:sz w:val="24"/>
                <w:szCs w:val="24"/>
              </w:rPr>
              <w:t>Some references appear tangential to the topic and do not directly relevant literature. Research does not mention to a specific country or region that seem difficult to go to a conclusion.</w:t>
            </w:r>
          </w:p>
        </w:tc>
        <w:tc>
          <w:tcPr>
            <w:tcW w:w="4788" w:type="dxa"/>
          </w:tcPr>
          <w:p w:rsidR="006B3B0A" w:rsidRPr="00D2391D" w:rsidRDefault="00363F3D" w:rsidP="00101EC3">
            <w:pPr>
              <w:spacing w:before="120" w:line="288" w:lineRule="auto"/>
              <w:jc w:val="both"/>
              <w:rPr>
                <w:rFonts w:ascii="Times New Roman" w:eastAsia="Times New Roman" w:hAnsi="Times New Roman" w:cs="Times New Roman"/>
                <w:sz w:val="24"/>
                <w:szCs w:val="24"/>
              </w:rPr>
            </w:pPr>
            <w:r w:rsidRPr="00D2391D">
              <w:rPr>
                <w:rFonts w:ascii="Times New Roman" w:eastAsia="Times New Roman" w:hAnsi="Times New Roman" w:cs="Times New Roman"/>
                <w:sz w:val="24"/>
                <w:szCs w:val="24"/>
              </w:rPr>
              <w:t xml:space="preserve">I re-examined the reference list and refined it to enhance thematic relevance. Literature selection followed PRISMA guidelines and was based on relevance to eco-innovation and the shrimp supply chain. </w:t>
            </w:r>
            <w:r w:rsidR="00101EC3" w:rsidRPr="00D2391D">
              <w:rPr>
                <w:rFonts w:ascii="Times New Roman" w:eastAsia="Times New Roman" w:hAnsi="Times New Roman" w:cs="Times New Roman"/>
                <w:sz w:val="24"/>
                <w:szCs w:val="24"/>
              </w:rPr>
              <w:t>To improve contextual clarity, examples from major exporting countries were added to the Introduction and Discussion (highlighted in orange).</w:t>
            </w:r>
          </w:p>
        </w:tc>
      </w:tr>
      <w:tr w:rsidR="00363F3D" w:rsidRPr="00D2391D" w:rsidTr="00363F3D">
        <w:tc>
          <w:tcPr>
            <w:tcW w:w="4788" w:type="dxa"/>
          </w:tcPr>
          <w:p w:rsidR="00363F3D" w:rsidRPr="00D2391D" w:rsidRDefault="00260223" w:rsidP="006B3B0A">
            <w:pPr>
              <w:spacing w:before="120" w:line="288" w:lineRule="auto"/>
              <w:jc w:val="both"/>
              <w:rPr>
                <w:rFonts w:ascii="Times New Roman" w:hAnsi="Times New Roman" w:cs="Times New Roman"/>
                <w:sz w:val="24"/>
                <w:szCs w:val="24"/>
              </w:rPr>
            </w:pPr>
            <w:r w:rsidRPr="00D2391D">
              <w:rPr>
                <w:rFonts w:ascii="Times New Roman" w:eastAsia="Times New Roman" w:hAnsi="Times New Roman" w:cs="Times New Roman"/>
                <w:bCs/>
                <w:sz w:val="24"/>
                <w:szCs w:val="24"/>
              </w:rPr>
              <w:t>Research does not mention to a specific country or region that seem difficult to go to a conclusion.</w:t>
            </w:r>
          </w:p>
        </w:tc>
        <w:tc>
          <w:tcPr>
            <w:tcW w:w="4788" w:type="dxa"/>
          </w:tcPr>
          <w:p w:rsidR="00363F3D" w:rsidRPr="00D2391D" w:rsidRDefault="00260223" w:rsidP="00101EC3">
            <w:pPr>
              <w:spacing w:before="120" w:line="288" w:lineRule="auto"/>
              <w:jc w:val="both"/>
              <w:rPr>
                <w:rFonts w:ascii="Times New Roman" w:hAnsi="Times New Roman" w:cs="Times New Roman"/>
                <w:sz w:val="24"/>
                <w:szCs w:val="24"/>
              </w:rPr>
            </w:pPr>
            <w:r w:rsidRPr="00D2391D">
              <w:rPr>
                <w:rFonts w:ascii="Times New Roman" w:eastAsia="Times New Roman" w:hAnsi="Times New Roman" w:cs="Times New Roman"/>
                <w:sz w:val="24"/>
                <w:szCs w:val="24"/>
              </w:rPr>
              <w:t>I understand and appreciate the reviewer’s concern. As a systematic literature review, the paper was not designed to focus on a single national case but rather to propose an integrative framework applicable to multiple contexts across the global shrimp sector. That said, I acknowledge that the majority of the reviewed literature is concentrated in major exporting countries where institutional, technical, and environmental barriers are particularly prominent. This point has been explicitly clarified in Section 4.1 of the revised manuscript.</w:t>
            </w:r>
          </w:p>
        </w:tc>
      </w:tr>
    </w:tbl>
    <w:p w:rsidR="00363F3D" w:rsidRPr="00D2391D" w:rsidRDefault="00260223" w:rsidP="006B3B0A">
      <w:pPr>
        <w:tabs>
          <w:tab w:val="left" w:pos="3721"/>
        </w:tabs>
        <w:spacing w:before="120" w:after="0" w:line="288" w:lineRule="auto"/>
        <w:jc w:val="both"/>
        <w:rPr>
          <w:rFonts w:ascii="Times New Roman" w:hAnsi="Times New Roman" w:cs="Times New Roman"/>
          <w:sz w:val="24"/>
          <w:szCs w:val="24"/>
        </w:rPr>
      </w:pPr>
      <w:r w:rsidRPr="00D2391D">
        <w:rPr>
          <w:rFonts w:ascii="Times New Roman" w:hAnsi="Times New Roman" w:cs="Times New Roman"/>
          <w:sz w:val="24"/>
          <w:szCs w:val="24"/>
        </w:rPr>
        <w:tab/>
      </w:r>
    </w:p>
    <w:p w:rsidR="00260223" w:rsidRPr="00D2391D" w:rsidRDefault="00260223" w:rsidP="006B3B0A">
      <w:pPr>
        <w:tabs>
          <w:tab w:val="left" w:pos="3721"/>
        </w:tabs>
        <w:spacing w:before="120" w:after="0" w:line="288" w:lineRule="auto"/>
        <w:jc w:val="both"/>
        <w:rPr>
          <w:rFonts w:ascii="Times New Roman" w:hAnsi="Times New Roman" w:cs="Times New Roman"/>
          <w:b/>
          <w:sz w:val="24"/>
          <w:szCs w:val="24"/>
        </w:rPr>
      </w:pPr>
      <w:r w:rsidRPr="00D2391D">
        <w:rPr>
          <w:rFonts w:ascii="Times New Roman" w:hAnsi="Times New Roman" w:cs="Times New Roman"/>
          <w:b/>
          <w:sz w:val="24"/>
          <w:szCs w:val="24"/>
        </w:rPr>
        <w:t>- Responses to Reviewer 2’s comments</w:t>
      </w:r>
    </w:p>
    <w:tbl>
      <w:tblPr>
        <w:tblStyle w:val="TableGrid"/>
        <w:tblW w:w="0" w:type="auto"/>
        <w:tblLook w:val="04A0" w:firstRow="1" w:lastRow="0" w:firstColumn="1" w:lastColumn="0" w:noHBand="0" w:noVBand="1"/>
      </w:tblPr>
      <w:tblGrid>
        <w:gridCol w:w="4788"/>
        <w:gridCol w:w="4788"/>
      </w:tblGrid>
      <w:tr w:rsidR="00260223" w:rsidRPr="00D2391D" w:rsidTr="00FB26EF">
        <w:tc>
          <w:tcPr>
            <w:tcW w:w="4788" w:type="dxa"/>
          </w:tcPr>
          <w:p w:rsidR="00260223" w:rsidRPr="00D2391D" w:rsidRDefault="00260223" w:rsidP="006B3B0A">
            <w:pPr>
              <w:spacing w:before="120" w:line="288" w:lineRule="auto"/>
              <w:jc w:val="center"/>
              <w:rPr>
                <w:rFonts w:ascii="Times New Roman" w:hAnsi="Times New Roman" w:cs="Times New Roman"/>
                <w:sz w:val="24"/>
                <w:szCs w:val="24"/>
              </w:rPr>
            </w:pPr>
            <w:r w:rsidRPr="00D2391D">
              <w:rPr>
                <w:rFonts w:ascii="Times New Roman" w:eastAsia="Times New Roman" w:hAnsi="Times New Roman" w:cs="Times New Roman"/>
                <w:b/>
                <w:bCs/>
                <w:sz w:val="24"/>
                <w:szCs w:val="24"/>
              </w:rPr>
              <w:t>Reviewer</w:t>
            </w:r>
            <w:r w:rsidR="005B2C98">
              <w:rPr>
                <w:rFonts w:ascii="Times New Roman" w:eastAsia="Times New Roman" w:hAnsi="Times New Roman" w:cs="Times New Roman"/>
                <w:b/>
                <w:bCs/>
                <w:sz w:val="24"/>
                <w:szCs w:val="24"/>
              </w:rPr>
              <w:t>’s</w:t>
            </w:r>
            <w:r w:rsidRPr="00D2391D">
              <w:rPr>
                <w:rFonts w:ascii="Times New Roman" w:eastAsia="Times New Roman" w:hAnsi="Times New Roman" w:cs="Times New Roman"/>
                <w:b/>
                <w:bCs/>
                <w:sz w:val="24"/>
                <w:szCs w:val="24"/>
              </w:rPr>
              <w:t xml:space="preserve"> Comment</w:t>
            </w:r>
          </w:p>
        </w:tc>
        <w:tc>
          <w:tcPr>
            <w:tcW w:w="4788" w:type="dxa"/>
          </w:tcPr>
          <w:p w:rsidR="00260223" w:rsidRPr="00D2391D" w:rsidRDefault="00260223" w:rsidP="006B3B0A">
            <w:pPr>
              <w:spacing w:before="120" w:line="288" w:lineRule="auto"/>
              <w:jc w:val="center"/>
              <w:rPr>
                <w:rFonts w:ascii="Times New Roman" w:hAnsi="Times New Roman" w:cs="Times New Roman"/>
                <w:sz w:val="24"/>
                <w:szCs w:val="24"/>
              </w:rPr>
            </w:pPr>
            <w:r w:rsidRPr="00D2391D">
              <w:rPr>
                <w:rFonts w:ascii="Times New Roman" w:eastAsia="Times New Roman" w:hAnsi="Times New Roman" w:cs="Times New Roman"/>
                <w:b/>
                <w:bCs/>
                <w:sz w:val="24"/>
                <w:szCs w:val="24"/>
              </w:rPr>
              <w:t>Author’s Response</w:t>
            </w:r>
          </w:p>
        </w:tc>
      </w:tr>
      <w:tr w:rsidR="00260223" w:rsidRPr="00D2391D" w:rsidTr="00FB26EF">
        <w:tc>
          <w:tcPr>
            <w:tcW w:w="4788" w:type="dxa"/>
          </w:tcPr>
          <w:p w:rsidR="00260223" w:rsidRPr="00D2391D" w:rsidRDefault="00260223" w:rsidP="006B3B0A">
            <w:pPr>
              <w:spacing w:before="120" w:line="288" w:lineRule="auto"/>
              <w:jc w:val="both"/>
              <w:rPr>
                <w:rFonts w:ascii="Times New Roman" w:hAnsi="Times New Roman" w:cs="Times New Roman"/>
                <w:sz w:val="24"/>
                <w:szCs w:val="24"/>
              </w:rPr>
            </w:pPr>
            <w:r w:rsidRPr="00D2391D">
              <w:rPr>
                <w:rFonts w:ascii="Times New Roman" w:eastAsia="Times New Roman" w:hAnsi="Times New Roman" w:cs="Times New Roman"/>
                <w:bCs/>
                <w:sz w:val="24"/>
                <w:szCs w:val="24"/>
              </w:rPr>
              <w:t>The content lacks depth; several sections, such as the theoretical background, introduction, and even the conclusion, are mostly descriptive and do not clearly highlight the key points of the study.</w:t>
            </w:r>
          </w:p>
        </w:tc>
        <w:tc>
          <w:tcPr>
            <w:tcW w:w="4788" w:type="dxa"/>
          </w:tcPr>
          <w:p w:rsidR="00260223" w:rsidRPr="00D2391D" w:rsidRDefault="004307D3" w:rsidP="004307D3">
            <w:pPr>
              <w:spacing w:before="120" w:line="288" w:lineRule="auto"/>
              <w:jc w:val="both"/>
              <w:rPr>
                <w:rFonts w:ascii="Times New Roman" w:hAnsi="Times New Roman" w:cs="Times New Roman"/>
                <w:sz w:val="24"/>
                <w:szCs w:val="24"/>
              </w:rPr>
            </w:pPr>
            <w:r w:rsidRPr="00D2391D">
              <w:rPr>
                <w:rFonts w:ascii="Times New Roman" w:eastAsia="Times New Roman" w:hAnsi="Times New Roman" w:cs="Times New Roman"/>
                <w:sz w:val="24"/>
                <w:szCs w:val="24"/>
              </w:rPr>
              <w:t xml:space="preserve">This comment has encouraged me to revisit and strengthen the analytical depth of the manuscript. </w:t>
            </w:r>
            <w:r w:rsidR="00B5772F" w:rsidRPr="00D2391D">
              <w:rPr>
                <w:rFonts w:ascii="Times New Roman" w:eastAsia="Times New Roman" w:hAnsi="Times New Roman" w:cs="Times New Roman"/>
                <w:sz w:val="24"/>
                <w:szCs w:val="24"/>
              </w:rPr>
              <w:t>In response, I have thoroughly restructured the Introduction, Theoretical Background, and Conclusion</w:t>
            </w:r>
            <w:r w:rsidR="00260223" w:rsidRPr="00D2391D">
              <w:rPr>
                <w:rFonts w:ascii="Times New Roman" w:eastAsia="Times New Roman" w:hAnsi="Times New Roman" w:cs="Times New Roman"/>
                <w:sz w:val="24"/>
                <w:szCs w:val="24"/>
              </w:rPr>
              <w:t xml:space="preserve"> (highlighted in orange and blue) </w:t>
            </w:r>
            <w:r w:rsidR="00B5772F" w:rsidRPr="00D2391D">
              <w:rPr>
                <w:rFonts w:ascii="Times New Roman" w:eastAsia="Times New Roman" w:hAnsi="Times New Roman" w:cs="Times New Roman"/>
                <w:sz w:val="24"/>
                <w:szCs w:val="24"/>
              </w:rPr>
              <w:t xml:space="preserve">to enhance analytical depth, sharpen the study’s focus, and explicitly articulate both theoretical and practical contributions. </w:t>
            </w:r>
            <w:r w:rsidR="00101EC3" w:rsidRPr="00D2391D">
              <w:rPr>
                <w:rFonts w:ascii="Times New Roman" w:eastAsia="Times New Roman" w:hAnsi="Times New Roman" w:cs="Times New Roman"/>
                <w:sz w:val="24"/>
                <w:szCs w:val="24"/>
              </w:rPr>
              <w:t>Descriptive sections were revised to adopt a more critical and scholarly tone.</w:t>
            </w:r>
          </w:p>
        </w:tc>
      </w:tr>
      <w:tr w:rsidR="00260223" w:rsidRPr="00D2391D" w:rsidTr="00FB26EF">
        <w:tc>
          <w:tcPr>
            <w:tcW w:w="4788" w:type="dxa"/>
          </w:tcPr>
          <w:p w:rsidR="00260223" w:rsidRPr="00D2391D" w:rsidRDefault="00260223" w:rsidP="006B3B0A">
            <w:pPr>
              <w:spacing w:before="120" w:line="288" w:lineRule="auto"/>
              <w:jc w:val="both"/>
              <w:rPr>
                <w:rFonts w:ascii="Times New Roman" w:hAnsi="Times New Roman" w:cs="Times New Roman"/>
                <w:sz w:val="24"/>
                <w:szCs w:val="24"/>
              </w:rPr>
            </w:pPr>
            <w:r w:rsidRPr="00D2391D">
              <w:rPr>
                <w:rFonts w:ascii="Times New Roman" w:eastAsia="Times New Roman" w:hAnsi="Times New Roman" w:cs="Times New Roman"/>
                <w:bCs/>
                <w:sz w:val="24"/>
                <w:szCs w:val="24"/>
              </w:rPr>
              <w:t>What are the current environmental problems in shrimp farming and production, etc. such other needs to be translated better into 12 substantial development goals? It is also necessary to verify whether there are 12 or 17 goals to ensure accuracy.</w:t>
            </w:r>
          </w:p>
        </w:tc>
        <w:tc>
          <w:tcPr>
            <w:tcW w:w="4788" w:type="dxa"/>
          </w:tcPr>
          <w:p w:rsidR="00260223" w:rsidRPr="00D2391D" w:rsidRDefault="00260223" w:rsidP="006B3B0A">
            <w:pPr>
              <w:spacing w:before="120" w:line="288" w:lineRule="auto"/>
              <w:jc w:val="both"/>
              <w:rPr>
                <w:rFonts w:ascii="Times New Roman" w:hAnsi="Times New Roman" w:cs="Times New Roman"/>
                <w:sz w:val="24"/>
                <w:szCs w:val="24"/>
              </w:rPr>
            </w:pPr>
            <w:r w:rsidRPr="00D2391D">
              <w:rPr>
                <w:rFonts w:ascii="Times New Roman" w:eastAsia="Times New Roman" w:hAnsi="Times New Roman" w:cs="Times New Roman"/>
                <w:sz w:val="24"/>
                <w:szCs w:val="24"/>
              </w:rPr>
              <w:t xml:space="preserve">I clarified how eco-innovation in the shrimp industry is linked to key SDGs, particularly SDG 12 (Responsible Consumption and Production), SDG 13 (Climate Action), and SDG 14 (Life Below Water). </w:t>
            </w:r>
            <w:r w:rsidR="00101EC3" w:rsidRPr="00D2391D">
              <w:rPr>
                <w:rFonts w:ascii="Times New Roman" w:eastAsia="Times New Roman" w:hAnsi="Times New Roman" w:cs="Times New Roman"/>
                <w:sz w:val="24"/>
                <w:szCs w:val="24"/>
              </w:rPr>
              <w:t>This clarification has been integrated into the revised Introduction (blue) to enhance the global and policy relevance of the study.</w:t>
            </w:r>
          </w:p>
        </w:tc>
      </w:tr>
      <w:tr w:rsidR="00260223" w:rsidRPr="00D2391D" w:rsidTr="00FB26EF">
        <w:tc>
          <w:tcPr>
            <w:tcW w:w="4788" w:type="dxa"/>
          </w:tcPr>
          <w:p w:rsidR="00260223" w:rsidRPr="00D2391D" w:rsidRDefault="00260223" w:rsidP="006B3B0A">
            <w:pPr>
              <w:spacing w:before="120" w:line="288" w:lineRule="auto"/>
              <w:jc w:val="both"/>
              <w:rPr>
                <w:rFonts w:ascii="Times New Roman" w:hAnsi="Times New Roman" w:cs="Times New Roman"/>
                <w:sz w:val="24"/>
                <w:szCs w:val="24"/>
              </w:rPr>
            </w:pPr>
            <w:r w:rsidRPr="00D2391D">
              <w:rPr>
                <w:rFonts w:ascii="Times New Roman" w:eastAsia="Times New Roman" w:hAnsi="Times New Roman" w:cs="Times New Roman"/>
                <w:bCs/>
                <w:sz w:val="24"/>
                <w:szCs w:val="24"/>
              </w:rPr>
              <w:t>The theoretical background section needs to analyze deeper into the three theories mentioned in the abstract: institutional theory, the resource-based view (RBV), and eco-innovation systems theory.</w:t>
            </w:r>
            <w:r w:rsidR="006472F4">
              <w:rPr>
                <w:rFonts w:ascii="Times New Roman" w:eastAsia="Times New Roman" w:hAnsi="Times New Roman" w:cs="Times New Roman"/>
                <w:bCs/>
                <w:sz w:val="24"/>
                <w:szCs w:val="24"/>
              </w:rPr>
              <w:t xml:space="preserve"> </w:t>
            </w:r>
          </w:p>
        </w:tc>
        <w:tc>
          <w:tcPr>
            <w:tcW w:w="4788" w:type="dxa"/>
          </w:tcPr>
          <w:p w:rsidR="00260223" w:rsidRPr="00D2391D" w:rsidRDefault="0031692F" w:rsidP="006B3B0A">
            <w:pPr>
              <w:spacing w:before="120" w:line="288" w:lineRule="auto"/>
              <w:jc w:val="both"/>
              <w:rPr>
                <w:rFonts w:ascii="Times New Roman" w:eastAsia="Times New Roman" w:hAnsi="Times New Roman" w:cs="Times New Roman"/>
                <w:sz w:val="24"/>
                <w:szCs w:val="24"/>
              </w:rPr>
            </w:pPr>
            <w:r w:rsidRPr="00D2391D">
              <w:rPr>
                <w:rFonts w:ascii="Times New Roman" w:eastAsia="Times New Roman" w:hAnsi="Times New Roman" w:cs="Times New Roman"/>
                <w:sz w:val="24"/>
                <w:szCs w:val="24"/>
              </w:rPr>
              <w:t>Thank you for raising this theoretical concern. I recognize the need for a more robust engagement with the literature and have substantially revised the theoretical background accordingly</w:t>
            </w:r>
            <w:r w:rsidR="00161254" w:rsidRPr="00D2391D">
              <w:rPr>
                <w:rFonts w:ascii="Times New Roman" w:eastAsia="Times New Roman" w:hAnsi="Times New Roman" w:cs="Times New Roman"/>
                <w:sz w:val="24"/>
                <w:szCs w:val="24"/>
              </w:rPr>
              <w:t xml:space="preserve">. </w:t>
            </w:r>
            <w:r w:rsidR="00260223" w:rsidRPr="00D2391D">
              <w:rPr>
                <w:rFonts w:ascii="Times New Roman" w:eastAsia="Times New Roman" w:hAnsi="Times New Roman" w:cs="Times New Roman"/>
                <w:sz w:val="24"/>
                <w:szCs w:val="24"/>
              </w:rPr>
              <w:t xml:space="preserve">I have substantially revised the Theoretical Background section (highlighted in orange and blue) to provide a deeper discussion of </w:t>
            </w:r>
            <w:r w:rsidR="00260223" w:rsidRPr="006472F4">
              <w:rPr>
                <w:rFonts w:ascii="Times New Roman" w:eastAsia="Times New Roman" w:hAnsi="Times New Roman" w:cs="Times New Roman"/>
                <w:b/>
                <w:sz w:val="24"/>
                <w:szCs w:val="24"/>
              </w:rPr>
              <w:t>all three theories</w:t>
            </w:r>
            <w:r w:rsidR="00260223" w:rsidRPr="00D2391D">
              <w:rPr>
                <w:rFonts w:ascii="Times New Roman" w:eastAsia="Times New Roman" w:hAnsi="Times New Roman" w:cs="Times New Roman"/>
                <w:sz w:val="24"/>
                <w:szCs w:val="24"/>
              </w:rPr>
              <w:t>: Institutional Theory, Res</w:t>
            </w:r>
            <w:r w:rsidR="00B5772F" w:rsidRPr="00D2391D">
              <w:rPr>
                <w:rFonts w:ascii="Times New Roman" w:eastAsia="Times New Roman" w:hAnsi="Times New Roman" w:cs="Times New Roman"/>
                <w:sz w:val="24"/>
                <w:szCs w:val="24"/>
              </w:rPr>
              <w:t xml:space="preserve">ource-Based View (RBV) and </w:t>
            </w:r>
            <w:r w:rsidR="00260223" w:rsidRPr="00D2391D">
              <w:rPr>
                <w:rFonts w:ascii="Times New Roman" w:eastAsia="Times New Roman" w:hAnsi="Times New Roman" w:cs="Times New Roman"/>
                <w:sz w:val="24"/>
                <w:szCs w:val="24"/>
              </w:rPr>
              <w:t>Innovation Systems Theory. I clarified how these frameworks complement each other by addressing barriers at macro, meso</w:t>
            </w:r>
            <w:bookmarkStart w:id="0" w:name="_GoBack"/>
            <w:bookmarkEnd w:id="0"/>
            <w:r w:rsidR="00260223" w:rsidRPr="00D2391D">
              <w:rPr>
                <w:rFonts w:ascii="Times New Roman" w:eastAsia="Times New Roman" w:hAnsi="Times New Roman" w:cs="Times New Roman"/>
                <w:sz w:val="24"/>
                <w:szCs w:val="24"/>
              </w:rPr>
              <w:t xml:space="preserve">, and micro levels, which aligns with the fragmented nature of the shrimp </w:t>
            </w:r>
            <w:r w:rsidRPr="00D2391D">
              <w:rPr>
                <w:rFonts w:ascii="Times New Roman" w:eastAsia="Times New Roman" w:hAnsi="Times New Roman" w:cs="Times New Roman"/>
                <w:sz w:val="24"/>
                <w:szCs w:val="24"/>
              </w:rPr>
              <w:t>supply chain</w:t>
            </w:r>
            <w:r w:rsidR="00260223" w:rsidRPr="00D2391D">
              <w:rPr>
                <w:rFonts w:ascii="Times New Roman" w:eastAsia="Times New Roman" w:hAnsi="Times New Roman" w:cs="Times New Roman"/>
                <w:sz w:val="24"/>
                <w:szCs w:val="24"/>
              </w:rPr>
              <w:t>.</w:t>
            </w:r>
          </w:p>
          <w:p w:rsidR="00260223" w:rsidRPr="00D2391D" w:rsidRDefault="00101EC3" w:rsidP="006B3B0A">
            <w:pPr>
              <w:pStyle w:val="NormalWeb"/>
              <w:spacing w:before="120" w:beforeAutospacing="0" w:after="0" w:afterAutospacing="0" w:line="288" w:lineRule="auto"/>
              <w:jc w:val="both"/>
            </w:pPr>
            <w:r w:rsidRPr="00D2391D">
              <w:t xml:space="preserve">Additionally, a </w:t>
            </w:r>
            <w:r w:rsidRPr="00D2391D">
              <w:rPr>
                <w:rStyle w:val="Strong"/>
                <w:b w:val="0"/>
              </w:rPr>
              <w:t>new paragraph in Section 4.3</w:t>
            </w:r>
            <w:r w:rsidRPr="00D2391D">
              <w:t xml:space="preserve"> synthesizes the </w:t>
            </w:r>
            <w:r w:rsidRPr="00D2391D">
              <w:rPr>
                <w:rStyle w:val="Strong"/>
                <w:b w:val="0"/>
              </w:rPr>
              <w:t>interdependencies among barriers</w:t>
            </w:r>
            <w:r w:rsidRPr="00D2391D">
              <w:t xml:space="preserve"> using these three lenses. This strengthens the </w:t>
            </w:r>
            <w:r w:rsidRPr="00D2391D">
              <w:rPr>
                <w:rStyle w:val="Strong"/>
                <w:b w:val="0"/>
              </w:rPr>
              <w:t>conceptual coherence</w:t>
            </w:r>
            <w:r w:rsidRPr="00D2391D">
              <w:t xml:space="preserve"> of the framework and enhances the </w:t>
            </w:r>
            <w:r w:rsidRPr="00D2391D">
              <w:rPr>
                <w:rStyle w:val="Strong"/>
                <w:b w:val="0"/>
              </w:rPr>
              <w:t>analytical depth and academic rigor</w:t>
            </w:r>
            <w:r w:rsidRPr="00D2391D">
              <w:rPr>
                <w:b/>
              </w:rPr>
              <w:t xml:space="preserve"> </w:t>
            </w:r>
            <w:r w:rsidRPr="00D2391D">
              <w:t>of the discussion.</w:t>
            </w:r>
          </w:p>
        </w:tc>
      </w:tr>
      <w:tr w:rsidR="00260223" w:rsidRPr="00D2391D" w:rsidTr="00FB26EF">
        <w:tc>
          <w:tcPr>
            <w:tcW w:w="4788" w:type="dxa"/>
          </w:tcPr>
          <w:p w:rsidR="00260223" w:rsidRPr="00D2391D" w:rsidRDefault="00260223" w:rsidP="006B3B0A">
            <w:pPr>
              <w:spacing w:before="120" w:line="288" w:lineRule="auto"/>
              <w:jc w:val="both"/>
              <w:rPr>
                <w:rFonts w:ascii="Times New Roman" w:hAnsi="Times New Roman" w:cs="Times New Roman"/>
                <w:sz w:val="24"/>
                <w:szCs w:val="24"/>
              </w:rPr>
            </w:pPr>
            <w:r w:rsidRPr="00D2391D">
              <w:rPr>
                <w:rFonts w:ascii="Times New Roman" w:eastAsia="Times New Roman" w:hAnsi="Times New Roman" w:cs="Times New Roman"/>
                <w:bCs/>
                <w:sz w:val="24"/>
                <w:szCs w:val="24"/>
              </w:rPr>
              <w:t>Research does not mention to a specific country or region that seem difficult to go to a conclusion.</w:t>
            </w:r>
          </w:p>
        </w:tc>
        <w:tc>
          <w:tcPr>
            <w:tcW w:w="4788" w:type="dxa"/>
          </w:tcPr>
          <w:p w:rsidR="00260223" w:rsidRPr="00D2391D" w:rsidRDefault="00260223" w:rsidP="006B3B0A">
            <w:pPr>
              <w:spacing w:before="120" w:line="288" w:lineRule="auto"/>
              <w:jc w:val="both"/>
              <w:rPr>
                <w:rFonts w:ascii="Times New Roman" w:hAnsi="Times New Roman" w:cs="Times New Roman"/>
                <w:sz w:val="24"/>
                <w:szCs w:val="24"/>
              </w:rPr>
            </w:pPr>
            <w:r w:rsidRPr="00D2391D">
              <w:rPr>
                <w:rFonts w:ascii="Times New Roman" w:eastAsia="Times New Roman" w:hAnsi="Times New Roman" w:cs="Times New Roman"/>
                <w:sz w:val="24"/>
                <w:szCs w:val="24"/>
              </w:rPr>
              <w:t>I understand and appreciate the reviewer’s concern. As a systematic literature review, the paper was not designed to focus on a single national case but rather to propose an integrative framework applicable to multiple contexts across the global shrimp sector. That said, I acknowledge that the majority of the reviewed literature is concentrated in major exporting countries such as Vietnam, Thailand, Indonesia and India regions</w:t>
            </w:r>
            <w:r w:rsidR="00B5772F" w:rsidRPr="00D2391D">
              <w:rPr>
                <w:rFonts w:ascii="Times New Roman" w:eastAsia="Times New Roman" w:hAnsi="Times New Roman" w:cs="Times New Roman"/>
                <w:sz w:val="24"/>
                <w:szCs w:val="24"/>
              </w:rPr>
              <w:t xml:space="preserve"> where institutional, technical</w:t>
            </w:r>
            <w:r w:rsidRPr="00D2391D">
              <w:rPr>
                <w:rFonts w:ascii="Times New Roman" w:eastAsia="Times New Roman" w:hAnsi="Times New Roman" w:cs="Times New Roman"/>
                <w:sz w:val="24"/>
                <w:szCs w:val="24"/>
              </w:rPr>
              <w:t xml:space="preserve"> and environmental barriers are particularly prominent. This point has been explicitly clarified in Section 4.1 of the revised manuscript.</w:t>
            </w:r>
          </w:p>
        </w:tc>
      </w:tr>
      <w:tr w:rsidR="00260223" w:rsidRPr="00D2391D" w:rsidTr="00FB26EF">
        <w:tc>
          <w:tcPr>
            <w:tcW w:w="4788" w:type="dxa"/>
          </w:tcPr>
          <w:p w:rsidR="00260223" w:rsidRPr="00D2391D" w:rsidRDefault="00235150" w:rsidP="009A7A8D">
            <w:pPr>
              <w:spacing w:before="120" w:line="288" w:lineRule="auto"/>
              <w:jc w:val="both"/>
              <w:rPr>
                <w:rFonts w:ascii="Times New Roman" w:hAnsi="Times New Roman" w:cs="Times New Roman"/>
                <w:sz w:val="24"/>
                <w:szCs w:val="24"/>
              </w:rPr>
            </w:pPr>
            <w:r w:rsidRPr="00D2391D">
              <w:rPr>
                <w:rFonts w:ascii="Times New Roman" w:eastAsia="Times New Roman" w:hAnsi="Times New Roman" w:cs="Times New Roman"/>
                <w:bCs/>
                <w:sz w:val="24"/>
                <w:szCs w:val="24"/>
              </w:rPr>
              <w:t xml:space="preserve">The term </w:t>
            </w:r>
            <w:r w:rsidR="009A7A8D" w:rsidRPr="00D2391D">
              <w:rPr>
                <w:rFonts w:ascii="Times New Roman" w:eastAsia="Times New Roman" w:hAnsi="Times New Roman" w:cs="Times New Roman"/>
                <w:bCs/>
                <w:sz w:val="24"/>
                <w:szCs w:val="24"/>
              </w:rPr>
              <w:t xml:space="preserve">“trung mô” </w:t>
            </w:r>
            <w:r w:rsidR="00260223" w:rsidRPr="00D2391D">
              <w:rPr>
                <w:rFonts w:ascii="Times New Roman" w:eastAsia="Times New Roman" w:hAnsi="Times New Roman" w:cs="Times New Roman"/>
                <w:bCs/>
                <w:sz w:val="24"/>
                <w:szCs w:val="24"/>
              </w:rPr>
              <w:t xml:space="preserve">used in the </w:t>
            </w:r>
            <w:r w:rsidR="009A7A8D" w:rsidRPr="00D2391D">
              <w:rPr>
                <w:rFonts w:ascii="Times New Roman" w:eastAsia="Times New Roman" w:hAnsi="Times New Roman" w:cs="Times New Roman"/>
                <w:bCs/>
                <w:sz w:val="24"/>
                <w:szCs w:val="24"/>
              </w:rPr>
              <w:t xml:space="preserve">Vietnamese </w:t>
            </w:r>
            <w:r w:rsidR="00260223" w:rsidRPr="00D2391D">
              <w:rPr>
                <w:rFonts w:ascii="Times New Roman" w:eastAsia="Times New Roman" w:hAnsi="Times New Roman" w:cs="Times New Roman"/>
                <w:bCs/>
                <w:sz w:val="24"/>
                <w:szCs w:val="24"/>
              </w:rPr>
              <w:t>abstract needs to be seriously reconsidered for accuracy and clarity. It is also necessary to consistently use the term 'shrimp supply chain' instead of 'shrimp farming'</w:t>
            </w:r>
          </w:p>
        </w:tc>
        <w:tc>
          <w:tcPr>
            <w:tcW w:w="4788" w:type="dxa"/>
          </w:tcPr>
          <w:p w:rsidR="00260223" w:rsidRPr="00D2391D" w:rsidRDefault="00260223" w:rsidP="009A7A8D">
            <w:pPr>
              <w:spacing w:before="120" w:line="288" w:lineRule="auto"/>
              <w:jc w:val="both"/>
              <w:rPr>
                <w:rFonts w:ascii="Times New Roman" w:hAnsi="Times New Roman" w:cs="Times New Roman"/>
                <w:sz w:val="24"/>
                <w:szCs w:val="24"/>
              </w:rPr>
            </w:pPr>
            <w:r w:rsidRPr="00D2391D">
              <w:rPr>
                <w:rFonts w:ascii="Times New Roman" w:eastAsia="Times New Roman" w:hAnsi="Times New Roman" w:cs="Times New Roman"/>
                <w:sz w:val="24"/>
                <w:szCs w:val="24"/>
              </w:rPr>
              <w:t xml:space="preserve">I have </w:t>
            </w:r>
            <w:r w:rsidR="009A7A8D" w:rsidRPr="00D2391D">
              <w:rPr>
                <w:rFonts w:ascii="Times New Roman" w:eastAsia="Times New Roman" w:hAnsi="Times New Roman" w:cs="Times New Roman"/>
                <w:sz w:val="24"/>
                <w:szCs w:val="24"/>
              </w:rPr>
              <w:t>revised</w:t>
            </w:r>
            <w:r w:rsidRPr="00D2391D">
              <w:rPr>
                <w:rFonts w:ascii="Times New Roman" w:eastAsia="Times New Roman" w:hAnsi="Times New Roman" w:cs="Times New Roman"/>
                <w:sz w:val="24"/>
                <w:szCs w:val="24"/>
              </w:rPr>
              <w:t xml:space="preserve"> the unclear phrase "</w:t>
            </w:r>
            <w:r w:rsidR="009A7A8D" w:rsidRPr="00D2391D">
              <w:rPr>
                <w:rFonts w:ascii="Times New Roman" w:eastAsia="Times New Roman" w:hAnsi="Times New Roman" w:cs="Times New Roman"/>
                <w:sz w:val="24"/>
                <w:szCs w:val="24"/>
              </w:rPr>
              <w:t>trung mô</w:t>
            </w:r>
            <w:r w:rsidR="00101EC3" w:rsidRPr="00D2391D">
              <w:rPr>
                <w:rFonts w:ascii="Times New Roman" w:eastAsia="Times New Roman" w:hAnsi="Times New Roman" w:cs="Times New Roman"/>
                <w:sz w:val="24"/>
                <w:szCs w:val="24"/>
              </w:rPr>
              <w:t xml:space="preserve">” </w:t>
            </w:r>
            <w:r w:rsidRPr="00D2391D">
              <w:rPr>
                <w:rFonts w:ascii="Times New Roman" w:eastAsia="Times New Roman" w:hAnsi="Times New Roman" w:cs="Times New Roman"/>
                <w:sz w:val="24"/>
                <w:szCs w:val="24"/>
              </w:rPr>
              <w:t xml:space="preserve">from the </w:t>
            </w:r>
            <w:r w:rsidR="009A7A8D" w:rsidRPr="00D2391D">
              <w:rPr>
                <w:rFonts w:ascii="Times New Roman" w:eastAsia="Times New Roman" w:hAnsi="Times New Roman" w:cs="Times New Roman"/>
                <w:sz w:val="24"/>
                <w:szCs w:val="24"/>
              </w:rPr>
              <w:t xml:space="preserve">Vietnamese </w:t>
            </w:r>
            <w:r w:rsidRPr="00D2391D">
              <w:rPr>
                <w:rFonts w:ascii="Times New Roman" w:eastAsia="Times New Roman" w:hAnsi="Times New Roman" w:cs="Times New Roman"/>
                <w:sz w:val="24"/>
                <w:szCs w:val="24"/>
              </w:rPr>
              <w:t xml:space="preserve">abstract. </w:t>
            </w:r>
            <w:r w:rsidR="000D2032" w:rsidRPr="00D2391D">
              <w:rPr>
                <w:rFonts w:ascii="Times New Roman" w:eastAsia="Times New Roman" w:hAnsi="Times New Roman" w:cs="Times New Roman"/>
                <w:sz w:val="24"/>
                <w:szCs w:val="24"/>
              </w:rPr>
              <w:t>Consistent terminology has also been ensured throughout the manuscript. Specifically, “shrimp supply chain” is now used uniformly in place of “shrimp farming” where appropriate</w:t>
            </w:r>
            <w:r w:rsidRPr="00D2391D">
              <w:rPr>
                <w:rFonts w:ascii="Times New Roman" w:eastAsia="Times New Roman" w:hAnsi="Times New Roman" w:cs="Times New Roman"/>
                <w:sz w:val="24"/>
                <w:szCs w:val="24"/>
              </w:rPr>
              <w:t>.</w:t>
            </w:r>
          </w:p>
        </w:tc>
      </w:tr>
      <w:tr w:rsidR="00260223" w:rsidRPr="00D2391D" w:rsidTr="00FB26EF">
        <w:tc>
          <w:tcPr>
            <w:tcW w:w="4788" w:type="dxa"/>
          </w:tcPr>
          <w:p w:rsidR="00260223" w:rsidRPr="00D2391D" w:rsidRDefault="00260223" w:rsidP="006B3B0A">
            <w:pPr>
              <w:spacing w:before="120" w:line="288" w:lineRule="auto"/>
              <w:jc w:val="both"/>
              <w:rPr>
                <w:rFonts w:ascii="Times New Roman" w:eastAsia="Times New Roman" w:hAnsi="Times New Roman" w:cs="Times New Roman"/>
                <w:bCs/>
                <w:sz w:val="24"/>
                <w:szCs w:val="24"/>
              </w:rPr>
            </w:pPr>
            <w:r w:rsidRPr="00D2391D">
              <w:rPr>
                <w:rFonts w:ascii="Times New Roman" w:eastAsia="Times New Roman" w:hAnsi="Times New Roman" w:cs="Times New Roman"/>
                <w:bCs/>
                <w:sz w:val="24"/>
                <w:szCs w:val="24"/>
              </w:rPr>
              <w:t>The discussion and conclusion sections do not clearly address the theoretical contributions of the study. The conclusion should be revised to include the research implications, limitations, and directions for future research.</w:t>
            </w:r>
          </w:p>
        </w:tc>
        <w:tc>
          <w:tcPr>
            <w:tcW w:w="4788" w:type="dxa"/>
          </w:tcPr>
          <w:p w:rsidR="00260223" w:rsidRPr="00D2391D" w:rsidRDefault="00260223" w:rsidP="00101EC3">
            <w:pPr>
              <w:spacing w:before="120" w:line="288" w:lineRule="auto"/>
              <w:jc w:val="both"/>
              <w:rPr>
                <w:rFonts w:ascii="Times New Roman" w:eastAsia="Times New Roman" w:hAnsi="Times New Roman" w:cs="Times New Roman"/>
                <w:sz w:val="24"/>
                <w:szCs w:val="24"/>
              </w:rPr>
            </w:pPr>
            <w:r w:rsidRPr="00D2391D">
              <w:rPr>
                <w:rFonts w:ascii="Times New Roman" w:eastAsia="Times New Roman" w:hAnsi="Times New Roman" w:cs="Times New Roman"/>
                <w:sz w:val="24"/>
                <w:szCs w:val="24"/>
              </w:rPr>
              <w:t xml:space="preserve">I </w:t>
            </w:r>
            <w:r w:rsidR="00C9551A">
              <w:rPr>
                <w:rFonts w:ascii="Times New Roman" w:eastAsia="Times New Roman" w:hAnsi="Times New Roman" w:cs="Times New Roman"/>
                <w:sz w:val="24"/>
                <w:szCs w:val="24"/>
              </w:rPr>
              <w:t>h</w:t>
            </w:r>
            <w:r w:rsidR="00C9551A" w:rsidRPr="00D2391D">
              <w:rPr>
                <w:rFonts w:ascii="Times New Roman" w:eastAsia="Times New Roman" w:hAnsi="Times New Roman" w:cs="Times New Roman"/>
                <w:sz w:val="24"/>
                <w:szCs w:val="24"/>
              </w:rPr>
              <w:t>ave</w:t>
            </w:r>
            <w:r w:rsidR="00101EC3" w:rsidRPr="00D2391D">
              <w:rPr>
                <w:rFonts w:ascii="Times New Roman" w:eastAsia="Times New Roman" w:hAnsi="Times New Roman" w:cs="Times New Roman"/>
                <w:sz w:val="24"/>
                <w:szCs w:val="24"/>
              </w:rPr>
              <w:t xml:space="preserve"> revised the Discussion and Conclusion (orange highlights) to explicitly state the study’s theoretical contributions, particularly the development of an integrated, multi-theoretical framework. I also outlined the practical implications, </w:t>
            </w:r>
            <w:r w:rsidR="00B5772F" w:rsidRPr="00D2391D">
              <w:rPr>
                <w:rFonts w:ascii="Times New Roman" w:eastAsia="Times New Roman" w:hAnsi="Times New Roman" w:cs="Times New Roman"/>
                <w:sz w:val="24"/>
                <w:szCs w:val="24"/>
              </w:rPr>
              <w:t>identified research limitations</w:t>
            </w:r>
            <w:r w:rsidR="00101EC3" w:rsidRPr="00D2391D">
              <w:rPr>
                <w:rFonts w:ascii="Times New Roman" w:eastAsia="Times New Roman" w:hAnsi="Times New Roman" w:cs="Times New Roman"/>
                <w:sz w:val="24"/>
                <w:szCs w:val="24"/>
              </w:rPr>
              <w:t xml:space="preserve"> and proposed future research directions to strengthen the overall scholarly value.</w:t>
            </w:r>
          </w:p>
        </w:tc>
      </w:tr>
    </w:tbl>
    <w:p w:rsidR="00363F3D" w:rsidRPr="00D2391D" w:rsidRDefault="00363F3D" w:rsidP="006B3B0A">
      <w:pPr>
        <w:spacing w:before="120" w:after="0" w:line="288" w:lineRule="auto"/>
        <w:jc w:val="both"/>
        <w:rPr>
          <w:rFonts w:ascii="Times New Roman" w:hAnsi="Times New Roman" w:cs="Times New Roman"/>
          <w:sz w:val="24"/>
          <w:szCs w:val="24"/>
        </w:rPr>
      </w:pPr>
    </w:p>
    <w:sectPr w:rsidR="00363F3D" w:rsidRPr="00D2391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00E" w:rsidRDefault="003A100E" w:rsidP="00101EC3">
      <w:pPr>
        <w:spacing w:after="0" w:line="240" w:lineRule="auto"/>
      </w:pPr>
      <w:r>
        <w:separator/>
      </w:r>
    </w:p>
  </w:endnote>
  <w:endnote w:type="continuationSeparator" w:id="0">
    <w:p w:rsidR="003A100E" w:rsidRDefault="003A100E" w:rsidP="00101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8860034"/>
      <w:docPartObj>
        <w:docPartGallery w:val="Page Numbers (Bottom of Page)"/>
        <w:docPartUnique/>
      </w:docPartObj>
    </w:sdtPr>
    <w:sdtEndPr>
      <w:rPr>
        <w:rFonts w:ascii="Times New Roman" w:hAnsi="Times New Roman" w:cs="Times New Roman"/>
        <w:noProof/>
        <w:sz w:val="24"/>
        <w:szCs w:val="24"/>
      </w:rPr>
    </w:sdtEndPr>
    <w:sdtContent>
      <w:p w:rsidR="00EE6FCA" w:rsidRPr="00EE6FCA" w:rsidRDefault="00EE6FCA">
        <w:pPr>
          <w:pStyle w:val="Footer"/>
          <w:jc w:val="right"/>
          <w:rPr>
            <w:rFonts w:ascii="Times New Roman" w:hAnsi="Times New Roman" w:cs="Times New Roman"/>
            <w:sz w:val="24"/>
            <w:szCs w:val="24"/>
          </w:rPr>
        </w:pPr>
        <w:r w:rsidRPr="00EE6FCA">
          <w:rPr>
            <w:rFonts w:ascii="Times New Roman" w:hAnsi="Times New Roman" w:cs="Times New Roman"/>
            <w:sz w:val="24"/>
            <w:szCs w:val="24"/>
          </w:rPr>
          <w:fldChar w:fldCharType="begin"/>
        </w:r>
        <w:r w:rsidRPr="00EE6FCA">
          <w:rPr>
            <w:rFonts w:ascii="Times New Roman" w:hAnsi="Times New Roman" w:cs="Times New Roman"/>
            <w:sz w:val="24"/>
            <w:szCs w:val="24"/>
          </w:rPr>
          <w:instrText xml:space="preserve"> PAGE   \* MERGEFORMAT </w:instrText>
        </w:r>
        <w:r w:rsidRPr="00EE6FCA">
          <w:rPr>
            <w:rFonts w:ascii="Times New Roman" w:hAnsi="Times New Roman" w:cs="Times New Roman"/>
            <w:sz w:val="24"/>
            <w:szCs w:val="24"/>
          </w:rPr>
          <w:fldChar w:fldCharType="separate"/>
        </w:r>
        <w:r w:rsidR="003A100E">
          <w:rPr>
            <w:rFonts w:ascii="Times New Roman" w:hAnsi="Times New Roman" w:cs="Times New Roman"/>
            <w:noProof/>
            <w:sz w:val="24"/>
            <w:szCs w:val="24"/>
          </w:rPr>
          <w:t>1</w:t>
        </w:r>
        <w:r w:rsidRPr="00EE6FCA">
          <w:rPr>
            <w:rFonts w:ascii="Times New Roman" w:hAnsi="Times New Roman" w:cs="Times New Roman"/>
            <w:noProof/>
            <w:sz w:val="24"/>
            <w:szCs w:val="24"/>
          </w:rPr>
          <w:fldChar w:fldCharType="end"/>
        </w:r>
      </w:p>
    </w:sdtContent>
  </w:sdt>
  <w:p w:rsidR="00EE6FCA" w:rsidRDefault="00EE6F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00E" w:rsidRDefault="003A100E" w:rsidP="00101EC3">
      <w:pPr>
        <w:spacing w:after="0" w:line="240" w:lineRule="auto"/>
      </w:pPr>
      <w:r>
        <w:separator/>
      </w:r>
    </w:p>
  </w:footnote>
  <w:footnote w:type="continuationSeparator" w:id="0">
    <w:p w:rsidR="003A100E" w:rsidRDefault="003A100E" w:rsidP="00101E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B16D8"/>
    <w:multiLevelType w:val="multilevel"/>
    <w:tmpl w:val="3E188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F3D"/>
    <w:rsid w:val="000A1C7D"/>
    <w:rsid w:val="000B3F27"/>
    <w:rsid w:val="000D2032"/>
    <w:rsid w:val="000F3754"/>
    <w:rsid w:val="00101EC3"/>
    <w:rsid w:val="00110BDB"/>
    <w:rsid w:val="00161254"/>
    <w:rsid w:val="00162B45"/>
    <w:rsid w:val="00235150"/>
    <w:rsid w:val="00260223"/>
    <w:rsid w:val="0031692F"/>
    <w:rsid w:val="0036123A"/>
    <w:rsid w:val="00363F3D"/>
    <w:rsid w:val="003A100E"/>
    <w:rsid w:val="003D2428"/>
    <w:rsid w:val="004307D3"/>
    <w:rsid w:val="004E27C7"/>
    <w:rsid w:val="00565822"/>
    <w:rsid w:val="005B2C98"/>
    <w:rsid w:val="006472F4"/>
    <w:rsid w:val="006B3B0A"/>
    <w:rsid w:val="006B5783"/>
    <w:rsid w:val="008B3D3B"/>
    <w:rsid w:val="009A7A8D"/>
    <w:rsid w:val="00B5772F"/>
    <w:rsid w:val="00C34536"/>
    <w:rsid w:val="00C9551A"/>
    <w:rsid w:val="00D2391D"/>
    <w:rsid w:val="00EE6FCA"/>
    <w:rsid w:val="00F17FC6"/>
    <w:rsid w:val="00F57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3F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3F3D"/>
    <w:rPr>
      <w:b/>
      <w:bCs/>
    </w:rPr>
  </w:style>
  <w:style w:type="character" w:styleId="Emphasis">
    <w:name w:val="Emphasis"/>
    <w:basedOn w:val="DefaultParagraphFont"/>
    <w:uiPriority w:val="20"/>
    <w:qFormat/>
    <w:rsid w:val="00363F3D"/>
    <w:rPr>
      <w:i/>
      <w:iCs/>
    </w:rPr>
  </w:style>
  <w:style w:type="table" w:styleId="TableGrid">
    <w:name w:val="Table Grid"/>
    <w:basedOn w:val="TableNormal"/>
    <w:uiPriority w:val="59"/>
    <w:rsid w:val="00363F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1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EC3"/>
  </w:style>
  <w:style w:type="paragraph" w:styleId="Footer">
    <w:name w:val="footer"/>
    <w:basedOn w:val="Normal"/>
    <w:link w:val="FooterChar"/>
    <w:uiPriority w:val="99"/>
    <w:unhideWhenUsed/>
    <w:rsid w:val="00101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E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3F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3F3D"/>
    <w:rPr>
      <w:b/>
      <w:bCs/>
    </w:rPr>
  </w:style>
  <w:style w:type="character" w:styleId="Emphasis">
    <w:name w:val="Emphasis"/>
    <w:basedOn w:val="DefaultParagraphFont"/>
    <w:uiPriority w:val="20"/>
    <w:qFormat/>
    <w:rsid w:val="00363F3D"/>
    <w:rPr>
      <w:i/>
      <w:iCs/>
    </w:rPr>
  </w:style>
  <w:style w:type="table" w:styleId="TableGrid">
    <w:name w:val="Table Grid"/>
    <w:basedOn w:val="TableNormal"/>
    <w:uiPriority w:val="59"/>
    <w:rsid w:val="00363F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1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EC3"/>
  </w:style>
  <w:style w:type="paragraph" w:styleId="Footer">
    <w:name w:val="footer"/>
    <w:basedOn w:val="Normal"/>
    <w:link w:val="FooterChar"/>
    <w:uiPriority w:val="99"/>
    <w:unhideWhenUsed/>
    <w:rsid w:val="00101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258069">
      <w:bodyDiv w:val="1"/>
      <w:marLeft w:val="0"/>
      <w:marRight w:val="0"/>
      <w:marTop w:val="0"/>
      <w:marBottom w:val="0"/>
      <w:divBdr>
        <w:top w:val="none" w:sz="0" w:space="0" w:color="auto"/>
        <w:left w:val="none" w:sz="0" w:space="0" w:color="auto"/>
        <w:bottom w:val="none" w:sz="0" w:space="0" w:color="auto"/>
        <w:right w:val="none" w:sz="0" w:space="0" w:color="auto"/>
      </w:divBdr>
    </w:div>
    <w:div w:id="135583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5</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dc:creator>
  <cp:lastModifiedBy>B.N.</cp:lastModifiedBy>
  <cp:revision>19</cp:revision>
  <dcterms:created xsi:type="dcterms:W3CDTF">2025-08-04T03:01:00Z</dcterms:created>
  <dcterms:modified xsi:type="dcterms:W3CDTF">2025-08-05T07:11:00Z</dcterms:modified>
</cp:coreProperties>
</file>