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0A5" w:rsidRPr="00963D0B" w:rsidRDefault="00A370A5" w:rsidP="00221146">
      <w:pPr>
        <w:spacing w:after="0" w:line="312" w:lineRule="auto"/>
        <w:rPr>
          <w:rFonts w:ascii="Times New Roman" w:hAnsi="Times New Roman" w:cs="Times New Roman"/>
          <w:color w:val="000000" w:themeColor="text1"/>
          <w:sz w:val="24"/>
          <w:szCs w:val="24"/>
        </w:rPr>
      </w:pPr>
    </w:p>
    <w:p w:rsidR="00A93787" w:rsidRPr="00963D0B" w:rsidRDefault="00221146" w:rsidP="00221146">
      <w:pPr>
        <w:spacing w:after="0" w:line="312" w:lineRule="auto"/>
        <w:jc w:val="center"/>
        <w:rPr>
          <w:rFonts w:ascii="Times New Roman" w:hAnsi="Times New Roman" w:cs="Times New Roman"/>
          <w:b/>
          <w:color w:val="000000" w:themeColor="text1"/>
          <w:sz w:val="28"/>
          <w:szCs w:val="28"/>
        </w:rPr>
      </w:pPr>
      <w:r w:rsidRPr="00963D0B">
        <w:rPr>
          <w:rFonts w:ascii="Times New Roman" w:hAnsi="Times New Roman" w:cs="Times New Roman"/>
          <w:b/>
          <w:color w:val="000000" w:themeColor="text1"/>
          <w:sz w:val="28"/>
          <w:szCs w:val="28"/>
        </w:rPr>
        <w:t>EDITING EXPLAINED</w:t>
      </w:r>
    </w:p>
    <w:p w:rsidR="00221146" w:rsidRPr="00963D0B" w:rsidRDefault="00221146" w:rsidP="00221146">
      <w:pPr>
        <w:spacing w:after="0" w:line="312" w:lineRule="auto"/>
        <w:jc w:val="center"/>
        <w:rPr>
          <w:rFonts w:ascii="Times New Roman" w:hAnsi="Times New Roman" w:cs="Times New Roman"/>
          <w:b/>
          <w:color w:val="000000" w:themeColor="text1"/>
          <w:sz w:val="28"/>
          <w:szCs w:val="28"/>
        </w:rPr>
      </w:pPr>
    </w:p>
    <w:tbl>
      <w:tblPr>
        <w:tblW w:w="148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9090"/>
      </w:tblGrid>
      <w:tr w:rsidR="00963D0B" w:rsidRPr="00963D0B" w:rsidTr="00963D0B">
        <w:trPr>
          <w:trHeight w:val="593"/>
        </w:trPr>
        <w:tc>
          <w:tcPr>
            <w:tcW w:w="5775" w:type="dxa"/>
            <w:shd w:val="clear" w:color="auto" w:fill="auto"/>
          </w:tcPr>
          <w:p w:rsidR="00A93787" w:rsidRPr="00963D0B" w:rsidRDefault="00164EEE" w:rsidP="00963D0B">
            <w:pPr>
              <w:spacing w:after="0" w:line="312" w:lineRule="auto"/>
              <w:rPr>
                <w:rFonts w:ascii="Times New Roman" w:eastAsia="Times New Roman" w:hAnsi="Times New Roman" w:cs="Times New Roman"/>
                <w:b/>
                <w:color w:val="000000" w:themeColor="text1"/>
                <w:sz w:val="24"/>
                <w:szCs w:val="24"/>
              </w:rPr>
            </w:pPr>
            <w:bookmarkStart w:id="0" w:name="OLE_LINK50"/>
            <w:bookmarkStart w:id="1" w:name="OLE_LINK51"/>
            <w:r w:rsidRPr="00963D0B">
              <w:rPr>
                <w:rFonts w:ascii="Times New Roman" w:eastAsia="Times New Roman" w:hAnsi="Times New Roman" w:cs="Times New Roman"/>
                <w:b/>
                <w:color w:val="000000" w:themeColor="text1"/>
                <w:sz w:val="24"/>
                <w:szCs w:val="24"/>
              </w:rPr>
              <w:t>Reviewer's comments 1</w:t>
            </w:r>
            <w:bookmarkEnd w:id="0"/>
            <w:bookmarkEnd w:id="1"/>
          </w:p>
        </w:tc>
        <w:tc>
          <w:tcPr>
            <w:tcW w:w="9090" w:type="dxa"/>
            <w:shd w:val="clear" w:color="auto" w:fill="auto"/>
          </w:tcPr>
          <w:p w:rsidR="00A93787" w:rsidRPr="00963D0B" w:rsidRDefault="00164EEE" w:rsidP="00963D0B">
            <w:pPr>
              <w:spacing w:after="0" w:line="312" w:lineRule="auto"/>
              <w:rPr>
                <w:rFonts w:ascii="Times New Roman" w:eastAsia="Times New Roman" w:hAnsi="Times New Roman" w:cs="Times New Roman"/>
                <w:b/>
                <w:color w:val="000000" w:themeColor="text1"/>
                <w:sz w:val="24"/>
                <w:szCs w:val="24"/>
              </w:rPr>
            </w:pPr>
            <w:bookmarkStart w:id="2" w:name="OLE_LINK52"/>
            <w:r w:rsidRPr="00963D0B">
              <w:rPr>
                <w:rFonts w:ascii="Times New Roman" w:hAnsi="Times New Roman" w:cs="Times New Roman"/>
                <w:b/>
                <w:color w:val="000000" w:themeColor="text1"/>
                <w:sz w:val="24"/>
                <w:szCs w:val="24"/>
              </w:rPr>
              <w:t>Response</w:t>
            </w:r>
            <w:bookmarkEnd w:id="2"/>
          </w:p>
        </w:tc>
      </w:tr>
      <w:tr w:rsidR="00963D0B" w:rsidRPr="00963D0B" w:rsidTr="00963D0B">
        <w:trPr>
          <w:trHeight w:val="300"/>
        </w:trPr>
        <w:tc>
          <w:tcPr>
            <w:tcW w:w="5775" w:type="dxa"/>
            <w:shd w:val="clear" w:color="auto" w:fill="auto"/>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Specific Comments &amp; Suggestions for Improvement</w:t>
            </w:r>
          </w:p>
        </w:tc>
        <w:tc>
          <w:tcPr>
            <w:tcW w:w="9090" w:type="dxa"/>
            <w:shd w:val="clear" w:color="auto" w:fill="auto"/>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p>
        </w:tc>
      </w:tr>
      <w:tr w:rsidR="00963D0B" w:rsidRPr="00963D0B" w:rsidTr="00963D0B">
        <w:trPr>
          <w:trHeight w:val="600"/>
        </w:trPr>
        <w:tc>
          <w:tcPr>
            <w:tcW w:w="5775" w:type="dxa"/>
            <w:shd w:val="clear" w:color="auto" w:fill="auto"/>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use of board size as a proxy for governance is common, but the authors should justify why board size (rather than board independence, diversity, or CEO duality) is the most relevant governance measure in the Vietnamese context.</w:t>
            </w:r>
          </w:p>
        </w:tc>
        <w:tc>
          <w:tcPr>
            <w:tcW w:w="9090" w:type="dxa"/>
            <w:shd w:val="clear" w:color="auto" w:fill="auto"/>
            <w:noWrap/>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 according to the group's abilities.</w:t>
            </w:r>
          </w:p>
          <w:p w:rsidR="008D15D3" w:rsidRPr="00963D0B" w:rsidRDefault="008D15D3" w:rsidP="00963D0B">
            <w:pPr>
              <w:spacing w:before="120" w:after="120"/>
              <w:rPr>
                <w:rFonts w:ascii="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w:t>
            </w:r>
            <w:bookmarkStart w:id="3" w:name="OLE_LINK49"/>
            <w:r w:rsidRPr="00963D0B">
              <w:rPr>
                <w:rFonts w:ascii="Times New Roman" w:hAnsi="Times New Roman" w:cs="Times New Roman"/>
                <w:color w:val="000000" w:themeColor="text1"/>
                <w:sz w:val="24"/>
                <w:szCs w:val="24"/>
              </w:rPr>
              <w:t>The board of directors plays a central role in establishing a firm’s strategic orientation and in monitoring managerial actions to ensure alignment with shareholder interests.</w:t>
            </w:r>
            <w:hyperlink w:anchor="_ENREF_1" w:tooltip="Johnson, 1996 #1630"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&lt;EndNote&gt;&lt;Cite&gt;&lt;Author&gt;Johnson&lt;/Author&gt;&lt;Year&gt;1996&lt;/Year&gt;&lt;RecNum&gt;1630&lt;/RecNum&gt;&lt;DisplayText&gt;&lt;style face="superscript"&gt;1&lt;/style&gt;&lt;/DisplayText&gt;&lt;record&gt;&lt;rec-number&gt;1630&lt;/rec-number&gt;&lt;foreign-keys&gt;&lt;key app="EN" db-id="eswfvzza29a52ye9xwqpfwwx55tazv55ppxs"&gt;1630&lt;/key&gt;&lt;/foreign-keys&gt;&lt;ref-type name="Journal Article"&gt;17&lt;/ref-type&gt;&lt;contributors&gt;&lt;authors&gt;&lt;author&gt;Johnson, Jonathan L&lt;/author&gt;&lt;author&gt;Daily, Catherine M&lt;/author&gt;&lt;author&gt;Ellstrand, Alan E&lt;/author&gt;&lt;/authors&gt;&lt;/contributors&gt;&lt;titles&gt;&lt;title&gt;Boards of directors: A review and research agenda&lt;/title&gt;&lt;secondary-title&gt;Journal of management&lt;/secondary-title&gt;&lt;/titles&gt;&lt;periodical&gt;&lt;full-title&gt;Journal of Management&lt;/full-title&gt;&lt;/periodical&gt;&lt;pages&gt;409-438&lt;/pages&gt;&lt;volume&gt;22&lt;/volume&gt;&lt;number&gt;3&lt;/number&gt;&lt;dates&gt;&lt;year&gt;1996&lt;/year&gt;&lt;/dates&gt;&lt;isbn&gt;0149-2063&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1</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Positioned at the core of the corporate governance framework, boards exert significant influence over a variety of firm-level outcomes.</w:t>
            </w:r>
            <w:hyperlink w:anchor="_ENREF_2" w:tooltip="Adams, 2010 #1629"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&lt;EndNote&gt;&lt;Cite&gt;&lt;Author&gt;Adams&lt;/Author&gt;&lt;Year&gt;2010&lt;/Year&gt;&lt;RecNum&gt;1629&lt;/RecNum&gt;&lt;DisplayText&gt;&lt;style face="superscript"&gt;2&lt;/style&gt;&lt;/DisplayText&gt;&lt;record&gt;&lt;rec-number&gt;1629&lt;/rec-number&gt;&lt;foreign-keys&gt;&lt;key app="EN" db-id="eswfvzza29a52ye9xwqpfwwx55tazv55ppxs"&gt;1629&lt;/key&gt;&lt;/foreign-keys&gt;&lt;ref-type name="Journal Article"&gt;17&lt;/ref-type&gt;&lt;contributors&gt;&lt;authors&gt;&lt;author&gt;Adams, Renée B&lt;/author&gt;&lt;author&gt;Hermalin, Benjamin E&lt;/author&gt;&lt;author&gt;Weisbach, Michael S&lt;/author&gt;&lt;/authors&gt;&lt;/contributors&gt;&lt;titles&gt;&lt;title&gt;The role of boards of directors in corporate governance: A conceptual framework and survey&lt;/title&gt;&lt;secondary-title&gt;Journal of economic literature&lt;/secondary-title&gt;&lt;/titles&gt;&lt;periodical&gt;&lt;full-title&gt;Journal of Economic Literature&lt;/full-title&gt;&lt;/periodical&gt;&lt;pages&gt;58-107&lt;/pages&gt;&lt;volume&gt;48&lt;/volume&gt;&lt;number&gt;1&lt;/number&gt;&lt;dates&gt;&lt;year&gt;2010&lt;/year&gt;&lt;/dates&gt;&lt;isbn&gt;0022-0515&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2</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Consequently, considerable scholarly attention has focused on determining the optimal structure of boards to maximize their effectiveness.</w:t>
            </w:r>
            <w:hyperlink w:anchor="_ENREF_1" w:tooltip="Johnson, 1996 #1630"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&lt;EndNote&gt;&lt;Cite&gt;&lt;Author&gt;Johnson&lt;/Author&gt;&lt;Year&gt;1996&lt;/Year&gt;&lt;RecNum&gt;1630&lt;/RecNum&gt;&lt;DisplayText&gt;&lt;style face="superscript"&gt;1&lt;/style&gt;&lt;/DisplayText&gt;&lt;record&gt;&lt;rec-number&gt;1630&lt;/rec-number&gt;&lt;foreign-keys&gt;&lt;key app="EN" db-id="eswfvzza29a52ye9xwqpfwwx55tazv55ppxs"&gt;1630&lt;/key&gt;&lt;/foreign-keys&gt;&lt;ref-type name="Journal Article"&gt;17&lt;/ref-type&gt;&lt;contributors&gt;&lt;authors&gt;&lt;author&gt;Johnson, Jonathan L&lt;/author&gt;&lt;author&gt;Daily, Catherine M&lt;/author&gt;&lt;author&gt;Ellstrand, Alan E&lt;/author&gt;&lt;/authors&gt;&lt;/contributors&gt;&lt;titles&gt;&lt;title&gt;Boards of directors: A review and research agenda&lt;/title&gt;&lt;secondary-title&gt;Journal of management&lt;/secondary-title&gt;&lt;/titles&gt;&lt;periodical&gt;&lt;full-title&gt;Journal of Management&lt;/full-title&gt;&lt;/periodical&gt;&lt;pages&gt;409-438&lt;/pages&gt;&lt;volume&gt;22&lt;/volume&gt;&lt;number&gt;3&lt;/number&gt;&lt;dates&gt;&lt;year&gt;1996&lt;/year&gt;&lt;/dates&gt;&lt;isbn&gt;0149-2063&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1</w:t>
              </w:r>
              <w:r w:rsidRPr="00963D0B">
                <w:rPr>
                  <w:rStyle w:val="Hyperlink"/>
                  <w:rFonts w:ascii="Times New Roman" w:hAnsi="Times New Roman" w:cs="Times New Roman"/>
                  <w:color w:val="000000" w:themeColor="text1"/>
                  <w:sz w:val="24"/>
                  <w:szCs w:val="24"/>
                </w:rPr>
                <w:fldChar w:fldCharType="end"/>
              </w:r>
            </w:hyperlink>
          </w:p>
          <w:p w:rsidR="008D15D3" w:rsidRPr="00963D0B" w:rsidRDefault="008D15D3" w:rsidP="00963D0B">
            <w:pPr>
              <w:spacing w:before="120" w:after="120"/>
              <w:ind w:firstLine="567"/>
              <w:rPr>
                <w:rFonts w:ascii="Times New Roman" w:hAnsi="Times New Roman" w:cs="Times New Roman"/>
                <w:color w:val="000000" w:themeColor="text1"/>
                <w:sz w:val="24"/>
                <w:szCs w:val="24"/>
              </w:rPr>
            </w:pPr>
            <w:r w:rsidRPr="00963D0B">
              <w:rPr>
                <w:rFonts w:ascii="Times New Roman" w:hAnsi="Times New Roman" w:cs="Times New Roman"/>
                <w:color w:val="000000" w:themeColor="text1"/>
                <w:sz w:val="24"/>
                <w:szCs w:val="24"/>
              </w:rPr>
              <w:t>Among board attributes, board size has received particular emphasis. It is frequently incorporated into governance research not only because it represents a highly observable structural feature but also because it directly shapes board dynamics and, in turn, affects strategic decision-making at the firm level.</w:t>
            </w:r>
            <w:hyperlink w:anchor="_ENREF_3" w:tooltip="Ahrens, 2025 #1621" w:history="1">
              <w:r w:rsidRPr="00963D0B">
                <w:rPr>
                  <w:rStyle w:val="Hyperlink"/>
                  <w:rFonts w:ascii="Times New Roman" w:hAnsi="Times New Roman" w:cs="Times New Roman"/>
                  <w:color w:val="000000" w:themeColor="text1"/>
                  <w:sz w:val="24"/>
                  <w:szCs w:val="24"/>
                  <w:vertAlign w:val="superscript"/>
                </w:rPr>
                <w:fldChar w:fldCharType="begin"/>
              </w:r>
              <w:r w:rsidRPr="00963D0B">
                <w:rPr>
                  <w:rStyle w:val="Hyperlink"/>
                  <w:rFonts w:ascii="Times New Roman" w:hAnsi="Times New Roman" w:cs="Times New Roman"/>
                  <w:color w:val="000000" w:themeColor="text1"/>
                  <w:sz w:val="24"/>
                  <w:szCs w:val="24"/>
                  <w:vertAlign w:val="superscript"/>
                </w:rPr>
                <w:instrText xml:space="preserve"> ADDIN EN.CITE &lt;EndNote&gt;&lt;Cite&gt;&lt;Author&gt;Ahrens&lt;/Author&gt;&lt;Year&gt;2025&lt;/Year&gt;&lt;RecNum&gt;1621&lt;/RecNum&gt;&lt;DisplayText&gt;&lt;style face="superscript"&gt;3&lt;/style&gt;&lt;/DisplayText&gt;&lt;record&gt;&lt;rec-number&gt;1621&lt;/rec-number&gt;&lt;foreign-keys&gt;&lt;key app="EN" db-id="eswfvzza29a52ye9xwqpfwwx55tazv55ppxs"&gt;1621&lt;/key&gt;&lt;/foreign-keys&gt;&lt;ref-type name="Journal Article"&gt;17&lt;/ref-type&gt;&lt;contributors&gt;&lt;authors&gt;&lt;author&gt;Ahrens, Fabian K&lt;/author&gt;&lt;author&gt;Veltrop, Dennis B&lt;/author&gt;&lt;author&gt;Mulder, Laetitia B&lt;/author&gt;&lt;author&gt;Rink, Floor&lt;/author&gt;&lt;/authors&gt;&lt;/contributors&gt;&lt;titles&gt;&lt;title&gt;Board Size in Context: A Meta</w:instrText>
              </w:r>
              <w:r w:rsidRPr="00963D0B">
                <w:rPr>
                  <w:rStyle w:val="Hyperlink"/>
                  <w:rFonts w:ascii="Cambria Math" w:hAnsi="Cambria Math" w:cs="Cambria Math"/>
                  <w:color w:val="000000" w:themeColor="text1"/>
                  <w:sz w:val="24"/>
                  <w:szCs w:val="24"/>
                  <w:vertAlign w:val="superscript"/>
                </w:rPr>
                <w:instrText>‐</w:instrText>
              </w:r>
              <w:r w:rsidRPr="00963D0B">
                <w:rPr>
                  <w:rStyle w:val="Hyperlink"/>
                  <w:rFonts w:ascii="Times New Roman" w:hAnsi="Times New Roman" w:cs="Times New Roman"/>
                  <w:color w:val="000000" w:themeColor="text1"/>
                  <w:sz w:val="24"/>
                  <w:szCs w:val="24"/>
                  <w:vertAlign w:val="superscript"/>
                </w:rPr>
                <w:instrText>Analysis on the Relationship Between Board Size and Firm Performance&lt;/title&gt;&lt;secondary-title&gt;Corporate Governance: An International Review&lt;/secondary-title&gt;&lt;/titles&gt;&lt;periodical&gt;&lt;full-title&gt;Corporate Governance: An International Review&lt;/full-title&gt;&lt;/periodical&gt;&lt;dates&gt;&lt;year&gt;2025&lt;/year&gt;&lt;/dates&gt;&lt;isbn&gt;0964-8410&lt;/isbn&gt;&lt;urls&gt;&lt;/urls&gt;&lt;language&gt;ens&lt;/language&gt;&lt;/record&gt;&lt;/Cite&gt;&lt;/EndNote&gt;</w:instrText>
              </w:r>
              <w:r w:rsidRPr="00963D0B">
                <w:rPr>
                  <w:rStyle w:val="Hyperlink"/>
                  <w:rFonts w:ascii="Times New Roman" w:hAnsi="Times New Roman" w:cs="Times New Roman"/>
                  <w:color w:val="000000" w:themeColor="text1"/>
                  <w:sz w:val="24"/>
                  <w:szCs w:val="24"/>
                  <w:vertAlign w:val="superscript"/>
                </w:rPr>
                <w:fldChar w:fldCharType="separate"/>
              </w:r>
              <w:r w:rsidRPr="00963D0B">
                <w:rPr>
                  <w:rStyle w:val="Hyperlink"/>
                  <w:rFonts w:ascii="Times New Roman" w:hAnsi="Times New Roman" w:cs="Times New Roman"/>
                  <w:noProof/>
                  <w:color w:val="000000" w:themeColor="text1"/>
                  <w:sz w:val="24"/>
                  <w:szCs w:val="24"/>
                  <w:vertAlign w:val="superscript"/>
                </w:rPr>
                <w:t>3</w:t>
              </w:r>
              <w:r w:rsidRPr="00963D0B">
                <w:rPr>
                  <w:rStyle w:val="Hyperlink"/>
                  <w:rFonts w:ascii="Times New Roman" w:hAnsi="Times New Roman" w:cs="Times New Roman"/>
                  <w:color w:val="000000" w:themeColor="text1"/>
                  <w:sz w:val="24"/>
                  <w:szCs w:val="24"/>
                  <w:vertAlign w:val="superscript"/>
                </w:rPr>
                <w:fldChar w:fldCharType="end"/>
              </w:r>
            </w:hyperlink>
            <w:bookmarkEnd w:id="3"/>
            <w:r w:rsidRPr="00963D0B">
              <w:rPr>
                <w:rFonts w:ascii="Times New Roman" w:eastAsia="Times New Roman" w:hAnsi="Times New Roman" w:cs="Times New Roman"/>
                <w:color w:val="000000" w:themeColor="text1"/>
                <w:sz w:val="24"/>
                <w:szCs w:val="24"/>
              </w:rPr>
              <w:t>”</w:t>
            </w:r>
          </w:p>
        </w:tc>
      </w:tr>
      <w:tr w:rsidR="00963D0B" w:rsidRPr="00963D0B" w:rsidTr="00963D0B">
        <w:trPr>
          <w:trHeight w:val="900"/>
        </w:trPr>
        <w:tc>
          <w:tcPr>
            <w:tcW w:w="5775" w:type="dxa"/>
            <w:shd w:val="clear" w:color="auto" w:fill="auto"/>
            <w:hideMark/>
          </w:tcPr>
          <w:p w:rsidR="00574C05" w:rsidRPr="00963D0B" w:rsidRDefault="00A9378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There are several commonly used indicators to measure firm performance, such as ROE, ROS, ROA, and Tobin’s Q. Why did you choose ROA specifically? I suggest incorporating additional performance indicators as robustness checks to strengthen the validity of your results.</w:t>
            </w:r>
          </w:p>
        </w:tc>
        <w:tc>
          <w:tcPr>
            <w:tcW w:w="9090" w:type="dxa"/>
            <w:shd w:val="clear" w:color="auto" w:fill="auto"/>
            <w:noWrap/>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 according to the group's abilities.</w:t>
            </w:r>
          </w:p>
          <w:p w:rsidR="00574C05" w:rsidRDefault="00574C05" w:rsidP="00963D0B">
            <w:pPr>
              <w:spacing w:after="0" w:line="312" w:lineRule="auto"/>
              <w:rPr>
                <w:rFonts w:ascii="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w:t>
            </w:r>
            <w:r w:rsidRPr="00963D0B">
              <w:rPr>
                <w:rFonts w:ascii="Times New Roman" w:hAnsi="Times New Roman" w:cs="Times New Roman"/>
                <w:color w:val="000000" w:themeColor="text1"/>
                <w:sz w:val="24"/>
                <w:szCs w:val="24"/>
              </w:rPr>
              <w:t>Return on assets (ROA) is widely used as a proxy for performance.</w:t>
            </w:r>
            <w:hyperlink w:anchor="_ENREF_46" w:tooltip="Richard, 2009 #1632"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&lt;EndNote&gt;&lt;Cite&gt;&lt;Author&gt;Richard&lt;/Author&gt;&lt;Year&gt;2009&lt;/Year&gt;&lt;RecNum&gt;1632&lt;/RecNum&gt;&lt;DisplayText&gt;&lt;style face="superscript"&gt;46&lt;/style&gt;&lt;/DisplayText&gt;&lt;record&gt;&lt;rec-number&gt;1632&lt;/rec-number&gt;&lt;foreign-keys&gt;&lt;key app="EN" db-id="eswfvzza29a52ye9xwqpfwwx55tazv55ppxs"&gt;1632&lt;/key&gt;&lt;/foreign-keys&gt;&lt;ref-type name="Journal Article"&gt;17&lt;/ref-type&gt;&lt;contributors&gt;&lt;authors&gt;&lt;author&gt;Richard, Pierre J&lt;/author&gt;&lt;author&gt;Devinney, Timothy M&lt;/author&gt;&lt;author&gt;Yip, George S&lt;/author&gt;&lt;author&gt;Johnson, Gerry&lt;/author&gt;&lt;/authors&gt;&lt;/contributors&gt;&lt;titles&gt;&lt;title&gt;Measuring organizational performance: Towards methodological best practice&lt;/title&gt;&lt;secondary-title&gt;Journal of management&lt;/secondary-title&gt;&lt;/titles&gt;&lt;periodical&gt;&lt;full-title&gt;Journal of Management&lt;/full-title&gt;&lt;/periodical&gt;&lt;pages&gt;718-804&lt;/pages&gt;&lt;volume&gt;35&lt;/volume&gt;&lt;number&gt;3&lt;/number&gt;&lt;dates&gt;&lt;year&gt;2009&lt;/year&gt;&lt;/dates&gt;&lt;isbn&gt;0149-2063&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46</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vertAlign w:val="superscript"/>
              </w:rPr>
              <w:t>,</w:t>
            </w:r>
            <w:hyperlink w:anchor="_ENREF_47" w:tooltip="Rose, 2006 #1337"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&lt;EndNote&gt;&lt;Cite&gt;&lt;Author&gt;Rose&lt;/Author&gt;&lt;Year&gt;2006&lt;/Year&gt;&lt;RecNum&gt;1337&lt;/RecNum&gt;&lt;DisplayText&gt;&lt;style face="superscript"&gt;47&lt;/style&gt;&lt;/DisplayText&gt;&lt;record&gt;&lt;rec-number&gt;1337&lt;/rec-number&gt;&lt;foreign-keys&gt;&lt;key app="EN" db-id="eswfvzza29a52ye9xwqpfwwx55tazv55ppxs"&gt;1337&lt;/key&gt;&lt;/foreign-keys&gt;&lt;ref-type name="Journal Article"&gt;17&lt;/ref-type&gt;&lt;contributors&gt;&lt;authors&gt;&lt;author&gt;Rose, Paul&lt;/author&gt;&lt;/authors&gt;&lt;/contributors&gt;&lt;titles&gt;&lt;title&gt;The corporate governance industry&lt;/title&gt;&lt;secondary-title&gt;J. Corp. L.&lt;/secondary-title&gt;&lt;/titles&gt;&lt;periodical&gt;&lt;full-title&gt;J. Corp. L.&lt;/full-title&gt;&lt;/periodical&gt;&lt;pages&gt;887&lt;/pages&gt;&lt;volume&gt;32&lt;/volume&gt;&lt;dates&gt;&lt;year&gt;2006&lt;/year&gt;&lt;/dates&gt;&lt;urls&gt;&lt;/urls&gt;&lt;language&gt;ens&lt;/language&gt;&lt;/record&gt;&lt;/Cite&gt;&lt;/EndNote&gt;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47</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In contrast, return on equity (ROE) is extensively applied as a conventional metric to determine the extent to which value is created for shareholders.</w:t>
            </w:r>
            <w:hyperlink w:anchor="_ENREF_46" w:tooltip="Richard, 2009 #1632"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&lt;EndNote&gt;&lt;Cite&gt;&lt;Author&gt;Richard&lt;/Author&gt;&lt;Year&gt;2009&lt;/Year&gt;&lt;RecNum&gt;1632&lt;/RecNum&gt;&lt;DisplayText&gt;&lt;style face="superscript"&gt;46&lt;/style&gt;&lt;/DisplayText&gt;&lt;record&gt;&lt;rec-number&gt;1632&lt;/rec-number&gt;&lt;foreign-keys&gt;&lt;key app="EN" db-id="eswfvzza29a52ye9xwqpfwwx55tazv55ppxs"&gt;1632&lt;/key&gt;&lt;/foreign-keys&gt;&lt;ref-type name="Journal Article"&gt;17&lt;/ref-type&gt;&lt;contributors&gt;&lt;authors&gt;&lt;author&gt;Richard, Pierre J&lt;/author&gt;&lt;author&gt;Devinney, Timothy M&lt;/author&gt;&lt;author&gt;Yip, George S&lt;/author&gt;&lt;author&gt;Johnson, Gerry&lt;/author&gt;&lt;/authors&gt;&lt;/contributors&gt;&lt;titles&gt;&lt;title&gt;Measuring organizational performance: Towards methodological best practice&lt;/title&gt;&lt;secondary-title&gt;Journal of management&lt;/secondary-title&gt;&lt;/titles&gt;&lt;periodical&gt;&lt;full-title&gt;Journal of Management&lt;/full-title&gt;&lt;/periodical&gt;&lt;pages&gt;718-804&lt;/pages&gt;&lt;volume&gt;35&lt;/volume&gt;&lt;number&gt;3&lt;/number&gt;&lt;dates&gt;&lt;year&gt;2009&lt;/year&gt;&lt;/dates&gt;&lt;isbn&gt;0149-2063&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46</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w:t>
            </w:r>
            <w:hyperlink w:anchor="_ENREF_48" w:tooltip="De Wet, 2007 #1631"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&lt;EndNote&gt;&lt;Cite&gt;&lt;Author&gt;De Wet&lt;/Author&gt;&lt;Year&gt;2007&lt;/Year&gt;&lt;RecNum&gt;1631&lt;/RecNum&gt;&lt;DisplayText&gt;&lt;style face="superscript"&gt;48&lt;/style&gt;&lt;/DisplayText&gt;&lt;record&gt;&lt;rec-number&gt;1631&lt;/rec-number&gt;&lt;foreign-keys&gt;&lt;key app="EN" db-id="eswfvzza29a52ye9xwqpfwwx55tazv55ppxs"&gt;1631&lt;/key&gt;&lt;/foreign-keys&gt;&lt;ref-type name="Journal Article"&gt;17&lt;/ref-type&gt;&lt;contributors&gt;&lt;authors&gt;&lt;author&gt;De Wet, JHVH&lt;/author&gt;&lt;author&gt;Du Toit, Elsa&lt;/author&gt;&lt;/authors&gt;&lt;/contributors&gt;&lt;titles&gt;&lt;title&gt;Return on equity: A popular, but flawed measure of corporate financial performance&lt;/title&gt;&lt;secondary-title&gt;South African Journal of Business Management&lt;/secondary-title&gt;&lt;/titles&gt;&lt;periodical&gt;&lt;full-title&gt;South African Journal of Business Management&lt;/full-title&gt;&lt;/periodical&gt;&lt;pages&gt;59-69&lt;/pages&gt;&lt;volume&gt;38&lt;/volume&gt;&lt;number&gt;1&lt;/number&gt;&lt;dates&gt;&lt;year&gt;2007&lt;/year&gt;&lt;/dates&gt;&lt;isbn&gt;2078-5585&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48</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w:t>
            </w:r>
          </w:p>
          <w:p w:rsidR="005B2285" w:rsidRPr="00963D0B" w:rsidRDefault="005B2285" w:rsidP="00963D0B">
            <w:pPr>
              <w:spacing w:after="0" w:line="312" w:lineRule="auto"/>
              <w:rPr>
                <w:rFonts w:ascii="Times New Roman" w:eastAsia="Times New Roman" w:hAnsi="Times New Roman" w:cs="Times New Roman"/>
                <w:color w:val="000000" w:themeColor="text1"/>
                <w:sz w:val="24"/>
                <w:szCs w:val="24"/>
              </w:rPr>
            </w:pPr>
            <w:r w:rsidRPr="005B2285">
              <w:rPr>
                <w:rFonts w:ascii="Times New Roman" w:eastAsia="Times New Roman" w:hAnsi="Times New Roman" w:cs="Times New Roman"/>
                <w:color w:val="000000" w:themeColor="text1"/>
                <w:sz w:val="24"/>
                <w:szCs w:val="24"/>
              </w:rPr>
              <w:t>We cannot collect market data (market capitalization), so we cannot calculate Tobin's Q</w:t>
            </w:r>
            <w:r>
              <w:rPr>
                <w:rFonts w:ascii="Times New Roman" w:eastAsia="Times New Roman" w:hAnsi="Times New Roman" w:cs="Times New Roman"/>
                <w:color w:val="000000" w:themeColor="text1"/>
                <w:sz w:val="24"/>
                <w:szCs w:val="24"/>
              </w:rPr>
              <w:t>.</w:t>
            </w:r>
            <w:bookmarkStart w:id="4" w:name="_GoBack"/>
            <w:bookmarkEnd w:id="4"/>
          </w:p>
        </w:tc>
      </w:tr>
      <w:tr w:rsidR="00963D0B" w:rsidRPr="00963D0B" w:rsidTr="00963D0B">
        <w:trPr>
          <w:trHeight w:val="300"/>
        </w:trPr>
        <w:tc>
          <w:tcPr>
            <w:tcW w:w="5775" w:type="dxa"/>
            <w:shd w:val="clear" w:color="auto" w:fill="auto"/>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bookmarkStart w:id="5" w:name="OLE_LINK53"/>
            <w:bookmarkStart w:id="6" w:name="OLE_LINK54"/>
            <w:r w:rsidRPr="00963D0B">
              <w:rPr>
                <w:rFonts w:ascii="Times New Roman" w:eastAsia="Times New Roman" w:hAnsi="Times New Roman" w:cs="Times New Roman"/>
                <w:color w:val="000000" w:themeColor="text1"/>
                <w:sz w:val="24"/>
                <w:szCs w:val="24"/>
              </w:rPr>
              <w:t>Since the data is from a single year (2022), issues of generalizability and causality should be discussed.</w:t>
            </w:r>
            <w:bookmarkEnd w:id="5"/>
            <w:bookmarkEnd w:id="6"/>
          </w:p>
        </w:tc>
        <w:tc>
          <w:tcPr>
            <w:tcW w:w="9090" w:type="dxa"/>
            <w:shd w:val="clear" w:color="auto" w:fill="auto"/>
            <w:noWrap/>
            <w:hideMark/>
          </w:tcPr>
          <w:p w:rsidR="00574C05" w:rsidRPr="00963D0B" w:rsidRDefault="00EA0D3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 xml:space="preserve">This is the biggest weakness of this article. </w:t>
            </w:r>
            <w:bookmarkStart w:id="7" w:name="OLE_LINK94"/>
            <w:bookmarkStart w:id="8" w:name="OLE_LINK95"/>
            <w:r w:rsidRPr="00963D0B">
              <w:rPr>
                <w:rFonts w:ascii="Times New Roman" w:eastAsia="Times New Roman" w:hAnsi="Times New Roman" w:cs="Times New Roman"/>
                <w:color w:val="000000" w:themeColor="text1"/>
                <w:sz w:val="24"/>
                <w:szCs w:val="24"/>
              </w:rPr>
              <w:t>“</w:t>
            </w:r>
            <w:r w:rsidR="003041AE" w:rsidRPr="00963D0B">
              <w:rPr>
                <w:rFonts w:ascii="Times New Roman" w:eastAsia="Times New Roman" w:hAnsi="Times New Roman" w:cs="Times New Roman"/>
                <w:color w:val="000000" w:themeColor="text1"/>
                <w:sz w:val="24"/>
                <w:szCs w:val="24"/>
              </w:rPr>
              <w:t>Since the ESG</w:t>
            </w:r>
            <w:r w:rsidR="00B160B7" w:rsidRPr="00963D0B">
              <w:rPr>
                <w:rFonts w:ascii="Times New Roman" w:eastAsia="Times New Roman" w:hAnsi="Times New Roman" w:cs="Times New Roman"/>
                <w:color w:val="000000" w:themeColor="text1"/>
                <w:sz w:val="24"/>
                <w:szCs w:val="24"/>
              </w:rPr>
              <w:t xml:space="preserve"> index </w:t>
            </w:r>
            <w:r w:rsidR="003041AE" w:rsidRPr="00963D0B">
              <w:rPr>
                <w:rFonts w:ascii="Times New Roman" w:eastAsia="Times New Roman" w:hAnsi="Times New Roman" w:cs="Times New Roman"/>
                <w:color w:val="000000" w:themeColor="text1"/>
                <w:sz w:val="24"/>
                <w:szCs w:val="24"/>
              </w:rPr>
              <w:t xml:space="preserve">indicators were manually collected, the data collection process was highly time-intensive. Consequently, ESG </w:t>
            </w:r>
            <w:r w:rsidR="00B160B7" w:rsidRPr="00963D0B">
              <w:rPr>
                <w:rFonts w:ascii="Times New Roman" w:eastAsia="Times New Roman" w:hAnsi="Times New Roman" w:cs="Times New Roman"/>
                <w:color w:val="000000" w:themeColor="text1"/>
                <w:sz w:val="24"/>
                <w:szCs w:val="24"/>
              </w:rPr>
              <w:t>disclosure</w:t>
            </w:r>
            <w:r w:rsidR="003041AE" w:rsidRPr="00963D0B">
              <w:rPr>
                <w:rFonts w:ascii="Times New Roman" w:eastAsia="Times New Roman" w:hAnsi="Times New Roman" w:cs="Times New Roman"/>
                <w:color w:val="000000" w:themeColor="text1"/>
                <w:sz w:val="24"/>
                <w:szCs w:val="24"/>
              </w:rPr>
              <w:t xml:space="preserve"> was limited to a single year of observation.</w:t>
            </w:r>
            <w:r w:rsidRPr="00963D0B">
              <w:rPr>
                <w:rFonts w:ascii="Times New Roman" w:eastAsia="Times New Roman" w:hAnsi="Times New Roman" w:cs="Times New Roman"/>
                <w:color w:val="000000" w:themeColor="text1"/>
                <w:sz w:val="24"/>
                <w:szCs w:val="24"/>
              </w:rPr>
              <w:t>”</w:t>
            </w:r>
            <w:bookmarkEnd w:id="7"/>
            <w:bookmarkEnd w:id="8"/>
          </w:p>
        </w:tc>
      </w:tr>
      <w:tr w:rsidR="00963D0B" w:rsidRPr="00963D0B" w:rsidTr="00963D0B">
        <w:trPr>
          <w:trHeight w:val="600"/>
        </w:trPr>
        <w:tc>
          <w:tcPr>
            <w:tcW w:w="5775" w:type="dxa"/>
            <w:shd w:val="clear" w:color="auto" w:fill="auto"/>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bookmarkStart w:id="9" w:name="OLE_LINK57"/>
            <w:bookmarkStart w:id="10" w:name="OLE_LINK58"/>
            <w:r w:rsidRPr="00963D0B">
              <w:rPr>
                <w:rFonts w:ascii="Times New Roman" w:eastAsia="Times New Roman" w:hAnsi="Times New Roman" w:cs="Times New Roman"/>
                <w:color w:val="000000" w:themeColor="text1"/>
                <w:sz w:val="24"/>
                <w:szCs w:val="24"/>
              </w:rPr>
              <w:lastRenderedPageBreak/>
              <w:t>Please clarify the novelty and new contributions of your research model compared to prior studies. Highlight what sets your model apart in terms of theoretical development, variables used, or contextual relevance.</w:t>
            </w:r>
            <w:bookmarkEnd w:id="9"/>
            <w:bookmarkEnd w:id="10"/>
          </w:p>
        </w:tc>
        <w:tc>
          <w:tcPr>
            <w:tcW w:w="9090" w:type="dxa"/>
            <w:shd w:val="clear" w:color="auto" w:fill="auto"/>
            <w:noWrap/>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w:t>
            </w:r>
          </w:p>
          <w:p w:rsidR="00767FB7" w:rsidRPr="00963D0B" w:rsidRDefault="000C52D2" w:rsidP="00963D0B">
            <w:pPr>
              <w:spacing w:before="120" w:after="120"/>
              <w:ind w:firstLine="567"/>
              <w:rPr>
                <w:rFonts w:ascii="Times New Roman" w:hAnsi="Times New Roman" w:cs="Times New Roman"/>
                <w:color w:val="000000" w:themeColor="text1"/>
                <w:sz w:val="24"/>
                <w:szCs w:val="24"/>
              </w:rPr>
            </w:pPr>
            <w:bookmarkStart w:id="11" w:name="OLE_LINK86"/>
            <w:bookmarkStart w:id="12" w:name="OLE_LINK87"/>
            <w:r w:rsidRPr="00963D0B">
              <w:rPr>
                <w:rFonts w:ascii="Times New Roman" w:eastAsia="Times New Roman" w:hAnsi="Times New Roman" w:cs="Times New Roman"/>
                <w:color w:val="000000" w:themeColor="text1"/>
                <w:sz w:val="24"/>
                <w:szCs w:val="24"/>
              </w:rPr>
              <w:t>“</w:t>
            </w:r>
            <w:bookmarkStart w:id="13" w:name="OLE_LINK43"/>
            <w:bookmarkStart w:id="14" w:name="OLE_LINK44"/>
            <w:bookmarkStart w:id="15" w:name="OLE_LINK61"/>
            <w:r w:rsidR="00767FB7" w:rsidRPr="00963D0B">
              <w:rPr>
                <w:rFonts w:ascii="Times New Roman" w:hAnsi="Times New Roman" w:cs="Times New Roman"/>
                <w:color w:val="000000" w:themeColor="text1"/>
                <w:sz w:val="24"/>
                <w:szCs w:val="24"/>
              </w:rPr>
              <w:t xml:space="preserve">Our research makes significant contributions to the literature in two ways. First, while previous studies have investigated whether board size has a direct effect on performance, this is one of the few studies examining both the direct effect of </w:t>
            </w:r>
            <w:bookmarkStart w:id="16" w:name="OLE_LINK6"/>
            <w:bookmarkStart w:id="17" w:name="OLE_LINK7"/>
            <w:r w:rsidR="00767FB7" w:rsidRPr="00963D0B">
              <w:rPr>
                <w:rFonts w:ascii="Times New Roman" w:hAnsi="Times New Roman" w:cs="Times New Roman"/>
                <w:color w:val="000000" w:themeColor="text1"/>
                <w:sz w:val="24"/>
                <w:szCs w:val="24"/>
              </w:rPr>
              <w:t xml:space="preserve">board size on </w:t>
            </w:r>
            <w:bookmarkStart w:id="18" w:name="OLE_LINK4"/>
            <w:bookmarkStart w:id="19" w:name="OLE_LINK5"/>
            <w:r w:rsidR="00767FB7" w:rsidRPr="00963D0B">
              <w:rPr>
                <w:rFonts w:ascii="Times New Roman" w:hAnsi="Times New Roman" w:cs="Times New Roman"/>
                <w:color w:val="000000" w:themeColor="text1"/>
                <w:sz w:val="24"/>
                <w:szCs w:val="24"/>
              </w:rPr>
              <w:t>performance</w:t>
            </w:r>
            <w:bookmarkEnd w:id="16"/>
            <w:bookmarkEnd w:id="17"/>
            <w:r w:rsidR="00767FB7" w:rsidRPr="00963D0B">
              <w:rPr>
                <w:rFonts w:ascii="Times New Roman" w:hAnsi="Times New Roman" w:cs="Times New Roman"/>
                <w:color w:val="000000" w:themeColor="text1"/>
                <w:sz w:val="24"/>
                <w:szCs w:val="24"/>
              </w:rPr>
              <w:t xml:space="preserve"> </w:t>
            </w:r>
            <w:bookmarkEnd w:id="18"/>
            <w:bookmarkEnd w:id="19"/>
            <w:r w:rsidR="00767FB7" w:rsidRPr="00963D0B">
              <w:rPr>
                <w:rFonts w:ascii="Times New Roman" w:hAnsi="Times New Roman" w:cs="Times New Roman"/>
                <w:color w:val="000000" w:themeColor="text1"/>
                <w:sz w:val="24"/>
                <w:szCs w:val="24"/>
              </w:rPr>
              <w:t>and the indirect effect of board size on performance mediated by ESG disclosure in Vietnam.</w:t>
            </w:r>
          </w:p>
          <w:p w:rsidR="000C52D2" w:rsidRPr="00963D0B" w:rsidRDefault="000C52D2" w:rsidP="00963D0B">
            <w:pPr>
              <w:spacing w:before="120" w:after="120"/>
              <w:ind w:firstLine="567"/>
              <w:rPr>
                <w:rFonts w:ascii="Times New Roman" w:hAnsi="Times New Roman" w:cs="Times New Roman"/>
                <w:color w:val="000000" w:themeColor="text1"/>
                <w:sz w:val="24"/>
                <w:szCs w:val="24"/>
              </w:rPr>
            </w:pPr>
            <w:r w:rsidRPr="00963D0B">
              <w:rPr>
                <w:rFonts w:ascii="Times New Roman" w:hAnsi="Times New Roman" w:cs="Times New Roman"/>
                <w:color w:val="000000" w:themeColor="text1"/>
                <w:sz w:val="24"/>
                <w:szCs w:val="24"/>
              </w:rPr>
              <w:t>Second, in terms of method, an important difference compared to the previous study in Vietnam that we examine the both direct and indirect effect of board size on performance by using PLS-SEM. The strength of PLS-SEM is to eliminate bias effects caused by measurement errors and build a latent structure hierarchy.</w:t>
            </w:r>
            <w:hyperlink w:anchor="_ENREF_13" w:tooltip="Hair, 2022 #1303"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&lt;EndNote&gt;&lt;Cite&gt;&lt;Author&gt;Hair&lt;/Author&gt;&lt;Year&gt;2022&lt;/Year&gt;&lt;RecNum&gt;1303&lt;/RecNum&gt;&lt;DisplayText&gt;&lt;style face="superscript"&gt;13&lt;/style&gt;&lt;/DisplayText&gt;&lt;record&gt;&lt;rec-number&gt;1303&lt;/rec-number&gt;&lt;foreign-keys&gt;&lt;key app="EN" db-id="eswfvzza29a52ye9xwqpfwwx55tazv55ppxs"&gt;1303&lt;/key&gt;&lt;/foreign-keys&gt;&lt;ref-type name="Book"&gt;6&lt;/ref-type&gt;&lt;contributors&gt;&lt;authors&gt;&lt;author&gt;Hair,Joseph F&lt;/author&gt;&lt;author&gt;Hult, G. Tomas M.&lt;/author&gt;&lt;author&gt;Ringle, Christian M.&lt;/author&gt;&lt;author&gt;Sarstedt, Marko &lt;/author&gt;&lt;/authors&gt;&lt;/contributors&gt;&lt;titles&gt;&lt;title&gt;A Primer on Partial Least Squares Structural Equation Modeling (PLS-SEM)&lt;/title&gt;&lt;/titles&gt;&lt;edition&gt;Third&lt;/edition&gt;&lt;dates&gt;&lt;year&gt;2022&lt;/year&gt;&lt;/dates&gt;&lt;publisher&gt;USA: SAGE Publications&lt;/publisher&gt;&lt;urls&gt;&lt;/urls&gt;&lt;language&gt;ens&lt;/language&gt;&lt;/record&gt;&lt;/Cite&gt;&lt;/EndNote&gt;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13</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w:t>
            </w:r>
            <w:bookmarkStart w:id="20" w:name="OLE_LINK35"/>
            <w:bookmarkStart w:id="21" w:name="OLE_LINK36"/>
            <w:r w:rsidRPr="00963D0B">
              <w:rPr>
                <w:rFonts w:ascii="Times New Roman" w:hAnsi="Times New Roman" w:cs="Times New Roman"/>
                <w:color w:val="000000" w:themeColor="text1"/>
                <w:sz w:val="24"/>
                <w:szCs w:val="24"/>
              </w:rPr>
              <w:t xml:space="preserve">In summary, we contribute to the literature review by supplementing and extending the studies </w:t>
            </w:r>
            <w:hyperlink w:anchor="_ENREF_14" w:tooltip="Nguyet, 2025 #1620"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 AuthorYear="1"&gt;&lt;Author&gt;Nguyen&lt;/Author&gt;&lt;Year&gt;2025&lt;/Year&gt;&lt;RecNum&gt;1620&lt;/RecNum&gt;&lt;DisplayText&gt;Nguyet and Chien&lt;style face="superscript"&gt;14&lt;/style&gt;&lt;/DisplayText&gt;&lt;record&gt;&lt;rec-number&gt;1620&lt;/rec-number&gt;&lt;foreign-keys&gt;&lt;key app="EN" db-id="eswfvzza29a52ye9xwqpfwwx55tazv55ppxs"&gt;1620&lt;/key&gt;&lt;/foreign-keys&gt;&lt;ref-type name="Journal Article"&gt;17&lt;/ref-type&gt;&lt;contributors&gt;&lt;authors&gt;&lt;author&gt;Nguyet, Nguyen Thi Anh&lt;/author&gt;&lt;author&gt;Chien, Nguyen Van&lt;/author&gt;&lt;/authors&gt;&lt;/contributors&gt;&lt;titles&gt;&lt;title&gt;Factors affecting corporate financial performance listed on Vietnam stock market&lt;/title&gt;&lt;secondary-title&gt;Cogent Business &amp;amp; Management&lt;/secondary-title&gt;&lt;/titles&gt;&lt;periodical&gt;&lt;full-title&gt;Cogent Business &amp;amp; Management&lt;/full-title&gt;&lt;/periodical&gt;&lt;pages&gt;2464937&lt;/pages&gt;&lt;volume&gt;12&lt;/volume&gt;&lt;number&gt;1&lt;/number&gt;&lt;dates&gt;&lt;year&gt;2025&lt;/year&gt;&lt;/dates&gt;&lt;urls&gt;&lt;related-urls&gt;&lt;url&gt;https://www.tandfonline.com/doi/pdf/10.1080/23311975.2025.2464937&lt;/url&gt;&lt;/related-urls&gt;&lt;/urls&gt;&lt;electronic-resource-num&gt;10.1080/23311975.2025.2464937&lt;/electronic-resource-num&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rPr>
                <w:t>Nguyet and Chien</w:t>
              </w:r>
              <w:r w:rsidRPr="00963D0B">
                <w:rPr>
                  <w:rStyle w:val="Hyperlink"/>
                  <w:rFonts w:ascii="Times New Roman" w:hAnsi="Times New Roman" w:cs="Times New Roman"/>
                  <w:noProof/>
                  <w:color w:val="000000" w:themeColor="text1"/>
                  <w:sz w:val="24"/>
                  <w:szCs w:val="24"/>
                  <w:vertAlign w:val="superscript"/>
                </w:rPr>
                <w:t>14</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w:t>
            </w:r>
            <w:hyperlink w:anchor="_ENREF_15" w:tooltip="Anh, 2021 #1351"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 AuthorYear="1"&gt;&lt;Author&gt;Phan&lt;/Author&gt;&lt;Year&gt;2021&lt;/Year&gt;&lt;RecNum&gt;1351&lt;/RecNum&gt;&lt;DisplayText&gt;Anh and Hoang&lt;style face="superscript"&gt;15&lt;/style&gt;&lt;/DisplayText&gt;&lt;record&gt;&lt;rec-number&gt;1351&lt;/rec-number&gt;&lt;foreign-keys&gt;&lt;key app="EN" db-id="eswfvzza29a52ye9xwqpfwwx55tazv55ppxs"&gt;1351&lt;/key&gt;&lt;/foreign-keys&gt;&lt;ref-type name="Journal Article"&gt;17&lt;/ref-type&gt;&lt;contributors&gt;&lt;authors&gt;&lt;author&gt;Anh, Phan Tu &lt;/author&gt;&lt;author&gt;Hoang, Duong Long&lt;/author&gt;&lt;/authors&gt;&lt;/contributors&gt;&lt;titles&gt;&lt;title&gt;The effects of corporate governance mechanisms on firm performance: Empirical evidence from Vietnam&lt;/title&gt;&lt;secondary-title&gt;The Journal of Asian Finance, Economics and Business&lt;/secondary-title&gt;&lt;/titles&gt;&lt;periodical&gt;&lt;full-title&gt;The Journal of Asian Finance, Economics and Business&lt;/full-title&gt;&lt;/periodical&gt;&lt;pages&gt;369-379&lt;/pages&gt;&lt;volume&gt;8&lt;/volume&gt;&lt;number&gt;4&lt;/number&gt;&lt;dates&gt;&lt;year&gt;2021&lt;/year&gt;&lt;/dates&gt;&lt;isbn&gt;2288-4637&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rPr>
                <w:t>Anh and Hoang</w:t>
              </w:r>
              <w:r w:rsidRPr="00963D0B">
                <w:rPr>
                  <w:rStyle w:val="Hyperlink"/>
                  <w:rFonts w:ascii="Times New Roman" w:hAnsi="Times New Roman" w:cs="Times New Roman"/>
                  <w:noProof/>
                  <w:color w:val="000000" w:themeColor="text1"/>
                  <w:sz w:val="24"/>
                  <w:szCs w:val="24"/>
                  <w:vertAlign w:val="superscript"/>
                </w:rPr>
                <w:t>15</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w:t>
            </w:r>
            <w:hyperlink w:anchor="_ENREF_16" w:tooltip="Duc, 2013 #1350"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 AuthorYear="1"&gt;&lt;Author&gt;Vo&lt;/Author&gt;&lt;Year&gt;2013&lt;/Year&gt;&lt;RecNum&gt;1350&lt;/RecNum&gt;&lt;DisplayText&gt;Duc and Thuy&lt;style face="superscript"&gt;16&lt;/style&gt;&lt;/DisplayText&gt;&lt;record&gt;&lt;rec-number&gt;1350&lt;/rec-number&gt;&lt;foreign-keys&gt;&lt;key app="EN" db-id="eswfvzza29a52ye9xwqpfwwx55tazv55ppxs"&gt;1350&lt;/key&gt;&lt;/foreign-keys&gt;&lt;ref-type name="Journal Article"&gt;17&lt;/ref-type&gt;&lt;contributors&gt;&lt;authors&gt;&lt;author&gt;Duc, Vo&lt;/author&gt;&lt;author&gt;Thuy, Phan&lt;/author&gt;&lt;/authors&gt;&lt;/contributors&gt;&lt;titles&gt;&lt;title&gt;Corporate governance and firm performance: Empirical evidence from Vietnam&lt;/title&gt;&lt;secondary-title&gt;Journal of Economic Development&lt;/secondary-title&gt;&lt;/titles&gt;&lt;periodical&gt;&lt;full-title&gt;Journal of Economic Development&lt;/full-title&gt;&lt;/periodical&gt;&lt;pages&gt;62-78&lt;/pages&gt;&lt;volume&gt;7&lt;/volume&gt;&lt;number&gt;1&lt;/number&gt;&lt;dates&gt;&lt;year&gt;2013&lt;/year&gt;&lt;/dates&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rPr>
                <w:t>Duc and Thuy</w:t>
              </w:r>
              <w:r w:rsidRPr="00963D0B">
                <w:rPr>
                  <w:rStyle w:val="Hyperlink"/>
                  <w:rFonts w:ascii="Times New Roman" w:hAnsi="Times New Roman" w:cs="Times New Roman"/>
                  <w:noProof/>
                  <w:color w:val="000000" w:themeColor="text1"/>
                  <w:sz w:val="24"/>
                  <w:szCs w:val="24"/>
                  <w:vertAlign w:val="superscript"/>
                </w:rPr>
                <w:t>16</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and </w:t>
            </w:r>
            <w:hyperlink w:anchor="_ENREF_17" w:tooltip="Trang, 2016 #1352"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 AuthorYear="1"&gt;&lt;Author&gt;Pham&lt;/Author&gt;&lt;Year&gt;2016&lt;/Year&gt;&lt;RecNum&gt;1352&lt;/RecNum&gt;&lt;DisplayText&gt;Trang&lt;style face="superscript"&gt;17&lt;/style&gt;&lt;/DisplayText&gt;&lt;record&gt;&lt;rec-number&gt;1352&lt;/rec-number&gt;&lt;foreign-keys&gt;&lt;key app="EN" db-id="eswfvzza29a52ye9xwqpfwwx55tazv55ppxs"&gt;1352&lt;/key&gt;&lt;/foreign-keys&gt;&lt;ref-type name="Journal Article"&gt;17&lt;/ref-type&gt;&lt;contributors&gt;&lt;authors&gt;&lt;author&gt;Trang, Pham Thi Kieu &lt;/author&gt;&lt;/authors&gt;&lt;/contributors&gt;&lt;titles&gt;&lt;title&gt;Research on the relationship between corporate governance and firm performance: Empirical evidence from companies listed on the stock exchange in Vietnam&lt;/title&gt;&lt;secondary-title&gt;International Journal of Management and Applied Research&lt;/secondary-title&gt;&lt;/titles&gt;&lt;periodical&gt;&lt;full-title&gt;International Journal of Management and Applied Research&lt;/full-title&gt;&lt;/periodical&gt;&lt;pages&gt;172-183&lt;/pages&gt;&lt;volume&gt;3&lt;/volume&gt;&lt;number&gt;4&lt;/number&gt;&lt;dates&gt;&lt;year&gt;2016&lt;/year&gt;&lt;/dates&gt;&lt;isbn&gt;2056-757X&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rPr>
                <w:t>Trang</w:t>
              </w:r>
              <w:r w:rsidRPr="00963D0B">
                <w:rPr>
                  <w:rStyle w:val="Hyperlink"/>
                  <w:rFonts w:ascii="Times New Roman" w:hAnsi="Times New Roman" w:cs="Times New Roman"/>
                  <w:noProof/>
                  <w:color w:val="000000" w:themeColor="text1"/>
                  <w:sz w:val="24"/>
                  <w:szCs w:val="24"/>
                  <w:vertAlign w:val="superscript"/>
                </w:rPr>
                <w:t>17</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which only consider the direct effect of board size on performance.</w:t>
            </w:r>
            <w:bookmarkEnd w:id="13"/>
            <w:bookmarkEnd w:id="14"/>
            <w:bookmarkEnd w:id="15"/>
            <w:bookmarkEnd w:id="20"/>
            <w:bookmarkEnd w:id="21"/>
            <w:r w:rsidRPr="00963D0B">
              <w:rPr>
                <w:rFonts w:ascii="Times New Roman" w:eastAsia="Times New Roman" w:hAnsi="Times New Roman" w:cs="Times New Roman"/>
                <w:color w:val="000000" w:themeColor="text1"/>
                <w:sz w:val="24"/>
                <w:szCs w:val="24"/>
              </w:rPr>
              <w:t>”</w:t>
            </w:r>
            <w:bookmarkEnd w:id="11"/>
            <w:bookmarkEnd w:id="12"/>
          </w:p>
        </w:tc>
      </w:tr>
      <w:tr w:rsidR="00963D0B" w:rsidRPr="00963D0B" w:rsidTr="00963D0B">
        <w:trPr>
          <w:trHeight w:val="900"/>
        </w:trPr>
        <w:tc>
          <w:tcPr>
            <w:tcW w:w="5775" w:type="dxa"/>
            <w:shd w:val="clear" w:color="auto" w:fill="auto"/>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manuscript should include at least 30% of citations from the most recent five years to ensure that the literature review reflects current research trends. A heavy reliance on older sources may suggest that the topic has not been updated or lacks engagement with recent developments in the field.</w:t>
            </w:r>
          </w:p>
        </w:tc>
        <w:tc>
          <w:tcPr>
            <w:tcW w:w="9090" w:type="dxa"/>
            <w:shd w:val="clear" w:color="auto" w:fill="auto"/>
            <w:noWrap/>
            <w:hideMark/>
          </w:tcPr>
          <w:p w:rsidR="00A93787" w:rsidRPr="00963D0B" w:rsidRDefault="00A9378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w:t>
            </w:r>
          </w:p>
        </w:tc>
      </w:tr>
      <w:tr w:rsidR="00963D0B" w:rsidRPr="00963D0B" w:rsidTr="00963D0B">
        <w:trPr>
          <w:trHeight w:val="575"/>
        </w:trPr>
        <w:tc>
          <w:tcPr>
            <w:tcW w:w="5775" w:type="dxa"/>
            <w:shd w:val="clear" w:color="auto" w:fill="auto"/>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b/>
                <w:color w:val="000000" w:themeColor="text1"/>
                <w:sz w:val="24"/>
                <w:szCs w:val="24"/>
              </w:rPr>
              <w:t>Reviewer's comments 2</w:t>
            </w:r>
          </w:p>
        </w:tc>
        <w:tc>
          <w:tcPr>
            <w:tcW w:w="9090" w:type="dxa"/>
            <w:shd w:val="clear" w:color="auto" w:fill="auto"/>
            <w:noWrap/>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hAnsi="Times New Roman" w:cs="Times New Roman"/>
                <w:b/>
                <w:color w:val="000000" w:themeColor="text1"/>
                <w:sz w:val="24"/>
                <w:szCs w:val="24"/>
              </w:rPr>
              <w:t>Response</w:t>
            </w:r>
          </w:p>
        </w:tc>
      </w:tr>
      <w:tr w:rsidR="00963D0B" w:rsidRPr="00963D0B" w:rsidTr="00963D0B">
        <w:trPr>
          <w:trHeight w:val="90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 xml:space="preserve">1. Consider revising the title to better reflect the core focus of the study—namely, the mediating role of ESG disclosure between board size and firm performance. A more specific and accurate title will help readers </w:t>
            </w:r>
            <w:r w:rsidRPr="00963D0B">
              <w:rPr>
                <w:rFonts w:ascii="Times New Roman" w:eastAsia="Times New Roman" w:hAnsi="Times New Roman" w:cs="Times New Roman"/>
                <w:color w:val="000000" w:themeColor="text1"/>
                <w:sz w:val="24"/>
                <w:szCs w:val="24"/>
              </w:rPr>
              <w:lastRenderedPageBreak/>
              <w:t>anticipate the study’s scope and methodological approach.</w:t>
            </w:r>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lastRenderedPageBreak/>
              <w:t>The authors edited.</w:t>
            </w:r>
          </w:p>
          <w:p w:rsidR="000C52D2" w:rsidRPr="00963D0B" w:rsidRDefault="000C52D2" w:rsidP="00963D0B">
            <w:pPr>
              <w:spacing w:after="0" w:line="312" w:lineRule="auto"/>
              <w:rPr>
                <w:rFonts w:ascii="Times New Roman" w:eastAsia="Times New Roman" w:hAnsi="Times New Roman" w:cs="Times New Roman"/>
                <w:color w:val="000000" w:themeColor="text1"/>
                <w:sz w:val="24"/>
                <w:szCs w:val="24"/>
              </w:rPr>
            </w:pPr>
            <w:bookmarkStart w:id="22" w:name="OLE_LINK65"/>
            <w:bookmarkStart w:id="23" w:name="OLE_LINK66"/>
            <w:r w:rsidRPr="00963D0B">
              <w:rPr>
                <w:rFonts w:ascii="Times New Roman" w:eastAsia="Times New Roman" w:hAnsi="Times New Roman" w:cs="Times New Roman"/>
                <w:color w:val="000000" w:themeColor="text1"/>
                <w:sz w:val="24"/>
                <w:szCs w:val="24"/>
              </w:rPr>
              <w:t>The new name paper is “Board size and performance: The mediating of ESG disclosure”.</w:t>
            </w:r>
            <w:bookmarkEnd w:id="22"/>
            <w:bookmarkEnd w:id="23"/>
          </w:p>
        </w:tc>
      </w:tr>
      <w:tr w:rsidR="00963D0B" w:rsidRPr="00963D0B" w:rsidTr="00963D0B">
        <w:trPr>
          <w:trHeight w:val="90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lastRenderedPageBreak/>
              <w:t xml:space="preserve">2. </w:t>
            </w:r>
            <w:bookmarkStart w:id="24" w:name="OLE_LINK67"/>
            <w:bookmarkStart w:id="25" w:name="OLE_LINK68"/>
            <w:r w:rsidRPr="00963D0B">
              <w:rPr>
                <w:rFonts w:ascii="Times New Roman" w:eastAsia="Times New Roman" w:hAnsi="Times New Roman" w:cs="Times New Roman"/>
                <w:color w:val="000000" w:themeColor="text1"/>
                <w:sz w:val="24"/>
                <w:szCs w:val="24"/>
              </w:rPr>
              <w:t>Clarify the research problem by grounding it more firmly in the Vietnamese context. Incorporating evidence on regulatory developments, ESG reporting practices, or structural challenges in corporate governance would help justify the study’s relevance and necessity.</w:t>
            </w:r>
            <w:bookmarkEnd w:id="24"/>
            <w:bookmarkEnd w:id="25"/>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 according to the group's abilities.</w:t>
            </w:r>
          </w:p>
          <w:p w:rsidR="00767FB7" w:rsidRPr="00963D0B" w:rsidRDefault="00767FB7"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w:t>
            </w:r>
            <w:r w:rsidRPr="00963D0B">
              <w:rPr>
                <w:rStyle w:val="Hyperlink"/>
                <w:rFonts w:ascii="Times New Roman" w:hAnsi="Times New Roman" w:cs="Times New Roman"/>
                <w:color w:val="000000" w:themeColor="text1"/>
                <w:sz w:val="24"/>
                <w:szCs w:val="24"/>
                <w:u w:val="none"/>
              </w:rPr>
              <w:t xml:space="preserve">The rapid expansion of the Vietnamese stock market has exacerbated information asymmetry, thereby granting informed investors a decisive advantage and increasing the likelihood of material misstatements in </w:t>
            </w:r>
            <w:bookmarkStart w:id="26" w:name="OLE_LINK70"/>
            <w:bookmarkStart w:id="27" w:name="OLE_LINK71"/>
            <w:r w:rsidRPr="00963D0B">
              <w:rPr>
                <w:rStyle w:val="Hyperlink"/>
                <w:rFonts w:ascii="Times New Roman" w:hAnsi="Times New Roman" w:cs="Times New Roman"/>
                <w:color w:val="000000" w:themeColor="text1"/>
                <w:sz w:val="24"/>
                <w:szCs w:val="24"/>
                <w:u w:val="none"/>
              </w:rPr>
              <w:t>annual reports and financial statements.</w:t>
            </w:r>
            <w:hyperlink w:anchor="_ENREF_11" w:tooltip="Hung, 2020 #894" w:history="1">
              <w:r w:rsidRPr="00963D0B">
                <w:rPr>
                  <w:rStyle w:val="Hyperlink"/>
                  <w:rFonts w:ascii="Times New Roman" w:hAnsi="Times New Roman" w:cs="Times New Roman"/>
                  <w:color w:val="000000" w:themeColor="text1"/>
                  <w:sz w:val="24"/>
                  <w:szCs w:val="24"/>
                  <w:u w:val="none"/>
                </w:rPr>
                <w:fldChar w:fldCharType="begin"/>
              </w:r>
              <w:r w:rsidRPr="00963D0B">
                <w:rPr>
                  <w:rStyle w:val="Hyperlink"/>
                  <w:rFonts w:ascii="Times New Roman" w:hAnsi="Times New Roman" w:cs="Times New Roman"/>
                  <w:color w:val="000000" w:themeColor="text1"/>
                  <w:sz w:val="24"/>
                  <w:szCs w:val="24"/>
                  <w:u w:val="none"/>
                </w:rPr>
                <w:instrText xml:space="preserve"> ADDIN EN.CITE &lt;EndNote&gt;&lt;Cite&gt;&lt;Author&gt;Hung&lt;/Author&gt;&lt;Year&gt;2020&lt;/Year&gt;&lt;RecNum&gt;894&lt;/RecNum&gt;&lt;DisplayText&gt;&lt;style face="superscript"&gt;11&lt;/style&gt;&lt;/DisplayText&gt;&lt;record&gt;&lt;rec-number&gt;894&lt;/rec-number&gt;&lt;foreign-keys&gt;&lt;key app="EN" db-id="eswfvzza29a52ye9xwqpfwwx55tazv55ppxs"&gt;894&lt;/key&gt;&lt;/foreign-keys&gt;&lt;ref-type name="Journal Article"&gt;17&lt;/ref-type&gt;&lt;contributors&gt;&lt;authors&gt;&lt;author&gt;Hung, Nguyen Xuan&lt;/author&gt;&lt;author&gt;Thien, Trinh Hiep&lt;/author&gt;&lt;/authors&gt;&lt;/contributors&gt;&lt;titles&gt;&lt;title&gt;Corporate social responsibility and the non-linear effect on audit opinion for energy firms in Vietnam&lt;/title&gt;&lt;secondary-title&gt;Cogent Business &amp;amp; Management&lt;/secondary-title&gt;&lt;/titles&gt;&lt;periodical&gt;&lt;full-title&gt;Cogent Business &amp;amp; Management&lt;/full-title&gt;&lt;/periodical&gt;&lt;pages&gt;1757841&lt;/pages&gt;&lt;volume&gt;7&lt;/volume&gt;&lt;number&gt;1&lt;/number&gt;&lt;dates&gt;&lt;year&gt;2020&lt;/year&gt;&lt;pub-dates&gt;&lt;date&gt;2020/01/01&lt;/date&gt;&lt;/pub-dates&gt;&lt;/dates&gt;&lt;publisher&gt;Cogent OA&lt;/publisher&gt;&lt;isbn&gt;null&lt;/isbn&gt;&lt;urls&gt;&lt;related-urls&gt;&lt;url&gt;https://doi.org/10.1080/23311975.2020.1757841&lt;/url&gt;&lt;/related-urls&gt;&lt;/urls&gt;&lt;electronic-resource-num&gt;10.1080/23311975.2020.1757841&lt;/electronic-resource-num&gt;&lt;language&gt;ens&lt;/language&gt;&lt;/record&gt;&lt;/Cite&gt;&lt;/EndNote&gt;</w:instrText>
              </w:r>
              <w:r w:rsidRPr="00963D0B">
                <w:rPr>
                  <w:rStyle w:val="Hyperlink"/>
                  <w:rFonts w:ascii="Times New Roman" w:hAnsi="Times New Roman" w:cs="Times New Roman"/>
                  <w:color w:val="000000" w:themeColor="text1"/>
                  <w:sz w:val="24"/>
                  <w:szCs w:val="24"/>
                  <w:u w:val="none"/>
                </w:rPr>
                <w:fldChar w:fldCharType="separate"/>
              </w:r>
              <w:r w:rsidRPr="00963D0B">
                <w:rPr>
                  <w:rStyle w:val="Hyperlink"/>
                  <w:rFonts w:ascii="Times New Roman" w:hAnsi="Times New Roman" w:cs="Times New Roman"/>
                  <w:noProof/>
                  <w:color w:val="000000" w:themeColor="text1"/>
                  <w:sz w:val="24"/>
                  <w:szCs w:val="24"/>
                  <w:u w:val="none"/>
                  <w:vertAlign w:val="superscript"/>
                </w:rPr>
                <w:t>11</w:t>
              </w:r>
              <w:r w:rsidRPr="00963D0B">
                <w:rPr>
                  <w:rStyle w:val="Hyperlink"/>
                  <w:rFonts w:ascii="Times New Roman" w:hAnsi="Times New Roman" w:cs="Times New Roman"/>
                  <w:color w:val="000000" w:themeColor="text1"/>
                  <w:sz w:val="24"/>
                  <w:szCs w:val="24"/>
                  <w:u w:val="none"/>
                </w:rPr>
                <w:fldChar w:fldCharType="end"/>
              </w:r>
              <w:bookmarkEnd w:id="26"/>
              <w:bookmarkEnd w:id="27"/>
            </w:hyperlink>
            <w:r w:rsidRPr="00963D0B">
              <w:rPr>
                <w:rStyle w:val="Hyperlink"/>
                <w:rFonts w:ascii="Times New Roman" w:hAnsi="Times New Roman" w:cs="Times New Roman"/>
                <w:color w:val="000000" w:themeColor="text1"/>
                <w:sz w:val="24"/>
                <w:szCs w:val="24"/>
                <w:u w:val="none"/>
              </w:rPr>
              <w:t xml:space="preserve"> ESG disclosure is anticipated to alleviate such asymmetry and strengthen investor protection. Moreover, the growing prominence of socially responsible investment over the past decade has elevated the importance of ESG disclosure, which accounts for nearly 50% of the data required for investment decisions.</w:t>
            </w:r>
            <w:hyperlink w:anchor="_ENREF_12" w:tooltip="Trần Thu Thảo, 2022 #1174" w:history="1">
              <w:r w:rsidRPr="00963D0B">
                <w:rPr>
                  <w:rStyle w:val="Hyperlink"/>
                  <w:rFonts w:ascii="Times New Roman" w:hAnsi="Times New Roman" w:cs="Times New Roman"/>
                  <w:color w:val="000000" w:themeColor="text1"/>
                  <w:sz w:val="24"/>
                  <w:szCs w:val="24"/>
                  <w:u w:val="none"/>
                </w:rPr>
                <w:fldChar w:fldCharType="begin"/>
              </w:r>
              <w:r w:rsidRPr="00963D0B">
                <w:rPr>
                  <w:rStyle w:val="Hyperlink"/>
                  <w:rFonts w:ascii="Times New Roman" w:hAnsi="Times New Roman" w:cs="Times New Roman"/>
                  <w:color w:val="000000" w:themeColor="text1"/>
                  <w:sz w:val="24"/>
                  <w:szCs w:val="24"/>
                  <w:u w:val="none"/>
                </w:rPr>
                <w:instrText xml:space="preserve"> ADDIN EN.CITE &lt;EndNote&gt;&lt;Cite&gt;&lt;Author&gt;Trần Thu Thảo&lt;/Author&gt;&lt;Year&gt;2022&lt;/Year&gt;&lt;RecNum&gt;1174&lt;/RecNum&gt;&lt;DisplayText&gt;&lt;style face="superscript"&gt;12&lt;/style&gt;&lt;/DisplayText&gt;&lt;record&gt;&lt;rec-number&gt;1174&lt;/rec-number&gt;&lt;foreign-keys&gt;&lt;key app="EN" db-id="eswfvzza29a52ye9xwqpfwwx55tazv55ppxs"&gt;1174&lt;/key&gt;&lt;/foreign-keys&gt;&lt;ref-type name="Online Database"&gt;45&lt;/ref-type&gt;&lt;contributors&gt;&lt;authors&gt;&lt;author&gt;Trần Thu Thảo,&lt;/author&gt;&lt;/authors&gt;&lt;/contributors&gt;&lt;titles&gt;&lt;title&gt;Trách nhiệm xã hội trong việc công bố thông tin của doanh nghiệp&lt;/title&gt;&lt;/titles&gt;&lt;dates&gt;&lt;year&gt;2022&lt;/year&gt;&lt;pub-dates&gt;&lt;date&gt;5/4/2022&lt;/date&gt;&lt;/pub-dates&gt;&lt;/dates&gt;&lt;label&gt;Thảo&lt;/label&gt;&lt;urls&gt;&lt;related-urls&gt;&lt;url&gt;https://www.bsc.com.vn/tin-tuc/tin-chi-tiet/888254-trach-nhiem-xa-hoi-trong-viec-cong-bo-thong-tin-cua-doanh-nghiep&lt;/url&gt;&lt;/related-urls&gt;&lt;/urls&gt;&lt;language&gt;vn&lt;/language&gt;&lt;/record&gt;&lt;/Cite&gt;&lt;/EndNote&gt;</w:instrText>
              </w:r>
              <w:r w:rsidRPr="00963D0B">
                <w:rPr>
                  <w:rStyle w:val="Hyperlink"/>
                  <w:rFonts w:ascii="Times New Roman" w:hAnsi="Times New Roman" w:cs="Times New Roman"/>
                  <w:color w:val="000000" w:themeColor="text1"/>
                  <w:sz w:val="24"/>
                  <w:szCs w:val="24"/>
                  <w:u w:val="none"/>
                </w:rPr>
                <w:fldChar w:fldCharType="separate"/>
              </w:r>
              <w:r w:rsidRPr="00963D0B">
                <w:rPr>
                  <w:rStyle w:val="Hyperlink"/>
                  <w:rFonts w:ascii="Times New Roman" w:hAnsi="Times New Roman" w:cs="Times New Roman"/>
                  <w:noProof/>
                  <w:color w:val="000000" w:themeColor="text1"/>
                  <w:sz w:val="24"/>
                  <w:szCs w:val="24"/>
                  <w:u w:val="none"/>
                  <w:vertAlign w:val="superscript"/>
                </w:rPr>
                <w:t>12</w:t>
              </w:r>
              <w:r w:rsidRPr="00963D0B">
                <w:rPr>
                  <w:rStyle w:val="Hyperlink"/>
                  <w:rFonts w:ascii="Times New Roman" w:hAnsi="Times New Roman" w:cs="Times New Roman"/>
                  <w:color w:val="000000" w:themeColor="text1"/>
                  <w:sz w:val="24"/>
                  <w:szCs w:val="24"/>
                  <w:u w:val="none"/>
                </w:rPr>
                <w:fldChar w:fldCharType="end"/>
              </w:r>
            </w:hyperlink>
            <w:r w:rsidRPr="00963D0B">
              <w:rPr>
                <w:rStyle w:val="Hyperlink"/>
                <w:rFonts w:ascii="Times New Roman" w:hAnsi="Times New Roman" w:cs="Times New Roman"/>
                <w:color w:val="000000" w:themeColor="text1"/>
                <w:sz w:val="24"/>
                <w:szCs w:val="24"/>
                <w:u w:val="none"/>
              </w:rPr>
              <w:t xml:space="preserve"> Consequently, ESG disclosure emerges as a critical mechanism for enhancing corporate governance and improving firm performance.</w:t>
            </w:r>
            <w:r w:rsidRPr="00963D0B">
              <w:rPr>
                <w:rFonts w:ascii="Times New Roman" w:eastAsia="Times New Roman" w:hAnsi="Times New Roman" w:cs="Times New Roman"/>
                <w:color w:val="000000" w:themeColor="text1"/>
                <w:sz w:val="24"/>
                <w:szCs w:val="24"/>
              </w:rPr>
              <w:t>”</w:t>
            </w:r>
          </w:p>
        </w:tc>
      </w:tr>
      <w:tr w:rsidR="00963D0B" w:rsidRPr="00963D0B" w:rsidTr="00963D0B">
        <w:trPr>
          <w:trHeight w:val="90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3. Clearly state the study’s contribution, whether theoretical, methodological, or empirical. If the contribution is empirical, consider elaborating on how this study provides novel insights that differ from prior research, especially through its focus on Vietnam or its mediation model.</w:t>
            </w:r>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 according to the group's abilities.</w:t>
            </w:r>
          </w:p>
          <w:p w:rsidR="005C1172" w:rsidRPr="00963D0B" w:rsidRDefault="005C1172" w:rsidP="00963D0B">
            <w:pPr>
              <w:spacing w:before="120" w:after="120"/>
              <w:ind w:firstLine="567"/>
              <w:rPr>
                <w:rFonts w:ascii="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w:t>
            </w:r>
            <w:r w:rsidRPr="00963D0B">
              <w:rPr>
                <w:rFonts w:ascii="Times New Roman" w:hAnsi="Times New Roman" w:cs="Times New Roman"/>
                <w:color w:val="000000" w:themeColor="text1"/>
                <w:sz w:val="24"/>
                <w:szCs w:val="24"/>
              </w:rPr>
              <w:t>Our research makes significant contributions to the literature in two ways. First, while previous studies have investigated whether board size has a direct effect on performance, this is one of the few studies examining both the direct effect of board size on performance and the indirect effect of board size on performance mediated by ESG disclosure in Vietnam.</w:t>
            </w:r>
          </w:p>
          <w:p w:rsidR="005C1172" w:rsidRPr="00963D0B" w:rsidRDefault="005C1172"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hAnsi="Times New Roman" w:cs="Times New Roman"/>
                <w:color w:val="000000" w:themeColor="text1"/>
                <w:sz w:val="24"/>
                <w:szCs w:val="24"/>
              </w:rPr>
              <w:t>Second, in terms of method, an important difference compared to the previous study in Vietnam that we examine the both direct and indirect effect of board size on performance by using PLS-SEM. The strength of PLS-SEM is to eliminate bias effects caused by measurement errors and build a latent structure hierarchy.</w:t>
            </w:r>
            <w:hyperlink w:anchor="_ENREF_13" w:tooltip="Hair, 2022 #1303"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&lt;EndNote&gt;&lt;Cite&gt;&lt;Author&gt;Hair&lt;/Author&gt;&lt;Year&gt;2022&lt;/Year&gt;&lt;RecNum&gt;1303&lt;/RecNum&gt;&lt;DisplayText&gt;&lt;style face="superscript"&gt;13&lt;/style&gt;&lt;/DisplayText&gt;&lt;record&gt;&lt;rec-number&gt;1303&lt;/rec-number&gt;&lt;foreign-keys&gt;&lt;key app="EN" db-id="eswfvzza29a52ye9xwqpfwwx55tazv55ppxs"&gt;1303&lt;/key&gt;&lt;/foreign-keys&gt;&lt;ref-type name="Book"&gt;6&lt;/ref-type&gt;&lt;contributors&gt;&lt;authors&gt;&lt;author&gt;Hair,Joseph F&lt;/author&gt;&lt;author&gt;Hult, G. Tomas M.&lt;/author&gt;&lt;author&gt;Ringle, Christian M.&lt;/author&gt;&lt;author&gt;Sarstedt, Marko &lt;/author&gt;&lt;/authors&gt;&lt;/contributors&gt;&lt;titles&gt;&lt;title&gt;A Primer on Partial Least Squares Structural Equation Modeling (PLS-SEM)&lt;/title&gt;&lt;/titles&gt;&lt;edition&gt;Third&lt;/edition&gt;&lt;dates&gt;&lt;year&gt;2022&lt;/year&gt;&lt;/dates&gt;&lt;publisher&gt;USA: SAGE Publications&lt;/publisher&gt;&lt;urls&gt;&lt;/urls&gt;&lt;language&gt;ens&lt;/language&gt;&lt;/record&gt;&lt;/Cite&gt;&lt;/EndNote&gt;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13</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In summary, we contribute to the literature review by supplementing and extending the studies </w:t>
            </w:r>
            <w:hyperlink w:anchor="_ENREF_14" w:tooltip="Nguyet, 2025 #1620"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 AuthorYear="1"&gt;&lt;Author&gt;Nguyen&lt;/Author&gt;&lt;Year&gt;2025&lt;/Year&gt;&lt;RecNum&gt;1620&lt;/RecNum&gt;&lt;DisplayText&gt;Nguyet and Chien&lt;style face="superscript"&gt;14&lt;/style&gt;&lt;/DisplayText&gt;&lt;record&gt;&lt;rec-number&gt;1620&lt;/rec-number&gt;&lt;foreign-keys&gt;&lt;key app="EN" db-id="eswfvzza29a52ye9xwqpfwwx55tazv55ppxs"&gt;1620&lt;/key&gt;&lt;/foreign-keys&gt;&lt;ref-type name="Journal Article"&gt;17&lt;/ref-type&gt;&lt;contributors&gt;&lt;authors&gt;&lt;author&gt;Nguyet, Nguyen Thi Anh&lt;/author&gt;&lt;author&gt;Chien, Nguyen Van&lt;/author&gt;&lt;/authors&gt;&lt;/contributors&gt;&lt;titles&gt;&lt;title&gt;Factors affecting corporate financial performance listed on Vietnam stock market&lt;/title&gt;&lt;secondary-title&gt;Cogent Business &amp;amp; Management&lt;/secondary-title&gt;&lt;/titles&gt;&lt;periodical&gt;&lt;full-title&gt;Cogent Business &amp;amp; Management&lt;/full-title&gt;&lt;/periodical&gt;&lt;pages&gt;2464937&lt;/pages&gt;&lt;volume&gt;12&lt;/volume&gt;&lt;number&gt;1&lt;/number&gt;&lt;dates&gt;&lt;year&gt;2025&lt;/year&gt;&lt;/dates&gt;&lt;urls&gt;&lt;related-urls&gt;&lt;url&gt;https://www.tandfonline.com/doi/pdf/10.1080/23311975.2025.2464937&lt;/url&gt;&lt;/related-urls&gt;&lt;/urls&gt;&lt;electronic-resource-num&gt;10.1080/23311975.2025.2464937&lt;/electronic-resource-num&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rPr>
                <w:t>Nguyet and Chien</w:t>
              </w:r>
              <w:r w:rsidRPr="00963D0B">
                <w:rPr>
                  <w:rStyle w:val="Hyperlink"/>
                  <w:rFonts w:ascii="Times New Roman" w:hAnsi="Times New Roman" w:cs="Times New Roman"/>
                  <w:noProof/>
                  <w:color w:val="000000" w:themeColor="text1"/>
                  <w:sz w:val="24"/>
                  <w:szCs w:val="24"/>
                  <w:vertAlign w:val="superscript"/>
                </w:rPr>
                <w:t>14</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w:t>
            </w:r>
            <w:hyperlink w:anchor="_ENREF_15" w:tooltip="Anh, 2021 #1351"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 AuthorYear="1"&gt;&lt;Author&gt;Phan&lt;/Author&gt;&lt;Year&gt;2021&lt;/Year&gt;&lt;RecNum&gt;1351&lt;/RecNum&gt;&lt;DisplayText&gt;Anh and Hoang&lt;style face="superscript"&gt;15&lt;/style&gt;&lt;/DisplayText&gt;&lt;record&gt;&lt;rec-number&gt;1351&lt;/rec-number&gt;&lt;foreign-keys&gt;&lt;key app="EN" db-id="eswfvzza29a52ye9xwqpfwwx55tazv55ppxs"&gt;1351&lt;/key&gt;&lt;/foreign-keys&gt;&lt;ref-type name="Journal Article"&gt;17&lt;/ref-type&gt;&lt;contributors&gt;&lt;authors&gt;&lt;author&gt;Anh, Phan Tu &lt;/author&gt;&lt;author&gt;Hoang, Duong Long&lt;/author&gt;&lt;/authors&gt;&lt;/contributors&gt;&lt;titles&gt;&lt;title&gt;The effects of corporate governance mechanisms on firm performance: Empirical evidence from Vietnam&lt;/title&gt;&lt;secondary-title&gt;The Journal of Asian Finance, Economics and Business&lt;/secondary-title&gt;&lt;/titles&gt;&lt;periodical&gt;&lt;full-title&gt;The Journal of Asian Finance, Economics and Business&lt;/full-title&gt;&lt;/periodical&gt;&lt;pages&gt;369-379&lt;/pages&gt;&lt;volume&gt;8&lt;/volume&gt;&lt;number&gt;4&lt;/number&gt;&lt;dates&gt;&lt;year&gt;2021&lt;/year&gt;&lt;/dates&gt;&lt;isbn&gt;2288-4637&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rPr>
                <w:t>Anh and Hoang</w:t>
              </w:r>
              <w:r w:rsidRPr="00963D0B">
                <w:rPr>
                  <w:rStyle w:val="Hyperlink"/>
                  <w:rFonts w:ascii="Times New Roman" w:hAnsi="Times New Roman" w:cs="Times New Roman"/>
                  <w:noProof/>
                  <w:color w:val="000000" w:themeColor="text1"/>
                  <w:sz w:val="24"/>
                  <w:szCs w:val="24"/>
                  <w:vertAlign w:val="superscript"/>
                </w:rPr>
                <w:t>15</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w:t>
            </w:r>
            <w:hyperlink w:anchor="_ENREF_16" w:tooltip="Duc, 2013 #1350"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 AuthorYear="1"&gt;&lt;Author&gt;Vo&lt;/Author&gt;&lt;Year&gt;2013&lt;/Year&gt;&lt;RecNum&gt;1350&lt;/RecNum&gt;&lt;DisplayText&gt;Duc and Thuy&lt;style face="superscript"&gt;16&lt;/style&gt;&lt;/DisplayText&gt;&lt;record&gt;&lt;rec-number&gt;1350&lt;/rec-number&gt;&lt;foreign-keys&gt;&lt;key app="EN" db-id="eswfvzza29a52ye9xwqpfwwx55tazv55ppxs"&gt;1350&lt;/key&gt;&lt;/foreign-keys&gt;&lt;ref-type name="Journal Article"&gt;17&lt;/ref-type&gt;&lt;contributors&gt;&lt;authors&gt;&lt;author&gt;Duc, Vo&lt;/author&gt;&lt;author&gt;Thuy, Phan&lt;/author&gt;&lt;/authors&gt;&lt;/contributors&gt;&lt;titles&gt;&lt;title&gt;Corporate governance and firm performance: Empirical evidence from Vietnam&lt;/title&gt;&lt;secondary-title&gt;Journal of Economic Development&lt;/secondary-title&gt;&lt;/titles&gt;&lt;periodical&gt;&lt;full-title&gt;Journal of Economic Development&lt;/full-title&gt;&lt;/periodical&gt;&lt;pages&gt;62-78&lt;/pages&gt;&lt;volume&gt;7&lt;/volume&gt;&lt;number&gt;1&lt;/number&gt;&lt;dates&gt;&lt;year&gt;2013&lt;/year&gt;&lt;/dates&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rPr>
                <w:t>Duc and Thuy</w:t>
              </w:r>
              <w:r w:rsidRPr="00963D0B">
                <w:rPr>
                  <w:rStyle w:val="Hyperlink"/>
                  <w:rFonts w:ascii="Times New Roman" w:hAnsi="Times New Roman" w:cs="Times New Roman"/>
                  <w:noProof/>
                  <w:color w:val="000000" w:themeColor="text1"/>
                  <w:sz w:val="24"/>
                  <w:szCs w:val="24"/>
                  <w:vertAlign w:val="superscript"/>
                </w:rPr>
                <w:t>16</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and </w:t>
            </w:r>
            <w:hyperlink w:anchor="_ENREF_17" w:tooltip="Trang, 2016 #1352"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 AuthorYear="1"&gt;&lt;Author&gt;Pham&lt;/Author&gt;&lt;Year&gt;2016&lt;/Year&gt;&lt;RecNum&gt;1352&lt;/RecNum&gt;&lt;DisplayText&gt;Trang&lt;style face="superscript"&gt;17&lt;/style&gt;&lt;/DisplayText&gt;&lt;record&gt;&lt;rec-number&gt;1352&lt;/rec-number&gt;&lt;foreign-keys&gt;&lt;key app="EN" db-id="eswfvzza29a52ye9xwqpfwwx55tazv55ppxs"&gt;1352&lt;/key&gt;&lt;/foreign-keys&gt;&lt;ref-type name="Journal Article"&gt;17&lt;/ref-type&gt;&lt;contributors&gt;&lt;authors&gt;&lt;author&gt;Trang, Pham Thi Kieu &lt;/author&gt;&lt;/authors&gt;&lt;/contributors&gt;&lt;titles&gt;&lt;title&gt;Research on the relationship between corporate governance and firm performance: Empirical evidence from companies listed on the stock exchange in Vietnam&lt;/title&gt;&lt;secondary-title&gt;International Journal of Management and Applied Research&lt;/secondary-title&gt;&lt;/titles&gt;&lt;periodical&gt;&lt;full-title&gt;International Journal of Management and Applied Research&lt;/full-title&gt;&lt;/periodical&gt;&lt;pages&gt;172-183&lt;/pages&gt;&lt;volume&gt;3&lt;/volume&gt;&lt;number&gt;4&lt;/number&gt;&lt;dates&gt;&lt;year&gt;2016&lt;/year&gt;&lt;/dates&gt;&lt;isbn&gt;2056-757X&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rPr>
                <w:t>Trang</w:t>
              </w:r>
              <w:r w:rsidRPr="00963D0B">
                <w:rPr>
                  <w:rStyle w:val="Hyperlink"/>
                  <w:rFonts w:ascii="Times New Roman" w:hAnsi="Times New Roman" w:cs="Times New Roman"/>
                  <w:noProof/>
                  <w:color w:val="000000" w:themeColor="text1"/>
                  <w:sz w:val="24"/>
                  <w:szCs w:val="24"/>
                  <w:vertAlign w:val="superscript"/>
                </w:rPr>
                <w:t>17</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which only consider the direct effect of board size on performance.</w:t>
            </w:r>
            <w:r w:rsidRPr="00963D0B">
              <w:rPr>
                <w:rFonts w:ascii="Times New Roman" w:eastAsia="Times New Roman" w:hAnsi="Times New Roman" w:cs="Times New Roman"/>
                <w:color w:val="000000" w:themeColor="text1"/>
                <w:sz w:val="24"/>
                <w:szCs w:val="24"/>
              </w:rPr>
              <w:t>”</w:t>
            </w:r>
          </w:p>
          <w:p w:rsidR="00767FB7" w:rsidRPr="00963D0B" w:rsidRDefault="00767FB7" w:rsidP="00963D0B">
            <w:pPr>
              <w:spacing w:after="0" w:line="312" w:lineRule="auto"/>
              <w:rPr>
                <w:rFonts w:ascii="Times New Roman" w:eastAsia="Times New Roman" w:hAnsi="Times New Roman" w:cs="Times New Roman"/>
                <w:color w:val="000000" w:themeColor="text1"/>
                <w:sz w:val="24"/>
                <w:szCs w:val="24"/>
              </w:rPr>
            </w:pPr>
          </w:p>
        </w:tc>
      </w:tr>
      <w:tr w:rsidR="00963D0B" w:rsidRPr="00963D0B" w:rsidTr="00963D0B">
        <w:trPr>
          <w:trHeight w:val="90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lastRenderedPageBreak/>
              <w:t>5. Provide a complete validation of the ESG measurement model. This should include reliability and validity statistics (e.g., Composite Reliability, AVE, discriminant validity) and a transparent explanation of the content analysis process, including coder training and inter-rater reliability.</w:t>
            </w:r>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164EEE" w:rsidRPr="00963D0B" w:rsidRDefault="005C1172" w:rsidP="00963D0B">
            <w:pPr>
              <w:spacing w:after="0" w:line="312" w:lineRule="auto"/>
              <w:rPr>
                <w:rFonts w:ascii="Times New Roman" w:eastAsia="Times New Roman" w:hAnsi="Times New Roman" w:cs="Times New Roman"/>
                <w:color w:val="000000" w:themeColor="text1"/>
                <w:sz w:val="24"/>
                <w:szCs w:val="24"/>
              </w:rPr>
            </w:pPr>
            <w:bookmarkStart w:id="28" w:name="OLE_LINK14"/>
            <w:bookmarkStart w:id="29" w:name="OLE_LINK15"/>
            <w:r w:rsidRPr="00963D0B">
              <w:rPr>
                <w:rFonts w:ascii="Times New Roman" w:hAnsi="Times New Roman" w:cs="Times New Roman"/>
                <w:color w:val="000000" w:themeColor="text1"/>
                <w:sz w:val="24"/>
                <w:szCs w:val="24"/>
              </w:rPr>
              <w:t>“Formative measurement model</w:t>
            </w:r>
            <w:bookmarkEnd w:id="28"/>
            <w:bookmarkEnd w:id="29"/>
            <w:r w:rsidRPr="00963D0B">
              <w:rPr>
                <w:rFonts w:ascii="Times New Roman" w:hAnsi="Times New Roman" w:cs="Times New Roman"/>
                <w:color w:val="000000" w:themeColor="text1"/>
                <w:sz w:val="24"/>
                <w:szCs w:val="24"/>
              </w:rPr>
              <w:t xml:space="preserve"> is evaluated by convergent validity, </w:t>
            </w:r>
            <w:proofErr w:type="spellStart"/>
            <w:r w:rsidRPr="00963D0B">
              <w:rPr>
                <w:rFonts w:ascii="Times New Roman" w:hAnsi="Times New Roman" w:cs="Times New Roman"/>
                <w:color w:val="000000" w:themeColor="text1"/>
                <w:sz w:val="24"/>
                <w:szCs w:val="24"/>
              </w:rPr>
              <w:t>collinearity</w:t>
            </w:r>
            <w:proofErr w:type="spellEnd"/>
            <w:r w:rsidRPr="00963D0B">
              <w:rPr>
                <w:rFonts w:ascii="Times New Roman" w:hAnsi="Times New Roman" w:cs="Times New Roman"/>
                <w:color w:val="000000" w:themeColor="text1"/>
                <w:sz w:val="24"/>
                <w:szCs w:val="24"/>
              </w:rPr>
              <w:t xml:space="preserve"> between indicators, </w:t>
            </w:r>
            <w:proofErr w:type="spellStart"/>
            <w:r w:rsidRPr="00963D0B">
              <w:rPr>
                <w:rFonts w:ascii="Times New Roman" w:hAnsi="Times New Roman" w:cs="Times New Roman"/>
                <w:color w:val="000000" w:themeColor="text1"/>
                <w:sz w:val="24"/>
                <w:szCs w:val="24"/>
              </w:rPr>
              <w:t>significane</w:t>
            </w:r>
            <w:proofErr w:type="spellEnd"/>
            <w:r w:rsidRPr="00963D0B">
              <w:rPr>
                <w:rFonts w:ascii="Times New Roman" w:hAnsi="Times New Roman" w:cs="Times New Roman"/>
                <w:color w:val="000000" w:themeColor="text1"/>
                <w:sz w:val="24"/>
                <w:szCs w:val="24"/>
              </w:rPr>
              <w:t xml:space="preserve"> and relevance or outer weights. Because BSIZE, FP indicators are the single variables, we measure </w:t>
            </w:r>
            <w:proofErr w:type="spellStart"/>
            <w:r w:rsidRPr="00963D0B">
              <w:rPr>
                <w:rFonts w:ascii="Times New Roman" w:hAnsi="Times New Roman" w:cs="Times New Roman"/>
                <w:color w:val="000000" w:themeColor="text1"/>
                <w:sz w:val="24"/>
                <w:szCs w:val="24"/>
              </w:rPr>
              <w:t>significane</w:t>
            </w:r>
            <w:proofErr w:type="spellEnd"/>
            <w:r w:rsidRPr="00963D0B">
              <w:rPr>
                <w:rFonts w:ascii="Times New Roman" w:hAnsi="Times New Roman" w:cs="Times New Roman"/>
                <w:color w:val="000000" w:themeColor="text1"/>
                <w:sz w:val="24"/>
                <w:szCs w:val="24"/>
              </w:rPr>
              <w:t xml:space="preserve"> and relevance of outer weights.”</w:t>
            </w:r>
          </w:p>
        </w:tc>
      </w:tr>
      <w:tr w:rsidR="00963D0B" w:rsidRPr="00963D0B" w:rsidTr="00963D0B">
        <w:trPr>
          <w:trHeight w:val="90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6. Reassess the language used to interpret findings. Given the low R² (particularly for ESG disclosure) and small effect sizes (f²), the current wording may overstate the strength of relationships. I suggest distinguishing clearly between statistical significance and substantive impact throughout the discussion.</w:t>
            </w:r>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w:t>
            </w:r>
          </w:p>
          <w:p w:rsidR="00A72106" w:rsidRPr="00963D0B" w:rsidRDefault="00A72106"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w:t>
            </w:r>
            <w:r w:rsidRPr="00963D0B">
              <w:rPr>
                <w:rFonts w:ascii="Times New Roman" w:hAnsi="Times New Roman" w:cs="Times New Roman"/>
                <w:color w:val="000000" w:themeColor="text1"/>
                <w:sz w:val="24"/>
                <w:szCs w:val="24"/>
              </w:rPr>
              <w:t xml:space="preserve">The relatively low R² value in the indirect effect model may reflect the nascent stage of </w:t>
            </w:r>
            <w:bookmarkStart w:id="30" w:name="OLE_LINK48"/>
            <w:bookmarkStart w:id="31" w:name="OLE_LINK47"/>
            <w:r w:rsidRPr="00963D0B">
              <w:rPr>
                <w:rFonts w:ascii="Times New Roman" w:hAnsi="Times New Roman" w:cs="Times New Roman"/>
                <w:color w:val="000000" w:themeColor="text1"/>
                <w:sz w:val="24"/>
                <w:szCs w:val="24"/>
              </w:rPr>
              <w:t xml:space="preserve">ESG disclosure </w:t>
            </w:r>
            <w:bookmarkEnd w:id="30"/>
            <w:bookmarkEnd w:id="31"/>
            <w:r w:rsidRPr="00963D0B">
              <w:rPr>
                <w:rFonts w:ascii="Times New Roman" w:hAnsi="Times New Roman" w:cs="Times New Roman"/>
                <w:color w:val="000000" w:themeColor="text1"/>
                <w:sz w:val="24"/>
                <w:szCs w:val="24"/>
              </w:rPr>
              <w:t>development in Vietnam, where such ESG disclosure are still emerging</w:t>
            </w:r>
            <w:hyperlink r:id="rId5" w:anchor="_ENREF_54" w:tooltip="Cuong, 2025 #1626" w:history="1">
              <w:r w:rsidRPr="00963D0B">
                <w:rPr>
                  <w:rStyle w:val="Hyperlink"/>
                  <w:rFonts w:ascii="Times New Roman" w:hAnsi="Times New Roman" w:cs="Times New Roman"/>
                  <w:color w:val="000000" w:themeColor="text1"/>
                  <w:sz w:val="24"/>
                  <w:szCs w:val="24"/>
                </w:rPr>
                <w:fldChar w:fldCharType="begin"/>
              </w:r>
              <w:r w:rsidRPr="00963D0B">
                <w:rPr>
                  <w:rStyle w:val="Hyperlink"/>
                  <w:rFonts w:ascii="Times New Roman" w:hAnsi="Times New Roman" w:cs="Times New Roman"/>
                  <w:color w:val="000000" w:themeColor="text1"/>
                  <w:sz w:val="24"/>
                  <w:szCs w:val="24"/>
                </w:rPr>
                <w:instrText xml:space="preserve"> ADDIN EN.CITE &lt;EndNote&gt;&lt;Cite&gt;&lt;Author&gt;Nguyen&lt;/Author&gt;&lt;Year&gt;2025&lt;/Year&gt;&lt;RecNum&gt;1626&lt;/RecNum&gt;&lt;DisplayText&gt;&lt;style face="superscript"&gt;54&lt;/style&gt;&lt;/DisplayText&gt;&lt;record&gt;&lt;rec-number&gt;1626&lt;/rec-number&gt;&lt;foreign-keys&gt;&lt;key app="EN" db-id="eswfvzza29a52ye9xwqpfwwx55tazv55ppxs"&gt;1626&lt;/key&gt;&lt;/foreign-keys&gt;&lt;ref-type name="Journal Article"&gt;17&lt;/ref-type&gt;&lt;contributors&gt;&lt;authors&gt;&lt;author&gt;Cuong, Nguyen Huu &lt;/author&gt;&lt;author&gt;Khanh, Duong Hien &lt;/author&gt;&lt;/authors&gt;&lt;/contributors&gt;&lt;titles&gt;&lt;title&gt;The impact of sustainability reporting on firm value, financial performance, and Risk: An empirical study of Vietnam’s listed companies: HC Nguyen and HK Duong&lt;/title&gt;&lt;secondary-title&gt;Journal of Management and Governance&lt;/secondary-title&gt;&lt;/titles&gt;&lt;periodical&gt;&lt;full-title&gt;Journal of Management and Governance&lt;/full-title&gt;&lt;/periodical&gt;&lt;pages&gt;1-44&lt;/pages&gt;&lt;dates&gt;&lt;year&gt;2025&lt;/year&gt;&lt;/dates&gt;&lt;isbn&gt;1385-3457&lt;/isbn&gt;&lt;urls&gt;&lt;/urls&gt;&lt;language&gt;ens&lt;/language&gt;&lt;/record&gt;&lt;/Cite&gt;&lt;/EndNote&gt;</w:instrText>
              </w:r>
              <w:r w:rsidRPr="00963D0B">
                <w:rPr>
                  <w:rStyle w:val="Hyperlink"/>
                  <w:rFonts w:ascii="Times New Roman" w:hAnsi="Times New Roman" w:cs="Times New Roman"/>
                  <w:color w:val="000000" w:themeColor="text1"/>
                  <w:sz w:val="24"/>
                  <w:szCs w:val="24"/>
                </w:rPr>
                <w:fldChar w:fldCharType="separate"/>
              </w:r>
              <w:r w:rsidRPr="00963D0B">
                <w:rPr>
                  <w:rStyle w:val="Hyperlink"/>
                  <w:rFonts w:ascii="Times New Roman" w:hAnsi="Times New Roman" w:cs="Times New Roman"/>
                  <w:noProof/>
                  <w:color w:val="000000" w:themeColor="text1"/>
                  <w:sz w:val="24"/>
                  <w:szCs w:val="24"/>
                  <w:vertAlign w:val="superscript"/>
                </w:rPr>
                <w:t>54</w:t>
              </w:r>
              <w:r w:rsidRPr="00963D0B">
                <w:rPr>
                  <w:rStyle w:val="Hyperlink"/>
                  <w:rFonts w:ascii="Times New Roman" w:hAnsi="Times New Roman" w:cs="Times New Roman"/>
                  <w:color w:val="000000" w:themeColor="text1"/>
                  <w:sz w:val="24"/>
                  <w:szCs w:val="24"/>
                </w:rPr>
                <w:fldChar w:fldCharType="end"/>
              </w:r>
            </w:hyperlink>
            <w:r w:rsidRPr="00963D0B">
              <w:rPr>
                <w:rFonts w:ascii="Times New Roman" w:hAnsi="Times New Roman" w:cs="Times New Roman"/>
                <w:color w:val="000000" w:themeColor="text1"/>
                <w:sz w:val="24"/>
                <w:szCs w:val="24"/>
              </w:rPr>
              <w:t xml:space="preserve"> and have yet to attract substantial attention from investors.</w:t>
            </w:r>
            <w:r w:rsidRPr="00963D0B">
              <w:rPr>
                <w:rFonts w:ascii="Times New Roman" w:eastAsia="Times New Roman" w:hAnsi="Times New Roman" w:cs="Times New Roman"/>
                <w:color w:val="000000" w:themeColor="text1"/>
                <w:sz w:val="24"/>
                <w:szCs w:val="24"/>
              </w:rPr>
              <w:t>”</w:t>
            </w:r>
          </w:p>
        </w:tc>
      </w:tr>
      <w:tr w:rsidR="00963D0B" w:rsidRPr="00963D0B" w:rsidTr="00963D0B">
        <w:trPr>
          <w:trHeight w:val="90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bookmarkStart w:id="32" w:name="OLE_LINK92"/>
            <w:bookmarkStart w:id="33" w:name="OLE_LINK93"/>
            <w:r w:rsidRPr="00963D0B">
              <w:rPr>
                <w:rFonts w:ascii="Times New Roman" w:eastAsia="Times New Roman" w:hAnsi="Times New Roman" w:cs="Times New Roman"/>
                <w:color w:val="000000" w:themeColor="text1"/>
                <w:sz w:val="24"/>
                <w:szCs w:val="24"/>
              </w:rPr>
              <w:t>7. Justify the choice of using 2022 data, and acknowledge the limitations of relying on cross-sectional analysis. A brief explanation in the methodology section and a reflection in the limitations section would improve transparency and guide future research directions (e.g., panel data use).</w:t>
            </w:r>
            <w:bookmarkEnd w:id="32"/>
            <w:bookmarkEnd w:id="33"/>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w:t>
            </w:r>
          </w:p>
          <w:p w:rsidR="00A72106" w:rsidRPr="00963D0B" w:rsidRDefault="00A72106"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w:t>
            </w:r>
            <w:bookmarkStart w:id="34" w:name="OLE_LINK96"/>
            <w:r w:rsidRPr="00963D0B">
              <w:rPr>
                <w:rFonts w:ascii="Times New Roman" w:eastAsia="Times New Roman" w:hAnsi="Times New Roman" w:cs="Times New Roman"/>
                <w:color w:val="000000" w:themeColor="text1"/>
                <w:sz w:val="24"/>
                <w:szCs w:val="24"/>
              </w:rPr>
              <w:t xml:space="preserve">Since the ESG index indicators were manually collected, the data collection process was highly time-intensive. Consequently, ESG </w:t>
            </w:r>
            <w:r w:rsidR="00B160B7" w:rsidRPr="00963D0B">
              <w:rPr>
                <w:rFonts w:ascii="Times New Roman" w:eastAsia="Times New Roman" w:hAnsi="Times New Roman" w:cs="Times New Roman"/>
                <w:color w:val="000000" w:themeColor="text1"/>
                <w:sz w:val="24"/>
                <w:szCs w:val="24"/>
              </w:rPr>
              <w:t>disclosure</w:t>
            </w:r>
            <w:r w:rsidRPr="00963D0B">
              <w:rPr>
                <w:rFonts w:ascii="Times New Roman" w:eastAsia="Times New Roman" w:hAnsi="Times New Roman" w:cs="Times New Roman"/>
                <w:color w:val="000000" w:themeColor="text1"/>
                <w:sz w:val="24"/>
                <w:szCs w:val="24"/>
              </w:rPr>
              <w:t xml:space="preserve"> was limited to a single year of observation.</w:t>
            </w:r>
            <w:bookmarkEnd w:id="34"/>
            <w:r w:rsidRPr="00963D0B">
              <w:rPr>
                <w:rFonts w:ascii="Times New Roman" w:eastAsia="Times New Roman" w:hAnsi="Times New Roman" w:cs="Times New Roman"/>
                <w:color w:val="000000" w:themeColor="text1"/>
                <w:sz w:val="24"/>
                <w:szCs w:val="24"/>
              </w:rPr>
              <w:t>”</w:t>
            </w:r>
          </w:p>
        </w:tc>
      </w:tr>
      <w:tr w:rsidR="00963D0B" w:rsidRPr="00963D0B" w:rsidTr="00963D0B">
        <w:trPr>
          <w:trHeight w:val="90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 xml:space="preserve">8. Enhance the discussion section by linking the findings more directly to the theoretical framework, addressing the weak explanatory power, and reflecting on the practical implications within Vietnam’s institutional </w:t>
            </w:r>
            <w:r w:rsidRPr="00963D0B">
              <w:rPr>
                <w:rFonts w:ascii="Times New Roman" w:eastAsia="Times New Roman" w:hAnsi="Times New Roman" w:cs="Times New Roman"/>
                <w:color w:val="000000" w:themeColor="text1"/>
                <w:sz w:val="24"/>
                <w:szCs w:val="24"/>
              </w:rPr>
              <w:lastRenderedPageBreak/>
              <w:t>environment.</w:t>
            </w:r>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bookmarkStart w:id="35" w:name="OLE_LINK102"/>
            <w:bookmarkStart w:id="36" w:name="OLE_LINK103"/>
            <w:r w:rsidRPr="00963D0B">
              <w:rPr>
                <w:rFonts w:ascii="Times New Roman" w:eastAsia="Times New Roman" w:hAnsi="Times New Roman" w:cs="Times New Roman"/>
                <w:color w:val="000000" w:themeColor="text1"/>
                <w:sz w:val="24"/>
                <w:szCs w:val="24"/>
              </w:rPr>
              <w:lastRenderedPageBreak/>
              <w:t>The authors edited</w:t>
            </w:r>
            <w:r w:rsidR="00A2468F" w:rsidRPr="00963D0B">
              <w:rPr>
                <w:rFonts w:ascii="Times New Roman" w:eastAsia="Times New Roman" w:hAnsi="Times New Roman" w:cs="Times New Roman"/>
                <w:color w:val="000000" w:themeColor="text1"/>
                <w:sz w:val="24"/>
                <w:szCs w:val="24"/>
              </w:rPr>
              <w:t xml:space="preserve"> (please see</w:t>
            </w:r>
            <w:bookmarkEnd w:id="35"/>
            <w:bookmarkEnd w:id="36"/>
            <w:r w:rsidR="00A2468F" w:rsidRPr="00963D0B">
              <w:rPr>
                <w:rFonts w:ascii="Times New Roman" w:eastAsia="Times New Roman" w:hAnsi="Times New Roman" w:cs="Times New Roman"/>
                <w:color w:val="000000" w:themeColor="text1"/>
                <w:sz w:val="24"/>
                <w:szCs w:val="24"/>
              </w:rPr>
              <w:t xml:space="preserve"> 4.4. Testing research hypothesis)</w:t>
            </w:r>
          </w:p>
        </w:tc>
      </w:tr>
      <w:tr w:rsidR="00963D0B" w:rsidRPr="00963D0B" w:rsidTr="00963D0B">
        <w:trPr>
          <w:trHeight w:val="44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lastRenderedPageBreak/>
              <w:t>9. Thoroughly review all in-text citations and references to ensure consistency with international academic standards. Avoid using Vietnamese terms such as “</w:t>
            </w:r>
            <w:proofErr w:type="spellStart"/>
            <w:r w:rsidRPr="00963D0B">
              <w:rPr>
                <w:rFonts w:ascii="Times New Roman" w:eastAsia="Times New Roman" w:hAnsi="Times New Roman" w:cs="Times New Roman"/>
                <w:color w:val="000000" w:themeColor="text1"/>
                <w:sz w:val="24"/>
                <w:szCs w:val="24"/>
              </w:rPr>
              <w:t>và</w:t>
            </w:r>
            <w:proofErr w:type="spellEnd"/>
            <w:r w:rsidRPr="00963D0B">
              <w:rPr>
                <w:rFonts w:ascii="Times New Roman" w:eastAsia="Times New Roman" w:hAnsi="Times New Roman" w:cs="Times New Roman"/>
                <w:color w:val="000000" w:themeColor="text1"/>
                <w:sz w:val="24"/>
                <w:szCs w:val="24"/>
              </w:rPr>
              <w:t>” or “</w:t>
            </w:r>
            <w:proofErr w:type="spellStart"/>
            <w:r w:rsidRPr="00963D0B">
              <w:rPr>
                <w:rFonts w:ascii="Times New Roman" w:eastAsia="Times New Roman" w:hAnsi="Times New Roman" w:cs="Times New Roman"/>
                <w:color w:val="000000" w:themeColor="text1"/>
                <w:sz w:val="24"/>
                <w:szCs w:val="24"/>
              </w:rPr>
              <w:t>cộng</w:t>
            </w:r>
            <w:proofErr w:type="spellEnd"/>
            <w:r w:rsidRPr="00963D0B">
              <w:rPr>
                <w:rFonts w:ascii="Times New Roman" w:eastAsia="Times New Roman" w:hAnsi="Times New Roman" w:cs="Times New Roman"/>
                <w:color w:val="000000" w:themeColor="text1"/>
                <w:sz w:val="24"/>
                <w:szCs w:val="24"/>
              </w:rPr>
              <w:t xml:space="preserve"> </w:t>
            </w:r>
            <w:proofErr w:type="spellStart"/>
            <w:r w:rsidRPr="00963D0B">
              <w:rPr>
                <w:rFonts w:ascii="Times New Roman" w:eastAsia="Times New Roman" w:hAnsi="Times New Roman" w:cs="Times New Roman"/>
                <w:color w:val="000000" w:themeColor="text1"/>
                <w:sz w:val="24"/>
                <w:szCs w:val="24"/>
              </w:rPr>
              <w:t>sự</w:t>
            </w:r>
            <w:proofErr w:type="spellEnd"/>
            <w:r w:rsidRPr="00963D0B">
              <w:rPr>
                <w:rFonts w:ascii="Times New Roman" w:eastAsia="Times New Roman" w:hAnsi="Times New Roman" w:cs="Times New Roman"/>
                <w:color w:val="000000" w:themeColor="text1"/>
                <w:sz w:val="24"/>
                <w:szCs w:val="24"/>
              </w:rPr>
              <w:t>” in English-language citations and adhere to a formal citation style of QNUJS.</w:t>
            </w:r>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164EEE" w:rsidRPr="00963D0B" w:rsidRDefault="00164EEE"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w:t>
            </w:r>
          </w:p>
        </w:tc>
      </w:tr>
      <w:tr w:rsidR="00963D0B" w:rsidRPr="00963D0B" w:rsidTr="00963D0B">
        <w:trPr>
          <w:trHeight w:val="90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070C76" w:rsidRPr="00963D0B" w:rsidRDefault="00070C76"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10. Provide clearer rationale for selecting PLS-SEM in the context of cross-sectional data.</w:t>
            </w:r>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070C76" w:rsidRPr="00963D0B" w:rsidRDefault="009B3773"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The authors edited (please see 3.1 3.1. Research sample)</w:t>
            </w:r>
          </w:p>
        </w:tc>
      </w:tr>
      <w:tr w:rsidR="00963D0B" w:rsidRPr="00963D0B" w:rsidTr="00963D0B">
        <w:trPr>
          <w:trHeight w:val="900"/>
        </w:trPr>
        <w:tc>
          <w:tcPr>
            <w:tcW w:w="5775" w:type="dxa"/>
            <w:tcBorders>
              <w:top w:val="single" w:sz="4" w:space="0" w:color="auto"/>
              <w:left w:val="single" w:sz="4" w:space="0" w:color="auto"/>
              <w:bottom w:val="single" w:sz="4" w:space="0" w:color="auto"/>
              <w:right w:val="single" w:sz="4" w:space="0" w:color="auto"/>
            </w:tcBorders>
            <w:shd w:val="clear" w:color="auto" w:fill="auto"/>
          </w:tcPr>
          <w:p w:rsidR="005B3E54" w:rsidRPr="00963D0B" w:rsidRDefault="005B3E54"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11. Conduct robustness tests with additional performance measures.</w:t>
            </w:r>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5B3E54" w:rsidRPr="00963D0B" w:rsidRDefault="009B3773"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 xml:space="preserve">As Hair et al. </w:t>
            </w:r>
            <w:r w:rsidR="00963D0B" w:rsidRPr="00963D0B">
              <w:rPr>
                <w:rFonts w:ascii="Times New Roman" w:eastAsia="Times New Roman" w:hAnsi="Times New Roman" w:cs="Times New Roman"/>
                <w:color w:val="000000" w:themeColor="text1"/>
                <w:sz w:val="24"/>
                <w:szCs w:val="24"/>
              </w:rPr>
              <w:t xml:space="preserve">(2017, 2022) </w:t>
            </w:r>
            <w:r w:rsidRPr="00963D0B">
              <w:rPr>
                <w:rFonts w:ascii="Times New Roman" w:eastAsia="Times New Roman" w:hAnsi="Times New Roman" w:cs="Times New Roman"/>
                <w:color w:val="000000" w:themeColor="text1"/>
                <w:sz w:val="24"/>
                <w:szCs w:val="24"/>
              </w:rPr>
              <w:t>recommends</w:t>
            </w:r>
            <w:proofErr w:type="gramStart"/>
            <w:r w:rsidRPr="00963D0B">
              <w:rPr>
                <w:rFonts w:ascii="Times New Roman" w:eastAsia="Times New Roman" w:hAnsi="Times New Roman" w:cs="Times New Roman"/>
                <w:color w:val="000000" w:themeColor="text1"/>
                <w:sz w:val="24"/>
                <w:szCs w:val="24"/>
              </w:rPr>
              <w:t>,</w:t>
            </w:r>
            <w:proofErr w:type="gramEnd"/>
            <w:r w:rsidRPr="00963D0B">
              <w:rPr>
                <w:rFonts w:ascii="Times New Roman" w:eastAsia="Times New Roman" w:hAnsi="Times New Roman" w:cs="Times New Roman"/>
                <w:color w:val="000000" w:themeColor="text1"/>
                <w:sz w:val="24"/>
                <w:szCs w:val="24"/>
              </w:rPr>
              <w:t xml:space="preserve"> robustness may not be required when using a path model.</w:t>
            </w:r>
          </w:p>
        </w:tc>
      </w:tr>
      <w:tr w:rsidR="00963D0B" w:rsidRPr="00963D0B" w:rsidTr="00963D0B">
        <w:trPr>
          <w:trHeight w:val="3212"/>
        </w:trPr>
        <w:tc>
          <w:tcPr>
            <w:tcW w:w="5775" w:type="dxa"/>
            <w:tcBorders>
              <w:top w:val="single" w:sz="4" w:space="0" w:color="auto"/>
              <w:left w:val="single" w:sz="4" w:space="0" w:color="auto"/>
              <w:bottom w:val="single" w:sz="4" w:space="0" w:color="auto"/>
              <w:right w:val="single" w:sz="4" w:space="0" w:color="auto"/>
            </w:tcBorders>
            <w:shd w:val="clear" w:color="auto" w:fill="auto"/>
          </w:tcPr>
          <w:p w:rsidR="005B3E54" w:rsidRPr="00963D0B" w:rsidRDefault="005B3E54"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eastAsia="Times New Roman" w:hAnsi="Times New Roman" w:cs="Times New Roman"/>
                <w:color w:val="000000" w:themeColor="text1"/>
                <w:sz w:val="24"/>
                <w:szCs w:val="24"/>
              </w:rPr>
              <w:t>12. Acknowledge more explicitly in the conclusion the limitation of using one-year data and a single proxy.</w:t>
            </w:r>
          </w:p>
        </w:tc>
        <w:tc>
          <w:tcPr>
            <w:tcW w:w="9090" w:type="dxa"/>
            <w:tcBorders>
              <w:top w:val="single" w:sz="4" w:space="0" w:color="auto"/>
              <w:left w:val="single" w:sz="4" w:space="0" w:color="auto"/>
              <w:bottom w:val="single" w:sz="4" w:space="0" w:color="auto"/>
              <w:right w:val="single" w:sz="4" w:space="0" w:color="auto"/>
            </w:tcBorders>
            <w:shd w:val="clear" w:color="auto" w:fill="auto"/>
            <w:noWrap/>
          </w:tcPr>
          <w:p w:rsidR="005B3E54" w:rsidRPr="00963D0B" w:rsidRDefault="007E0D3F" w:rsidP="00963D0B">
            <w:pPr>
              <w:spacing w:after="0" w:line="312" w:lineRule="auto"/>
              <w:rPr>
                <w:rFonts w:ascii="Times New Roman" w:eastAsia="Times New Roman" w:hAnsi="Times New Roman" w:cs="Times New Roman"/>
                <w:color w:val="000000" w:themeColor="text1"/>
                <w:sz w:val="24"/>
                <w:szCs w:val="24"/>
              </w:rPr>
            </w:pPr>
            <w:bookmarkStart w:id="37" w:name="OLE_LINK55"/>
            <w:bookmarkStart w:id="38" w:name="OLE_LINK56"/>
            <w:r w:rsidRPr="00963D0B">
              <w:rPr>
                <w:rFonts w:ascii="Times New Roman" w:eastAsia="Times New Roman" w:hAnsi="Times New Roman" w:cs="Times New Roman"/>
                <w:color w:val="000000" w:themeColor="text1"/>
                <w:sz w:val="24"/>
                <w:szCs w:val="24"/>
              </w:rPr>
              <w:t>Since the ESG indicators were manually collected, the data collection process was highly time-intensive. Consequently, ESG information was limited to a single year of observation.</w:t>
            </w:r>
          </w:p>
          <w:bookmarkEnd w:id="37"/>
          <w:bookmarkEnd w:id="38"/>
          <w:p w:rsidR="007E0D3F" w:rsidRPr="00963D0B" w:rsidRDefault="007E0D3F" w:rsidP="00963D0B">
            <w:pPr>
              <w:spacing w:after="0" w:line="312" w:lineRule="auto"/>
              <w:rPr>
                <w:rFonts w:ascii="Times New Roman" w:eastAsia="Times New Roman" w:hAnsi="Times New Roman" w:cs="Times New Roman"/>
                <w:color w:val="000000" w:themeColor="text1"/>
                <w:sz w:val="24"/>
                <w:szCs w:val="24"/>
              </w:rPr>
            </w:pPr>
          </w:p>
          <w:p w:rsidR="000804F4" w:rsidRPr="00963D0B" w:rsidRDefault="000804F4" w:rsidP="00963D0B">
            <w:pPr>
              <w:spacing w:after="0" w:line="312" w:lineRule="auto"/>
              <w:rPr>
                <w:rFonts w:ascii="Times New Roman" w:eastAsia="Times New Roman" w:hAnsi="Times New Roman" w:cs="Times New Roman"/>
                <w:color w:val="000000" w:themeColor="text1"/>
                <w:sz w:val="24"/>
                <w:szCs w:val="24"/>
              </w:rPr>
            </w:pPr>
            <w:r w:rsidRPr="00963D0B">
              <w:rPr>
                <w:rFonts w:ascii="Times New Roman" w:hAnsi="Times New Roman" w:cs="Times New Roman"/>
                <w:noProof/>
                <w:color w:val="000000" w:themeColor="text1"/>
                <w:sz w:val="24"/>
                <w:szCs w:val="24"/>
              </w:rPr>
              <w:drawing>
                <wp:inline distT="0" distB="0" distL="0" distR="0" wp14:anchorId="43C29C82" wp14:editId="1BFB05F0">
                  <wp:extent cx="51244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22175" cy="961598"/>
                          </a:xfrm>
                          <a:prstGeom prst="rect">
                            <a:avLst/>
                          </a:prstGeom>
                        </pic:spPr>
                      </pic:pic>
                    </a:graphicData>
                  </a:graphic>
                </wp:inline>
              </w:drawing>
            </w:r>
          </w:p>
        </w:tc>
      </w:tr>
    </w:tbl>
    <w:p w:rsidR="00A93787" w:rsidRPr="00963D0B" w:rsidRDefault="00A93787" w:rsidP="00221146">
      <w:pPr>
        <w:spacing w:after="0" w:line="312" w:lineRule="auto"/>
        <w:rPr>
          <w:rFonts w:ascii="Times New Roman" w:hAnsi="Times New Roman" w:cs="Times New Roman"/>
          <w:color w:val="000000" w:themeColor="text1"/>
          <w:sz w:val="24"/>
          <w:szCs w:val="24"/>
        </w:rPr>
      </w:pPr>
    </w:p>
    <w:sectPr w:rsidR="00A93787" w:rsidRPr="00963D0B" w:rsidSect="0048529C">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87"/>
    <w:rsid w:val="00051189"/>
    <w:rsid w:val="00070C76"/>
    <w:rsid w:val="000804F4"/>
    <w:rsid w:val="000A4E1E"/>
    <w:rsid w:val="000B00AF"/>
    <w:rsid w:val="000C52D2"/>
    <w:rsid w:val="000C5D90"/>
    <w:rsid w:val="000F6159"/>
    <w:rsid w:val="00100AF3"/>
    <w:rsid w:val="00164EEE"/>
    <w:rsid w:val="001B5968"/>
    <w:rsid w:val="001D6556"/>
    <w:rsid w:val="00221146"/>
    <w:rsid w:val="002329CB"/>
    <w:rsid w:val="00297C0E"/>
    <w:rsid w:val="002D7092"/>
    <w:rsid w:val="003041AE"/>
    <w:rsid w:val="00370852"/>
    <w:rsid w:val="004477F0"/>
    <w:rsid w:val="0048529C"/>
    <w:rsid w:val="00534FB5"/>
    <w:rsid w:val="0056074A"/>
    <w:rsid w:val="00574C05"/>
    <w:rsid w:val="005B2285"/>
    <w:rsid w:val="005B3E54"/>
    <w:rsid w:val="005C1172"/>
    <w:rsid w:val="00645F9F"/>
    <w:rsid w:val="00670B63"/>
    <w:rsid w:val="006E357F"/>
    <w:rsid w:val="006F7FA2"/>
    <w:rsid w:val="007573B4"/>
    <w:rsid w:val="00767FB7"/>
    <w:rsid w:val="007E0D3F"/>
    <w:rsid w:val="008D15D3"/>
    <w:rsid w:val="008F4F95"/>
    <w:rsid w:val="00963D0B"/>
    <w:rsid w:val="009B3773"/>
    <w:rsid w:val="00A2468F"/>
    <w:rsid w:val="00A370A5"/>
    <w:rsid w:val="00A40A52"/>
    <w:rsid w:val="00A72106"/>
    <w:rsid w:val="00A93787"/>
    <w:rsid w:val="00AE01D1"/>
    <w:rsid w:val="00B160B7"/>
    <w:rsid w:val="00B30403"/>
    <w:rsid w:val="00D00737"/>
    <w:rsid w:val="00D557AB"/>
    <w:rsid w:val="00D776BD"/>
    <w:rsid w:val="00E91FEE"/>
    <w:rsid w:val="00E950CA"/>
    <w:rsid w:val="00EA0D37"/>
    <w:rsid w:val="00EA5D0C"/>
    <w:rsid w:val="00EF364F"/>
    <w:rsid w:val="00F22955"/>
    <w:rsid w:val="00FE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4C05"/>
    <w:rPr>
      <w:color w:val="0000FF"/>
      <w:u w:val="single"/>
    </w:rPr>
  </w:style>
  <w:style w:type="paragraph" w:styleId="BalloonText">
    <w:name w:val="Balloon Text"/>
    <w:basedOn w:val="Normal"/>
    <w:link w:val="BalloonTextChar"/>
    <w:uiPriority w:val="99"/>
    <w:semiHidden/>
    <w:unhideWhenUsed/>
    <w:rsid w:val="0008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4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4C05"/>
    <w:rPr>
      <w:color w:val="0000FF"/>
      <w:u w:val="single"/>
    </w:rPr>
  </w:style>
  <w:style w:type="paragraph" w:styleId="BalloonText">
    <w:name w:val="Balloon Text"/>
    <w:basedOn w:val="Normal"/>
    <w:link w:val="BalloonTextChar"/>
    <w:uiPriority w:val="99"/>
    <w:semiHidden/>
    <w:unhideWhenUsed/>
    <w:rsid w:val="0008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4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94577">
      <w:bodyDiv w:val="1"/>
      <w:marLeft w:val="0"/>
      <w:marRight w:val="0"/>
      <w:marTop w:val="0"/>
      <w:marBottom w:val="0"/>
      <w:divBdr>
        <w:top w:val="none" w:sz="0" w:space="0" w:color="auto"/>
        <w:left w:val="none" w:sz="0" w:space="0" w:color="auto"/>
        <w:bottom w:val="none" w:sz="0" w:space="0" w:color="auto"/>
        <w:right w:val="none" w:sz="0" w:space="0" w:color="auto"/>
      </w:divBdr>
      <w:divsChild>
        <w:div w:id="1563373186">
          <w:marLeft w:val="0"/>
          <w:marRight w:val="0"/>
          <w:marTop w:val="0"/>
          <w:marBottom w:val="0"/>
          <w:divBdr>
            <w:top w:val="none" w:sz="0" w:space="0" w:color="auto"/>
            <w:left w:val="none" w:sz="0" w:space="0" w:color="auto"/>
            <w:bottom w:val="none" w:sz="0" w:space="0" w:color="auto"/>
            <w:right w:val="none" w:sz="0" w:space="0" w:color="auto"/>
          </w:divBdr>
          <w:divsChild>
            <w:div w:id="125314139">
              <w:marLeft w:val="0"/>
              <w:marRight w:val="0"/>
              <w:marTop w:val="0"/>
              <w:marBottom w:val="0"/>
              <w:divBdr>
                <w:top w:val="none" w:sz="0" w:space="0" w:color="auto"/>
                <w:left w:val="none" w:sz="0" w:space="0" w:color="auto"/>
                <w:bottom w:val="none" w:sz="0" w:space="0" w:color="auto"/>
                <w:right w:val="none" w:sz="0" w:space="0" w:color="auto"/>
              </w:divBdr>
              <w:divsChild>
                <w:div w:id="350836035">
                  <w:marLeft w:val="0"/>
                  <w:marRight w:val="0"/>
                  <w:marTop w:val="0"/>
                  <w:marBottom w:val="0"/>
                  <w:divBdr>
                    <w:top w:val="none" w:sz="0" w:space="0" w:color="auto"/>
                    <w:left w:val="none" w:sz="0" w:space="0" w:color="auto"/>
                    <w:bottom w:val="none" w:sz="0" w:space="0" w:color="auto"/>
                    <w:right w:val="none" w:sz="0" w:space="0" w:color="auto"/>
                  </w:divBdr>
                  <w:divsChild>
                    <w:div w:id="631832583">
                      <w:marLeft w:val="0"/>
                      <w:marRight w:val="0"/>
                      <w:marTop w:val="0"/>
                      <w:marBottom w:val="0"/>
                      <w:divBdr>
                        <w:top w:val="none" w:sz="0" w:space="0" w:color="auto"/>
                        <w:left w:val="none" w:sz="0" w:space="0" w:color="auto"/>
                        <w:bottom w:val="none" w:sz="0" w:space="0" w:color="auto"/>
                        <w:right w:val="none" w:sz="0" w:space="0" w:color="auto"/>
                      </w:divBdr>
                      <w:divsChild>
                        <w:div w:id="1576092494">
                          <w:marLeft w:val="0"/>
                          <w:marRight w:val="0"/>
                          <w:marTop w:val="0"/>
                          <w:marBottom w:val="0"/>
                          <w:divBdr>
                            <w:top w:val="none" w:sz="0" w:space="0" w:color="auto"/>
                            <w:left w:val="none" w:sz="0" w:space="0" w:color="auto"/>
                            <w:bottom w:val="none" w:sz="0" w:space="0" w:color="auto"/>
                            <w:right w:val="none" w:sz="0" w:space="0" w:color="auto"/>
                          </w:divBdr>
                          <w:divsChild>
                            <w:div w:id="15162187">
                              <w:marLeft w:val="0"/>
                              <w:marRight w:val="0"/>
                              <w:marTop w:val="0"/>
                              <w:marBottom w:val="0"/>
                              <w:divBdr>
                                <w:top w:val="none" w:sz="0" w:space="0" w:color="auto"/>
                                <w:left w:val="none" w:sz="0" w:space="0" w:color="auto"/>
                                <w:bottom w:val="none" w:sz="0" w:space="0" w:color="auto"/>
                                <w:right w:val="none" w:sz="0" w:space="0" w:color="auto"/>
                              </w:divBdr>
                              <w:divsChild>
                                <w:div w:id="774636944">
                                  <w:marLeft w:val="0"/>
                                  <w:marRight w:val="0"/>
                                  <w:marTop w:val="0"/>
                                  <w:marBottom w:val="0"/>
                                  <w:divBdr>
                                    <w:top w:val="none" w:sz="0" w:space="0" w:color="auto"/>
                                    <w:left w:val="none" w:sz="0" w:space="0" w:color="auto"/>
                                    <w:bottom w:val="none" w:sz="0" w:space="0" w:color="auto"/>
                                    <w:right w:val="none" w:sz="0" w:space="0" w:color="auto"/>
                                  </w:divBdr>
                                  <w:divsChild>
                                    <w:div w:id="589852194">
                                      <w:marLeft w:val="0"/>
                                      <w:marRight w:val="0"/>
                                      <w:marTop w:val="0"/>
                                      <w:marBottom w:val="0"/>
                                      <w:divBdr>
                                        <w:top w:val="none" w:sz="0" w:space="0" w:color="auto"/>
                                        <w:left w:val="none" w:sz="0" w:space="0" w:color="auto"/>
                                        <w:bottom w:val="none" w:sz="0" w:space="0" w:color="auto"/>
                                        <w:right w:val="none" w:sz="0" w:space="0" w:color="auto"/>
                                      </w:divBdr>
                                      <w:divsChild>
                                        <w:div w:id="670907817">
                                          <w:marLeft w:val="0"/>
                                          <w:marRight w:val="0"/>
                                          <w:marTop w:val="0"/>
                                          <w:marBottom w:val="0"/>
                                          <w:divBdr>
                                            <w:top w:val="none" w:sz="0" w:space="0" w:color="auto"/>
                                            <w:left w:val="none" w:sz="0" w:space="0" w:color="auto"/>
                                            <w:bottom w:val="none" w:sz="0" w:space="0" w:color="auto"/>
                                            <w:right w:val="none" w:sz="0" w:space="0" w:color="auto"/>
                                          </w:divBdr>
                                          <w:divsChild>
                                            <w:div w:id="1324702244">
                                              <w:marLeft w:val="0"/>
                                              <w:marRight w:val="0"/>
                                              <w:marTop w:val="0"/>
                                              <w:marBottom w:val="0"/>
                                              <w:divBdr>
                                                <w:top w:val="none" w:sz="0" w:space="0" w:color="auto"/>
                                                <w:left w:val="none" w:sz="0" w:space="0" w:color="auto"/>
                                                <w:bottom w:val="none" w:sz="0" w:space="0" w:color="auto"/>
                                                <w:right w:val="none" w:sz="0" w:space="0" w:color="auto"/>
                                              </w:divBdr>
                                              <w:divsChild>
                                                <w:div w:id="1054280914">
                                                  <w:marLeft w:val="0"/>
                                                  <w:marRight w:val="0"/>
                                                  <w:marTop w:val="0"/>
                                                  <w:marBottom w:val="0"/>
                                                  <w:divBdr>
                                                    <w:top w:val="none" w:sz="0" w:space="0" w:color="auto"/>
                                                    <w:left w:val="none" w:sz="0" w:space="0" w:color="auto"/>
                                                    <w:bottom w:val="none" w:sz="0" w:space="0" w:color="auto"/>
                                                    <w:right w:val="none" w:sz="0" w:space="0" w:color="auto"/>
                                                  </w:divBdr>
                                                  <w:divsChild>
                                                    <w:div w:id="1213616856">
                                                      <w:marLeft w:val="0"/>
                                                      <w:marRight w:val="0"/>
                                                      <w:marTop w:val="0"/>
                                                      <w:marBottom w:val="0"/>
                                                      <w:divBdr>
                                                        <w:top w:val="none" w:sz="0" w:space="0" w:color="auto"/>
                                                        <w:left w:val="none" w:sz="0" w:space="0" w:color="auto"/>
                                                        <w:bottom w:val="none" w:sz="0" w:space="0" w:color="auto"/>
                                                        <w:right w:val="none" w:sz="0" w:space="0" w:color="auto"/>
                                                      </w:divBdr>
                                                      <w:divsChild>
                                                        <w:div w:id="780495074">
                                                          <w:marLeft w:val="0"/>
                                                          <w:marRight w:val="0"/>
                                                          <w:marTop w:val="0"/>
                                                          <w:marBottom w:val="0"/>
                                                          <w:divBdr>
                                                            <w:top w:val="none" w:sz="0" w:space="0" w:color="auto"/>
                                                            <w:left w:val="none" w:sz="0" w:space="0" w:color="auto"/>
                                                            <w:bottom w:val="none" w:sz="0" w:space="0" w:color="auto"/>
                                                            <w:right w:val="none" w:sz="0" w:space="0" w:color="auto"/>
                                                          </w:divBdr>
                                                          <w:divsChild>
                                                            <w:div w:id="15038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511974">
              <w:marLeft w:val="0"/>
              <w:marRight w:val="0"/>
              <w:marTop w:val="0"/>
              <w:marBottom w:val="0"/>
              <w:divBdr>
                <w:top w:val="none" w:sz="0" w:space="0" w:color="auto"/>
                <w:left w:val="none" w:sz="0" w:space="0" w:color="auto"/>
                <w:bottom w:val="none" w:sz="0" w:space="0" w:color="auto"/>
                <w:right w:val="none" w:sz="0" w:space="0" w:color="auto"/>
              </w:divBdr>
            </w:div>
            <w:div w:id="1135441180">
              <w:marLeft w:val="0"/>
              <w:marRight w:val="0"/>
              <w:marTop w:val="0"/>
              <w:marBottom w:val="0"/>
              <w:divBdr>
                <w:top w:val="none" w:sz="0" w:space="0" w:color="auto"/>
                <w:left w:val="none" w:sz="0" w:space="0" w:color="auto"/>
                <w:bottom w:val="none" w:sz="0" w:space="0" w:color="auto"/>
                <w:right w:val="none" w:sz="0" w:space="0" w:color="auto"/>
              </w:divBdr>
              <w:divsChild>
                <w:div w:id="1770542925">
                  <w:marLeft w:val="0"/>
                  <w:marRight w:val="0"/>
                  <w:marTop w:val="0"/>
                  <w:marBottom w:val="0"/>
                  <w:divBdr>
                    <w:top w:val="none" w:sz="0" w:space="0" w:color="auto"/>
                    <w:left w:val="none" w:sz="0" w:space="0" w:color="auto"/>
                    <w:bottom w:val="none" w:sz="0" w:space="0" w:color="auto"/>
                    <w:right w:val="none" w:sz="0" w:space="0" w:color="auto"/>
                  </w:divBdr>
                  <w:divsChild>
                    <w:div w:id="1175459270">
                      <w:marLeft w:val="0"/>
                      <w:marRight w:val="0"/>
                      <w:marTop w:val="0"/>
                      <w:marBottom w:val="0"/>
                      <w:divBdr>
                        <w:top w:val="none" w:sz="0" w:space="0" w:color="auto"/>
                        <w:left w:val="none" w:sz="0" w:space="0" w:color="auto"/>
                        <w:bottom w:val="none" w:sz="0" w:space="0" w:color="auto"/>
                        <w:right w:val="none" w:sz="0" w:space="0" w:color="auto"/>
                      </w:divBdr>
                      <w:divsChild>
                        <w:div w:id="13682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49605">
              <w:marLeft w:val="0"/>
              <w:marRight w:val="0"/>
              <w:marTop w:val="0"/>
              <w:marBottom w:val="0"/>
              <w:divBdr>
                <w:top w:val="none" w:sz="0" w:space="0" w:color="auto"/>
                <w:left w:val="none" w:sz="0" w:space="0" w:color="auto"/>
                <w:bottom w:val="none" w:sz="0" w:space="0" w:color="auto"/>
                <w:right w:val="none" w:sz="0" w:space="0" w:color="auto"/>
              </w:divBdr>
              <w:divsChild>
                <w:div w:id="17518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67020">
          <w:marLeft w:val="0"/>
          <w:marRight w:val="0"/>
          <w:marTop w:val="0"/>
          <w:marBottom w:val="0"/>
          <w:divBdr>
            <w:top w:val="none" w:sz="0" w:space="0" w:color="auto"/>
            <w:left w:val="none" w:sz="0" w:space="0" w:color="auto"/>
            <w:bottom w:val="none" w:sz="0" w:space="0" w:color="auto"/>
            <w:right w:val="none" w:sz="0" w:space="0" w:color="auto"/>
          </w:divBdr>
          <w:divsChild>
            <w:div w:id="1230388904">
              <w:marLeft w:val="0"/>
              <w:marRight w:val="0"/>
              <w:marTop w:val="0"/>
              <w:marBottom w:val="0"/>
              <w:divBdr>
                <w:top w:val="none" w:sz="0" w:space="0" w:color="auto"/>
                <w:left w:val="none" w:sz="0" w:space="0" w:color="auto"/>
                <w:bottom w:val="none" w:sz="0" w:space="0" w:color="auto"/>
                <w:right w:val="none" w:sz="0" w:space="0" w:color="auto"/>
              </w:divBdr>
              <w:divsChild>
                <w:div w:id="1787506236">
                  <w:marLeft w:val="0"/>
                  <w:marRight w:val="0"/>
                  <w:marTop w:val="0"/>
                  <w:marBottom w:val="0"/>
                  <w:divBdr>
                    <w:top w:val="none" w:sz="0" w:space="0" w:color="auto"/>
                    <w:left w:val="none" w:sz="0" w:space="0" w:color="auto"/>
                    <w:bottom w:val="none" w:sz="0" w:space="0" w:color="auto"/>
                    <w:right w:val="none" w:sz="0" w:space="0" w:color="auto"/>
                  </w:divBdr>
                  <w:divsChild>
                    <w:div w:id="11657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647316">
      <w:bodyDiv w:val="1"/>
      <w:marLeft w:val="0"/>
      <w:marRight w:val="0"/>
      <w:marTop w:val="0"/>
      <w:marBottom w:val="0"/>
      <w:divBdr>
        <w:top w:val="none" w:sz="0" w:space="0" w:color="auto"/>
        <w:left w:val="none" w:sz="0" w:space="0" w:color="auto"/>
        <w:bottom w:val="none" w:sz="0" w:space="0" w:color="auto"/>
        <w:right w:val="none" w:sz="0" w:space="0" w:color="auto"/>
      </w:divBdr>
      <w:divsChild>
        <w:div w:id="925189999">
          <w:marLeft w:val="0"/>
          <w:marRight w:val="0"/>
          <w:marTop w:val="0"/>
          <w:marBottom w:val="0"/>
          <w:divBdr>
            <w:top w:val="none" w:sz="0" w:space="0" w:color="auto"/>
            <w:left w:val="none" w:sz="0" w:space="0" w:color="auto"/>
            <w:bottom w:val="none" w:sz="0" w:space="0" w:color="auto"/>
            <w:right w:val="none" w:sz="0" w:space="0" w:color="auto"/>
          </w:divBdr>
          <w:divsChild>
            <w:div w:id="1002901246">
              <w:marLeft w:val="0"/>
              <w:marRight w:val="0"/>
              <w:marTop w:val="0"/>
              <w:marBottom w:val="0"/>
              <w:divBdr>
                <w:top w:val="none" w:sz="0" w:space="0" w:color="auto"/>
                <w:left w:val="none" w:sz="0" w:space="0" w:color="auto"/>
                <w:bottom w:val="none" w:sz="0" w:space="0" w:color="auto"/>
                <w:right w:val="none" w:sz="0" w:space="0" w:color="auto"/>
              </w:divBdr>
              <w:divsChild>
                <w:div w:id="1993872967">
                  <w:marLeft w:val="0"/>
                  <w:marRight w:val="0"/>
                  <w:marTop w:val="0"/>
                  <w:marBottom w:val="0"/>
                  <w:divBdr>
                    <w:top w:val="none" w:sz="0" w:space="0" w:color="auto"/>
                    <w:left w:val="none" w:sz="0" w:space="0" w:color="auto"/>
                    <w:bottom w:val="none" w:sz="0" w:space="0" w:color="auto"/>
                    <w:right w:val="none" w:sz="0" w:space="0" w:color="auto"/>
                  </w:divBdr>
                  <w:divsChild>
                    <w:div w:id="1310095164">
                      <w:marLeft w:val="0"/>
                      <w:marRight w:val="0"/>
                      <w:marTop w:val="0"/>
                      <w:marBottom w:val="0"/>
                      <w:divBdr>
                        <w:top w:val="none" w:sz="0" w:space="0" w:color="auto"/>
                        <w:left w:val="none" w:sz="0" w:space="0" w:color="auto"/>
                        <w:bottom w:val="none" w:sz="0" w:space="0" w:color="auto"/>
                        <w:right w:val="none" w:sz="0" w:space="0" w:color="auto"/>
                      </w:divBdr>
                      <w:divsChild>
                        <w:div w:id="155197287">
                          <w:marLeft w:val="0"/>
                          <w:marRight w:val="0"/>
                          <w:marTop w:val="0"/>
                          <w:marBottom w:val="0"/>
                          <w:divBdr>
                            <w:top w:val="none" w:sz="0" w:space="0" w:color="auto"/>
                            <w:left w:val="none" w:sz="0" w:space="0" w:color="auto"/>
                            <w:bottom w:val="none" w:sz="0" w:space="0" w:color="auto"/>
                            <w:right w:val="none" w:sz="0" w:space="0" w:color="auto"/>
                          </w:divBdr>
                          <w:divsChild>
                            <w:div w:id="1167675461">
                              <w:marLeft w:val="0"/>
                              <w:marRight w:val="0"/>
                              <w:marTop w:val="0"/>
                              <w:marBottom w:val="0"/>
                              <w:divBdr>
                                <w:top w:val="none" w:sz="0" w:space="0" w:color="auto"/>
                                <w:left w:val="none" w:sz="0" w:space="0" w:color="auto"/>
                                <w:bottom w:val="none" w:sz="0" w:space="0" w:color="auto"/>
                                <w:right w:val="none" w:sz="0" w:space="0" w:color="auto"/>
                              </w:divBdr>
                              <w:divsChild>
                                <w:div w:id="1078286134">
                                  <w:marLeft w:val="0"/>
                                  <w:marRight w:val="0"/>
                                  <w:marTop w:val="0"/>
                                  <w:marBottom w:val="0"/>
                                  <w:divBdr>
                                    <w:top w:val="none" w:sz="0" w:space="0" w:color="auto"/>
                                    <w:left w:val="none" w:sz="0" w:space="0" w:color="auto"/>
                                    <w:bottom w:val="none" w:sz="0" w:space="0" w:color="auto"/>
                                    <w:right w:val="none" w:sz="0" w:space="0" w:color="auto"/>
                                  </w:divBdr>
                                  <w:divsChild>
                                    <w:div w:id="177938019">
                                      <w:marLeft w:val="0"/>
                                      <w:marRight w:val="0"/>
                                      <w:marTop w:val="0"/>
                                      <w:marBottom w:val="0"/>
                                      <w:divBdr>
                                        <w:top w:val="none" w:sz="0" w:space="0" w:color="auto"/>
                                        <w:left w:val="none" w:sz="0" w:space="0" w:color="auto"/>
                                        <w:bottom w:val="none" w:sz="0" w:space="0" w:color="auto"/>
                                        <w:right w:val="none" w:sz="0" w:space="0" w:color="auto"/>
                                      </w:divBdr>
                                      <w:divsChild>
                                        <w:div w:id="23092474">
                                          <w:marLeft w:val="0"/>
                                          <w:marRight w:val="0"/>
                                          <w:marTop w:val="0"/>
                                          <w:marBottom w:val="0"/>
                                          <w:divBdr>
                                            <w:top w:val="none" w:sz="0" w:space="0" w:color="auto"/>
                                            <w:left w:val="none" w:sz="0" w:space="0" w:color="auto"/>
                                            <w:bottom w:val="none" w:sz="0" w:space="0" w:color="auto"/>
                                            <w:right w:val="none" w:sz="0" w:space="0" w:color="auto"/>
                                          </w:divBdr>
                                          <w:divsChild>
                                            <w:div w:id="518470336">
                                              <w:marLeft w:val="0"/>
                                              <w:marRight w:val="0"/>
                                              <w:marTop w:val="0"/>
                                              <w:marBottom w:val="0"/>
                                              <w:divBdr>
                                                <w:top w:val="none" w:sz="0" w:space="0" w:color="auto"/>
                                                <w:left w:val="none" w:sz="0" w:space="0" w:color="auto"/>
                                                <w:bottom w:val="none" w:sz="0" w:space="0" w:color="auto"/>
                                                <w:right w:val="none" w:sz="0" w:space="0" w:color="auto"/>
                                              </w:divBdr>
                                              <w:divsChild>
                                                <w:div w:id="1886331260">
                                                  <w:marLeft w:val="0"/>
                                                  <w:marRight w:val="0"/>
                                                  <w:marTop w:val="0"/>
                                                  <w:marBottom w:val="0"/>
                                                  <w:divBdr>
                                                    <w:top w:val="none" w:sz="0" w:space="0" w:color="auto"/>
                                                    <w:left w:val="none" w:sz="0" w:space="0" w:color="auto"/>
                                                    <w:bottom w:val="none" w:sz="0" w:space="0" w:color="auto"/>
                                                    <w:right w:val="none" w:sz="0" w:space="0" w:color="auto"/>
                                                  </w:divBdr>
                                                  <w:divsChild>
                                                    <w:div w:id="935405110">
                                                      <w:marLeft w:val="0"/>
                                                      <w:marRight w:val="0"/>
                                                      <w:marTop w:val="0"/>
                                                      <w:marBottom w:val="0"/>
                                                      <w:divBdr>
                                                        <w:top w:val="none" w:sz="0" w:space="0" w:color="auto"/>
                                                        <w:left w:val="none" w:sz="0" w:space="0" w:color="auto"/>
                                                        <w:bottom w:val="none" w:sz="0" w:space="0" w:color="auto"/>
                                                        <w:right w:val="none" w:sz="0" w:space="0" w:color="auto"/>
                                                      </w:divBdr>
                                                      <w:divsChild>
                                                        <w:div w:id="241649610">
                                                          <w:marLeft w:val="0"/>
                                                          <w:marRight w:val="0"/>
                                                          <w:marTop w:val="0"/>
                                                          <w:marBottom w:val="0"/>
                                                          <w:divBdr>
                                                            <w:top w:val="none" w:sz="0" w:space="0" w:color="auto"/>
                                                            <w:left w:val="none" w:sz="0" w:space="0" w:color="auto"/>
                                                            <w:bottom w:val="none" w:sz="0" w:space="0" w:color="auto"/>
                                                            <w:right w:val="none" w:sz="0" w:space="0" w:color="auto"/>
                                                          </w:divBdr>
                                                          <w:divsChild>
                                                            <w:div w:id="782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4059508">
              <w:marLeft w:val="0"/>
              <w:marRight w:val="0"/>
              <w:marTop w:val="0"/>
              <w:marBottom w:val="0"/>
              <w:divBdr>
                <w:top w:val="none" w:sz="0" w:space="0" w:color="auto"/>
                <w:left w:val="none" w:sz="0" w:space="0" w:color="auto"/>
                <w:bottom w:val="none" w:sz="0" w:space="0" w:color="auto"/>
                <w:right w:val="none" w:sz="0" w:space="0" w:color="auto"/>
              </w:divBdr>
            </w:div>
            <w:div w:id="1074232901">
              <w:marLeft w:val="0"/>
              <w:marRight w:val="0"/>
              <w:marTop w:val="0"/>
              <w:marBottom w:val="0"/>
              <w:divBdr>
                <w:top w:val="none" w:sz="0" w:space="0" w:color="auto"/>
                <w:left w:val="none" w:sz="0" w:space="0" w:color="auto"/>
                <w:bottom w:val="none" w:sz="0" w:space="0" w:color="auto"/>
                <w:right w:val="none" w:sz="0" w:space="0" w:color="auto"/>
              </w:divBdr>
              <w:divsChild>
                <w:div w:id="216014391">
                  <w:marLeft w:val="0"/>
                  <w:marRight w:val="0"/>
                  <w:marTop w:val="0"/>
                  <w:marBottom w:val="0"/>
                  <w:divBdr>
                    <w:top w:val="none" w:sz="0" w:space="0" w:color="auto"/>
                    <w:left w:val="none" w:sz="0" w:space="0" w:color="auto"/>
                    <w:bottom w:val="none" w:sz="0" w:space="0" w:color="auto"/>
                    <w:right w:val="none" w:sz="0" w:space="0" w:color="auto"/>
                  </w:divBdr>
                  <w:divsChild>
                    <w:div w:id="553732195">
                      <w:marLeft w:val="0"/>
                      <w:marRight w:val="0"/>
                      <w:marTop w:val="0"/>
                      <w:marBottom w:val="0"/>
                      <w:divBdr>
                        <w:top w:val="none" w:sz="0" w:space="0" w:color="auto"/>
                        <w:left w:val="none" w:sz="0" w:space="0" w:color="auto"/>
                        <w:bottom w:val="none" w:sz="0" w:space="0" w:color="auto"/>
                        <w:right w:val="none" w:sz="0" w:space="0" w:color="auto"/>
                      </w:divBdr>
                      <w:divsChild>
                        <w:div w:id="15914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04600">
              <w:marLeft w:val="0"/>
              <w:marRight w:val="0"/>
              <w:marTop w:val="0"/>
              <w:marBottom w:val="0"/>
              <w:divBdr>
                <w:top w:val="none" w:sz="0" w:space="0" w:color="auto"/>
                <w:left w:val="none" w:sz="0" w:space="0" w:color="auto"/>
                <w:bottom w:val="none" w:sz="0" w:space="0" w:color="auto"/>
                <w:right w:val="none" w:sz="0" w:space="0" w:color="auto"/>
              </w:divBdr>
              <w:divsChild>
                <w:div w:id="10790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6862">
          <w:marLeft w:val="0"/>
          <w:marRight w:val="0"/>
          <w:marTop w:val="0"/>
          <w:marBottom w:val="0"/>
          <w:divBdr>
            <w:top w:val="none" w:sz="0" w:space="0" w:color="auto"/>
            <w:left w:val="none" w:sz="0" w:space="0" w:color="auto"/>
            <w:bottom w:val="none" w:sz="0" w:space="0" w:color="auto"/>
            <w:right w:val="none" w:sz="0" w:space="0" w:color="auto"/>
          </w:divBdr>
          <w:divsChild>
            <w:div w:id="113602784">
              <w:marLeft w:val="0"/>
              <w:marRight w:val="0"/>
              <w:marTop w:val="0"/>
              <w:marBottom w:val="0"/>
              <w:divBdr>
                <w:top w:val="none" w:sz="0" w:space="0" w:color="auto"/>
                <w:left w:val="none" w:sz="0" w:space="0" w:color="auto"/>
                <w:bottom w:val="none" w:sz="0" w:space="0" w:color="auto"/>
                <w:right w:val="none" w:sz="0" w:space="0" w:color="auto"/>
              </w:divBdr>
              <w:divsChild>
                <w:div w:id="1154299094">
                  <w:marLeft w:val="0"/>
                  <w:marRight w:val="0"/>
                  <w:marTop w:val="0"/>
                  <w:marBottom w:val="0"/>
                  <w:divBdr>
                    <w:top w:val="none" w:sz="0" w:space="0" w:color="auto"/>
                    <w:left w:val="none" w:sz="0" w:space="0" w:color="auto"/>
                    <w:bottom w:val="none" w:sz="0" w:space="0" w:color="auto"/>
                    <w:right w:val="none" w:sz="0" w:space="0" w:color="auto"/>
                  </w:divBdr>
                  <w:divsChild>
                    <w:div w:id="21295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7424">
      <w:bodyDiv w:val="1"/>
      <w:marLeft w:val="0"/>
      <w:marRight w:val="0"/>
      <w:marTop w:val="0"/>
      <w:marBottom w:val="0"/>
      <w:divBdr>
        <w:top w:val="none" w:sz="0" w:space="0" w:color="auto"/>
        <w:left w:val="none" w:sz="0" w:space="0" w:color="auto"/>
        <w:bottom w:val="none" w:sz="0" w:space="0" w:color="auto"/>
        <w:right w:val="none" w:sz="0" w:space="0" w:color="auto"/>
      </w:divBdr>
    </w:div>
    <w:div w:id="1848444533">
      <w:bodyDiv w:val="1"/>
      <w:marLeft w:val="0"/>
      <w:marRight w:val="0"/>
      <w:marTop w:val="0"/>
      <w:marBottom w:val="0"/>
      <w:divBdr>
        <w:top w:val="none" w:sz="0" w:space="0" w:color="auto"/>
        <w:left w:val="none" w:sz="0" w:space="0" w:color="auto"/>
        <w:bottom w:val="none" w:sz="0" w:space="0" w:color="auto"/>
        <w:right w:val="none" w:sz="0" w:space="0" w:color="auto"/>
      </w:divBdr>
    </w:div>
    <w:div w:id="21317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file:///C:\Users\macbook\Dropbox\NCKH\DE%20TAI%20CAP%20TRUONG\2023-2024\bao%20cao\b&#224;i%20b&#225;o\QNUJS%20-%20Ban%20thao%20Eng-Quynh%2025%20edited.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4440</Words>
  <Characters>25310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macbook</cp:lastModifiedBy>
  <cp:revision>4</cp:revision>
  <dcterms:created xsi:type="dcterms:W3CDTF">2025-08-22T08:22:00Z</dcterms:created>
  <dcterms:modified xsi:type="dcterms:W3CDTF">2025-09-10T09:41:00Z</dcterms:modified>
</cp:coreProperties>
</file>