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70BBB" w14:textId="411DD35C" w:rsidR="00FF46FF" w:rsidRDefault="00092226" w:rsidP="00092226">
      <w:pPr>
        <w:jc w:val="center"/>
        <w:rPr>
          <w:b/>
          <w:bCs/>
          <w:lang w:val="en-US"/>
        </w:rPr>
      </w:pPr>
      <w:r w:rsidRPr="00092226">
        <w:rPr>
          <w:b/>
          <w:bCs/>
          <w:lang w:val="en-US"/>
        </w:rPr>
        <w:t>THƯ TRẢ LỜI CÂU HỎI PHẢN BIỆN</w:t>
      </w:r>
    </w:p>
    <w:p w14:paraId="1ACC76C7" w14:textId="73FBF47C" w:rsidR="00092226" w:rsidRPr="008D1870" w:rsidRDefault="00092226" w:rsidP="008D1870">
      <w:pPr>
        <w:ind w:firstLine="567"/>
        <w:rPr>
          <w:lang w:val="en-US"/>
        </w:rPr>
      </w:pPr>
      <w:r w:rsidRPr="008D1870">
        <w:rPr>
          <w:lang w:val="en-US"/>
        </w:rPr>
        <w:t>Trước hết</w:t>
      </w:r>
      <w:r w:rsidR="00DA7040" w:rsidRPr="008D1870">
        <w:rPr>
          <w:lang w:val="en-US"/>
        </w:rPr>
        <w:t xml:space="preserve">, </w:t>
      </w:r>
      <w:r w:rsidRPr="008D1870">
        <w:rPr>
          <w:lang w:val="en-US"/>
        </w:rPr>
        <w:t xml:space="preserve">tác giả </w:t>
      </w:r>
      <w:r w:rsidR="00DA7040" w:rsidRPr="008D1870">
        <w:rPr>
          <w:lang w:val="en-US"/>
        </w:rPr>
        <w:t xml:space="preserve">xin chân thành cảm ơn các phản biện đã đọc rất kỹ lưỡng và góp ý chi tiết bản thảo bài báo. Sau đây là </w:t>
      </w:r>
      <w:r w:rsidR="008D1870" w:rsidRPr="008D1870">
        <w:rPr>
          <w:lang w:val="en-US"/>
        </w:rPr>
        <w:t xml:space="preserve">nội dung </w:t>
      </w:r>
      <w:r w:rsidR="00DA7040" w:rsidRPr="008D1870">
        <w:rPr>
          <w:lang w:val="en-US"/>
        </w:rPr>
        <w:t>phản hồi</w:t>
      </w:r>
      <w:r w:rsidR="008D1870" w:rsidRPr="008D1870">
        <w:rPr>
          <w:lang w:val="en-US"/>
        </w:rPr>
        <w:t xml:space="preserve"> của tác giả:</w:t>
      </w:r>
      <w:r w:rsidR="00DA7040" w:rsidRPr="008D1870">
        <w:rPr>
          <w:lang w:val="en-US"/>
        </w:rPr>
        <w:t xml:space="preserve"> </w:t>
      </w:r>
    </w:p>
    <w:p w14:paraId="09372F39" w14:textId="77777777" w:rsidR="00D1467E" w:rsidRDefault="00D1467E" w:rsidP="00395D79">
      <w:pPr>
        <w:rPr>
          <w:b/>
          <w:bCs/>
          <w:lang w:val="en-US"/>
        </w:rPr>
      </w:pPr>
      <w:r w:rsidRPr="00933F50">
        <w:rPr>
          <w:b/>
          <w:bCs/>
        </w:rPr>
        <w:t>I. EVALUATION OF REVIEWER </w:t>
      </w:r>
      <w:r>
        <w:rPr>
          <w:b/>
          <w:bCs/>
          <w:lang w:val="en-US"/>
        </w:rPr>
        <w:t>1:</w:t>
      </w:r>
    </w:p>
    <w:p w14:paraId="73ABB891" w14:textId="67BE43AD" w:rsidR="00395D79" w:rsidRPr="00DA39F2" w:rsidRDefault="00395D79" w:rsidP="00395D79">
      <w:pPr>
        <w:rPr>
          <w:lang w:val="en-US"/>
        </w:rPr>
      </w:pPr>
      <w:r w:rsidRPr="00DA39F2">
        <w:rPr>
          <w:lang w:val="en-US"/>
        </w:rPr>
        <w:t xml:space="preserve">a) Language and Grammar: </w:t>
      </w:r>
    </w:p>
    <w:p w14:paraId="1DD47AD4" w14:textId="77777777" w:rsidR="00395D79" w:rsidRPr="00DA39F2" w:rsidRDefault="00395D79" w:rsidP="00395D79">
      <w:pPr>
        <w:rPr>
          <w:lang w:val="en-US"/>
        </w:rPr>
      </w:pPr>
      <w:r w:rsidRPr="00DA39F2">
        <w:rPr>
          <w:lang w:val="en-US"/>
        </w:rPr>
        <w:t>Some sentences in the English version are grammatically awkward or overly complex. For example:</w:t>
      </w:r>
    </w:p>
    <w:p w14:paraId="7B78DD12" w14:textId="77777777" w:rsidR="00395D79" w:rsidRPr="00DA39F2" w:rsidRDefault="00395D79" w:rsidP="00AB439F">
      <w:pPr>
        <w:ind w:firstLine="426"/>
        <w:rPr>
          <w:lang w:val="en-US"/>
        </w:rPr>
      </w:pPr>
      <w:r w:rsidRPr="00DA39F2">
        <w:rPr>
          <w:lang w:val="en-US"/>
        </w:rPr>
        <w:t>- “Live 360-degree video streaming offers an engaging Quality of Experience (QoE) by enabling users to change their Field of View (FoV) instantly.” → Consider simplifying or rephrasing for clarity.</w:t>
      </w:r>
    </w:p>
    <w:p w14:paraId="66C5F55F" w14:textId="77777777" w:rsidR="00395D79" w:rsidRPr="00DA39F2" w:rsidRDefault="00395D79" w:rsidP="00AB439F">
      <w:pPr>
        <w:ind w:firstLine="426"/>
        <w:rPr>
          <w:lang w:val="en-US"/>
        </w:rPr>
      </w:pPr>
      <w:r w:rsidRPr="00DA39F2">
        <w:rPr>
          <w:lang w:val="en-US"/>
        </w:rPr>
        <w:t>- “The predicted direction influences γtl , responsible for assigning weights to the views or tiles…” → Could be clarified with smoother transitions.</w:t>
      </w:r>
    </w:p>
    <w:p w14:paraId="041997E3" w14:textId="536324D6" w:rsidR="008D1870" w:rsidRDefault="00395D79" w:rsidP="00395D79">
      <w:pPr>
        <w:rPr>
          <w:lang w:val="en-US"/>
        </w:rPr>
      </w:pPr>
      <w:r w:rsidRPr="00DA39F2">
        <w:rPr>
          <w:lang w:val="en-US"/>
        </w:rPr>
        <w:t>Suggest a light proofreading pass to improve fluency and readability.</w:t>
      </w:r>
    </w:p>
    <w:p w14:paraId="43F70398" w14:textId="528A9A35" w:rsidR="00395D79" w:rsidRPr="00FD1AEB" w:rsidRDefault="00395D79" w:rsidP="00395D79">
      <w:pPr>
        <w:rPr>
          <w:b/>
          <w:bCs/>
          <w:i/>
          <w:iCs/>
          <w:lang w:val="en-US"/>
        </w:rPr>
      </w:pPr>
      <w:r w:rsidRPr="00FD1AEB">
        <w:rPr>
          <w:b/>
          <w:bCs/>
          <w:i/>
          <w:iCs/>
          <w:lang w:val="en-US"/>
        </w:rPr>
        <w:t>Trả lời:</w:t>
      </w:r>
    </w:p>
    <w:p w14:paraId="1D92DDE7" w14:textId="53C4DCDD" w:rsidR="008243DC" w:rsidRDefault="00442F61" w:rsidP="00395D79">
      <w:pPr>
        <w:rPr>
          <w:lang w:val="en-US"/>
        </w:rPr>
      </w:pPr>
      <w:r>
        <w:rPr>
          <w:lang w:val="en-US"/>
        </w:rPr>
        <w:t xml:space="preserve">Hai câu trên có thể </w:t>
      </w:r>
      <w:r w:rsidRPr="00442F61">
        <w:t xml:space="preserve">viết lại </w:t>
      </w:r>
      <w:r w:rsidR="004B4140">
        <w:rPr>
          <w:lang w:val="en-US"/>
        </w:rPr>
        <w:t>để</w:t>
      </w:r>
      <w:r w:rsidRPr="00442F61">
        <w:t xml:space="preserve"> dễ hiểu </w:t>
      </w:r>
      <w:r w:rsidR="004B4140">
        <w:rPr>
          <w:lang w:val="en-US"/>
        </w:rPr>
        <w:t>và mạch lạc hơn</w:t>
      </w:r>
      <w:r w:rsidRPr="00442F61">
        <w:t xml:space="preserve"> như sau:</w:t>
      </w:r>
    </w:p>
    <w:p w14:paraId="52844F0A" w14:textId="48D33A05" w:rsidR="00AB439F" w:rsidRDefault="00AB439F" w:rsidP="00395D79">
      <w:pPr>
        <w:pStyle w:val="ListParagraph"/>
        <w:numPr>
          <w:ilvl w:val="0"/>
          <w:numId w:val="3"/>
        </w:numPr>
        <w:rPr>
          <w:lang w:val="en-US"/>
        </w:rPr>
      </w:pPr>
      <w:r>
        <w:rPr>
          <w:lang w:val="en-US"/>
        </w:rPr>
        <w:t>“</w:t>
      </w:r>
      <w:r w:rsidR="008243DC" w:rsidRPr="00AB439F">
        <w:rPr>
          <w:lang w:val="en-US"/>
        </w:rPr>
        <w:t>Live 360-degree video streaming enhances the Quality of Experience (QoE) by allowing users to instantly adjust their Field of View (FoV).</w:t>
      </w:r>
      <w:r w:rsidR="000A00C1">
        <w:rPr>
          <w:lang w:val="en-US"/>
        </w:rPr>
        <w:t>”</w:t>
      </w:r>
    </w:p>
    <w:p w14:paraId="132AB207" w14:textId="161C30AE" w:rsidR="00395D79" w:rsidRPr="00AB439F" w:rsidRDefault="008243DC" w:rsidP="00395D79">
      <w:pPr>
        <w:pStyle w:val="ListParagraph"/>
        <w:numPr>
          <w:ilvl w:val="0"/>
          <w:numId w:val="3"/>
        </w:numPr>
        <w:rPr>
          <w:lang w:val="en-US"/>
        </w:rPr>
      </w:pPr>
      <w:r w:rsidRPr="00AB439F">
        <w:rPr>
          <w:lang w:val="en-US"/>
        </w:rPr>
        <w:t>“</w:t>
      </w:r>
      <w:bookmarkStart w:id="0" w:name="_Hlk208242169"/>
      <w:r w:rsidRPr="00AB439F">
        <w:rPr>
          <w:lang w:val="en-US"/>
        </w:rPr>
        <w:t xml:space="preserve">The predicted direction affects </w:t>
      </w:r>
      <w:r w:rsidRPr="00AB439F">
        <w:rPr>
          <w:i/>
          <w:iCs/>
          <w:color w:val="000000" w:themeColor="text1"/>
          <w:szCs w:val="28"/>
        </w:rPr>
        <w:t>γ</w:t>
      </w:r>
      <w:r w:rsidRPr="00AB439F">
        <w:rPr>
          <w:i/>
          <w:iCs/>
          <w:color w:val="000000" w:themeColor="text1"/>
          <w:szCs w:val="28"/>
          <w:vertAlign w:val="subscript"/>
        </w:rPr>
        <w:t>tl</w:t>
      </w:r>
      <w:r w:rsidRPr="00AB439F">
        <w:rPr>
          <w:szCs w:val="28"/>
          <w:lang w:val="en-US"/>
        </w:rPr>
        <w:t>,</w:t>
      </w:r>
      <w:r w:rsidRPr="00AB439F">
        <w:rPr>
          <w:lang w:val="en-US"/>
        </w:rPr>
        <w:t xml:space="preserve"> which assigns weights to the views or tiles in the 360</w:t>
      </w:r>
      <w:r w:rsidRPr="00AB439F">
        <w:rPr>
          <w:vertAlign w:val="superscript"/>
          <w:lang w:val="en-US"/>
        </w:rPr>
        <w:t>0</w:t>
      </w:r>
      <w:r w:rsidRPr="00AB439F">
        <w:rPr>
          <w:lang w:val="en-US"/>
        </w:rPr>
        <w:t xml:space="preserve"> video</w:t>
      </w:r>
      <w:bookmarkEnd w:id="0"/>
      <w:r w:rsidRPr="00AB439F">
        <w:rPr>
          <w:lang w:val="en-US"/>
        </w:rPr>
        <w:t>.”</w:t>
      </w:r>
    </w:p>
    <w:p w14:paraId="748D51DF" w14:textId="77777777" w:rsidR="00FD1AEB" w:rsidRPr="00DA39F2" w:rsidRDefault="00FD1AEB" w:rsidP="00FD1AEB">
      <w:pPr>
        <w:rPr>
          <w:lang w:val="en-US"/>
        </w:rPr>
      </w:pPr>
      <w:r w:rsidRPr="00DA39F2">
        <w:rPr>
          <w:lang w:val="en-US"/>
        </w:rPr>
        <w:t>b) Equation Formatting:</w:t>
      </w:r>
    </w:p>
    <w:p w14:paraId="6C8ACB06" w14:textId="77777777" w:rsidR="00FD1AEB" w:rsidRPr="00DA39F2" w:rsidRDefault="00FD1AEB" w:rsidP="000A00C1">
      <w:pPr>
        <w:ind w:firstLine="426"/>
        <w:rPr>
          <w:lang w:val="en-US"/>
        </w:rPr>
      </w:pPr>
      <w:r w:rsidRPr="00DA39F2">
        <w:rPr>
          <w:lang w:val="en-US"/>
        </w:rPr>
        <w:t>- Some equations and variables (e.g., Equation 1, 2, 3…) are not clearly explained or lack context for readers unfamiliar with the notation.</w:t>
      </w:r>
    </w:p>
    <w:p w14:paraId="7C504F12" w14:textId="239B9E7E" w:rsidR="00FD1AEB" w:rsidRDefault="00FD1AEB" w:rsidP="000A00C1">
      <w:pPr>
        <w:ind w:firstLine="426"/>
        <w:rPr>
          <w:lang w:val="en-US"/>
        </w:rPr>
      </w:pPr>
      <w:r w:rsidRPr="00DA39F2">
        <w:rPr>
          <w:lang w:val="en-US"/>
        </w:rPr>
        <w:t>- Consider adding brief descriptions or variable definitions near each equation to improve accessibility.</w:t>
      </w:r>
    </w:p>
    <w:p w14:paraId="2402B4F8" w14:textId="77777777" w:rsidR="00C27335" w:rsidRPr="00FD1AEB" w:rsidRDefault="00C27335" w:rsidP="00C27335">
      <w:pPr>
        <w:rPr>
          <w:b/>
          <w:bCs/>
          <w:i/>
          <w:iCs/>
          <w:lang w:val="en-US"/>
        </w:rPr>
      </w:pPr>
      <w:r w:rsidRPr="00FD1AEB">
        <w:rPr>
          <w:b/>
          <w:bCs/>
          <w:i/>
          <w:iCs/>
          <w:lang w:val="en-US"/>
        </w:rPr>
        <w:t>Trả lời:</w:t>
      </w:r>
    </w:p>
    <w:p w14:paraId="209110C7" w14:textId="0E4FBBFB" w:rsidR="00C27335" w:rsidRPr="00520515" w:rsidRDefault="00C27335" w:rsidP="000A00C1">
      <w:pPr>
        <w:ind w:firstLine="426"/>
        <w:rPr>
          <w:szCs w:val="28"/>
          <w:lang w:val="en-US"/>
        </w:rPr>
      </w:pPr>
      <w:r>
        <w:rPr>
          <w:lang w:val="en-US"/>
        </w:rPr>
        <w:t>M</w:t>
      </w:r>
      <w:r w:rsidRPr="00A67622">
        <w:rPr>
          <w:lang w:val="en-US"/>
        </w:rPr>
        <w:t xml:space="preserve">ô tả ngắn gọn hoặc định nghĩa </w:t>
      </w:r>
      <w:r>
        <w:rPr>
          <w:lang w:val="en-US"/>
        </w:rPr>
        <w:t xml:space="preserve">thêm một số </w:t>
      </w:r>
      <w:r w:rsidRPr="00A67622">
        <w:rPr>
          <w:lang w:val="en-US"/>
        </w:rPr>
        <w:t xml:space="preserve">biến số </w:t>
      </w:r>
      <w:r w:rsidR="00520515">
        <w:rPr>
          <w:lang w:val="en-US"/>
        </w:rPr>
        <w:t>liền sau</w:t>
      </w:r>
      <w:r>
        <w:rPr>
          <w:lang w:val="en-US"/>
        </w:rPr>
        <w:t xml:space="preserve"> các</w:t>
      </w:r>
      <w:r w:rsidRPr="00A67622">
        <w:rPr>
          <w:lang w:val="en-US"/>
        </w:rPr>
        <w:t xml:space="preserve"> </w:t>
      </w:r>
      <w:r w:rsidR="00596EE1">
        <w:rPr>
          <w:lang w:val="en-US"/>
        </w:rPr>
        <w:t>P</w:t>
      </w:r>
      <w:r w:rsidRPr="00A67622">
        <w:rPr>
          <w:lang w:val="en-US"/>
        </w:rPr>
        <w:t>hương trình</w:t>
      </w:r>
      <w:r>
        <w:rPr>
          <w:lang w:val="en-US"/>
        </w:rPr>
        <w:t xml:space="preserve"> như sau:</w:t>
      </w:r>
    </w:p>
    <w:p w14:paraId="666BE894" w14:textId="07C461A0" w:rsidR="00C27335" w:rsidRPr="003E05EE" w:rsidRDefault="00C27335" w:rsidP="00C27335">
      <w:pPr>
        <w:pStyle w:val="ListParagraph"/>
        <w:numPr>
          <w:ilvl w:val="0"/>
          <w:numId w:val="1"/>
        </w:numPr>
        <w:rPr>
          <w:szCs w:val="28"/>
          <w:lang w:val="en-US"/>
        </w:rPr>
      </w:pPr>
      <w:bookmarkStart w:id="1" w:name="_Hlk208243537"/>
      <w:r w:rsidRPr="00520515">
        <w:rPr>
          <w:bCs/>
          <w:i/>
          <w:iCs/>
          <w:color w:val="000000" w:themeColor="text1"/>
          <w:szCs w:val="28"/>
        </w:rPr>
        <w:t>β</w:t>
      </w:r>
      <w:r w:rsidRPr="00520515">
        <w:rPr>
          <w:bCs/>
          <w:i/>
          <w:iCs/>
          <w:color w:val="000000" w:themeColor="text1"/>
          <w:szCs w:val="28"/>
          <w:vertAlign w:val="subscript"/>
        </w:rPr>
        <w:t>tl</w:t>
      </w:r>
      <w:r w:rsidRPr="00520515">
        <w:rPr>
          <w:szCs w:val="28"/>
          <w:lang w:val="en-US"/>
        </w:rPr>
        <w:t xml:space="preserve"> </w:t>
      </w:r>
      <w:bookmarkEnd w:id="1"/>
      <w:r w:rsidR="003E05EE" w:rsidRPr="003E05EE">
        <w:rPr>
          <w:szCs w:val="28"/>
        </w:rPr>
        <w:t>denote</w:t>
      </w:r>
      <w:r w:rsidR="003E05EE">
        <w:rPr>
          <w:szCs w:val="28"/>
          <w:lang w:val="en-US"/>
        </w:rPr>
        <w:t>s</w:t>
      </w:r>
      <w:r w:rsidR="003E05EE" w:rsidRPr="003E05EE">
        <w:rPr>
          <w:szCs w:val="28"/>
        </w:rPr>
        <w:t xml:space="preserve"> the bitrate of tile </w:t>
      </w:r>
      <w:r w:rsidR="003E05EE" w:rsidRPr="003E05EE">
        <w:rPr>
          <w:i/>
          <w:iCs/>
          <w:szCs w:val="28"/>
        </w:rPr>
        <w:t>t</w:t>
      </w:r>
      <w:r w:rsidR="003E05EE" w:rsidRPr="003E05EE">
        <w:rPr>
          <w:szCs w:val="28"/>
        </w:rPr>
        <w:t xml:space="preserve"> in layer </w:t>
      </w:r>
      <w:r w:rsidR="003E05EE" w:rsidRPr="003E05EE">
        <w:rPr>
          <w:i/>
          <w:iCs/>
          <w:szCs w:val="28"/>
        </w:rPr>
        <w:t>l</w:t>
      </w:r>
      <w:r w:rsidRPr="003E05EE">
        <w:rPr>
          <w:szCs w:val="28"/>
          <w:lang w:val="en-US"/>
        </w:rPr>
        <w:t>.</w:t>
      </w:r>
    </w:p>
    <w:p w14:paraId="322521EE" w14:textId="5EF04A9C" w:rsidR="00C27335" w:rsidRPr="00596EE1" w:rsidRDefault="00520515" w:rsidP="00C27335">
      <w:pPr>
        <w:pStyle w:val="ListParagraph"/>
        <w:numPr>
          <w:ilvl w:val="0"/>
          <w:numId w:val="1"/>
        </w:numPr>
        <w:rPr>
          <w:szCs w:val="28"/>
          <w:lang w:val="en-US"/>
        </w:rPr>
      </w:pPr>
      <w:r w:rsidRPr="00520515">
        <w:rPr>
          <w:i/>
          <w:iCs/>
          <w:color w:val="000000" w:themeColor="text1"/>
          <w:szCs w:val="28"/>
        </w:rPr>
        <w:t>Ω</w:t>
      </w:r>
      <w:r w:rsidRPr="00520515">
        <w:rPr>
          <w:i/>
          <w:iCs/>
          <w:color w:val="000000" w:themeColor="text1"/>
          <w:szCs w:val="28"/>
          <w:vertAlign w:val="subscript"/>
        </w:rPr>
        <w:t>ut</w:t>
      </w:r>
      <w:r w:rsidRPr="00520515">
        <w:rPr>
          <w:color w:val="000000" w:themeColor="text1"/>
          <w:szCs w:val="28"/>
        </w:rPr>
        <w:t xml:space="preserve"> represents the weighting of tile </w:t>
      </w:r>
      <w:r w:rsidRPr="00520515">
        <w:rPr>
          <w:i/>
          <w:iCs/>
          <w:color w:val="000000" w:themeColor="text1"/>
          <w:szCs w:val="28"/>
        </w:rPr>
        <w:t>t</w:t>
      </w:r>
      <w:r w:rsidRPr="00520515">
        <w:rPr>
          <w:color w:val="000000" w:themeColor="text1"/>
          <w:szCs w:val="28"/>
        </w:rPr>
        <w:t xml:space="preserve"> corresponding to user </w:t>
      </w:r>
      <w:r w:rsidRPr="00520515">
        <w:rPr>
          <w:i/>
          <w:iCs/>
          <w:color w:val="000000" w:themeColor="text1"/>
          <w:szCs w:val="28"/>
        </w:rPr>
        <w:t>u</w:t>
      </w:r>
      <w:r>
        <w:rPr>
          <w:color w:val="000000" w:themeColor="text1"/>
          <w:szCs w:val="28"/>
          <w:lang w:val="en-US"/>
        </w:rPr>
        <w:t xml:space="preserve"> (Định nghĩa này đưa từ sau </w:t>
      </w:r>
      <w:r w:rsidR="00596EE1">
        <w:rPr>
          <w:color w:val="000000" w:themeColor="text1"/>
          <w:szCs w:val="28"/>
          <w:lang w:val="en-US"/>
        </w:rPr>
        <w:t>P</w:t>
      </w:r>
      <w:r>
        <w:rPr>
          <w:color w:val="000000" w:themeColor="text1"/>
          <w:szCs w:val="28"/>
          <w:lang w:val="en-US"/>
        </w:rPr>
        <w:t>hương trình 6 lên</w:t>
      </w:r>
      <w:r w:rsidR="00596EE1">
        <w:rPr>
          <w:color w:val="000000" w:themeColor="text1"/>
          <w:szCs w:val="28"/>
          <w:lang w:val="en-US"/>
        </w:rPr>
        <w:t xml:space="preserve"> trên</w:t>
      </w:r>
      <w:r>
        <w:rPr>
          <w:color w:val="000000" w:themeColor="text1"/>
          <w:szCs w:val="28"/>
          <w:lang w:val="en-US"/>
        </w:rPr>
        <w:t xml:space="preserve"> </w:t>
      </w:r>
      <w:r w:rsidR="00731603">
        <w:rPr>
          <w:color w:val="000000" w:themeColor="text1"/>
          <w:szCs w:val="28"/>
          <w:lang w:val="en-US"/>
        </w:rPr>
        <w:t xml:space="preserve">liền </w:t>
      </w:r>
      <w:r>
        <w:rPr>
          <w:color w:val="000000" w:themeColor="text1"/>
          <w:szCs w:val="28"/>
          <w:lang w:val="en-US"/>
        </w:rPr>
        <w:t>sau Phương trình 2</w:t>
      </w:r>
      <w:r w:rsidR="00731603">
        <w:rPr>
          <w:color w:val="000000" w:themeColor="text1"/>
          <w:szCs w:val="28"/>
          <w:lang w:val="en-US"/>
        </w:rPr>
        <w:t xml:space="preserve"> cho rõ hơn</w:t>
      </w:r>
      <w:r>
        <w:rPr>
          <w:color w:val="000000" w:themeColor="text1"/>
          <w:szCs w:val="28"/>
          <w:lang w:val="en-US"/>
        </w:rPr>
        <w:t>)</w:t>
      </w:r>
      <w:r w:rsidR="00731603">
        <w:rPr>
          <w:color w:val="000000" w:themeColor="text1"/>
          <w:szCs w:val="28"/>
          <w:lang w:val="en-US"/>
        </w:rPr>
        <w:t>.</w:t>
      </w:r>
    </w:p>
    <w:p w14:paraId="5DBAA3D3" w14:textId="3BF806EA" w:rsidR="00596EE1" w:rsidRDefault="007A66EC" w:rsidP="00C27335">
      <w:pPr>
        <w:pStyle w:val="ListParagraph"/>
        <w:numPr>
          <w:ilvl w:val="0"/>
          <w:numId w:val="1"/>
        </w:numPr>
        <w:rPr>
          <w:szCs w:val="28"/>
          <w:lang w:val="en-US"/>
        </w:rPr>
      </w:pPr>
      <w:bookmarkStart w:id="2" w:name="_Hlk208246782"/>
      <w:r w:rsidRPr="004D4BFB">
        <w:rPr>
          <w:bCs/>
          <w:i/>
          <w:iCs/>
          <w:color w:val="000000" w:themeColor="text1"/>
          <w:szCs w:val="28"/>
        </w:rPr>
        <w:t>∆</w:t>
      </w:r>
      <w:r w:rsidRPr="004D4BFB">
        <w:rPr>
          <w:bCs/>
          <w:i/>
          <w:iCs/>
          <w:color w:val="000000" w:themeColor="text1"/>
          <w:szCs w:val="28"/>
          <w:vertAlign w:val="subscript"/>
        </w:rPr>
        <w:t>t</w:t>
      </w:r>
      <w:r w:rsidRPr="004D4BFB">
        <w:rPr>
          <w:bCs/>
          <w:i/>
          <w:iCs/>
          <w:color w:val="000000" w:themeColor="text1"/>
          <w:szCs w:val="28"/>
          <w:vertAlign w:val="subscript"/>
          <w:lang w:val="en-US"/>
        </w:rPr>
        <w:t>l</w:t>
      </w:r>
      <w:r w:rsidRPr="004D4BFB">
        <w:rPr>
          <w:bCs/>
          <w:i/>
          <w:iCs/>
          <w:color w:val="000000" w:themeColor="text1"/>
          <w:szCs w:val="28"/>
          <w:vertAlign w:val="superscript"/>
          <w:lang w:val="en-US"/>
        </w:rPr>
        <w:t xml:space="preserve"> </w:t>
      </w:r>
      <w:r w:rsidRPr="004D4BFB">
        <w:rPr>
          <w:szCs w:val="28"/>
          <w:lang w:val="en-US"/>
        </w:rPr>
        <w:t xml:space="preserve"> </w:t>
      </w:r>
      <w:r w:rsidR="000D26EE" w:rsidRPr="000D26EE">
        <w:rPr>
          <w:szCs w:val="28"/>
        </w:rPr>
        <w:t>represents</w:t>
      </w:r>
      <w:r w:rsidR="00E079F1" w:rsidRPr="00E079F1">
        <w:rPr>
          <w:szCs w:val="28"/>
          <w:lang w:val="en-US"/>
        </w:rPr>
        <w:t xml:space="preserve"> </w:t>
      </w:r>
      <w:r w:rsidRPr="004D4BFB">
        <w:rPr>
          <w:szCs w:val="28"/>
          <w:lang w:val="en-US"/>
        </w:rPr>
        <w:t xml:space="preserve">the quality level of the </w:t>
      </w:r>
      <w:r w:rsidRPr="004D4BFB">
        <w:rPr>
          <w:i/>
          <w:iCs/>
          <w:szCs w:val="28"/>
          <w:lang w:val="en-US"/>
        </w:rPr>
        <w:t>t</w:t>
      </w:r>
      <w:r w:rsidRPr="004D4BFB">
        <w:rPr>
          <w:i/>
          <w:iCs/>
          <w:szCs w:val="28"/>
          <w:vertAlign w:val="superscript"/>
          <w:lang w:val="en-US"/>
        </w:rPr>
        <w:t>th</w:t>
      </w:r>
      <w:r w:rsidRPr="004D4BFB">
        <w:rPr>
          <w:szCs w:val="28"/>
          <w:lang w:val="en-US"/>
        </w:rPr>
        <w:t xml:space="preserve"> </w:t>
      </w:r>
      <w:r w:rsidR="00E079F1">
        <w:rPr>
          <w:szCs w:val="28"/>
          <w:lang w:val="en-US"/>
        </w:rPr>
        <w:t>tile</w:t>
      </w:r>
      <w:r w:rsidRPr="004D4BFB">
        <w:rPr>
          <w:szCs w:val="28"/>
          <w:lang w:val="en-US"/>
        </w:rPr>
        <w:t xml:space="preserve"> and the </w:t>
      </w:r>
      <w:r w:rsidRPr="004D4BFB">
        <w:rPr>
          <w:i/>
          <w:iCs/>
          <w:szCs w:val="28"/>
          <w:lang w:val="en-US"/>
        </w:rPr>
        <w:t>l</w:t>
      </w:r>
      <w:r w:rsidRPr="004D4BFB">
        <w:rPr>
          <w:i/>
          <w:iCs/>
          <w:szCs w:val="28"/>
          <w:vertAlign w:val="superscript"/>
          <w:lang w:val="en-US"/>
        </w:rPr>
        <w:t>th</w:t>
      </w:r>
      <w:r w:rsidRPr="004D4BFB">
        <w:rPr>
          <w:szCs w:val="28"/>
          <w:lang w:val="en-US"/>
        </w:rPr>
        <w:t xml:space="preserve"> layer.</w:t>
      </w:r>
      <w:bookmarkEnd w:id="2"/>
      <w:r w:rsidRPr="004D4BFB">
        <w:rPr>
          <w:szCs w:val="28"/>
          <w:lang w:val="en-US"/>
        </w:rPr>
        <w:t xml:space="preserve"> </w:t>
      </w:r>
    </w:p>
    <w:p w14:paraId="28C36377" w14:textId="6ACB84A6" w:rsidR="007501C0" w:rsidRPr="007501C0" w:rsidRDefault="007501C0" w:rsidP="00C27335">
      <w:pPr>
        <w:pStyle w:val="ListParagraph"/>
        <w:numPr>
          <w:ilvl w:val="0"/>
          <w:numId w:val="1"/>
        </w:numPr>
        <w:rPr>
          <w:szCs w:val="28"/>
          <w:lang w:val="en-US"/>
        </w:rPr>
      </w:pPr>
      <w:r w:rsidRPr="007501C0">
        <w:rPr>
          <w:bCs/>
          <w:i/>
          <w:iCs/>
          <w:szCs w:val="28"/>
        </w:rPr>
        <w:t>B</w:t>
      </w:r>
      <w:r w:rsidRPr="007501C0">
        <w:rPr>
          <w:bCs/>
          <w:szCs w:val="28"/>
        </w:rPr>
        <w:t xml:space="preserve"> is a resource block</w:t>
      </w:r>
    </w:p>
    <w:p w14:paraId="74F78249" w14:textId="77777777" w:rsidR="00224998" w:rsidRPr="00224998" w:rsidRDefault="00224998" w:rsidP="00224998">
      <w:pPr>
        <w:rPr>
          <w:lang w:val="en-US"/>
        </w:rPr>
      </w:pPr>
      <w:r w:rsidRPr="00224998">
        <w:rPr>
          <w:lang w:val="en-US"/>
        </w:rPr>
        <w:t>c) Tables:</w:t>
      </w:r>
    </w:p>
    <w:p w14:paraId="71100C1E" w14:textId="29959F46" w:rsidR="00467099" w:rsidRDefault="00224998" w:rsidP="000A00C1">
      <w:pPr>
        <w:ind w:firstLine="426"/>
        <w:rPr>
          <w:lang w:val="en-US"/>
        </w:rPr>
      </w:pPr>
      <w:r w:rsidRPr="005D19FB">
        <w:rPr>
          <w:lang w:val="en-US"/>
        </w:rPr>
        <w:lastRenderedPageBreak/>
        <w:t>- Table captions could be more informative (e.g., specify what “Version #1–5” means).</w:t>
      </w:r>
    </w:p>
    <w:p w14:paraId="4340607E" w14:textId="77777777" w:rsidR="005D19FB" w:rsidRPr="00FD1AEB" w:rsidRDefault="005D19FB" w:rsidP="005D19FB">
      <w:pPr>
        <w:rPr>
          <w:b/>
          <w:bCs/>
          <w:i/>
          <w:iCs/>
          <w:lang w:val="en-US"/>
        </w:rPr>
      </w:pPr>
      <w:r w:rsidRPr="00FD1AEB">
        <w:rPr>
          <w:b/>
          <w:bCs/>
          <w:i/>
          <w:iCs/>
          <w:lang w:val="en-US"/>
        </w:rPr>
        <w:t>Trả lời:</w:t>
      </w:r>
    </w:p>
    <w:p w14:paraId="3B3FB277" w14:textId="47D40514" w:rsidR="00DF74D9" w:rsidRDefault="00DF74D9" w:rsidP="005D19FB">
      <w:pPr>
        <w:ind w:firstLine="567"/>
        <w:rPr>
          <w:szCs w:val="28"/>
          <w:lang w:val="en-US"/>
        </w:rPr>
      </w:pPr>
      <w:bookmarkStart w:id="3" w:name="_Hlk208249556"/>
      <w:r>
        <w:rPr>
          <w:szCs w:val="28"/>
          <w:lang w:val="en-US"/>
        </w:rPr>
        <w:t>Bổ sung câu sau vào cuối đoạn đầu của Mục 5.1:</w:t>
      </w:r>
    </w:p>
    <w:p w14:paraId="12E193B5" w14:textId="72311CA4" w:rsidR="00467099" w:rsidRDefault="005D19FB" w:rsidP="005D19FB">
      <w:pPr>
        <w:ind w:firstLine="567"/>
        <w:rPr>
          <w:szCs w:val="28"/>
          <w:lang w:val="en-US"/>
        </w:rPr>
      </w:pPr>
      <w:r w:rsidRPr="005D19FB">
        <w:rPr>
          <w:szCs w:val="28"/>
        </w:rPr>
        <w:t>Here, the symbols #1</w:t>
      </w:r>
      <w:r w:rsidR="00066DEA">
        <w:rPr>
          <w:rFonts w:cs="Times New Roman"/>
          <w:szCs w:val="28"/>
          <w:lang w:val="en-US"/>
        </w:rPr>
        <w:t>÷</w:t>
      </w:r>
      <w:r w:rsidRPr="005D19FB">
        <w:rPr>
          <w:szCs w:val="28"/>
        </w:rPr>
        <w:t>#5 denote five quality levels corresponding to the video bitrates used in the experiment.</w:t>
      </w:r>
      <w:bookmarkEnd w:id="3"/>
    </w:p>
    <w:p w14:paraId="25B2967A" w14:textId="23DF3667" w:rsidR="00D1467E" w:rsidRDefault="00D1467E" w:rsidP="00D1467E">
      <w:pPr>
        <w:rPr>
          <w:b/>
          <w:bCs/>
          <w:lang w:val="en-US"/>
        </w:rPr>
      </w:pPr>
      <w:r w:rsidRPr="00933F50">
        <w:rPr>
          <w:b/>
          <w:bCs/>
        </w:rPr>
        <w:t>I</w:t>
      </w:r>
      <w:r w:rsidR="00AB439F">
        <w:rPr>
          <w:b/>
          <w:bCs/>
          <w:lang w:val="en-US"/>
        </w:rPr>
        <w:t>I</w:t>
      </w:r>
      <w:r w:rsidRPr="00933F50">
        <w:rPr>
          <w:b/>
          <w:bCs/>
        </w:rPr>
        <w:t>. EVALUATION OF REVIEWER </w:t>
      </w:r>
      <w:r>
        <w:rPr>
          <w:b/>
          <w:bCs/>
          <w:lang w:val="en-US"/>
        </w:rPr>
        <w:t>2:</w:t>
      </w:r>
    </w:p>
    <w:p w14:paraId="6056B5AB" w14:textId="1075B90A" w:rsidR="00D1467E" w:rsidRDefault="00E97E2F" w:rsidP="00E97E2F">
      <w:pPr>
        <w:ind w:firstLine="567"/>
        <w:rPr>
          <w:lang w:val="en-US"/>
        </w:rPr>
      </w:pPr>
      <w:r w:rsidRPr="00512EA1">
        <w:rPr>
          <w:lang w:val="en-US"/>
        </w:rPr>
        <w:t>The "Related Works" section provides a good summary of existing methods. However, the authors could more explicitly mention its own contribution. Conduct a comprehensive proofreading  to correct all grammatical errors and typos. In Section 5.2. the author should add a paragraph that analyzes the results in greater depth. Explain why QoE-VILA's hybrid model is more effective than the other approaches. Using correct citation styles.</w:t>
      </w:r>
    </w:p>
    <w:p w14:paraId="7195FED1" w14:textId="77777777" w:rsidR="00015694" w:rsidRPr="00FD1AEB" w:rsidRDefault="00015694" w:rsidP="00015694">
      <w:pPr>
        <w:rPr>
          <w:b/>
          <w:bCs/>
          <w:i/>
          <w:iCs/>
          <w:lang w:val="en-US"/>
        </w:rPr>
      </w:pPr>
      <w:r w:rsidRPr="00FD1AEB">
        <w:rPr>
          <w:b/>
          <w:bCs/>
          <w:i/>
          <w:iCs/>
          <w:lang w:val="en-US"/>
        </w:rPr>
        <w:t>Trả lời:</w:t>
      </w:r>
    </w:p>
    <w:p w14:paraId="11A1B60D" w14:textId="750F6416" w:rsidR="00015694" w:rsidRPr="00AF49CD" w:rsidRDefault="00015694" w:rsidP="00AF49CD">
      <w:pPr>
        <w:pStyle w:val="ListParagraph"/>
        <w:numPr>
          <w:ilvl w:val="0"/>
          <w:numId w:val="2"/>
        </w:numPr>
        <w:rPr>
          <w:lang w:val="en-US"/>
        </w:rPr>
      </w:pPr>
      <w:r w:rsidRPr="00AF49CD">
        <w:rPr>
          <w:lang w:val="en-US"/>
        </w:rPr>
        <w:t xml:space="preserve">Bổ sung thêm </w:t>
      </w:r>
      <w:r w:rsidR="00E47F0E">
        <w:rPr>
          <w:lang w:val="en-US"/>
        </w:rPr>
        <w:t xml:space="preserve">đoạn phân tích sau </w:t>
      </w:r>
      <w:r w:rsidRPr="00AF49CD">
        <w:rPr>
          <w:lang w:val="en-US"/>
        </w:rPr>
        <w:t xml:space="preserve">vào cuối </w:t>
      </w:r>
      <w:r w:rsidR="00C8513A">
        <w:rPr>
          <w:lang w:val="en-US"/>
        </w:rPr>
        <w:t>phần</w:t>
      </w:r>
      <w:r w:rsidRPr="00AF49CD">
        <w:rPr>
          <w:lang w:val="en-US"/>
        </w:rPr>
        <w:t xml:space="preserve"> "Related Works"</w:t>
      </w:r>
      <w:r w:rsidR="00E47F0E">
        <w:rPr>
          <w:lang w:val="en-US"/>
        </w:rPr>
        <w:t xml:space="preserve"> </w:t>
      </w:r>
      <w:r w:rsidR="00C8513A">
        <w:rPr>
          <w:lang w:val="en-US"/>
        </w:rPr>
        <w:t xml:space="preserve">cho </w:t>
      </w:r>
      <w:r w:rsidR="00E47F0E" w:rsidRPr="00707676">
        <w:rPr>
          <w:lang w:val="en-US"/>
        </w:rPr>
        <w:t xml:space="preserve">rõ ràng hơn về đóng góp </w:t>
      </w:r>
      <w:r w:rsidR="00E47F0E" w:rsidRPr="00AF49CD">
        <w:rPr>
          <w:lang w:val="en-US"/>
        </w:rPr>
        <w:t>của giải pháp đề xuất</w:t>
      </w:r>
      <w:r w:rsidRPr="00AF49CD">
        <w:rPr>
          <w:lang w:val="en-US"/>
        </w:rPr>
        <w:t>:</w:t>
      </w:r>
    </w:p>
    <w:p w14:paraId="25267EBF" w14:textId="203EB633" w:rsidR="00015694" w:rsidRDefault="00CE08D5" w:rsidP="00E97E2F">
      <w:pPr>
        <w:ind w:firstLine="567"/>
        <w:rPr>
          <w:szCs w:val="28"/>
          <w:lang w:val="en-US"/>
        </w:rPr>
      </w:pPr>
      <w:bookmarkStart w:id="4" w:name="_Hlk208288213"/>
      <w:r w:rsidRPr="00CE08D5">
        <w:rPr>
          <w:szCs w:val="28"/>
        </w:rPr>
        <w:t>To enhance the quality of 360-degree video delivery, the proposed solution employs multicast and unicast transmission over mobile networks to optimize bandwidth allocation across user groups. Specifically, the approach leverages High-Efficiency Video Coding (HEVC) in conjunction with improved spectrum efficiency to maximize bandwidth utilization among users</w:t>
      </w:r>
      <w:bookmarkEnd w:id="4"/>
      <w:r w:rsidRPr="00CE08D5">
        <w:rPr>
          <w:szCs w:val="28"/>
        </w:rPr>
        <w:t>.</w:t>
      </w:r>
    </w:p>
    <w:p w14:paraId="06442172" w14:textId="7BDA2D8C" w:rsidR="00AF49CD" w:rsidRPr="00330C0D" w:rsidRDefault="00330C0D" w:rsidP="00330C0D">
      <w:pPr>
        <w:pStyle w:val="ListParagraph"/>
        <w:numPr>
          <w:ilvl w:val="0"/>
          <w:numId w:val="2"/>
        </w:numPr>
        <w:rPr>
          <w:szCs w:val="28"/>
          <w:lang w:val="en-US"/>
        </w:rPr>
      </w:pPr>
      <w:r w:rsidRPr="00330C0D">
        <w:rPr>
          <w:lang w:val="en-US"/>
        </w:rPr>
        <w:t xml:space="preserve">Đã sửa tất cả các lỗi ngữ pháp và lỗi </w:t>
      </w:r>
      <w:r w:rsidR="00C842FD">
        <w:rPr>
          <w:lang w:val="en-US"/>
        </w:rPr>
        <w:t>do chế bản</w:t>
      </w:r>
      <w:r>
        <w:rPr>
          <w:lang w:val="en-US"/>
        </w:rPr>
        <w:t>.</w:t>
      </w:r>
    </w:p>
    <w:p w14:paraId="1C9084B4" w14:textId="65ABE826" w:rsidR="00330C0D" w:rsidRDefault="00106896" w:rsidP="00330C0D">
      <w:pPr>
        <w:pStyle w:val="ListParagraph"/>
        <w:numPr>
          <w:ilvl w:val="0"/>
          <w:numId w:val="2"/>
        </w:numPr>
        <w:rPr>
          <w:szCs w:val="28"/>
          <w:lang w:val="en-US"/>
        </w:rPr>
      </w:pPr>
      <w:r>
        <w:rPr>
          <w:szCs w:val="28"/>
          <w:lang w:val="en-US"/>
        </w:rPr>
        <w:t>Bổ sung</w:t>
      </w:r>
      <w:r w:rsidR="00392966">
        <w:rPr>
          <w:szCs w:val="28"/>
          <w:lang w:val="en-US"/>
        </w:rPr>
        <w:t xml:space="preserve"> </w:t>
      </w:r>
      <w:r w:rsidR="00CD6E13">
        <w:rPr>
          <w:lang w:val="en-US"/>
        </w:rPr>
        <w:t>Mục</w:t>
      </w:r>
      <w:r w:rsidR="00CD6E13" w:rsidRPr="00707676">
        <w:rPr>
          <w:lang w:val="en-US"/>
        </w:rPr>
        <w:t xml:space="preserve"> 5.2</w:t>
      </w:r>
      <w:r w:rsidR="00CD6E13">
        <w:rPr>
          <w:lang w:val="en-US"/>
        </w:rPr>
        <w:t xml:space="preserve"> hai đoạn </w:t>
      </w:r>
      <w:r w:rsidR="00392966" w:rsidRPr="00707676">
        <w:rPr>
          <w:lang w:val="en-US"/>
        </w:rPr>
        <w:t>phân tích kết quả sâu hơn</w:t>
      </w:r>
      <w:r w:rsidR="00CD6E13">
        <w:rPr>
          <w:lang w:val="en-US"/>
        </w:rPr>
        <w:t xml:space="preserve"> nhằm g</w:t>
      </w:r>
      <w:r w:rsidR="00392966" w:rsidRPr="00707676">
        <w:rPr>
          <w:lang w:val="en-US"/>
        </w:rPr>
        <w:t>iải thích tại sao mô hình lai của QoE-V</w:t>
      </w:r>
      <w:r w:rsidR="00AB439F">
        <w:rPr>
          <w:lang w:val="en-US"/>
        </w:rPr>
        <w:t>i</w:t>
      </w:r>
      <w:r w:rsidR="00392966" w:rsidRPr="00707676">
        <w:rPr>
          <w:lang w:val="en-US"/>
        </w:rPr>
        <w:t>LA hiệu quả hơn các phương pháp khác</w:t>
      </w:r>
      <w:r w:rsidR="00CD6E13">
        <w:rPr>
          <w:lang w:val="en-US"/>
        </w:rPr>
        <w:t>:</w:t>
      </w:r>
    </w:p>
    <w:p w14:paraId="5B94892E" w14:textId="78B520AB" w:rsidR="00C27335" w:rsidRDefault="005358B8" w:rsidP="005358B8">
      <w:pPr>
        <w:ind w:firstLine="426"/>
        <w:rPr>
          <w:lang w:val="en-US"/>
        </w:rPr>
      </w:pPr>
      <w:r>
        <w:rPr>
          <w:lang w:val="en-US"/>
        </w:rPr>
        <w:t xml:space="preserve">- </w:t>
      </w:r>
      <w:r w:rsidR="004718EC" w:rsidRPr="004718EC">
        <w:t>For 15 users (</w:t>
      </w:r>
      <w:r w:rsidR="00967BFF">
        <w:rPr>
          <w:lang w:val="en-US"/>
        </w:rPr>
        <w:t>or</w:t>
      </w:r>
      <w:r w:rsidR="004718EC" w:rsidRPr="004718EC">
        <w:t xml:space="preserve"> 60 users), the QoE-ViLA solution achieves an average bitrate ranging from 730 Kbps to 863 Kbps (2832 Kbps to 3412 Kbps), whereas the other methods achieve only 597 Kbps to 733 Kbps (2326 Kbps to 2906 Kbps)</w:t>
      </w:r>
      <w:r w:rsidR="00CD6E13">
        <w:rPr>
          <w:lang w:val="en-US"/>
        </w:rPr>
        <w:t>.</w:t>
      </w:r>
    </w:p>
    <w:p w14:paraId="210175F6" w14:textId="711BD606" w:rsidR="00657BAB" w:rsidRDefault="005358B8" w:rsidP="005358B8">
      <w:pPr>
        <w:ind w:firstLine="426"/>
        <w:rPr>
          <w:lang w:val="en-US"/>
        </w:rPr>
      </w:pPr>
      <w:r>
        <w:rPr>
          <w:lang w:val="en-US"/>
        </w:rPr>
        <w:t xml:space="preserve">- </w:t>
      </w:r>
      <w:r w:rsidR="00657BAB" w:rsidRPr="00657BAB">
        <w:t>For B = 200</w:t>
      </w:r>
      <w:r>
        <w:rPr>
          <w:lang w:val="en-US"/>
        </w:rPr>
        <w:t>.</w:t>
      </w:r>
      <w:r w:rsidR="00657BAB" w:rsidRPr="00657BAB">
        <w:t>000 RBs, the viewport PSNR of the QoE-ViLA method ranges from 45.09 dB to 56.49 dB, whereas the other methods achieve only 35.02 dB to 49.43 dB (Figure 4). For B = 700</w:t>
      </w:r>
      <w:r>
        <w:rPr>
          <w:lang w:val="en-US"/>
        </w:rPr>
        <w:t>.</w:t>
      </w:r>
      <w:r w:rsidR="00657BAB" w:rsidRPr="00657BAB">
        <w:t>000 RBs, the proposed method ranges from 50.89 dB to 61.74 dB, while the other methods achieve only 41.10 dB to 51.50 dB (Figure 5)</w:t>
      </w:r>
      <w:r w:rsidR="00657BAB">
        <w:rPr>
          <w:lang w:val="en-US"/>
        </w:rPr>
        <w:t>.</w:t>
      </w:r>
    </w:p>
    <w:p w14:paraId="2A94225C" w14:textId="54EC603B" w:rsidR="007E6997" w:rsidRDefault="007E6997" w:rsidP="005358B8">
      <w:pPr>
        <w:ind w:firstLine="426"/>
        <w:rPr>
          <w:lang w:val="en-US"/>
        </w:rPr>
      </w:pPr>
      <w:r>
        <w:rPr>
          <w:lang w:val="en-US"/>
        </w:rPr>
        <w:t xml:space="preserve">Trên đây là toàn bộ nội dung trả lời chi tiết của tác giả gửi đến các nhà phản biện. </w:t>
      </w:r>
    </w:p>
    <w:p w14:paraId="7A4BA0E2" w14:textId="3FE4B8C9" w:rsidR="007E6997" w:rsidRDefault="007E6997" w:rsidP="005358B8">
      <w:pPr>
        <w:ind w:firstLine="426"/>
        <w:rPr>
          <w:lang w:val="en-US"/>
        </w:rPr>
      </w:pPr>
      <w:r>
        <w:rPr>
          <w:lang w:val="en-US"/>
        </w:rPr>
        <w:t>Xin chân thành cảm ơn!</w:t>
      </w:r>
    </w:p>
    <w:p w14:paraId="01328CB8" w14:textId="77777777" w:rsidR="00092226" w:rsidRPr="00092226" w:rsidRDefault="00092226">
      <w:pPr>
        <w:rPr>
          <w:lang w:val="en-US"/>
        </w:rPr>
      </w:pPr>
    </w:p>
    <w:sectPr w:rsidR="00092226" w:rsidRPr="00092226" w:rsidSect="00224998">
      <w:pgSz w:w="11906" w:h="16838" w:code="9"/>
      <w:pgMar w:top="1134" w:right="1134"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2290"/>
    <w:multiLevelType w:val="hybridMultilevel"/>
    <w:tmpl w:val="27F8A14E"/>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2B8545E0"/>
    <w:multiLevelType w:val="hybridMultilevel"/>
    <w:tmpl w:val="229C44AE"/>
    <w:lvl w:ilvl="0" w:tplc="5BC28ACC">
      <w:start w:val="1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739D0C97"/>
    <w:multiLevelType w:val="hybridMultilevel"/>
    <w:tmpl w:val="69960DE2"/>
    <w:lvl w:ilvl="0" w:tplc="26B42AFC">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772477089">
    <w:abstractNumId w:val="2"/>
  </w:num>
  <w:num w:numId="2" w16cid:durableId="1481996916">
    <w:abstractNumId w:val="0"/>
  </w:num>
  <w:num w:numId="3" w16cid:durableId="1424378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3C5"/>
    <w:rsid w:val="00015694"/>
    <w:rsid w:val="00056B23"/>
    <w:rsid w:val="00066DEA"/>
    <w:rsid w:val="00092226"/>
    <w:rsid w:val="0009589A"/>
    <w:rsid w:val="000A00C1"/>
    <w:rsid w:val="000A11AE"/>
    <w:rsid w:val="000B1603"/>
    <w:rsid w:val="000D26EE"/>
    <w:rsid w:val="00106896"/>
    <w:rsid w:val="001753C5"/>
    <w:rsid w:val="00224998"/>
    <w:rsid w:val="003213DC"/>
    <w:rsid w:val="00330C0D"/>
    <w:rsid w:val="00392966"/>
    <w:rsid w:val="00395D79"/>
    <w:rsid w:val="003B623C"/>
    <w:rsid w:val="003E05EE"/>
    <w:rsid w:val="00442F61"/>
    <w:rsid w:val="00467099"/>
    <w:rsid w:val="004718EC"/>
    <w:rsid w:val="004B4140"/>
    <w:rsid w:val="004D32B6"/>
    <w:rsid w:val="004D4BFB"/>
    <w:rsid w:val="00520515"/>
    <w:rsid w:val="005358B8"/>
    <w:rsid w:val="00596EE1"/>
    <w:rsid w:val="005C1099"/>
    <w:rsid w:val="005D19FB"/>
    <w:rsid w:val="00657BAB"/>
    <w:rsid w:val="006B32A2"/>
    <w:rsid w:val="006D7EC8"/>
    <w:rsid w:val="00731603"/>
    <w:rsid w:val="00744424"/>
    <w:rsid w:val="007501C0"/>
    <w:rsid w:val="00756DAE"/>
    <w:rsid w:val="007A66EC"/>
    <w:rsid w:val="007E6997"/>
    <w:rsid w:val="008243DC"/>
    <w:rsid w:val="008D1870"/>
    <w:rsid w:val="00967BFF"/>
    <w:rsid w:val="009A5CB6"/>
    <w:rsid w:val="009C0ECF"/>
    <w:rsid w:val="00A16B89"/>
    <w:rsid w:val="00AB439F"/>
    <w:rsid w:val="00AC7A74"/>
    <w:rsid w:val="00AF49CD"/>
    <w:rsid w:val="00B8085D"/>
    <w:rsid w:val="00C27335"/>
    <w:rsid w:val="00C32275"/>
    <w:rsid w:val="00C74536"/>
    <w:rsid w:val="00C842FD"/>
    <w:rsid w:val="00C8513A"/>
    <w:rsid w:val="00CB5609"/>
    <w:rsid w:val="00CC269D"/>
    <w:rsid w:val="00CD6E13"/>
    <w:rsid w:val="00CE08D5"/>
    <w:rsid w:val="00D1467E"/>
    <w:rsid w:val="00D46526"/>
    <w:rsid w:val="00DA7040"/>
    <w:rsid w:val="00DF74D9"/>
    <w:rsid w:val="00E079F1"/>
    <w:rsid w:val="00E47F0E"/>
    <w:rsid w:val="00E705FD"/>
    <w:rsid w:val="00E97E2F"/>
    <w:rsid w:val="00FD1AEB"/>
    <w:rsid w:val="00FF46F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C6528"/>
  <w15:chartTrackingRefBased/>
  <w15:docId w15:val="{BE0E666D-15F0-4647-898A-EA39FF024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694"/>
  </w:style>
  <w:style w:type="paragraph" w:styleId="Heading1">
    <w:name w:val="heading 1"/>
    <w:basedOn w:val="Normal"/>
    <w:next w:val="Normal"/>
    <w:link w:val="Heading1Char"/>
    <w:uiPriority w:val="9"/>
    <w:qFormat/>
    <w:rsid w:val="001753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53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53C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1753C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753C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753C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753C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753C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753C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3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53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53C5"/>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753C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753C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753C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753C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753C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753C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753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3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3C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753C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753C5"/>
    <w:pPr>
      <w:spacing w:before="160"/>
      <w:jc w:val="center"/>
    </w:pPr>
    <w:rPr>
      <w:i/>
      <w:iCs/>
      <w:color w:val="404040" w:themeColor="text1" w:themeTint="BF"/>
    </w:rPr>
  </w:style>
  <w:style w:type="character" w:customStyle="1" w:styleId="QuoteChar">
    <w:name w:val="Quote Char"/>
    <w:basedOn w:val="DefaultParagraphFont"/>
    <w:link w:val="Quote"/>
    <w:uiPriority w:val="29"/>
    <w:rsid w:val="001753C5"/>
    <w:rPr>
      <w:i/>
      <w:iCs/>
      <w:color w:val="404040" w:themeColor="text1" w:themeTint="BF"/>
    </w:rPr>
  </w:style>
  <w:style w:type="paragraph" w:styleId="ListParagraph">
    <w:name w:val="List Paragraph"/>
    <w:basedOn w:val="Normal"/>
    <w:uiPriority w:val="34"/>
    <w:qFormat/>
    <w:rsid w:val="001753C5"/>
    <w:pPr>
      <w:ind w:left="720"/>
      <w:contextualSpacing/>
    </w:pPr>
  </w:style>
  <w:style w:type="character" w:styleId="IntenseEmphasis">
    <w:name w:val="Intense Emphasis"/>
    <w:basedOn w:val="DefaultParagraphFont"/>
    <w:uiPriority w:val="21"/>
    <w:qFormat/>
    <w:rsid w:val="001753C5"/>
    <w:rPr>
      <w:i/>
      <w:iCs/>
      <w:color w:val="2F5496" w:themeColor="accent1" w:themeShade="BF"/>
    </w:rPr>
  </w:style>
  <w:style w:type="paragraph" w:styleId="IntenseQuote">
    <w:name w:val="Intense Quote"/>
    <w:basedOn w:val="Normal"/>
    <w:next w:val="Normal"/>
    <w:link w:val="IntenseQuoteChar"/>
    <w:uiPriority w:val="30"/>
    <w:qFormat/>
    <w:rsid w:val="001753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53C5"/>
    <w:rPr>
      <w:i/>
      <w:iCs/>
      <w:color w:val="2F5496" w:themeColor="accent1" w:themeShade="BF"/>
    </w:rPr>
  </w:style>
  <w:style w:type="character" w:styleId="IntenseReference">
    <w:name w:val="Intense Reference"/>
    <w:basedOn w:val="DefaultParagraphFont"/>
    <w:uiPriority w:val="32"/>
    <w:qFormat/>
    <w:rsid w:val="001753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2</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Windows 11</cp:lastModifiedBy>
  <cp:revision>15</cp:revision>
  <dcterms:created xsi:type="dcterms:W3CDTF">2025-09-08T08:37:00Z</dcterms:created>
  <dcterms:modified xsi:type="dcterms:W3CDTF">2025-09-12T03:41:00Z</dcterms:modified>
</cp:coreProperties>
</file>