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032A" w14:textId="24804A06" w:rsidR="00EA720B" w:rsidRPr="006279F7" w:rsidRDefault="00EA720B" w:rsidP="0051588F">
      <w:pPr>
        <w:spacing w:before="120" w:after="120"/>
        <w:jc w:val="center"/>
        <w:rPr>
          <w:rFonts w:ascii="Times New Roman" w:hAnsi="Times New Roman" w:cs="Times New Roman"/>
          <w:b/>
          <w:bCs/>
          <w:color w:val="000000" w:themeColor="text1"/>
          <w:sz w:val="32"/>
          <w:szCs w:val="32"/>
        </w:rPr>
      </w:pPr>
      <w:bookmarkStart w:id="0" w:name="_Hlk211491106"/>
      <w:bookmarkEnd w:id="0"/>
      <w:r w:rsidRPr="006279F7">
        <w:rPr>
          <w:rFonts w:ascii="Times New Roman" w:hAnsi="Times New Roman" w:cs="Times New Roman"/>
          <w:b/>
          <w:bCs/>
          <w:color w:val="000000" w:themeColor="text1"/>
          <w:sz w:val="32"/>
          <w:szCs w:val="32"/>
        </w:rPr>
        <w:t>Regular social assistance for youth with mobility disabilities in An Nhon town (old), Gia Lai</w:t>
      </w:r>
      <w:r w:rsidR="00FA7FCC" w:rsidRPr="006279F7">
        <w:rPr>
          <w:rFonts w:ascii="Times New Roman" w:hAnsi="Times New Roman" w:cs="Times New Roman"/>
          <w:b/>
          <w:bCs/>
          <w:color w:val="000000" w:themeColor="text1"/>
          <w:sz w:val="32"/>
          <w:szCs w:val="32"/>
        </w:rPr>
        <w:t xml:space="preserve"> </w:t>
      </w:r>
      <w:r w:rsidRPr="006279F7">
        <w:rPr>
          <w:rFonts w:ascii="Times New Roman" w:hAnsi="Times New Roman" w:cs="Times New Roman"/>
          <w:b/>
          <w:bCs/>
          <w:color w:val="000000" w:themeColor="text1"/>
          <w:sz w:val="32"/>
          <w:szCs w:val="32"/>
        </w:rPr>
        <w:t xml:space="preserve">province: </w:t>
      </w:r>
      <w:r w:rsidR="00FA7FCC" w:rsidRPr="006279F7">
        <w:rPr>
          <w:rFonts w:ascii="Times New Roman" w:hAnsi="Times New Roman" w:cs="Times New Roman"/>
          <w:b/>
          <w:bCs/>
          <w:color w:val="000000" w:themeColor="text1"/>
          <w:sz w:val="32"/>
          <w:szCs w:val="32"/>
        </w:rPr>
        <w:t xml:space="preserve"> </w:t>
      </w:r>
      <w:r w:rsidRPr="006279F7">
        <w:rPr>
          <w:rFonts w:ascii="Times New Roman" w:hAnsi="Times New Roman" w:cs="Times New Roman"/>
          <w:b/>
          <w:bCs/>
          <w:color w:val="000000" w:themeColor="text1"/>
          <w:sz w:val="32"/>
          <w:szCs w:val="32"/>
        </w:rPr>
        <w:t>Current situation and some recommendations</w:t>
      </w:r>
    </w:p>
    <w:p w14:paraId="5C6841CA" w14:textId="77777777" w:rsidR="00EA720B" w:rsidRPr="006279F7" w:rsidRDefault="00EA720B" w:rsidP="0051588F">
      <w:pPr>
        <w:spacing w:before="120" w:after="120"/>
        <w:jc w:val="both"/>
        <w:rPr>
          <w:rFonts w:ascii="Times New Roman" w:hAnsi="Times New Roman" w:cs="Times New Roman"/>
          <w:b/>
          <w:bCs/>
          <w:color w:val="000000" w:themeColor="text1"/>
          <w:sz w:val="22"/>
          <w:szCs w:val="22"/>
        </w:rPr>
      </w:pPr>
    </w:p>
    <w:p w14:paraId="26B0D2ED" w14:textId="4C5DC0E3" w:rsidR="00EA720B" w:rsidRPr="006279F7" w:rsidRDefault="00EA720B" w:rsidP="0051588F">
      <w:pPr>
        <w:spacing w:before="120" w:after="120"/>
        <w:jc w:val="center"/>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 xml:space="preserve">Võ Thị Diệu Quế </w:t>
      </w:r>
      <w:r w:rsidRPr="006279F7">
        <w:rPr>
          <w:rFonts w:ascii="Times New Roman" w:hAnsi="Times New Roman" w:cs="Times New Roman"/>
          <w:b/>
          <w:bCs/>
          <w:color w:val="000000" w:themeColor="text1"/>
          <w:sz w:val="22"/>
          <w:szCs w:val="22"/>
          <w:vertAlign w:val="superscript"/>
        </w:rPr>
        <w:t>1*</w:t>
      </w:r>
      <w:r w:rsidRPr="006279F7">
        <w:rPr>
          <w:rFonts w:ascii="Times New Roman" w:hAnsi="Times New Roman" w:cs="Times New Roman"/>
          <w:b/>
          <w:bCs/>
          <w:color w:val="000000" w:themeColor="text1"/>
          <w:sz w:val="22"/>
          <w:szCs w:val="22"/>
        </w:rPr>
        <w:t xml:space="preserve">, Phan Thị Kim Dung </w:t>
      </w:r>
      <w:r w:rsidRPr="006279F7">
        <w:rPr>
          <w:rFonts w:ascii="Times New Roman" w:hAnsi="Times New Roman" w:cs="Times New Roman"/>
          <w:b/>
          <w:bCs/>
          <w:color w:val="000000" w:themeColor="text1"/>
          <w:sz w:val="22"/>
          <w:szCs w:val="22"/>
          <w:vertAlign w:val="superscript"/>
        </w:rPr>
        <w:t>2</w:t>
      </w:r>
    </w:p>
    <w:p w14:paraId="6898A131" w14:textId="77777777" w:rsidR="00EA720B" w:rsidRPr="006279F7" w:rsidRDefault="00EA720B" w:rsidP="0051588F">
      <w:pPr>
        <w:spacing w:before="120" w:after="120"/>
        <w:jc w:val="center"/>
        <w:rPr>
          <w:rFonts w:ascii="Times New Roman" w:hAnsi="Times New Roman" w:cs="Times New Roman"/>
          <w:b/>
          <w:bCs/>
          <w:color w:val="000000" w:themeColor="text1"/>
          <w:sz w:val="22"/>
          <w:szCs w:val="22"/>
        </w:rPr>
      </w:pPr>
    </w:p>
    <w:p w14:paraId="426CBF80" w14:textId="77777777" w:rsidR="00EA720B" w:rsidRPr="006279F7" w:rsidRDefault="00EA720B" w:rsidP="0051588F">
      <w:pPr>
        <w:spacing w:before="120" w:after="120"/>
        <w:jc w:val="center"/>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Faculty of Social Sciences and Humanities, Quy Nhon University, Vietnam</w:t>
      </w:r>
    </w:p>
    <w:p w14:paraId="60FB5E26" w14:textId="43BDAA98" w:rsidR="00EA720B" w:rsidRPr="006279F7" w:rsidRDefault="00EA720B" w:rsidP="0051588F">
      <w:pPr>
        <w:spacing w:before="120" w:after="120"/>
        <w:jc w:val="center"/>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Received: dd/mm/yyyy; Revised: dd/mm/yyyy;</w:t>
      </w:r>
    </w:p>
    <w:p w14:paraId="2657D10A" w14:textId="5E4652CC" w:rsidR="00EA720B" w:rsidRPr="006279F7" w:rsidRDefault="00EA720B" w:rsidP="0051588F">
      <w:pPr>
        <w:spacing w:before="120" w:after="120"/>
        <w:jc w:val="center"/>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Acecepted: dd/mm/yyyy; Published: dd/mm/yyyy</w:t>
      </w:r>
    </w:p>
    <w:p w14:paraId="11FB426E" w14:textId="77777777" w:rsidR="00EA720B" w:rsidRPr="006279F7" w:rsidRDefault="00EA720B" w:rsidP="0051588F">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ABSTRACT</w:t>
      </w:r>
    </w:p>
    <w:p w14:paraId="48C26710" w14:textId="3E60E198" w:rsidR="008B5606" w:rsidRPr="006279F7" w:rsidRDefault="00EA720B" w:rsidP="008B5606">
      <w:pPr>
        <w:jc w:val="both"/>
        <w:rPr>
          <w:rFonts w:ascii="Times New Roman" w:hAnsi="Times New Roman" w:cs="Times New Roman"/>
          <w:color w:val="000000" w:themeColor="text1"/>
          <w:sz w:val="22"/>
          <w:szCs w:val="22"/>
        </w:rPr>
      </w:pPr>
      <w:r w:rsidRPr="006279F7">
        <w:rPr>
          <w:rFonts w:ascii="Times New Roman" w:hAnsi="Times New Roman" w:cs="Times New Roman"/>
          <w:b/>
          <w:bCs/>
          <w:color w:val="000000" w:themeColor="text1"/>
          <w:sz w:val="22"/>
          <w:szCs w:val="22"/>
        </w:rPr>
        <w:t>​</w:t>
      </w:r>
      <w:r w:rsidR="008B5606" w:rsidRPr="00412207">
        <w:rPr>
          <w:rFonts w:ascii="Times New Roman" w:hAnsi="Times New Roman" w:cs="Times New Roman"/>
          <w:color w:val="000000" w:themeColor="text1"/>
          <w:sz w:val="22"/>
          <w:szCs w:val="22"/>
        </w:rPr>
        <w:t>The article focuses on analyzing the current status of regular social assistance activities for young people with mobility disabilities in An Nhon town (old), Binh Dinh province (now Gia Lai province), in order to propose some recommendations to help increase the effectiveness of support for this group of people. The research was conducted using the descriptive analytics, questionnaire survey method, combined with in-depth interviews with cultural - social officers/social work collaborators and young people with mobility disabilities. The results show that although the local government has made many efforts to implement regular social assistance activities, the effectiveness is still limited due to lack of resources, the team implementing the assistance is not yet professional, and the beneficiaries are not proactive in accessing support. Accordingly, the paper puts forward recommendations aimed at consolidating resources, improving the social work practical competence of the implementers, and promoting the equitable involvement of youth with mobility disabilities in community life.The results of this research offer an evidence-based foundation for enhancing social security policies and expanding the ongoing social assistance network for all people with disabilities, with a specific focus on young people with mobility impairments, in Vietnam.</w:t>
      </w:r>
    </w:p>
    <w:p w14:paraId="2592E0C9" w14:textId="64F8A8DA" w:rsidR="00EA720B" w:rsidRPr="006279F7" w:rsidRDefault="00EA720B" w:rsidP="008B5606">
      <w:pPr>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Keywords:</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i/>
          <w:iCs/>
          <w:color w:val="000000" w:themeColor="text1"/>
          <w:sz w:val="22"/>
          <w:szCs w:val="22"/>
        </w:rPr>
        <w:t>Regular social assistance, young people with mobility disabilities, current status, recommendations, An Nhon - Gia Lai.</w:t>
      </w:r>
    </w:p>
    <w:p w14:paraId="64D0EB30"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p>
    <w:p w14:paraId="2AA7BC7E"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p>
    <w:p w14:paraId="42F1A373"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p>
    <w:p w14:paraId="54DC348B"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rPr>
      </w:pPr>
    </w:p>
    <w:p w14:paraId="4EF32F37" w14:textId="77777777" w:rsidR="00BB6FD8" w:rsidRPr="006279F7" w:rsidRDefault="00BB6FD8" w:rsidP="0051588F">
      <w:pPr>
        <w:spacing w:before="120" w:after="120"/>
        <w:jc w:val="both"/>
        <w:rPr>
          <w:rFonts w:ascii="Times New Roman" w:hAnsi="Times New Roman" w:cs="Times New Roman"/>
          <w:i/>
          <w:iCs/>
          <w:color w:val="000000" w:themeColor="text1"/>
          <w:sz w:val="22"/>
          <w:szCs w:val="22"/>
        </w:rPr>
      </w:pPr>
    </w:p>
    <w:p w14:paraId="40695838" w14:textId="77777777" w:rsidR="00AF0CCB" w:rsidRPr="006279F7" w:rsidRDefault="00AF0CCB" w:rsidP="0051588F">
      <w:pPr>
        <w:spacing w:before="120" w:after="120"/>
        <w:jc w:val="both"/>
        <w:rPr>
          <w:rFonts w:ascii="Times New Roman" w:hAnsi="Times New Roman" w:cs="Times New Roman"/>
          <w:i/>
          <w:iCs/>
          <w:color w:val="000000" w:themeColor="text1"/>
          <w:sz w:val="22"/>
          <w:szCs w:val="22"/>
        </w:rPr>
      </w:pPr>
    </w:p>
    <w:p w14:paraId="7B7544E8"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p>
    <w:p w14:paraId="7FF5E430"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p>
    <w:p w14:paraId="5C2A2DA8" w14:textId="173FF5AF"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r w:rsidRPr="006279F7">
        <w:rPr>
          <w:rFonts w:ascii="Times New Roman" w:hAnsi="Times New Roman" w:cs="Times New Roman"/>
          <w:noProof/>
          <w:color w:val="000000" w:themeColor="text1"/>
          <w:sz w:val="22"/>
          <w:szCs w:val="22"/>
        </w:rPr>
        <mc:AlternateContent>
          <mc:Choice Requires="wps">
            <w:drawing>
              <wp:anchor distT="0" distB="0" distL="114300" distR="114300" simplePos="0" relativeHeight="251661312" behindDoc="0" locked="0" layoutInCell="1" allowOverlap="1" wp14:anchorId="0BC0F1CD" wp14:editId="0408F3EF">
                <wp:simplePos x="0" y="0"/>
                <wp:positionH relativeFrom="column">
                  <wp:posOffset>0</wp:posOffset>
                </wp:positionH>
                <wp:positionV relativeFrom="paragraph">
                  <wp:posOffset>0</wp:posOffset>
                </wp:positionV>
                <wp:extent cx="2159000" cy="0"/>
                <wp:effectExtent l="0" t="0" r="12700" b="12700"/>
                <wp:wrapNone/>
                <wp:docPr id="1425525686" name="Đường nối Thẳng 1"/>
                <wp:cNvGraphicFramePr/>
                <a:graphic xmlns:a="http://schemas.openxmlformats.org/drawingml/2006/main">
                  <a:graphicData uri="http://schemas.microsoft.com/office/word/2010/wordprocessingShape">
                    <wps:wsp>
                      <wps:cNvCnPr/>
                      <wps:spPr>
                        <a:xfrm flipV="1">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2F421" id="Đường nối Thẳng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" strokecolor="black [3200]" strokeweight=".5pt">
                <v:stroke joinstyle="miter"/>
              </v:line>
            </w:pict>
          </mc:Fallback>
        </mc:AlternateContent>
      </w:r>
    </w:p>
    <w:p w14:paraId="55B50BC5" w14:textId="5755C94B"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r w:rsidRPr="006279F7">
        <w:rPr>
          <w:rFonts w:ascii="Times New Roman" w:hAnsi="Times New Roman" w:cs="Times New Roman"/>
          <w:i/>
          <w:iCs/>
          <w:color w:val="000000" w:themeColor="text1"/>
          <w:sz w:val="22"/>
          <w:szCs w:val="22"/>
        </w:rPr>
        <w:t>*</w:t>
      </w:r>
      <w:r w:rsidRPr="006279F7">
        <w:rPr>
          <w:rFonts w:ascii="Times New Roman" w:hAnsi="Times New Roman" w:cs="Times New Roman"/>
          <w:i/>
          <w:iCs/>
          <w:color w:val="000000" w:themeColor="text1"/>
          <w:sz w:val="22"/>
          <w:szCs w:val="22"/>
          <w:lang w:val="en-US"/>
        </w:rPr>
        <w:t>Corresponding author.</w:t>
      </w:r>
    </w:p>
    <w:p w14:paraId="3ABEB61A"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rPr>
        <w:sectPr w:rsidR="00C5240A" w:rsidRPr="006279F7" w:rsidSect="00A86FC1">
          <w:footerReference w:type="default" r:id="rId8"/>
          <w:pgSz w:w="12240" w:h="15840"/>
          <w:pgMar w:top="1440" w:right="1440" w:bottom="1440" w:left="1440" w:header="708" w:footer="708" w:gutter="0"/>
          <w:cols w:space="708"/>
          <w:docGrid w:linePitch="360"/>
        </w:sectPr>
      </w:pPr>
      <w:r w:rsidRPr="006279F7">
        <w:rPr>
          <w:rFonts w:ascii="Times New Roman" w:hAnsi="Times New Roman" w:cs="Times New Roman"/>
          <w:i/>
          <w:iCs/>
          <w:color w:val="000000" w:themeColor="text1"/>
          <w:sz w:val="22"/>
          <w:szCs w:val="22"/>
        </w:rPr>
        <w:t xml:space="preserve">Email: </w:t>
      </w:r>
      <w:hyperlink r:id="rId9" w:history="1">
        <w:r w:rsidRPr="006279F7">
          <w:rPr>
            <w:rStyle w:val="Hyperlink"/>
            <w:rFonts w:ascii="Times New Roman" w:hAnsi="Times New Roman" w:cs="Times New Roman"/>
            <w:i/>
            <w:iCs/>
            <w:color w:val="000000" w:themeColor="text1"/>
            <w:sz w:val="22"/>
            <w:szCs w:val="22"/>
            <w:u w:val="none"/>
          </w:rPr>
          <w:t>vothidieuque@qnu.edu.vn</w:t>
        </w:r>
      </w:hyperlink>
    </w:p>
    <w:p w14:paraId="0859861D" w14:textId="3267E9CC" w:rsidR="00342017" w:rsidRPr="006279F7" w:rsidRDefault="00D827F4" w:rsidP="0051588F">
      <w:pPr>
        <w:spacing w:before="120" w:after="120"/>
        <w:jc w:val="center"/>
        <w:rPr>
          <w:rFonts w:ascii="Times New Roman" w:hAnsi="Times New Roman" w:cs="Times New Roman"/>
          <w:b/>
          <w:bCs/>
          <w:color w:val="000000" w:themeColor="text1"/>
          <w:sz w:val="32"/>
          <w:szCs w:val="32"/>
        </w:rPr>
      </w:pPr>
      <w:r w:rsidRPr="006279F7">
        <w:rPr>
          <w:rFonts w:ascii="Times New Roman" w:hAnsi="Times New Roman" w:cs="Times New Roman"/>
          <w:b/>
          <w:bCs/>
          <w:color w:val="000000" w:themeColor="text1"/>
          <w:sz w:val="32"/>
          <w:szCs w:val="32"/>
        </w:rPr>
        <w:lastRenderedPageBreak/>
        <w:t>Trợ giúp xã hội thường xuyên với thanh niên khuyết tật vận động tại thị xã An Nhơn (cũ), tỉnh Gia Lai: Thực trạng</w:t>
      </w:r>
    </w:p>
    <w:p w14:paraId="130C2E4F" w14:textId="69E738B7" w:rsidR="00D827F4" w:rsidRPr="006279F7" w:rsidRDefault="00D827F4" w:rsidP="0051588F">
      <w:pPr>
        <w:spacing w:before="120" w:after="120"/>
        <w:jc w:val="center"/>
        <w:rPr>
          <w:rFonts w:ascii="Times New Roman" w:hAnsi="Times New Roman" w:cs="Times New Roman"/>
          <w:b/>
          <w:bCs/>
          <w:color w:val="000000" w:themeColor="text1"/>
          <w:sz w:val="32"/>
          <w:szCs w:val="32"/>
        </w:rPr>
      </w:pPr>
      <w:r w:rsidRPr="006279F7">
        <w:rPr>
          <w:rFonts w:ascii="Times New Roman" w:hAnsi="Times New Roman" w:cs="Times New Roman"/>
          <w:b/>
          <w:bCs/>
          <w:color w:val="000000" w:themeColor="text1"/>
          <w:sz w:val="32"/>
          <w:szCs w:val="32"/>
        </w:rPr>
        <w:t>và một số khuyến nghị</w:t>
      </w:r>
    </w:p>
    <w:p w14:paraId="5A98802F" w14:textId="77777777" w:rsidR="00D827F4" w:rsidRPr="006279F7" w:rsidRDefault="00D827F4" w:rsidP="0051588F">
      <w:pPr>
        <w:spacing w:before="120" w:after="120"/>
        <w:jc w:val="center"/>
        <w:rPr>
          <w:rFonts w:ascii="Times New Roman" w:hAnsi="Times New Roman" w:cs="Times New Roman"/>
          <w:b/>
          <w:bCs/>
          <w:color w:val="000000" w:themeColor="text1"/>
          <w:sz w:val="22"/>
          <w:szCs w:val="22"/>
        </w:rPr>
      </w:pPr>
    </w:p>
    <w:p w14:paraId="1C7EB514" w14:textId="57810FD3" w:rsidR="00D827F4" w:rsidRPr="006279F7" w:rsidRDefault="00D66AA3" w:rsidP="0051588F">
      <w:pPr>
        <w:spacing w:before="120" w:after="120"/>
        <w:jc w:val="center"/>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 xml:space="preserve">Võ Thị Diệu </w:t>
      </w:r>
      <w:r w:rsidR="00D827F4" w:rsidRPr="006279F7">
        <w:rPr>
          <w:rFonts w:ascii="Times New Roman" w:hAnsi="Times New Roman" w:cs="Times New Roman"/>
          <w:b/>
          <w:bCs/>
          <w:color w:val="000000" w:themeColor="text1"/>
          <w:sz w:val="22"/>
          <w:szCs w:val="22"/>
        </w:rPr>
        <w:t xml:space="preserve">Quế </w:t>
      </w:r>
      <w:r w:rsidR="00D827F4" w:rsidRPr="006279F7">
        <w:rPr>
          <w:rFonts w:ascii="Times New Roman" w:hAnsi="Times New Roman" w:cs="Times New Roman"/>
          <w:b/>
          <w:bCs/>
          <w:color w:val="000000" w:themeColor="text1"/>
          <w:sz w:val="22"/>
          <w:szCs w:val="22"/>
          <w:vertAlign w:val="superscript"/>
        </w:rPr>
        <w:t>1*</w:t>
      </w:r>
      <w:r w:rsidR="00D827F4" w:rsidRPr="006279F7">
        <w:rPr>
          <w:rFonts w:ascii="Times New Roman" w:hAnsi="Times New Roman" w:cs="Times New Roman"/>
          <w:b/>
          <w:bCs/>
          <w:color w:val="000000" w:themeColor="text1"/>
          <w:sz w:val="22"/>
          <w:szCs w:val="22"/>
        </w:rPr>
        <w:t xml:space="preserve">, Phan Thị Kim Dung </w:t>
      </w:r>
      <w:r w:rsidR="00D827F4" w:rsidRPr="006279F7">
        <w:rPr>
          <w:rFonts w:ascii="Times New Roman" w:hAnsi="Times New Roman" w:cs="Times New Roman"/>
          <w:b/>
          <w:bCs/>
          <w:color w:val="000000" w:themeColor="text1"/>
          <w:sz w:val="22"/>
          <w:szCs w:val="22"/>
          <w:vertAlign w:val="superscript"/>
        </w:rPr>
        <w:t>2</w:t>
      </w:r>
    </w:p>
    <w:p w14:paraId="449D6803" w14:textId="77777777" w:rsidR="00D827F4" w:rsidRPr="006279F7" w:rsidRDefault="00D827F4" w:rsidP="0051588F">
      <w:pPr>
        <w:spacing w:before="120" w:after="120"/>
        <w:jc w:val="center"/>
        <w:rPr>
          <w:rFonts w:ascii="Times New Roman" w:hAnsi="Times New Roman" w:cs="Times New Roman"/>
          <w:i/>
          <w:iCs/>
          <w:color w:val="000000" w:themeColor="text1"/>
          <w:sz w:val="22"/>
          <w:szCs w:val="22"/>
        </w:rPr>
      </w:pPr>
    </w:p>
    <w:p w14:paraId="32591212" w14:textId="77777777" w:rsidR="00D827F4" w:rsidRPr="006279F7" w:rsidRDefault="00D827F4" w:rsidP="0051588F">
      <w:pPr>
        <w:spacing w:before="120" w:after="120"/>
        <w:jc w:val="center"/>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Ngày nhận bài: dd/mm/yyyy; Ngày sửa bài: dd/mm/yyyy;</w:t>
      </w:r>
    </w:p>
    <w:p w14:paraId="57E64A00" w14:textId="6D7AB42A" w:rsidR="00D827F4" w:rsidRPr="006279F7" w:rsidRDefault="00D827F4" w:rsidP="0051588F">
      <w:pPr>
        <w:spacing w:before="120" w:after="120"/>
        <w:jc w:val="center"/>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Ngày nhận đăng: dd/mm/yyyy; Ngày xuất bản: dd/mm/yyyy</w:t>
      </w:r>
    </w:p>
    <w:p w14:paraId="244D8CC2" w14:textId="77777777" w:rsidR="00342017" w:rsidRPr="006279F7" w:rsidRDefault="00342017" w:rsidP="0051588F">
      <w:pPr>
        <w:spacing w:before="120" w:after="120"/>
        <w:jc w:val="both"/>
        <w:rPr>
          <w:rFonts w:ascii="Times New Roman" w:hAnsi="Times New Roman" w:cs="Times New Roman"/>
          <w:i/>
          <w:iCs/>
          <w:color w:val="000000" w:themeColor="text1"/>
          <w:sz w:val="22"/>
          <w:szCs w:val="22"/>
        </w:rPr>
      </w:pPr>
    </w:p>
    <w:p w14:paraId="1882561F" w14:textId="77777777" w:rsidR="00D827F4" w:rsidRPr="006279F7" w:rsidRDefault="00D827F4" w:rsidP="0051588F">
      <w:pPr>
        <w:spacing w:before="120" w:after="120"/>
        <w:jc w:val="both"/>
        <w:rPr>
          <w:rFonts w:ascii="Times New Roman" w:hAnsi="Times New Roman" w:cs="Times New Roman"/>
          <w:i/>
          <w:iCs/>
          <w:color w:val="000000" w:themeColor="text1"/>
          <w:sz w:val="22"/>
          <w:szCs w:val="22"/>
        </w:rPr>
      </w:pPr>
    </w:p>
    <w:p w14:paraId="4A7176D2" w14:textId="0B9DC8D9" w:rsidR="00D827F4" w:rsidRPr="006279F7" w:rsidRDefault="001D17B6" w:rsidP="0051588F">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 xml:space="preserve">TÓM TẮT </w:t>
      </w:r>
    </w:p>
    <w:p w14:paraId="69A333FD" w14:textId="0DBBB2E0" w:rsidR="00A02740" w:rsidRPr="006279F7" w:rsidRDefault="001E7D29" w:rsidP="001E7D29">
      <w:pPr>
        <w:jc w:val="both"/>
        <w:rPr>
          <w:rFonts w:ascii="Times New Roman" w:hAnsi="Times New Roman" w:cs="Times New Roman"/>
          <w:color w:val="000000" w:themeColor="text1"/>
          <w:sz w:val="22"/>
          <w:szCs w:val="22"/>
        </w:rPr>
      </w:pPr>
      <w:r w:rsidRPr="00412207">
        <w:rPr>
          <w:rStyle w:val="Strong"/>
          <w:rFonts w:ascii="Times New Roman" w:hAnsi="Times New Roman" w:cs="Times New Roman"/>
          <w:b w:val="0"/>
          <w:bCs w:val="0"/>
          <w:color w:val="000000" w:themeColor="text1"/>
          <w:sz w:val="22"/>
          <w:szCs w:val="22"/>
        </w:rPr>
        <w:t>Bài viết tập trung phân tích thực trạng hoạt động trợ giúp xã hội thường xuyên đối với thanh niên khuyết tật vận động tại thị xã An Nhơn</w:t>
      </w:r>
      <w:r w:rsidR="006279F7" w:rsidRPr="00412207">
        <w:rPr>
          <w:rStyle w:val="Strong"/>
          <w:rFonts w:ascii="Times New Roman" w:hAnsi="Times New Roman" w:cs="Times New Roman"/>
          <w:b w:val="0"/>
          <w:bCs w:val="0"/>
          <w:color w:val="000000" w:themeColor="text1"/>
          <w:sz w:val="22"/>
          <w:szCs w:val="22"/>
        </w:rPr>
        <w:t xml:space="preserve"> (cũ)</w:t>
      </w:r>
      <w:r w:rsidRPr="00412207">
        <w:rPr>
          <w:rStyle w:val="Strong"/>
          <w:rFonts w:ascii="Times New Roman" w:hAnsi="Times New Roman" w:cs="Times New Roman"/>
          <w:b w:val="0"/>
          <w:bCs w:val="0"/>
          <w:color w:val="000000" w:themeColor="text1"/>
          <w:sz w:val="22"/>
          <w:szCs w:val="22"/>
        </w:rPr>
        <w:t xml:space="preserve">, tỉnh </w:t>
      </w:r>
      <w:r w:rsidR="00DA70E2" w:rsidRPr="00412207">
        <w:rPr>
          <w:rStyle w:val="Strong"/>
          <w:rFonts w:ascii="Times New Roman" w:hAnsi="Times New Roman" w:cs="Times New Roman"/>
          <w:b w:val="0"/>
          <w:bCs w:val="0"/>
          <w:color w:val="000000" w:themeColor="text1"/>
          <w:sz w:val="22"/>
          <w:szCs w:val="22"/>
        </w:rPr>
        <w:t>Bình Định (nay là tỉnh Gia Lai)</w:t>
      </w:r>
      <w:r w:rsidRPr="00412207">
        <w:rPr>
          <w:rStyle w:val="Strong"/>
          <w:rFonts w:ascii="Times New Roman" w:hAnsi="Times New Roman" w:cs="Times New Roman"/>
          <w:b w:val="0"/>
          <w:bCs w:val="0"/>
          <w:color w:val="000000" w:themeColor="text1"/>
          <w:sz w:val="22"/>
          <w:szCs w:val="22"/>
        </w:rPr>
        <w:t>, nhằm đề xuất một số khuyến nghị giúp tăng cường hiệu quả hỗ trợ cho nhóm đối tượng này.</w:t>
      </w:r>
      <w:r w:rsidRPr="00412207">
        <w:rPr>
          <w:rFonts w:ascii="Times New Roman" w:hAnsi="Times New Roman" w:cs="Times New Roman"/>
          <w:color w:val="000000" w:themeColor="text1"/>
          <w:sz w:val="22"/>
          <w:szCs w:val="22"/>
        </w:rPr>
        <w:t xml:space="preserve"> Nghiên cứu được thực hiện theo phương pháp phân tích – mô tả, điều tra bảng hỏi, kết hợp phỏng vấn sâu cán bộ văn hóa – xã hội/cộng tác viên công tác xã hội và thanh niên khuyết tật vận động. Kết quả cho thấy, mặc dù chính quyền địa phương đã có nhiều nỗ lực triển khai các hoạt động trợ giúp xã hội thường xuyên, song hiệu quả vẫn còn hạn chế do thiếu nguồn lực, đội ngũ thực hiện công tác trợ giúp còn chưa chuyên nghiệp, và </w:t>
      </w:r>
      <w:r w:rsidRPr="00412207">
        <w:rPr>
          <w:rStyle w:val="Strong"/>
          <w:rFonts w:ascii="Times New Roman" w:hAnsi="Times New Roman" w:cs="Times New Roman"/>
          <w:b w:val="0"/>
          <w:bCs w:val="0"/>
          <w:color w:val="000000" w:themeColor="text1"/>
          <w:sz w:val="22"/>
          <w:szCs w:val="22"/>
        </w:rPr>
        <w:t>người thụ hưởng còn thiếu chủ động trong việc tiếp cận hỗ trợ</w:t>
      </w:r>
      <w:r w:rsidRPr="00412207">
        <w:rPr>
          <w:rFonts w:ascii="Times New Roman" w:hAnsi="Times New Roman" w:cs="Times New Roman"/>
          <w:color w:val="000000" w:themeColor="text1"/>
          <w:sz w:val="22"/>
          <w:szCs w:val="22"/>
        </w:rPr>
        <w:t>. Từ đó, bài viết đề xuất các khuyến nghị để củng cố nguồn lực, nâng cao năng lực thực hành công tác xã hội của đội ngũ thực hiện, đồng thời thúc đẩy sự tham gia bình đẳng của thanh niên khuyết tật vận động trong đời sống cộng đồng. Kết quả nghiên cứu góp phần cung cấp cơ sở thực tiễn cho việc hoàn thiện chính sách an sinh xã hội và phát triển hệ thống trợ giúp xã hội thường xuyên đối với người khuyết tật</w:t>
      </w:r>
      <w:r w:rsidR="00E42CC1" w:rsidRPr="00412207">
        <w:rPr>
          <w:rFonts w:ascii="Times New Roman" w:hAnsi="Times New Roman" w:cs="Times New Roman"/>
          <w:color w:val="000000" w:themeColor="text1"/>
          <w:sz w:val="22"/>
          <w:szCs w:val="22"/>
        </w:rPr>
        <w:t xml:space="preserve"> nói chung và thanh niên khuyết tật vận động nói riêng</w:t>
      </w:r>
      <w:r w:rsidRPr="00412207">
        <w:rPr>
          <w:rFonts w:ascii="Times New Roman" w:hAnsi="Times New Roman" w:cs="Times New Roman"/>
          <w:color w:val="000000" w:themeColor="text1"/>
          <w:sz w:val="22"/>
          <w:szCs w:val="22"/>
        </w:rPr>
        <w:t xml:space="preserve"> tại Việt Nam.</w:t>
      </w:r>
    </w:p>
    <w:p w14:paraId="348E8C73" w14:textId="6488A808" w:rsidR="001D17B6" w:rsidRPr="006279F7" w:rsidRDefault="001D17B6"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Từ khóa</w:t>
      </w:r>
      <w:r w:rsidR="0001500E" w:rsidRPr="006279F7">
        <w:rPr>
          <w:rFonts w:ascii="Times New Roman" w:hAnsi="Times New Roman" w:cs="Times New Roman"/>
          <w:b/>
          <w:bCs/>
          <w:color w:val="000000" w:themeColor="text1"/>
          <w:sz w:val="22"/>
          <w:szCs w:val="22"/>
        </w:rPr>
        <w:t xml:space="preserve">: </w:t>
      </w:r>
      <w:r w:rsidR="0001500E" w:rsidRPr="006279F7">
        <w:rPr>
          <w:rFonts w:ascii="Times New Roman" w:hAnsi="Times New Roman" w:cs="Times New Roman"/>
          <w:i/>
          <w:iCs/>
          <w:color w:val="000000" w:themeColor="text1"/>
          <w:sz w:val="22"/>
          <w:szCs w:val="22"/>
        </w:rPr>
        <w:t>Trợ giúp xã hội thường xuyên, thanh niên khuyết tật vận động</w:t>
      </w:r>
      <w:r w:rsidR="00D53F5A" w:rsidRPr="006279F7">
        <w:rPr>
          <w:rFonts w:ascii="Times New Roman" w:hAnsi="Times New Roman" w:cs="Times New Roman"/>
          <w:i/>
          <w:iCs/>
          <w:color w:val="000000" w:themeColor="text1"/>
          <w:sz w:val="22"/>
          <w:szCs w:val="22"/>
        </w:rPr>
        <w:t>, thực trạng, khuyến nghị</w:t>
      </w:r>
      <w:r w:rsidR="00120D0D" w:rsidRPr="006279F7">
        <w:rPr>
          <w:rFonts w:ascii="Times New Roman" w:hAnsi="Times New Roman" w:cs="Times New Roman"/>
          <w:i/>
          <w:iCs/>
          <w:color w:val="000000" w:themeColor="text1"/>
          <w:sz w:val="22"/>
          <w:szCs w:val="22"/>
        </w:rPr>
        <w:t>, An Nhơn - Gia Lai.</w:t>
      </w:r>
    </w:p>
    <w:p w14:paraId="4E5BA6D4" w14:textId="002CAAF0" w:rsidR="00C07ECF" w:rsidRPr="006279F7" w:rsidRDefault="00C07ECF" w:rsidP="0051588F">
      <w:pPr>
        <w:spacing w:before="120" w:after="120"/>
        <w:jc w:val="both"/>
        <w:rPr>
          <w:rFonts w:ascii="Times New Roman" w:hAnsi="Times New Roman" w:cs="Times New Roman"/>
          <w:i/>
          <w:iCs/>
          <w:color w:val="000000" w:themeColor="text1"/>
          <w:sz w:val="22"/>
          <w:szCs w:val="22"/>
        </w:rPr>
        <w:sectPr w:rsidR="00C07ECF" w:rsidRPr="006279F7" w:rsidSect="00A86FC1">
          <w:footerReference w:type="default" r:id="rId10"/>
          <w:pgSz w:w="12240" w:h="15840"/>
          <w:pgMar w:top="1440" w:right="1440" w:bottom="1440" w:left="1440" w:header="708" w:footer="708" w:gutter="0"/>
          <w:cols w:space="708"/>
          <w:docGrid w:linePitch="360"/>
        </w:sectPr>
      </w:pPr>
    </w:p>
    <w:p w14:paraId="5737EDDF" w14:textId="77777777" w:rsidR="00A3296E" w:rsidRPr="006279F7" w:rsidRDefault="00C5240A" w:rsidP="00A3296E">
      <w:pPr>
        <w:pStyle w:val="ListParagraph"/>
        <w:spacing w:before="120" w:after="120"/>
        <w:ind w:left="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 xml:space="preserve">1. </w:t>
      </w:r>
      <w:r w:rsidR="001D17B6" w:rsidRPr="006279F7">
        <w:rPr>
          <w:rFonts w:ascii="Times New Roman" w:hAnsi="Times New Roman" w:cs="Times New Roman"/>
          <w:b/>
          <w:bCs/>
          <w:color w:val="000000" w:themeColor="text1"/>
          <w:sz w:val="22"/>
          <w:szCs w:val="22"/>
        </w:rPr>
        <w:t>GIỚI THIỆU</w:t>
      </w:r>
    </w:p>
    <w:p w14:paraId="00D35739" w14:textId="2CB0A891" w:rsidR="00C07ECF" w:rsidRPr="006279F7" w:rsidRDefault="003B31D0" w:rsidP="001C5442">
      <w:pPr>
        <w:pStyle w:val="ListParagraph"/>
        <w:spacing w:before="120" w:after="120"/>
        <w:ind w:left="0"/>
        <w:jc w:val="both"/>
        <w:rPr>
          <w:rFonts w:ascii="Times New Roman" w:hAnsi="Times New Roman" w:cs="Times New Roman"/>
          <w:color w:val="000000" w:themeColor="text1"/>
          <w:sz w:val="22"/>
          <w:szCs w:val="22"/>
        </w:rPr>
      </w:pPr>
      <w:r w:rsidRPr="00412207">
        <w:rPr>
          <w:rFonts w:ascii="Times New Roman" w:hAnsi="Times New Roman" w:cs="Times New Roman"/>
          <w:color w:val="000000" w:themeColor="text1"/>
          <w:sz w:val="22"/>
          <w:szCs w:val="22"/>
        </w:rPr>
        <w:t>Trong quá trình phát triển, con người luôn phải đối mặt với nhiều rủi ro</w:t>
      </w:r>
      <w:r w:rsidR="001C5442" w:rsidRPr="00412207">
        <w:rPr>
          <w:rFonts w:ascii="Times New Roman" w:hAnsi="Times New Roman" w:cs="Times New Roman"/>
          <w:color w:val="000000" w:themeColor="text1"/>
          <w:sz w:val="22"/>
          <w:szCs w:val="22"/>
        </w:rPr>
        <w:t xml:space="preserve">, </w:t>
      </w:r>
      <w:r w:rsidRPr="00412207">
        <w:rPr>
          <w:rFonts w:ascii="Times New Roman" w:hAnsi="Times New Roman" w:cs="Times New Roman"/>
          <w:color w:val="000000" w:themeColor="text1"/>
          <w:sz w:val="22"/>
          <w:szCs w:val="22"/>
        </w:rPr>
        <w:t xml:space="preserve">tác động bất lợi từ tự nhiên </w:t>
      </w:r>
      <w:r w:rsidR="001C5442" w:rsidRPr="00412207">
        <w:rPr>
          <w:rFonts w:ascii="Times New Roman" w:hAnsi="Times New Roman" w:cs="Times New Roman"/>
          <w:color w:val="000000" w:themeColor="text1"/>
          <w:sz w:val="22"/>
          <w:szCs w:val="22"/>
        </w:rPr>
        <w:t>và</w:t>
      </w:r>
      <w:r w:rsidRPr="00412207">
        <w:rPr>
          <w:rFonts w:ascii="Times New Roman" w:hAnsi="Times New Roman" w:cs="Times New Roman"/>
          <w:color w:val="000000" w:themeColor="text1"/>
          <w:sz w:val="22"/>
          <w:szCs w:val="22"/>
        </w:rPr>
        <w:t xml:space="preserve"> xã hội. </w:t>
      </w:r>
      <w:r w:rsidR="001C5442" w:rsidRPr="00412207">
        <w:rPr>
          <w:rFonts w:ascii="Times New Roman" w:hAnsi="Times New Roman" w:cs="Times New Roman"/>
          <w:color w:val="000000" w:themeColor="text1"/>
          <w:sz w:val="22"/>
          <w:szCs w:val="22"/>
        </w:rPr>
        <w:t>Chính vì vậy</w:t>
      </w:r>
      <w:r w:rsidRPr="00412207">
        <w:rPr>
          <w:rFonts w:ascii="Times New Roman" w:hAnsi="Times New Roman" w:cs="Times New Roman"/>
          <w:color w:val="000000" w:themeColor="text1"/>
          <w:sz w:val="22"/>
          <w:szCs w:val="22"/>
        </w:rPr>
        <w:t xml:space="preserve">, hệ thống </w:t>
      </w:r>
      <w:r w:rsidRPr="00412207">
        <w:rPr>
          <w:rStyle w:val="Strong"/>
          <w:rFonts w:ascii="Times New Roman" w:hAnsi="Times New Roman" w:cs="Times New Roman"/>
          <w:b w:val="0"/>
          <w:bCs w:val="0"/>
          <w:color w:val="000000" w:themeColor="text1"/>
          <w:sz w:val="22"/>
          <w:szCs w:val="22"/>
        </w:rPr>
        <w:t>trợ giúp xã hội (TGXH)</w:t>
      </w:r>
      <w:r w:rsidRPr="00412207">
        <w:rPr>
          <w:rFonts w:ascii="Times New Roman" w:hAnsi="Times New Roman" w:cs="Times New Roman"/>
          <w:color w:val="000000" w:themeColor="text1"/>
          <w:sz w:val="22"/>
          <w:szCs w:val="22"/>
        </w:rPr>
        <w:t xml:space="preserve"> ra đời và trở thành xu thế tất yếu ở nhiều quốc gia, nhằm bảo vệ các nhóm yếu thế, trong đó có </w:t>
      </w:r>
      <w:r w:rsidRPr="00412207">
        <w:rPr>
          <w:rStyle w:val="Strong"/>
          <w:rFonts w:ascii="Times New Roman" w:hAnsi="Times New Roman" w:cs="Times New Roman"/>
          <w:b w:val="0"/>
          <w:bCs w:val="0"/>
          <w:color w:val="000000" w:themeColor="text1"/>
          <w:sz w:val="22"/>
          <w:szCs w:val="22"/>
        </w:rPr>
        <w:t>người khuyết tật (NKT)</w:t>
      </w:r>
      <w:r w:rsidRPr="00412207">
        <w:rPr>
          <w:rFonts w:ascii="Times New Roman" w:hAnsi="Times New Roman" w:cs="Times New Roman"/>
          <w:color w:val="000000" w:themeColor="text1"/>
          <w:sz w:val="22"/>
          <w:szCs w:val="22"/>
        </w:rPr>
        <w:t xml:space="preserve">. </w:t>
      </w:r>
      <w:r w:rsidR="001C5442" w:rsidRPr="00412207">
        <w:rPr>
          <w:rFonts w:ascii="Times New Roman" w:hAnsi="Times New Roman" w:cs="Times New Roman"/>
          <w:color w:val="000000" w:themeColor="text1"/>
          <w:sz w:val="22"/>
          <w:szCs w:val="22"/>
        </w:rPr>
        <w:t xml:space="preserve">Ngay khi còn là thanh niên, dù là giai đoạn phát triển sung mãn của cuộc đời thì </w:t>
      </w:r>
      <w:r w:rsidR="00737465" w:rsidRPr="00412207">
        <w:rPr>
          <w:rFonts w:ascii="Times New Roman" w:hAnsi="Times New Roman" w:cs="Times New Roman"/>
          <w:color w:val="000000" w:themeColor="text1"/>
          <w:sz w:val="22"/>
          <w:szCs w:val="22"/>
        </w:rPr>
        <w:t>thanh niên khuyết tật</w:t>
      </w:r>
      <w:r w:rsidR="001C5442" w:rsidRPr="00412207">
        <w:rPr>
          <w:rFonts w:ascii="Times New Roman" w:hAnsi="Times New Roman" w:cs="Times New Roman"/>
          <w:color w:val="000000" w:themeColor="text1"/>
          <w:sz w:val="22"/>
          <w:szCs w:val="22"/>
        </w:rPr>
        <w:t xml:space="preserve"> nói chung và thanh niên khuyết tật</w:t>
      </w:r>
      <w:r w:rsidR="00737465" w:rsidRPr="00412207">
        <w:rPr>
          <w:rFonts w:ascii="Times New Roman" w:hAnsi="Times New Roman" w:cs="Times New Roman"/>
          <w:color w:val="000000" w:themeColor="text1"/>
          <w:sz w:val="22"/>
          <w:szCs w:val="22"/>
        </w:rPr>
        <w:t xml:space="preserve"> vận động (TNKTVĐ) </w:t>
      </w:r>
      <w:r w:rsidR="001C5442" w:rsidRPr="00412207">
        <w:rPr>
          <w:rFonts w:ascii="Times New Roman" w:hAnsi="Times New Roman" w:cs="Times New Roman"/>
          <w:color w:val="000000" w:themeColor="text1"/>
          <w:sz w:val="22"/>
          <w:szCs w:val="22"/>
        </w:rPr>
        <w:t xml:space="preserve">nói riêng </w:t>
      </w:r>
      <w:r w:rsidR="00A3296E" w:rsidRPr="00412207">
        <w:rPr>
          <w:rFonts w:ascii="Times New Roman" w:hAnsi="Times New Roman" w:cs="Times New Roman"/>
          <w:color w:val="000000" w:themeColor="text1"/>
          <w:sz w:val="22"/>
          <w:szCs w:val="22"/>
        </w:rPr>
        <w:t xml:space="preserve">phải </w:t>
      </w:r>
      <w:r w:rsidR="00737465" w:rsidRPr="00412207">
        <w:rPr>
          <w:rFonts w:ascii="Times New Roman" w:hAnsi="Times New Roman" w:cs="Times New Roman"/>
          <w:color w:val="000000" w:themeColor="text1"/>
          <w:sz w:val="22"/>
          <w:szCs w:val="22"/>
        </w:rPr>
        <w:t>chịu tác động kép từ hạn chế thể chất và rào cản xã hội, dẫn đến bất lợi trong tiếp cận dịch vụ, cơ hội học tập và việc làm.</w:t>
      </w:r>
    </w:p>
    <w:p w14:paraId="13E17950" w14:textId="77777777" w:rsidR="001C5442" w:rsidRPr="006279F7" w:rsidRDefault="001C5442" w:rsidP="001C5442">
      <w:pPr>
        <w:pStyle w:val="ListParagraph"/>
        <w:spacing w:before="120" w:after="120"/>
        <w:ind w:left="0"/>
        <w:jc w:val="both"/>
        <w:rPr>
          <w:rFonts w:ascii="Times New Roman" w:hAnsi="Times New Roman" w:cs="Times New Roman"/>
          <w:color w:val="000000" w:themeColor="text1"/>
          <w:sz w:val="22"/>
          <w:szCs w:val="22"/>
        </w:rPr>
      </w:pPr>
    </w:p>
    <w:p w14:paraId="758DFCB3" w14:textId="77777777" w:rsidR="001C5442" w:rsidRPr="006279F7" w:rsidRDefault="001C5442" w:rsidP="001C5442">
      <w:pPr>
        <w:pStyle w:val="ListParagraph"/>
        <w:spacing w:before="120" w:after="120"/>
        <w:ind w:left="0"/>
        <w:jc w:val="both"/>
        <w:rPr>
          <w:rFonts w:ascii="Times New Roman" w:hAnsi="Times New Roman" w:cs="Times New Roman"/>
          <w:i/>
          <w:iCs/>
          <w:color w:val="000000" w:themeColor="text1"/>
          <w:sz w:val="22"/>
          <w:szCs w:val="22"/>
        </w:rPr>
      </w:pPr>
    </w:p>
    <w:p w14:paraId="46C5E492" w14:textId="77777777" w:rsidR="00C07ECF" w:rsidRPr="006279F7" w:rsidRDefault="00C07ECF" w:rsidP="00C07ECF">
      <w:pPr>
        <w:pStyle w:val="ListParagraph"/>
        <w:spacing w:before="120" w:after="120"/>
        <w:ind w:left="0"/>
        <w:jc w:val="both"/>
        <w:rPr>
          <w:rFonts w:ascii="Times New Roman" w:hAnsi="Times New Roman" w:cs="Times New Roman"/>
          <w:color w:val="000000" w:themeColor="text1"/>
          <w:sz w:val="22"/>
          <w:szCs w:val="22"/>
        </w:rPr>
      </w:pPr>
      <w:r w:rsidRPr="006279F7">
        <w:rPr>
          <w:rFonts w:ascii="Times New Roman" w:hAnsi="Times New Roman" w:cs="Times New Roman"/>
          <w:noProof/>
          <w:color w:val="000000" w:themeColor="text1"/>
          <w:sz w:val="22"/>
          <w:szCs w:val="22"/>
        </w:rPr>
        <mc:AlternateContent>
          <mc:Choice Requires="wps">
            <w:drawing>
              <wp:anchor distT="0" distB="0" distL="114300" distR="114300" simplePos="0" relativeHeight="251663360" behindDoc="0" locked="0" layoutInCell="1" allowOverlap="1" wp14:anchorId="7F31B06D" wp14:editId="304A3252">
                <wp:simplePos x="0" y="0"/>
                <wp:positionH relativeFrom="column">
                  <wp:posOffset>44450</wp:posOffset>
                </wp:positionH>
                <wp:positionV relativeFrom="paragraph">
                  <wp:posOffset>32385</wp:posOffset>
                </wp:positionV>
                <wp:extent cx="2118360" cy="15240"/>
                <wp:effectExtent l="0" t="0" r="34290" b="22860"/>
                <wp:wrapNone/>
                <wp:docPr id="744210349" name="Đường nối Thẳng 3"/>
                <wp:cNvGraphicFramePr/>
                <a:graphic xmlns:a="http://schemas.openxmlformats.org/drawingml/2006/main">
                  <a:graphicData uri="http://schemas.microsoft.com/office/word/2010/wordprocessingShape">
                    <wps:wsp>
                      <wps:cNvCnPr/>
                      <wps:spPr>
                        <a:xfrm>
                          <a:off x="0" y="0"/>
                          <a:ext cx="21183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92AAA3" id="Đường nối Thẳ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2.55pt" to="17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" strokecolor="black [3200]" strokeweight=".5pt">
                <v:stroke joinstyle="miter"/>
              </v:line>
            </w:pict>
          </mc:Fallback>
        </mc:AlternateContent>
      </w:r>
    </w:p>
    <w:p w14:paraId="5A866B0C" w14:textId="77777777" w:rsidR="000D3F13" w:rsidRPr="006279F7" w:rsidRDefault="00C07ECF" w:rsidP="008B5606">
      <w:pPr>
        <w:pStyle w:val="ListParagraph"/>
        <w:spacing w:before="120" w:after="120"/>
        <w:ind w:left="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*Tác giả liên hệ chính.</w:t>
      </w:r>
    </w:p>
    <w:p w14:paraId="2F1292FD" w14:textId="77777777" w:rsidR="001C5442" w:rsidRPr="006279F7" w:rsidRDefault="00C07ECF" w:rsidP="001C5442">
      <w:pPr>
        <w:pStyle w:val="ListParagraph"/>
        <w:spacing w:before="120" w:after="120"/>
        <w:ind w:left="0"/>
        <w:jc w:val="both"/>
        <w:rPr>
          <w:rFonts w:ascii="Times New Roman" w:hAnsi="Times New Roman" w:cs="Times New Roman"/>
          <w:color w:val="000000" w:themeColor="text1"/>
        </w:rPr>
      </w:pPr>
      <w:r w:rsidRPr="006279F7">
        <w:rPr>
          <w:rFonts w:ascii="Times New Roman" w:hAnsi="Times New Roman" w:cs="Times New Roman"/>
          <w:i/>
          <w:iCs/>
          <w:color w:val="000000" w:themeColor="text1"/>
          <w:sz w:val="22"/>
          <w:szCs w:val="22"/>
        </w:rPr>
        <w:t xml:space="preserve">Email: </w:t>
      </w:r>
      <w:hyperlink r:id="rId11" w:history="1">
        <w:r w:rsidRPr="006279F7">
          <w:rPr>
            <w:rStyle w:val="Hyperlink"/>
            <w:rFonts w:ascii="Times New Roman" w:hAnsi="Times New Roman" w:cs="Times New Roman"/>
            <w:i/>
            <w:iCs/>
            <w:color w:val="000000" w:themeColor="text1"/>
            <w:sz w:val="22"/>
            <w:szCs w:val="22"/>
            <w:u w:val="none"/>
          </w:rPr>
          <w:t>vothidieuque@qnu.edu.vn</w:t>
        </w:r>
      </w:hyperlink>
    </w:p>
    <w:p w14:paraId="1DBD3E01" w14:textId="77777777" w:rsidR="001C5442" w:rsidRPr="006279F7" w:rsidRDefault="001C5442" w:rsidP="001C5442">
      <w:pPr>
        <w:pStyle w:val="ListParagraph"/>
        <w:spacing w:before="120" w:after="120"/>
        <w:ind w:left="0"/>
        <w:jc w:val="both"/>
        <w:rPr>
          <w:rFonts w:ascii="Times New Roman" w:hAnsi="Times New Roman" w:cs="Times New Roman"/>
          <w:color w:val="000000" w:themeColor="text1"/>
        </w:rPr>
      </w:pPr>
    </w:p>
    <w:p w14:paraId="71CA9471" w14:textId="77777777" w:rsidR="001C5442" w:rsidRPr="006279F7" w:rsidRDefault="001C5442" w:rsidP="001C5442">
      <w:pPr>
        <w:pStyle w:val="ListParagraph"/>
        <w:spacing w:before="120" w:after="120"/>
        <w:ind w:left="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ab/>
      </w:r>
      <w:r w:rsidR="00A3296E" w:rsidRPr="006279F7">
        <w:rPr>
          <w:rFonts w:ascii="Times New Roman" w:hAnsi="Times New Roman" w:cs="Times New Roman"/>
          <w:color w:val="000000" w:themeColor="text1"/>
          <w:sz w:val="22"/>
          <w:szCs w:val="22"/>
        </w:rPr>
        <w:t>TGXH được hiểu là tập hợp các biện pháp do Nhà nước, cộng đồng và tổ chức xã hội triển khai nhằm hỗ trợ nhóm yếu thế hòa nhập cộng đồng, bao gồm trợ cấp tài chính, hỗ trợ hiện vật và các điều kiện vật chất – dịch vụ xã hội liên quan.¹</w:t>
      </w:r>
      <w:r w:rsidR="004124AE" w:rsidRPr="006279F7">
        <w:rPr>
          <w:rFonts w:ascii="Times New Roman" w:hAnsi="Times New Roman" w:cs="Times New Roman"/>
          <w:color w:val="000000" w:themeColor="text1"/>
          <w:sz w:val="22"/>
          <w:szCs w:val="22"/>
          <w:vertAlign w:val="superscript"/>
        </w:rPr>
        <w:tab/>
      </w:r>
      <w:r w:rsidR="00A3296E" w:rsidRPr="006279F7">
        <w:rPr>
          <w:rFonts w:ascii="Times New Roman" w:hAnsi="Times New Roman" w:cs="Times New Roman"/>
          <w:color w:val="000000" w:themeColor="text1"/>
          <w:sz w:val="22"/>
          <w:szCs w:val="22"/>
        </w:rPr>
        <w:t xml:space="preserve">Trong các hình thức TGXH, trợ giúp xã hội thường xuyên (TGXHTX) là trụ cột quan trọng, cung cấp hỗ trợ bằng tiền từ ngân sách công để bảo đảm mức thu nhập tối thiểu, giúp duy trì sinh hoạt hằng ngày và giảm bớt áp lực kinh tế cho đối tượng thụ hưởng. TGXHTX có thể áp dụng đại trà cho một nhóm đối tượng hoặc dựa trên tiêu chí sàng lọc cụ thể.² </w:t>
      </w:r>
      <w:r w:rsidR="00C07ECF" w:rsidRPr="006279F7">
        <w:rPr>
          <w:rFonts w:ascii="Times New Roman" w:hAnsi="Times New Roman" w:cs="Times New Roman"/>
          <w:color w:val="000000" w:themeColor="text1"/>
          <w:sz w:val="22"/>
          <w:szCs w:val="22"/>
        </w:rPr>
        <w:t xml:space="preserve">Từ đó, nhóm nghiên cứu nhận định, TGXHTX đối với TNKTVĐ là các hoạt động hỗ trợ do nhà nước, các </w:t>
      </w:r>
    </w:p>
    <w:p w14:paraId="36F3F6B1" w14:textId="77777777" w:rsidR="001C5442" w:rsidRPr="006279F7" w:rsidRDefault="001C5442" w:rsidP="001C5442">
      <w:pPr>
        <w:pStyle w:val="ListParagraph"/>
        <w:spacing w:before="120" w:after="120"/>
        <w:ind w:left="0"/>
        <w:jc w:val="both"/>
        <w:rPr>
          <w:rFonts w:ascii="Times New Roman" w:hAnsi="Times New Roman" w:cs="Times New Roman"/>
          <w:color w:val="000000" w:themeColor="text1"/>
          <w:sz w:val="22"/>
          <w:szCs w:val="22"/>
        </w:rPr>
      </w:pPr>
    </w:p>
    <w:p w14:paraId="1CEF9B12" w14:textId="77777777" w:rsidR="001C5442" w:rsidRPr="006279F7" w:rsidRDefault="001C5442" w:rsidP="001C5442">
      <w:pPr>
        <w:pStyle w:val="ListParagraph"/>
        <w:spacing w:before="120" w:after="120"/>
        <w:ind w:left="0"/>
        <w:jc w:val="both"/>
        <w:rPr>
          <w:rFonts w:ascii="Times New Roman" w:hAnsi="Times New Roman" w:cs="Times New Roman"/>
          <w:color w:val="000000" w:themeColor="text1"/>
          <w:sz w:val="22"/>
          <w:szCs w:val="22"/>
        </w:rPr>
      </w:pPr>
    </w:p>
    <w:p w14:paraId="41D2058D" w14:textId="43364E9A" w:rsidR="00B7696B" w:rsidRPr="00412207" w:rsidRDefault="00C07ECF" w:rsidP="00B7696B">
      <w:pPr>
        <w:pStyle w:val="ListParagraph"/>
        <w:spacing w:before="120" w:after="120"/>
        <w:ind w:left="0"/>
        <w:jc w:val="both"/>
        <w:rPr>
          <w:rFonts w:ascii="Times New Roman" w:eastAsia="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lastRenderedPageBreak/>
        <w:t xml:space="preserve">tổ chức xã hội và cộng đồng thực hiện để hỗ trợ về vật chất, tinh thần nhằm giúp TNKTVĐ được đáp ứng nhu cầu về sức khoẻ, tiếp cận dịch vụ xã hội, nâng cao chất lượng cuộc sống và hòa nhập xã hội. </w:t>
      </w:r>
      <w:r w:rsidR="001C5442" w:rsidRPr="006279F7">
        <w:rPr>
          <w:rFonts w:ascii="Times New Roman" w:hAnsi="Times New Roman" w:cs="Times New Roman"/>
          <w:color w:val="000000" w:themeColor="text1"/>
          <w:sz w:val="22"/>
          <w:szCs w:val="22"/>
        </w:rPr>
        <w:tab/>
      </w:r>
      <w:r w:rsidR="00C16A84" w:rsidRPr="006279F7">
        <w:rPr>
          <w:rFonts w:ascii="Times New Roman" w:hAnsi="Times New Roman" w:cs="Times New Roman"/>
          <w:color w:val="000000" w:themeColor="text1"/>
          <w:sz w:val="22"/>
          <w:szCs w:val="22"/>
        </w:rPr>
        <w:t>Các nghiên cứu quốc tế cho thấy, NKT luôn bị cuốn vào vòng xoáy nghèo đói</w:t>
      </w:r>
      <w:r w:rsidR="00C16A84" w:rsidRPr="006279F7">
        <w:rPr>
          <w:rFonts w:ascii="Times New Roman" w:eastAsia="Times New Roman" w:hAnsi="Times New Roman" w:cs="Times New Roman"/>
          <w:color w:val="000000" w:themeColor="text1"/>
          <w:sz w:val="22"/>
          <w:szCs w:val="22"/>
        </w:rPr>
        <w:t xml:space="preserve">. </w:t>
      </w:r>
      <w:r w:rsidR="00A3296E" w:rsidRPr="006279F7">
        <w:rPr>
          <w:rFonts w:ascii="Times New Roman" w:eastAsia="Times New Roman" w:hAnsi="Times New Roman" w:cs="Times New Roman"/>
          <w:color w:val="000000" w:themeColor="text1"/>
          <w:sz w:val="22"/>
          <w:szCs w:val="22"/>
        </w:rPr>
        <w:t xml:space="preserve">Lindsay và cộng sự tổng hợp 37 nghiên cứu tại 20 quốc gia </w:t>
      </w:r>
      <w:r w:rsidR="001C5442" w:rsidRPr="006279F7">
        <w:rPr>
          <w:rFonts w:ascii="Times New Roman" w:eastAsia="Times New Roman" w:hAnsi="Times New Roman" w:cs="Times New Roman"/>
          <w:color w:val="000000" w:themeColor="text1"/>
          <w:sz w:val="22"/>
          <w:szCs w:val="22"/>
        </w:rPr>
        <w:t xml:space="preserve">chỉ ra rằng </w:t>
      </w:r>
      <w:r w:rsidR="00A3296E" w:rsidRPr="006279F7">
        <w:rPr>
          <w:rFonts w:ascii="Times New Roman" w:eastAsia="Times New Roman" w:hAnsi="Times New Roman" w:cs="Times New Roman"/>
          <w:color w:val="000000" w:themeColor="text1"/>
          <w:sz w:val="22"/>
          <w:szCs w:val="22"/>
        </w:rPr>
        <w:t>NKT thường có nguy cơ rơi vào tình trạng nghèo đói cao hơn do phải gánh thêm các chi phí y tế, chi phí hỗ trợ cá nhân và hạn chế cơ hội việc làm. Tình trạng này tạo ra một vòng luẩn quẩn như nghèo đói làm gia tăng khả năng khuyết tật, trong khi khuyết tật lại hạn chế khả năng thoát nghèo.</w:t>
      </w:r>
      <w:r w:rsidR="00A3296E" w:rsidRPr="006279F7">
        <w:rPr>
          <w:rFonts w:ascii="Times New Roman" w:hAnsi="Times New Roman" w:cs="Times New Roman"/>
          <w:color w:val="000000" w:themeColor="text1"/>
          <w:sz w:val="22"/>
          <w:szCs w:val="22"/>
          <w:vertAlign w:val="superscript"/>
        </w:rPr>
        <w:t xml:space="preserve"> 3</w:t>
      </w:r>
      <w:r w:rsidR="00A3296E" w:rsidRPr="006279F7">
        <w:rPr>
          <w:rFonts w:ascii="Times New Roman" w:eastAsia="Times New Roman" w:hAnsi="Times New Roman" w:cs="Times New Roman"/>
          <w:color w:val="000000" w:themeColor="text1"/>
          <w:sz w:val="22"/>
          <w:szCs w:val="22"/>
        </w:rPr>
        <w:t xml:space="preserve"> </w:t>
      </w:r>
      <w:r w:rsidR="001C5442" w:rsidRPr="006279F7">
        <w:rPr>
          <w:rFonts w:ascii="Times New Roman" w:eastAsia="Times New Roman" w:hAnsi="Times New Roman" w:cs="Times New Roman"/>
          <w:color w:val="000000" w:themeColor="text1"/>
          <w:sz w:val="22"/>
          <w:szCs w:val="22"/>
        </w:rPr>
        <w:tab/>
      </w:r>
      <w:r w:rsidR="004124AE" w:rsidRPr="00412207">
        <w:rPr>
          <w:rFonts w:ascii="Times New Roman" w:hAnsi="Times New Roman" w:cs="Times New Roman"/>
          <w:color w:val="000000" w:themeColor="text1"/>
          <w:sz w:val="22"/>
          <w:szCs w:val="22"/>
        </w:rPr>
        <w:t xml:space="preserve">Trong bối cảnh các quốc gia đang chú trọng xây dựng hệ thống an sinh xã hội toàn diện, các chương trình </w:t>
      </w:r>
      <w:r w:rsidR="004124AE" w:rsidRPr="00412207">
        <w:rPr>
          <w:rStyle w:val="Strong"/>
          <w:rFonts w:ascii="Times New Roman" w:hAnsi="Times New Roman" w:cs="Times New Roman"/>
          <w:b w:val="0"/>
          <w:bCs w:val="0"/>
          <w:color w:val="000000" w:themeColor="text1"/>
          <w:sz w:val="22"/>
          <w:szCs w:val="22"/>
        </w:rPr>
        <w:t xml:space="preserve">trợ cấp tiền mặt dành cho </w:t>
      </w:r>
      <w:r w:rsidR="00A3296E" w:rsidRPr="00412207">
        <w:rPr>
          <w:rStyle w:val="Strong"/>
          <w:rFonts w:ascii="Times New Roman" w:hAnsi="Times New Roman" w:cs="Times New Roman"/>
          <w:b w:val="0"/>
          <w:bCs w:val="0"/>
          <w:color w:val="000000" w:themeColor="text1"/>
          <w:sz w:val="22"/>
          <w:szCs w:val="22"/>
        </w:rPr>
        <w:t>NKT</w:t>
      </w:r>
      <w:r w:rsidR="004124AE" w:rsidRPr="00412207">
        <w:rPr>
          <w:rFonts w:ascii="Times New Roman" w:hAnsi="Times New Roman" w:cs="Times New Roman"/>
          <w:color w:val="000000" w:themeColor="text1"/>
          <w:sz w:val="22"/>
          <w:szCs w:val="22"/>
        </w:rPr>
        <w:t xml:space="preserve"> được xem là một trong những công cụ hiệu quả để </w:t>
      </w:r>
      <w:r w:rsidR="004124AE" w:rsidRPr="00412207">
        <w:rPr>
          <w:rStyle w:val="Strong"/>
          <w:rFonts w:ascii="Times New Roman" w:hAnsi="Times New Roman" w:cs="Times New Roman"/>
          <w:b w:val="0"/>
          <w:bCs w:val="0"/>
          <w:color w:val="000000" w:themeColor="text1"/>
          <w:sz w:val="22"/>
          <w:szCs w:val="22"/>
        </w:rPr>
        <w:t>bảo đảm quyền con người, giảm nghèo và thúc đẩy hòa nhập xã hội</w:t>
      </w:r>
      <w:r w:rsidR="004124AE" w:rsidRPr="00412207">
        <w:rPr>
          <w:rFonts w:ascii="Times New Roman" w:hAnsi="Times New Roman" w:cs="Times New Roman"/>
          <w:color w:val="000000" w:themeColor="text1"/>
          <w:sz w:val="22"/>
          <w:szCs w:val="22"/>
        </w:rPr>
        <w:t xml:space="preserve">. Nhiều nghiên cứu quốc tế đã </w:t>
      </w:r>
      <w:r w:rsidR="001C5442" w:rsidRPr="00412207">
        <w:rPr>
          <w:rFonts w:ascii="Times New Roman" w:hAnsi="Times New Roman" w:cs="Times New Roman"/>
          <w:color w:val="000000" w:themeColor="text1"/>
          <w:sz w:val="22"/>
          <w:szCs w:val="22"/>
        </w:rPr>
        <w:t>cho thấy</w:t>
      </w:r>
      <w:r w:rsidR="004124AE" w:rsidRPr="00412207">
        <w:rPr>
          <w:rFonts w:ascii="Times New Roman" w:hAnsi="Times New Roman" w:cs="Times New Roman"/>
          <w:color w:val="000000" w:themeColor="text1"/>
          <w:sz w:val="22"/>
          <w:szCs w:val="22"/>
        </w:rPr>
        <w:t xml:space="preserve"> việc hỗ trợ tài chính, nếu được thiết kế phù hợp và gắn kết với các dịch vụ y tế, giáo dục và phục hồi chức năng, có thể giúp cải thiện đáng kể chất lượng cuộc sống của NKT và gia đình họ.</w:t>
      </w:r>
      <w:r w:rsidR="00737465" w:rsidRPr="00412207">
        <w:rPr>
          <w:rFonts w:ascii="Times New Roman" w:hAnsi="Times New Roman" w:cs="Times New Roman"/>
          <w:color w:val="000000" w:themeColor="text1"/>
          <w:sz w:val="22"/>
          <w:szCs w:val="22"/>
        </w:rPr>
        <w:t xml:space="preserve"> </w:t>
      </w:r>
      <w:r w:rsidR="001C5442" w:rsidRPr="00412207">
        <w:rPr>
          <w:rFonts w:ascii="Times New Roman" w:hAnsi="Times New Roman" w:cs="Times New Roman"/>
          <w:color w:val="000000" w:themeColor="text1"/>
          <w:sz w:val="22"/>
          <w:szCs w:val="22"/>
        </w:rPr>
        <w:t>Trong ng</w:t>
      </w:r>
      <w:r w:rsidR="004124AE" w:rsidRPr="00412207">
        <w:rPr>
          <w:rFonts w:ascii="Times New Roman" w:eastAsia="Times New Roman" w:hAnsi="Times New Roman" w:cs="Times New Roman"/>
          <w:color w:val="000000" w:themeColor="text1"/>
          <w:sz w:val="22"/>
          <w:szCs w:val="22"/>
        </w:rPr>
        <w:t>hiên cứu của Ủy ban Kinh tế Mỹ Latinh và Caribe</w:t>
      </w:r>
      <w:r w:rsidR="001C5442" w:rsidRPr="00412207">
        <w:rPr>
          <w:rFonts w:ascii="Times New Roman" w:eastAsia="Times New Roman" w:hAnsi="Times New Roman" w:cs="Times New Roman"/>
          <w:color w:val="000000" w:themeColor="text1"/>
          <w:sz w:val="22"/>
          <w:szCs w:val="22"/>
        </w:rPr>
        <w:t xml:space="preserve">, </w:t>
      </w:r>
      <w:r w:rsidR="004124AE" w:rsidRPr="00412207">
        <w:rPr>
          <w:rFonts w:ascii="Times New Roman" w:eastAsia="Times New Roman" w:hAnsi="Times New Roman" w:cs="Times New Roman"/>
          <w:color w:val="000000" w:themeColor="text1"/>
          <w:sz w:val="22"/>
          <w:szCs w:val="22"/>
        </w:rPr>
        <w:t xml:space="preserve">nhiều quốc gia </w:t>
      </w:r>
      <w:r w:rsidR="001C5442" w:rsidRPr="00412207">
        <w:rPr>
          <w:rFonts w:ascii="Times New Roman" w:eastAsia="Times New Roman" w:hAnsi="Times New Roman" w:cs="Times New Roman"/>
          <w:color w:val="000000" w:themeColor="text1"/>
          <w:sz w:val="22"/>
          <w:szCs w:val="22"/>
        </w:rPr>
        <w:t>của</w:t>
      </w:r>
      <w:r w:rsidR="004124AE" w:rsidRPr="00412207">
        <w:rPr>
          <w:rFonts w:ascii="Times New Roman" w:eastAsia="Times New Roman" w:hAnsi="Times New Roman" w:cs="Times New Roman"/>
          <w:color w:val="000000" w:themeColor="text1"/>
          <w:sz w:val="22"/>
          <w:szCs w:val="22"/>
        </w:rPr>
        <w:t xml:space="preserve"> khu vực đã áp dụng chương trình trợ cấp tiền mặt không đóng góp dành cho các hộ gia đình có trẻ khuyết tật. Mục tiêu của chương trình là đảm bảo quyền con người, nâng cao mức sống và giảm bất bình đẳng xã hội cho NKT. Các khoản trợ cấp giúp gia đình có thể chi trả cho thiết bị hỗ trợ, điều trị y tế, phục hồi chức năng và chi phí đi lại. </w:t>
      </w:r>
      <w:r w:rsidR="001611F9" w:rsidRPr="00412207">
        <w:rPr>
          <w:rFonts w:ascii="Times New Roman" w:eastAsia="Times New Roman" w:hAnsi="Times New Roman" w:cs="Times New Roman"/>
          <w:color w:val="000000" w:themeColor="text1"/>
          <w:sz w:val="22"/>
          <w:szCs w:val="22"/>
        </w:rPr>
        <w:t xml:space="preserve">Những </w:t>
      </w:r>
      <w:r w:rsidR="004124AE" w:rsidRPr="00412207">
        <w:rPr>
          <w:rFonts w:ascii="Times New Roman" w:eastAsia="Times New Roman" w:hAnsi="Times New Roman" w:cs="Times New Roman"/>
          <w:color w:val="000000" w:themeColor="text1"/>
          <w:sz w:val="22"/>
          <w:szCs w:val="22"/>
        </w:rPr>
        <w:t xml:space="preserve">chương trình này có thể có điều kiện hoặc không điều kiện, tùy theo chính sách của từng quốc gia. Tuy nhiên, nhìn chung mức hỗ trợ vẫn còn thấp so với chi phí thực tế của việc chăm sóc NKT. Mặc dù vậy, kết quả cho thấy các chương trình này đã góp phần giảm nghèo, tăng khả năng tiếp cận y tế và giáo dục cho trẻ khuyết tật. Hạn chế lớn nhất </w:t>
      </w:r>
      <w:r w:rsidR="001611F9" w:rsidRPr="00412207">
        <w:rPr>
          <w:rFonts w:ascii="Times New Roman" w:eastAsia="Times New Roman" w:hAnsi="Times New Roman" w:cs="Times New Roman"/>
          <w:color w:val="000000" w:themeColor="text1"/>
          <w:sz w:val="22"/>
          <w:szCs w:val="22"/>
        </w:rPr>
        <w:t xml:space="preserve">của khu vực này </w:t>
      </w:r>
      <w:r w:rsidR="004124AE" w:rsidRPr="00412207">
        <w:rPr>
          <w:rFonts w:ascii="Times New Roman" w:eastAsia="Times New Roman" w:hAnsi="Times New Roman" w:cs="Times New Roman"/>
          <w:color w:val="000000" w:themeColor="text1"/>
          <w:sz w:val="22"/>
          <w:szCs w:val="22"/>
        </w:rPr>
        <w:t>là thiếu cơ sở dữ liệu thống nhất, quy trình xác nhận khuyết tật còn phức tạp và chưa có hệ thống liên kết chặt chẽ giữa trợ cấp tiền mặt với các dịch vụ xã hội khác.</w:t>
      </w:r>
      <w:r w:rsidR="005E362C" w:rsidRPr="00412207">
        <w:rPr>
          <w:rFonts w:ascii="Times New Roman" w:hAnsi="Times New Roman" w:cs="Times New Roman"/>
          <w:color w:val="000000" w:themeColor="text1"/>
          <w:sz w:val="22"/>
          <w:szCs w:val="22"/>
          <w:vertAlign w:val="superscript"/>
        </w:rPr>
        <w:t xml:space="preserve"> 4</w:t>
      </w:r>
    </w:p>
    <w:p w14:paraId="5E0843AE" w14:textId="1EEFAB94" w:rsidR="00B7696B" w:rsidRPr="00412207" w:rsidRDefault="00B7696B" w:rsidP="00B7696B">
      <w:pPr>
        <w:pStyle w:val="ListParagraph"/>
        <w:spacing w:before="120" w:after="120"/>
        <w:ind w:left="0"/>
        <w:jc w:val="both"/>
        <w:rPr>
          <w:rFonts w:ascii="Times New Roman" w:hAnsi="Times New Roman" w:cs="Times New Roman"/>
          <w:color w:val="000000" w:themeColor="text1"/>
          <w:sz w:val="22"/>
          <w:szCs w:val="22"/>
        </w:rPr>
      </w:pPr>
      <w:r w:rsidRPr="00412207">
        <w:rPr>
          <w:rFonts w:ascii="Times New Roman" w:eastAsia="Times New Roman" w:hAnsi="Times New Roman" w:cs="Times New Roman"/>
          <w:color w:val="000000" w:themeColor="text1"/>
          <w:sz w:val="22"/>
          <w:szCs w:val="22"/>
        </w:rPr>
        <w:tab/>
      </w:r>
      <w:r w:rsidR="004124AE" w:rsidRPr="00412207">
        <w:rPr>
          <w:rStyle w:val="Strong"/>
          <w:rFonts w:ascii="Times New Roman" w:hAnsi="Times New Roman" w:cs="Times New Roman"/>
          <w:b w:val="0"/>
          <w:bCs w:val="0"/>
          <w:color w:val="000000" w:themeColor="text1"/>
          <w:sz w:val="22"/>
          <w:szCs w:val="22"/>
        </w:rPr>
        <w:t xml:space="preserve">Wang Hongchuan và cộng sự </w:t>
      </w:r>
      <w:r w:rsidRPr="00412207">
        <w:rPr>
          <w:rStyle w:val="Strong"/>
          <w:rFonts w:ascii="Times New Roman" w:hAnsi="Times New Roman" w:cs="Times New Roman"/>
          <w:b w:val="0"/>
          <w:bCs w:val="0"/>
          <w:color w:val="000000" w:themeColor="text1"/>
          <w:sz w:val="22"/>
          <w:szCs w:val="22"/>
        </w:rPr>
        <w:t>cũng đã</w:t>
      </w:r>
      <w:r w:rsidR="004124AE" w:rsidRPr="00412207">
        <w:rPr>
          <w:rFonts w:ascii="Times New Roman" w:hAnsi="Times New Roman" w:cs="Times New Roman"/>
          <w:color w:val="000000" w:themeColor="text1"/>
          <w:sz w:val="22"/>
          <w:szCs w:val="22"/>
        </w:rPr>
        <w:t xml:space="preserve"> phân tích </w:t>
      </w:r>
      <w:r w:rsidR="004124AE" w:rsidRPr="00412207">
        <w:rPr>
          <w:rStyle w:val="Strong"/>
          <w:rFonts w:ascii="Times New Roman" w:hAnsi="Times New Roman" w:cs="Times New Roman"/>
          <w:b w:val="0"/>
          <w:bCs w:val="0"/>
          <w:color w:val="000000" w:themeColor="text1"/>
          <w:sz w:val="22"/>
          <w:szCs w:val="22"/>
        </w:rPr>
        <w:t xml:space="preserve">mô hình trợ cấp tiền mặt hướng đến </w:t>
      </w:r>
      <w:r w:rsidR="004124AE" w:rsidRPr="00412207">
        <w:rPr>
          <w:rStyle w:val="Strong"/>
          <w:rFonts w:ascii="Times New Roman" w:eastAsiaTheme="majorEastAsia" w:hAnsi="Times New Roman" w:cs="Times New Roman"/>
          <w:b w:val="0"/>
          <w:bCs w:val="0"/>
          <w:color w:val="000000" w:themeColor="text1"/>
          <w:sz w:val="22"/>
          <w:szCs w:val="22"/>
        </w:rPr>
        <w:t>NKT</w:t>
      </w:r>
      <w:r w:rsidR="004124AE" w:rsidRPr="00412207">
        <w:rPr>
          <w:rStyle w:val="Strong"/>
          <w:rFonts w:ascii="Times New Roman" w:hAnsi="Times New Roman" w:cs="Times New Roman"/>
          <w:b w:val="0"/>
          <w:bCs w:val="0"/>
          <w:color w:val="000000" w:themeColor="text1"/>
          <w:sz w:val="22"/>
          <w:szCs w:val="22"/>
        </w:rPr>
        <w:t xml:space="preserve"> (Disability-Targeted Cash Transfer – CT)</w:t>
      </w:r>
      <w:r w:rsidR="004124AE" w:rsidRPr="00412207">
        <w:rPr>
          <w:rFonts w:ascii="Times New Roman" w:hAnsi="Times New Roman" w:cs="Times New Roman"/>
          <w:color w:val="000000" w:themeColor="text1"/>
          <w:sz w:val="22"/>
          <w:szCs w:val="22"/>
        </w:rPr>
        <w:t xml:space="preserve"> tại Trung Quốc và tác động của nó đối với </w:t>
      </w:r>
      <w:r w:rsidR="004124AE" w:rsidRPr="00412207">
        <w:rPr>
          <w:rStyle w:val="Strong"/>
          <w:rFonts w:ascii="Times New Roman" w:hAnsi="Times New Roman" w:cs="Times New Roman"/>
          <w:b w:val="0"/>
          <w:bCs w:val="0"/>
          <w:color w:val="000000" w:themeColor="text1"/>
          <w:sz w:val="22"/>
          <w:szCs w:val="22"/>
        </w:rPr>
        <w:t>tiếp cận y tế</w:t>
      </w:r>
      <w:r w:rsidRPr="00412207">
        <w:rPr>
          <w:rFonts w:ascii="Times New Roman" w:hAnsi="Times New Roman" w:cs="Times New Roman"/>
          <w:color w:val="000000" w:themeColor="text1"/>
          <w:sz w:val="22"/>
          <w:szCs w:val="22"/>
        </w:rPr>
        <w:t xml:space="preserve">, </w:t>
      </w:r>
      <w:r w:rsidR="004124AE" w:rsidRPr="00412207">
        <w:rPr>
          <w:rStyle w:val="Strong"/>
          <w:rFonts w:ascii="Times New Roman" w:hAnsi="Times New Roman" w:cs="Times New Roman"/>
          <w:b w:val="0"/>
          <w:bCs w:val="0"/>
          <w:color w:val="000000" w:themeColor="text1"/>
          <w:sz w:val="22"/>
          <w:szCs w:val="22"/>
        </w:rPr>
        <w:t>giáo dục</w:t>
      </w:r>
      <w:r w:rsidR="004124AE" w:rsidRPr="00412207">
        <w:rPr>
          <w:rFonts w:ascii="Times New Roman" w:hAnsi="Times New Roman" w:cs="Times New Roman"/>
          <w:color w:val="000000" w:themeColor="text1"/>
          <w:sz w:val="22"/>
          <w:szCs w:val="22"/>
        </w:rPr>
        <w:t xml:space="preserve">. Dựa trên dữ liệu quốc gia của hơn </w:t>
      </w:r>
      <w:r w:rsidR="004124AE" w:rsidRPr="00412207">
        <w:rPr>
          <w:rStyle w:val="Strong"/>
          <w:rFonts w:ascii="Times New Roman" w:hAnsi="Times New Roman" w:cs="Times New Roman"/>
          <w:b w:val="0"/>
          <w:bCs w:val="0"/>
          <w:color w:val="000000" w:themeColor="text1"/>
          <w:sz w:val="22"/>
          <w:szCs w:val="22"/>
        </w:rPr>
        <w:t xml:space="preserve">51 triệu </w:t>
      </w:r>
      <w:r w:rsidR="00A3296E" w:rsidRPr="00412207">
        <w:rPr>
          <w:rStyle w:val="Strong"/>
          <w:rFonts w:ascii="Times New Roman" w:hAnsi="Times New Roman" w:cs="Times New Roman"/>
          <w:b w:val="0"/>
          <w:bCs w:val="0"/>
          <w:color w:val="000000" w:themeColor="text1"/>
          <w:sz w:val="22"/>
          <w:szCs w:val="22"/>
        </w:rPr>
        <w:t>NKT</w:t>
      </w:r>
      <w:r w:rsidR="004124AE" w:rsidRPr="00412207">
        <w:rPr>
          <w:rFonts w:ascii="Times New Roman" w:hAnsi="Times New Roman" w:cs="Times New Roman"/>
          <w:color w:val="000000" w:themeColor="text1"/>
          <w:sz w:val="22"/>
          <w:szCs w:val="22"/>
        </w:rPr>
        <w:t xml:space="preserve">, nhóm tác giả sử dụng </w:t>
      </w:r>
      <w:r w:rsidR="00A3296E" w:rsidRPr="00412207">
        <w:rPr>
          <w:rFonts w:ascii="Times New Roman" w:hAnsi="Times New Roman" w:cs="Times New Roman"/>
          <w:color w:val="000000" w:themeColor="text1"/>
          <w:sz w:val="22"/>
          <w:szCs w:val="22"/>
        </w:rPr>
        <w:t xml:space="preserve">nghiên cứu </w:t>
      </w:r>
      <w:r w:rsidR="004124AE" w:rsidRPr="00412207">
        <w:rPr>
          <w:rStyle w:val="Strong"/>
          <w:rFonts w:ascii="Times New Roman" w:hAnsi="Times New Roman" w:cs="Times New Roman"/>
          <w:b w:val="0"/>
          <w:bCs w:val="0"/>
          <w:color w:val="000000" w:themeColor="text1"/>
          <w:sz w:val="22"/>
          <w:szCs w:val="22"/>
        </w:rPr>
        <w:t>thực nghiệm</w:t>
      </w:r>
      <w:r w:rsidR="004124AE" w:rsidRPr="00412207">
        <w:rPr>
          <w:rFonts w:ascii="Times New Roman" w:hAnsi="Times New Roman" w:cs="Times New Roman"/>
          <w:b/>
          <w:bCs/>
          <w:color w:val="000000" w:themeColor="text1"/>
          <w:sz w:val="22"/>
          <w:szCs w:val="22"/>
        </w:rPr>
        <w:t xml:space="preserve"> </w:t>
      </w:r>
      <w:r w:rsidR="00A3296E" w:rsidRPr="00412207">
        <w:rPr>
          <w:rFonts w:ascii="Times New Roman" w:hAnsi="Times New Roman" w:cs="Times New Roman"/>
          <w:color w:val="000000" w:themeColor="text1"/>
          <w:sz w:val="22"/>
          <w:szCs w:val="22"/>
        </w:rPr>
        <w:t>tự nhiên</w:t>
      </w:r>
      <w:r w:rsidR="00A3296E" w:rsidRPr="00412207">
        <w:rPr>
          <w:rFonts w:ascii="Times New Roman" w:hAnsi="Times New Roman" w:cs="Times New Roman"/>
          <w:b/>
          <w:bCs/>
          <w:color w:val="000000" w:themeColor="text1"/>
          <w:sz w:val="22"/>
          <w:szCs w:val="22"/>
        </w:rPr>
        <w:t xml:space="preserve"> </w:t>
      </w:r>
      <w:r w:rsidR="004124AE" w:rsidRPr="00412207">
        <w:rPr>
          <w:rFonts w:ascii="Times New Roman" w:hAnsi="Times New Roman" w:cs="Times New Roman"/>
          <w:color w:val="000000" w:themeColor="text1"/>
          <w:sz w:val="22"/>
          <w:szCs w:val="22"/>
        </w:rPr>
        <w:t xml:space="preserve">và </w:t>
      </w:r>
      <w:r w:rsidR="004124AE" w:rsidRPr="00412207">
        <w:rPr>
          <w:rStyle w:val="Strong"/>
          <w:rFonts w:ascii="Times New Roman" w:hAnsi="Times New Roman" w:cs="Times New Roman"/>
          <w:b w:val="0"/>
          <w:bCs w:val="0"/>
          <w:color w:val="000000" w:themeColor="text1"/>
          <w:sz w:val="22"/>
          <w:szCs w:val="22"/>
        </w:rPr>
        <w:t>phương pháp ghép điểm xu hướng</w:t>
      </w:r>
      <w:r w:rsidR="004124AE" w:rsidRPr="00412207">
        <w:rPr>
          <w:rFonts w:ascii="Times New Roman" w:hAnsi="Times New Roman" w:cs="Times New Roman"/>
          <w:color w:val="000000" w:themeColor="text1"/>
          <w:sz w:val="22"/>
          <w:szCs w:val="22"/>
        </w:rPr>
        <w:t xml:space="preserve"> để so sánh hơn </w:t>
      </w:r>
      <w:r w:rsidR="004124AE" w:rsidRPr="00412207">
        <w:rPr>
          <w:rStyle w:val="Strong"/>
          <w:rFonts w:ascii="Times New Roman" w:hAnsi="Times New Roman" w:cs="Times New Roman"/>
          <w:b w:val="0"/>
          <w:bCs w:val="0"/>
          <w:color w:val="000000" w:themeColor="text1"/>
          <w:sz w:val="22"/>
          <w:szCs w:val="22"/>
        </w:rPr>
        <w:t xml:space="preserve">368 nghìn trẻ </w:t>
      </w:r>
      <w:r w:rsidR="001611F9" w:rsidRPr="00412207">
        <w:rPr>
          <w:rStyle w:val="Strong"/>
          <w:rFonts w:ascii="Times New Roman" w:hAnsi="Times New Roman" w:cs="Times New Roman"/>
          <w:b w:val="0"/>
          <w:bCs w:val="0"/>
          <w:color w:val="000000" w:themeColor="text1"/>
          <w:sz w:val="22"/>
          <w:szCs w:val="22"/>
        </w:rPr>
        <w:t xml:space="preserve">em và thanh thiếu niên </w:t>
      </w:r>
      <w:r w:rsidR="004124AE" w:rsidRPr="00412207">
        <w:rPr>
          <w:rStyle w:val="Strong"/>
          <w:rFonts w:ascii="Times New Roman" w:hAnsi="Times New Roman" w:cs="Times New Roman"/>
          <w:b w:val="0"/>
          <w:bCs w:val="0"/>
          <w:color w:val="000000" w:themeColor="text1"/>
          <w:sz w:val="22"/>
          <w:szCs w:val="22"/>
        </w:rPr>
        <w:t>khuyết tật</w:t>
      </w:r>
      <w:r w:rsidR="004124AE" w:rsidRPr="00412207">
        <w:rPr>
          <w:rFonts w:ascii="Times New Roman" w:hAnsi="Times New Roman" w:cs="Times New Roman"/>
          <w:color w:val="000000" w:themeColor="text1"/>
          <w:sz w:val="22"/>
          <w:szCs w:val="22"/>
        </w:rPr>
        <w:t xml:space="preserve"> trong độ tuổi 8–15. Kết quả cho thấy CT </w:t>
      </w:r>
      <w:r w:rsidR="004124AE" w:rsidRPr="00412207">
        <w:rPr>
          <w:rStyle w:val="Strong"/>
          <w:rFonts w:ascii="Times New Roman" w:hAnsi="Times New Roman" w:cs="Times New Roman"/>
          <w:b w:val="0"/>
          <w:bCs w:val="0"/>
          <w:color w:val="000000" w:themeColor="text1"/>
          <w:sz w:val="22"/>
          <w:szCs w:val="22"/>
        </w:rPr>
        <w:t>tăng đáng kể khả năng sử dụng dịch vụ</w:t>
      </w:r>
      <w:r w:rsidR="004124AE" w:rsidRPr="006279F7">
        <w:rPr>
          <w:rStyle w:val="Strong"/>
          <w:rFonts w:ascii="Times New Roman" w:hAnsi="Times New Roman" w:cs="Times New Roman"/>
          <w:b w:val="0"/>
          <w:bCs w:val="0"/>
          <w:color w:val="000000" w:themeColor="text1"/>
          <w:sz w:val="22"/>
          <w:szCs w:val="22"/>
        </w:rPr>
        <w:t xml:space="preserve"> </w:t>
      </w:r>
      <w:r w:rsidR="004124AE" w:rsidRPr="00412207">
        <w:rPr>
          <w:rStyle w:val="Strong"/>
          <w:rFonts w:ascii="Times New Roman" w:hAnsi="Times New Roman" w:cs="Times New Roman"/>
          <w:b w:val="0"/>
          <w:bCs w:val="0"/>
          <w:color w:val="000000" w:themeColor="text1"/>
          <w:sz w:val="22"/>
          <w:szCs w:val="22"/>
        </w:rPr>
        <w:t>phục hồi chức năng</w:t>
      </w:r>
      <w:r w:rsidR="00A53A42" w:rsidRPr="00412207">
        <w:rPr>
          <w:rStyle w:val="Strong"/>
          <w:rFonts w:ascii="Times New Roman" w:hAnsi="Times New Roman" w:cs="Times New Roman"/>
          <w:b w:val="0"/>
          <w:bCs w:val="0"/>
          <w:color w:val="000000" w:themeColor="text1"/>
          <w:sz w:val="22"/>
          <w:szCs w:val="22"/>
        </w:rPr>
        <w:t xml:space="preserve"> (PHCN)</w:t>
      </w:r>
      <w:r w:rsidR="004124AE" w:rsidRPr="00412207">
        <w:rPr>
          <w:rStyle w:val="Strong"/>
          <w:rFonts w:ascii="Times New Roman" w:hAnsi="Times New Roman" w:cs="Times New Roman"/>
          <w:b w:val="0"/>
          <w:bCs w:val="0"/>
          <w:color w:val="000000" w:themeColor="text1"/>
          <w:sz w:val="22"/>
          <w:szCs w:val="22"/>
        </w:rPr>
        <w:t>, khám chữa bệnh và đến trường</w:t>
      </w:r>
      <w:r w:rsidR="004124AE" w:rsidRPr="00412207">
        <w:rPr>
          <w:rFonts w:ascii="Times New Roman" w:hAnsi="Times New Roman" w:cs="Times New Roman"/>
          <w:color w:val="000000" w:themeColor="text1"/>
          <w:sz w:val="22"/>
          <w:szCs w:val="22"/>
        </w:rPr>
        <w:t>, đồng thời</w:t>
      </w:r>
      <w:r w:rsidR="004124AE" w:rsidRPr="00412207">
        <w:rPr>
          <w:rFonts w:ascii="Times New Roman" w:hAnsi="Times New Roman" w:cs="Times New Roman"/>
          <w:b/>
          <w:bCs/>
          <w:color w:val="000000" w:themeColor="text1"/>
          <w:sz w:val="22"/>
          <w:szCs w:val="22"/>
        </w:rPr>
        <w:t xml:space="preserve"> </w:t>
      </w:r>
      <w:r w:rsidR="004124AE" w:rsidRPr="00412207">
        <w:rPr>
          <w:rStyle w:val="Strong"/>
          <w:rFonts w:ascii="Times New Roman" w:hAnsi="Times New Roman" w:cs="Times New Roman"/>
          <w:b w:val="0"/>
          <w:bCs w:val="0"/>
          <w:color w:val="000000" w:themeColor="text1"/>
          <w:sz w:val="22"/>
          <w:szCs w:val="22"/>
        </w:rPr>
        <w:t>giảm rào cản tài chính</w:t>
      </w:r>
      <w:r w:rsidR="004124AE" w:rsidRPr="00412207">
        <w:rPr>
          <w:rFonts w:ascii="Times New Roman" w:hAnsi="Times New Roman" w:cs="Times New Roman"/>
          <w:color w:val="000000" w:themeColor="text1"/>
          <w:sz w:val="22"/>
          <w:szCs w:val="22"/>
        </w:rPr>
        <w:t xml:space="preserve"> cho các hộ gia đình. Mô hình này chứng minh vai trò của </w:t>
      </w:r>
      <w:r w:rsidR="004124AE" w:rsidRPr="00412207">
        <w:rPr>
          <w:rStyle w:val="Strong"/>
          <w:rFonts w:ascii="Times New Roman" w:hAnsi="Times New Roman" w:cs="Times New Roman"/>
          <w:b w:val="0"/>
          <w:bCs w:val="0"/>
          <w:color w:val="000000" w:themeColor="text1"/>
          <w:sz w:val="22"/>
          <w:szCs w:val="22"/>
        </w:rPr>
        <w:t>trợ giúp tài chính trực tiếp</w:t>
      </w:r>
      <w:r w:rsidR="004124AE" w:rsidRPr="00412207">
        <w:rPr>
          <w:rFonts w:ascii="Times New Roman" w:hAnsi="Times New Roman" w:cs="Times New Roman"/>
          <w:color w:val="000000" w:themeColor="text1"/>
          <w:sz w:val="22"/>
          <w:szCs w:val="22"/>
        </w:rPr>
        <w:t xml:space="preserve"> như một công cụ </w:t>
      </w:r>
      <w:r w:rsidR="004124AE" w:rsidRPr="00412207">
        <w:rPr>
          <w:rStyle w:val="Strong"/>
          <w:rFonts w:ascii="Times New Roman" w:hAnsi="Times New Roman" w:cs="Times New Roman"/>
          <w:b w:val="0"/>
          <w:bCs w:val="0"/>
          <w:color w:val="000000" w:themeColor="text1"/>
          <w:sz w:val="22"/>
          <w:szCs w:val="22"/>
        </w:rPr>
        <w:t>thúc đẩy công bằng xã hội và hòa nhập</w:t>
      </w:r>
      <w:r w:rsidR="004124AE" w:rsidRPr="00412207">
        <w:rPr>
          <w:rFonts w:ascii="Times New Roman" w:hAnsi="Times New Roman" w:cs="Times New Roman"/>
          <w:color w:val="000000" w:themeColor="text1"/>
          <w:sz w:val="22"/>
          <w:szCs w:val="22"/>
        </w:rPr>
        <w:t xml:space="preserve">. Tuy nhiên, nghiên cứu còn </w:t>
      </w:r>
      <w:r w:rsidR="004124AE" w:rsidRPr="00412207">
        <w:rPr>
          <w:rStyle w:val="Strong"/>
          <w:rFonts w:ascii="Times New Roman" w:hAnsi="Times New Roman" w:cs="Times New Roman"/>
          <w:b w:val="0"/>
          <w:bCs w:val="0"/>
          <w:color w:val="000000" w:themeColor="text1"/>
          <w:sz w:val="22"/>
          <w:szCs w:val="22"/>
        </w:rPr>
        <w:t>hạn chế</w:t>
      </w:r>
      <w:r w:rsidR="004124AE" w:rsidRPr="00412207">
        <w:rPr>
          <w:rFonts w:ascii="Times New Roman" w:hAnsi="Times New Roman" w:cs="Times New Roman"/>
          <w:color w:val="000000" w:themeColor="text1"/>
          <w:sz w:val="22"/>
          <w:szCs w:val="22"/>
        </w:rPr>
        <w:t xml:space="preserve"> về độ bao phủ (chỉ NKT đã đăng ký), thiếu một số biến xã hội, sử dụng dữ liệu tự báo cáo và chưa đánh giá tác động dài hạn.</w:t>
      </w:r>
      <w:r w:rsidR="005E362C" w:rsidRPr="00412207">
        <w:rPr>
          <w:rFonts w:ascii="Times New Roman" w:hAnsi="Times New Roman" w:cs="Times New Roman"/>
          <w:color w:val="000000" w:themeColor="text1"/>
          <w:sz w:val="22"/>
          <w:szCs w:val="22"/>
          <w:vertAlign w:val="superscript"/>
        </w:rPr>
        <w:t>5</w:t>
      </w:r>
    </w:p>
    <w:p w14:paraId="7FBD55F8" w14:textId="1F6C4A20" w:rsidR="00737465" w:rsidRPr="006279F7" w:rsidRDefault="00B7696B" w:rsidP="00B7696B">
      <w:pPr>
        <w:pStyle w:val="ListParagraph"/>
        <w:spacing w:before="120" w:after="120"/>
        <w:ind w:left="0"/>
        <w:jc w:val="both"/>
        <w:rPr>
          <w:rFonts w:ascii="Times New Roman" w:hAnsi="Times New Roman" w:cs="Times New Roman"/>
          <w:color w:val="000000" w:themeColor="text1"/>
          <w:sz w:val="22"/>
          <w:szCs w:val="22"/>
        </w:rPr>
      </w:pPr>
      <w:r w:rsidRPr="00412207">
        <w:rPr>
          <w:rFonts w:ascii="Times New Roman" w:hAnsi="Times New Roman" w:cs="Times New Roman"/>
          <w:color w:val="000000" w:themeColor="text1"/>
          <w:sz w:val="22"/>
          <w:szCs w:val="22"/>
        </w:rPr>
        <w:tab/>
        <w:t xml:space="preserve">Bên cạnh đó, </w:t>
      </w:r>
      <w:r w:rsidR="004124AE" w:rsidRPr="00412207">
        <w:rPr>
          <w:rFonts w:ascii="Times New Roman" w:eastAsia="Times New Roman" w:hAnsi="Times New Roman" w:cs="Times New Roman"/>
          <w:color w:val="000000" w:themeColor="text1"/>
          <w:sz w:val="22"/>
          <w:szCs w:val="22"/>
        </w:rPr>
        <w:t>Nam Phi là một ví dụ thành công ở châu Phi trong việc xây dựng hệ thống trợ cấp xã hội toàn dân cho NKT và trẻ em. Trợ cấp NKT (</w:t>
      </w:r>
      <w:r w:rsidR="001611F9" w:rsidRPr="00412207">
        <w:rPr>
          <w:rFonts w:ascii="Times New Roman" w:hAnsi="Times New Roman" w:cs="Times New Roman"/>
          <w:color w:val="000000" w:themeColor="text1"/>
          <w:sz w:val="22"/>
          <w:szCs w:val="22"/>
        </w:rPr>
        <w:t>Disability Grant-</w:t>
      </w:r>
      <w:r w:rsidR="004124AE" w:rsidRPr="00412207">
        <w:rPr>
          <w:rFonts w:ascii="Times New Roman" w:eastAsia="Times New Roman" w:hAnsi="Times New Roman" w:cs="Times New Roman"/>
          <w:color w:val="000000" w:themeColor="text1"/>
          <w:sz w:val="22"/>
          <w:szCs w:val="22"/>
        </w:rPr>
        <w:t>DG) được triển khai từ năm 1937, và đến nay đã bao phủ hơn 1,2 triệu người, tương đương khoảng 7,5% dân số. Khoản trợ cấp hàng tháng khoảng 1.500 Rand (</w:t>
      </w:r>
      <w:r w:rsidR="001611F9" w:rsidRPr="00412207">
        <w:rPr>
          <w:rFonts w:ascii="Times New Roman" w:eastAsia="Times New Roman" w:hAnsi="Times New Roman" w:cs="Times New Roman"/>
          <w:color w:val="000000" w:themeColor="text1"/>
          <w:sz w:val="22"/>
          <w:szCs w:val="22"/>
        </w:rPr>
        <w:t>khoảng</w:t>
      </w:r>
      <w:r w:rsidR="004124AE" w:rsidRPr="00412207">
        <w:rPr>
          <w:rFonts w:ascii="Times New Roman" w:eastAsia="Times New Roman" w:hAnsi="Times New Roman" w:cs="Times New Roman"/>
          <w:color w:val="000000" w:themeColor="text1"/>
          <w:sz w:val="22"/>
          <w:szCs w:val="22"/>
        </w:rPr>
        <w:t xml:space="preserve"> 112 USD) được cấp cho người trên 18 tuổi bị mất khả năng lao động do khuyết tật hoặc bệnh mãn tính. Hệ thống này được quản lý bởi Cơ quan An sinh Xã hội Nam Phi</w:t>
      </w:r>
      <w:r w:rsidR="001611F9" w:rsidRPr="00412207">
        <w:rPr>
          <w:rFonts w:ascii="Times New Roman" w:eastAsia="Times New Roman" w:hAnsi="Times New Roman" w:cs="Times New Roman"/>
          <w:color w:val="000000" w:themeColor="text1"/>
          <w:sz w:val="22"/>
          <w:szCs w:val="22"/>
        </w:rPr>
        <w:t xml:space="preserve">, </w:t>
      </w:r>
      <w:r w:rsidR="004124AE" w:rsidRPr="00412207">
        <w:rPr>
          <w:rFonts w:ascii="Times New Roman" w:eastAsia="Times New Roman" w:hAnsi="Times New Roman" w:cs="Times New Roman"/>
          <w:color w:val="000000" w:themeColor="text1"/>
          <w:sz w:val="22"/>
          <w:szCs w:val="22"/>
        </w:rPr>
        <w:t>đảm bảo quy trình minh bạch, độc lập và không chịu ảnh hưởng chính trị. Ngoài ra, người hưởng DG còn được miễn phí chăm sóc y tế, hỗ trợ chi phí điện nước, nhà ở và các dịch vụ xã hội cơ bản khác. Các nghiên cứu cho thấy chương trình đã cải thiện rõ rệt mức sống của hộ nghèo và giảm bất bình đẳng thu nhập. Dù vậy, mô hình này vẫn còn hạn chế vì chưa đủ hỗ trợ cho NKT trong độ tuổi lao động và chưa gắn kết chặt chẽ với các chính sách tạo việc làm, hòa nhập xã hội.</w:t>
      </w:r>
      <w:r w:rsidR="005E362C" w:rsidRPr="00412207">
        <w:rPr>
          <w:rFonts w:ascii="Times New Roman" w:hAnsi="Times New Roman" w:cs="Times New Roman"/>
          <w:color w:val="000000" w:themeColor="text1"/>
          <w:sz w:val="22"/>
          <w:szCs w:val="22"/>
          <w:vertAlign w:val="superscript"/>
        </w:rPr>
        <w:t>6</w:t>
      </w:r>
      <w:r w:rsidR="005E362C" w:rsidRPr="006279F7">
        <w:rPr>
          <w:rFonts w:ascii="Times New Roman" w:eastAsia="Times New Roman" w:hAnsi="Times New Roman" w:cs="Times New Roman"/>
          <w:color w:val="000000" w:themeColor="text1"/>
          <w:sz w:val="22"/>
          <w:szCs w:val="22"/>
        </w:rPr>
        <w:t xml:space="preserve"> </w:t>
      </w:r>
      <w:r w:rsidR="004124AE" w:rsidRPr="006279F7">
        <w:rPr>
          <w:rFonts w:ascii="Times New Roman" w:eastAsia="Times New Roman" w:hAnsi="Times New Roman" w:cs="Times New Roman"/>
          <w:color w:val="000000" w:themeColor="text1"/>
          <w:sz w:val="22"/>
          <w:szCs w:val="22"/>
        </w:rPr>
        <w:t xml:space="preserve"> </w:t>
      </w:r>
    </w:p>
    <w:p w14:paraId="732257A6" w14:textId="1815699B" w:rsidR="00737465" w:rsidRPr="006279F7" w:rsidRDefault="00737465" w:rsidP="00737465">
      <w:pPr>
        <w:pStyle w:val="ListParagraph"/>
        <w:spacing w:before="120" w:after="120"/>
        <w:ind w:left="0"/>
        <w:jc w:val="both"/>
        <w:rPr>
          <w:rFonts w:ascii="Times New Roman" w:eastAsia="Times New Roman" w:hAnsi="Times New Roman" w:cs="Times New Roman"/>
          <w:color w:val="000000" w:themeColor="text1"/>
          <w:sz w:val="22"/>
          <w:szCs w:val="22"/>
        </w:rPr>
      </w:pPr>
      <w:r w:rsidRPr="006279F7">
        <w:rPr>
          <w:rFonts w:ascii="Times New Roman" w:eastAsia="Times New Roman" w:hAnsi="Times New Roman" w:cs="Times New Roman"/>
          <w:color w:val="000000" w:themeColor="text1"/>
          <w:sz w:val="22"/>
          <w:szCs w:val="22"/>
        </w:rPr>
        <w:tab/>
      </w:r>
      <w:r w:rsidR="001611F9" w:rsidRPr="006279F7">
        <w:rPr>
          <w:rFonts w:ascii="Times New Roman" w:eastAsia="Times New Roman" w:hAnsi="Times New Roman" w:cs="Times New Roman"/>
          <w:color w:val="000000" w:themeColor="text1"/>
          <w:sz w:val="22"/>
          <w:szCs w:val="22"/>
        </w:rPr>
        <w:t>Mặt khác</w:t>
      </w:r>
      <w:r w:rsidRPr="006279F7">
        <w:rPr>
          <w:rFonts w:ascii="Times New Roman" w:eastAsia="Times New Roman" w:hAnsi="Times New Roman" w:cs="Times New Roman"/>
          <w:color w:val="000000" w:themeColor="text1"/>
          <w:sz w:val="22"/>
          <w:szCs w:val="22"/>
        </w:rPr>
        <w:t xml:space="preserve">, </w:t>
      </w:r>
      <w:r w:rsidR="001611F9" w:rsidRPr="006279F7">
        <w:rPr>
          <w:rFonts w:ascii="Times New Roman" w:eastAsia="Times New Roman" w:hAnsi="Times New Roman" w:cs="Times New Roman"/>
          <w:color w:val="000000" w:themeColor="text1"/>
          <w:sz w:val="22"/>
          <w:szCs w:val="22"/>
        </w:rPr>
        <w:t xml:space="preserve">nghiên cứu </w:t>
      </w:r>
      <w:r w:rsidRPr="006279F7">
        <w:rPr>
          <w:rFonts w:ascii="Times New Roman" w:eastAsia="Times New Roman" w:hAnsi="Times New Roman" w:cs="Times New Roman"/>
          <w:color w:val="000000" w:themeColor="text1"/>
          <w:sz w:val="22"/>
          <w:szCs w:val="22"/>
        </w:rPr>
        <w:t>của Hannah Kuper và cộng sự</w:t>
      </w:r>
      <w:r w:rsidR="001611F9" w:rsidRPr="006279F7">
        <w:rPr>
          <w:rFonts w:ascii="Times New Roman" w:eastAsia="Times New Roman" w:hAnsi="Times New Roman" w:cs="Times New Roman"/>
          <w:color w:val="000000" w:themeColor="text1"/>
          <w:sz w:val="22"/>
          <w:szCs w:val="22"/>
        </w:rPr>
        <w:t xml:space="preserve"> </w:t>
      </w:r>
      <w:r w:rsidRPr="006279F7">
        <w:rPr>
          <w:rFonts w:ascii="Times New Roman" w:eastAsia="Times New Roman" w:hAnsi="Times New Roman" w:cs="Times New Roman"/>
          <w:color w:val="000000" w:themeColor="text1"/>
          <w:sz w:val="22"/>
          <w:szCs w:val="22"/>
        </w:rPr>
        <w:t>nhấn mạnh rằng</w:t>
      </w:r>
      <w:r w:rsidR="001611F9" w:rsidRPr="006279F7">
        <w:rPr>
          <w:rFonts w:ascii="Times New Roman" w:eastAsia="Times New Roman" w:hAnsi="Times New Roman" w:cs="Times New Roman"/>
          <w:color w:val="000000" w:themeColor="text1"/>
          <w:sz w:val="22"/>
          <w:szCs w:val="22"/>
        </w:rPr>
        <w:t>,</w:t>
      </w:r>
      <w:r w:rsidRPr="006279F7">
        <w:rPr>
          <w:rFonts w:ascii="Times New Roman" w:eastAsia="Times New Roman" w:hAnsi="Times New Roman" w:cs="Times New Roman"/>
          <w:color w:val="000000" w:themeColor="text1"/>
          <w:sz w:val="22"/>
          <w:szCs w:val="22"/>
        </w:rPr>
        <w:t xml:space="preserve"> dù nhiều quốc gia đã thiết kế hệ thống bảo trợ xã hội cho NKT, nhưng các tiêu chí xét duyệt thường khắt khe</w:t>
      </w:r>
      <w:r w:rsidR="00B7696B" w:rsidRPr="006279F7">
        <w:rPr>
          <w:rFonts w:ascii="Times New Roman" w:eastAsia="Times New Roman" w:hAnsi="Times New Roman" w:cs="Times New Roman"/>
          <w:color w:val="000000" w:themeColor="text1"/>
          <w:sz w:val="22"/>
          <w:szCs w:val="22"/>
        </w:rPr>
        <w:t xml:space="preserve">, </w:t>
      </w:r>
      <w:r w:rsidRPr="006279F7">
        <w:rPr>
          <w:rFonts w:ascii="Times New Roman" w:eastAsia="Times New Roman" w:hAnsi="Times New Roman" w:cs="Times New Roman"/>
          <w:color w:val="000000" w:themeColor="text1"/>
          <w:sz w:val="22"/>
          <w:szCs w:val="22"/>
        </w:rPr>
        <w:t>dẫn đến nhiều trường hợp không thể tiếp cận dù có nhu cầu thực sự. Điều này đặt ra vấn đề về tính bao trùm và công bằng trong các chương trình TGXHTX.</w:t>
      </w:r>
      <w:r w:rsidR="005E362C" w:rsidRPr="006279F7">
        <w:rPr>
          <w:rFonts w:ascii="Times New Roman" w:hAnsi="Times New Roman" w:cs="Times New Roman"/>
          <w:color w:val="000000" w:themeColor="text1"/>
          <w:sz w:val="22"/>
          <w:szCs w:val="22"/>
          <w:vertAlign w:val="superscript"/>
        </w:rPr>
        <w:t>7</w:t>
      </w:r>
      <w:r w:rsidRPr="006279F7">
        <w:rPr>
          <w:rFonts w:ascii="Times New Roman" w:eastAsia="Times New Roman" w:hAnsi="Times New Roman" w:cs="Times New Roman"/>
          <w:color w:val="000000" w:themeColor="text1"/>
          <w:sz w:val="22"/>
          <w:szCs w:val="22"/>
        </w:rPr>
        <w:t xml:space="preserve"> Tại Nepal, nghiên cứu của Lena Morgon Banks</w:t>
      </w:r>
      <w:r w:rsidR="006911E3" w:rsidRPr="006279F7">
        <w:rPr>
          <w:rFonts w:ascii="Times New Roman" w:eastAsia="Times New Roman" w:hAnsi="Times New Roman" w:cs="Times New Roman"/>
          <w:color w:val="000000" w:themeColor="text1"/>
          <w:sz w:val="22"/>
          <w:szCs w:val="22"/>
        </w:rPr>
        <w:t xml:space="preserve"> cũng</w:t>
      </w:r>
      <w:r w:rsidRPr="006279F7">
        <w:rPr>
          <w:rFonts w:ascii="Times New Roman" w:eastAsia="Times New Roman" w:hAnsi="Times New Roman" w:cs="Times New Roman"/>
          <w:color w:val="000000" w:themeColor="text1"/>
          <w:sz w:val="22"/>
          <w:szCs w:val="22"/>
        </w:rPr>
        <w:t xml:space="preserve"> cho thấy mức bao phủ TGXH đối với NKT tương đối cao nhưng vẫn tồn tại nhiều người bị loại trừ. Đặc biệt, ngoài yếu tố tài chính, các dịch vụ bổ trợ như hỗ trợ nhà ở, chăm sóc cá nhân và phục hồi chức năng được coi là điều kiện thiết yếu để NKT có thể sống độc lập.</w:t>
      </w:r>
      <w:r w:rsidR="005E362C" w:rsidRPr="006279F7">
        <w:rPr>
          <w:rFonts w:ascii="Times New Roman" w:hAnsi="Times New Roman" w:cs="Times New Roman"/>
          <w:color w:val="000000" w:themeColor="text1"/>
          <w:sz w:val="22"/>
          <w:szCs w:val="22"/>
          <w:vertAlign w:val="superscript"/>
        </w:rPr>
        <w:t>8</w:t>
      </w:r>
      <w:r w:rsidRPr="006279F7">
        <w:rPr>
          <w:rFonts w:ascii="Times New Roman" w:hAnsi="Times New Roman" w:cs="Times New Roman"/>
          <w:color w:val="000000" w:themeColor="text1"/>
          <w:sz w:val="22"/>
          <w:szCs w:val="22"/>
        </w:rPr>
        <w:t xml:space="preserve"> </w:t>
      </w:r>
    </w:p>
    <w:p w14:paraId="29E3A71D" w14:textId="4B50BF3B" w:rsidR="00C07ECF" w:rsidRPr="006279F7" w:rsidRDefault="00737465" w:rsidP="006911E3">
      <w:pPr>
        <w:ind w:firstLine="284"/>
        <w:jc w:val="both"/>
        <w:rPr>
          <w:rFonts w:ascii="Times New Roman" w:eastAsia="Times New Roman" w:hAnsi="Times New Roman" w:cs="Times New Roman"/>
          <w:color w:val="000000" w:themeColor="text1"/>
          <w:sz w:val="22"/>
          <w:szCs w:val="22"/>
        </w:rPr>
      </w:pPr>
      <w:r w:rsidRPr="006279F7">
        <w:rPr>
          <w:rFonts w:ascii="Times New Roman" w:eastAsia="Times New Roman" w:hAnsi="Times New Roman" w:cs="Times New Roman"/>
          <w:color w:val="000000" w:themeColor="text1"/>
          <w:sz w:val="22"/>
          <w:szCs w:val="22"/>
        </w:rPr>
        <w:tab/>
      </w:r>
      <w:r w:rsidR="00C07ECF" w:rsidRPr="006279F7">
        <w:rPr>
          <w:rFonts w:ascii="Times New Roman" w:eastAsia="Times New Roman" w:hAnsi="Times New Roman" w:cs="Times New Roman"/>
          <w:color w:val="000000" w:themeColor="text1"/>
          <w:sz w:val="22"/>
          <w:szCs w:val="22"/>
        </w:rPr>
        <w:t>Ở Việt Nam, TGXH và TGXHTX đã được triển khai từ nhiều năm qua. Nghiên cứu của Lê Trung Đạo và Đoàn Kim Thắng tại Khánh Hòa từ 2011-2019 chỉ ra, phần lớn NKT gặp khó khăn nghiêm trọng về sức khỏe, lao động và tiếp cận dịch vụ xã hội. Thu nhập chủ yếu của họ dựa vào TGXHTX và hỗ trợ gia đình, trong khi cơ hội việc làm và nguồn thu khác còn hạn chế</w:t>
      </w:r>
      <w:r w:rsidR="00C07ECF" w:rsidRPr="006279F7">
        <w:rPr>
          <w:rFonts w:ascii="Times New Roman" w:hAnsi="Times New Roman" w:cs="Times New Roman"/>
          <w:color w:val="000000" w:themeColor="text1"/>
          <w:sz w:val="22"/>
          <w:szCs w:val="22"/>
        </w:rPr>
        <w:t>.</w:t>
      </w:r>
      <w:r w:rsidR="005E362C" w:rsidRPr="006279F7">
        <w:rPr>
          <w:rFonts w:ascii="Times New Roman" w:hAnsi="Times New Roman" w:cs="Times New Roman"/>
          <w:color w:val="000000" w:themeColor="text1"/>
          <w:sz w:val="22"/>
          <w:szCs w:val="22"/>
          <w:vertAlign w:val="superscript"/>
        </w:rPr>
        <w:t>9</w:t>
      </w:r>
      <w:r w:rsidR="00C07ECF" w:rsidRPr="006279F7">
        <w:rPr>
          <w:rFonts w:ascii="Times New Roman" w:eastAsia="Times New Roman" w:hAnsi="Times New Roman" w:cs="Times New Roman"/>
          <w:color w:val="000000" w:themeColor="text1"/>
          <w:sz w:val="22"/>
          <w:szCs w:val="22"/>
        </w:rPr>
        <w:t xml:space="preserve"> Một nghiên cứu khác của </w:t>
      </w:r>
      <w:r w:rsidR="00C07ECF" w:rsidRPr="006279F7">
        <w:rPr>
          <w:rFonts w:ascii="Times New Roman" w:hAnsi="Times New Roman" w:cs="Times New Roman"/>
          <w:color w:val="000000" w:themeColor="text1"/>
          <w:sz w:val="22"/>
          <w:szCs w:val="22"/>
        </w:rPr>
        <w:t xml:space="preserve">Lena Morgon Banks và cộng sự tại </w:t>
      </w:r>
      <w:r w:rsidR="00C07ECF" w:rsidRPr="006279F7">
        <w:rPr>
          <w:rFonts w:ascii="Times New Roman" w:hAnsi="Times New Roman" w:cs="Times New Roman"/>
          <w:color w:val="000000" w:themeColor="text1"/>
          <w:sz w:val="22"/>
          <w:szCs w:val="22"/>
        </w:rPr>
        <w:lastRenderedPageBreak/>
        <w:t>quận Cẩm Lệ, Đà Nẵng</w:t>
      </w:r>
      <w:r w:rsidR="00C07ECF" w:rsidRPr="006279F7">
        <w:rPr>
          <w:rFonts w:ascii="Times New Roman" w:eastAsia="Times New Roman" w:hAnsi="Times New Roman" w:cs="Times New Roman"/>
          <w:color w:val="000000" w:themeColor="text1"/>
          <w:sz w:val="22"/>
          <w:szCs w:val="22"/>
        </w:rPr>
        <w:t xml:space="preserve"> cho thấy mặc dù tỷ lệ NKT có bảo hiểm y tế rất cao (96%), nhưng tỷ lệ tiếp cận các phúc lợi liên quan đến việc làm và đào tạo nghề còn thấp. Điều này phản ánh sự chênh lệch giữa chính sách và thực tiễn triển khai.</w:t>
      </w:r>
      <w:r w:rsidR="005E362C" w:rsidRPr="006279F7">
        <w:rPr>
          <w:rFonts w:ascii="Times New Roman" w:hAnsi="Times New Roman" w:cs="Times New Roman"/>
          <w:color w:val="000000" w:themeColor="text1"/>
          <w:sz w:val="22"/>
          <w:szCs w:val="22"/>
          <w:vertAlign w:val="superscript"/>
        </w:rPr>
        <w:t>10</w:t>
      </w:r>
      <w:r w:rsidR="00C07ECF" w:rsidRPr="006279F7">
        <w:rPr>
          <w:rFonts w:ascii="Times New Roman" w:eastAsia="Times New Roman" w:hAnsi="Times New Roman" w:cs="Times New Roman"/>
          <w:color w:val="000000" w:themeColor="text1"/>
          <w:sz w:val="22"/>
          <w:szCs w:val="22"/>
        </w:rPr>
        <w:t xml:space="preserve"> Bùi Cao Thanh Vân trong nghiên cứu tại xã Gia Canh, Đồng Nai cũng ghi nhận rằng chính sách TGXHTX bước đầu giúp NKT có nguồn thu nhập cơ bản, giảm gánh nặng gia đình và khẳng định vai trò quan tâm của Nhà nước. Tuy nhiên, mức trợ cấp còn thấp, thủ tục hành chính phức tạp, thiếu nhân lực chuyên trách và nguồn lực tài chính còn hạn chế, dẫn đến hiệu quả thực thi chưa cao.</w:t>
      </w:r>
      <w:r w:rsidR="005E362C" w:rsidRPr="006279F7">
        <w:rPr>
          <w:rFonts w:ascii="Times New Roman" w:hAnsi="Times New Roman" w:cs="Times New Roman"/>
          <w:color w:val="000000" w:themeColor="text1"/>
          <w:sz w:val="22"/>
          <w:szCs w:val="22"/>
          <w:vertAlign w:val="superscript"/>
        </w:rPr>
        <w:t>11</w:t>
      </w:r>
      <w:r w:rsidR="00C07ECF" w:rsidRPr="006279F7">
        <w:rPr>
          <w:rFonts w:ascii="Times New Roman" w:eastAsia="Times New Roman" w:hAnsi="Times New Roman" w:cs="Times New Roman"/>
          <w:color w:val="000000" w:themeColor="text1"/>
          <w:sz w:val="22"/>
          <w:szCs w:val="22"/>
        </w:rPr>
        <w:t xml:space="preserve"> </w:t>
      </w:r>
      <w:r w:rsidR="006911E3" w:rsidRPr="006279F7">
        <w:rPr>
          <w:rFonts w:ascii="Times New Roman" w:hAnsi="Times New Roman" w:cs="Times New Roman"/>
          <w:color w:val="000000" w:themeColor="text1"/>
          <w:sz w:val="22"/>
          <w:szCs w:val="22"/>
        </w:rPr>
        <w:t xml:space="preserve">Báo cáo quốc gia cũng ghi nhận các kết quả tích cực từ </w:t>
      </w:r>
      <w:r w:rsidR="00C07ECF" w:rsidRPr="006279F7">
        <w:rPr>
          <w:rFonts w:ascii="Times New Roman" w:eastAsia="Times New Roman" w:hAnsi="Times New Roman" w:cs="Times New Roman"/>
          <w:color w:val="000000" w:themeColor="text1"/>
          <w:sz w:val="22"/>
          <w:szCs w:val="22"/>
        </w:rPr>
        <w:t xml:space="preserve">TGXH </w:t>
      </w:r>
      <w:r w:rsidR="006911E3" w:rsidRPr="006279F7">
        <w:rPr>
          <w:rFonts w:ascii="Times New Roman" w:eastAsia="Times New Roman" w:hAnsi="Times New Roman" w:cs="Times New Roman"/>
          <w:color w:val="000000" w:themeColor="text1"/>
          <w:sz w:val="22"/>
          <w:szCs w:val="22"/>
        </w:rPr>
        <w:t xml:space="preserve">như: </w:t>
      </w:r>
      <w:r w:rsidR="00C07ECF" w:rsidRPr="006279F7">
        <w:rPr>
          <w:rFonts w:ascii="Times New Roman" w:eastAsia="Times New Roman" w:hAnsi="Times New Roman" w:cs="Times New Roman"/>
          <w:color w:val="000000" w:themeColor="text1"/>
          <w:sz w:val="22"/>
          <w:szCs w:val="22"/>
        </w:rPr>
        <w:t>hàng triệu NKT được cấp giấy chứng nhận, hơn một nửa số đó đang hưởng trợ cấp xã hội kèm thẻ bảo hiểm y tế miễn phí; hàng chục tỉnh, thành phố triển khai phục hồi chức năng dựa vào cộng đồng; nhiều cơ sở giáo dục chuyên biệt và trung tâm giáo dục hòa nhập được thành lập... Tuy nhiên, các hạn chế về nguồn lực, hạ tầng tiếp cận, nhân sự và tính hiệu quả của chính sách vẫn là thách thức lớn.</w:t>
      </w:r>
      <w:r w:rsidR="005E362C" w:rsidRPr="006279F7">
        <w:rPr>
          <w:rFonts w:ascii="Times New Roman" w:hAnsi="Times New Roman" w:cs="Times New Roman"/>
          <w:color w:val="000000" w:themeColor="text1"/>
          <w:sz w:val="22"/>
          <w:szCs w:val="22"/>
          <w:vertAlign w:val="superscript"/>
        </w:rPr>
        <w:t>12</w:t>
      </w:r>
      <w:r w:rsidR="00C07ECF" w:rsidRPr="006279F7">
        <w:rPr>
          <w:rFonts w:ascii="Times New Roman" w:hAnsi="Times New Roman" w:cs="Times New Roman"/>
          <w:color w:val="000000" w:themeColor="text1"/>
          <w:sz w:val="22"/>
          <w:szCs w:val="22"/>
        </w:rPr>
        <w:t xml:space="preserve"> </w:t>
      </w:r>
    </w:p>
    <w:p w14:paraId="384B3BAD" w14:textId="78470583" w:rsidR="0065111B" w:rsidRPr="006279F7" w:rsidRDefault="00C07ECF" w:rsidP="0065111B">
      <w:pPr>
        <w:pStyle w:val="ListParagraph"/>
        <w:spacing w:before="120" w:after="120"/>
        <w:ind w:left="0"/>
        <w:jc w:val="both"/>
        <w:rPr>
          <w:rFonts w:ascii="Times New Roman" w:eastAsia="Times New Roman" w:hAnsi="Times New Roman" w:cs="Times New Roman"/>
          <w:color w:val="000000" w:themeColor="text1"/>
          <w:sz w:val="22"/>
          <w:szCs w:val="22"/>
        </w:rPr>
      </w:pPr>
      <w:r w:rsidRPr="006279F7">
        <w:rPr>
          <w:rFonts w:ascii="Times New Roman" w:eastAsia="Times New Roman" w:hAnsi="Times New Roman" w:cs="Times New Roman"/>
          <w:color w:val="000000" w:themeColor="text1"/>
          <w:sz w:val="22"/>
          <w:szCs w:val="22"/>
        </w:rPr>
        <w:tab/>
      </w:r>
      <w:r w:rsidR="00B7696B" w:rsidRPr="006279F7">
        <w:rPr>
          <w:rFonts w:ascii="Times New Roman" w:eastAsia="Times New Roman" w:hAnsi="Times New Roman" w:cs="Times New Roman"/>
          <w:color w:val="000000" w:themeColor="text1"/>
          <w:sz w:val="22"/>
          <w:szCs w:val="22"/>
        </w:rPr>
        <w:t xml:space="preserve">Tại tỉnh Bình Định (cũ) </w:t>
      </w:r>
      <w:r w:rsidR="00B7696B" w:rsidRPr="006279F7">
        <w:rPr>
          <w:rFonts w:ascii="Times New Roman" w:hAnsi="Times New Roman" w:cs="Times New Roman"/>
          <w:color w:val="000000" w:themeColor="text1"/>
          <w:sz w:val="22"/>
          <w:szCs w:val="22"/>
        </w:rPr>
        <w:t>b</w:t>
      </w:r>
      <w:r w:rsidRPr="006279F7">
        <w:rPr>
          <w:rFonts w:ascii="Times New Roman" w:hAnsi="Times New Roman" w:cs="Times New Roman"/>
          <w:color w:val="000000" w:themeColor="text1"/>
          <w:sz w:val="22"/>
          <w:szCs w:val="22"/>
        </w:rPr>
        <w:t xml:space="preserve">áo cáo Kết quả công tác trợ giúp NKT trên địa bàn năm 2024 cho thấy, tỉnh đã đạt nhiều kết quả trong công tác hỗ trợ NKT, từ y tế, giáo dục, việc làm đến văn hóa – xã hội, pháp lý. </w:t>
      </w:r>
      <w:r w:rsidRPr="006279F7">
        <w:rPr>
          <w:rFonts w:ascii="Times New Roman" w:eastAsiaTheme="minorHAnsi" w:hAnsi="Times New Roman" w:cs="Times New Roman"/>
          <w:color w:val="000000" w:themeColor="text1"/>
          <w:sz w:val="22"/>
          <w:szCs w:val="22"/>
        </w:rPr>
        <w:t>Thực hiện hỗ trợ kinh phí trợ cấp xã hội hàng tháng cho 51.519 NKT nặng, 11.502 NKT đặc biệt nặng, mua thẻ bảo hiểm y tế cho 28.966 NKT thuộc đối tượng bảo trợ xã hội.</w:t>
      </w:r>
      <w:r w:rsidRPr="006279F7">
        <w:rPr>
          <w:rFonts w:ascii="Times New Roman" w:hAnsi="Times New Roman" w:cs="Times New Roman"/>
          <w:color w:val="000000" w:themeColor="text1"/>
          <w:sz w:val="22"/>
          <w:szCs w:val="22"/>
        </w:rPr>
        <w:t xml:space="preserve"> Các hoạt động tuyên truyền được triển khai rộng rãi, giúp nâng cao nhận thức xã hội, đồng thời hàng nghìn NKT được khám, </w:t>
      </w:r>
      <w:r w:rsidR="00A53A42" w:rsidRPr="006279F7">
        <w:rPr>
          <w:rFonts w:ascii="Times New Roman" w:hAnsi="Times New Roman" w:cs="Times New Roman"/>
          <w:color w:val="000000" w:themeColor="text1"/>
          <w:sz w:val="22"/>
          <w:szCs w:val="22"/>
        </w:rPr>
        <w:t>PHCN</w:t>
      </w:r>
      <w:r w:rsidRPr="006279F7">
        <w:rPr>
          <w:rFonts w:ascii="Times New Roman" w:hAnsi="Times New Roman" w:cs="Times New Roman"/>
          <w:color w:val="000000" w:themeColor="text1"/>
          <w:sz w:val="22"/>
          <w:szCs w:val="22"/>
        </w:rPr>
        <w:t xml:space="preserve">, phẫu thuật chỉnh hình và cấp dụng cụ trợ giúp. Về giáo dục, hơn một nghìn trẻ khuyết tật được học tập theo hình thức hòa nhập và chuyên biệt, hưởng chính sách miễn giảm học phí và học bổng, dù giáo viên còn thiếu kiến thức chuyên sâu. Ở lĩnh vực nghề nghiệp và sinh kế, nhiều NKT được vay vốn, tặng phương tiện sản xuất, song tâm lý mặc cảm và hạn chế trong phương pháp đào tạo khiến kết quả chưa cao. </w:t>
      </w:r>
      <w:r w:rsidR="0065111B" w:rsidRPr="006279F7">
        <w:rPr>
          <w:rFonts w:ascii="Times New Roman" w:hAnsi="Times New Roman" w:cs="Times New Roman"/>
          <w:color w:val="000000" w:themeColor="text1"/>
          <w:sz w:val="22"/>
          <w:szCs w:val="22"/>
        </w:rPr>
        <w:t>Các công trình công cộng, một số tuyến giao thông, ứng dụng công nghệ thông tin đã được cải tạo, thử nghiệm để tăng khả năng tiếp cận, nhưng nhiều công trình chưa đạt chuẩn kỹ thuật. Tỉnh đã tổ chức các hoạt động văn hóa, thể thao, trợ giúp pháp lý cho hàng trăm trường hợp, góp phần cải thiện đời sống tinh thần và bảo vệ quyền lợi của NKT,...</w:t>
      </w:r>
      <w:r w:rsidR="00D04739" w:rsidRPr="006279F7">
        <w:rPr>
          <w:rFonts w:ascii="Times New Roman" w:hAnsi="Times New Roman" w:cs="Times New Roman"/>
          <w:color w:val="000000" w:themeColor="text1"/>
          <w:sz w:val="22"/>
          <w:szCs w:val="22"/>
        </w:rPr>
        <w:t>Mặc dù vậy</w:t>
      </w:r>
      <w:r w:rsidR="0065111B" w:rsidRPr="006279F7">
        <w:rPr>
          <w:rFonts w:ascii="Times New Roman" w:hAnsi="Times New Roman" w:cs="Times New Roman"/>
          <w:color w:val="000000" w:themeColor="text1"/>
          <w:sz w:val="22"/>
          <w:szCs w:val="22"/>
        </w:rPr>
        <w:t xml:space="preserve">, </w:t>
      </w:r>
      <w:r w:rsidR="00D04739" w:rsidRPr="006279F7">
        <w:rPr>
          <w:rFonts w:ascii="Times New Roman" w:hAnsi="Times New Roman" w:cs="Times New Roman"/>
          <w:color w:val="000000" w:themeColor="text1"/>
          <w:sz w:val="22"/>
          <w:szCs w:val="22"/>
        </w:rPr>
        <w:t xml:space="preserve">vẫn còn </w:t>
      </w:r>
      <w:r w:rsidR="0065111B" w:rsidRPr="006279F7">
        <w:rPr>
          <w:rFonts w:ascii="Times New Roman" w:hAnsi="Times New Roman" w:cs="Times New Roman"/>
          <w:color w:val="000000" w:themeColor="text1"/>
          <w:sz w:val="22"/>
          <w:szCs w:val="22"/>
        </w:rPr>
        <w:t>tồn tại nhiều khó khăn như kinh phí hạn chế, thiếu nhân lực phục hồi chức năng, chính sách học nghề chưa hấp dẫn, hạ tầng chưa đồng bộ...</w:t>
      </w:r>
      <w:r w:rsidR="0065111B" w:rsidRPr="006279F7">
        <w:rPr>
          <w:rFonts w:ascii="Times New Roman" w:hAnsi="Times New Roman" w:cs="Times New Roman"/>
          <w:color w:val="000000" w:themeColor="text1"/>
          <w:sz w:val="22"/>
          <w:szCs w:val="22"/>
          <w:vertAlign w:val="superscript"/>
        </w:rPr>
        <w:t>1</w:t>
      </w:r>
      <w:r w:rsidR="005E362C" w:rsidRPr="006279F7">
        <w:rPr>
          <w:rFonts w:ascii="Times New Roman" w:hAnsi="Times New Roman" w:cs="Times New Roman"/>
          <w:color w:val="000000" w:themeColor="text1"/>
          <w:sz w:val="22"/>
          <w:szCs w:val="22"/>
          <w:vertAlign w:val="superscript"/>
        </w:rPr>
        <w:t>3</w:t>
      </w:r>
    </w:p>
    <w:p w14:paraId="498FF78B" w14:textId="68E695E7" w:rsidR="00E676E8" w:rsidRPr="006279F7" w:rsidRDefault="00C07ECF" w:rsidP="00E676E8">
      <w:pPr>
        <w:pStyle w:val="ListParagraph"/>
        <w:spacing w:before="120" w:after="120"/>
        <w:ind w:left="0"/>
        <w:jc w:val="both"/>
        <w:rPr>
          <w:rFonts w:ascii="Times New Roman" w:hAnsi="Times New Roman" w:cs="Times New Roman"/>
          <w:color w:val="000000" w:themeColor="text1"/>
          <w:sz w:val="22"/>
          <w:szCs w:val="22"/>
          <w:vertAlign w:val="superscript"/>
        </w:rPr>
      </w:pPr>
      <w:r w:rsidRPr="006279F7">
        <w:rPr>
          <w:rFonts w:ascii="Times New Roman" w:hAnsi="Times New Roman" w:cs="Times New Roman"/>
          <w:color w:val="000000" w:themeColor="text1"/>
          <w:sz w:val="22"/>
          <w:szCs w:val="22"/>
          <w:vertAlign w:val="superscript"/>
        </w:rPr>
        <w:tab/>
      </w:r>
      <w:r w:rsidRPr="006279F7">
        <w:rPr>
          <w:rFonts w:ascii="Times New Roman" w:hAnsi="Times New Roman" w:cs="Times New Roman"/>
          <w:color w:val="000000" w:themeColor="text1"/>
          <w:sz w:val="22"/>
          <w:szCs w:val="22"/>
        </w:rPr>
        <w:t>T</w:t>
      </w:r>
      <w:r w:rsidR="00B7696B" w:rsidRPr="006279F7">
        <w:rPr>
          <w:rFonts w:ascii="Times New Roman" w:hAnsi="Times New Roman" w:cs="Times New Roman"/>
          <w:color w:val="000000" w:themeColor="text1"/>
          <w:sz w:val="22"/>
          <w:szCs w:val="22"/>
        </w:rPr>
        <w:t>rong phạm vi</w:t>
      </w:r>
      <w:r w:rsidRPr="006279F7">
        <w:rPr>
          <w:rFonts w:ascii="Times New Roman" w:hAnsi="Times New Roman" w:cs="Times New Roman"/>
          <w:color w:val="000000" w:themeColor="text1"/>
          <w:sz w:val="22"/>
          <w:szCs w:val="22"/>
        </w:rPr>
        <w:t xml:space="preserve"> bài viết này, “thị xã An Nhơn (cũ)” được hiểu là đơn vị hành chính An Nhơn của tỉnh Bình Định trước khi sáp nhập. Thống kê cho thấy</w:t>
      </w:r>
      <w:r w:rsidR="0065111B" w:rsidRPr="006279F7">
        <w:rPr>
          <w:rFonts w:ascii="Times New Roman" w:hAnsi="Times New Roman" w:cs="Times New Roman"/>
          <w:color w:val="000000" w:themeColor="text1"/>
          <w:sz w:val="22"/>
          <w:szCs w:val="22"/>
        </w:rPr>
        <w:t>,</w:t>
      </w:r>
      <w:r w:rsidRPr="006279F7">
        <w:rPr>
          <w:rFonts w:ascii="Times New Roman" w:hAnsi="Times New Roman" w:cs="Times New Roman"/>
          <w:color w:val="000000" w:themeColor="text1"/>
          <w:sz w:val="22"/>
          <w:szCs w:val="22"/>
        </w:rPr>
        <w:t xml:space="preserve"> địa bàn này thuộc nhóm có quy mô NKT cao của tỉnh, ước tính khoảng 6.404 người; trong đó có 3.087 NKT vận động và khoảng 161 TNKTVĐ. Quy mô trên tiếp tục tăng do nhiều yếu tố từ tai nạn giao thông, tai nạn trong lao động và các bệnh lý. NKT nói chung và nhóm TNKTVĐ tại An Nhơn (cũ) đang được thụ hưởng trợ cấp xã hội định kỳ hằng tháng theo quy định. Trung tâm Y tế thị xã phối hợp các đơn vị liên quan tổ chức khám và cấp thuốc không thu phí cho hàng vạn lượt NKT; đồng thời triển khai </w:t>
      </w:r>
      <w:r w:rsidR="00A53A42" w:rsidRPr="006279F7">
        <w:rPr>
          <w:rFonts w:ascii="Times New Roman" w:hAnsi="Times New Roman" w:cs="Times New Roman"/>
          <w:color w:val="000000" w:themeColor="text1"/>
          <w:sz w:val="22"/>
          <w:szCs w:val="22"/>
        </w:rPr>
        <w:t>PHCN</w:t>
      </w:r>
      <w:r w:rsidRPr="006279F7">
        <w:rPr>
          <w:rFonts w:ascii="Times New Roman" w:hAnsi="Times New Roman" w:cs="Times New Roman"/>
          <w:color w:val="000000" w:themeColor="text1"/>
          <w:sz w:val="22"/>
          <w:szCs w:val="22"/>
        </w:rPr>
        <w:t xml:space="preserve"> theo mô hình nhóm đa chuyên môn. Địa phương cũng được bàn giao nhiều dụng cụ – thiết bị hỗ trợ tập luyện cho NKT có khó khăn vận động</w:t>
      </w:r>
      <w:r w:rsidR="00A53A42" w:rsidRPr="006279F7">
        <w:rPr>
          <w:rFonts w:ascii="Times New Roman" w:hAnsi="Times New Roman" w:cs="Times New Roman"/>
          <w:color w:val="000000" w:themeColor="text1"/>
          <w:sz w:val="22"/>
          <w:szCs w:val="22"/>
        </w:rPr>
        <w:t>, như</w:t>
      </w:r>
      <w:r w:rsidRPr="006279F7">
        <w:rPr>
          <w:rFonts w:ascii="Times New Roman" w:hAnsi="Times New Roman" w:cs="Times New Roman"/>
          <w:color w:val="000000" w:themeColor="text1"/>
          <w:sz w:val="22"/>
          <w:szCs w:val="22"/>
        </w:rPr>
        <w:t>: xe lăn, khung song song tập đi, ghế kéo giãn cổ, bậc thang luyện đi, gậy trợ lực, ghế tập cơ đùi… Các phương tiện này để phục hồi cho người liệt nửa người, cứng khớp vai, viêm dây thần kinh vai gáy, cứng khớp gối…, góp phần cải thiện chất lượng dịch vụ khám, điều trị cho nhóm NKT vận động. Song song với chăm sóc y tế, chính quyền và các tổ chức hội/đoàn thể phối hợp với cấp xã, phường triển khai hỗ trợ sinh kế, khuyến khích học tập và đào tạo nghề cho NKT, nhằm tăng cơ hội tự lập và hòa nhập. Hoạt động trợ giúp pháp lý cho NKT cũng được thực hiện tích cực; công tác truyền thông được duy trì thường xuyên tại các xã, phường trên địa bàn.</w:t>
      </w:r>
      <w:r w:rsidRPr="006279F7">
        <w:rPr>
          <w:rFonts w:ascii="Times New Roman" w:hAnsi="Times New Roman" w:cs="Times New Roman"/>
          <w:color w:val="000000" w:themeColor="text1"/>
          <w:sz w:val="22"/>
          <w:szCs w:val="22"/>
          <w:vertAlign w:val="superscript"/>
        </w:rPr>
        <w:t>1</w:t>
      </w:r>
      <w:r w:rsidR="005E362C" w:rsidRPr="006279F7">
        <w:rPr>
          <w:rFonts w:ascii="Times New Roman" w:hAnsi="Times New Roman" w:cs="Times New Roman"/>
          <w:color w:val="000000" w:themeColor="text1"/>
          <w:sz w:val="22"/>
          <w:szCs w:val="22"/>
          <w:vertAlign w:val="superscript"/>
        </w:rPr>
        <w:t>3</w:t>
      </w:r>
    </w:p>
    <w:p w14:paraId="5D3A9B97" w14:textId="37AD744A" w:rsidR="006911E3" w:rsidRPr="006279F7" w:rsidRDefault="004124AE" w:rsidP="006911E3">
      <w:pPr>
        <w:pStyle w:val="ListParagraph"/>
        <w:spacing w:before="120" w:after="120"/>
        <w:ind w:left="0"/>
        <w:jc w:val="both"/>
        <w:rPr>
          <w:rFonts w:ascii="Times New Roman" w:eastAsia="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vertAlign w:val="superscript"/>
        </w:rPr>
        <w:tab/>
      </w:r>
      <w:r w:rsidRPr="00412207">
        <w:rPr>
          <w:rFonts w:ascii="Times New Roman" w:eastAsia="Times New Roman" w:hAnsi="Times New Roman" w:cs="Times New Roman"/>
          <w:color w:val="000000" w:themeColor="text1"/>
          <w:sz w:val="22"/>
          <w:szCs w:val="22"/>
        </w:rPr>
        <w:t xml:space="preserve">Nhìn chung, các mô hình quốc tế đã chứng minh rằng trợ giúp tài chính gắn với dịch vụ xã hội là công cụ hiệu quả để bảo đảm quyền lợi và cải thiện đời sống của NKT. Đối với Việt Nam, việc phát triển một hệ thống chính sách tích hợp, bao gồm hỗ trợ tài chính, </w:t>
      </w:r>
      <w:r w:rsidR="00A53A42" w:rsidRPr="00412207">
        <w:rPr>
          <w:rFonts w:ascii="Times New Roman" w:eastAsia="Times New Roman" w:hAnsi="Times New Roman" w:cs="Times New Roman"/>
          <w:color w:val="000000" w:themeColor="text1"/>
          <w:sz w:val="22"/>
          <w:szCs w:val="22"/>
        </w:rPr>
        <w:t>PHCN</w:t>
      </w:r>
      <w:r w:rsidRPr="00412207">
        <w:rPr>
          <w:rFonts w:ascii="Times New Roman" w:eastAsia="Times New Roman" w:hAnsi="Times New Roman" w:cs="Times New Roman"/>
          <w:color w:val="000000" w:themeColor="text1"/>
          <w:sz w:val="22"/>
          <w:szCs w:val="22"/>
        </w:rPr>
        <w:t xml:space="preserve">, giáo dục và việc làm  bên cạnh việc xây dựng cơ sở dữ liệu quốc gia về NKT sẽ là hướng đi cần thiết để đạt được mục tiêu “không để ai bị bỏ lại phía sau” trong quá trình phát triển bền vững. </w:t>
      </w:r>
      <w:r w:rsidR="00E676E8" w:rsidRPr="00412207">
        <w:rPr>
          <w:rFonts w:ascii="Times New Roman" w:hAnsi="Times New Roman" w:cs="Times New Roman"/>
          <w:color w:val="000000" w:themeColor="text1"/>
          <w:sz w:val="22"/>
          <w:szCs w:val="22"/>
        </w:rPr>
        <w:t>Mặc dù đã có nhiều nghiên cứu về TGXH/TGXHTX cho NKT nói chung, t</w:t>
      </w:r>
      <w:r w:rsidR="00E7701E" w:rsidRPr="00412207">
        <w:rPr>
          <w:rFonts w:ascii="Times New Roman" w:hAnsi="Times New Roman" w:cs="Times New Roman"/>
          <w:color w:val="000000" w:themeColor="text1"/>
          <w:sz w:val="22"/>
          <w:szCs w:val="22"/>
        </w:rPr>
        <w:t>uy</w:t>
      </w:r>
      <w:r w:rsidR="00E676E8" w:rsidRPr="00412207">
        <w:rPr>
          <w:rFonts w:ascii="Times New Roman" w:hAnsi="Times New Roman" w:cs="Times New Roman"/>
          <w:color w:val="000000" w:themeColor="text1"/>
          <w:sz w:val="22"/>
          <w:szCs w:val="22"/>
        </w:rPr>
        <w:t xml:space="preserve"> nhiên TNKTVĐ là nhóm tuổi–dạng tật ít được khảo sát chuyên biệt ở cấp địa phương. </w:t>
      </w:r>
      <w:r w:rsidR="00E7701E" w:rsidRPr="00412207">
        <w:rPr>
          <w:rFonts w:ascii="Times New Roman" w:hAnsi="Times New Roman" w:cs="Times New Roman"/>
          <w:color w:val="000000" w:themeColor="text1"/>
          <w:sz w:val="22"/>
          <w:szCs w:val="22"/>
        </w:rPr>
        <w:t xml:space="preserve">Khoảng trống này đặt ra yêu cầu cần có nghiên cứu để phân tích mức độ tiếp cận, hiệu quả của hoạt động TGXHTX đối với TNKTVĐ. Chính vì vậy, </w:t>
      </w:r>
      <w:r w:rsidR="00693DB8" w:rsidRPr="00412207">
        <w:rPr>
          <w:rFonts w:ascii="Times New Roman" w:hAnsi="Times New Roman" w:cs="Times New Roman"/>
          <w:color w:val="000000" w:themeColor="text1"/>
          <w:sz w:val="22"/>
          <w:szCs w:val="22"/>
        </w:rPr>
        <w:t xml:space="preserve">mục tiêu của </w:t>
      </w:r>
      <w:r w:rsidR="00E7701E" w:rsidRPr="00412207">
        <w:rPr>
          <w:rFonts w:ascii="Times New Roman" w:hAnsi="Times New Roman" w:cs="Times New Roman"/>
          <w:color w:val="000000" w:themeColor="text1"/>
          <w:sz w:val="22"/>
          <w:szCs w:val="22"/>
        </w:rPr>
        <w:t xml:space="preserve">bài viết tập trung </w:t>
      </w:r>
      <w:r w:rsidR="00E676E8" w:rsidRPr="00412207">
        <w:rPr>
          <w:rFonts w:ascii="Times New Roman" w:hAnsi="Times New Roman" w:cs="Times New Roman"/>
          <w:color w:val="000000" w:themeColor="text1"/>
          <w:sz w:val="22"/>
          <w:szCs w:val="22"/>
        </w:rPr>
        <w:t>mô tả thực trạng TGXHTX đối với TNKTVĐ tại</w:t>
      </w:r>
      <w:r w:rsidR="00A53A42" w:rsidRPr="00412207">
        <w:rPr>
          <w:rFonts w:ascii="Times New Roman" w:hAnsi="Times New Roman" w:cs="Times New Roman"/>
          <w:color w:val="000000" w:themeColor="text1"/>
          <w:sz w:val="22"/>
          <w:szCs w:val="22"/>
        </w:rPr>
        <w:t xml:space="preserve"> thị xã</w:t>
      </w:r>
      <w:r w:rsidR="00E676E8" w:rsidRPr="00412207">
        <w:rPr>
          <w:rFonts w:ascii="Times New Roman" w:hAnsi="Times New Roman" w:cs="Times New Roman"/>
          <w:color w:val="000000" w:themeColor="text1"/>
          <w:sz w:val="22"/>
          <w:szCs w:val="22"/>
        </w:rPr>
        <w:t xml:space="preserve"> An Nhơn (cũ); </w:t>
      </w:r>
      <w:r w:rsidR="00E7701E" w:rsidRPr="00412207">
        <w:rPr>
          <w:rFonts w:ascii="Times New Roman" w:hAnsi="Times New Roman" w:cs="Times New Roman"/>
          <w:color w:val="000000" w:themeColor="text1"/>
          <w:sz w:val="22"/>
          <w:szCs w:val="22"/>
        </w:rPr>
        <w:t>từ đó</w:t>
      </w:r>
      <w:r w:rsidR="00E676E8" w:rsidRPr="00412207">
        <w:rPr>
          <w:rFonts w:ascii="Times New Roman" w:hAnsi="Times New Roman" w:cs="Times New Roman"/>
          <w:color w:val="000000" w:themeColor="text1"/>
          <w:sz w:val="22"/>
          <w:szCs w:val="22"/>
        </w:rPr>
        <w:t xml:space="preserve"> đề xuất</w:t>
      </w:r>
      <w:r w:rsidR="00E7701E" w:rsidRPr="00412207">
        <w:rPr>
          <w:rFonts w:ascii="Times New Roman" w:hAnsi="Times New Roman" w:cs="Times New Roman"/>
          <w:color w:val="000000" w:themeColor="text1"/>
          <w:sz w:val="22"/>
          <w:szCs w:val="22"/>
        </w:rPr>
        <w:t xml:space="preserve"> một số</w:t>
      </w:r>
      <w:r w:rsidR="00E676E8" w:rsidRPr="00412207">
        <w:rPr>
          <w:rFonts w:ascii="Times New Roman" w:hAnsi="Times New Roman" w:cs="Times New Roman"/>
          <w:color w:val="000000" w:themeColor="text1"/>
          <w:sz w:val="22"/>
          <w:szCs w:val="22"/>
        </w:rPr>
        <w:t xml:space="preserve"> khuyến nghị chính sách đến các cấp có liên </w:t>
      </w:r>
      <w:r w:rsidR="00E7701E" w:rsidRPr="00412207">
        <w:rPr>
          <w:rFonts w:ascii="Times New Roman" w:hAnsi="Times New Roman" w:cs="Times New Roman"/>
          <w:color w:val="000000" w:themeColor="text1"/>
          <w:sz w:val="22"/>
          <w:szCs w:val="22"/>
        </w:rPr>
        <w:t>quan nhằm tăng cường hiệu quả hoạt động này đối với TNKTVĐ.</w:t>
      </w:r>
    </w:p>
    <w:p w14:paraId="1B2A575C" w14:textId="7324937A" w:rsidR="0001500E" w:rsidRPr="006279F7" w:rsidRDefault="0001500E" w:rsidP="006911E3">
      <w:pPr>
        <w:pStyle w:val="ListParagraph"/>
        <w:spacing w:before="120" w:after="120"/>
        <w:ind w:left="0"/>
        <w:jc w:val="both"/>
        <w:rPr>
          <w:rFonts w:ascii="Times New Roman" w:eastAsia="Times New Roman" w:hAnsi="Times New Roman" w:cs="Times New Roman"/>
          <w:color w:val="000000" w:themeColor="text1"/>
          <w:sz w:val="22"/>
          <w:szCs w:val="22"/>
        </w:rPr>
      </w:pPr>
      <w:r w:rsidRPr="006279F7">
        <w:rPr>
          <w:rFonts w:ascii="Times New Roman" w:hAnsi="Times New Roman" w:cs="Times New Roman"/>
          <w:b/>
          <w:bCs/>
          <w:color w:val="000000" w:themeColor="text1"/>
          <w:sz w:val="22"/>
          <w:szCs w:val="22"/>
        </w:rPr>
        <w:lastRenderedPageBreak/>
        <w:t xml:space="preserve">2. </w:t>
      </w:r>
      <w:r w:rsidR="001D17B6" w:rsidRPr="006279F7">
        <w:rPr>
          <w:rFonts w:ascii="Times New Roman" w:hAnsi="Times New Roman" w:cs="Times New Roman"/>
          <w:b/>
          <w:bCs/>
          <w:color w:val="000000" w:themeColor="text1"/>
          <w:sz w:val="22"/>
          <w:szCs w:val="22"/>
        </w:rPr>
        <w:t xml:space="preserve">PHƯƠNG PHÁP NGHIÊN CỨU VÀ MÔ TẢ </w:t>
      </w:r>
      <w:r w:rsidR="007A6313" w:rsidRPr="006279F7">
        <w:rPr>
          <w:rFonts w:ascii="Times New Roman" w:hAnsi="Times New Roman" w:cs="Times New Roman"/>
          <w:b/>
          <w:bCs/>
          <w:color w:val="000000" w:themeColor="text1"/>
          <w:sz w:val="22"/>
          <w:szCs w:val="22"/>
        </w:rPr>
        <w:t>TNKTVĐ</w:t>
      </w:r>
      <w:r w:rsidR="001D17B6" w:rsidRPr="006279F7">
        <w:rPr>
          <w:rFonts w:ascii="Times New Roman" w:hAnsi="Times New Roman" w:cs="Times New Roman"/>
          <w:b/>
          <w:bCs/>
          <w:color w:val="000000" w:themeColor="text1"/>
          <w:sz w:val="22"/>
          <w:szCs w:val="22"/>
        </w:rPr>
        <w:t xml:space="preserve"> TRONG MẪU NGHIÊN CỨU </w:t>
      </w:r>
    </w:p>
    <w:p w14:paraId="6971ADED" w14:textId="77777777" w:rsidR="006A67A8" w:rsidRPr="005668F2" w:rsidRDefault="001401C9" w:rsidP="0051588F">
      <w:pPr>
        <w:spacing w:before="120" w:after="120"/>
        <w:jc w:val="both"/>
        <w:rPr>
          <w:rFonts w:ascii="Times New Roman" w:hAnsi="Times New Roman" w:cs="Times New Roman"/>
          <w:i/>
          <w:iCs/>
          <w:color w:val="000000" w:themeColor="text1"/>
          <w:sz w:val="22"/>
          <w:szCs w:val="22"/>
        </w:rPr>
      </w:pPr>
      <w:r w:rsidRPr="005668F2">
        <w:rPr>
          <w:rFonts w:ascii="Times New Roman" w:hAnsi="Times New Roman" w:cs="Times New Roman"/>
          <w:i/>
          <w:iCs/>
          <w:color w:val="000000" w:themeColor="text1"/>
          <w:sz w:val="22"/>
          <w:szCs w:val="22"/>
        </w:rPr>
        <w:t>Phương pháp nghiên cứu</w:t>
      </w:r>
    </w:p>
    <w:p w14:paraId="33AD382F" w14:textId="32CEB773" w:rsidR="00FE0656" w:rsidRPr="005668F2" w:rsidRDefault="006A67A8" w:rsidP="00FE0656">
      <w:pPr>
        <w:ind w:firstLine="227"/>
        <w:jc w:val="both"/>
        <w:rPr>
          <w:rFonts w:ascii="Times New Roman" w:hAnsi="Times New Roman" w:cs="Times New Roman"/>
          <w:color w:val="000000" w:themeColor="text1"/>
          <w:sz w:val="22"/>
          <w:szCs w:val="22"/>
        </w:rPr>
      </w:pPr>
      <w:r w:rsidRPr="005668F2">
        <w:rPr>
          <w:rFonts w:ascii="Times New Roman" w:hAnsi="Times New Roman" w:cs="Times New Roman"/>
          <w:color w:val="000000" w:themeColor="text1"/>
          <w:sz w:val="22"/>
          <w:szCs w:val="22"/>
        </w:rPr>
        <w:tab/>
      </w:r>
      <w:r w:rsidR="001401C9" w:rsidRPr="005668F2">
        <w:rPr>
          <w:rFonts w:ascii="Times New Roman" w:hAnsi="Times New Roman" w:cs="Times New Roman"/>
          <w:color w:val="000000" w:themeColor="text1"/>
          <w:sz w:val="22"/>
          <w:szCs w:val="22"/>
        </w:rPr>
        <w:t>Nghiên cứu tiến hành thu thập thông tin bằng phương pháp điều tra bảng hỏi</w:t>
      </w:r>
      <w:r w:rsidR="00FE0656" w:rsidRPr="005668F2">
        <w:rPr>
          <w:rFonts w:ascii="Times New Roman" w:hAnsi="Times New Roman" w:cs="Times New Roman"/>
          <w:color w:val="000000" w:themeColor="text1"/>
          <w:sz w:val="22"/>
          <w:szCs w:val="22"/>
        </w:rPr>
        <w:t>, kết hợp phương pháp phỏng vấn sâu nhằm ghi nhận thêm thông tin về bối cảnh sống, thái độ và hành vi của TNKTVĐ trong quá trình tiếp cận chính sách TGXHTX. Việc kết hợp giữa phương pháp định lượng và định tính giúp bổ sung chiều sâu cho dữ liệu, đồng thời kiểm chứng tính nhất quán và hợp lý của các phát hiện thống kê.</w:t>
      </w:r>
    </w:p>
    <w:p w14:paraId="388BE613" w14:textId="111EB02C" w:rsidR="00FE0656" w:rsidRPr="005668F2" w:rsidRDefault="00FE0656" w:rsidP="00FE0656">
      <w:pPr>
        <w:ind w:firstLine="227"/>
        <w:jc w:val="both"/>
        <w:rPr>
          <w:rFonts w:ascii="Times New Roman" w:hAnsi="Times New Roman" w:cs="Times New Roman"/>
          <w:color w:val="000000" w:themeColor="text1"/>
          <w:sz w:val="22"/>
          <w:szCs w:val="22"/>
        </w:rPr>
      </w:pPr>
      <w:r w:rsidRPr="005668F2">
        <w:rPr>
          <w:rFonts w:ascii="Times New Roman" w:hAnsi="Times New Roman" w:cs="Times New Roman"/>
          <w:color w:val="000000" w:themeColor="text1"/>
          <w:sz w:val="22"/>
          <w:szCs w:val="22"/>
        </w:rPr>
        <w:tab/>
      </w:r>
      <w:r w:rsidR="001401C9" w:rsidRPr="005668F2">
        <w:rPr>
          <w:rFonts w:ascii="Times New Roman" w:hAnsi="Times New Roman" w:cs="Times New Roman"/>
          <w:color w:val="000000" w:themeColor="text1"/>
          <w:sz w:val="22"/>
          <w:szCs w:val="22"/>
          <w:shd w:val="clear" w:color="auto" w:fill="FFFFFF"/>
        </w:rPr>
        <w:t>Nghiên cứu sử dụng phương pháp lấy mẫu ngẫu nhiên phân tầng</w:t>
      </w:r>
      <w:r w:rsidR="00A6729B" w:rsidRPr="005668F2">
        <w:rPr>
          <w:rFonts w:ascii="Times New Roman" w:hAnsi="Times New Roman" w:cs="Times New Roman"/>
          <w:color w:val="000000" w:themeColor="text1"/>
          <w:sz w:val="22"/>
          <w:szCs w:val="22"/>
          <w:shd w:val="clear" w:color="auto" w:fill="FFFFFF"/>
        </w:rPr>
        <w:t xml:space="preserve">. </w:t>
      </w:r>
      <w:r w:rsidR="00A53A42" w:rsidRPr="005668F2">
        <w:rPr>
          <w:rFonts w:ascii="Times New Roman" w:hAnsi="Times New Roman" w:cs="Times New Roman"/>
          <w:color w:val="000000" w:themeColor="text1"/>
          <w:sz w:val="22"/>
          <w:szCs w:val="22"/>
        </w:rPr>
        <w:t>T</w:t>
      </w:r>
      <w:r w:rsidR="00A6729B" w:rsidRPr="005668F2">
        <w:rPr>
          <w:rFonts w:ascii="Times New Roman" w:hAnsi="Times New Roman" w:cs="Times New Roman"/>
          <w:color w:val="000000" w:themeColor="text1"/>
          <w:sz w:val="22"/>
          <w:szCs w:val="22"/>
        </w:rPr>
        <w:t>rong đó các tầng được xác định theo đơn vị hành chính (phường) nhằm đảm bảo tính đại diện cho toàn địa bàn nghiên cứu.</w:t>
      </w:r>
    </w:p>
    <w:p w14:paraId="59E5F9D7" w14:textId="5AE300F7" w:rsidR="001401C9" w:rsidRPr="005668F2" w:rsidRDefault="00FE0656" w:rsidP="00FE0656">
      <w:pPr>
        <w:ind w:firstLine="227"/>
        <w:jc w:val="both"/>
        <w:rPr>
          <w:rFonts w:ascii="Times New Roman" w:hAnsi="Times New Roman" w:cs="Times New Roman"/>
          <w:color w:val="000000" w:themeColor="text1"/>
          <w:sz w:val="22"/>
          <w:szCs w:val="22"/>
        </w:rPr>
      </w:pPr>
      <w:r w:rsidRPr="005668F2">
        <w:rPr>
          <w:rFonts w:ascii="Times New Roman" w:hAnsi="Times New Roman" w:cs="Times New Roman"/>
          <w:color w:val="000000" w:themeColor="text1"/>
          <w:sz w:val="22"/>
          <w:szCs w:val="22"/>
        </w:rPr>
        <w:tab/>
      </w:r>
      <w:r w:rsidR="00771DF2" w:rsidRPr="005668F2">
        <w:rPr>
          <w:rFonts w:ascii="Times New Roman" w:hAnsi="Times New Roman" w:cs="Times New Roman"/>
          <w:color w:val="000000" w:themeColor="text1"/>
          <w:sz w:val="22"/>
          <w:szCs w:val="22"/>
        </w:rPr>
        <w:t xml:space="preserve">Khách thể </w:t>
      </w:r>
      <w:r w:rsidR="001401C9" w:rsidRPr="005668F2">
        <w:rPr>
          <w:rFonts w:ascii="Times New Roman" w:hAnsi="Times New Roman" w:cs="Times New Roman"/>
          <w:color w:val="000000" w:themeColor="text1"/>
          <w:sz w:val="22"/>
          <w:szCs w:val="22"/>
        </w:rPr>
        <w:t xml:space="preserve">nghiên cứu: </w:t>
      </w:r>
      <w:r w:rsidR="00A53A42" w:rsidRPr="005668F2">
        <w:rPr>
          <w:rFonts w:ascii="Times New Roman" w:hAnsi="Times New Roman" w:cs="Times New Roman"/>
          <w:color w:val="000000" w:themeColor="text1"/>
          <w:sz w:val="22"/>
          <w:szCs w:val="22"/>
        </w:rPr>
        <w:t>TNKTVĐ</w:t>
      </w:r>
      <w:r w:rsidR="001401C9" w:rsidRPr="005668F2">
        <w:rPr>
          <w:rFonts w:ascii="Times New Roman" w:hAnsi="Times New Roman" w:cs="Times New Roman"/>
          <w:color w:val="000000" w:themeColor="text1"/>
          <w:sz w:val="22"/>
          <w:szCs w:val="22"/>
        </w:rPr>
        <w:t xml:space="preserve"> trên địa bàn thị xã An Nhơn (cũ)</w:t>
      </w:r>
    </w:p>
    <w:p w14:paraId="3444A464" w14:textId="77777777" w:rsidR="00D1227D" w:rsidRPr="005668F2" w:rsidRDefault="00A6729B" w:rsidP="00D1227D">
      <w:pPr>
        <w:jc w:val="both"/>
        <w:rPr>
          <w:rFonts w:ascii="Times New Roman" w:hAnsi="Times New Roman" w:cs="Times New Roman"/>
          <w:color w:val="000000" w:themeColor="text1"/>
          <w:sz w:val="22"/>
          <w:szCs w:val="22"/>
        </w:rPr>
      </w:pPr>
      <w:r w:rsidRPr="005668F2">
        <w:rPr>
          <w:rFonts w:ascii="Times New Roman" w:hAnsi="Times New Roman" w:cs="Times New Roman"/>
          <w:color w:val="000000" w:themeColor="text1"/>
          <w:sz w:val="22"/>
          <w:szCs w:val="22"/>
        </w:rPr>
        <w:tab/>
        <w:t>Tiêu chí  xác định TNKTVĐ gồm: (i) Có giấy xác nhận khuyết tật với dạng khuyết tật vận động; (ii) đang sinh sống tại địa bàn ≥6 tháng; (iii) đồng ý tham gia khảo sát (hoặc có người giám hộ đồng ý nếu cần).</w:t>
      </w:r>
    </w:p>
    <w:p w14:paraId="45ED20DF" w14:textId="79A17D09" w:rsidR="00A02740" w:rsidRPr="005668F2" w:rsidRDefault="00D1227D" w:rsidP="00A02740">
      <w:pPr>
        <w:jc w:val="both"/>
        <w:rPr>
          <w:rFonts w:ascii="Times New Roman" w:hAnsi="Times New Roman" w:cs="Times New Roman"/>
          <w:color w:val="000000" w:themeColor="text1"/>
          <w:sz w:val="22"/>
          <w:szCs w:val="22"/>
        </w:rPr>
      </w:pPr>
      <w:r w:rsidRPr="005668F2">
        <w:rPr>
          <w:rFonts w:ascii="Times New Roman" w:hAnsi="Times New Roman" w:cs="Times New Roman"/>
          <w:color w:val="000000" w:themeColor="text1"/>
          <w:sz w:val="22"/>
          <w:szCs w:val="22"/>
        </w:rPr>
        <w:tab/>
      </w:r>
      <w:r w:rsidR="00544C5F" w:rsidRPr="005668F2">
        <w:rPr>
          <w:rFonts w:ascii="Times New Roman" w:hAnsi="Times New Roman" w:cs="Times New Roman"/>
          <w:color w:val="000000" w:themeColor="text1"/>
          <w:sz w:val="22"/>
          <w:szCs w:val="22"/>
        </w:rPr>
        <w:t>Tổng dung lượng mẫu là 129 TNKTVĐ, được lựa chọn từ 03 xã và 06 phường của thị xã An Nhơn (cũ). Sau thời điểm sáp nhập hành chính, mẫu được chuẩn hóa theo 06 phường trong đơn vị hành chính mới, gồm: Bình Định (21,7%), An Nhơn Đông</w:t>
      </w:r>
      <w:r w:rsidR="00C607E0" w:rsidRPr="005668F2">
        <w:rPr>
          <w:rFonts w:ascii="Times New Roman" w:hAnsi="Times New Roman" w:cs="Times New Roman"/>
          <w:color w:val="000000" w:themeColor="text1"/>
          <w:sz w:val="22"/>
          <w:szCs w:val="22"/>
        </w:rPr>
        <w:t xml:space="preserve"> </w:t>
      </w:r>
      <w:r w:rsidR="00544C5F" w:rsidRPr="005668F2">
        <w:rPr>
          <w:rFonts w:ascii="Times New Roman" w:hAnsi="Times New Roman" w:cs="Times New Roman"/>
          <w:color w:val="000000" w:themeColor="text1"/>
          <w:sz w:val="22"/>
          <w:szCs w:val="22"/>
        </w:rPr>
        <w:t xml:space="preserve">(17,0%), An Nhơn Tây (13,2%), An Nhơn </w:t>
      </w:r>
      <w:r w:rsidR="00544C5F" w:rsidRPr="005668F2">
        <w:rPr>
          <w:rFonts w:ascii="Times New Roman" w:hAnsi="Times New Roman" w:cs="Times New Roman"/>
          <w:color w:val="000000" w:themeColor="text1"/>
          <w:sz w:val="22"/>
          <w:szCs w:val="22"/>
        </w:rPr>
        <w:t>(10,1%), An Nhơn Nam (16,3%) và An Nhơn Bắc (21,7%).</w:t>
      </w:r>
    </w:p>
    <w:p w14:paraId="1089E910" w14:textId="3512ED8B" w:rsidR="00A02740" w:rsidRPr="005668F2" w:rsidRDefault="00A02740" w:rsidP="00A02740">
      <w:pPr>
        <w:jc w:val="both"/>
        <w:rPr>
          <w:rFonts w:ascii="Times New Roman" w:hAnsi="Times New Roman" w:cs="Times New Roman"/>
          <w:color w:val="000000" w:themeColor="text1"/>
          <w:sz w:val="22"/>
          <w:szCs w:val="22"/>
        </w:rPr>
      </w:pPr>
      <w:r w:rsidRPr="005668F2">
        <w:rPr>
          <w:rFonts w:ascii="Times New Roman" w:hAnsi="Times New Roman" w:cs="Times New Roman"/>
          <w:color w:val="000000" w:themeColor="text1"/>
          <w:sz w:val="22"/>
          <w:szCs w:val="22"/>
        </w:rPr>
        <w:tab/>
        <w:t>Các chỉ báo trong bảng hỏi được đo lường bằng thang đo Likert 5 bậc nhằm phân tích mức độ tiếp cận và hiệu quả cảm nhận của các hình thức TGXHTX, cụ thể như sau:</w:t>
      </w:r>
    </w:p>
    <w:p w14:paraId="0A5A4643" w14:textId="77777777" w:rsidR="00A02740" w:rsidRPr="005668F2" w:rsidRDefault="00A02740" w:rsidP="00A02740">
      <w:pPr>
        <w:spacing w:before="120" w:after="120"/>
        <w:jc w:val="both"/>
        <w:rPr>
          <w:rFonts w:ascii="Times New Roman" w:hAnsi="Times New Roman" w:cs="Times New Roman"/>
          <w:i/>
          <w:iCs/>
          <w:color w:val="000000" w:themeColor="text1"/>
          <w:sz w:val="22"/>
          <w:szCs w:val="22"/>
        </w:rPr>
      </w:pPr>
      <w:r w:rsidRPr="005668F2">
        <w:rPr>
          <w:rFonts w:ascii="Times New Roman" w:hAnsi="Times New Roman" w:cs="Times New Roman"/>
          <w:color w:val="000000" w:themeColor="text1"/>
          <w:sz w:val="22"/>
          <w:szCs w:val="22"/>
        </w:rPr>
        <w:tab/>
        <w:t>Tần suất tiếp cận: 5 = Thường xuyên; 4 = Thỉnh thoảng; 3 = Trung bình; 2 = Hiếm khi; 1 = Không bao giờ.</w:t>
      </w:r>
    </w:p>
    <w:p w14:paraId="20C96984" w14:textId="6277D08D" w:rsidR="00A02740" w:rsidRPr="005668F2" w:rsidRDefault="00A02740" w:rsidP="00A02740">
      <w:pPr>
        <w:spacing w:before="120" w:after="120"/>
        <w:jc w:val="both"/>
        <w:rPr>
          <w:rFonts w:ascii="Times New Roman" w:hAnsi="Times New Roman" w:cs="Times New Roman"/>
          <w:i/>
          <w:iCs/>
          <w:color w:val="000000" w:themeColor="text1"/>
          <w:sz w:val="22"/>
          <w:szCs w:val="22"/>
        </w:rPr>
      </w:pPr>
      <w:r w:rsidRPr="005668F2">
        <w:rPr>
          <w:rFonts w:ascii="Times New Roman" w:hAnsi="Times New Roman" w:cs="Times New Roman"/>
          <w:i/>
          <w:iCs/>
          <w:color w:val="000000" w:themeColor="text1"/>
          <w:sz w:val="22"/>
          <w:szCs w:val="22"/>
        </w:rPr>
        <w:tab/>
      </w:r>
      <w:r w:rsidRPr="005668F2">
        <w:rPr>
          <w:rFonts w:ascii="Times New Roman" w:hAnsi="Times New Roman" w:cs="Times New Roman"/>
          <w:color w:val="000000" w:themeColor="text1"/>
          <w:sz w:val="22"/>
          <w:szCs w:val="22"/>
        </w:rPr>
        <w:t>Hiệu quả cảm nhận: 5= Rất hiệu quả; 4 = Hiệu quả; 3 = Trung bình; 2 = Ít hiệu quả; 1 = Không hiệu quả.</w:t>
      </w:r>
    </w:p>
    <w:p w14:paraId="4D81644F" w14:textId="77777777" w:rsidR="00A02740" w:rsidRDefault="00A02740" w:rsidP="00A02740">
      <w:pPr>
        <w:ind w:firstLine="227"/>
        <w:jc w:val="both"/>
        <w:rPr>
          <w:rFonts w:ascii="Times New Roman" w:hAnsi="Times New Roman" w:cs="Times New Roman"/>
          <w:color w:val="000000" w:themeColor="text1"/>
          <w:sz w:val="22"/>
          <w:szCs w:val="22"/>
        </w:rPr>
      </w:pPr>
      <w:r w:rsidRPr="005668F2">
        <w:rPr>
          <w:rFonts w:ascii="Times New Roman" w:hAnsi="Times New Roman" w:cs="Times New Roman"/>
          <w:color w:val="000000" w:themeColor="text1"/>
          <w:sz w:val="22"/>
          <w:szCs w:val="22"/>
        </w:rPr>
        <w:tab/>
        <w:t>Dữ liệu thu thập được kiểm tra, làm sạch và xử lý bằng phần mềm SPSS thông qua các phương pháp thống kê mô tả (tần suất, phần trăm)</w:t>
      </w:r>
      <w:r w:rsidR="00A53A42" w:rsidRPr="005668F2">
        <w:rPr>
          <w:rFonts w:ascii="Times New Roman" w:hAnsi="Times New Roman" w:cs="Times New Roman"/>
          <w:color w:val="000000" w:themeColor="text1"/>
          <w:sz w:val="22"/>
          <w:szCs w:val="22"/>
        </w:rPr>
        <w:t>.</w:t>
      </w:r>
    </w:p>
    <w:p w14:paraId="014CA195" w14:textId="02B45DF4" w:rsidR="003D3027" w:rsidRDefault="0074581C" w:rsidP="0074581C">
      <w:pPr>
        <w:ind w:firstLine="720"/>
        <w:jc w:val="both"/>
        <w:rPr>
          <w:rFonts w:ascii="Times New Roman" w:hAnsi="Times New Roman" w:cs="Times New Roman"/>
          <w:bCs/>
          <w:iCs/>
          <w:color w:val="000000" w:themeColor="text1"/>
          <w:sz w:val="22"/>
          <w:szCs w:val="22"/>
          <w:highlight w:val="yellow"/>
        </w:rPr>
      </w:pPr>
      <w:r w:rsidRPr="008839E9">
        <w:rPr>
          <w:rFonts w:ascii="Times New Roman" w:eastAsiaTheme="minorHAnsi" w:hAnsi="Times New Roman" w:cs="Times New Roman"/>
          <w:color w:val="000000"/>
          <w:sz w:val="22"/>
          <w:szCs w:val="22"/>
          <w:highlight w:val="yellow"/>
        </w:rPr>
        <w:t>Phỏng vấn sâu được thực hiện đối với</w:t>
      </w:r>
      <w:r w:rsidR="003D3027">
        <w:rPr>
          <w:rFonts w:ascii="Times New Roman" w:eastAsiaTheme="minorHAnsi" w:hAnsi="Times New Roman" w:cs="Times New Roman"/>
          <w:color w:val="000000"/>
          <w:sz w:val="22"/>
          <w:szCs w:val="22"/>
          <w:highlight w:val="yellow"/>
        </w:rPr>
        <w:t xml:space="preserve"> TNKTVĐ; đội ngũ CB VH-XH, CTV CTXH có kinh nghiệm làm việc trên 5 năm tại địa phương</w:t>
      </w:r>
      <w:r w:rsidR="003D3027" w:rsidRPr="008839E9">
        <w:rPr>
          <w:rFonts w:ascii="Times New Roman" w:hAnsi="Times New Roman" w:cs="Times New Roman"/>
          <w:bCs/>
          <w:iCs/>
          <w:color w:val="000000" w:themeColor="text1"/>
          <w:sz w:val="22"/>
          <w:szCs w:val="22"/>
          <w:highlight w:val="yellow"/>
        </w:rPr>
        <w:t>.</w:t>
      </w:r>
      <w:r w:rsidR="003D3027">
        <w:rPr>
          <w:rFonts w:ascii="Times New Roman" w:hAnsi="Times New Roman" w:cs="Times New Roman"/>
          <w:bCs/>
          <w:iCs/>
          <w:color w:val="000000" w:themeColor="text1"/>
          <w:sz w:val="22"/>
          <w:szCs w:val="22"/>
          <w:highlight w:val="yellow"/>
        </w:rPr>
        <w:t xml:space="preserve"> Cụ thể: 06 TNKTVĐ; 03 CB VH-XH; 03 CTV CTXH.</w:t>
      </w:r>
    </w:p>
    <w:p w14:paraId="6936CAA6" w14:textId="0D7B07B7" w:rsidR="00854C93" w:rsidRPr="005668F2" w:rsidRDefault="00854C93" w:rsidP="00854C93">
      <w:pPr>
        <w:jc w:val="both"/>
        <w:rPr>
          <w:rFonts w:ascii="Times New Roman" w:hAnsi="Times New Roman" w:cs="Times New Roman"/>
          <w:color w:val="000000" w:themeColor="text1"/>
          <w:sz w:val="22"/>
          <w:szCs w:val="22"/>
        </w:rPr>
      </w:pPr>
      <w:r>
        <w:rPr>
          <w:rFonts w:ascii="Times New Roman" w:hAnsi="Times New Roman" w:cs="Times New Roman"/>
          <w:bCs/>
          <w:iCs/>
          <w:color w:val="000000" w:themeColor="text1"/>
          <w:sz w:val="22"/>
          <w:szCs w:val="22"/>
          <w:highlight w:val="yellow"/>
        </w:rPr>
        <w:tab/>
      </w:r>
      <w:r w:rsidR="003D3027" w:rsidRPr="008839E9">
        <w:rPr>
          <w:rFonts w:ascii="Times New Roman" w:hAnsi="Times New Roman" w:cs="Times New Roman"/>
          <w:bCs/>
          <w:iCs/>
          <w:color w:val="000000" w:themeColor="text1"/>
          <w:sz w:val="22"/>
          <w:szCs w:val="22"/>
          <w:highlight w:val="yellow"/>
          <w:lang w:val="nl-NL"/>
        </w:rPr>
        <w:t>Quá trình</w:t>
      </w:r>
      <w:r w:rsidR="003D3027" w:rsidRPr="008839E9">
        <w:rPr>
          <w:rFonts w:ascii="Times New Roman" w:hAnsi="Times New Roman" w:cs="Times New Roman"/>
          <w:bCs/>
          <w:iCs/>
          <w:color w:val="000000" w:themeColor="text1"/>
          <w:sz w:val="22"/>
          <w:szCs w:val="22"/>
          <w:highlight w:val="yellow"/>
        </w:rPr>
        <w:t xml:space="preserve"> phỏng vấn sâu</w:t>
      </w:r>
      <w:r w:rsidR="003D3027" w:rsidRPr="008839E9">
        <w:rPr>
          <w:rFonts w:ascii="Times New Roman" w:hAnsi="Times New Roman" w:cs="Times New Roman"/>
          <w:bCs/>
          <w:iCs/>
          <w:color w:val="000000" w:themeColor="text1"/>
          <w:sz w:val="22"/>
          <w:szCs w:val="22"/>
          <w:highlight w:val="yellow"/>
          <w:lang w:val="nl-NL"/>
        </w:rPr>
        <w:t xml:space="preserve"> được thực hiện với sự đồng thuận, tự nguyện của người được phỏng vấn trong ghi chép và ghi âm</w:t>
      </w:r>
      <w:r w:rsidR="003D3027" w:rsidRPr="008839E9">
        <w:rPr>
          <w:rFonts w:ascii="Times New Roman" w:hAnsi="Times New Roman" w:cs="Times New Roman"/>
          <w:bCs/>
          <w:iCs/>
          <w:color w:val="000000" w:themeColor="text1"/>
          <w:sz w:val="22"/>
          <w:szCs w:val="22"/>
          <w:highlight w:val="yellow"/>
        </w:rPr>
        <w:t xml:space="preserve"> để lưu trữ thông tin</w:t>
      </w:r>
      <w:r>
        <w:rPr>
          <w:rFonts w:ascii="Times New Roman" w:hAnsi="Times New Roman" w:cs="Times New Roman"/>
          <w:bCs/>
          <w:iCs/>
          <w:color w:val="000000" w:themeColor="text1"/>
          <w:sz w:val="22"/>
          <w:szCs w:val="22"/>
          <w:highlight w:val="yellow"/>
        </w:rPr>
        <w:t xml:space="preserve"> </w:t>
      </w:r>
      <w:r w:rsidRPr="00854C93">
        <w:rPr>
          <w:rFonts w:ascii="Times New Roman" w:hAnsi="Times New Roman" w:cs="Times New Roman"/>
          <w:bCs/>
          <w:iCs/>
          <w:color w:val="000000" w:themeColor="text1"/>
          <w:sz w:val="22"/>
          <w:szCs w:val="22"/>
          <w:highlight w:val="yellow"/>
        </w:rPr>
        <w:t>(</w:t>
      </w:r>
      <w:r w:rsidRPr="00854C93">
        <w:rPr>
          <w:rFonts w:ascii="Times New Roman" w:hAnsi="Times New Roman" w:cs="Times New Roman"/>
          <w:color w:val="000000" w:themeColor="text1"/>
          <w:sz w:val="22"/>
          <w:szCs w:val="22"/>
          <w:highlight w:val="yellow"/>
        </w:rPr>
        <w:t>hoặc có người giám hộ đồng ý nếu cần).</w:t>
      </w:r>
    </w:p>
    <w:p w14:paraId="496E391F" w14:textId="08FE712D" w:rsidR="0074581C" w:rsidRPr="00854C93" w:rsidRDefault="0074581C" w:rsidP="0074581C">
      <w:pPr>
        <w:ind w:firstLine="720"/>
        <w:jc w:val="both"/>
        <w:rPr>
          <w:rFonts w:ascii="Times New Roman" w:hAnsi="Times New Roman" w:cs="Times New Roman"/>
          <w:bCs/>
          <w:iCs/>
          <w:color w:val="000000" w:themeColor="text1"/>
          <w:sz w:val="22"/>
          <w:szCs w:val="22"/>
          <w:highlight w:val="yellow"/>
        </w:rPr>
      </w:pPr>
      <w:r w:rsidRPr="008839E9">
        <w:rPr>
          <w:rFonts w:ascii="Times New Roman" w:hAnsi="Times New Roman" w:cs="Times New Roman"/>
          <w:color w:val="000000" w:themeColor="text1"/>
          <w:sz w:val="22"/>
          <w:szCs w:val="22"/>
          <w:highlight w:val="yellow"/>
        </w:rPr>
        <w:t xml:space="preserve"> </w:t>
      </w:r>
      <w:r w:rsidR="008839E9" w:rsidRPr="008839E9">
        <w:rPr>
          <w:rFonts w:ascii="Times New Roman" w:hAnsi="Times New Roman" w:cs="Times New Roman"/>
          <w:bCs/>
          <w:iCs/>
          <w:color w:val="000000" w:themeColor="text1"/>
          <w:sz w:val="22"/>
          <w:szCs w:val="22"/>
          <w:highlight w:val="yellow"/>
        </w:rPr>
        <w:t xml:space="preserve">Dữ liệu thu thập được </w:t>
      </w:r>
      <w:r w:rsidR="004208FD">
        <w:rPr>
          <w:rFonts w:ascii="Times New Roman" w:hAnsi="Times New Roman" w:cs="Times New Roman"/>
          <w:bCs/>
          <w:iCs/>
          <w:color w:val="000000" w:themeColor="text1"/>
          <w:sz w:val="22"/>
          <w:szCs w:val="22"/>
          <w:highlight w:val="yellow"/>
        </w:rPr>
        <w:t xml:space="preserve">nhóm </w:t>
      </w:r>
      <w:r w:rsidR="008839E9" w:rsidRPr="008839E9">
        <w:rPr>
          <w:rFonts w:ascii="Times New Roman" w:hAnsi="Times New Roman" w:cs="Times New Roman"/>
          <w:bCs/>
          <w:iCs/>
          <w:color w:val="000000" w:themeColor="text1"/>
          <w:sz w:val="22"/>
          <w:szCs w:val="22"/>
          <w:highlight w:val="yellow"/>
        </w:rPr>
        <w:t xml:space="preserve">tác giả tiến hành </w:t>
      </w:r>
      <w:r w:rsidR="008839E9" w:rsidRPr="008839E9">
        <w:rPr>
          <w:rFonts w:ascii="Times New Roman" w:hAnsi="Times New Roman" w:cs="Times New Roman"/>
          <w:color w:val="000000" w:themeColor="text1"/>
          <w:sz w:val="22"/>
          <w:szCs w:val="22"/>
          <w:highlight w:val="yellow"/>
        </w:rPr>
        <w:t>gỡ băng, làm sạch, phiên âm nguyên văn các đoạn ghi âm, loại bỏ những phần ko cần thiết và lọc thông tin trích dẫn.</w:t>
      </w:r>
    </w:p>
    <w:p w14:paraId="779938E4" w14:textId="77777777" w:rsidR="0074581C" w:rsidRPr="008839E9" w:rsidRDefault="005668F2" w:rsidP="0074581C">
      <w:pPr>
        <w:ind w:firstLine="227"/>
        <w:jc w:val="both"/>
        <w:rPr>
          <w:rFonts w:ascii="Times New Roman" w:hAnsi="Times New Roman" w:cs="Times New Roman"/>
          <w:color w:val="000000" w:themeColor="text1"/>
          <w:sz w:val="22"/>
          <w:szCs w:val="22"/>
        </w:rPr>
      </w:pPr>
      <w:r w:rsidRPr="008839E9">
        <w:rPr>
          <w:rFonts w:ascii="Times New Roman" w:hAnsi="Times New Roman" w:cs="Times New Roman"/>
          <w:color w:val="000000" w:themeColor="text1"/>
          <w:sz w:val="22"/>
          <w:szCs w:val="22"/>
        </w:rPr>
        <w:tab/>
      </w:r>
    </w:p>
    <w:p w14:paraId="117C1033" w14:textId="6EBC4180" w:rsidR="00A02740" w:rsidRPr="006279F7" w:rsidRDefault="00A02740" w:rsidP="00CB0075">
      <w:pPr>
        <w:spacing w:before="120" w:after="120"/>
        <w:jc w:val="both"/>
        <w:rPr>
          <w:rFonts w:ascii="Times New Roman" w:hAnsi="Times New Roman" w:cs="Times New Roman"/>
          <w:color w:val="000000" w:themeColor="text1"/>
          <w:sz w:val="22"/>
          <w:szCs w:val="22"/>
        </w:rPr>
        <w:sectPr w:rsidR="00A02740" w:rsidRPr="006279F7" w:rsidSect="00AB6323">
          <w:type w:val="continuous"/>
          <w:pgSz w:w="12240" w:h="15840"/>
          <w:pgMar w:top="1134" w:right="1134" w:bottom="1134" w:left="1418" w:header="709" w:footer="709" w:gutter="0"/>
          <w:cols w:num="2" w:space="708"/>
          <w:docGrid w:linePitch="360"/>
        </w:sectPr>
      </w:pPr>
    </w:p>
    <w:p w14:paraId="2C09D65B" w14:textId="77777777" w:rsidR="0074581C" w:rsidRDefault="0074581C" w:rsidP="005A0370">
      <w:pPr>
        <w:spacing w:before="120" w:after="120"/>
        <w:jc w:val="both"/>
        <w:rPr>
          <w:rFonts w:ascii="Times New Roman" w:hAnsi="Times New Roman" w:cs="Times New Roman"/>
          <w:b/>
          <w:bCs/>
          <w:color w:val="000000" w:themeColor="text1"/>
          <w:sz w:val="22"/>
          <w:szCs w:val="22"/>
        </w:rPr>
      </w:pPr>
    </w:p>
    <w:p w14:paraId="54FBC3CD" w14:textId="3C9E9D6B" w:rsidR="005A0370" w:rsidRPr="006279F7" w:rsidRDefault="00A86FC1" w:rsidP="005A0370">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 xml:space="preserve">Bảng </w:t>
      </w:r>
      <w:r w:rsidR="008F157B" w:rsidRPr="006279F7">
        <w:rPr>
          <w:rFonts w:ascii="Times New Roman" w:hAnsi="Times New Roman" w:cs="Times New Roman"/>
          <w:b/>
          <w:bCs/>
          <w:color w:val="000000" w:themeColor="text1"/>
          <w:sz w:val="22"/>
          <w:szCs w:val="22"/>
        </w:rPr>
        <w:t>1</w:t>
      </w:r>
      <w:r w:rsidRPr="006279F7">
        <w:rPr>
          <w:rFonts w:ascii="Times New Roman" w:hAnsi="Times New Roman" w:cs="Times New Roman"/>
          <w:b/>
          <w:bCs/>
          <w:color w:val="000000" w:themeColor="text1"/>
          <w:sz w:val="22"/>
          <w:szCs w:val="22"/>
        </w:rPr>
        <w:t>:</w:t>
      </w:r>
      <w:r w:rsidRPr="006279F7">
        <w:rPr>
          <w:rFonts w:ascii="Times New Roman" w:hAnsi="Times New Roman" w:cs="Times New Roman"/>
          <w:color w:val="000000" w:themeColor="text1"/>
          <w:sz w:val="22"/>
          <w:szCs w:val="22"/>
        </w:rPr>
        <w:t xml:space="preserve">  Đặc điểm của TNKTVĐ trong mẫu nghiên cứu</w:t>
      </w:r>
    </w:p>
    <w:tbl>
      <w:tblPr>
        <w:tblStyle w:val="TableGrid"/>
        <w:tblpPr w:leftFromText="180" w:rightFromText="180" w:vertAnchor="text" w:horzAnchor="page" w:tblpX="1472" w:tblpY="558"/>
        <w:tblW w:w="8791" w:type="dxa"/>
        <w:tblLook w:val="04A0" w:firstRow="1" w:lastRow="0" w:firstColumn="1" w:lastColumn="0" w:noHBand="0" w:noVBand="1"/>
      </w:tblPr>
      <w:tblGrid>
        <w:gridCol w:w="1980"/>
        <w:gridCol w:w="2551"/>
        <w:gridCol w:w="1560"/>
        <w:gridCol w:w="2700"/>
      </w:tblGrid>
      <w:tr w:rsidR="006279F7" w:rsidRPr="006279F7" w14:paraId="1B99E52E" w14:textId="77777777" w:rsidTr="00E53F3E">
        <w:trPr>
          <w:trHeight w:val="154"/>
        </w:trPr>
        <w:tc>
          <w:tcPr>
            <w:tcW w:w="4531" w:type="dxa"/>
            <w:gridSpan w:val="2"/>
          </w:tcPr>
          <w:p w14:paraId="7982506E" w14:textId="77777777" w:rsidR="005A0370" w:rsidRPr="006279F7" w:rsidRDefault="005A0370" w:rsidP="005A0370">
            <w:pPr>
              <w:spacing w:before="120" w:after="120"/>
              <w:jc w:val="center"/>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lang w:val="vi-VN"/>
              </w:rPr>
              <w:t>N</w:t>
            </w:r>
            <w:r w:rsidRPr="006279F7">
              <w:rPr>
                <w:rFonts w:ascii="Times New Roman" w:hAnsi="Times New Roman" w:cs="Times New Roman"/>
                <w:b/>
                <w:bCs/>
                <w:color w:val="000000" w:themeColor="text1"/>
                <w:sz w:val="22"/>
                <w:szCs w:val="22"/>
              </w:rPr>
              <w:t>hóm tiêu chí</w:t>
            </w:r>
          </w:p>
        </w:tc>
        <w:tc>
          <w:tcPr>
            <w:tcW w:w="1560" w:type="dxa"/>
          </w:tcPr>
          <w:p w14:paraId="17548725" w14:textId="77777777" w:rsidR="005A0370" w:rsidRPr="006279F7" w:rsidRDefault="005A0370" w:rsidP="005A0370">
            <w:pPr>
              <w:spacing w:before="120" w:after="120"/>
              <w:jc w:val="center"/>
              <w:rPr>
                <w:rFonts w:ascii="Times New Roman" w:hAnsi="Times New Roman" w:cs="Times New Roman"/>
                <w:b/>
                <w:bCs/>
                <w:color w:val="000000" w:themeColor="text1"/>
                <w:sz w:val="22"/>
                <w:szCs w:val="22"/>
                <w:lang w:val="vi-VN"/>
              </w:rPr>
            </w:pPr>
            <w:r w:rsidRPr="006279F7">
              <w:rPr>
                <w:rFonts w:ascii="Times New Roman" w:hAnsi="Times New Roman" w:cs="Times New Roman"/>
                <w:b/>
                <w:bCs/>
                <w:color w:val="000000" w:themeColor="text1"/>
                <w:sz w:val="22"/>
                <w:szCs w:val="22"/>
                <w:lang w:val="vi-VN"/>
              </w:rPr>
              <w:t>Số lượng</w:t>
            </w:r>
          </w:p>
        </w:tc>
        <w:tc>
          <w:tcPr>
            <w:tcW w:w="2700" w:type="dxa"/>
          </w:tcPr>
          <w:p w14:paraId="20D16199" w14:textId="77777777" w:rsidR="005A0370" w:rsidRPr="006279F7" w:rsidRDefault="005A0370" w:rsidP="005A0370">
            <w:pPr>
              <w:spacing w:before="120" w:after="120"/>
              <w:jc w:val="center"/>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lang w:val="vi-VN"/>
              </w:rPr>
              <w:t>T</w:t>
            </w:r>
            <w:r w:rsidRPr="006279F7">
              <w:rPr>
                <w:rFonts w:ascii="Times New Roman" w:hAnsi="Times New Roman" w:cs="Times New Roman"/>
                <w:b/>
                <w:bCs/>
                <w:color w:val="000000" w:themeColor="text1"/>
                <w:sz w:val="22"/>
                <w:szCs w:val="22"/>
              </w:rPr>
              <w:t>ỷ lệ (%)</w:t>
            </w:r>
          </w:p>
        </w:tc>
      </w:tr>
      <w:tr w:rsidR="006279F7" w:rsidRPr="006279F7" w14:paraId="050940E1" w14:textId="77777777" w:rsidTr="001611F9">
        <w:trPr>
          <w:trHeight w:val="334"/>
        </w:trPr>
        <w:tc>
          <w:tcPr>
            <w:tcW w:w="1980" w:type="dxa"/>
            <w:vMerge w:val="restart"/>
          </w:tcPr>
          <w:p w14:paraId="79F9CAD5" w14:textId="77777777" w:rsidR="005A0370" w:rsidRPr="006279F7" w:rsidRDefault="005A0370" w:rsidP="005A0370">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G</w:t>
            </w:r>
            <w:r w:rsidRPr="006279F7">
              <w:rPr>
                <w:rFonts w:ascii="Times New Roman" w:hAnsi="Times New Roman" w:cs="Times New Roman"/>
                <w:color w:val="000000" w:themeColor="text1"/>
                <w:sz w:val="22"/>
                <w:szCs w:val="22"/>
              </w:rPr>
              <w:t>iới tính</w:t>
            </w:r>
          </w:p>
        </w:tc>
        <w:tc>
          <w:tcPr>
            <w:tcW w:w="2551" w:type="dxa"/>
          </w:tcPr>
          <w:p w14:paraId="7EE74543" w14:textId="77777777" w:rsidR="005A0370" w:rsidRPr="006279F7" w:rsidRDefault="005A0370" w:rsidP="005A0370">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Nam </w:t>
            </w:r>
          </w:p>
        </w:tc>
        <w:tc>
          <w:tcPr>
            <w:tcW w:w="1560" w:type="dxa"/>
          </w:tcPr>
          <w:p w14:paraId="09590D29" w14:textId="77777777" w:rsidR="005A0370" w:rsidRPr="006279F7" w:rsidRDefault="005A0370" w:rsidP="005A037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86</w:t>
            </w:r>
          </w:p>
        </w:tc>
        <w:tc>
          <w:tcPr>
            <w:tcW w:w="2700" w:type="dxa"/>
          </w:tcPr>
          <w:p w14:paraId="385A8E13" w14:textId="77777777" w:rsidR="005A0370" w:rsidRPr="006279F7" w:rsidRDefault="005A0370" w:rsidP="005A0370">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66,7</w:t>
            </w:r>
          </w:p>
        </w:tc>
      </w:tr>
      <w:tr w:rsidR="006279F7" w:rsidRPr="006279F7" w14:paraId="559263BA" w14:textId="77777777" w:rsidTr="001611F9">
        <w:trPr>
          <w:trHeight w:val="114"/>
        </w:trPr>
        <w:tc>
          <w:tcPr>
            <w:tcW w:w="1980" w:type="dxa"/>
            <w:vMerge/>
          </w:tcPr>
          <w:p w14:paraId="4F0AA046"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tcPr>
          <w:p w14:paraId="65B38188"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Nữ </w:t>
            </w:r>
          </w:p>
        </w:tc>
        <w:tc>
          <w:tcPr>
            <w:tcW w:w="1560" w:type="dxa"/>
          </w:tcPr>
          <w:p w14:paraId="327D3206" w14:textId="77777777" w:rsidR="005A0370" w:rsidRPr="006279F7" w:rsidRDefault="005A0370" w:rsidP="00E53F3E">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43</w:t>
            </w:r>
          </w:p>
        </w:tc>
        <w:tc>
          <w:tcPr>
            <w:tcW w:w="2700" w:type="dxa"/>
          </w:tcPr>
          <w:p w14:paraId="07F4CE13"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33,3</w:t>
            </w:r>
          </w:p>
        </w:tc>
      </w:tr>
      <w:tr w:rsidR="006279F7" w:rsidRPr="006279F7" w14:paraId="1A856304" w14:textId="77777777" w:rsidTr="001611F9">
        <w:trPr>
          <w:trHeight w:val="191"/>
        </w:trPr>
        <w:tc>
          <w:tcPr>
            <w:tcW w:w="1980" w:type="dxa"/>
            <w:vMerge w:val="restart"/>
          </w:tcPr>
          <w:p w14:paraId="6C08B294"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Mức độ khuyết tật</w:t>
            </w:r>
          </w:p>
        </w:tc>
        <w:tc>
          <w:tcPr>
            <w:tcW w:w="2551" w:type="dxa"/>
          </w:tcPr>
          <w:p w14:paraId="24B7DA11"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N</w:t>
            </w:r>
            <w:r w:rsidRPr="006279F7">
              <w:rPr>
                <w:rFonts w:ascii="Times New Roman" w:hAnsi="Times New Roman" w:cs="Times New Roman"/>
                <w:color w:val="000000" w:themeColor="text1"/>
                <w:sz w:val="22"/>
                <w:szCs w:val="22"/>
              </w:rPr>
              <w:t>ặng</w:t>
            </w:r>
          </w:p>
        </w:tc>
        <w:tc>
          <w:tcPr>
            <w:tcW w:w="1560" w:type="dxa"/>
          </w:tcPr>
          <w:p w14:paraId="3C359338"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103</w:t>
            </w:r>
          </w:p>
        </w:tc>
        <w:tc>
          <w:tcPr>
            <w:tcW w:w="2700" w:type="dxa"/>
            <w:vAlign w:val="bottom"/>
          </w:tcPr>
          <w:p w14:paraId="6E5DAB66"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79,8</w:t>
            </w:r>
          </w:p>
        </w:tc>
      </w:tr>
      <w:tr w:rsidR="006279F7" w:rsidRPr="006279F7" w14:paraId="3CF47E06" w14:textId="77777777" w:rsidTr="001611F9">
        <w:trPr>
          <w:trHeight w:val="77"/>
        </w:trPr>
        <w:tc>
          <w:tcPr>
            <w:tcW w:w="1980" w:type="dxa"/>
            <w:vMerge/>
          </w:tcPr>
          <w:p w14:paraId="0A3446C8"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tcPr>
          <w:p w14:paraId="128C0E39"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Đặc biệt nặng</w:t>
            </w:r>
          </w:p>
        </w:tc>
        <w:tc>
          <w:tcPr>
            <w:tcW w:w="1560" w:type="dxa"/>
          </w:tcPr>
          <w:p w14:paraId="220A5097"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26</w:t>
            </w:r>
          </w:p>
        </w:tc>
        <w:tc>
          <w:tcPr>
            <w:tcW w:w="2700" w:type="dxa"/>
            <w:vAlign w:val="bottom"/>
          </w:tcPr>
          <w:p w14:paraId="00C266F5"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20,2</w:t>
            </w:r>
          </w:p>
        </w:tc>
      </w:tr>
      <w:tr w:rsidR="006279F7" w:rsidRPr="006279F7" w14:paraId="58EF18F9" w14:textId="77777777" w:rsidTr="00E53F3E">
        <w:tc>
          <w:tcPr>
            <w:tcW w:w="1980" w:type="dxa"/>
            <w:vMerge w:val="restart"/>
          </w:tcPr>
          <w:p w14:paraId="0A938ECA"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Trình độ học vấn</w:t>
            </w:r>
          </w:p>
        </w:tc>
        <w:tc>
          <w:tcPr>
            <w:tcW w:w="2551" w:type="dxa"/>
            <w:vAlign w:val="center"/>
          </w:tcPr>
          <w:p w14:paraId="59D99BD2"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Không thể đọc hoặc viết</w:t>
            </w:r>
          </w:p>
        </w:tc>
        <w:tc>
          <w:tcPr>
            <w:tcW w:w="1560" w:type="dxa"/>
          </w:tcPr>
          <w:p w14:paraId="0C3BA939"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45</w:t>
            </w:r>
          </w:p>
        </w:tc>
        <w:tc>
          <w:tcPr>
            <w:tcW w:w="2700" w:type="dxa"/>
          </w:tcPr>
          <w:p w14:paraId="67D7B2B1"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34,9</w:t>
            </w:r>
          </w:p>
        </w:tc>
      </w:tr>
      <w:tr w:rsidR="006279F7" w:rsidRPr="006279F7" w14:paraId="45AA87E2" w14:textId="77777777" w:rsidTr="00E53F3E">
        <w:tc>
          <w:tcPr>
            <w:tcW w:w="1980" w:type="dxa"/>
            <w:vMerge/>
          </w:tcPr>
          <w:p w14:paraId="679DFF24"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3351FD7E"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Có thể đọc hoặc viết </w:t>
            </w:r>
          </w:p>
        </w:tc>
        <w:tc>
          <w:tcPr>
            <w:tcW w:w="1560" w:type="dxa"/>
          </w:tcPr>
          <w:p w14:paraId="6B769673"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17</w:t>
            </w:r>
          </w:p>
        </w:tc>
        <w:tc>
          <w:tcPr>
            <w:tcW w:w="2700" w:type="dxa"/>
          </w:tcPr>
          <w:p w14:paraId="3F76A526"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13,2</w:t>
            </w:r>
          </w:p>
        </w:tc>
      </w:tr>
      <w:tr w:rsidR="006279F7" w:rsidRPr="006279F7" w14:paraId="18CBB9BA" w14:textId="77777777" w:rsidTr="00E53F3E">
        <w:tc>
          <w:tcPr>
            <w:tcW w:w="1980" w:type="dxa"/>
            <w:vMerge/>
          </w:tcPr>
          <w:p w14:paraId="3A2BC437"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3C134706"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T</w:t>
            </w:r>
            <w:r w:rsidRPr="006279F7">
              <w:rPr>
                <w:rFonts w:ascii="Times New Roman" w:hAnsi="Times New Roman" w:cs="Times New Roman"/>
                <w:color w:val="000000" w:themeColor="text1"/>
                <w:sz w:val="22"/>
                <w:szCs w:val="22"/>
              </w:rPr>
              <w:t>iểu học</w:t>
            </w:r>
          </w:p>
        </w:tc>
        <w:tc>
          <w:tcPr>
            <w:tcW w:w="1560" w:type="dxa"/>
          </w:tcPr>
          <w:p w14:paraId="4A98913D"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18</w:t>
            </w:r>
          </w:p>
        </w:tc>
        <w:tc>
          <w:tcPr>
            <w:tcW w:w="2700" w:type="dxa"/>
          </w:tcPr>
          <w:p w14:paraId="5A08A5C1"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14,0</w:t>
            </w:r>
          </w:p>
        </w:tc>
      </w:tr>
      <w:tr w:rsidR="006279F7" w:rsidRPr="006279F7" w14:paraId="30EF306F" w14:textId="77777777" w:rsidTr="00E53F3E">
        <w:tc>
          <w:tcPr>
            <w:tcW w:w="1980" w:type="dxa"/>
            <w:vMerge/>
          </w:tcPr>
          <w:p w14:paraId="5AA0DB87"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6812A468"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Trung học cơ sở</w:t>
            </w:r>
          </w:p>
        </w:tc>
        <w:tc>
          <w:tcPr>
            <w:tcW w:w="1560" w:type="dxa"/>
          </w:tcPr>
          <w:p w14:paraId="2E3A05DF"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17</w:t>
            </w:r>
          </w:p>
        </w:tc>
        <w:tc>
          <w:tcPr>
            <w:tcW w:w="2700" w:type="dxa"/>
          </w:tcPr>
          <w:p w14:paraId="02FFF88F"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13,2</w:t>
            </w:r>
          </w:p>
        </w:tc>
      </w:tr>
      <w:tr w:rsidR="006279F7" w:rsidRPr="006279F7" w14:paraId="12AAFC65" w14:textId="77777777" w:rsidTr="00E53F3E">
        <w:tc>
          <w:tcPr>
            <w:tcW w:w="1980" w:type="dxa"/>
            <w:vMerge/>
          </w:tcPr>
          <w:p w14:paraId="6321EBCA"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275F9095"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Trung học phổ thông</w:t>
            </w:r>
          </w:p>
        </w:tc>
        <w:tc>
          <w:tcPr>
            <w:tcW w:w="1560" w:type="dxa"/>
          </w:tcPr>
          <w:p w14:paraId="183A62B2"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28</w:t>
            </w:r>
          </w:p>
        </w:tc>
        <w:tc>
          <w:tcPr>
            <w:tcW w:w="2700" w:type="dxa"/>
          </w:tcPr>
          <w:p w14:paraId="12E913D8"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21,7</w:t>
            </w:r>
          </w:p>
        </w:tc>
      </w:tr>
      <w:tr w:rsidR="006279F7" w:rsidRPr="006279F7" w14:paraId="5D522ABD" w14:textId="77777777" w:rsidTr="00E53F3E">
        <w:tc>
          <w:tcPr>
            <w:tcW w:w="1980" w:type="dxa"/>
            <w:vMerge/>
          </w:tcPr>
          <w:p w14:paraId="44A167A3"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7F11B3D9" w14:textId="77777777" w:rsidR="005A0370" w:rsidRPr="006279F7" w:rsidRDefault="005A0370" w:rsidP="00E53F3E">
            <w:pPr>
              <w:spacing w:before="120" w:after="120"/>
              <w:jc w:val="both"/>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 xml:space="preserve">Trung cấp </w:t>
            </w:r>
          </w:p>
        </w:tc>
        <w:tc>
          <w:tcPr>
            <w:tcW w:w="1560" w:type="dxa"/>
          </w:tcPr>
          <w:p w14:paraId="652D91A7"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w:t>
            </w:r>
          </w:p>
        </w:tc>
        <w:tc>
          <w:tcPr>
            <w:tcW w:w="2700" w:type="dxa"/>
          </w:tcPr>
          <w:p w14:paraId="20399D3F"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0,8</w:t>
            </w:r>
          </w:p>
        </w:tc>
      </w:tr>
      <w:tr w:rsidR="006279F7" w:rsidRPr="006279F7" w14:paraId="27FB1A61" w14:textId="77777777" w:rsidTr="00E53F3E">
        <w:tc>
          <w:tcPr>
            <w:tcW w:w="1980" w:type="dxa"/>
            <w:vMerge/>
          </w:tcPr>
          <w:p w14:paraId="343E7EFC"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5C9A59B8"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C</w:t>
            </w:r>
            <w:r w:rsidRPr="006279F7">
              <w:rPr>
                <w:rFonts w:ascii="Times New Roman" w:hAnsi="Times New Roman" w:cs="Times New Roman"/>
                <w:color w:val="000000" w:themeColor="text1"/>
                <w:sz w:val="22"/>
                <w:szCs w:val="22"/>
              </w:rPr>
              <w:t>ao đẳng</w:t>
            </w:r>
          </w:p>
        </w:tc>
        <w:tc>
          <w:tcPr>
            <w:tcW w:w="1560" w:type="dxa"/>
          </w:tcPr>
          <w:p w14:paraId="2870CF52"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0</w:t>
            </w:r>
          </w:p>
        </w:tc>
        <w:tc>
          <w:tcPr>
            <w:tcW w:w="2700" w:type="dxa"/>
          </w:tcPr>
          <w:p w14:paraId="0ACE50B6"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0</w:t>
            </w:r>
          </w:p>
        </w:tc>
      </w:tr>
      <w:tr w:rsidR="006279F7" w:rsidRPr="006279F7" w14:paraId="329A01C4" w14:textId="77777777" w:rsidTr="00E53F3E">
        <w:tc>
          <w:tcPr>
            <w:tcW w:w="1980" w:type="dxa"/>
            <w:vMerge/>
          </w:tcPr>
          <w:p w14:paraId="672FC0EB"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2E08F4BA"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Đ</w:t>
            </w:r>
            <w:r w:rsidRPr="006279F7">
              <w:rPr>
                <w:rFonts w:ascii="Times New Roman" w:hAnsi="Times New Roman" w:cs="Times New Roman"/>
                <w:color w:val="000000" w:themeColor="text1"/>
                <w:sz w:val="22"/>
                <w:szCs w:val="22"/>
              </w:rPr>
              <w:t>ại học</w:t>
            </w:r>
          </w:p>
        </w:tc>
        <w:tc>
          <w:tcPr>
            <w:tcW w:w="1560" w:type="dxa"/>
          </w:tcPr>
          <w:p w14:paraId="28A158FE"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3</w:t>
            </w:r>
          </w:p>
        </w:tc>
        <w:tc>
          <w:tcPr>
            <w:tcW w:w="2700" w:type="dxa"/>
          </w:tcPr>
          <w:p w14:paraId="50DFBE72"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2,3</w:t>
            </w:r>
          </w:p>
        </w:tc>
      </w:tr>
      <w:tr w:rsidR="006279F7" w:rsidRPr="006279F7" w14:paraId="33E64381" w14:textId="77777777" w:rsidTr="00E53F3E">
        <w:tc>
          <w:tcPr>
            <w:tcW w:w="1980" w:type="dxa"/>
            <w:vMerge/>
          </w:tcPr>
          <w:p w14:paraId="59429AB0"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6B352DA6"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Sau đại học</w:t>
            </w:r>
          </w:p>
        </w:tc>
        <w:tc>
          <w:tcPr>
            <w:tcW w:w="1560" w:type="dxa"/>
          </w:tcPr>
          <w:p w14:paraId="72251FBB"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0</w:t>
            </w:r>
          </w:p>
        </w:tc>
        <w:tc>
          <w:tcPr>
            <w:tcW w:w="2700" w:type="dxa"/>
          </w:tcPr>
          <w:p w14:paraId="153F2E77"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0</w:t>
            </w:r>
          </w:p>
        </w:tc>
      </w:tr>
      <w:tr w:rsidR="006279F7" w:rsidRPr="006279F7" w14:paraId="2D27A896" w14:textId="77777777" w:rsidTr="00E53F3E">
        <w:trPr>
          <w:trHeight w:val="296"/>
        </w:trPr>
        <w:tc>
          <w:tcPr>
            <w:tcW w:w="1980" w:type="dxa"/>
            <w:vMerge w:val="restart"/>
          </w:tcPr>
          <w:p w14:paraId="23B86F27"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Tình trạng hôn nhân</w:t>
            </w:r>
          </w:p>
        </w:tc>
        <w:tc>
          <w:tcPr>
            <w:tcW w:w="2551" w:type="dxa"/>
          </w:tcPr>
          <w:p w14:paraId="758CE2FD" w14:textId="77777777" w:rsidR="005A0370" w:rsidRPr="006279F7" w:rsidRDefault="005A0370" w:rsidP="00E53F3E">
            <w:pPr>
              <w:spacing w:before="120" w:after="120"/>
              <w:jc w:val="both"/>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rPr>
              <w:t>Độc</w:t>
            </w:r>
            <w:r w:rsidRPr="006279F7">
              <w:rPr>
                <w:rFonts w:ascii="Times New Roman" w:hAnsi="Times New Roman" w:cs="Times New Roman"/>
                <w:color w:val="000000" w:themeColor="text1"/>
                <w:sz w:val="22"/>
                <w:szCs w:val="22"/>
                <w:lang w:val="vi-VN"/>
              </w:rPr>
              <w:t xml:space="preserve"> thân</w:t>
            </w:r>
          </w:p>
        </w:tc>
        <w:tc>
          <w:tcPr>
            <w:tcW w:w="1560" w:type="dxa"/>
          </w:tcPr>
          <w:p w14:paraId="38ECEA1D"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120</w:t>
            </w:r>
          </w:p>
        </w:tc>
        <w:tc>
          <w:tcPr>
            <w:tcW w:w="2700" w:type="dxa"/>
          </w:tcPr>
          <w:p w14:paraId="73DE2B15"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93,0</w:t>
            </w:r>
          </w:p>
        </w:tc>
      </w:tr>
      <w:tr w:rsidR="006279F7" w:rsidRPr="006279F7" w14:paraId="1EE71278" w14:textId="77777777" w:rsidTr="00E53F3E">
        <w:tc>
          <w:tcPr>
            <w:tcW w:w="1980" w:type="dxa"/>
            <w:vMerge/>
          </w:tcPr>
          <w:p w14:paraId="657B41CE"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tcPr>
          <w:p w14:paraId="44986855"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Kết hôn</w:t>
            </w:r>
          </w:p>
        </w:tc>
        <w:tc>
          <w:tcPr>
            <w:tcW w:w="1560" w:type="dxa"/>
          </w:tcPr>
          <w:p w14:paraId="25E75F52"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5</w:t>
            </w:r>
          </w:p>
        </w:tc>
        <w:tc>
          <w:tcPr>
            <w:tcW w:w="2700" w:type="dxa"/>
          </w:tcPr>
          <w:p w14:paraId="3840897B"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3,9</w:t>
            </w:r>
          </w:p>
        </w:tc>
      </w:tr>
      <w:tr w:rsidR="006279F7" w:rsidRPr="006279F7" w14:paraId="08A321E3" w14:textId="77777777" w:rsidTr="00E53F3E">
        <w:tc>
          <w:tcPr>
            <w:tcW w:w="1980" w:type="dxa"/>
            <w:vMerge/>
          </w:tcPr>
          <w:p w14:paraId="21BC56D1"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tcPr>
          <w:p w14:paraId="515B65DE"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Ly hôn</w:t>
            </w:r>
          </w:p>
        </w:tc>
        <w:tc>
          <w:tcPr>
            <w:tcW w:w="1560" w:type="dxa"/>
          </w:tcPr>
          <w:p w14:paraId="3A5FDC9A" w14:textId="77777777" w:rsidR="005A0370" w:rsidRPr="006279F7" w:rsidRDefault="005A0370" w:rsidP="00E53F3E">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rPr>
              <w:t>1</w:t>
            </w:r>
          </w:p>
        </w:tc>
        <w:tc>
          <w:tcPr>
            <w:tcW w:w="2700" w:type="dxa"/>
          </w:tcPr>
          <w:p w14:paraId="0A9EC974" w14:textId="77777777" w:rsidR="005A0370" w:rsidRPr="006279F7" w:rsidRDefault="005A0370" w:rsidP="00E53F3E">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rPr>
              <w:t>0</w:t>
            </w:r>
            <w:r w:rsidRPr="006279F7">
              <w:rPr>
                <w:rFonts w:ascii="Times New Roman" w:hAnsi="Times New Roman" w:cs="Times New Roman"/>
                <w:color w:val="000000" w:themeColor="text1"/>
                <w:sz w:val="22"/>
                <w:szCs w:val="22"/>
                <w:lang w:val="vi-VN"/>
              </w:rPr>
              <w:t>,4</w:t>
            </w:r>
          </w:p>
        </w:tc>
      </w:tr>
      <w:tr w:rsidR="006279F7" w:rsidRPr="006279F7" w14:paraId="480AFB34" w14:textId="77777777" w:rsidTr="00E53F3E">
        <w:tc>
          <w:tcPr>
            <w:tcW w:w="1980" w:type="dxa"/>
            <w:vMerge/>
          </w:tcPr>
          <w:p w14:paraId="7557C486"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tcPr>
          <w:p w14:paraId="431B3853"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Q</w:t>
            </w:r>
            <w:r w:rsidRPr="006279F7">
              <w:rPr>
                <w:rFonts w:ascii="Times New Roman" w:hAnsi="Times New Roman" w:cs="Times New Roman"/>
                <w:color w:val="000000" w:themeColor="text1"/>
                <w:sz w:val="22"/>
                <w:szCs w:val="22"/>
              </w:rPr>
              <w:t>uả phụ</w:t>
            </w:r>
          </w:p>
        </w:tc>
        <w:tc>
          <w:tcPr>
            <w:tcW w:w="1560" w:type="dxa"/>
          </w:tcPr>
          <w:p w14:paraId="064C945C"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3</w:t>
            </w:r>
          </w:p>
        </w:tc>
        <w:tc>
          <w:tcPr>
            <w:tcW w:w="2700" w:type="dxa"/>
          </w:tcPr>
          <w:p w14:paraId="42E4367C" w14:textId="77777777" w:rsidR="005A0370" w:rsidRPr="006279F7" w:rsidRDefault="005A0370" w:rsidP="00E53F3E">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rPr>
              <w:t>1</w:t>
            </w:r>
            <w:r w:rsidRPr="006279F7">
              <w:rPr>
                <w:rFonts w:ascii="Times New Roman" w:hAnsi="Times New Roman" w:cs="Times New Roman"/>
                <w:color w:val="000000" w:themeColor="text1"/>
                <w:sz w:val="22"/>
                <w:szCs w:val="22"/>
                <w:lang w:val="vi-VN"/>
              </w:rPr>
              <w:t>,2</w:t>
            </w:r>
          </w:p>
        </w:tc>
      </w:tr>
    </w:tbl>
    <w:p w14:paraId="4CF1C765" w14:textId="77777777" w:rsidR="00A86FC1" w:rsidRPr="006279F7" w:rsidRDefault="00A86FC1" w:rsidP="0051588F">
      <w:pPr>
        <w:spacing w:before="120" w:after="120"/>
        <w:jc w:val="both"/>
        <w:rPr>
          <w:rFonts w:ascii="Times New Roman" w:hAnsi="Times New Roman" w:cs="Times New Roman"/>
          <w:color w:val="000000" w:themeColor="text1"/>
          <w:sz w:val="22"/>
          <w:szCs w:val="22"/>
        </w:rPr>
      </w:pPr>
    </w:p>
    <w:p w14:paraId="727B4F05" w14:textId="7A795D48" w:rsidR="00A86FC1" w:rsidRPr="006279F7" w:rsidRDefault="00A86FC1" w:rsidP="0051588F">
      <w:pPr>
        <w:spacing w:before="120" w:after="120"/>
        <w:ind w:firstLine="7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 xml:space="preserve">                                                          </w:t>
      </w:r>
      <w:r w:rsidR="007A6313" w:rsidRPr="006279F7">
        <w:rPr>
          <w:rFonts w:ascii="Times New Roman" w:hAnsi="Times New Roman" w:cs="Times New Roman"/>
          <w:i/>
          <w:iCs/>
          <w:color w:val="000000" w:themeColor="text1"/>
          <w:sz w:val="22"/>
          <w:szCs w:val="22"/>
        </w:rPr>
        <w:t xml:space="preserve">                   </w:t>
      </w:r>
      <w:r w:rsidRPr="006279F7">
        <w:rPr>
          <w:rFonts w:ascii="Times New Roman" w:hAnsi="Times New Roman" w:cs="Times New Roman"/>
          <w:i/>
          <w:iCs/>
          <w:color w:val="000000" w:themeColor="text1"/>
          <w:sz w:val="22"/>
          <w:szCs w:val="22"/>
        </w:rPr>
        <w:t xml:space="preserve">         </w:t>
      </w:r>
      <w:r w:rsidR="00C07ECF" w:rsidRPr="006279F7">
        <w:rPr>
          <w:rFonts w:ascii="Times New Roman" w:hAnsi="Times New Roman" w:cs="Times New Roman"/>
          <w:i/>
          <w:iCs/>
          <w:color w:val="000000" w:themeColor="text1"/>
          <w:sz w:val="22"/>
          <w:szCs w:val="22"/>
        </w:rPr>
        <w:t xml:space="preserve">      </w:t>
      </w:r>
      <w:r w:rsidRPr="006279F7">
        <w:rPr>
          <w:rFonts w:ascii="Times New Roman" w:hAnsi="Times New Roman" w:cs="Times New Roman"/>
          <w:i/>
          <w:iCs/>
          <w:color w:val="000000" w:themeColor="text1"/>
          <w:sz w:val="22"/>
          <w:szCs w:val="22"/>
        </w:rPr>
        <w:t xml:space="preserve">  (Nguồn: </w:t>
      </w:r>
      <w:r w:rsidR="00C07ECF" w:rsidRPr="006279F7">
        <w:rPr>
          <w:rFonts w:ascii="Times New Roman" w:hAnsi="Times New Roman" w:cs="Times New Roman"/>
          <w:i/>
          <w:iCs/>
          <w:color w:val="000000" w:themeColor="text1"/>
          <w:sz w:val="22"/>
          <w:szCs w:val="22"/>
        </w:rPr>
        <w:t>Nhóm tác giả tổng hợp</w:t>
      </w:r>
      <w:r w:rsidRPr="006279F7">
        <w:rPr>
          <w:rFonts w:ascii="Times New Roman" w:hAnsi="Times New Roman" w:cs="Times New Roman"/>
          <w:i/>
          <w:iCs/>
          <w:color w:val="000000" w:themeColor="text1"/>
          <w:sz w:val="22"/>
          <w:szCs w:val="22"/>
        </w:rPr>
        <w:t>)</w:t>
      </w:r>
    </w:p>
    <w:p w14:paraId="5F86369D" w14:textId="77777777" w:rsidR="00A6729B" w:rsidRPr="006279F7" w:rsidRDefault="00A6729B" w:rsidP="0051588F">
      <w:pPr>
        <w:spacing w:before="120" w:after="120"/>
        <w:jc w:val="both"/>
        <w:rPr>
          <w:rFonts w:ascii="Times New Roman" w:hAnsi="Times New Roman" w:cs="Times New Roman"/>
          <w:b/>
          <w:bCs/>
          <w:color w:val="000000" w:themeColor="text1"/>
          <w:sz w:val="22"/>
          <w:szCs w:val="22"/>
        </w:rPr>
        <w:sectPr w:rsidR="00A6729B" w:rsidRPr="006279F7" w:rsidSect="00A86FC1">
          <w:type w:val="continuous"/>
          <w:pgSz w:w="12240" w:h="15840"/>
          <w:pgMar w:top="1134" w:right="1134" w:bottom="1134" w:left="1418" w:header="709" w:footer="709" w:gutter="0"/>
          <w:cols w:space="708"/>
          <w:docGrid w:linePitch="360"/>
        </w:sectPr>
      </w:pPr>
    </w:p>
    <w:p w14:paraId="7D8210AA" w14:textId="77777777" w:rsidR="00941431" w:rsidRPr="006279F7" w:rsidRDefault="00AD0CA3" w:rsidP="0051588F">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3</w:t>
      </w:r>
      <w:r w:rsidRPr="006279F7">
        <w:rPr>
          <w:rFonts w:ascii="Times New Roman" w:hAnsi="Times New Roman" w:cs="Times New Roman"/>
          <w:i/>
          <w:iCs/>
          <w:color w:val="000000" w:themeColor="text1"/>
          <w:sz w:val="22"/>
          <w:szCs w:val="22"/>
        </w:rPr>
        <w:t xml:space="preserve">. </w:t>
      </w:r>
      <w:r w:rsidR="001D17B6" w:rsidRPr="006279F7">
        <w:rPr>
          <w:rFonts w:ascii="Times New Roman" w:hAnsi="Times New Roman" w:cs="Times New Roman"/>
          <w:b/>
          <w:bCs/>
          <w:color w:val="000000" w:themeColor="text1"/>
          <w:sz w:val="22"/>
          <w:szCs w:val="22"/>
        </w:rPr>
        <w:t>NỘI DUNG</w:t>
      </w:r>
    </w:p>
    <w:p w14:paraId="473B9709" w14:textId="3FAAF341" w:rsidR="00941431" w:rsidRPr="006279F7" w:rsidRDefault="00AD0CA3"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 xml:space="preserve">3.1. </w:t>
      </w:r>
      <w:r w:rsidR="0001500E" w:rsidRPr="006279F7">
        <w:rPr>
          <w:rFonts w:ascii="Times New Roman" w:hAnsi="Times New Roman" w:cs="Times New Roman"/>
          <w:b/>
          <w:bCs/>
          <w:color w:val="000000" w:themeColor="text1"/>
          <w:sz w:val="22"/>
          <w:szCs w:val="22"/>
        </w:rPr>
        <w:t xml:space="preserve">Thực trạng </w:t>
      </w:r>
      <w:r w:rsidR="007A6313" w:rsidRPr="006279F7">
        <w:rPr>
          <w:rFonts w:ascii="Times New Roman" w:hAnsi="Times New Roman" w:cs="Times New Roman"/>
          <w:b/>
          <w:bCs/>
          <w:color w:val="000000" w:themeColor="text1"/>
          <w:sz w:val="22"/>
          <w:szCs w:val="22"/>
        </w:rPr>
        <w:t>TGXHTX</w:t>
      </w:r>
      <w:r w:rsidR="0001500E" w:rsidRPr="006279F7">
        <w:rPr>
          <w:rFonts w:ascii="Times New Roman" w:hAnsi="Times New Roman" w:cs="Times New Roman"/>
          <w:b/>
          <w:bCs/>
          <w:color w:val="000000" w:themeColor="text1"/>
          <w:sz w:val="22"/>
          <w:szCs w:val="22"/>
        </w:rPr>
        <w:t xml:space="preserve"> đối với </w:t>
      </w:r>
      <w:r w:rsidR="007A6313" w:rsidRPr="006279F7">
        <w:rPr>
          <w:rFonts w:ascii="Times New Roman" w:hAnsi="Times New Roman" w:cs="Times New Roman"/>
          <w:b/>
          <w:bCs/>
          <w:color w:val="000000" w:themeColor="text1"/>
          <w:sz w:val="22"/>
          <w:szCs w:val="22"/>
        </w:rPr>
        <w:t>TNKTVĐ</w:t>
      </w:r>
      <w:r w:rsidR="0001500E" w:rsidRPr="006279F7">
        <w:rPr>
          <w:rFonts w:ascii="Times New Roman" w:hAnsi="Times New Roman" w:cs="Times New Roman"/>
          <w:b/>
          <w:bCs/>
          <w:color w:val="000000" w:themeColor="text1"/>
          <w:sz w:val="22"/>
          <w:szCs w:val="22"/>
        </w:rPr>
        <w:t xml:space="preserve"> tại thị xã An Nhơn (cũ)</w:t>
      </w:r>
      <w:r w:rsidR="00944471" w:rsidRPr="006279F7">
        <w:rPr>
          <w:rFonts w:ascii="Times New Roman" w:hAnsi="Times New Roman" w:cs="Times New Roman"/>
          <w:b/>
          <w:bCs/>
          <w:color w:val="000000" w:themeColor="text1"/>
          <w:sz w:val="22"/>
          <w:szCs w:val="22"/>
        </w:rPr>
        <w:t>, tỉnh Gia Lai</w:t>
      </w:r>
    </w:p>
    <w:p w14:paraId="0BE58F7D" w14:textId="1081D11D" w:rsidR="00C23602" w:rsidRPr="006279F7" w:rsidRDefault="00AD3320"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3.1.</w:t>
      </w:r>
      <w:r w:rsidR="00AD0CA3" w:rsidRPr="006279F7">
        <w:rPr>
          <w:rFonts w:ascii="Times New Roman" w:hAnsi="Times New Roman" w:cs="Times New Roman"/>
          <w:i/>
          <w:iCs/>
          <w:color w:val="000000" w:themeColor="text1"/>
          <w:sz w:val="22"/>
          <w:szCs w:val="22"/>
        </w:rPr>
        <w:t>1.</w:t>
      </w:r>
      <w:r w:rsidRPr="006279F7">
        <w:rPr>
          <w:rFonts w:ascii="Times New Roman" w:hAnsi="Times New Roman" w:cs="Times New Roman"/>
          <w:i/>
          <w:iCs/>
          <w:color w:val="000000" w:themeColor="text1"/>
          <w:sz w:val="22"/>
          <w:szCs w:val="22"/>
        </w:rPr>
        <w:t xml:space="preserve"> Đội ngũ thực hiện </w:t>
      </w:r>
      <w:r w:rsidR="007A6313" w:rsidRPr="006279F7">
        <w:rPr>
          <w:rFonts w:ascii="Times New Roman" w:hAnsi="Times New Roman" w:cs="Times New Roman"/>
          <w:i/>
          <w:iCs/>
          <w:color w:val="000000" w:themeColor="text1"/>
          <w:sz w:val="22"/>
          <w:szCs w:val="22"/>
        </w:rPr>
        <w:t>TGXHTX</w:t>
      </w:r>
      <w:r w:rsidRPr="006279F7">
        <w:rPr>
          <w:rFonts w:ascii="Times New Roman" w:hAnsi="Times New Roman" w:cs="Times New Roman"/>
          <w:i/>
          <w:iCs/>
          <w:color w:val="000000" w:themeColor="text1"/>
          <w:sz w:val="22"/>
          <w:szCs w:val="22"/>
        </w:rPr>
        <w:t xml:space="preserve"> với </w:t>
      </w:r>
      <w:r w:rsidR="007A6313" w:rsidRPr="006279F7">
        <w:rPr>
          <w:rFonts w:ascii="Times New Roman" w:hAnsi="Times New Roman" w:cs="Times New Roman"/>
          <w:i/>
          <w:iCs/>
          <w:color w:val="000000" w:themeColor="text1"/>
          <w:sz w:val="22"/>
          <w:szCs w:val="22"/>
        </w:rPr>
        <w:t>TNKTVĐ</w:t>
      </w:r>
      <w:r w:rsidRPr="006279F7">
        <w:rPr>
          <w:rFonts w:ascii="Times New Roman" w:hAnsi="Times New Roman" w:cs="Times New Roman"/>
          <w:i/>
          <w:iCs/>
          <w:color w:val="000000" w:themeColor="text1"/>
          <w:sz w:val="22"/>
          <w:szCs w:val="22"/>
        </w:rPr>
        <w:t xml:space="preserve"> tại thị xã An Nhơn (cũ)</w:t>
      </w:r>
      <w:r w:rsidR="00944471" w:rsidRPr="006279F7">
        <w:rPr>
          <w:rFonts w:ascii="Times New Roman" w:hAnsi="Times New Roman" w:cs="Times New Roman"/>
          <w:i/>
          <w:iCs/>
          <w:color w:val="000000" w:themeColor="text1"/>
          <w:sz w:val="22"/>
          <w:szCs w:val="22"/>
        </w:rPr>
        <w:t>, tỉnh Gia Lai</w:t>
      </w:r>
    </w:p>
    <w:p w14:paraId="119B4569" w14:textId="40637196" w:rsidR="000B1251" w:rsidRPr="00412207" w:rsidRDefault="000B1251" w:rsidP="000B1251">
      <w:pPr>
        <w:spacing w:before="120" w:after="120"/>
        <w:jc w:val="both"/>
        <w:rPr>
          <w:rFonts w:ascii="Times New Roman" w:hAnsi="Times New Roman" w:cs="Times New Roman"/>
          <w:color w:val="000000" w:themeColor="text1"/>
          <w:sz w:val="22"/>
          <w:szCs w:val="22"/>
        </w:rPr>
      </w:pPr>
      <w:r w:rsidRPr="00412207">
        <w:rPr>
          <w:rFonts w:ascii="Times New Roman" w:hAnsi="Times New Roman" w:cs="Times New Roman"/>
          <w:color w:val="000000" w:themeColor="text1"/>
          <w:sz w:val="22"/>
          <w:szCs w:val="22"/>
        </w:rPr>
        <w:t xml:space="preserve">Trước thời điểm sáp nhập tỉnh, công tác TGXHTX tại các xã, phường của thị xã An Nhơn đối với TNKTVĐ được đảm trách bởi hai lực lượng chính, cụ thể: </w:t>
      </w:r>
      <w:r w:rsidR="002A5FF6" w:rsidRPr="00412207">
        <w:rPr>
          <w:rFonts w:ascii="Times New Roman" w:hAnsi="Times New Roman" w:cs="Times New Roman"/>
          <w:color w:val="000000" w:themeColor="text1"/>
          <w:sz w:val="22"/>
          <w:szCs w:val="22"/>
        </w:rPr>
        <w:t>Cán bộ Văn hoá-Xã hội (</w:t>
      </w:r>
      <w:r w:rsidRPr="00412207">
        <w:rPr>
          <w:rFonts w:ascii="Times New Roman" w:hAnsi="Times New Roman" w:cs="Times New Roman"/>
          <w:color w:val="000000" w:themeColor="text1"/>
          <w:sz w:val="22"/>
          <w:szCs w:val="22"/>
        </w:rPr>
        <w:t>CB VH-XH</w:t>
      </w:r>
      <w:r w:rsidR="002A5FF6" w:rsidRPr="00412207">
        <w:rPr>
          <w:rFonts w:ascii="Times New Roman" w:hAnsi="Times New Roman" w:cs="Times New Roman"/>
          <w:color w:val="000000" w:themeColor="text1"/>
          <w:sz w:val="22"/>
          <w:szCs w:val="22"/>
        </w:rPr>
        <w:t>)</w:t>
      </w:r>
      <w:r w:rsidRPr="00412207">
        <w:rPr>
          <w:rFonts w:ascii="Times New Roman" w:hAnsi="Times New Roman" w:cs="Times New Roman"/>
          <w:color w:val="000000" w:themeColor="text1"/>
          <w:sz w:val="22"/>
          <w:szCs w:val="22"/>
        </w:rPr>
        <w:t xml:space="preserve"> </w:t>
      </w:r>
      <w:r w:rsidR="00B40895" w:rsidRPr="00412207">
        <w:rPr>
          <w:rFonts w:ascii="Times New Roman" w:hAnsi="Times New Roman" w:cs="Times New Roman"/>
          <w:color w:val="000000" w:themeColor="text1"/>
          <w:sz w:val="22"/>
          <w:szCs w:val="22"/>
        </w:rPr>
        <w:t>là</w:t>
      </w:r>
      <w:r w:rsidRPr="00412207">
        <w:rPr>
          <w:rFonts w:ascii="Times New Roman" w:hAnsi="Times New Roman" w:cs="Times New Roman"/>
          <w:color w:val="000000" w:themeColor="text1"/>
          <w:sz w:val="22"/>
          <w:szCs w:val="22"/>
        </w:rPr>
        <w:t xml:space="preserve"> 15 người, có trình độ đại học thuộc các ngành Công tác xã hội, Luật và Tâm lý; </w:t>
      </w:r>
      <w:r w:rsidR="002A5FF6" w:rsidRPr="00412207">
        <w:rPr>
          <w:rFonts w:ascii="Times New Roman" w:hAnsi="Times New Roman" w:cs="Times New Roman"/>
          <w:color w:val="000000" w:themeColor="text1"/>
          <w:sz w:val="22"/>
          <w:szCs w:val="22"/>
        </w:rPr>
        <w:t>cộng tác viên Công tác xã hội (</w:t>
      </w:r>
      <w:r w:rsidRPr="00412207">
        <w:rPr>
          <w:rFonts w:ascii="Times New Roman" w:hAnsi="Times New Roman" w:cs="Times New Roman"/>
          <w:color w:val="000000" w:themeColor="text1"/>
          <w:sz w:val="22"/>
          <w:szCs w:val="22"/>
        </w:rPr>
        <w:t>CTV CTXH</w:t>
      </w:r>
      <w:r w:rsidR="002A5FF6" w:rsidRPr="00412207">
        <w:rPr>
          <w:rFonts w:ascii="Times New Roman" w:hAnsi="Times New Roman" w:cs="Times New Roman"/>
          <w:color w:val="000000" w:themeColor="text1"/>
          <w:sz w:val="22"/>
          <w:szCs w:val="22"/>
        </w:rPr>
        <w:t>)</w:t>
      </w:r>
      <w:r w:rsidRPr="00412207">
        <w:rPr>
          <w:rFonts w:ascii="Times New Roman" w:hAnsi="Times New Roman" w:cs="Times New Roman"/>
          <w:color w:val="000000" w:themeColor="text1"/>
          <w:sz w:val="22"/>
          <w:szCs w:val="22"/>
        </w:rPr>
        <w:t xml:space="preserve"> là 15 người, có trình độ cao đẳng, trung cấp từ nhiều lĩnh vực khác nhau như Công tác xã hội, Đông phương học, Quản trị kinh doanh, Lịch sử.</w:t>
      </w:r>
      <w:r w:rsidRPr="00412207">
        <w:rPr>
          <w:rFonts w:ascii="Times New Roman" w:hAnsi="Times New Roman" w:cs="Times New Roman"/>
          <w:i/>
          <w:iCs/>
          <w:color w:val="000000" w:themeColor="text1"/>
          <w:sz w:val="22"/>
          <w:szCs w:val="22"/>
        </w:rPr>
        <w:t xml:space="preserve"> </w:t>
      </w:r>
      <w:r w:rsidRPr="00412207">
        <w:rPr>
          <w:rStyle w:val="Strong"/>
          <w:rFonts w:ascii="Times New Roman" w:hAnsi="Times New Roman" w:cs="Times New Roman"/>
          <w:b w:val="0"/>
          <w:bCs w:val="0"/>
          <w:color w:val="000000" w:themeColor="text1"/>
          <w:sz w:val="22"/>
          <w:szCs w:val="22"/>
        </w:rPr>
        <w:t>Trong đó,</w:t>
      </w:r>
      <w:r w:rsidRPr="00412207">
        <w:rPr>
          <w:rFonts w:ascii="Times New Roman" w:hAnsi="Times New Roman" w:cs="Times New Roman"/>
          <w:b/>
          <w:bCs/>
          <w:color w:val="000000" w:themeColor="text1"/>
          <w:sz w:val="22"/>
          <w:szCs w:val="22"/>
        </w:rPr>
        <w:t xml:space="preserve"> </w:t>
      </w:r>
      <w:r w:rsidRPr="00412207">
        <w:rPr>
          <w:rFonts w:ascii="Times New Roman" w:hAnsi="Times New Roman" w:cs="Times New Roman"/>
          <w:color w:val="000000" w:themeColor="text1"/>
          <w:sz w:val="22"/>
          <w:szCs w:val="22"/>
        </w:rPr>
        <w:t>CB</w:t>
      </w:r>
      <w:r w:rsidRPr="00412207">
        <w:rPr>
          <w:rStyle w:val="Strong"/>
          <w:rFonts w:ascii="Times New Roman" w:hAnsi="Times New Roman" w:cs="Times New Roman"/>
          <w:b w:val="0"/>
          <w:bCs w:val="0"/>
          <w:color w:val="000000" w:themeColor="text1"/>
          <w:sz w:val="22"/>
          <w:szCs w:val="22"/>
        </w:rPr>
        <w:t xml:space="preserve"> VH-XH </w:t>
      </w:r>
      <w:r w:rsidRPr="00412207">
        <w:rPr>
          <w:rFonts w:ascii="Times New Roman" w:hAnsi="Times New Roman" w:cs="Times New Roman"/>
          <w:color w:val="000000" w:themeColor="text1"/>
          <w:sz w:val="22"/>
          <w:szCs w:val="22"/>
        </w:rPr>
        <w:t xml:space="preserve">là công chức của Ủy ban nhân dân cấp xã, phường. Họ chịu trách nhiệm trực tiếp trong việc quản lý, tham mưu và tổ chức thực hiện các chính sách, chương trình TGXHTX đối với TNKTVĐ, thông qua việc tiếp nhận và thẩm định hồ sơ xác định mức độ khuyết tật; lập và quản lý danh sách hưởng trợ cấp xã hội hàng tháng; hướng dẫn TNKTVĐ tiếp cận các quyền lợi về bảo hiểm y tế, giáo dục hòa nhập, hỗ trợ học nghề và tạo việc làm...; họ còn tham mưu cho lãnh đạo địa phương trong việc xây dựng kế hoạch TGXHTX phù hợp với nhu cầu thực tế của đối tượng. Bên cạnh đó, họ cũng đóng vai trò quan trọng trong công tác phối hợp liên ngành (giữa y tế, giáo dục, đoàn thể) và vận động các nguồn lực trong </w:t>
      </w:r>
      <w:r w:rsidRPr="00412207">
        <w:rPr>
          <w:rFonts w:ascii="Times New Roman" w:hAnsi="Times New Roman" w:cs="Times New Roman"/>
          <w:color w:val="000000" w:themeColor="text1"/>
          <w:sz w:val="22"/>
          <w:szCs w:val="22"/>
        </w:rPr>
        <w:t xml:space="preserve">cộng đồng để tăng cường các hỗ trợ đối với TNKTVĐ. </w:t>
      </w:r>
      <w:r w:rsidR="00F865AD" w:rsidRPr="00412207">
        <w:rPr>
          <w:rFonts w:ascii="Times New Roman" w:hAnsi="Times New Roman" w:cs="Times New Roman"/>
          <w:color w:val="000000" w:themeColor="text1"/>
          <w:sz w:val="22"/>
          <w:szCs w:val="22"/>
          <w:highlight w:val="yellow"/>
        </w:rPr>
        <w:t>Phỏng vấn sâu CB VH-XH</w:t>
      </w:r>
      <w:r w:rsidR="002A5FF6" w:rsidRPr="00412207">
        <w:rPr>
          <w:rFonts w:ascii="Times New Roman" w:hAnsi="Times New Roman" w:cs="Times New Roman"/>
          <w:color w:val="000000" w:themeColor="text1"/>
          <w:sz w:val="22"/>
          <w:szCs w:val="22"/>
          <w:highlight w:val="yellow"/>
        </w:rPr>
        <w:t>,</w:t>
      </w:r>
      <w:r w:rsidR="00F865AD" w:rsidRPr="00412207">
        <w:rPr>
          <w:rFonts w:ascii="Times New Roman" w:hAnsi="Times New Roman" w:cs="Times New Roman"/>
          <w:color w:val="000000" w:themeColor="text1"/>
          <w:sz w:val="22"/>
          <w:szCs w:val="22"/>
          <w:highlight w:val="yellow"/>
        </w:rPr>
        <w:t xml:space="preserve"> cho biết: “Công việc tôi phụ trách nhiều lắm, từ văn hoá, dân số, an toàn thực phẩm...cho đến mảng lao động thương binh nên vai trò</w:t>
      </w:r>
      <w:r w:rsidR="0018320E" w:rsidRPr="00412207">
        <w:rPr>
          <w:rFonts w:ascii="Times New Roman" w:hAnsi="Times New Roman" w:cs="Times New Roman"/>
          <w:color w:val="000000" w:themeColor="text1"/>
          <w:sz w:val="22"/>
          <w:szCs w:val="22"/>
          <w:highlight w:val="yellow"/>
        </w:rPr>
        <w:t xml:space="preserve"> phối hợp</w:t>
      </w:r>
      <w:r w:rsidR="00F865AD" w:rsidRPr="00412207">
        <w:rPr>
          <w:rFonts w:ascii="Times New Roman" w:hAnsi="Times New Roman" w:cs="Times New Roman"/>
          <w:color w:val="000000" w:themeColor="text1"/>
          <w:sz w:val="22"/>
          <w:szCs w:val="22"/>
          <w:highlight w:val="yellow"/>
        </w:rPr>
        <w:t xml:space="preserve"> của CTV rất quan trọng, không có họ mình làm không hết việc. </w:t>
      </w:r>
      <w:r w:rsidR="0018320E" w:rsidRPr="00412207">
        <w:rPr>
          <w:rFonts w:ascii="Times New Roman" w:hAnsi="Times New Roman" w:cs="Times New Roman"/>
          <w:color w:val="000000" w:themeColor="text1"/>
          <w:sz w:val="22"/>
          <w:szCs w:val="22"/>
          <w:highlight w:val="yellow"/>
        </w:rPr>
        <w:t xml:space="preserve">Đối với </w:t>
      </w:r>
      <w:r w:rsidR="00F865AD" w:rsidRPr="00412207">
        <w:rPr>
          <w:rFonts w:ascii="Times New Roman" w:hAnsi="Times New Roman" w:cs="Times New Roman"/>
          <w:color w:val="000000" w:themeColor="text1"/>
          <w:sz w:val="22"/>
          <w:szCs w:val="22"/>
          <w:highlight w:val="yellow"/>
        </w:rPr>
        <w:t xml:space="preserve">vấn đề </w:t>
      </w:r>
      <w:r w:rsidR="0018320E" w:rsidRPr="00412207">
        <w:rPr>
          <w:rFonts w:ascii="Times New Roman" w:hAnsi="Times New Roman" w:cs="Times New Roman"/>
          <w:color w:val="000000" w:themeColor="text1"/>
          <w:sz w:val="22"/>
          <w:szCs w:val="22"/>
          <w:highlight w:val="yellow"/>
        </w:rPr>
        <w:t>của đối tượng</w:t>
      </w:r>
      <w:r w:rsidR="00F865AD" w:rsidRPr="00412207">
        <w:rPr>
          <w:rFonts w:ascii="Times New Roman" w:hAnsi="Times New Roman" w:cs="Times New Roman"/>
          <w:color w:val="000000" w:themeColor="text1"/>
          <w:sz w:val="22"/>
          <w:szCs w:val="22"/>
          <w:highlight w:val="yellow"/>
        </w:rPr>
        <w:t xml:space="preserve"> mình </w:t>
      </w:r>
      <w:r w:rsidR="00742928" w:rsidRPr="00412207">
        <w:rPr>
          <w:rFonts w:ascii="Times New Roman" w:hAnsi="Times New Roman" w:cs="Times New Roman"/>
          <w:color w:val="000000" w:themeColor="text1"/>
          <w:sz w:val="22"/>
          <w:szCs w:val="22"/>
          <w:highlight w:val="yellow"/>
        </w:rPr>
        <w:t>phải</w:t>
      </w:r>
      <w:r w:rsidR="0018320E" w:rsidRPr="00412207">
        <w:rPr>
          <w:rFonts w:ascii="Times New Roman" w:hAnsi="Times New Roman" w:cs="Times New Roman"/>
          <w:color w:val="000000" w:themeColor="text1"/>
          <w:sz w:val="22"/>
          <w:szCs w:val="22"/>
          <w:highlight w:val="yellow"/>
        </w:rPr>
        <w:t xml:space="preserve"> </w:t>
      </w:r>
      <w:r w:rsidR="00A34E26" w:rsidRPr="00412207">
        <w:rPr>
          <w:rFonts w:ascii="Times New Roman" w:hAnsi="Times New Roman" w:cs="Times New Roman"/>
          <w:color w:val="000000" w:themeColor="text1"/>
          <w:sz w:val="22"/>
          <w:szCs w:val="22"/>
          <w:highlight w:val="yellow"/>
        </w:rPr>
        <w:t xml:space="preserve">định hướng, </w:t>
      </w:r>
      <w:r w:rsidR="004B5987" w:rsidRPr="00412207">
        <w:rPr>
          <w:rFonts w:ascii="Times New Roman" w:hAnsi="Times New Roman" w:cs="Times New Roman"/>
          <w:color w:val="000000" w:themeColor="text1"/>
          <w:sz w:val="22"/>
          <w:szCs w:val="22"/>
          <w:highlight w:val="yellow"/>
        </w:rPr>
        <w:t>rà soát lại</w:t>
      </w:r>
      <w:r w:rsidR="00F865AD" w:rsidRPr="00412207">
        <w:rPr>
          <w:rFonts w:ascii="Times New Roman" w:hAnsi="Times New Roman" w:cs="Times New Roman"/>
          <w:color w:val="000000" w:themeColor="text1"/>
          <w:sz w:val="22"/>
          <w:szCs w:val="22"/>
          <w:highlight w:val="yellow"/>
        </w:rPr>
        <w:t xml:space="preserve">, </w:t>
      </w:r>
      <w:r w:rsidR="00A34E26" w:rsidRPr="00412207">
        <w:rPr>
          <w:rFonts w:ascii="Times New Roman" w:hAnsi="Times New Roman" w:cs="Times New Roman"/>
          <w:color w:val="000000" w:themeColor="text1"/>
          <w:sz w:val="22"/>
          <w:szCs w:val="22"/>
          <w:highlight w:val="yellow"/>
        </w:rPr>
        <w:t>rồi phối hợp</w:t>
      </w:r>
      <w:r w:rsidR="0018320E" w:rsidRPr="00412207">
        <w:rPr>
          <w:rFonts w:ascii="Times New Roman" w:hAnsi="Times New Roman" w:cs="Times New Roman"/>
          <w:color w:val="000000" w:themeColor="text1"/>
          <w:sz w:val="22"/>
          <w:szCs w:val="22"/>
          <w:highlight w:val="yellow"/>
        </w:rPr>
        <w:t xml:space="preserve"> các bên</w:t>
      </w:r>
      <w:r w:rsidR="00A34E26" w:rsidRPr="00412207">
        <w:rPr>
          <w:rFonts w:ascii="Times New Roman" w:hAnsi="Times New Roman" w:cs="Times New Roman"/>
          <w:color w:val="000000" w:themeColor="text1"/>
          <w:sz w:val="22"/>
          <w:szCs w:val="22"/>
          <w:highlight w:val="yellow"/>
        </w:rPr>
        <w:t xml:space="preserve"> lên phương án </w:t>
      </w:r>
      <w:r w:rsidR="0018320E" w:rsidRPr="00412207">
        <w:rPr>
          <w:rFonts w:ascii="Times New Roman" w:hAnsi="Times New Roman" w:cs="Times New Roman"/>
          <w:color w:val="000000" w:themeColor="text1"/>
          <w:sz w:val="22"/>
          <w:szCs w:val="22"/>
          <w:highlight w:val="yellow"/>
        </w:rPr>
        <w:t xml:space="preserve">hỗ trợ </w:t>
      </w:r>
      <w:r w:rsidR="00A34E26" w:rsidRPr="00412207">
        <w:rPr>
          <w:rFonts w:ascii="Times New Roman" w:hAnsi="Times New Roman" w:cs="Times New Roman"/>
          <w:color w:val="000000" w:themeColor="text1"/>
          <w:sz w:val="22"/>
          <w:szCs w:val="22"/>
          <w:highlight w:val="yellow"/>
        </w:rPr>
        <w:t xml:space="preserve">để kịp thời đảm bảo quyền lợi cho </w:t>
      </w:r>
      <w:r w:rsidR="0018320E" w:rsidRPr="00412207">
        <w:rPr>
          <w:rFonts w:ascii="Times New Roman" w:hAnsi="Times New Roman" w:cs="Times New Roman"/>
          <w:color w:val="000000" w:themeColor="text1"/>
          <w:sz w:val="22"/>
          <w:szCs w:val="22"/>
          <w:highlight w:val="yellow"/>
        </w:rPr>
        <w:t>h</w:t>
      </w:r>
      <w:r w:rsidR="008B5606" w:rsidRPr="00412207">
        <w:rPr>
          <w:rFonts w:ascii="Times New Roman" w:hAnsi="Times New Roman" w:cs="Times New Roman"/>
          <w:color w:val="000000" w:themeColor="text1"/>
          <w:sz w:val="22"/>
          <w:szCs w:val="22"/>
          <w:highlight w:val="yellow"/>
        </w:rPr>
        <w:t>ọ</w:t>
      </w:r>
      <w:r w:rsidR="00FE4E68" w:rsidRPr="00412207">
        <w:rPr>
          <w:rFonts w:ascii="Times New Roman" w:hAnsi="Times New Roman" w:cs="Times New Roman"/>
          <w:color w:val="000000" w:themeColor="text1"/>
          <w:sz w:val="22"/>
          <w:szCs w:val="22"/>
          <w:highlight w:val="yellow"/>
        </w:rPr>
        <w:t>”</w:t>
      </w:r>
      <w:r w:rsidR="00F8247F">
        <w:rPr>
          <w:rFonts w:ascii="Times New Roman" w:hAnsi="Times New Roman" w:cs="Times New Roman"/>
          <w:color w:val="000000" w:themeColor="text1"/>
          <w:sz w:val="22"/>
          <w:szCs w:val="22"/>
          <w:highlight w:val="yellow"/>
        </w:rPr>
        <w:t xml:space="preserve"> </w:t>
      </w:r>
      <w:r w:rsidR="002A5FF6" w:rsidRPr="00412207">
        <w:rPr>
          <w:rFonts w:ascii="Times New Roman" w:hAnsi="Times New Roman" w:cs="Times New Roman"/>
          <w:color w:val="000000" w:themeColor="text1"/>
          <w:sz w:val="22"/>
          <w:szCs w:val="22"/>
          <w:highlight w:val="yellow"/>
        </w:rPr>
        <w:t>(nữ, 42 tuổi)</w:t>
      </w:r>
      <w:r w:rsidR="00525224" w:rsidRPr="00412207">
        <w:rPr>
          <w:rFonts w:ascii="Times New Roman" w:hAnsi="Times New Roman" w:cs="Times New Roman"/>
          <w:color w:val="000000" w:themeColor="text1"/>
          <w:sz w:val="22"/>
          <w:szCs w:val="22"/>
          <w:highlight w:val="yellow"/>
        </w:rPr>
        <w:t>.</w:t>
      </w:r>
    </w:p>
    <w:p w14:paraId="256842C3" w14:textId="3F23235F" w:rsidR="00F70AE0" w:rsidRPr="006279F7" w:rsidRDefault="000B1251" w:rsidP="00194088">
      <w:pPr>
        <w:spacing w:before="120" w:after="120"/>
        <w:jc w:val="both"/>
        <w:rPr>
          <w:rFonts w:ascii="Times New Roman" w:hAnsi="Times New Roman" w:cs="Times New Roman"/>
          <w:i/>
          <w:iCs/>
          <w:color w:val="000000" w:themeColor="text1"/>
          <w:sz w:val="22"/>
          <w:szCs w:val="22"/>
        </w:rPr>
      </w:pPr>
      <w:r w:rsidRPr="00412207">
        <w:rPr>
          <w:rFonts w:ascii="Times New Roman" w:hAnsi="Times New Roman" w:cs="Times New Roman"/>
          <w:color w:val="000000" w:themeColor="text1"/>
          <w:sz w:val="22"/>
          <w:szCs w:val="22"/>
        </w:rPr>
        <w:tab/>
        <w:t>Vì CB</w:t>
      </w:r>
      <w:r w:rsidRPr="00412207">
        <w:rPr>
          <w:rStyle w:val="Strong"/>
          <w:rFonts w:ascii="Times New Roman" w:hAnsi="Times New Roman" w:cs="Times New Roman"/>
          <w:b w:val="0"/>
          <w:bCs w:val="0"/>
          <w:color w:val="000000" w:themeColor="text1"/>
          <w:sz w:val="22"/>
          <w:szCs w:val="22"/>
        </w:rPr>
        <w:t xml:space="preserve"> VH-XH đảm nhiệm</w:t>
      </w:r>
      <w:r w:rsidRPr="00412207">
        <w:rPr>
          <w:rFonts w:ascii="Times New Roman" w:hAnsi="Times New Roman" w:cs="Times New Roman"/>
          <w:color w:val="000000" w:themeColor="text1"/>
          <w:sz w:val="22"/>
          <w:szCs w:val="22"/>
        </w:rPr>
        <w:t xml:space="preserve"> nhiều nhiệm vụ khác nhau nên sự đồng hành của CTV CTXH trong lĩnh vực lao động thương binh là hết sức cần thiết để mang lại những hỗ trợ hiệu quả và kịp thời nhất cho đối tượng.  Đây là lực lượng bán chuyên trách, sống tại cộng đồng, họ am hiểu địa bàn và có sự gắn bó trực tiếp với đối tượng. Mặt khác, họ được tập huấn kiến thức cơ bản về CTXH, có kỹ năng tiếp cận NKT, TNKTVĐ để nắm bắt tình hình, lắng nghe nhu cầu, hỗ trợ giải quyết thủ tục hành chính; kết nối NKT, TNKTVĐ với các dịch vụ y tế, giáo dục, dạy nghề hoặc hỗ trợ khẩn cấp. Cộng tác viên CTXH còn làm cầu nối phản hồi giữa TNKTVĐ với chính quyền địa phương, kịp thời báo cáo các khó khăn phát sinh để CB VH-XH có hướng giải quyết. </w:t>
      </w:r>
      <w:r w:rsidR="00B40895" w:rsidRPr="00412207">
        <w:rPr>
          <w:rFonts w:ascii="Times New Roman" w:hAnsi="Times New Roman" w:cs="Times New Roman"/>
          <w:color w:val="000000" w:themeColor="text1"/>
          <w:sz w:val="22"/>
          <w:szCs w:val="22"/>
          <w:highlight w:val="yellow"/>
        </w:rPr>
        <w:t>Phỏng vấn sâu CTV CTXH</w:t>
      </w:r>
      <w:r w:rsidR="002A5FF6" w:rsidRPr="00412207">
        <w:rPr>
          <w:rFonts w:ascii="Times New Roman" w:hAnsi="Times New Roman" w:cs="Times New Roman"/>
          <w:color w:val="000000" w:themeColor="text1"/>
          <w:sz w:val="22"/>
          <w:szCs w:val="22"/>
          <w:highlight w:val="yellow"/>
        </w:rPr>
        <w:t>,</w:t>
      </w:r>
      <w:r w:rsidR="00E173E1" w:rsidRPr="00412207">
        <w:rPr>
          <w:rFonts w:ascii="Times New Roman" w:hAnsi="Times New Roman" w:cs="Times New Roman"/>
          <w:color w:val="000000" w:themeColor="text1"/>
          <w:sz w:val="22"/>
          <w:szCs w:val="22"/>
          <w:highlight w:val="yellow"/>
        </w:rPr>
        <w:t xml:space="preserve"> cho biết: “TNKTVĐ còn trẻ nhưng thiệt thòi quá, </w:t>
      </w:r>
      <w:r w:rsidR="008F157B" w:rsidRPr="00412207">
        <w:rPr>
          <w:rFonts w:ascii="Times New Roman" w:hAnsi="Times New Roman" w:cs="Times New Roman"/>
          <w:color w:val="000000" w:themeColor="text1"/>
          <w:sz w:val="22"/>
          <w:szCs w:val="22"/>
          <w:highlight w:val="yellow"/>
        </w:rPr>
        <w:t>khi tôi</w:t>
      </w:r>
      <w:r w:rsidR="00E173E1" w:rsidRPr="00412207">
        <w:rPr>
          <w:rFonts w:ascii="Times New Roman" w:hAnsi="Times New Roman" w:cs="Times New Roman"/>
          <w:color w:val="000000" w:themeColor="text1"/>
          <w:sz w:val="22"/>
          <w:szCs w:val="22"/>
          <w:highlight w:val="yellow"/>
        </w:rPr>
        <w:t xml:space="preserve"> xuống cộng đồng hỗ trợ</w:t>
      </w:r>
      <w:r w:rsidR="004B5987" w:rsidRPr="00412207">
        <w:rPr>
          <w:rFonts w:ascii="Times New Roman" w:hAnsi="Times New Roman" w:cs="Times New Roman"/>
          <w:color w:val="000000" w:themeColor="text1"/>
          <w:sz w:val="22"/>
          <w:szCs w:val="22"/>
          <w:highlight w:val="yellow"/>
        </w:rPr>
        <w:t xml:space="preserve"> họ</w:t>
      </w:r>
      <w:r w:rsidR="00E173E1" w:rsidRPr="00412207">
        <w:rPr>
          <w:rFonts w:ascii="Times New Roman" w:hAnsi="Times New Roman" w:cs="Times New Roman"/>
          <w:color w:val="000000" w:themeColor="text1"/>
          <w:sz w:val="22"/>
          <w:szCs w:val="22"/>
          <w:highlight w:val="yellow"/>
        </w:rPr>
        <w:t xml:space="preserve"> theo chính sách của nhà nước</w:t>
      </w:r>
      <w:r w:rsidR="004B5987" w:rsidRPr="00412207">
        <w:rPr>
          <w:rFonts w:ascii="Times New Roman" w:hAnsi="Times New Roman" w:cs="Times New Roman"/>
          <w:color w:val="000000" w:themeColor="text1"/>
          <w:sz w:val="22"/>
          <w:szCs w:val="22"/>
          <w:highlight w:val="yellow"/>
        </w:rPr>
        <w:t xml:space="preserve"> </w:t>
      </w:r>
      <w:r w:rsidR="008F157B" w:rsidRPr="00412207">
        <w:rPr>
          <w:rFonts w:ascii="Times New Roman" w:hAnsi="Times New Roman" w:cs="Times New Roman"/>
          <w:color w:val="000000" w:themeColor="text1"/>
          <w:sz w:val="22"/>
          <w:szCs w:val="22"/>
          <w:highlight w:val="yellow"/>
        </w:rPr>
        <w:t xml:space="preserve">thì </w:t>
      </w:r>
      <w:r w:rsidR="00E173E1" w:rsidRPr="00412207">
        <w:rPr>
          <w:rFonts w:ascii="Times New Roman" w:hAnsi="Times New Roman" w:cs="Times New Roman"/>
          <w:color w:val="000000" w:themeColor="text1"/>
          <w:sz w:val="22"/>
          <w:szCs w:val="22"/>
          <w:highlight w:val="yellow"/>
        </w:rPr>
        <w:t xml:space="preserve">cũng </w:t>
      </w:r>
      <w:r w:rsidR="004B5987" w:rsidRPr="00412207">
        <w:rPr>
          <w:rFonts w:ascii="Times New Roman" w:hAnsi="Times New Roman" w:cs="Times New Roman"/>
          <w:color w:val="000000" w:themeColor="text1"/>
          <w:sz w:val="22"/>
          <w:szCs w:val="22"/>
          <w:highlight w:val="yellow"/>
        </w:rPr>
        <w:t>thường</w:t>
      </w:r>
      <w:r w:rsidR="00E173E1" w:rsidRPr="00412207">
        <w:rPr>
          <w:rFonts w:ascii="Times New Roman" w:hAnsi="Times New Roman" w:cs="Times New Roman"/>
          <w:color w:val="000000" w:themeColor="text1"/>
          <w:sz w:val="22"/>
          <w:szCs w:val="22"/>
          <w:highlight w:val="yellow"/>
        </w:rPr>
        <w:t xml:space="preserve"> hỏi han</w:t>
      </w:r>
      <w:r w:rsidR="008F157B" w:rsidRPr="00412207">
        <w:rPr>
          <w:rFonts w:ascii="Times New Roman" w:hAnsi="Times New Roman" w:cs="Times New Roman"/>
          <w:color w:val="000000" w:themeColor="text1"/>
          <w:sz w:val="22"/>
          <w:szCs w:val="22"/>
          <w:highlight w:val="yellow"/>
        </w:rPr>
        <w:t xml:space="preserve">, </w:t>
      </w:r>
      <w:r w:rsidR="00E173E1" w:rsidRPr="00412207">
        <w:rPr>
          <w:rFonts w:ascii="Times New Roman" w:hAnsi="Times New Roman" w:cs="Times New Roman"/>
          <w:color w:val="000000" w:themeColor="text1"/>
          <w:sz w:val="22"/>
          <w:szCs w:val="22"/>
          <w:highlight w:val="yellow"/>
        </w:rPr>
        <w:t>động viên h</w:t>
      </w:r>
      <w:r w:rsidR="00FE0A27" w:rsidRPr="00412207">
        <w:rPr>
          <w:rFonts w:ascii="Times New Roman" w:hAnsi="Times New Roman" w:cs="Times New Roman"/>
          <w:color w:val="000000" w:themeColor="text1"/>
          <w:sz w:val="22"/>
          <w:szCs w:val="22"/>
          <w:highlight w:val="yellow"/>
        </w:rPr>
        <w:t xml:space="preserve">ọ thôi chứ </w:t>
      </w:r>
      <w:r w:rsidR="00E173E1" w:rsidRPr="00412207">
        <w:rPr>
          <w:rFonts w:ascii="Times New Roman" w:hAnsi="Times New Roman" w:cs="Times New Roman"/>
          <w:color w:val="000000" w:themeColor="text1"/>
          <w:sz w:val="22"/>
          <w:szCs w:val="22"/>
          <w:highlight w:val="yellow"/>
        </w:rPr>
        <w:t xml:space="preserve">để </w:t>
      </w:r>
      <w:r w:rsidR="00E0417A" w:rsidRPr="00412207">
        <w:rPr>
          <w:rFonts w:ascii="Times New Roman" w:hAnsi="Times New Roman" w:cs="Times New Roman"/>
          <w:color w:val="000000" w:themeColor="text1"/>
          <w:sz w:val="22"/>
          <w:szCs w:val="22"/>
          <w:highlight w:val="yellow"/>
        </w:rPr>
        <w:t>làm</w:t>
      </w:r>
      <w:r w:rsidR="00E173E1" w:rsidRPr="00412207">
        <w:rPr>
          <w:rFonts w:ascii="Times New Roman" w:hAnsi="Times New Roman" w:cs="Times New Roman"/>
          <w:color w:val="000000" w:themeColor="text1"/>
          <w:sz w:val="22"/>
          <w:szCs w:val="22"/>
          <w:highlight w:val="yellow"/>
        </w:rPr>
        <w:t xml:space="preserve"> theo quy trình như từng được tập huấn</w:t>
      </w:r>
      <w:r w:rsidR="00FE0A27" w:rsidRPr="00412207">
        <w:rPr>
          <w:rFonts w:ascii="Times New Roman" w:hAnsi="Times New Roman" w:cs="Times New Roman"/>
          <w:color w:val="000000" w:themeColor="text1"/>
          <w:sz w:val="22"/>
          <w:szCs w:val="22"/>
          <w:highlight w:val="yellow"/>
        </w:rPr>
        <w:t xml:space="preserve"> về CTXH</w:t>
      </w:r>
      <w:r w:rsidR="00E173E1" w:rsidRPr="00412207">
        <w:rPr>
          <w:rFonts w:ascii="Times New Roman" w:hAnsi="Times New Roman" w:cs="Times New Roman"/>
          <w:color w:val="000000" w:themeColor="text1"/>
          <w:sz w:val="22"/>
          <w:szCs w:val="22"/>
          <w:highlight w:val="yellow"/>
        </w:rPr>
        <w:t xml:space="preserve"> cũng </w:t>
      </w:r>
      <w:r w:rsidR="00E0417A" w:rsidRPr="00412207">
        <w:rPr>
          <w:rFonts w:ascii="Times New Roman" w:hAnsi="Times New Roman" w:cs="Times New Roman"/>
          <w:color w:val="000000" w:themeColor="text1"/>
          <w:sz w:val="22"/>
          <w:szCs w:val="22"/>
          <w:highlight w:val="yellow"/>
        </w:rPr>
        <w:t>ít lắm, cần</w:t>
      </w:r>
      <w:r w:rsidR="008F157B" w:rsidRPr="00412207">
        <w:rPr>
          <w:rFonts w:ascii="Times New Roman" w:hAnsi="Times New Roman" w:cs="Times New Roman"/>
          <w:color w:val="000000" w:themeColor="text1"/>
          <w:sz w:val="22"/>
          <w:szCs w:val="22"/>
          <w:highlight w:val="yellow"/>
        </w:rPr>
        <w:t xml:space="preserve"> gì</w:t>
      </w:r>
      <w:r w:rsidR="00BA341D" w:rsidRPr="00412207">
        <w:rPr>
          <w:rFonts w:ascii="Times New Roman" w:hAnsi="Times New Roman" w:cs="Times New Roman"/>
          <w:color w:val="000000" w:themeColor="text1"/>
          <w:sz w:val="22"/>
          <w:szCs w:val="22"/>
          <w:highlight w:val="yellow"/>
        </w:rPr>
        <w:t xml:space="preserve"> thì</w:t>
      </w:r>
      <w:r w:rsidR="00E0417A" w:rsidRPr="00412207">
        <w:rPr>
          <w:rFonts w:ascii="Times New Roman" w:hAnsi="Times New Roman" w:cs="Times New Roman"/>
          <w:color w:val="000000" w:themeColor="text1"/>
          <w:sz w:val="22"/>
          <w:szCs w:val="22"/>
          <w:highlight w:val="yellow"/>
        </w:rPr>
        <w:t xml:space="preserve"> </w:t>
      </w:r>
      <w:r w:rsidR="008F157B" w:rsidRPr="00412207">
        <w:rPr>
          <w:rFonts w:ascii="Times New Roman" w:hAnsi="Times New Roman" w:cs="Times New Roman"/>
          <w:color w:val="000000" w:themeColor="text1"/>
          <w:sz w:val="22"/>
          <w:szCs w:val="22"/>
          <w:highlight w:val="yellow"/>
        </w:rPr>
        <w:t>tôi</w:t>
      </w:r>
      <w:r w:rsidR="00E0417A" w:rsidRPr="00412207">
        <w:rPr>
          <w:rFonts w:ascii="Times New Roman" w:hAnsi="Times New Roman" w:cs="Times New Roman"/>
          <w:color w:val="000000" w:themeColor="text1"/>
          <w:sz w:val="22"/>
          <w:szCs w:val="22"/>
          <w:highlight w:val="yellow"/>
        </w:rPr>
        <w:t xml:space="preserve"> liên hệ với CB </w:t>
      </w:r>
      <w:r w:rsidR="00E0417A" w:rsidRPr="00412207">
        <w:rPr>
          <w:rFonts w:ascii="Times New Roman" w:hAnsi="Times New Roman" w:cs="Times New Roman"/>
          <w:color w:val="000000" w:themeColor="text1"/>
          <w:sz w:val="22"/>
          <w:szCs w:val="22"/>
          <w:highlight w:val="yellow"/>
        </w:rPr>
        <w:lastRenderedPageBreak/>
        <w:t>VH-XH rồi linh động tìm cách hỗ trợ hết sức, miễn giúp được họ là mừng</w:t>
      </w:r>
      <w:r w:rsidR="008F157B" w:rsidRPr="00412207">
        <w:rPr>
          <w:rFonts w:ascii="Times New Roman" w:hAnsi="Times New Roman" w:cs="Times New Roman"/>
          <w:color w:val="000000" w:themeColor="text1"/>
          <w:sz w:val="22"/>
          <w:szCs w:val="22"/>
          <w:highlight w:val="yellow"/>
        </w:rPr>
        <w:t xml:space="preserve"> rồi</w:t>
      </w:r>
      <w:r w:rsidR="00E0417A" w:rsidRPr="00412207">
        <w:rPr>
          <w:rFonts w:ascii="Times New Roman" w:hAnsi="Times New Roman" w:cs="Times New Roman"/>
          <w:color w:val="000000" w:themeColor="text1"/>
          <w:sz w:val="22"/>
          <w:szCs w:val="22"/>
          <w:highlight w:val="yellow"/>
        </w:rPr>
        <w:t xml:space="preserve">. </w:t>
      </w:r>
      <w:r w:rsidR="008F157B" w:rsidRPr="00412207">
        <w:rPr>
          <w:rFonts w:ascii="Times New Roman" w:hAnsi="Times New Roman" w:cs="Times New Roman"/>
          <w:color w:val="000000" w:themeColor="text1"/>
          <w:sz w:val="22"/>
          <w:szCs w:val="22"/>
          <w:highlight w:val="yellow"/>
        </w:rPr>
        <w:t>Thỉnh thoảng</w:t>
      </w:r>
      <w:r w:rsidR="00FE0A27" w:rsidRPr="00412207">
        <w:rPr>
          <w:rFonts w:ascii="Times New Roman" w:hAnsi="Times New Roman" w:cs="Times New Roman"/>
          <w:color w:val="000000" w:themeColor="text1"/>
          <w:sz w:val="22"/>
          <w:szCs w:val="22"/>
          <w:highlight w:val="yellow"/>
        </w:rPr>
        <w:t xml:space="preserve"> </w:t>
      </w:r>
      <w:r w:rsidR="00BA341D" w:rsidRPr="00412207">
        <w:rPr>
          <w:rFonts w:ascii="Times New Roman" w:hAnsi="Times New Roman" w:cs="Times New Roman"/>
          <w:color w:val="000000" w:themeColor="text1"/>
          <w:sz w:val="22"/>
          <w:szCs w:val="22"/>
          <w:highlight w:val="yellow"/>
        </w:rPr>
        <w:t>được</w:t>
      </w:r>
      <w:r w:rsidR="00E0417A" w:rsidRPr="00412207">
        <w:rPr>
          <w:rFonts w:ascii="Times New Roman" w:hAnsi="Times New Roman" w:cs="Times New Roman"/>
          <w:color w:val="000000" w:themeColor="text1"/>
          <w:sz w:val="22"/>
          <w:szCs w:val="22"/>
          <w:highlight w:val="yellow"/>
        </w:rPr>
        <w:t xml:space="preserve"> </w:t>
      </w:r>
      <w:r w:rsidR="00F865AD" w:rsidRPr="00412207">
        <w:rPr>
          <w:rFonts w:ascii="Times New Roman" w:hAnsi="Times New Roman" w:cs="Times New Roman"/>
          <w:color w:val="000000" w:themeColor="text1"/>
          <w:sz w:val="22"/>
          <w:szCs w:val="22"/>
          <w:highlight w:val="yellow"/>
        </w:rPr>
        <w:t xml:space="preserve">tham gia các khoá </w:t>
      </w:r>
      <w:r w:rsidR="00E0417A" w:rsidRPr="00412207">
        <w:rPr>
          <w:rFonts w:ascii="Times New Roman" w:hAnsi="Times New Roman" w:cs="Times New Roman"/>
          <w:color w:val="000000" w:themeColor="text1"/>
          <w:sz w:val="22"/>
          <w:szCs w:val="22"/>
          <w:highlight w:val="yellow"/>
        </w:rPr>
        <w:t xml:space="preserve">tập huấn </w:t>
      </w:r>
      <w:r w:rsidR="00BA341D" w:rsidRPr="00412207">
        <w:rPr>
          <w:rFonts w:ascii="Times New Roman" w:hAnsi="Times New Roman" w:cs="Times New Roman"/>
          <w:color w:val="000000" w:themeColor="text1"/>
          <w:sz w:val="22"/>
          <w:szCs w:val="22"/>
          <w:highlight w:val="yellow"/>
        </w:rPr>
        <w:t xml:space="preserve">về </w:t>
      </w:r>
      <w:r w:rsidR="00E0417A" w:rsidRPr="00412207">
        <w:rPr>
          <w:rFonts w:ascii="Times New Roman" w:hAnsi="Times New Roman" w:cs="Times New Roman"/>
          <w:color w:val="000000" w:themeColor="text1"/>
          <w:sz w:val="22"/>
          <w:szCs w:val="22"/>
          <w:highlight w:val="yellow"/>
        </w:rPr>
        <w:t xml:space="preserve">CTXH </w:t>
      </w:r>
      <w:r w:rsidR="00BA341D" w:rsidRPr="00412207">
        <w:rPr>
          <w:rFonts w:ascii="Times New Roman" w:hAnsi="Times New Roman" w:cs="Times New Roman"/>
          <w:color w:val="000000" w:themeColor="text1"/>
          <w:sz w:val="22"/>
          <w:szCs w:val="22"/>
          <w:highlight w:val="yellow"/>
        </w:rPr>
        <w:t>cũng giúp</w:t>
      </w:r>
      <w:r w:rsidR="00E0417A" w:rsidRPr="00412207">
        <w:rPr>
          <w:rFonts w:ascii="Times New Roman" w:hAnsi="Times New Roman" w:cs="Times New Roman"/>
          <w:color w:val="000000" w:themeColor="text1"/>
          <w:sz w:val="22"/>
          <w:szCs w:val="22"/>
          <w:highlight w:val="yellow"/>
        </w:rPr>
        <w:t xml:space="preserve"> </w:t>
      </w:r>
      <w:r w:rsidR="008F157B" w:rsidRPr="00412207">
        <w:rPr>
          <w:rFonts w:ascii="Times New Roman" w:hAnsi="Times New Roman" w:cs="Times New Roman"/>
          <w:color w:val="000000" w:themeColor="text1"/>
          <w:sz w:val="22"/>
          <w:szCs w:val="22"/>
          <w:highlight w:val="yellow"/>
        </w:rPr>
        <w:t>tôi</w:t>
      </w:r>
      <w:r w:rsidR="00E0417A" w:rsidRPr="00412207">
        <w:rPr>
          <w:rFonts w:ascii="Times New Roman" w:hAnsi="Times New Roman" w:cs="Times New Roman"/>
          <w:color w:val="000000" w:themeColor="text1"/>
          <w:sz w:val="22"/>
          <w:szCs w:val="22"/>
          <w:highlight w:val="yellow"/>
        </w:rPr>
        <w:t xml:space="preserve"> am hiểu công tác hỗ trợ này hơn,</w:t>
      </w:r>
      <w:r w:rsidR="00BA341D" w:rsidRPr="00412207">
        <w:rPr>
          <w:rFonts w:ascii="Times New Roman" w:hAnsi="Times New Roman" w:cs="Times New Roman"/>
          <w:color w:val="000000" w:themeColor="text1"/>
          <w:sz w:val="22"/>
          <w:szCs w:val="22"/>
          <w:highlight w:val="yellow"/>
        </w:rPr>
        <w:t xml:space="preserve"> rồi đồng cảm với đối tượng nhưng vấn đề đối tượng thì nhiều vô kể nên</w:t>
      </w:r>
      <w:r w:rsidR="008F157B" w:rsidRPr="00412207">
        <w:rPr>
          <w:rFonts w:ascii="Times New Roman" w:hAnsi="Times New Roman" w:cs="Times New Roman"/>
          <w:color w:val="000000" w:themeColor="text1"/>
          <w:sz w:val="22"/>
          <w:szCs w:val="22"/>
          <w:highlight w:val="yellow"/>
        </w:rPr>
        <w:t xml:space="preserve"> tôi</w:t>
      </w:r>
      <w:r w:rsidR="00BA341D" w:rsidRPr="00412207">
        <w:rPr>
          <w:rFonts w:ascii="Times New Roman" w:hAnsi="Times New Roman" w:cs="Times New Roman"/>
          <w:color w:val="000000" w:themeColor="text1"/>
          <w:sz w:val="22"/>
          <w:szCs w:val="22"/>
          <w:highlight w:val="yellow"/>
        </w:rPr>
        <w:t xml:space="preserve"> rất cần được bồi dưỡng thêm về chuyên môn</w:t>
      </w:r>
      <w:r w:rsidR="00FE0A27" w:rsidRPr="00412207">
        <w:rPr>
          <w:rFonts w:ascii="Times New Roman" w:hAnsi="Times New Roman" w:cs="Times New Roman"/>
          <w:color w:val="000000" w:themeColor="text1"/>
          <w:sz w:val="22"/>
          <w:szCs w:val="22"/>
          <w:highlight w:val="yellow"/>
        </w:rPr>
        <w:t>”</w:t>
      </w:r>
      <w:r w:rsidR="002A5FF6" w:rsidRPr="00412207">
        <w:rPr>
          <w:rFonts w:ascii="Times New Roman" w:hAnsi="Times New Roman" w:cs="Times New Roman"/>
          <w:color w:val="000000" w:themeColor="text1"/>
          <w:sz w:val="22"/>
          <w:szCs w:val="22"/>
          <w:highlight w:val="yellow"/>
        </w:rPr>
        <w:t xml:space="preserve"> </w:t>
      </w:r>
      <w:r w:rsidR="00525224" w:rsidRPr="00412207">
        <w:rPr>
          <w:rFonts w:ascii="Times New Roman" w:hAnsi="Times New Roman" w:cs="Times New Roman"/>
          <w:color w:val="000000" w:themeColor="text1"/>
          <w:sz w:val="22"/>
          <w:szCs w:val="22"/>
          <w:highlight w:val="yellow"/>
        </w:rPr>
        <w:t>(nữ, 45 tuổi)</w:t>
      </w:r>
      <w:r w:rsidR="00FE0A27" w:rsidRPr="00412207">
        <w:rPr>
          <w:rFonts w:ascii="Times New Roman" w:hAnsi="Times New Roman" w:cs="Times New Roman"/>
          <w:color w:val="000000" w:themeColor="text1"/>
          <w:sz w:val="22"/>
          <w:szCs w:val="22"/>
          <w:highlight w:val="yellow"/>
        </w:rPr>
        <w:t>.</w:t>
      </w:r>
      <w:r w:rsidR="005E362C" w:rsidRPr="00525224">
        <w:rPr>
          <w:rFonts w:ascii="Times New Roman" w:hAnsi="Times New Roman" w:cs="Times New Roman"/>
          <w:color w:val="000000" w:themeColor="text1"/>
          <w:sz w:val="22"/>
          <w:szCs w:val="22"/>
        </w:rPr>
        <w:t xml:space="preserve"> </w:t>
      </w:r>
      <w:r w:rsidR="00F70AE0" w:rsidRPr="00525224">
        <w:rPr>
          <w:rFonts w:ascii="Times New Roman" w:hAnsi="Times New Roman" w:cs="Times New Roman"/>
          <w:color w:val="000000" w:themeColor="text1"/>
          <w:sz w:val="22"/>
          <w:szCs w:val="22"/>
        </w:rPr>
        <w:t>Như</w:t>
      </w:r>
      <w:r w:rsidR="00F70AE0" w:rsidRPr="006279F7">
        <w:rPr>
          <w:rFonts w:ascii="Times New Roman" w:hAnsi="Times New Roman" w:cs="Times New Roman"/>
          <w:color w:val="000000" w:themeColor="text1"/>
          <w:sz w:val="22"/>
          <w:szCs w:val="22"/>
        </w:rPr>
        <w:t xml:space="preserve"> vậy, sự phối hợp giữa các lực lượng đã góp phần hình thành </w:t>
      </w:r>
      <w:r w:rsidR="00F70AE0" w:rsidRPr="006279F7">
        <w:rPr>
          <w:rStyle w:val="Strong"/>
          <w:rFonts w:ascii="Times New Roman" w:hAnsi="Times New Roman" w:cs="Times New Roman"/>
          <w:b w:val="0"/>
          <w:bCs w:val="0"/>
          <w:color w:val="000000" w:themeColor="text1"/>
          <w:sz w:val="22"/>
          <w:szCs w:val="22"/>
        </w:rPr>
        <w:t xml:space="preserve">mạng lưới hỗ </w:t>
      </w:r>
      <w:r w:rsidR="00981085" w:rsidRPr="006279F7">
        <w:rPr>
          <w:rStyle w:val="Strong"/>
          <w:rFonts w:ascii="Times New Roman" w:hAnsi="Times New Roman" w:cs="Times New Roman"/>
          <w:b w:val="0"/>
          <w:bCs w:val="0"/>
          <w:color w:val="000000" w:themeColor="text1"/>
          <w:sz w:val="22"/>
          <w:szCs w:val="22"/>
        </w:rPr>
        <w:t xml:space="preserve">trợ </w:t>
      </w:r>
      <w:r w:rsidR="00F70AE0" w:rsidRPr="006279F7">
        <w:rPr>
          <w:rStyle w:val="Strong"/>
          <w:rFonts w:ascii="Times New Roman" w:hAnsi="Times New Roman" w:cs="Times New Roman"/>
          <w:b w:val="0"/>
          <w:bCs w:val="0"/>
          <w:color w:val="000000" w:themeColor="text1"/>
          <w:sz w:val="22"/>
          <w:szCs w:val="22"/>
        </w:rPr>
        <w:t>TNKTVĐ</w:t>
      </w:r>
      <w:r w:rsidR="00F70AE0" w:rsidRPr="006279F7">
        <w:rPr>
          <w:rFonts w:ascii="Times New Roman" w:hAnsi="Times New Roman" w:cs="Times New Roman"/>
          <w:b/>
          <w:bCs/>
          <w:color w:val="000000" w:themeColor="text1"/>
          <w:sz w:val="22"/>
          <w:szCs w:val="22"/>
        </w:rPr>
        <w:t xml:space="preserve"> </w:t>
      </w:r>
      <w:r w:rsidR="00F70AE0" w:rsidRPr="006279F7">
        <w:rPr>
          <w:rFonts w:ascii="Times New Roman" w:hAnsi="Times New Roman" w:cs="Times New Roman"/>
          <w:color w:val="000000" w:themeColor="text1"/>
          <w:sz w:val="22"/>
          <w:szCs w:val="22"/>
        </w:rPr>
        <w:t xml:space="preserve">tại địa phương, qua đó đảm bảo việc thực hiện </w:t>
      </w:r>
      <w:r w:rsidR="00DA047F" w:rsidRPr="006279F7">
        <w:rPr>
          <w:rFonts w:ascii="Times New Roman" w:hAnsi="Times New Roman" w:cs="Times New Roman"/>
          <w:color w:val="000000" w:themeColor="text1"/>
          <w:sz w:val="22"/>
          <w:szCs w:val="22"/>
        </w:rPr>
        <w:t xml:space="preserve">đầy đủ </w:t>
      </w:r>
      <w:r w:rsidR="00F70AE0" w:rsidRPr="006279F7">
        <w:rPr>
          <w:rFonts w:ascii="Times New Roman" w:hAnsi="Times New Roman" w:cs="Times New Roman"/>
          <w:color w:val="000000" w:themeColor="text1"/>
          <w:sz w:val="22"/>
          <w:szCs w:val="22"/>
        </w:rPr>
        <w:t>các hoạt động TGXHTX</w:t>
      </w:r>
      <w:r w:rsidR="00DA047F" w:rsidRPr="006279F7">
        <w:rPr>
          <w:rFonts w:ascii="Times New Roman" w:hAnsi="Times New Roman" w:cs="Times New Roman"/>
          <w:color w:val="000000" w:themeColor="text1"/>
          <w:sz w:val="22"/>
          <w:szCs w:val="22"/>
        </w:rPr>
        <w:t xml:space="preserve"> theo quy đ</w:t>
      </w:r>
      <w:r w:rsidR="006911E3" w:rsidRPr="006279F7">
        <w:rPr>
          <w:rFonts w:ascii="Times New Roman" w:hAnsi="Times New Roman" w:cs="Times New Roman"/>
          <w:color w:val="000000" w:themeColor="text1"/>
          <w:sz w:val="22"/>
          <w:szCs w:val="22"/>
        </w:rPr>
        <w:t>ị</w:t>
      </w:r>
      <w:r w:rsidR="00DA047F" w:rsidRPr="006279F7">
        <w:rPr>
          <w:rFonts w:ascii="Times New Roman" w:hAnsi="Times New Roman" w:cs="Times New Roman"/>
          <w:color w:val="000000" w:themeColor="text1"/>
          <w:sz w:val="22"/>
          <w:szCs w:val="22"/>
        </w:rPr>
        <w:t>nh</w:t>
      </w:r>
      <w:r w:rsidR="00F70AE0" w:rsidRPr="006279F7">
        <w:rPr>
          <w:rFonts w:ascii="Times New Roman" w:hAnsi="Times New Roman" w:cs="Times New Roman"/>
          <w:color w:val="000000" w:themeColor="text1"/>
          <w:sz w:val="22"/>
          <w:szCs w:val="22"/>
        </w:rPr>
        <w:t xml:space="preserve">. Tuy nhiên, trong bối cảnh </w:t>
      </w:r>
      <w:r w:rsidR="00F70AE0" w:rsidRPr="006279F7">
        <w:rPr>
          <w:rStyle w:val="Strong"/>
          <w:rFonts w:ascii="Times New Roman" w:hAnsi="Times New Roman" w:cs="Times New Roman"/>
          <w:b w:val="0"/>
          <w:bCs w:val="0"/>
          <w:color w:val="000000" w:themeColor="text1"/>
          <w:sz w:val="22"/>
          <w:szCs w:val="22"/>
        </w:rPr>
        <w:t>chính sách an sinh xã hội ngày càng mở rộng</w:t>
      </w:r>
      <w:r w:rsidR="00F70AE0" w:rsidRPr="006279F7">
        <w:rPr>
          <w:rFonts w:ascii="Times New Roman" w:hAnsi="Times New Roman" w:cs="Times New Roman"/>
          <w:b/>
          <w:bCs/>
          <w:color w:val="000000" w:themeColor="text1"/>
          <w:sz w:val="22"/>
          <w:szCs w:val="22"/>
        </w:rPr>
        <w:t xml:space="preserve"> </w:t>
      </w:r>
      <w:r w:rsidR="00F70AE0" w:rsidRPr="006279F7">
        <w:rPr>
          <w:rFonts w:ascii="Times New Roman" w:hAnsi="Times New Roman" w:cs="Times New Roman"/>
          <w:color w:val="000000" w:themeColor="text1"/>
          <w:sz w:val="22"/>
          <w:szCs w:val="22"/>
        </w:rPr>
        <w:t xml:space="preserve">và </w:t>
      </w:r>
      <w:r w:rsidR="00F70AE0" w:rsidRPr="006279F7">
        <w:rPr>
          <w:rStyle w:val="Strong"/>
          <w:rFonts w:ascii="Times New Roman" w:hAnsi="Times New Roman" w:cs="Times New Roman"/>
          <w:b w:val="0"/>
          <w:bCs w:val="0"/>
          <w:color w:val="000000" w:themeColor="text1"/>
          <w:sz w:val="22"/>
          <w:szCs w:val="22"/>
        </w:rPr>
        <w:t>nhu cầu trợ giúp của đối tượng ngày càng đa dạng</w:t>
      </w:r>
      <w:r w:rsidR="00DA047F" w:rsidRPr="006279F7">
        <w:rPr>
          <w:rFonts w:ascii="Times New Roman" w:hAnsi="Times New Roman" w:cs="Times New Roman"/>
          <w:color w:val="000000" w:themeColor="text1"/>
          <w:sz w:val="22"/>
          <w:szCs w:val="22"/>
        </w:rPr>
        <w:t xml:space="preserve">, </w:t>
      </w:r>
      <w:r w:rsidR="00F70AE0" w:rsidRPr="006279F7">
        <w:rPr>
          <w:rFonts w:ascii="Times New Roman" w:hAnsi="Times New Roman" w:cs="Times New Roman"/>
          <w:color w:val="000000" w:themeColor="text1"/>
          <w:sz w:val="22"/>
          <w:szCs w:val="22"/>
        </w:rPr>
        <w:t xml:space="preserve">yêu cầu đối với đội ngũ cán bộ làm công tác trợ giúp cũng cao hơn. Do đó, việc </w:t>
      </w:r>
      <w:r w:rsidR="00F70AE0" w:rsidRPr="006279F7">
        <w:rPr>
          <w:rStyle w:val="Strong"/>
          <w:rFonts w:ascii="Times New Roman" w:hAnsi="Times New Roman" w:cs="Times New Roman"/>
          <w:b w:val="0"/>
          <w:bCs w:val="0"/>
          <w:color w:val="000000" w:themeColor="text1"/>
          <w:sz w:val="22"/>
          <w:szCs w:val="22"/>
        </w:rPr>
        <w:t>nâng cao trình độ chuyên môn, kỹ năng nghề và đạo đức nghề nghiệp</w:t>
      </w:r>
      <w:r w:rsidR="00F70AE0" w:rsidRPr="006279F7">
        <w:rPr>
          <w:rFonts w:ascii="Times New Roman" w:hAnsi="Times New Roman" w:cs="Times New Roman"/>
          <w:b/>
          <w:bCs/>
          <w:color w:val="000000" w:themeColor="text1"/>
          <w:sz w:val="22"/>
          <w:szCs w:val="22"/>
        </w:rPr>
        <w:t xml:space="preserve"> </w:t>
      </w:r>
      <w:r w:rsidR="00981085" w:rsidRPr="006279F7">
        <w:rPr>
          <w:rFonts w:ascii="Times New Roman" w:hAnsi="Times New Roman" w:cs="Times New Roman"/>
          <w:color w:val="000000" w:themeColor="text1"/>
          <w:sz w:val="22"/>
          <w:szCs w:val="22"/>
        </w:rPr>
        <w:t>cho</w:t>
      </w:r>
      <w:r w:rsidR="00F70AE0" w:rsidRPr="006279F7">
        <w:rPr>
          <w:rFonts w:ascii="Times New Roman" w:hAnsi="Times New Roman" w:cs="Times New Roman"/>
          <w:color w:val="000000" w:themeColor="text1"/>
          <w:sz w:val="22"/>
          <w:szCs w:val="22"/>
        </w:rPr>
        <w:t xml:space="preserve"> đội ngũ này là vấn đề cần được quan tâm thường xuyên, nhằm đáp ứng yêu cầu thực tiễn</w:t>
      </w:r>
      <w:r w:rsidR="00981085" w:rsidRPr="006279F7">
        <w:rPr>
          <w:rFonts w:ascii="Times New Roman" w:hAnsi="Times New Roman" w:cs="Times New Roman"/>
          <w:color w:val="000000" w:themeColor="text1"/>
          <w:sz w:val="22"/>
          <w:szCs w:val="22"/>
        </w:rPr>
        <w:t xml:space="preserve"> công việc</w:t>
      </w:r>
      <w:r w:rsidR="00F70AE0" w:rsidRPr="006279F7">
        <w:rPr>
          <w:rFonts w:ascii="Times New Roman" w:hAnsi="Times New Roman" w:cs="Times New Roman"/>
          <w:color w:val="000000" w:themeColor="text1"/>
          <w:sz w:val="22"/>
          <w:szCs w:val="22"/>
        </w:rPr>
        <w:t xml:space="preserve"> trong giai đoạn hiện nay</w:t>
      </w:r>
      <w:r w:rsidR="00DA047F" w:rsidRPr="006279F7">
        <w:rPr>
          <w:rFonts w:ascii="Times New Roman" w:hAnsi="Times New Roman" w:cs="Times New Roman"/>
          <w:color w:val="000000" w:themeColor="text1"/>
          <w:sz w:val="22"/>
          <w:szCs w:val="22"/>
        </w:rPr>
        <w:t>.</w:t>
      </w:r>
    </w:p>
    <w:p w14:paraId="6ED6B592" w14:textId="49999EA7" w:rsidR="00194088" w:rsidRPr="006279F7" w:rsidRDefault="00AD3320" w:rsidP="00194088">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3.</w:t>
      </w:r>
      <w:r w:rsidR="00AD0CA3" w:rsidRPr="006279F7">
        <w:rPr>
          <w:rFonts w:ascii="Times New Roman" w:hAnsi="Times New Roman" w:cs="Times New Roman"/>
          <w:i/>
          <w:iCs/>
          <w:color w:val="000000" w:themeColor="text1"/>
          <w:sz w:val="22"/>
          <w:szCs w:val="22"/>
        </w:rPr>
        <w:t>1.</w:t>
      </w:r>
      <w:r w:rsidRPr="006279F7">
        <w:rPr>
          <w:rFonts w:ascii="Times New Roman" w:hAnsi="Times New Roman" w:cs="Times New Roman"/>
          <w:i/>
          <w:iCs/>
          <w:color w:val="000000" w:themeColor="text1"/>
          <w:sz w:val="22"/>
          <w:szCs w:val="22"/>
        </w:rPr>
        <w:t xml:space="preserve">2. </w:t>
      </w:r>
      <w:r w:rsidR="000F3C71" w:rsidRPr="006279F7">
        <w:rPr>
          <w:rFonts w:ascii="Times New Roman" w:hAnsi="Times New Roman" w:cs="Times New Roman"/>
          <w:i/>
          <w:iCs/>
          <w:color w:val="000000" w:themeColor="text1"/>
          <w:sz w:val="22"/>
          <w:szCs w:val="22"/>
        </w:rPr>
        <w:t>Thực trạng</w:t>
      </w:r>
      <w:r w:rsidRPr="006279F7">
        <w:rPr>
          <w:rFonts w:ascii="Times New Roman" w:hAnsi="Times New Roman" w:cs="Times New Roman"/>
          <w:i/>
          <w:iCs/>
          <w:color w:val="000000" w:themeColor="text1"/>
          <w:sz w:val="22"/>
          <w:szCs w:val="22"/>
        </w:rPr>
        <w:t xml:space="preserve"> </w:t>
      </w:r>
      <w:r w:rsidR="007A6313" w:rsidRPr="006279F7">
        <w:rPr>
          <w:rFonts w:ascii="Times New Roman" w:hAnsi="Times New Roman" w:cs="Times New Roman"/>
          <w:i/>
          <w:iCs/>
          <w:color w:val="000000" w:themeColor="text1"/>
          <w:sz w:val="22"/>
          <w:szCs w:val="22"/>
        </w:rPr>
        <w:t>TGXHTX</w:t>
      </w:r>
      <w:r w:rsidRPr="006279F7">
        <w:rPr>
          <w:rFonts w:ascii="Times New Roman" w:hAnsi="Times New Roman" w:cs="Times New Roman"/>
          <w:i/>
          <w:iCs/>
          <w:color w:val="000000" w:themeColor="text1"/>
          <w:sz w:val="22"/>
          <w:szCs w:val="22"/>
        </w:rPr>
        <w:t xml:space="preserve"> với </w:t>
      </w:r>
      <w:r w:rsidR="007A6313" w:rsidRPr="006279F7">
        <w:rPr>
          <w:rFonts w:ascii="Times New Roman" w:hAnsi="Times New Roman" w:cs="Times New Roman"/>
          <w:i/>
          <w:iCs/>
          <w:color w:val="000000" w:themeColor="text1"/>
          <w:sz w:val="22"/>
          <w:szCs w:val="22"/>
        </w:rPr>
        <w:t>TNKTVĐ</w:t>
      </w:r>
      <w:r w:rsidRPr="006279F7">
        <w:rPr>
          <w:rFonts w:ascii="Times New Roman" w:hAnsi="Times New Roman" w:cs="Times New Roman"/>
          <w:i/>
          <w:iCs/>
          <w:color w:val="000000" w:themeColor="text1"/>
          <w:sz w:val="22"/>
          <w:szCs w:val="22"/>
        </w:rPr>
        <w:t xml:space="preserve"> tại thị xã An Nhơn (cũ)</w:t>
      </w:r>
      <w:r w:rsidR="00DE0C25" w:rsidRPr="006279F7">
        <w:rPr>
          <w:rFonts w:ascii="Times New Roman" w:hAnsi="Times New Roman" w:cs="Times New Roman"/>
          <w:i/>
          <w:iCs/>
          <w:color w:val="000000" w:themeColor="text1"/>
          <w:sz w:val="22"/>
          <w:szCs w:val="22"/>
        </w:rPr>
        <w:t>, tỉnh Gia Lai</w:t>
      </w:r>
    </w:p>
    <w:p w14:paraId="31A2BC1F" w14:textId="5FDD19C5" w:rsidR="00194088" w:rsidRPr="006279F7" w:rsidRDefault="00194088" w:rsidP="00194088">
      <w:pPr>
        <w:spacing w:before="120" w:after="120"/>
        <w:jc w:val="both"/>
        <w:rPr>
          <w:rFonts w:ascii="Times New Roman" w:hAnsi="Times New Roman" w:cs="Times New Roman"/>
          <w:i/>
          <w:iCs/>
          <w:color w:val="000000" w:themeColor="text1"/>
          <w:sz w:val="22"/>
          <w:szCs w:val="22"/>
        </w:rPr>
      </w:pPr>
      <w:r w:rsidRPr="00412207">
        <w:rPr>
          <w:rFonts w:ascii="Times New Roman" w:hAnsi="Times New Roman" w:cs="Times New Roman"/>
          <w:color w:val="000000" w:themeColor="text1"/>
          <w:sz w:val="22"/>
          <w:szCs w:val="22"/>
        </w:rPr>
        <w:t>Trong bối cảnh Việt Nam đang đẩy mạnh thực hiện các chính sách an sinh xã hội hướng tới nhóm đối tượng yếu thế, tại thị xã An Nhơn (cũ) tỉnh Gia Lai, công tác TGXHTX đối với TNKTVĐ đã được triển khai thông qua nhiều hình thức như: trợ cấp xã hội hàng tháng</w:t>
      </w:r>
      <w:r w:rsidR="00981085" w:rsidRPr="00412207">
        <w:rPr>
          <w:rFonts w:ascii="Times New Roman" w:hAnsi="Times New Roman" w:cs="Times New Roman"/>
          <w:color w:val="000000" w:themeColor="text1"/>
          <w:sz w:val="22"/>
          <w:szCs w:val="22"/>
        </w:rPr>
        <w:t>;</w:t>
      </w:r>
      <w:r w:rsidRPr="00412207">
        <w:rPr>
          <w:rFonts w:ascii="Times New Roman" w:hAnsi="Times New Roman" w:cs="Times New Roman"/>
          <w:color w:val="000000" w:themeColor="text1"/>
          <w:sz w:val="22"/>
          <w:szCs w:val="22"/>
        </w:rPr>
        <w:t xml:space="preserve"> chăm sóc sức khỏe</w:t>
      </w:r>
      <w:r w:rsidR="00981085" w:rsidRPr="00412207">
        <w:rPr>
          <w:rFonts w:ascii="Times New Roman" w:hAnsi="Times New Roman" w:cs="Times New Roman"/>
          <w:color w:val="000000" w:themeColor="text1"/>
          <w:sz w:val="22"/>
          <w:szCs w:val="22"/>
        </w:rPr>
        <w:t>;</w:t>
      </w:r>
      <w:r w:rsidRPr="00412207">
        <w:rPr>
          <w:rFonts w:ascii="Times New Roman" w:hAnsi="Times New Roman" w:cs="Times New Roman"/>
          <w:color w:val="000000" w:themeColor="text1"/>
          <w:sz w:val="22"/>
          <w:szCs w:val="22"/>
        </w:rPr>
        <w:t xml:space="preserve"> hỗ trợ giáo dục – đào tạo và dạy nghề</w:t>
      </w:r>
      <w:r w:rsidR="00981085" w:rsidRPr="00412207">
        <w:rPr>
          <w:rFonts w:ascii="Times New Roman" w:hAnsi="Times New Roman" w:cs="Times New Roman"/>
          <w:color w:val="000000" w:themeColor="text1"/>
          <w:sz w:val="22"/>
          <w:szCs w:val="22"/>
        </w:rPr>
        <w:t>; và</w:t>
      </w:r>
      <w:r w:rsidRPr="00412207">
        <w:rPr>
          <w:rFonts w:ascii="Times New Roman" w:hAnsi="Times New Roman" w:cs="Times New Roman"/>
          <w:color w:val="000000" w:themeColor="text1"/>
          <w:sz w:val="22"/>
          <w:szCs w:val="22"/>
        </w:rPr>
        <w:t xml:space="preserve"> </w:t>
      </w:r>
      <w:r w:rsidR="00981085" w:rsidRPr="00412207">
        <w:rPr>
          <w:rFonts w:ascii="Times New Roman" w:hAnsi="Times New Roman" w:cs="Times New Roman"/>
          <w:color w:val="000000" w:themeColor="text1"/>
          <w:sz w:val="22"/>
          <w:szCs w:val="22"/>
        </w:rPr>
        <w:t>các</w:t>
      </w:r>
      <w:r w:rsidRPr="00412207">
        <w:rPr>
          <w:rFonts w:ascii="Times New Roman" w:hAnsi="Times New Roman" w:cs="Times New Roman"/>
          <w:color w:val="000000" w:themeColor="text1"/>
          <w:sz w:val="22"/>
          <w:szCs w:val="22"/>
        </w:rPr>
        <w:t xml:space="preserve"> </w:t>
      </w:r>
      <w:r w:rsidR="00981085" w:rsidRPr="00412207">
        <w:rPr>
          <w:rFonts w:ascii="Times New Roman" w:hAnsi="Times New Roman" w:cs="Times New Roman"/>
          <w:color w:val="000000" w:themeColor="text1"/>
          <w:sz w:val="22"/>
          <w:szCs w:val="22"/>
        </w:rPr>
        <w:t>hoạt động</w:t>
      </w:r>
      <w:r w:rsidRPr="00412207">
        <w:rPr>
          <w:rFonts w:ascii="Times New Roman" w:hAnsi="Times New Roman" w:cs="Times New Roman"/>
          <w:color w:val="000000" w:themeColor="text1"/>
          <w:sz w:val="22"/>
          <w:szCs w:val="22"/>
        </w:rPr>
        <w:t xml:space="preserve"> hỗ trợ khác. Mặc dù</w:t>
      </w:r>
      <w:r w:rsidR="00C11D23" w:rsidRPr="00412207">
        <w:rPr>
          <w:rFonts w:ascii="Times New Roman" w:hAnsi="Times New Roman" w:cs="Times New Roman"/>
          <w:color w:val="000000" w:themeColor="text1"/>
          <w:sz w:val="22"/>
          <w:szCs w:val="22"/>
        </w:rPr>
        <w:t xml:space="preserve"> </w:t>
      </w:r>
      <w:r w:rsidRPr="00412207">
        <w:rPr>
          <w:rFonts w:ascii="Times New Roman" w:hAnsi="Times New Roman" w:cs="Times New Roman"/>
          <w:color w:val="000000" w:themeColor="text1"/>
          <w:sz w:val="22"/>
          <w:szCs w:val="22"/>
        </w:rPr>
        <w:t>hoạt động trợ giúp vẫn còn một số hạn chế về phạm vi và hiệu quả, song việc xây dựng và vận hành mạng lưới TGXHTX đã bước đầu đáp ứng được nhu cầu thiết yếu của TNKTVĐ tại địa phương, góp phần củng cố hệ thống an sinh xã hội và nâng cao chất lượng công tác chăm sóc NKT nói chung và TNKTVĐ nói riêng.</w:t>
      </w:r>
    </w:p>
    <w:p w14:paraId="10D4DE81" w14:textId="2C33F64E" w:rsidR="0096269A" w:rsidRPr="006279F7" w:rsidRDefault="002A3E82"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 xml:space="preserve">Bảng </w:t>
      </w:r>
      <w:r w:rsidR="008F157B" w:rsidRPr="006279F7">
        <w:rPr>
          <w:rFonts w:ascii="Times New Roman" w:hAnsi="Times New Roman" w:cs="Times New Roman"/>
          <w:b/>
          <w:bCs/>
          <w:color w:val="000000" w:themeColor="text1"/>
          <w:sz w:val="22"/>
          <w:szCs w:val="22"/>
        </w:rPr>
        <w:t>2</w:t>
      </w:r>
      <w:r w:rsidRPr="006279F7">
        <w:rPr>
          <w:rFonts w:ascii="Times New Roman" w:hAnsi="Times New Roman" w:cs="Times New Roman"/>
          <w:b/>
          <w:bCs/>
          <w:color w:val="000000" w:themeColor="text1"/>
          <w:sz w:val="22"/>
          <w:szCs w:val="22"/>
        </w:rPr>
        <w:t>:</w:t>
      </w:r>
      <w:r w:rsidRPr="006279F7">
        <w:rPr>
          <w:rFonts w:ascii="Times New Roman" w:hAnsi="Times New Roman" w:cs="Times New Roman"/>
          <w:color w:val="000000" w:themeColor="text1"/>
          <w:sz w:val="22"/>
          <w:szCs w:val="22"/>
        </w:rPr>
        <w:t xml:space="preserve"> </w:t>
      </w:r>
      <w:r w:rsidR="006A67A8" w:rsidRPr="006279F7">
        <w:rPr>
          <w:rFonts w:ascii="Times New Roman" w:hAnsi="Times New Roman" w:cs="Times New Roman"/>
          <w:color w:val="000000" w:themeColor="text1"/>
          <w:sz w:val="22"/>
          <w:szCs w:val="22"/>
        </w:rPr>
        <w:t>Hoạt động TGXHTX với TNKTVĐ</w:t>
      </w:r>
    </w:p>
    <w:tbl>
      <w:tblPr>
        <w:tblStyle w:val="TableGrid"/>
        <w:tblW w:w="4395" w:type="dxa"/>
        <w:tblInd w:w="-5" w:type="dxa"/>
        <w:tblLayout w:type="fixed"/>
        <w:tblLook w:val="04A0" w:firstRow="1" w:lastRow="0" w:firstColumn="1" w:lastColumn="0" w:noHBand="0" w:noVBand="1"/>
      </w:tblPr>
      <w:tblGrid>
        <w:gridCol w:w="693"/>
        <w:gridCol w:w="1859"/>
        <w:gridCol w:w="850"/>
        <w:gridCol w:w="993"/>
      </w:tblGrid>
      <w:tr w:rsidR="006279F7" w:rsidRPr="006279F7" w14:paraId="68BB9655" w14:textId="77777777" w:rsidTr="006A67A8">
        <w:tc>
          <w:tcPr>
            <w:tcW w:w="2552" w:type="dxa"/>
            <w:gridSpan w:val="2"/>
            <w:vMerge w:val="restart"/>
          </w:tcPr>
          <w:p w14:paraId="7AA03570" w14:textId="77777777" w:rsidR="006A67A8" w:rsidRPr="006279F7" w:rsidRDefault="0096269A" w:rsidP="0051588F">
            <w:pPr>
              <w:spacing w:before="120" w:after="120"/>
              <w:jc w:val="both"/>
              <w:rPr>
                <w:rFonts w:ascii="Times New Roman" w:hAnsi="Times New Roman" w:cs="Times New Roman"/>
                <w:b/>
                <w:bCs/>
                <w:i/>
                <w:iCs/>
                <w:color w:val="000000" w:themeColor="text1"/>
                <w:sz w:val="22"/>
                <w:szCs w:val="22"/>
                <w:lang w:val="vi-VN"/>
              </w:rPr>
            </w:pPr>
            <w:r w:rsidRPr="006279F7">
              <w:rPr>
                <w:rFonts w:ascii="Times New Roman" w:hAnsi="Times New Roman" w:cs="Times New Roman"/>
                <w:b/>
                <w:bCs/>
                <w:i/>
                <w:iCs/>
                <w:color w:val="000000" w:themeColor="text1"/>
                <w:sz w:val="22"/>
                <w:szCs w:val="22"/>
                <w:lang w:val="vi-VN"/>
              </w:rPr>
              <w:t xml:space="preserve"> </w:t>
            </w:r>
            <w:r w:rsidR="006A67A8" w:rsidRPr="006279F7">
              <w:rPr>
                <w:rFonts w:ascii="Times New Roman" w:hAnsi="Times New Roman" w:cs="Times New Roman"/>
                <w:b/>
                <w:bCs/>
                <w:i/>
                <w:iCs/>
                <w:color w:val="000000" w:themeColor="text1"/>
                <w:sz w:val="22"/>
                <w:szCs w:val="22"/>
                <w:lang w:val="vi-VN"/>
              </w:rPr>
              <w:t xml:space="preserve">Các </w:t>
            </w:r>
            <w:r w:rsidRPr="006279F7">
              <w:rPr>
                <w:rFonts w:ascii="Times New Roman" w:hAnsi="Times New Roman" w:cs="Times New Roman"/>
                <w:b/>
                <w:bCs/>
                <w:i/>
                <w:iCs/>
                <w:color w:val="000000" w:themeColor="text1"/>
                <w:sz w:val="22"/>
                <w:szCs w:val="22"/>
                <w:lang w:val="vi-VN"/>
              </w:rPr>
              <w:t>hoạt động TGXHTX</w:t>
            </w:r>
          </w:p>
          <w:p w14:paraId="5168C2CB" w14:textId="78374007" w:rsidR="0096269A" w:rsidRPr="006279F7" w:rsidRDefault="00BF506E" w:rsidP="0051588F">
            <w:pPr>
              <w:spacing w:before="120" w:after="120"/>
              <w:jc w:val="both"/>
              <w:rPr>
                <w:rFonts w:ascii="Times New Roman" w:hAnsi="Times New Roman" w:cs="Times New Roman"/>
                <w:b/>
                <w:bCs/>
                <w:i/>
                <w:iCs/>
                <w:color w:val="000000" w:themeColor="text1"/>
                <w:sz w:val="22"/>
                <w:szCs w:val="22"/>
                <w:lang w:val="vi-VN"/>
              </w:rPr>
            </w:pPr>
            <w:r w:rsidRPr="006279F7">
              <w:rPr>
                <w:rFonts w:ascii="Times New Roman" w:hAnsi="Times New Roman" w:cs="Times New Roman"/>
                <w:b/>
                <w:bCs/>
                <w:i/>
                <w:iCs/>
                <w:color w:val="000000" w:themeColor="text1"/>
                <w:sz w:val="22"/>
                <w:szCs w:val="22"/>
                <w:lang w:val="vi-VN"/>
              </w:rPr>
              <w:t xml:space="preserve"> </w:t>
            </w:r>
            <w:r w:rsidR="0096269A" w:rsidRPr="006279F7">
              <w:rPr>
                <w:rFonts w:ascii="Times New Roman" w:hAnsi="Times New Roman" w:cs="Times New Roman"/>
                <w:b/>
                <w:bCs/>
                <w:i/>
                <w:iCs/>
                <w:color w:val="000000" w:themeColor="text1"/>
                <w:sz w:val="22"/>
                <w:szCs w:val="22"/>
                <w:lang w:val="vi-VN"/>
              </w:rPr>
              <w:t>với TNKTVĐ</w:t>
            </w:r>
          </w:p>
        </w:tc>
        <w:tc>
          <w:tcPr>
            <w:tcW w:w="1843" w:type="dxa"/>
            <w:gridSpan w:val="2"/>
          </w:tcPr>
          <w:p w14:paraId="3B05CDF9" w14:textId="77777777" w:rsidR="0096269A" w:rsidRPr="006279F7" w:rsidRDefault="0096269A" w:rsidP="00981085">
            <w:pPr>
              <w:spacing w:before="120" w:after="120"/>
              <w:jc w:val="center"/>
              <w:rPr>
                <w:rFonts w:ascii="Times New Roman" w:hAnsi="Times New Roman" w:cs="Times New Roman"/>
                <w:b/>
                <w:bCs/>
                <w:color w:val="000000" w:themeColor="text1"/>
                <w:sz w:val="22"/>
                <w:szCs w:val="22"/>
                <w:lang w:val="vi-VN"/>
              </w:rPr>
            </w:pPr>
            <w:r w:rsidRPr="006279F7">
              <w:rPr>
                <w:rFonts w:ascii="Times New Roman" w:hAnsi="Times New Roman" w:cs="Times New Roman"/>
                <w:b/>
                <w:bCs/>
                <w:color w:val="000000" w:themeColor="text1"/>
                <w:sz w:val="22"/>
                <w:szCs w:val="22"/>
                <w:lang w:val="vi-VN"/>
              </w:rPr>
              <w:t>Được hỗ trợ</w:t>
            </w:r>
          </w:p>
        </w:tc>
      </w:tr>
      <w:tr w:rsidR="006279F7" w:rsidRPr="006279F7" w14:paraId="5506A8E8" w14:textId="77777777" w:rsidTr="006D6018">
        <w:tc>
          <w:tcPr>
            <w:tcW w:w="2552" w:type="dxa"/>
            <w:gridSpan w:val="2"/>
            <w:vMerge/>
          </w:tcPr>
          <w:p w14:paraId="7F8322A7"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p>
        </w:tc>
        <w:tc>
          <w:tcPr>
            <w:tcW w:w="850" w:type="dxa"/>
          </w:tcPr>
          <w:p w14:paraId="64D55076" w14:textId="77777777" w:rsidR="0096269A" w:rsidRPr="006279F7" w:rsidRDefault="0096269A" w:rsidP="003314AD">
            <w:pPr>
              <w:spacing w:before="120" w:after="120"/>
              <w:jc w:val="center"/>
              <w:rPr>
                <w:rFonts w:ascii="Times New Roman" w:hAnsi="Times New Roman" w:cs="Times New Roman"/>
                <w:b/>
                <w:bCs/>
                <w:color w:val="000000" w:themeColor="text1"/>
                <w:sz w:val="22"/>
                <w:szCs w:val="22"/>
                <w:lang w:val="vi-VN"/>
              </w:rPr>
            </w:pPr>
            <w:r w:rsidRPr="006279F7">
              <w:rPr>
                <w:rFonts w:ascii="Times New Roman" w:hAnsi="Times New Roman" w:cs="Times New Roman"/>
                <w:b/>
                <w:bCs/>
                <w:color w:val="000000" w:themeColor="text1"/>
                <w:sz w:val="22"/>
                <w:szCs w:val="22"/>
                <w:lang w:val="vi-VN"/>
              </w:rPr>
              <w:t>Số lượng</w:t>
            </w:r>
          </w:p>
        </w:tc>
        <w:tc>
          <w:tcPr>
            <w:tcW w:w="993" w:type="dxa"/>
          </w:tcPr>
          <w:p w14:paraId="667C9901" w14:textId="77777777" w:rsidR="0096269A" w:rsidRPr="006279F7" w:rsidRDefault="0096269A" w:rsidP="003314AD">
            <w:pPr>
              <w:spacing w:before="120" w:after="120"/>
              <w:jc w:val="center"/>
              <w:rPr>
                <w:rFonts w:ascii="Times New Roman" w:hAnsi="Times New Roman" w:cs="Times New Roman"/>
                <w:b/>
                <w:bCs/>
                <w:color w:val="000000" w:themeColor="text1"/>
                <w:sz w:val="22"/>
                <w:szCs w:val="22"/>
                <w:lang w:val="vi-VN"/>
              </w:rPr>
            </w:pPr>
            <w:r w:rsidRPr="006279F7">
              <w:rPr>
                <w:rFonts w:ascii="Times New Roman" w:hAnsi="Times New Roman" w:cs="Times New Roman"/>
                <w:b/>
                <w:bCs/>
                <w:color w:val="000000" w:themeColor="text1"/>
                <w:sz w:val="22"/>
                <w:szCs w:val="22"/>
                <w:lang w:val="vi-VN"/>
              </w:rPr>
              <w:t>Tỉ lệ (%)</w:t>
            </w:r>
          </w:p>
        </w:tc>
      </w:tr>
      <w:tr w:rsidR="006279F7" w:rsidRPr="006279F7" w14:paraId="20794C33" w14:textId="77777777" w:rsidTr="006D6018">
        <w:tc>
          <w:tcPr>
            <w:tcW w:w="2552" w:type="dxa"/>
            <w:gridSpan w:val="2"/>
          </w:tcPr>
          <w:p w14:paraId="7B8ABB8C"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r w:rsidRPr="006279F7">
              <w:rPr>
                <w:rFonts w:ascii="Times New Roman" w:hAnsi="Times New Roman" w:cs="Times New Roman"/>
                <w:color w:val="000000" w:themeColor="text1"/>
                <w:sz w:val="22"/>
                <w:szCs w:val="22"/>
                <w:lang w:val="vi-VN"/>
              </w:rPr>
              <w:t>Trợ cấp xã hội hàng tháng</w:t>
            </w:r>
          </w:p>
        </w:tc>
        <w:tc>
          <w:tcPr>
            <w:tcW w:w="850" w:type="dxa"/>
          </w:tcPr>
          <w:p w14:paraId="1449DFF3" w14:textId="77777777" w:rsidR="0096269A" w:rsidRPr="006279F7" w:rsidRDefault="007376AC"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129</w:t>
            </w:r>
          </w:p>
        </w:tc>
        <w:tc>
          <w:tcPr>
            <w:tcW w:w="993" w:type="dxa"/>
          </w:tcPr>
          <w:p w14:paraId="71212AF1" w14:textId="77777777" w:rsidR="0096269A" w:rsidRPr="006279F7" w:rsidRDefault="008D72A2"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100</w:t>
            </w:r>
          </w:p>
        </w:tc>
      </w:tr>
      <w:tr w:rsidR="006279F7" w:rsidRPr="006279F7" w14:paraId="2E2F2F5D" w14:textId="77777777" w:rsidTr="006D6018">
        <w:tc>
          <w:tcPr>
            <w:tcW w:w="2552" w:type="dxa"/>
            <w:gridSpan w:val="2"/>
          </w:tcPr>
          <w:p w14:paraId="686D02B0"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r w:rsidRPr="006279F7">
              <w:rPr>
                <w:rFonts w:ascii="Times New Roman" w:hAnsi="Times New Roman" w:cs="Times New Roman"/>
                <w:color w:val="000000" w:themeColor="text1"/>
                <w:sz w:val="22"/>
                <w:szCs w:val="22"/>
                <w:lang w:val="vi-VN"/>
              </w:rPr>
              <w:t>Chăm sóc sức khoẻ</w:t>
            </w:r>
          </w:p>
        </w:tc>
        <w:tc>
          <w:tcPr>
            <w:tcW w:w="850" w:type="dxa"/>
          </w:tcPr>
          <w:p w14:paraId="390D02B0" w14:textId="77777777" w:rsidR="0096269A" w:rsidRPr="006279F7" w:rsidRDefault="007376AC"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129</w:t>
            </w:r>
          </w:p>
        </w:tc>
        <w:tc>
          <w:tcPr>
            <w:tcW w:w="993" w:type="dxa"/>
          </w:tcPr>
          <w:p w14:paraId="432CF13B" w14:textId="77777777" w:rsidR="0096269A" w:rsidRPr="006279F7" w:rsidRDefault="008D72A2"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100</w:t>
            </w:r>
          </w:p>
        </w:tc>
      </w:tr>
      <w:tr w:rsidR="006279F7" w:rsidRPr="006279F7" w14:paraId="2BACE56B" w14:textId="77777777" w:rsidTr="006D6018">
        <w:tc>
          <w:tcPr>
            <w:tcW w:w="2552" w:type="dxa"/>
            <w:gridSpan w:val="2"/>
          </w:tcPr>
          <w:p w14:paraId="6338CED6"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r w:rsidRPr="006279F7">
              <w:rPr>
                <w:rFonts w:ascii="Times New Roman" w:hAnsi="Times New Roman" w:cs="Times New Roman"/>
                <w:color w:val="000000" w:themeColor="text1"/>
                <w:sz w:val="22"/>
                <w:szCs w:val="22"/>
                <w:lang w:val="vi-VN"/>
              </w:rPr>
              <w:t>Trợ giúp giáo dục, đào tạo và dạy nghề</w:t>
            </w:r>
          </w:p>
        </w:tc>
        <w:tc>
          <w:tcPr>
            <w:tcW w:w="850" w:type="dxa"/>
          </w:tcPr>
          <w:p w14:paraId="1563CF99" w14:textId="77777777" w:rsidR="0096269A" w:rsidRPr="006279F7" w:rsidRDefault="00685551"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33</w:t>
            </w:r>
          </w:p>
        </w:tc>
        <w:tc>
          <w:tcPr>
            <w:tcW w:w="993" w:type="dxa"/>
          </w:tcPr>
          <w:p w14:paraId="311FCA9E" w14:textId="77777777" w:rsidR="0096269A" w:rsidRPr="006279F7" w:rsidRDefault="00BE5D20"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25,6</w:t>
            </w:r>
          </w:p>
        </w:tc>
      </w:tr>
      <w:tr w:rsidR="006279F7" w:rsidRPr="006279F7" w14:paraId="5FCF5A3F" w14:textId="77777777" w:rsidTr="006D6018">
        <w:tc>
          <w:tcPr>
            <w:tcW w:w="693" w:type="dxa"/>
            <w:vMerge w:val="restart"/>
          </w:tcPr>
          <w:p w14:paraId="22EA016E"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r w:rsidRPr="006279F7">
              <w:rPr>
                <w:rFonts w:ascii="Times New Roman" w:hAnsi="Times New Roman" w:cs="Times New Roman"/>
                <w:color w:val="000000" w:themeColor="text1"/>
                <w:sz w:val="22"/>
                <w:szCs w:val="22"/>
                <w:lang w:val="vi-VN"/>
              </w:rPr>
              <w:t>Một số trợ giúp khác</w:t>
            </w:r>
          </w:p>
        </w:tc>
        <w:tc>
          <w:tcPr>
            <w:tcW w:w="1859" w:type="dxa"/>
          </w:tcPr>
          <w:p w14:paraId="06459E59" w14:textId="77777777" w:rsidR="0096269A" w:rsidRPr="006279F7" w:rsidRDefault="0096269A" w:rsidP="0051588F">
            <w:pPr>
              <w:spacing w:before="120" w:after="120"/>
              <w:jc w:val="both"/>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Giới thiệu việc làm</w:t>
            </w:r>
          </w:p>
        </w:tc>
        <w:tc>
          <w:tcPr>
            <w:tcW w:w="850" w:type="dxa"/>
          </w:tcPr>
          <w:p w14:paraId="37D87774" w14:textId="77777777" w:rsidR="0096269A" w:rsidRPr="006279F7" w:rsidRDefault="00685551"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2</w:t>
            </w:r>
            <w:r w:rsidR="001F19C7" w:rsidRPr="006279F7">
              <w:rPr>
                <w:rFonts w:ascii="Times New Roman" w:hAnsi="Times New Roman" w:cs="Times New Roman"/>
                <w:color w:val="000000" w:themeColor="text1"/>
                <w:sz w:val="22"/>
                <w:szCs w:val="22"/>
                <w:lang w:val="vi-VN"/>
              </w:rPr>
              <w:t>7</w:t>
            </w:r>
          </w:p>
        </w:tc>
        <w:tc>
          <w:tcPr>
            <w:tcW w:w="993" w:type="dxa"/>
          </w:tcPr>
          <w:p w14:paraId="066B5CAF" w14:textId="77777777" w:rsidR="0096269A" w:rsidRPr="006279F7" w:rsidRDefault="001F19C7"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20,9</w:t>
            </w:r>
          </w:p>
        </w:tc>
      </w:tr>
      <w:tr w:rsidR="006279F7" w:rsidRPr="006279F7" w14:paraId="2FF1208B" w14:textId="77777777" w:rsidTr="006D6018">
        <w:tc>
          <w:tcPr>
            <w:tcW w:w="693" w:type="dxa"/>
            <w:vMerge/>
          </w:tcPr>
          <w:p w14:paraId="30C61754"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p>
        </w:tc>
        <w:tc>
          <w:tcPr>
            <w:tcW w:w="1859" w:type="dxa"/>
          </w:tcPr>
          <w:p w14:paraId="3A79AF55" w14:textId="77777777" w:rsidR="0096269A" w:rsidRPr="006279F7" w:rsidRDefault="0096269A" w:rsidP="0051588F">
            <w:pPr>
              <w:spacing w:before="120" w:after="120"/>
              <w:jc w:val="both"/>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Trợ giúp pháp lý</w:t>
            </w:r>
          </w:p>
        </w:tc>
        <w:tc>
          <w:tcPr>
            <w:tcW w:w="850" w:type="dxa"/>
          </w:tcPr>
          <w:p w14:paraId="69482419" w14:textId="77777777" w:rsidR="0096269A" w:rsidRPr="006279F7" w:rsidRDefault="007B0278"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78</w:t>
            </w:r>
          </w:p>
        </w:tc>
        <w:tc>
          <w:tcPr>
            <w:tcW w:w="993" w:type="dxa"/>
          </w:tcPr>
          <w:p w14:paraId="0F9DB338" w14:textId="77777777" w:rsidR="0096269A" w:rsidRPr="006279F7" w:rsidRDefault="00BE5D20"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60,5</w:t>
            </w:r>
          </w:p>
        </w:tc>
      </w:tr>
      <w:tr w:rsidR="006279F7" w:rsidRPr="006279F7" w14:paraId="18269824" w14:textId="77777777" w:rsidTr="006D6018">
        <w:tc>
          <w:tcPr>
            <w:tcW w:w="693" w:type="dxa"/>
            <w:vMerge/>
          </w:tcPr>
          <w:p w14:paraId="507A4CFC"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p>
        </w:tc>
        <w:tc>
          <w:tcPr>
            <w:tcW w:w="1859" w:type="dxa"/>
          </w:tcPr>
          <w:p w14:paraId="7EE84D3D" w14:textId="77777777" w:rsidR="0096269A" w:rsidRPr="006279F7" w:rsidRDefault="0096269A" w:rsidP="0051588F">
            <w:pPr>
              <w:spacing w:before="120" w:after="120"/>
              <w:jc w:val="both"/>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Tiếp cận thông tin</w:t>
            </w:r>
          </w:p>
        </w:tc>
        <w:tc>
          <w:tcPr>
            <w:tcW w:w="850" w:type="dxa"/>
          </w:tcPr>
          <w:p w14:paraId="30E81A5E" w14:textId="77777777" w:rsidR="0096269A" w:rsidRPr="006279F7" w:rsidRDefault="007B0278"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117</w:t>
            </w:r>
          </w:p>
        </w:tc>
        <w:tc>
          <w:tcPr>
            <w:tcW w:w="993" w:type="dxa"/>
          </w:tcPr>
          <w:p w14:paraId="53484FB4" w14:textId="77777777" w:rsidR="0096269A" w:rsidRPr="006279F7" w:rsidRDefault="00BE5D20"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90,7</w:t>
            </w:r>
          </w:p>
        </w:tc>
      </w:tr>
      <w:tr w:rsidR="006279F7" w:rsidRPr="006279F7" w14:paraId="522EE423" w14:textId="77777777" w:rsidTr="006D6018">
        <w:tc>
          <w:tcPr>
            <w:tcW w:w="693" w:type="dxa"/>
            <w:vMerge/>
          </w:tcPr>
          <w:p w14:paraId="1BA75833"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p>
        </w:tc>
        <w:tc>
          <w:tcPr>
            <w:tcW w:w="1859" w:type="dxa"/>
          </w:tcPr>
          <w:p w14:paraId="7DEF5C10" w14:textId="1768F406" w:rsidR="0096269A" w:rsidRPr="006279F7" w:rsidRDefault="00043D59" w:rsidP="0051588F">
            <w:pPr>
              <w:spacing w:before="120" w:after="1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Tiếp cận g</w:t>
            </w:r>
            <w:r w:rsidR="007B0278" w:rsidRPr="006279F7">
              <w:rPr>
                <w:rFonts w:ascii="Times New Roman" w:hAnsi="Times New Roman" w:cs="Times New Roman"/>
                <w:color w:val="000000" w:themeColor="text1"/>
                <w:sz w:val="22"/>
                <w:szCs w:val="22"/>
                <w:lang w:val="vi-VN"/>
              </w:rPr>
              <w:t>iao thông, công trình</w:t>
            </w:r>
          </w:p>
        </w:tc>
        <w:tc>
          <w:tcPr>
            <w:tcW w:w="850" w:type="dxa"/>
          </w:tcPr>
          <w:p w14:paraId="62ABD336" w14:textId="77777777" w:rsidR="0096269A" w:rsidRPr="006279F7" w:rsidRDefault="007B0278"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76</w:t>
            </w:r>
          </w:p>
        </w:tc>
        <w:tc>
          <w:tcPr>
            <w:tcW w:w="993" w:type="dxa"/>
          </w:tcPr>
          <w:p w14:paraId="74D2B321" w14:textId="69444217" w:rsidR="0096269A" w:rsidRPr="006279F7" w:rsidRDefault="00BE5D20"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59</w:t>
            </w:r>
            <w:r w:rsidR="004233DD" w:rsidRPr="006279F7">
              <w:rPr>
                <w:rFonts w:ascii="Times New Roman" w:hAnsi="Times New Roman" w:cs="Times New Roman"/>
                <w:color w:val="000000" w:themeColor="text1"/>
                <w:sz w:val="22"/>
                <w:szCs w:val="22"/>
                <w:lang w:val="vi-VN"/>
              </w:rPr>
              <w:t>,0</w:t>
            </w:r>
          </w:p>
        </w:tc>
      </w:tr>
    </w:tbl>
    <w:p w14:paraId="6BF2E2F6" w14:textId="1A275D69" w:rsidR="007376AC" w:rsidRPr="006279F7" w:rsidRDefault="00602F92" w:rsidP="0051588F">
      <w:pPr>
        <w:pStyle w:val="NormalWeb"/>
        <w:shd w:val="clear" w:color="auto" w:fill="FFFFFF"/>
        <w:spacing w:before="120" w:beforeAutospacing="0" w:after="120" w:afterAutospacing="0"/>
        <w:jc w:val="both"/>
        <w:rPr>
          <w:i/>
          <w:iCs/>
          <w:color w:val="000000" w:themeColor="text1"/>
          <w:sz w:val="22"/>
          <w:szCs w:val="22"/>
        </w:rPr>
      </w:pPr>
      <w:r w:rsidRPr="006279F7">
        <w:rPr>
          <w:i/>
          <w:iCs/>
          <w:color w:val="000000" w:themeColor="text1"/>
          <w:sz w:val="22"/>
          <w:szCs w:val="22"/>
        </w:rPr>
        <w:t xml:space="preserve">         </w:t>
      </w:r>
      <w:r w:rsidR="007376AC" w:rsidRPr="006279F7">
        <w:rPr>
          <w:i/>
          <w:iCs/>
          <w:color w:val="000000" w:themeColor="text1"/>
          <w:sz w:val="22"/>
          <w:szCs w:val="22"/>
        </w:rPr>
        <w:t>(Nguồn</w:t>
      </w:r>
      <w:r w:rsidRPr="006279F7">
        <w:rPr>
          <w:i/>
          <w:iCs/>
          <w:color w:val="000000" w:themeColor="text1"/>
          <w:sz w:val="22"/>
          <w:szCs w:val="22"/>
        </w:rPr>
        <w:t xml:space="preserve">: Kết quả thống kê từ phần mềm SPSS) </w:t>
      </w:r>
      <w:r w:rsidR="007376AC" w:rsidRPr="006279F7">
        <w:rPr>
          <w:i/>
          <w:iCs/>
          <w:color w:val="000000" w:themeColor="text1"/>
          <w:sz w:val="22"/>
          <w:szCs w:val="22"/>
        </w:rPr>
        <w:t xml:space="preserve"> </w:t>
      </w:r>
    </w:p>
    <w:p w14:paraId="5FF9E5CF" w14:textId="582495EF" w:rsidR="00A50CCE" w:rsidRPr="006279F7" w:rsidRDefault="00941431"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ab/>
      </w:r>
      <w:r w:rsidR="00A50CCE" w:rsidRPr="006279F7">
        <w:rPr>
          <w:rFonts w:ascii="Times New Roman" w:hAnsi="Times New Roman" w:cs="Times New Roman"/>
          <w:b/>
          <w:bCs/>
          <w:i/>
          <w:iCs/>
          <w:color w:val="000000" w:themeColor="text1"/>
          <w:sz w:val="22"/>
          <w:szCs w:val="22"/>
        </w:rPr>
        <w:t xml:space="preserve"> </w:t>
      </w:r>
      <w:r w:rsidR="00602F92" w:rsidRPr="006279F7">
        <w:rPr>
          <w:rFonts w:ascii="Times New Roman" w:hAnsi="Times New Roman" w:cs="Times New Roman"/>
          <w:i/>
          <w:iCs/>
          <w:color w:val="000000" w:themeColor="text1"/>
          <w:sz w:val="22"/>
          <w:szCs w:val="22"/>
        </w:rPr>
        <w:t>T</w:t>
      </w:r>
      <w:r w:rsidR="00A50CCE" w:rsidRPr="006279F7">
        <w:rPr>
          <w:rFonts w:ascii="Times New Roman" w:hAnsi="Times New Roman" w:cs="Times New Roman"/>
          <w:i/>
          <w:iCs/>
          <w:color w:val="000000" w:themeColor="text1"/>
          <w:sz w:val="22"/>
          <w:szCs w:val="22"/>
        </w:rPr>
        <w:t>rợ cấp xã hội hàng tháng</w:t>
      </w:r>
    </w:p>
    <w:p w14:paraId="14C9C85E" w14:textId="2C11D898" w:rsidR="002D7782" w:rsidRPr="006279F7" w:rsidRDefault="00C23602" w:rsidP="0051588F">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i/>
          <w:iCs/>
          <w:color w:val="000000" w:themeColor="text1"/>
          <w:sz w:val="22"/>
          <w:szCs w:val="22"/>
        </w:rPr>
        <w:tab/>
      </w:r>
      <w:r w:rsidR="001E46BC" w:rsidRPr="006279F7">
        <w:rPr>
          <w:rFonts w:ascii="Times New Roman" w:hAnsi="Times New Roman" w:cs="Times New Roman"/>
          <w:color w:val="000000" w:themeColor="text1"/>
          <w:sz w:val="22"/>
          <w:szCs w:val="22"/>
        </w:rPr>
        <w:t>Khoản chi trả định kỳ bằng tiền mặt là chính sách then chốt trong mạng lưới an sinh xã hội, bảo đảm độ bao phủ rộng đối với các nhóm yếu thế, trong đó có thanh niên khuyết tật vận động (TNKTVĐ).</w:t>
      </w:r>
      <w:r w:rsidR="006911E3" w:rsidRPr="006279F7">
        <w:rPr>
          <w:rFonts w:ascii="Times New Roman" w:hAnsi="Times New Roman" w:cs="Times New Roman"/>
          <w:color w:val="000000" w:themeColor="text1"/>
          <w:sz w:val="22"/>
          <w:szCs w:val="22"/>
        </w:rPr>
        <w:t xml:space="preserve"> </w:t>
      </w:r>
      <w:r w:rsidR="001E46BC" w:rsidRPr="006279F7">
        <w:rPr>
          <w:rFonts w:ascii="Times New Roman" w:hAnsi="Times New Roman" w:cs="Times New Roman"/>
          <w:color w:val="000000" w:themeColor="text1"/>
          <w:sz w:val="22"/>
          <w:szCs w:val="22"/>
        </w:rPr>
        <w:t xml:space="preserve">Theo số liệu Bảng </w:t>
      </w:r>
      <w:r w:rsidR="00981085" w:rsidRPr="006279F7">
        <w:rPr>
          <w:rFonts w:ascii="Times New Roman" w:hAnsi="Times New Roman" w:cs="Times New Roman"/>
          <w:color w:val="000000" w:themeColor="text1"/>
          <w:sz w:val="22"/>
          <w:szCs w:val="22"/>
        </w:rPr>
        <w:t>2</w:t>
      </w:r>
      <w:r w:rsidR="001E46BC" w:rsidRPr="006279F7">
        <w:rPr>
          <w:rFonts w:ascii="Times New Roman" w:hAnsi="Times New Roman" w:cs="Times New Roman"/>
          <w:color w:val="000000" w:themeColor="text1"/>
          <w:sz w:val="22"/>
          <w:szCs w:val="22"/>
        </w:rPr>
        <w:t xml:space="preserve">, toàn bộ TNKTVĐ trong mẫu khảo sát đều nhận được khoản này (100%). Về </w:t>
      </w:r>
      <w:r w:rsidR="006279F7" w:rsidRPr="006279F7">
        <w:rPr>
          <w:rFonts w:ascii="Times New Roman" w:hAnsi="Times New Roman" w:cs="Times New Roman"/>
          <w:color w:val="000000" w:themeColor="text1"/>
          <w:sz w:val="22"/>
          <w:szCs w:val="22"/>
        </w:rPr>
        <w:t>m</w:t>
      </w:r>
      <w:r w:rsidR="006279F7">
        <w:rPr>
          <w:rFonts w:ascii="Times New Roman" w:hAnsi="Times New Roman" w:cs="Times New Roman"/>
          <w:color w:val="000000" w:themeColor="text1"/>
          <w:sz w:val="22"/>
          <w:szCs w:val="22"/>
        </w:rPr>
        <w:t>ức độ</w:t>
      </w:r>
      <w:r w:rsidR="00981085" w:rsidRPr="006279F7">
        <w:rPr>
          <w:rFonts w:ascii="Times New Roman" w:hAnsi="Times New Roman" w:cs="Times New Roman"/>
          <w:color w:val="000000" w:themeColor="text1"/>
          <w:sz w:val="22"/>
          <w:szCs w:val="22"/>
        </w:rPr>
        <w:t xml:space="preserve"> tiếp cận</w:t>
      </w:r>
      <w:r w:rsidR="001E46BC" w:rsidRPr="006279F7">
        <w:rPr>
          <w:rFonts w:ascii="Times New Roman" w:hAnsi="Times New Roman" w:cs="Times New Roman"/>
          <w:color w:val="000000" w:themeColor="text1"/>
          <w:sz w:val="22"/>
          <w:szCs w:val="22"/>
        </w:rPr>
        <w:t>,</w:t>
      </w:r>
      <w:r w:rsidR="00981085" w:rsidRPr="006279F7">
        <w:rPr>
          <w:rFonts w:ascii="Times New Roman" w:hAnsi="Times New Roman" w:cs="Times New Roman"/>
          <w:color w:val="000000" w:themeColor="text1"/>
          <w:sz w:val="22"/>
          <w:szCs w:val="22"/>
        </w:rPr>
        <w:t xml:space="preserve"> Biểu đồ 1 cho thấy,</w:t>
      </w:r>
      <w:r w:rsidR="001E46BC" w:rsidRPr="006279F7">
        <w:rPr>
          <w:rFonts w:ascii="Times New Roman" w:hAnsi="Times New Roman" w:cs="Times New Roman"/>
          <w:color w:val="000000" w:themeColor="text1"/>
          <w:sz w:val="22"/>
          <w:szCs w:val="22"/>
        </w:rPr>
        <w:t xml:space="preserve"> </w:t>
      </w:r>
      <w:r w:rsidR="00981085" w:rsidRPr="006279F7">
        <w:rPr>
          <w:rFonts w:ascii="Times New Roman" w:hAnsi="Times New Roman" w:cs="Times New Roman"/>
          <w:color w:val="000000" w:themeColor="text1"/>
          <w:sz w:val="22"/>
          <w:szCs w:val="22"/>
        </w:rPr>
        <w:t xml:space="preserve">100% TNKTVĐ </w:t>
      </w:r>
      <w:r w:rsidR="001E46BC" w:rsidRPr="006279F7">
        <w:rPr>
          <w:rFonts w:ascii="Times New Roman" w:hAnsi="Times New Roman" w:cs="Times New Roman"/>
          <w:color w:val="000000" w:themeColor="text1"/>
          <w:sz w:val="22"/>
          <w:szCs w:val="22"/>
        </w:rPr>
        <w:t>đều cho biết được tiếp cận thường xuyên</w:t>
      </w:r>
      <w:r w:rsidR="00981085" w:rsidRPr="006279F7">
        <w:rPr>
          <w:rFonts w:ascii="Times New Roman" w:hAnsi="Times New Roman" w:cs="Times New Roman"/>
          <w:color w:val="000000" w:themeColor="text1"/>
          <w:sz w:val="22"/>
          <w:szCs w:val="22"/>
        </w:rPr>
        <w:t xml:space="preserve"> hỗ trợ này</w:t>
      </w:r>
      <w:r w:rsidR="001E46BC" w:rsidRPr="006279F7">
        <w:rPr>
          <w:rFonts w:ascii="Times New Roman" w:hAnsi="Times New Roman" w:cs="Times New Roman"/>
          <w:color w:val="000000" w:themeColor="text1"/>
          <w:sz w:val="22"/>
          <w:szCs w:val="22"/>
        </w:rPr>
        <w:t>. Đánh giá hiệu quả</w:t>
      </w:r>
      <w:r w:rsidR="00981085" w:rsidRPr="006279F7">
        <w:rPr>
          <w:rFonts w:ascii="Times New Roman" w:hAnsi="Times New Roman" w:cs="Times New Roman"/>
          <w:color w:val="000000" w:themeColor="text1"/>
          <w:sz w:val="22"/>
          <w:szCs w:val="22"/>
        </w:rPr>
        <w:t xml:space="preserve"> hoạt động trợ cấp xã hội hàng tháng, Biểu đồ 2</w:t>
      </w:r>
      <w:r w:rsidR="001E46BC" w:rsidRPr="006279F7">
        <w:rPr>
          <w:rFonts w:ascii="Times New Roman" w:hAnsi="Times New Roman" w:cs="Times New Roman"/>
          <w:color w:val="000000" w:themeColor="text1"/>
          <w:sz w:val="22"/>
          <w:szCs w:val="22"/>
        </w:rPr>
        <w:t xml:space="preserve"> cho </w:t>
      </w:r>
      <w:r w:rsidR="006279F7">
        <w:rPr>
          <w:rFonts w:ascii="Times New Roman" w:hAnsi="Times New Roman" w:cs="Times New Roman"/>
          <w:color w:val="000000" w:themeColor="text1"/>
          <w:sz w:val="22"/>
          <w:szCs w:val="22"/>
        </w:rPr>
        <w:t>kết quả</w:t>
      </w:r>
      <w:r w:rsidR="00981085" w:rsidRPr="006279F7">
        <w:rPr>
          <w:rFonts w:ascii="Times New Roman" w:hAnsi="Times New Roman" w:cs="Times New Roman"/>
          <w:color w:val="000000" w:themeColor="text1"/>
          <w:sz w:val="22"/>
          <w:szCs w:val="22"/>
        </w:rPr>
        <w:t xml:space="preserve">, </w:t>
      </w:r>
      <w:r w:rsidR="001E46BC" w:rsidRPr="006279F7">
        <w:rPr>
          <w:rFonts w:ascii="Times New Roman" w:hAnsi="Times New Roman" w:cs="Times New Roman"/>
          <w:color w:val="000000" w:themeColor="text1"/>
          <w:sz w:val="22"/>
          <w:szCs w:val="22"/>
        </w:rPr>
        <w:t xml:space="preserve"> 67,4% người được hỏi </w:t>
      </w:r>
      <w:r w:rsidR="00981085" w:rsidRPr="006279F7">
        <w:rPr>
          <w:rFonts w:ascii="Times New Roman" w:hAnsi="Times New Roman" w:cs="Times New Roman"/>
          <w:color w:val="000000" w:themeColor="text1"/>
          <w:sz w:val="22"/>
          <w:szCs w:val="22"/>
        </w:rPr>
        <w:t>cho biết hoạt động này</w:t>
      </w:r>
      <w:r w:rsidR="001E46BC" w:rsidRPr="006279F7">
        <w:rPr>
          <w:rFonts w:ascii="Times New Roman" w:hAnsi="Times New Roman" w:cs="Times New Roman"/>
          <w:color w:val="000000" w:themeColor="text1"/>
          <w:sz w:val="22"/>
          <w:szCs w:val="22"/>
        </w:rPr>
        <w:t xml:space="preserve"> rất hiệu quả, 30,2%</w:t>
      </w:r>
      <w:r w:rsidR="00981085" w:rsidRPr="006279F7">
        <w:rPr>
          <w:rFonts w:ascii="Times New Roman" w:hAnsi="Times New Roman" w:cs="Times New Roman"/>
          <w:color w:val="000000" w:themeColor="text1"/>
          <w:sz w:val="22"/>
          <w:szCs w:val="22"/>
        </w:rPr>
        <w:t xml:space="preserve"> </w:t>
      </w:r>
      <w:r w:rsidR="001E46BC" w:rsidRPr="006279F7">
        <w:rPr>
          <w:rFonts w:ascii="Times New Roman" w:hAnsi="Times New Roman" w:cs="Times New Roman"/>
          <w:color w:val="000000" w:themeColor="text1"/>
          <w:sz w:val="22"/>
          <w:szCs w:val="22"/>
        </w:rPr>
        <w:t>cho rằng</w:t>
      </w:r>
      <w:r w:rsidR="00981085" w:rsidRPr="006279F7">
        <w:rPr>
          <w:rFonts w:ascii="Times New Roman" w:hAnsi="Times New Roman" w:cs="Times New Roman"/>
          <w:color w:val="000000" w:themeColor="text1"/>
          <w:sz w:val="22"/>
          <w:szCs w:val="22"/>
        </w:rPr>
        <w:t xml:space="preserve"> hoạt động này</w:t>
      </w:r>
      <w:r w:rsidR="001E46BC" w:rsidRPr="006279F7">
        <w:rPr>
          <w:rFonts w:ascii="Times New Roman" w:hAnsi="Times New Roman" w:cs="Times New Roman"/>
          <w:color w:val="000000" w:themeColor="text1"/>
          <w:sz w:val="22"/>
          <w:szCs w:val="22"/>
        </w:rPr>
        <w:t xml:space="preserve"> hiệu quả, 0,8% </w:t>
      </w:r>
      <w:r w:rsidR="006279F7">
        <w:rPr>
          <w:rFonts w:ascii="Times New Roman" w:hAnsi="Times New Roman" w:cs="Times New Roman"/>
          <w:color w:val="000000" w:themeColor="text1"/>
          <w:sz w:val="22"/>
          <w:szCs w:val="22"/>
        </w:rPr>
        <w:t xml:space="preserve">cho rằng </w:t>
      </w:r>
      <w:r w:rsidR="00981085" w:rsidRPr="006279F7">
        <w:rPr>
          <w:rFonts w:ascii="Times New Roman" w:hAnsi="Times New Roman" w:cs="Times New Roman"/>
          <w:color w:val="000000" w:themeColor="text1"/>
          <w:sz w:val="22"/>
          <w:szCs w:val="22"/>
        </w:rPr>
        <w:t>hiệu quả ở mức</w:t>
      </w:r>
      <w:r w:rsidR="001E46BC" w:rsidRPr="006279F7">
        <w:rPr>
          <w:rFonts w:ascii="Times New Roman" w:hAnsi="Times New Roman" w:cs="Times New Roman"/>
          <w:color w:val="000000" w:themeColor="text1"/>
          <w:sz w:val="22"/>
          <w:szCs w:val="22"/>
        </w:rPr>
        <w:t xml:space="preserve"> trung bình và 1,6% </w:t>
      </w:r>
      <w:r w:rsidR="006279F7">
        <w:rPr>
          <w:rFonts w:ascii="Times New Roman" w:hAnsi="Times New Roman" w:cs="Times New Roman"/>
          <w:color w:val="000000" w:themeColor="text1"/>
          <w:sz w:val="22"/>
          <w:szCs w:val="22"/>
        </w:rPr>
        <w:t xml:space="preserve">cho rằng </w:t>
      </w:r>
      <w:r w:rsidR="00981085" w:rsidRPr="006279F7">
        <w:rPr>
          <w:rFonts w:ascii="Times New Roman" w:hAnsi="Times New Roman" w:cs="Times New Roman"/>
          <w:color w:val="000000" w:themeColor="text1"/>
          <w:sz w:val="22"/>
          <w:szCs w:val="22"/>
        </w:rPr>
        <w:t xml:space="preserve">hoạt động này </w:t>
      </w:r>
      <w:r w:rsidR="001E46BC" w:rsidRPr="006279F7">
        <w:rPr>
          <w:rFonts w:ascii="Times New Roman" w:hAnsi="Times New Roman" w:cs="Times New Roman"/>
          <w:color w:val="000000" w:themeColor="text1"/>
          <w:sz w:val="22"/>
          <w:szCs w:val="22"/>
        </w:rPr>
        <w:t xml:space="preserve">ít hiệu quả; không có phản hồi nào </w:t>
      </w:r>
      <w:r w:rsidR="008354A5">
        <w:rPr>
          <w:rFonts w:ascii="Times New Roman" w:hAnsi="Times New Roman" w:cs="Times New Roman"/>
          <w:color w:val="000000" w:themeColor="text1"/>
          <w:sz w:val="22"/>
          <w:szCs w:val="22"/>
        </w:rPr>
        <w:t xml:space="preserve">đánh giá </w:t>
      </w:r>
      <w:r w:rsidR="001E46BC" w:rsidRPr="006279F7">
        <w:rPr>
          <w:rFonts w:ascii="Times New Roman" w:hAnsi="Times New Roman" w:cs="Times New Roman"/>
          <w:color w:val="000000" w:themeColor="text1"/>
          <w:sz w:val="22"/>
          <w:szCs w:val="22"/>
        </w:rPr>
        <w:t xml:space="preserve">không hiệu quả. Do đặc điểm </w:t>
      </w:r>
      <w:r w:rsidR="008354A5">
        <w:rPr>
          <w:rFonts w:ascii="Times New Roman" w:hAnsi="Times New Roman" w:cs="Times New Roman"/>
          <w:color w:val="000000" w:themeColor="text1"/>
          <w:sz w:val="22"/>
          <w:szCs w:val="22"/>
        </w:rPr>
        <w:t xml:space="preserve">của </w:t>
      </w:r>
      <w:r w:rsidR="001E46BC" w:rsidRPr="006279F7">
        <w:rPr>
          <w:rFonts w:ascii="Times New Roman" w:hAnsi="Times New Roman" w:cs="Times New Roman"/>
          <w:color w:val="000000" w:themeColor="text1"/>
          <w:sz w:val="22"/>
          <w:szCs w:val="22"/>
        </w:rPr>
        <w:t xml:space="preserve">hỗ trợ </w:t>
      </w:r>
      <w:r w:rsidR="008354A5">
        <w:rPr>
          <w:rFonts w:ascii="Times New Roman" w:hAnsi="Times New Roman" w:cs="Times New Roman"/>
          <w:color w:val="000000" w:themeColor="text1"/>
          <w:sz w:val="22"/>
          <w:szCs w:val="22"/>
        </w:rPr>
        <w:t xml:space="preserve">này là </w:t>
      </w:r>
      <w:r w:rsidR="001E46BC" w:rsidRPr="006279F7">
        <w:rPr>
          <w:rFonts w:ascii="Times New Roman" w:hAnsi="Times New Roman" w:cs="Times New Roman"/>
          <w:color w:val="000000" w:themeColor="text1"/>
          <w:sz w:val="22"/>
          <w:szCs w:val="22"/>
        </w:rPr>
        <w:t>trực tiếp bằng tiền mặt</w:t>
      </w:r>
      <w:r w:rsidR="008354A5">
        <w:rPr>
          <w:rFonts w:ascii="Times New Roman" w:hAnsi="Times New Roman" w:cs="Times New Roman"/>
          <w:color w:val="000000" w:themeColor="text1"/>
          <w:sz w:val="22"/>
          <w:szCs w:val="22"/>
        </w:rPr>
        <w:t xml:space="preserve"> nên</w:t>
      </w:r>
      <w:r w:rsidR="001E46BC" w:rsidRPr="006279F7">
        <w:rPr>
          <w:rFonts w:ascii="Times New Roman" w:hAnsi="Times New Roman" w:cs="Times New Roman"/>
          <w:color w:val="000000" w:themeColor="text1"/>
          <w:sz w:val="22"/>
          <w:szCs w:val="22"/>
        </w:rPr>
        <w:t xml:space="preserve"> chính sách này phần nào giúp bảo đảm chi tiêu cơ bản cho sinh hoạt hằng ngày</w:t>
      </w:r>
      <w:r w:rsidR="008354A5">
        <w:rPr>
          <w:rFonts w:ascii="Times New Roman" w:hAnsi="Times New Roman" w:cs="Times New Roman"/>
          <w:color w:val="000000" w:themeColor="text1"/>
          <w:sz w:val="22"/>
          <w:szCs w:val="22"/>
        </w:rPr>
        <w:t xml:space="preserve"> của TNKTVĐ</w:t>
      </w:r>
      <w:r w:rsidR="001E46BC" w:rsidRPr="006279F7">
        <w:rPr>
          <w:rFonts w:ascii="Times New Roman" w:hAnsi="Times New Roman" w:cs="Times New Roman"/>
          <w:color w:val="000000" w:themeColor="text1"/>
          <w:sz w:val="22"/>
          <w:szCs w:val="22"/>
        </w:rPr>
        <w:t>. Đây cũng là hình thức ít phụ thuộc vào cơ sở hạ tầng, nên khả năng tiếp cận gần như tuyệt đối.</w:t>
      </w:r>
      <w:r w:rsidR="001E46BC" w:rsidRPr="006279F7">
        <w:rPr>
          <w:rFonts w:ascii="Times New Roman" w:hAnsi="Times New Roman" w:cs="Times New Roman"/>
          <w:color w:val="000000" w:themeColor="text1"/>
          <w:sz w:val="22"/>
          <w:szCs w:val="22"/>
        </w:rPr>
        <w:br/>
        <w:t>Căn cứ theo Điều 6, khoản 1, điểm e Nghị định 20/2021/NĐ-CP và Nghị định 76/2024/NĐ-CP, TNKTVĐ đặc biệt nặng được hỗ trợ 1.000.000đ/</w:t>
      </w:r>
      <w:r w:rsidR="001E46BC" w:rsidRPr="000075D8">
        <w:rPr>
          <w:rFonts w:ascii="Times New Roman" w:hAnsi="Times New Roman" w:cs="Times New Roman"/>
          <w:color w:val="000000" w:themeColor="text1"/>
          <w:sz w:val="22"/>
          <w:szCs w:val="22"/>
        </w:rPr>
        <w:t xml:space="preserve">tháng, còn nhóm </w:t>
      </w:r>
      <w:r w:rsidR="00EF3AA7" w:rsidRPr="000075D8">
        <w:rPr>
          <w:rFonts w:ascii="Times New Roman" w:hAnsi="Times New Roman" w:cs="Times New Roman"/>
          <w:color w:val="000000" w:themeColor="text1"/>
          <w:sz w:val="22"/>
          <w:szCs w:val="22"/>
        </w:rPr>
        <w:t xml:space="preserve">khuyết tật </w:t>
      </w:r>
      <w:r w:rsidR="001E46BC" w:rsidRPr="000075D8">
        <w:rPr>
          <w:rFonts w:ascii="Times New Roman" w:hAnsi="Times New Roman" w:cs="Times New Roman"/>
          <w:color w:val="000000" w:themeColor="text1"/>
          <w:sz w:val="22"/>
          <w:szCs w:val="22"/>
        </w:rPr>
        <w:t>nặng được</w:t>
      </w:r>
      <w:r w:rsidR="00EF3AA7" w:rsidRPr="000075D8">
        <w:rPr>
          <w:rFonts w:ascii="Times New Roman" w:hAnsi="Times New Roman" w:cs="Times New Roman"/>
          <w:color w:val="000000" w:themeColor="text1"/>
          <w:sz w:val="22"/>
          <w:szCs w:val="22"/>
        </w:rPr>
        <w:t xml:space="preserve"> hỗ trợ</w:t>
      </w:r>
      <w:r w:rsidR="001E46BC" w:rsidRPr="000075D8">
        <w:rPr>
          <w:rFonts w:ascii="Times New Roman" w:hAnsi="Times New Roman" w:cs="Times New Roman"/>
          <w:color w:val="000000" w:themeColor="text1"/>
          <w:sz w:val="22"/>
          <w:szCs w:val="22"/>
        </w:rPr>
        <w:t xml:space="preserve"> 750.000đ/tháng. </w:t>
      </w:r>
      <w:r w:rsidR="00EF3AA7" w:rsidRPr="000075D8">
        <w:rPr>
          <w:rFonts w:ascii="Times New Roman" w:hAnsi="Times New Roman" w:cs="Times New Roman"/>
          <w:color w:val="000000" w:themeColor="text1"/>
          <w:sz w:val="22"/>
          <w:szCs w:val="22"/>
          <w:highlight w:val="yellow"/>
        </w:rPr>
        <w:t>Phỏng vấn sâu</w:t>
      </w:r>
      <w:r w:rsidR="000075D8">
        <w:rPr>
          <w:rFonts w:ascii="Times New Roman" w:hAnsi="Times New Roman" w:cs="Times New Roman"/>
          <w:color w:val="000000" w:themeColor="text1"/>
          <w:sz w:val="22"/>
          <w:szCs w:val="22"/>
          <w:highlight w:val="yellow"/>
        </w:rPr>
        <w:t xml:space="preserve"> </w:t>
      </w:r>
      <w:r w:rsidR="00EF3AA7" w:rsidRPr="000075D8">
        <w:rPr>
          <w:rFonts w:ascii="Times New Roman" w:hAnsi="Times New Roman" w:cs="Times New Roman"/>
          <w:color w:val="000000" w:themeColor="text1"/>
          <w:sz w:val="22"/>
          <w:szCs w:val="22"/>
          <w:highlight w:val="yellow"/>
        </w:rPr>
        <w:t>TNKTVĐ cho biết: “Tôi bị khuyết tật vận động từ nhỏ, chỉ học đến tiểu học, chân tay yếu ớt không làm được gì cả. May nhờ có hỗ trợ của nhà nước, trang trải được phần nào cho cuộc sống hàng ngày, giờ có bao nhiêu cũng quý chứ mình có làm ra được đồng nào đâu”</w:t>
      </w:r>
      <w:r w:rsidR="000075D8" w:rsidRPr="000075D8">
        <w:rPr>
          <w:rFonts w:ascii="Times New Roman" w:hAnsi="Times New Roman" w:cs="Times New Roman"/>
          <w:color w:val="000000" w:themeColor="text1"/>
          <w:sz w:val="22"/>
          <w:szCs w:val="22"/>
          <w:highlight w:val="yellow"/>
        </w:rPr>
        <w:t xml:space="preserve"> (nam, 28 tuổi).</w:t>
      </w:r>
      <w:r w:rsidR="00EF3AA7" w:rsidRPr="000075D8">
        <w:rPr>
          <w:rFonts w:ascii="Times New Roman" w:hAnsi="Times New Roman" w:cs="Times New Roman"/>
          <w:color w:val="000000" w:themeColor="text1"/>
          <w:sz w:val="22"/>
          <w:szCs w:val="22"/>
        </w:rPr>
        <w:t xml:space="preserve"> </w:t>
      </w:r>
      <w:r w:rsidR="00CC5B2D" w:rsidRPr="000075D8">
        <w:rPr>
          <w:rFonts w:ascii="Times New Roman" w:hAnsi="Times New Roman" w:cs="Times New Roman"/>
          <w:color w:val="000000" w:themeColor="text1"/>
          <w:sz w:val="22"/>
          <w:szCs w:val="22"/>
        </w:rPr>
        <w:t xml:space="preserve">Do phần lớn TNKTVĐ </w:t>
      </w:r>
      <w:r w:rsidR="00EF3AA7" w:rsidRPr="000075D8">
        <w:rPr>
          <w:rFonts w:ascii="Times New Roman" w:hAnsi="Times New Roman" w:cs="Times New Roman"/>
          <w:color w:val="000000" w:themeColor="text1"/>
          <w:sz w:val="22"/>
          <w:szCs w:val="22"/>
        </w:rPr>
        <w:t>không</w:t>
      </w:r>
      <w:r w:rsidR="00CC5B2D" w:rsidRPr="000075D8">
        <w:rPr>
          <w:rFonts w:ascii="Times New Roman" w:hAnsi="Times New Roman" w:cs="Times New Roman"/>
          <w:color w:val="000000" w:themeColor="text1"/>
          <w:sz w:val="22"/>
          <w:szCs w:val="22"/>
        </w:rPr>
        <w:t xml:space="preserve"> có việc làm, </w:t>
      </w:r>
      <w:r w:rsidR="00EF3AA7" w:rsidRPr="000075D8">
        <w:rPr>
          <w:rFonts w:ascii="Times New Roman" w:hAnsi="Times New Roman" w:cs="Times New Roman"/>
          <w:color w:val="000000" w:themeColor="text1"/>
          <w:sz w:val="22"/>
          <w:szCs w:val="22"/>
        </w:rPr>
        <w:t xml:space="preserve">nên </w:t>
      </w:r>
      <w:r w:rsidR="00CC5B2D" w:rsidRPr="000075D8">
        <w:rPr>
          <w:rFonts w:ascii="Times New Roman" w:hAnsi="Times New Roman" w:cs="Times New Roman"/>
          <w:color w:val="000000" w:themeColor="text1"/>
          <w:sz w:val="22"/>
          <w:szCs w:val="22"/>
        </w:rPr>
        <w:t>khoản trợ</w:t>
      </w:r>
      <w:r w:rsidR="00CC5B2D" w:rsidRPr="006279F7">
        <w:rPr>
          <w:rFonts w:ascii="Times New Roman" w:hAnsi="Times New Roman" w:cs="Times New Roman"/>
          <w:color w:val="000000" w:themeColor="text1"/>
          <w:sz w:val="22"/>
          <w:szCs w:val="22"/>
        </w:rPr>
        <w:t xml:space="preserve"> cấp này đóng vai trò là nguồn lực thiết yếu giúp họ duy trì mức sống </w:t>
      </w:r>
      <w:r w:rsidR="00EF3AA7" w:rsidRPr="006279F7">
        <w:rPr>
          <w:rFonts w:ascii="Times New Roman" w:hAnsi="Times New Roman" w:cs="Times New Roman"/>
          <w:color w:val="000000" w:themeColor="text1"/>
          <w:sz w:val="22"/>
          <w:szCs w:val="22"/>
        </w:rPr>
        <w:t>tối thiểu</w:t>
      </w:r>
      <w:r w:rsidR="00CC5B2D" w:rsidRPr="006279F7">
        <w:rPr>
          <w:rFonts w:ascii="Times New Roman" w:hAnsi="Times New Roman" w:cs="Times New Roman"/>
          <w:color w:val="000000" w:themeColor="text1"/>
          <w:sz w:val="22"/>
          <w:szCs w:val="22"/>
        </w:rPr>
        <w:t xml:space="preserve">. Mặc dù số tiền hỗ trợ chưa cao, nhưng chính sách vẫn góp phần giảm nhẹ áp lực kinh tế và tạo thêm sự </w:t>
      </w:r>
      <w:r w:rsidR="00EF3AA7" w:rsidRPr="006279F7">
        <w:rPr>
          <w:rFonts w:ascii="Times New Roman" w:hAnsi="Times New Roman" w:cs="Times New Roman"/>
          <w:color w:val="000000" w:themeColor="text1"/>
          <w:sz w:val="22"/>
          <w:szCs w:val="22"/>
        </w:rPr>
        <w:t xml:space="preserve">tin tưởng về </w:t>
      </w:r>
      <w:r w:rsidR="00CC5B2D" w:rsidRPr="006279F7">
        <w:rPr>
          <w:rFonts w:ascii="Times New Roman" w:hAnsi="Times New Roman" w:cs="Times New Roman"/>
          <w:color w:val="000000" w:themeColor="text1"/>
          <w:sz w:val="22"/>
          <w:szCs w:val="22"/>
        </w:rPr>
        <w:t>sự quan tâm của Nhà nước</w:t>
      </w:r>
      <w:r w:rsidR="00EF3AA7" w:rsidRPr="006279F7">
        <w:rPr>
          <w:rFonts w:ascii="Times New Roman" w:hAnsi="Times New Roman" w:cs="Times New Roman"/>
          <w:color w:val="000000" w:themeColor="text1"/>
          <w:sz w:val="22"/>
          <w:szCs w:val="22"/>
        </w:rPr>
        <w:t xml:space="preserve"> đối với họ</w:t>
      </w:r>
      <w:r w:rsidR="00CC5B2D" w:rsidRPr="006279F7">
        <w:rPr>
          <w:rFonts w:ascii="Times New Roman" w:hAnsi="Times New Roman" w:cs="Times New Roman"/>
          <w:color w:val="000000" w:themeColor="text1"/>
          <w:sz w:val="22"/>
          <w:szCs w:val="22"/>
        </w:rPr>
        <w:t xml:space="preserve">. Để chính sách phát huy tốt hơn, ngoài khoản trợ cấp định kỳ hằng tháng, cần chú trọng gắn kết </w:t>
      </w:r>
      <w:r w:rsidR="00CC5B2D" w:rsidRPr="006279F7">
        <w:rPr>
          <w:rFonts w:ascii="Times New Roman" w:hAnsi="Times New Roman" w:cs="Times New Roman"/>
          <w:color w:val="000000" w:themeColor="text1"/>
          <w:sz w:val="22"/>
          <w:szCs w:val="22"/>
        </w:rPr>
        <w:lastRenderedPageBreak/>
        <w:t>với các chương trình bổ trợ khác trong lĩnh vực y tế, giáo dục và phát triển sinh kế</w:t>
      </w:r>
      <w:r w:rsidR="005E362C" w:rsidRPr="006279F7">
        <w:rPr>
          <w:rFonts w:ascii="Times New Roman" w:hAnsi="Times New Roman" w:cs="Times New Roman"/>
          <w:color w:val="000000" w:themeColor="text1"/>
          <w:sz w:val="22"/>
          <w:szCs w:val="22"/>
        </w:rPr>
        <w:t xml:space="preserve"> để tạo ra tác động toàn diện và bền vững, từ đó giúp TNKTVĐ tự vươn lên, ổn định cuộc sống.</w:t>
      </w:r>
    </w:p>
    <w:p w14:paraId="74F48F07" w14:textId="24B05496" w:rsidR="00E23A08" w:rsidRPr="006279F7" w:rsidRDefault="001E46BC" w:rsidP="00EC5D08">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ab/>
      </w:r>
      <w:r w:rsidR="002A5FF6">
        <w:rPr>
          <w:noProof/>
        </w:rPr>
        <w:drawing>
          <wp:inline distT="0" distB="0" distL="0" distR="0" wp14:anchorId="1BA9CDFE" wp14:editId="44FF48E4">
            <wp:extent cx="2999574" cy="4016375"/>
            <wp:effectExtent l="0" t="0" r="10795" b="9525"/>
            <wp:docPr id="555430741" name="Chart 1">
              <a:extLst xmlns:a="http://schemas.openxmlformats.org/drawingml/2006/main">
                <a:ext uri="{FF2B5EF4-FFF2-40B4-BE49-F238E27FC236}">
                  <a16:creationId xmlns:a16="http://schemas.microsoft.com/office/drawing/2014/main" id="{7678020D-1350-82BC-00A7-AC38381B3D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40211E" w14:textId="77777777" w:rsidR="00F01810" w:rsidRPr="006279F7" w:rsidRDefault="00E23A08" w:rsidP="00F01810">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ab/>
      </w:r>
      <w:r w:rsidR="00602F92" w:rsidRPr="006279F7">
        <w:rPr>
          <w:rFonts w:ascii="Times New Roman" w:hAnsi="Times New Roman" w:cs="Times New Roman"/>
          <w:i/>
          <w:iCs/>
          <w:color w:val="000000" w:themeColor="text1"/>
          <w:sz w:val="22"/>
          <w:szCs w:val="22"/>
        </w:rPr>
        <w:t>Trợ giúp c</w:t>
      </w:r>
      <w:r w:rsidR="00A50CCE" w:rsidRPr="006279F7">
        <w:rPr>
          <w:rFonts w:ascii="Times New Roman" w:hAnsi="Times New Roman" w:cs="Times New Roman"/>
          <w:i/>
          <w:iCs/>
          <w:color w:val="000000" w:themeColor="text1"/>
          <w:sz w:val="22"/>
          <w:szCs w:val="22"/>
        </w:rPr>
        <w:t>hăm sóc sức khoẻ</w:t>
      </w:r>
    </w:p>
    <w:p w14:paraId="10737FE1" w14:textId="2A64DF8B" w:rsidR="005E362C" w:rsidRPr="006279F7" w:rsidRDefault="00F01810" w:rsidP="00F01810">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i/>
          <w:iCs/>
          <w:color w:val="000000" w:themeColor="text1"/>
          <w:sz w:val="22"/>
          <w:szCs w:val="22"/>
        </w:rPr>
        <w:tab/>
      </w:r>
      <w:r w:rsidR="00EC5D08" w:rsidRPr="006279F7">
        <w:rPr>
          <w:rFonts w:ascii="Times New Roman" w:hAnsi="Times New Roman" w:cs="Times New Roman"/>
          <w:color w:val="000000" w:themeColor="text1"/>
          <w:sz w:val="22"/>
          <w:szCs w:val="22"/>
        </w:rPr>
        <w:t xml:space="preserve">Theo kết quả Bảng </w:t>
      </w:r>
      <w:r w:rsidR="000D5806" w:rsidRPr="006279F7">
        <w:rPr>
          <w:rFonts w:ascii="Times New Roman" w:hAnsi="Times New Roman" w:cs="Times New Roman"/>
          <w:color w:val="000000" w:themeColor="text1"/>
          <w:sz w:val="22"/>
          <w:szCs w:val="22"/>
        </w:rPr>
        <w:t>2</w:t>
      </w:r>
      <w:r w:rsidR="00EC5D08" w:rsidRPr="006279F7">
        <w:rPr>
          <w:rFonts w:ascii="Times New Roman" w:hAnsi="Times New Roman" w:cs="Times New Roman"/>
          <w:color w:val="000000" w:themeColor="text1"/>
          <w:sz w:val="22"/>
          <w:szCs w:val="22"/>
        </w:rPr>
        <w:t xml:space="preserve">, 100% TNKTVĐ được </w:t>
      </w:r>
      <w:r w:rsidR="00F70AE0" w:rsidRPr="006279F7">
        <w:rPr>
          <w:rFonts w:ascii="Times New Roman" w:hAnsi="Times New Roman" w:cs="Times New Roman"/>
          <w:color w:val="000000" w:themeColor="text1"/>
          <w:sz w:val="22"/>
          <w:szCs w:val="22"/>
        </w:rPr>
        <w:t>tiếp cận hỗ trợ</w:t>
      </w:r>
      <w:r w:rsidR="00EC5D08" w:rsidRPr="006279F7">
        <w:rPr>
          <w:rFonts w:ascii="Times New Roman" w:hAnsi="Times New Roman" w:cs="Times New Roman"/>
          <w:color w:val="000000" w:themeColor="text1"/>
          <w:sz w:val="22"/>
          <w:szCs w:val="22"/>
        </w:rPr>
        <w:t xml:space="preserve"> chăm sóc sức khỏe. Tuy nhiên, </w:t>
      </w:r>
      <w:r w:rsidR="0015601F" w:rsidRPr="006279F7">
        <w:rPr>
          <w:rFonts w:ascii="Times New Roman" w:hAnsi="Times New Roman" w:cs="Times New Roman"/>
          <w:color w:val="000000" w:themeColor="text1"/>
          <w:sz w:val="22"/>
          <w:szCs w:val="22"/>
        </w:rPr>
        <w:t xml:space="preserve">Biểu đồ 1 cho thấy, </w:t>
      </w:r>
      <w:r w:rsidR="00EC5D08" w:rsidRPr="006279F7">
        <w:rPr>
          <w:rFonts w:ascii="Times New Roman" w:hAnsi="Times New Roman" w:cs="Times New Roman"/>
          <w:color w:val="000000" w:themeColor="text1"/>
          <w:sz w:val="22"/>
          <w:szCs w:val="22"/>
        </w:rPr>
        <w:t>mức độ tiếp cận có sự khác biệt</w:t>
      </w:r>
      <w:r w:rsidR="0015601F" w:rsidRPr="006279F7">
        <w:rPr>
          <w:rFonts w:ascii="Times New Roman" w:hAnsi="Times New Roman" w:cs="Times New Roman"/>
          <w:color w:val="000000" w:themeColor="text1"/>
          <w:sz w:val="22"/>
          <w:szCs w:val="22"/>
        </w:rPr>
        <w:t>, cụ thể</w:t>
      </w:r>
      <w:r w:rsidR="00EC5D08" w:rsidRPr="006279F7">
        <w:rPr>
          <w:rFonts w:ascii="Times New Roman" w:hAnsi="Times New Roman" w:cs="Times New Roman"/>
          <w:color w:val="000000" w:themeColor="text1"/>
          <w:sz w:val="22"/>
          <w:szCs w:val="22"/>
        </w:rPr>
        <w:t xml:space="preserve">: 32,6% </w:t>
      </w:r>
      <w:r w:rsidR="0015601F" w:rsidRPr="006279F7">
        <w:rPr>
          <w:rFonts w:ascii="Times New Roman" w:hAnsi="Times New Roman" w:cs="Times New Roman"/>
          <w:color w:val="000000" w:themeColor="text1"/>
          <w:sz w:val="22"/>
          <w:szCs w:val="22"/>
        </w:rPr>
        <w:t xml:space="preserve">TNKTVĐ </w:t>
      </w:r>
      <w:r w:rsidR="00EC5D08" w:rsidRPr="006279F7">
        <w:rPr>
          <w:rFonts w:ascii="Times New Roman" w:hAnsi="Times New Roman" w:cs="Times New Roman"/>
          <w:color w:val="000000" w:themeColor="text1"/>
          <w:sz w:val="22"/>
          <w:szCs w:val="22"/>
        </w:rPr>
        <w:t>cho biết</w:t>
      </w:r>
      <w:r w:rsidR="0015601F" w:rsidRPr="006279F7">
        <w:rPr>
          <w:rFonts w:ascii="Times New Roman" w:hAnsi="Times New Roman" w:cs="Times New Roman"/>
          <w:color w:val="000000" w:themeColor="text1"/>
          <w:sz w:val="22"/>
          <w:szCs w:val="22"/>
        </w:rPr>
        <w:t xml:space="preserve"> tiếp cận hỗ trợ này ở mức</w:t>
      </w:r>
      <w:r w:rsidR="00EC5D08" w:rsidRPr="006279F7">
        <w:rPr>
          <w:rFonts w:ascii="Times New Roman" w:hAnsi="Times New Roman" w:cs="Times New Roman"/>
          <w:color w:val="000000" w:themeColor="text1"/>
          <w:sz w:val="22"/>
          <w:szCs w:val="22"/>
        </w:rPr>
        <w:t xml:space="preserve"> thường xuyên, 41,9%</w:t>
      </w:r>
      <w:r w:rsidR="0015601F" w:rsidRPr="006279F7">
        <w:rPr>
          <w:rFonts w:ascii="Times New Roman" w:hAnsi="Times New Roman" w:cs="Times New Roman"/>
          <w:color w:val="000000" w:themeColor="text1"/>
          <w:sz w:val="22"/>
          <w:szCs w:val="22"/>
        </w:rPr>
        <w:t xml:space="preserve"> tiếp cận hỗ trợ này ở mức</w:t>
      </w:r>
      <w:r w:rsidR="00EC5D08" w:rsidRPr="006279F7">
        <w:rPr>
          <w:rFonts w:ascii="Times New Roman" w:hAnsi="Times New Roman" w:cs="Times New Roman"/>
          <w:color w:val="000000" w:themeColor="text1"/>
          <w:sz w:val="22"/>
          <w:szCs w:val="22"/>
        </w:rPr>
        <w:t xml:space="preserve"> thỉnh thoảng, 19,4%</w:t>
      </w:r>
      <w:r w:rsidR="0015601F" w:rsidRPr="006279F7">
        <w:rPr>
          <w:rFonts w:ascii="Times New Roman" w:hAnsi="Times New Roman" w:cs="Times New Roman"/>
          <w:color w:val="000000" w:themeColor="text1"/>
          <w:sz w:val="22"/>
          <w:szCs w:val="22"/>
        </w:rPr>
        <w:t xml:space="preserve"> tiếp cận ở mức</w:t>
      </w:r>
      <w:r w:rsidR="00EC5D08" w:rsidRPr="006279F7">
        <w:rPr>
          <w:rFonts w:ascii="Times New Roman" w:hAnsi="Times New Roman" w:cs="Times New Roman"/>
          <w:color w:val="000000" w:themeColor="text1"/>
          <w:sz w:val="22"/>
          <w:szCs w:val="22"/>
        </w:rPr>
        <w:t xml:space="preserve"> trung bình và 6,1% </w:t>
      </w:r>
      <w:r w:rsidR="0015601F" w:rsidRPr="006279F7">
        <w:rPr>
          <w:rFonts w:ascii="Times New Roman" w:hAnsi="Times New Roman" w:cs="Times New Roman"/>
          <w:color w:val="000000" w:themeColor="text1"/>
          <w:sz w:val="22"/>
          <w:szCs w:val="22"/>
        </w:rPr>
        <w:t xml:space="preserve">tiếp cận </w:t>
      </w:r>
      <w:r w:rsidR="008354A5">
        <w:rPr>
          <w:rFonts w:ascii="Times New Roman" w:hAnsi="Times New Roman" w:cs="Times New Roman"/>
          <w:color w:val="000000" w:themeColor="text1"/>
          <w:sz w:val="22"/>
          <w:szCs w:val="22"/>
        </w:rPr>
        <w:t>ở mức</w:t>
      </w:r>
      <w:r w:rsidR="0015601F" w:rsidRPr="006279F7">
        <w:rPr>
          <w:rFonts w:ascii="Times New Roman" w:hAnsi="Times New Roman" w:cs="Times New Roman"/>
          <w:color w:val="000000" w:themeColor="text1"/>
          <w:sz w:val="22"/>
          <w:szCs w:val="22"/>
        </w:rPr>
        <w:t xml:space="preserve"> </w:t>
      </w:r>
      <w:r w:rsidR="00EC5D08" w:rsidRPr="006279F7">
        <w:rPr>
          <w:rFonts w:ascii="Times New Roman" w:hAnsi="Times New Roman" w:cs="Times New Roman"/>
          <w:color w:val="000000" w:themeColor="text1"/>
          <w:sz w:val="22"/>
          <w:szCs w:val="22"/>
        </w:rPr>
        <w:t>hiếm khi.</w:t>
      </w:r>
      <w:r w:rsidR="0015601F" w:rsidRPr="006279F7">
        <w:rPr>
          <w:rFonts w:ascii="Times New Roman" w:hAnsi="Times New Roman" w:cs="Times New Roman"/>
          <w:color w:val="000000" w:themeColor="text1"/>
          <w:sz w:val="22"/>
          <w:szCs w:val="22"/>
        </w:rPr>
        <w:t xml:space="preserve"> Như vậy</w:t>
      </w:r>
      <w:r w:rsidR="000D5806" w:rsidRPr="006279F7">
        <w:rPr>
          <w:rFonts w:ascii="Times New Roman" w:hAnsi="Times New Roman" w:cs="Times New Roman"/>
          <w:color w:val="000000" w:themeColor="text1"/>
          <w:sz w:val="22"/>
          <w:szCs w:val="22"/>
        </w:rPr>
        <w:t>,</w:t>
      </w:r>
      <w:r w:rsidR="0015601F" w:rsidRPr="006279F7">
        <w:rPr>
          <w:rFonts w:ascii="Times New Roman" w:hAnsi="Times New Roman" w:cs="Times New Roman"/>
          <w:color w:val="000000" w:themeColor="text1"/>
          <w:sz w:val="22"/>
          <w:szCs w:val="22"/>
        </w:rPr>
        <w:t xml:space="preserve"> </w:t>
      </w:r>
      <w:r w:rsidR="00E36CBD" w:rsidRPr="006279F7">
        <w:rPr>
          <w:rFonts w:ascii="Times New Roman" w:hAnsi="Times New Roman" w:cs="Times New Roman"/>
          <w:color w:val="000000" w:themeColor="text1"/>
          <w:sz w:val="22"/>
          <w:szCs w:val="22"/>
        </w:rPr>
        <w:t xml:space="preserve">mặc dù toàn bộ TNKTVĐ trong khảo sát đều có bảo hiểm y tế nhưng việc sử dụng dịch vụ thực tế vẫn còn chưa thường xuyên. </w:t>
      </w:r>
      <w:r w:rsidR="000D5806" w:rsidRPr="006279F7">
        <w:rPr>
          <w:rFonts w:ascii="Times New Roman" w:hAnsi="Times New Roman" w:cs="Times New Roman"/>
          <w:color w:val="000000" w:themeColor="text1"/>
          <w:sz w:val="22"/>
          <w:szCs w:val="22"/>
        </w:rPr>
        <w:t>Mặc dù vâỵ, d</w:t>
      </w:r>
      <w:r w:rsidR="0015601F" w:rsidRPr="006279F7">
        <w:rPr>
          <w:rFonts w:ascii="Times New Roman" w:hAnsi="Times New Roman" w:cs="Times New Roman"/>
          <w:color w:val="000000" w:themeColor="text1"/>
          <w:sz w:val="22"/>
          <w:szCs w:val="22"/>
        </w:rPr>
        <w:t xml:space="preserve">ù ít hay nhiều thì 100% TNKTVĐ trong mẫu nghiên cứu đều </w:t>
      </w:r>
      <w:r w:rsidR="000D5806" w:rsidRPr="006279F7">
        <w:rPr>
          <w:rFonts w:ascii="Times New Roman" w:hAnsi="Times New Roman" w:cs="Times New Roman"/>
          <w:color w:val="000000" w:themeColor="text1"/>
          <w:sz w:val="22"/>
          <w:szCs w:val="22"/>
        </w:rPr>
        <w:t xml:space="preserve">cơ bản </w:t>
      </w:r>
      <w:r w:rsidR="00E36CBD" w:rsidRPr="006279F7">
        <w:rPr>
          <w:rFonts w:ascii="Times New Roman" w:hAnsi="Times New Roman" w:cs="Times New Roman"/>
          <w:color w:val="000000" w:themeColor="text1"/>
          <w:sz w:val="22"/>
          <w:szCs w:val="22"/>
        </w:rPr>
        <w:t xml:space="preserve">đã </w:t>
      </w:r>
      <w:r w:rsidR="0015601F" w:rsidRPr="006279F7">
        <w:rPr>
          <w:rFonts w:ascii="Times New Roman" w:hAnsi="Times New Roman" w:cs="Times New Roman"/>
          <w:color w:val="000000" w:themeColor="text1"/>
          <w:sz w:val="22"/>
          <w:szCs w:val="22"/>
        </w:rPr>
        <w:t>được tiếp cận hoạt động hỗ trợ này.</w:t>
      </w:r>
      <w:r w:rsidR="00EC5D08" w:rsidRPr="006279F7">
        <w:rPr>
          <w:rFonts w:ascii="Times New Roman" w:hAnsi="Times New Roman" w:cs="Times New Roman"/>
          <w:color w:val="000000" w:themeColor="text1"/>
          <w:sz w:val="22"/>
          <w:szCs w:val="22"/>
        </w:rPr>
        <w:t xml:space="preserve"> </w:t>
      </w:r>
      <w:r w:rsidR="000D5806" w:rsidRPr="006279F7">
        <w:rPr>
          <w:rFonts w:ascii="Times New Roman" w:hAnsi="Times New Roman" w:cs="Times New Roman"/>
          <w:color w:val="000000" w:themeColor="text1"/>
          <w:sz w:val="22"/>
          <w:szCs w:val="22"/>
        </w:rPr>
        <w:t>TNKTVĐ v</w:t>
      </w:r>
      <w:r w:rsidR="00E36CBD" w:rsidRPr="006279F7">
        <w:rPr>
          <w:rFonts w:ascii="Times New Roman" w:hAnsi="Times New Roman" w:cs="Times New Roman"/>
          <w:color w:val="000000" w:themeColor="text1"/>
          <w:sz w:val="22"/>
          <w:szCs w:val="22"/>
        </w:rPr>
        <w:t>ì</w:t>
      </w:r>
      <w:r w:rsidR="00EC5D08" w:rsidRPr="006279F7">
        <w:rPr>
          <w:rFonts w:ascii="Times New Roman" w:hAnsi="Times New Roman" w:cs="Times New Roman"/>
          <w:color w:val="000000" w:themeColor="text1"/>
          <w:sz w:val="22"/>
          <w:szCs w:val="22"/>
        </w:rPr>
        <w:t xml:space="preserve"> thể trạng yếu hơn so với thanh niên không khuyết tật</w:t>
      </w:r>
      <w:r w:rsidR="00E36CBD" w:rsidRPr="006279F7">
        <w:rPr>
          <w:rFonts w:ascii="Times New Roman" w:hAnsi="Times New Roman" w:cs="Times New Roman"/>
          <w:color w:val="000000" w:themeColor="text1"/>
          <w:sz w:val="22"/>
          <w:szCs w:val="22"/>
        </w:rPr>
        <w:t xml:space="preserve"> nên </w:t>
      </w:r>
      <w:r w:rsidR="00EC5D08" w:rsidRPr="006279F7">
        <w:rPr>
          <w:rFonts w:ascii="Times New Roman" w:hAnsi="Times New Roman" w:cs="Times New Roman"/>
          <w:color w:val="000000" w:themeColor="text1"/>
          <w:sz w:val="22"/>
          <w:szCs w:val="22"/>
        </w:rPr>
        <w:t xml:space="preserve">nhu cầu y tế của </w:t>
      </w:r>
      <w:r w:rsidR="00E36CBD" w:rsidRPr="006279F7">
        <w:rPr>
          <w:rFonts w:ascii="Times New Roman" w:hAnsi="Times New Roman" w:cs="Times New Roman"/>
          <w:color w:val="000000" w:themeColor="text1"/>
          <w:sz w:val="22"/>
          <w:szCs w:val="22"/>
        </w:rPr>
        <w:t xml:space="preserve">họ </w:t>
      </w:r>
      <w:r w:rsidR="00EC5D08" w:rsidRPr="006279F7">
        <w:rPr>
          <w:rFonts w:ascii="Times New Roman" w:hAnsi="Times New Roman" w:cs="Times New Roman"/>
          <w:color w:val="000000" w:themeColor="text1"/>
          <w:sz w:val="22"/>
          <w:szCs w:val="22"/>
        </w:rPr>
        <w:t>cao</w:t>
      </w:r>
      <w:r w:rsidR="00E36CBD" w:rsidRPr="006279F7">
        <w:rPr>
          <w:rFonts w:ascii="Times New Roman" w:hAnsi="Times New Roman" w:cs="Times New Roman"/>
          <w:color w:val="000000" w:themeColor="text1"/>
          <w:sz w:val="22"/>
          <w:szCs w:val="22"/>
        </w:rPr>
        <w:t xml:space="preserve"> hơn</w:t>
      </w:r>
      <w:r w:rsidR="00EC5D08" w:rsidRPr="006279F7">
        <w:rPr>
          <w:rFonts w:ascii="Times New Roman" w:hAnsi="Times New Roman" w:cs="Times New Roman"/>
          <w:color w:val="000000" w:themeColor="text1"/>
          <w:sz w:val="22"/>
          <w:szCs w:val="22"/>
        </w:rPr>
        <w:t xml:space="preserve">, song việc tiếp cận còn chịu ảnh hưởng bởi điều kiện kinh tế, hạ tầng cơ bản và năng lực của hệ thống y tế địa phương. </w:t>
      </w:r>
      <w:r w:rsidR="00E36CBD" w:rsidRPr="006279F7">
        <w:rPr>
          <w:rFonts w:ascii="Times New Roman" w:hAnsi="Times New Roman" w:cs="Times New Roman"/>
          <w:color w:val="000000" w:themeColor="text1"/>
          <w:sz w:val="22"/>
          <w:szCs w:val="22"/>
        </w:rPr>
        <w:t>Biểu đồ 2</w:t>
      </w:r>
      <w:r w:rsidRPr="006279F7">
        <w:rPr>
          <w:rFonts w:ascii="Times New Roman" w:hAnsi="Times New Roman" w:cs="Times New Roman"/>
          <w:color w:val="000000" w:themeColor="text1"/>
          <w:sz w:val="22"/>
          <w:szCs w:val="22"/>
        </w:rPr>
        <w:t xml:space="preserve"> </w:t>
      </w:r>
      <w:r w:rsidR="00EC5D08" w:rsidRPr="006279F7">
        <w:rPr>
          <w:rFonts w:ascii="Times New Roman" w:hAnsi="Times New Roman" w:cs="Times New Roman"/>
          <w:color w:val="000000" w:themeColor="text1"/>
          <w:sz w:val="22"/>
          <w:szCs w:val="22"/>
        </w:rPr>
        <w:t>cho thấy</w:t>
      </w:r>
      <w:r w:rsidR="00E36CBD" w:rsidRPr="006279F7">
        <w:rPr>
          <w:rFonts w:ascii="Times New Roman" w:hAnsi="Times New Roman" w:cs="Times New Roman"/>
          <w:color w:val="000000" w:themeColor="text1"/>
          <w:sz w:val="22"/>
          <w:szCs w:val="22"/>
        </w:rPr>
        <w:t>,</w:t>
      </w:r>
      <w:r w:rsidR="00EC5D08"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color w:val="000000" w:themeColor="text1"/>
          <w:sz w:val="22"/>
          <w:szCs w:val="22"/>
        </w:rPr>
        <w:t xml:space="preserve">40,3% TNKTVĐ </w:t>
      </w:r>
      <w:r w:rsidR="000D5806" w:rsidRPr="006279F7">
        <w:rPr>
          <w:rFonts w:ascii="Times New Roman" w:hAnsi="Times New Roman" w:cs="Times New Roman"/>
          <w:color w:val="000000" w:themeColor="text1"/>
          <w:sz w:val="22"/>
          <w:szCs w:val="22"/>
        </w:rPr>
        <w:t xml:space="preserve">cho rằng </w:t>
      </w:r>
      <w:r w:rsidRPr="006279F7">
        <w:rPr>
          <w:rFonts w:ascii="Times New Roman" w:hAnsi="Times New Roman" w:cs="Times New Roman"/>
          <w:color w:val="000000" w:themeColor="text1"/>
          <w:sz w:val="22"/>
          <w:szCs w:val="22"/>
        </w:rPr>
        <w:t>hoạt động này rất hiệu quả, 34,9% cho rằng hoạt động này hiệu quả</w:t>
      </w:r>
      <w:r w:rsidR="006E4205">
        <w:rPr>
          <w:rFonts w:ascii="Times New Roman" w:hAnsi="Times New Roman" w:cs="Times New Roman"/>
          <w:color w:val="000000" w:themeColor="text1"/>
          <w:sz w:val="22"/>
          <w:szCs w:val="22"/>
        </w:rPr>
        <w:t xml:space="preserve">. </w:t>
      </w:r>
      <w:r w:rsidRPr="006279F7">
        <w:rPr>
          <w:rFonts w:ascii="Times New Roman" w:hAnsi="Times New Roman" w:cs="Times New Roman"/>
          <w:color w:val="000000" w:themeColor="text1"/>
          <w:sz w:val="22"/>
          <w:szCs w:val="22"/>
        </w:rPr>
        <w:t xml:space="preserve">Những con </w:t>
      </w:r>
      <w:r w:rsidRPr="006279F7">
        <w:rPr>
          <w:rFonts w:ascii="Times New Roman" w:hAnsi="Times New Roman" w:cs="Times New Roman"/>
          <w:color w:val="000000" w:themeColor="text1"/>
          <w:sz w:val="22"/>
          <w:szCs w:val="22"/>
        </w:rPr>
        <w:t xml:space="preserve">số này phản ánh mức độ hài lòng tương đối cao của người tham gia khảo sát đối với hoạt động hỗ trợ, cho thấy các chính sách, chương trình đã được triển khai đúng hướng và mang lại những kết quả tích cực. Tuy nhiên, 23,2% </w:t>
      </w:r>
      <w:r w:rsidR="006E4205">
        <w:rPr>
          <w:rFonts w:ascii="Times New Roman" w:hAnsi="Times New Roman" w:cs="Times New Roman"/>
          <w:color w:val="000000" w:themeColor="text1"/>
          <w:sz w:val="22"/>
          <w:szCs w:val="22"/>
        </w:rPr>
        <w:t xml:space="preserve">ý kiến cho rằng hiệu quả </w:t>
      </w:r>
      <w:r w:rsidRPr="006279F7">
        <w:rPr>
          <w:rFonts w:ascii="Times New Roman" w:hAnsi="Times New Roman" w:cs="Times New Roman"/>
          <w:color w:val="000000" w:themeColor="text1"/>
          <w:sz w:val="22"/>
          <w:szCs w:val="22"/>
        </w:rPr>
        <w:t>ở mức trung bình và 1,6</w:t>
      </w:r>
      <w:r w:rsidRPr="000075D8">
        <w:rPr>
          <w:rFonts w:ascii="Times New Roman" w:hAnsi="Times New Roman" w:cs="Times New Roman"/>
          <w:color w:val="000000" w:themeColor="text1"/>
          <w:sz w:val="22"/>
          <w:szCs w:val="22"/>
        </w:rPr>
        <w:t xml:space="preserve">% </w:t>
      </w:r>
      <w:r w:rsidR="008354A5">
        <w:rPr>
          <w:rFonts w:ascii="Times New Roman" w:hAnsi="Times New Roman" w:cs="Times New Roman"/>
          <w:color w:val="000000" w:themeColor="text1"/>
          <w:sz w:val="22"/>
          <w:szCs w:val="22"/>
        </w:rPr>
        <w:t xml:space="preserve">đánh giá </w:t>
      </w:r>
      <w:r w:rsidRPr="000075D8">
        <w:rPr>
          <w:rFonts w:ascii="Times New Roman" w:hAnsi="Times New Roman" w:cs="Times New Roman"/>
          <w:color w:val="000000" w:themeColor="text1"/>
          <w:sz w:val="22"/>
          <w:szCs w:val="22"/>
        </w:rPr>
        <w:t xml:space="preserve">ít hiệu quả cũng là tín hiệu cần được lưu ý. </w:t>
      </w:r>
      <w:r w:rsidRPr="000075D8">
        <w:rPr>
          <w:rFonts w:ascii="Times New Roman" w:hAnsi="Times New Roman" w:cs="Times New Roman"/>
          <w:color w:val="000000" w:themeColor="text1"/>
          <w:sz w:val="22"/>
          <w:szCs w:val="22"/>
          <w:highlight w:val="yellow"/>
        </w:rPr>
        <w:t>Phỏng vấn sâu TNKTVĐ cho biết: “Sau khi gặp tai nạn đột xuất tôi bị khuyết tật đến giờ, sức khoẻ không còn như trước</w:t>
      </w:r>
      <w:r w:rsidR="0075586D" w:rsidRPr="000075D8">
        <w:rPr>
          <w:rFonts w:ascii="Times New Roman" w:hAnsi="Times New Roman" w:cs="Times New Roman"/>
          <w:color w:val="000000" w:themeColor="text1"/>
          <w:sz w:val="22"/>
          <w:szCs w:val="22"/>
          <w:highlight w:val="yellow"/>
        </w:rPr>
        <w:t xml:space="preserve">, </w:t>
      </w:r>
      <w:r w:rsidRPr="000075D8">
        <w:rPr>
          <w:rFonts w:ascii="Times New Roman" w:hAnsi="Times New Roman" w:cs="Times New Roman"/>
          <w:color w:val="000000" w:themeColor="text1"/>
          <w:sz w:val="22"/>
          <w:szCs w:val="22"/>
          <w:highlight w:val="yellow"/>
        </w:rPr>
        <w:t>tôi đau ốm liên tục</w:t>
      </w:r>
      <w:r w:rsidR="0075586D" w:rsidRPr="000075D8">
        <w:rPr>
          <w:rFonts w:ascii="Times New Roman" w:hAnsi="Times New Roman" w:cs="Times New Roman"/>
          <w:color w:val="000000" w:themeColor="text1"/>
          <w:sz w:val="22"/>
          <w:szCs w:val="22"/>
          <w:highlight w:val="yellow"/>
        </w:rPr>
        <w:t xml:space="preserve"> và phải trải qua nhiều cuộc phẩu thuật</w:t>
      </w:r>
      <w:r w:rsidRPr="000075D8">
        <w:rPr>
          <w:rFonts w:ascii="Times New Roman" w:hAnsi="Times New Roman" w:cs="Times New Roman"/>
          <w:color w:val="000000" w:themeColor="text1"/>
          <w:sz w:val="22"/>
          <w:szCs w:val="22"/>
          <w:highlight w:val="yellow"/>
        </w:rPr>
        <w:t xml:space="preserve">. </w:t>
      </w:r>
      <w:r w:rsidR="0075586D" w:rsidRPr="000075D8">
        <w:rPr>
          <w:rFonts w:ascii="Times New Roman" w:hAnsi="Times New Roman" w:cs="Times New Roman"/>
          <w:color w:val="000000" w:themeColor="text1"/>
          <w:sz w:val="22"/>
          <w:szCs w:val="22"/>
          <w:highlight w:val="yellow"/>
        </w:rPr>
        <w:t xml:space="preserve">Do </w:t>
      </w:r>
      <w:r w:rsidRPr="000075D8">
        <w:rPr>
          <w:rFonts w:ascii="Times New Roman" w:hAnsi="Times New Roman" w:cs="Times New Roman"/>
          <w:color w:val="000000" w:themeColor="text1"/>
          <w:sz w:val="22"/>
          <w:szCs w:val="22"/>
          <w:highlight w:val="yellow"/>
        </w:rPr>
        <w:t xml:space="preserve">được cấp </w:t>
      </w:r>
      <w:r w:rsidR="0075586D" w:rsidRPr="000075D8">
        <w:rPr>
          <w:rFonts w:ascii="Times New Roman" w:hAnsi="Times New Roman" w:cs="Times New Roman"/>
          <w:color w:val="000000" w:themeColor="text1"/>
          <w:sz w:val="22"/>
          <w:szCs w:val="22"/>
          <w:highlight w:val="yellow"/>
        </w:rPr>
        <w:t xml:space="preserve">thẻ </w:t>
      </w:r>
      <w:r w:rsidRPr="000075D8">
        <w:rPr>
          <w:rFonts w:ascii="Times New Roman" w:hAnsi="Times New Roman" w:cs="Times New Roman"/>
          <w:color w:val="000000" w:themeColor="text1"/>
          <w:sz w:val="22"/>
          <w:szCs w:val="22"/>
          <w:highlight w:val="yellow"/>
        </w:rPr>
        <w:t>bảo hiểm y tế nên vô</w:t>
      </w:r>
      <w:r w:rsidR="0075586D" w:rsidRPr="000075D8">
        <w:rPr>
          <w:rFonts w:ascii="Times New Roman" w:hAnsi="Times New Roman" w:cs="Times New Roman"/>
          <w:color w:val="000000" w:themeColor="text1"/>
          <w:sz w:val="22"/>
          <w:szCs w:val="22"/>
          <w:highlight w:val="yellow"/>
        </w:rPr>
        <w:t xml:space="preserve"> ra</w:t>
      </w:r>
      <w:r w:rsidRPr="000075D8">
        <w:rPr>
          <w:rFonts w:ascii="Times New Roman" w:hAnsi="Times New Roman" w:cs="Times New Roman"/>
          <w:color w:val="000000" w:themeColor="text1"/>
          <w:sz w:val="22"/>
          <w:szCs w:val="22"/>
          <w:highlight w:val="yellow"/>
        </w:rPr>
        <w:t xml:space="preserve"> viện cũng đỡ </w:t>
      </w:r>
      <w:r w:rsidR="0075586D" w:rsidRPr="000075D8">
        <w:rPr>
          <w:rFonts w:ascii="Times New Roman" w:hAnsi="Times New Roman" w:cs="Times New Roman"/>
          <w:color w:val="000000" w:themeColor="text1"/>
          <w:sz w:val="22"/>
          <w:szCs w:val="22"/>
          <w:highlight w:val="yellow"/>
        </w:rPr>
        <w:t>tốn kém dữ lắm</w:t>
      </w:r>
      <w:r w:rsidRPr="000075D8">
        <w:rPr>
          <w:rFonts w:ascii="Times New Roman" w:hAnsi="Times New Roman" w:cs="Times New Roman"/>
          <w:color w:val="000000" w:themeColor="text1"/>
          <w:sz w:val="22"/>
          <w:szCs w:val="22"/>
          <w:highlight w:val="yellow"/>
        </w:rPr>
        <w:t>, có điều đi lại</w:t>
      </w:r>
      <w:r w:rsidR="0075586D" w:rsidRPr="000075D8">
        <w:rPr>
          <w:rFonts w:ascii="Times New Roman" w:hAnsi="Times New Roman" w:cs="Times New Roman"/>
          <w:color w:val="000000" w:themeColor="text1"/>
          <w:sz w:val="22"/>
          <w:szCs w:val="22"/>
          <w:highlight w:val="yellow"/>
        </w:rPr>
        <w:t xml:space="preserve"> thì</w:t>
      </w:r>
      <w:r w:rsidRPr="000075D8">
        <w:rPr>
          <w:rFonts w:ascii="Times New Roman" w:hAnsi="Times New Roman" w:cs="Times New Roman"/>
          <w:color w:val="000000" w:themeColor="text1"/>
          <w:sz w:val="22"/>
          <w:szCs w:val="22"/>
          <w:highlight w:val="yellow"/>
        </w:rPr>
        <w:t xml:space="preserve"> khó khăn thôi”</w:t>
      </w:r>
      <w:r w:rsidR="000075D8" w:rsidRPr="000075D8">
        <w:rPr>
          <w:rFonts w:ascii="Times New Roman" w:hAnsi="Times New Roman" w:cs="Times New Roman"/>
          <w:color w:val="000000" w:themeColor="text1"/>
          <w:sz w:val="22"/>
          <w:szCs w:val="22"/>
          <w:highlight w:val="yellow"/>
        </w:rPr>
        <w:t xml:space="preserve"> (nữ, 25 tuổi</w:t>
      </w:r>
      <w:r w:rsidR="000075D8" w:rsidRPr="000075D8">
        <w:rPr>
          <w:rFonts w:ascii="Times New Roman" w:hAnsi="Times New Roman" w:cs="Times New Roman"/>
          <w:color w:val="000000" w:themeColor="text1"/>
          <w:sz w:val="22"/>
          <w:szCs w:val="22"/>
        </w:rPr>
        <w:t>).</w:t>
      </w:r>
      <w:r w:rsidRPr="000075D8">
        <w:rPr>
          <w:rFonts w:ascii="Times New Roman" w:hAnsi="Times New Roman" w:cs="Times New Roman"/>
          <w:color w:val="000000" w:themeColor="text1"/>
          <w:sz w:val="22"/>
          <w:szCs w:val="22"/>
        </w:rPr>
        <w:t xml:space="preserve"> </w:t>
      </w:r>
      <w:r w:rsidR="0075586D" w:rsidRPr="000075D8">
        <w:rPr>
          <w:rFonts w:ascii="Times New Roman" w:hAnsi="Times New Roman" w:cs="Times New Roman"/>
          <w:color w:val="000000" w:themeColor="text1"/>
          <w:sz w:val="22"/>
          <w:szCs w:val="22"/>
        </w:rPr>
        <w:t>Ngoài việc được cấp thẻ bảo hiểm y tế miễn phí, h</w:t>
      </w:r>
      <w:r w:rsidR="00C11D23" w:rsidRPr="000075D8">
        <w:rPr>
          <w:rFonts w:ascii="Times New Roman" w:hAnsi="Times New Roman" w:cs="Times New Roman"/>
          <w:color w:val="000000" w:themeColor="text1"/>
          <w:sz w:val="22"/>
          <w:szCs w:val="22"/>
        </w:rPr>
        <w:t>à</w:t>
      </w:r>
      <w:r w:rsidR="00EC5D08" w:rsidRPr="000075D8">
        <w:rPr>
          <w:rFonts w:ascii="Times New Roman" w:hAnsi="Times New Roman" w:cs="Times New Roman"/>
          <w:color w:val="000000" w:themeColor="text1"/>
          <w:sz w:val="22"/>
          <w:szCs w:val="22"/>
        </w:rPr>
        <w:t xml:space="preserve">ng năm, </w:t>
      </w:r>
      <w:r w:rsidR="00E36CBD" w:rsidRPr="000075D8">
        <w:rPr>
          <w:rFonts w:ascii="Times New Roman" w:hAnsi="Times New Roman" w:cs="Times New Roman"/>
          <w:color w:val="000000" w:themeColor="text1"/>
          <w:sz w:val="22"/>
          <w:szCs w:val="22"/>
        </w:rPr>
        <w:t xml:space="preserve">phòng </w:t>
      </w:r>
      <w:r w:rsidR="00EC5D08" w:rsidRPr="000075D8">
        <w:rPr>
          <w:rFonts w:ascii="Times New Roman" w:hAnsi="Times New Roman" w:cs="Times New Roman"/>
          <w:color w:val="000000" w:themeColor="text1"/>
          <w:sz w:val="22"/>
          <w:szCs w:val="22"/>
        </w:rPr>
        <w:t>Lao động – Thương binh và</w:t>
      </w:r>
      <w:r w:rsidR="00EC5D08" w:rsidRPr="006279F7">
        <w:rPr>
          <w:rFonts w:ascii="Times New Roman" w:hAnsi="Times New Roman" w:cs="Times New Roman"/>
          <w:color w:val="000000" w:themeColor="text1"/>
          <w:sz w:val="22"/>
          <w:szCs w:val="22"/>
        </w:rPr>
        <w:t xml:space="preserve"> Xã hội</w:t>
      </w:r>
      <w:r w:rsidR="00E36CBD" w:rsidRPr="006279F7">
        <w:rPr>
          <w:rFonts w:ascii="Times New Roman" w:hAnsi="Times New Roman" w:cs="Times New Roman"/>
          <w:color w:val="000000" w:themeColor="text1"/>
          <w:sz w:val="22"/>
          <w:szCs w:val="22"/>
        </w:rPr>
        <w:t xml:space="preserve"> (cũ)</w:t>
      </w:r>
      <w:r w:rsidR="00EC5D08" w:rsidRPr="006279F7">
        <w:rPr>
          <w:rFonts w:ascii="Times New Roman" w:hAnsi="Times New Roman" w:cs="Times New Roman"/>
          <w:color w:val="000000" w:themeColor="text1"/>
          <w:sz w:val="22"/>
          <w:szCs w:val="22"/>
        </w:rPr>
        <w:t xml:space="preserve"> </w:t>
      </w:r>
      <w:r w:rsidR="0075586D" w:rsidRPr="006279F7">
        <w:rPr>
          <w:rFonts w:ascii="Times New Roman" w:hAnsi="Times New Roman" w:cs="Times New Roman"/>
          <w:color w:val="000000" w:themeColor="text1"/>
          <w:sz w:val="22"/>
          <w:szCs w:val="22"/>
        </w:rPr>
        <w:t>luôn phối hợp với</w:t>
      </w:r>
      <w:r w:rsidR="00EC5D08" w:rsidRPr="006279F7">
        <w:rPr>
          <w:rFonts w:ascii="Times New Roman" w:hAnsi="Times New Roman" w:cs="Times New Roman"/>
          <w:color w:val="000000" w:themeColor="text1"/>
          <w:sz w:val="22"/>
          <w:szCs w:val="22"/>
        </w:rPr>
        <w:t xml:space="preserve"> đơn vị Y tế của thị xã tổ chức kiểm tra sức khỏe định kỳ cho NKT</w:t>
      </w:r>
      <w:r w:rsidR="0075586D" w:rsidRPr="006279F7">
        <w:rPr>
          <w:rFonts w:ascii="Times New Roman" w:hAnsi="Times New Roman" w:cs="Times New Roman"/>
          <w:color w:val="000000" w:themeColor="text1"/>
          <w:sz w:val="22"/>
          <w:szCs w:val="22"/>
        </w:rPr>
        <w:t>.</w:t>
      </w:r>
      <w:r w:rsidR="00EC5D08" w:rsidRPr="006279F7">
        <w:rPr>
          <w:rFonts w:ascii="Times New Roman" w:hAnsi="Times New Roman" w:cs="Times New Roman"/>
          <w:color w:val="000000" w:themeColor="text1"/>
          <w:sz w:val="22"/>
          <w:szCs w:val="22"/>
        </w:rPr>
        <w:t xml:space="preserve"> </w:t>
      </w:r>
      <w:r w:rsidR="0075586D" w:rsidRPr="006279F7">
        <w:rPr>
          <w:rFonts w:ascii="Times New Roman" w:hAnsi="Times New Roman" w:cs="Times New Roman"/>
          <w:color w:val="000000" w:themeColor="text1"/>
          <w:sz w:val="22"/>
          <w:szCs w:val="22"/>
        </w:rPr>
        <w:t>Đ</w:t>
      </w:r>
      <w:r w:rsidR="00EC5D08" w:rsidRPr="006279F7">
        <w:rPr>
          <w:rFonts w:ascii="Times New Roman" w:hAnsi="Times New Roman" w:cs="Times New Roman"/>
          <w:color w:val="000000" w:themeColor="text1"/>
          <w:sz w:val="22"/>
          <w:szCs w:val="22"/>
        </w:rPr>
        <w:t>ồng thời</w:t>
      </w:r>
      <w:r w:rsidR="0075586D" w:rsidRPr="006279F7">
        <w:rPr>
          <w:rFonts w:ascii="Times New Roman" w:hAnsi="Times New Roman" w:cs="Times New Roman"/>
          <w:color w:val="000000" w:themeColor="text1"/>
          <w:sz w:val="22"/>
          <w:szCs w:val="22"/>
        </w:rPr>
        <w:t>,</w:t>
      </w:r>
      <w:r w:rsidR="00EC5D08" w:rsidRPr="006279F7">
        <w:rPr>
          <w:rFonts w:ascii="Times New Roman" w:hAnsi="Times New Roman" w:cs="Times New Roman"/>
          <w:color w:val="000000" w:themeColor="text1"/>
          <w:sz w:val="22"/>
          <w:szCs w:val="22"/>
        </w:rPr>
        <w:t xml:space="preserve"> </w:t>
      </w:r>
      <w:r w:rsidR="0075586D" w:rsidRPr="006279F7">
        <w:rPr>
          <w:rFonts w:ascii="Times New Roman" w:hAnsi="Times New Roman" w:cs="Times New Roman"/>
          <w:color w:val="000000" w:themeColor="text1"/>
          <w:sz w:val="22"/>
          <w:szCs w:val="22"/>
        </w:rPr>
        <w:t xml:space="preserve">cán bộ y tế </w:t>
      </w:r>
      <w:r w:rsidR="00EC5D08" w:rsidRPr="006279F7">
        <w:rPr>
          <w:rFonts w:ascii="Times New Roman" w:hAnsi="Times New Roman" w:cs="Times New Roman"/>
          <w:color w:val="000000" w:themeColor="text1"/>
          <w:sz w:val="22"/>
          <w:szCs w:val="22"/>
        </w:rPr>
        <w:t>tại địa phương có trách nhiệm lập và cập nhật hồ sơ theo dõi y tế của đối tượng</w:t>
      </w:r>
      <w:r w:rsidR="0075586D" w:rsidRPr="006279F7">
        <w:rPr>
          <w:rFonts w:ascii="Times New Roman" w:hAnsi="Times New Roman" w:cs="Times New Roman"/>
          <w:color w:val="000000" w:themeColor="text1"/>
          <w:sz w:val="22"/>
          <w:szCs w:val="22"/>
        </w:rPr>
        <w:t>,</w:t>
      </w:r>
      <w:r w:rsidR="00EC5D08" w:rsidRPr="006279F7">
        <w:rPr>
          <w:rFonts w:ascii="Times New Roman" w:hAnsi="Times New Roman" w:cs="Times New Roman"/>
          <w:color w:val="000000" w:themeColor="text1"/>
          <w:sz w:val="22"/>
          <w:szCs w:val="22"/>
        </w:rPr>
        <w:t xml:space="preserve"> CB VH-XH</w:t>
      </w:r>
      <w:r w:rsidR="00E36CBD" w:rsidRPr="006279F7">
        <w:rPr>
          <w:rFonts w:ascii="Times New Roman" w:hAnsi="Times New Roman" w:cs="Times New Roman"/>
          <w:color w:val="000000" w:themeColor="text1"/>
          <w:sz w:val="22"/>
          <w:szCs w:val="22"/>
        </w:rPr>
        <w:t xml:space="preserve"> và</w:t>
      </w:r>
      <w:r w:rsidR="00EC5D08" w:rsidRPr="006279F7">
        <w:rPr>
          <w:rFonts w:ascii="Times New Roman" w:hAnsi="Times New Roman" w:cs="Times New Roman"/>
          <w:color w:val="000000" w:themeColor="text1"/>
          <w:sz w:val="22"/>
          <w:szCs w:val="22"/>
        </w:rPr>
        <w:t xml:space="preserve"> CTV CTXH cũng phối hợp với y tế cơ sở để theo dõi diễn biến sức khỏe chung của NKT và hỗ trợ kịp thời khi cần. Tại các trạm y tế, ngoài công tác chuyên môn, cán bộ </w:t>
      </w:r>
      <w:r w:rsidR="0075586D" w:rsidRPr="006279F7">
        <w:rPr>
          <w:rFonts w:ascii="Times New Roman" w:hAnsi="Times New Roman" w:cs="Times New Roman"/>
          <w:color w:val="000000" w:themeColor="text1"/>
          <w:sz w:val="22"/>
          <w:szCs w:val="22"/>
        </w:rPr>
        <w:t xml:space="preserve">y tế </w:t>
      </w:r>
      <w:r w:rsidR="00EC5D08" w:rsidRPr="006279F7">
        <w:rPr>
          <w:rFonts w:ascii="Times New Roman" w:hAnsi="Times New Roman" w:cs="Times New Roman"/>
          <w:color w:val="000000" w:themeColor="text1"/>
          <w:sz w:val="22"/>
          <w:szCs w:val="22"/>
        </w:rPr>
        <w:t>còn truyền đạt kiến thức nền cho NKT và người chăm sóc, tư vấn biện pháp phòng ngừa cũng như phát hiện sớm các vấn đề sức khỏe để đưa ra hướng xử lý thích hợp. Bên cạnh đó, NKT còn được hướng dẫn tập luyện chỉnh hình và phục hồi chức năng, khuyến khích tự rèn luyện, tự chăm sóc tại nhà cũng như trong cộng đồng. Các cơ sở khám chữa bệnh đều bố trí bảng hướng dẫn riêng cho NKT về quyền được ưu tiên khi dùng dịch vụ.</w:t>
      </w:r>
      <w:r w:rsidR="00F70AE0" w:rsidRPr="006279F7">
        <w:rPr>
          <w:rFonts w:ascii="Times New Roman" w:hAnsi="Times New Roman" w:cs="Times New Roman"/>
          <w:color w:val="000000" w:themeColor="text1"/>
          <w:sz w:val="22"/>
          <w:szCs w:val="22"/>
          <w:vertAlign w:val="superscript"/>
        </w:rPr>
        <w:t>1</w:t>
      </w:r>
      <w:r w:rsidR="00F72F5C" w:rsidRPr="006279F7">
        <w:rPr>
          <w:rFonts w:ascii="Times New Roman" w:hAnsi="Times New Roman" w:cs="Times New Roman"/>
          <w:color w:val="000000" w:themeColor="text1"/>
          <w:sz w:val="22"/>
          <w:szCs w:val="22"/>
          <w:vertAlign w:val="superscript"/>
        </w:rPr>
        <w:t>3</w:t>
      </w:r>
      <w:r w:rsidR="0075586D" w:rsidRPr="006279F7">
        <w:rPr>
          <w:rFonts w:ascii="Times New Roman" w:hAnsi="Times New Roman" w:cs="Times New Roman"/>
          <w:color w:val="000000" w:themeColor="text1"/>
          <w:sz w:val="22"/>
          <w:szCs w:val="22"/>
        </w:rPr>
        <w:t xml:space="preserve"> Mặc dù vậy, </w:t>
      </w:r>
      <w:r w:rsidR="00EC5D08" w:rsidRPr="006279F7">
        <w:rPr>
          <w:rFonts w:ascii="Times New Roman" w:hAnsi="Times New Roman" w:cs="Times New Roman"/>
          <w:color w:val="000000" w:themeColor="text1"/>
          <w:sz w:val="22"/>
          <w:szCs w:val="22"/>
        </w:rPr>
        <w:t>khi cần thăm khám chuyên sâu ở bệnh viện tuyến trên, nhiều TNKTVĐ gặp khó khăn do khoảng cách xa, chi phí đi lại và cần có người chăm sóc đi kèm. Đặc biệt, những trường hợp ở</w:t>
      </w:r>
      <w:r w:rsidR="0075586D" w:rsidRPr="006279F7">
        <w:rPr>
          <w:rFonts w:ascii="Times New Roman" w:hAnsi="Times New Roman" w:cs="Times New Roman"/>
          <w:color w:val="000000" w:themeColor="text1"/>
          <w:sz w:val="22"/>
          <w:szCs w:val="22"/>
        </w:rPr>
        <w:t xml:space="preserve"> khu vực</w:t>
      </w:r>
      <w:r w:rsidR="00EC5D08" w:rsidRPr="006279F7">
        <w:rPr>
          <w:rFonts w:ascii="Times New Roman" w:hAnsi="Times New Roman" w:cs="Times New Roman"/>
          <w:color w:val="000000" w:themeColor="text1"/>
          <w:sz w:val="22"/>
          <w:szCs w:val="22"/>
        </w:rPr>
        <w:t xml:space="preserve"> xa trung tâm như An Nhơn Tây, An Nhơn Bắc ít có điều kiện tiếp cận dịch vụ y tế </w:t>
      </w:r>
      <w:r w:rsidR="0075586D" w:rsidRPr="006279F7">
        <w:rPr>
          <w:rFonts w:ascii="Times New Roman" w:hAnsi="Times New Roman" w:cs="Times New Roman"/>
          <w:color w:val="000000" w:themeColor="text1"/>
          <w:sz w:val="22"/>
          <w:szCs w:val="22"/>
        </w:rPr>
        <w:t xml:space="preserve">chuyên sâu </w:t>
      </w:r>
      <w:r w:rsidR="00EC5D08" w:rsidRPr="006279F7">
        <w:rPr>
          <w:rFonts w:ascii="Times New Roman" w:hAnsi="Times New Roman" w:cs="Times New Roman"/>
          <w:color w:val="000000" w:themeColor="text1"/>
          <w:sz w:val="22"/>
          <w:szCs w:val="22"/>
        </w:rPr>
        <w:t xml:space="preserve">khi cần. </w:t>
      </w:r>
      <w:r w:rsidR="0075586D" w:rsidRPr="000075D8">
        <w:rPr>
          <w:rFonts w:ascii="Times New Roman" w:hAnsi="Times New Roman" w:cs="Times New Roman"/>
          <w:color w:val="000000" w:themeColor="text1"/>
          <w:sz w:val="22"/>
          <w:szCs w:val="22"/>
          <w:highlight w:val="yellow"/>
        </w:rPr>
        <w:t>Phỏng vấn</w:t>
      </w:r>
      <w:r w:rsidR="00021FAE" w:rsidRPr="000075D8">
        <w:rPr>
          <w:rFonts w:ascii="Times New Roman" w:hAnsi="Times New Roman" w:cs="Times New Roman"/>
          <w:color w:val="000000" w:themeColor="text1"/>
          <w:sz w:val="22"/>
          <w:szCs w:val="22"/>
          <w:highlight w:val="yellow"/>
        </w:rPr>
        <w:t xml:space="preserve"> sâu</w:t>
      </w:r>
      <w:r w:rsidR="0075586D" w:rsidRPr="000075D8">
        <w:rPr>
          <w:rFonts w:ascii="Times New Roman" w:hAnsi="Times New Roman" w:cs="Times New Roman"/>
          <w:color w:val="000000" w:themeColor="text1"/>
          <w:sz w:val="22"/>
          <w:szCs w:val="22"/>
          <w:highlight w:val="yellow"/>
        </w:rPr>
        <w:t xml:space="preserve"> </w:t>
      </w:r>
      <w:r w:rsidR="003B15A1" w:rsidRPr="000075D8">
        <w:rPr>
          <w:rFonts w:ascii="Times New Roman" w:hAnsi="Times New Roman" w:cs="Times New Roman"/>
          <w:color w:val="000000" w:themeColor="text1"/>
          <w:sz w:val="22"/>
          <w:szCs w:val="22"/>
          <w:highlight w:val="yellow"/>
        </w:rPr>
        <w:t>CB VH-XH cho biết:“Vấn đề sức khoẻ của đối tượng luôn được ưu tiên hàng đầu, vì vậy khi TNKTVĐ có nhu cầu gì về sức khoẻ là mình cố gắng hết sức để phối hợp bên y tế hỗ trợ. Nhưng y tế ở xã thì hạn chế, nhiều hoàn cảnh quá khó khăn, nhà lại xa trung tâm nên khi họ muốn đi viện dưới thành phố hay trung tâm huyện thôi cũng không có tiền để thuê xe đi thăm khám nhiều lần đâu”</w:t>
      </w:r>
      <w:r w:rsidR="000075D8" w:rsidRPr="000075D8">
        <w:rPr>
          <w:rFonts w:ascii="Times New Roman" w:hAnsi="Times New Roman" w:cs="Times New Roman"/>
          <w:color w:val="000000" w:themeColor="text1"/>
          <w:sz w:val="22"/>
          <w:szCs w:val="22"/>
          <w:highlight w:val="yellow"/>
        </w:rPr>
        <w:t xml:space="preserve"> (nữ, 38 tuổi</w:t>
      </w:r>
      <w:r w:rsidR="000075D8" w:rsidRPr="000075D8">
        <w:rPr>
          <w:rFonts w:ascii="Times New Roman" w:hAnsi="Times New Roman" w:cs="Times New Roman"/>
          <w:color w:val="000000" w:themeColor="text1"/>
          <w:sz w:val="22"/>
          <w:szCs w:val="22"/>
        </w:rPr>
        <w:t>)</w:t>
      </w:r>
      <w:r w:rsidR="003B15A1" w:rsidRPr="000075D8">
        <w:rPr>
          <w:rFonts w:ascii="Times New Roman" w:hAnsi="Times New Roman" w:cs="Times New Roman"/>
          <w:color w:val="000000" w:themeColor="text1"/>
          <w:sz w:val="22"/>
          <w:szCs w:val="22"/>
        </w:rPr>
        <w:t xml:space="preserve"> Như vậy</w:t>
      </w:r>
      <w:r w:rsidR="00EC5D08" w:rsidRPr="000075D8">
        <w:rPr>
          <w:rFonts w:ascii="Times New Roman" w:hAnsi="Times New Roman" w:cs="Times New Roman"/>
          <w:color w:val="000000" w:themeColor="text1"/>
          <w:sz w:val="22"/>
          <w:szCs w:val="22"/>
        </w:rPr>
        <w:t>, việc đầu tư cho y tế tuyến cơ sở, cải thiện</w:t>
      </w:r>
      <w:r w:rsidR="00EC5D08" w:rsidRPr="006279F7">
        <w:rPr>
          <w:rFonts w:ascii="Times New Roman" w:hAnsi="Times New Roman" w:cs="Times New Roman"/>
          <w:color w:val="000000" w:themeColor="text1"/>
          <w:sz w:val="22"/>
          <w:szCs w:val="22"/>
        </w:rPr>
        <w:t xml:space="preserve"> chất lượng khám chữa bệnh và thúc đẩy các hoạt động phòng bệnh là hết sức cần thiết </w:t>
      </w:r>
      <w:r w:rsidR="003B15A1" w:rsidRPr="006279F7">
        <w:rPr>
          <w:rFonts w:ascii="Times New Roman" w:hAnsi="Times New Roman" w:cs="Times New Roman"/>
          <w:color w:val="000000" w:themeColor="text1"/>
          <w:sz w:val="22"/>
          <w:szCs w:val="22"/>
        </w:rPr>
        <w:t xml:space="preserve">để </w:t>
      </w:r>
      <w:r w:rsidR="00EC5D08" w:rsidRPr="006279F7">
        <w:rPr>
          <w:rFonts w:ascii="Times New Roman" w:hAnsi="Times New Roman" w:cs="Times New Roman"/>
          <w:color w:val="000000" w:themeColor="text1"/>
          <w:sz w:val="22"/>
          <w:szCs w:val="22"/>
        </w:rPr>
        <w:t xml:space="preserve">bảo đảm quyền lợi về chăm sóc sức khỏe cho NKT nói chung và TNKTVĐ </w:t>
      </w:r>
      <w:r w:rsidR="0075586D" w:rsidRPr="006279F7">
        <w:rPr>
          <w:rFonts w:ascii="Times New Roman" w:hAnsi="Times New Roman" w:cs="Times New Roman"/>
          <w:color w:val="000000" w:themeColor="text1"/>
          <w:sz w:val="22"/>
          <w:szCs w:val="22"/>
        </w:rPr>
        <w:t xml:space="preserve">nói riêng </w:t>
      </w:r>
      <w:r w:rsidR="00EC5D08" w:rsidRPr="006279F7">
        <w:rPr>
          <w:rFonts w:ascii="Times New Roman" w:hAnsi="Times New Roman" w:cs="Times New Roman"/>
          <w:color w:val="000000" w:themeColor="text1"/>
          <w:sz w:val="22"/>
          <w:szCs w:val="22"/>
        </w:rPr>
        <w:t>tại địa phương</w:t>
      </w:r>
      <w:r w:rsidR="0075586D" w:rsidRPr="006279F7">
        <w:rPr>
          <w:rFonts w:ascii="Times New Roman" w:hAnsi="Times New Roman" w:cs="Times New Roman"/>
          <w:color w:val="000000" w:themeColor="text1"/>
          <w:sz w:val="22"/>
          <w:szCs w:val="22"/>
        </w:rPr>
        <w:t>.</w:t>
      </w:r>
    </w:p>
    <w:p w14:paraId="6A89C9F6" w14:textId="63423249" w:rsidR="005C22A3" w:rsidRPr="006279F7" w:rsidRDefault="005C22A3" w:rsidP="000D5806">
      <w:pPr>
        <w:pStyle w:val="ListParagraph"/>
        <w:spacing w:before="120" w:after="120"/>
        <w:ind w:left="0"/>
        <w:jc w:val="both"/>
        <w:rPr>
          <w:rFonts w:ascii="Times New Roman" w:hAnsi="Times New Roman" w:cs="Times New Roman"/>
          <w:color w:val="000000" w:themeColor="text1"/>
        </w:rPr>
      </w:pPr>
    </w:p>
    <w:p w14:paraId="1DB3749D" w14:textId="7DF75604" w:rsidR="00A75F55" w:rsidRPr="006279F7" w:rsidRDefault="00EC5D08" w:rsidP="00A45BF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lastRenderedPageBreak/>
        <w:tab/>
      </w:r>
      <w:r w:rsidR="002A5FF6">
        <w:rPr>
          <w:noProof/>
        </w:rPr>
        <w:drawing>
          <wp:inline distT="0" distB="0" distL="0" distR="0" wp14:anchorId="14ABD4F6" wp14:editId="0E356360">
            <wp:extent cx="3076486" cy="4212590"/>
            <wp:effectExtent l="0" t="0" r="10160" b="16510"/>
            <wp:docPr id="997684619" name="Chart 1">
              <a:extLst xmlns:a="http://schemas.openxmlformats.org/drawingml/2006/main">
                <a:ext uri="{FF2B5EF4-FFF2-40B4-BE49-F238E27FC236}">
                  <a16:creationId xmlns:a16="http://schemas.microsoft.com/office/drawing/2014/main" id="{ACA32590-0537-B507-E511-D7E1ED11C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18B7F2" w14:textId="4E9E9D57" w:rsidR="00A45BFE" w:rsidRPr="006279F7" w:rsidRDefault="00CE1F5E" w:rsidP="00A45BFE">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ab/>
      </w:r>
      <w:r w:rsidR="006B462B" w:rsidRPr="006279F7">
        <w:rPr>
          <w:rFonts w:ascii="Times New Roman" w:hAnsi="Times New Roman" w:cs="Times New Roman"/>
          <w:i/>
          <w:iCs/>
          <w:color w:val="000000" w:themeColor="text1"/>
          <w:sz w:val="22"/>
          <w:szCs w:val="22"/>
        </w:rPr>
        <w:t>T</w:t>
      </w:r>
      <w:r w:rsidR="00A50CCE" w:rsidRPr="006279F7">
        <w:rPr>
          <w:rFonts w:ascii="Times New Roman" w:hAnsi="Times New Roman" w:cs="Times New Roman"/>
          <w:i/>
          <w:iCs/>
          <w:color w:val="000000" w:themeColor="text1"/>
          <w:sz w:val="22"/>
          <w:szCs w:val="22"/>
        </w:rPr>
        <w:t>rợ giúp giáo dục, đào tạo và dạy nghề</w:t>
      </w:r>
    </w:p>
    <w:p w14:paraId="2598DE84" w14:textId="5A7DB687" w:rsidR="00BA5CF5" w:rsidRPr="006279F7" w:rsidRDefault="00CE1F5E" w:rsidP="00BA5CF5">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color w:val="000000" w:themeColor="text1"/>
          <w:sz w:val="22"/>
          <w:szCs w:val="22"/>
        </w:rPr>
        <w:tab/>
      </w:r>
      <w:r w:rsidR="00EC5D08" w:rsidRPr="006279F7">
        <w:rPr>
          <w:rFonts w:ascii="Times New Roman" w:hAnsi="Times New Roman" w:cs="Times New Roman"/>
          <w:color w:val="000000" w:themeColor="text1"/>
          <w:sz w:val="22"/>
          <w:szCs w:val="22"/>
        </w:rPr>
        <w:t xml:space="preserve">Trong hệ thống an sinh xã hội, việc hỗ trợ học tập, đào tạo nghề và bồi dưỡng kỹ năng cho TNKTVĐ giữ vai trò then chốt </w:t>
      </w:r>
      <w:r w:rsidR="000D5806" w:rsidRPr="006279F7">
        <w:rPr>
          <w:rFonts w:ascii="Times New Roman" w:hAnsi="Times New Roman" w:cs="Times New Roman"/>
          <w:color w:val="000000" w:themeColor="text1"/>
          <w:sz w:val="22"/>
          <w:szCs w:val="22"/>
        </w:rPr>
        <w:t>để</w:t>
      </w:r>
      <w:r w:rsidR="00EC5D08" w:rsidRPr="006279F7">
        <w:rPr>
          <w:rFonts w:ascii="Times New Roman" w:hAnsi="Times New Roman" w:cs="Times New Roman"/>
          <w:color w:val="000000" w:themeColor="text1"/>
          <w:sz w:val="22"/>
          <w:szCs w:val="22"/>
        </w:rPr>
        <w:t xml:space="preserve"> mở rộng cơ hội phát triển lâu dài. Tuy nhiên, kết quả khảo sát ở Bảng </w:t>
      </w:r>
      <w:r w:rsidR="000D5806" w:rsidRPr="006279F7">
        <w:rPr>
          <w:rFonts w:ascii="Times New Roman" w:hAnsi="Times New Roman" w:cs="Times New Roman"/>
          <w:color w:val="000000" w:themeColor="text1"/>
          <w:sz w:val="22"/>
          <w:szCs w:val="22"/>
        </w:rPr>
        <w:t>2</w:t>
      </w:r>
      <w:r w:rsidR="00EC5D08" w:rsidRPr="006279F7">
        <w:rPr>
          <w:rFonts w:ascii="Times New Roman" w:hAnsi="Times New Roman" w:cs="Times New Roman"/>
          <w:color w:val="000000" w:themeColor="text1"/>
          <w:sz w:val="22"/>
          <w:szCs w:val="22"/>
        </w:rPr>
        <w:t xml:space="preserve"> cho thấy</w:t>
      </w:r>
      <w:r w:rsidR="000D5806" w:rsidRPr="006279F7">
        <w:rPr>
          <w:rFonts w:ascii="Times New Roman" w:hAnsi="Times New Roman" w:cs="Times New Roman"/>
          <w:color w:val="000000" w:themeColor="text1"/>
          <w:sz w:val="22"/>
          <w:szCs w:val="22"/>
        </w:rPr>
        <w:t>,</w:t>
      </w:r>
      <w:r w:rsidR="00EC5D08" w:rsidRPr="006279F7">
        <w:rPr>
          <w:rFonts w:ascii="Times New Roman" w:hAnsi="Times New Roman" w:cs="Times New Roman"/>
          <w:color w:val="000000" w:themeColor="text1"/>
          <w:sz w:val="22"/>
          <w:szCs w:val="22"/>
        </w:rPr>
        <w:t xml:space="preserve"> tỷ lệ thụ hưởng hoạt động này còn khá khiêm tốn, chỉ </w:t>
      </w:r>
      <w:r w:rsidR="000D5806" w:rsidRPr="006279F7">
        <w:rPr>
          <w:rFonts w:ascii="Times New Roman" w:hAnsi="Times New Roman" w:cs="Times New Roman"/>
          <w:color w:val="000000" w:themeColor="text1"/>
          <w:sz w:val="22"/>
          <w:szCs w:val="22"/>
        </w:rPr>
        <w:t>mới</w:t>
      </w:r>
      <w:r w:rsidR="00EC5D08" w:rsidRPr="006279F7">
        <w:rPr>
          <w:rFonts w:ascii="Times New Roman" w:hAnsi="Times New Roman" w:cs="Times New Roman"/>
          <w:color w:val="000000" w:themeColor="text1"/>
          <w:sz w:val="22"/>
          <w:szCs w:val="22"/>
        </w:rPr>
        <w:t xml:space="preserve"> 25,6%.</w:t>
      </w:r>
      <w:r w:rsidR="000D5806" w:rsidRPr="006279F7">
        <w:rPr>
          <w:rFonts w:ascii="Times New Roman" w:hAnsi="Times New Roman" w:cs="Times New Roman"/>
          <w:color w:val="000000" w:themeColor="text1"/>
          <w:sz w:val="22"/>
          <w:szCs w:val="22"/>
        </w:rPr>
        <w:t xml:space="preserve"> Đối chiếu với Biểu đồ 1 về mức độ tiếp cận cho thấy, không có trường hợp nào cho biết được tiếp cận hoạt động này một cách thường xuyên. Có 9,3% TNKTVĐ cho rằng thỉnh thoảng được tiếp cận, 2,3% </w:t>
      </w:r>
      <w:r w:rsidR="00A45BFE" w:rsidRPr="006279F7">
        <w:rPr>
          <w:rFonts w:ascii="Times New Roman" w:hAnsi="Times New Roman" w:cs="Times New Roman"/>
          <w:color w:val="000000" w:themeColor="text1"/>
          <w:sz w:val="22"/>
          <w:szCs w:val="22"/>
        </w:rPr>
        <w:t xml:space="preserve">tiếp cận </w:t>
      </w:r>
      <w:r w:rsidR="000D5806" w:rsidRPr="006279F7">
        <w:rPr>
          <w:rFonts w:ascii="Times New Roman" w:hAnsi="Times New Roman" w:cs="Times New Roman"/>
          <w:color w:val="000000" w:themeColor="text1"/>
          <w:sz w:val="22"/>
          <w:szCs w:val="22"/>
        </w:rPr>
        <w:t xml:space="preserve">ở mức trung bình, 14% hiếm khi tiếp cận, và đáng chú ý là có tới 74,4% ý kiến </w:t>
      </w:r>
      <w:r w:rsidR="00E3684C">
        <w:rPr>
          <w:rFonts w:ascii="Times New Roman" w:hAnsi="Times New Roman" w:cs="Times New Roman"/>
          <w:color w:val="000000" w:themeColor="text1"/>
          <w:sz w:val="22"/>
          <w:szCs w:val="22"/>
        </w:rPr>
        <w:t xml:space="preserve">cho rằng </w:t>
      </w:r>
      <w:r w:rsidR="008354A5">
        <w:rPr>
          <w:rFonts w:ascii="Times New Roman" w:hAnsi="Times New Roman" w:cs="Times New Roman"/>
          <w:color w:val="000000" w:themeColor="text1"/>
          <w:sz w:val="22"/>
          <w:szCs w:val="22"/>
        </w:rPr>
        <w:t xml:space="preserve">họ </w:t>
      </w:r>
      <w:r w:rsidR="00E3684C">
        <w:rPr>
          <w:rFonts w:ascii="Times New Roman" w:hAnsi="Times New Roman" w:cs="Times New Roman"/>
          <w:color w:val="000000" w:themeColor="text1"/>
          <w:sz w:val="22"/>
          <w:szCs w:val="22"/>
        </w:rPr>
        <w:t xml:space="preserve">không bao giờ </w:t>
      </w:r>
      <w:r w:rsidR="000D5806" w:rsidRPr="006279F7">
        <w:rPr>
          <w:rFonts w:ascii="Times New Roman" w:hAnsi="Times New Roman" w:cs="Times New Roman"/>
          <w:color w:val="000000" w:themeColor="text1"/>
          <w:sz w:val="22"/>
          <w:szCs w:val="22"/>
        </w:rPr>
        <w:t xml:space="preserve">tiếp cận hoạt động </w:t>
      </w:r>
      <w:r w:rsidR="00E3684C">
        <w:rPr>
          <w:rFonts w:ascii="Times New Roman" w:hAnsi="Times New Roman" w:cs="Times New Roman"/>
          <w:color w:val="000000" w:themeColor="text1"/>
          <w:sz w:val="22"/>
          <w:szCs w:val="22"/>
        </w:rPr>
        <w:t xml:space="preserve">trợ giúp </w:t>
      </w:r>
      <w:r w:rsidR="000D5806" w:rsidRPr="006279F7">
        <w:rPr>
          <w:rFonts w:ascii="Times New Roman" w:hAnsi="Times New Roman" w:cs="Times New Roman"/>
          <w:color w:val="000000" w:themeColor="text1"/>
          <w:sz w:val="22"/>
          <w:szCs w:val="22"/>
        </w:rPr>
        <w:t>này.</w:t>
      </w:r>
      <w:r w:rsidR="00A45BFE" w:rsidRPr="006279F7">
        <w:rPr>
          <w:rFonts w:ascii="Times New Roman" w:hAnsi="Times New Roman" w:cs="Times New Roman"/>
          <w:color w:val="000000" w:themeColor="text1"/>
          <w:sz w:val="22"/>
          <w:szCs w:val="22"/>
        </w:rPr>
        <w:t xml:space="preserve"> </w:t>
      </w:r>
      <w:r w:rsidR="000D5806" w:rsidRPr="006279F7">
        <w:rPr>
          <w:rFonts w:ascii="Times New Roman" w:hAnsi="Times New Roman" w:cs="Times New Roman"/>
          <w:color w:val="000000" w:themeColor="text1"/>
          <w:sz w:val="22"/>
          <w:szCs w:val="22"/>
        </w:rPr>
        <w:t>Những số liệu</w:t>
      </w:r>
      <w:r w:rsidR="00A45BFE" w:rsidRPr="006279F7">
        <w:rPr>
          <w:rFonts w:ascii="Times New Roman" w:hAnsi="Times New Roman" w:cs="Times New Roman"/>
          <w:color w:val="000000" w:themeColor="text1"/>
          <w:sz w:val="22"/>
          <w:szCs w:val="22"/>
        </w:rPr>
        <w:t xml:space="preserve"> trên </w:t>
      </w:r>
      <w:r w:rsidR="000D5806" w:rsidRPr="006279F7">
        <w:rPr>
          <w:rFonts w:ascii="Times New Roman" w:hAnsi="Times New Roman" w:cs="Times New Roman"/>
          <w:color w:val="000000" w:themeColor="text1"/>
          <w:sz w:val="22"/>
          <w:szCs w:val="22"/>
        </w:rPr>
        <w:t xml:space="preserve">phản ánh rằng mức độ phổ biến và khả năng tiếp cận của hoạt </w:t>
      </w:r>
      <w:r w:rsidR="000D5806" w:rsidRPr="008354A5">
        <w:rPr>
          <w:rFonts w:ascii="Times New Roman" w:hAnsi="Times New Roman" w:cs="Times New Roman"/>
          <w:color w:val="000000" w:themeColor="text1"/>
          <w:sz w:val="22"/>
          <w:szCs w:val="22"/>
        </w:rPr>
        <w:t xml:space="preserve">động </w:t>
      </w:r>
      <w:r w:rsidR="008354A5" w:rsidRPr="008354A5">
        <w:rPr>
          <w:rFonts w:ascii="Times New Roman" w:hAnsi="Times New Roman" w:cs="Times New Roman"/>
          <w:color w:val="000000" w:themeColor="text1"/>
          <w:sz w:val="22"/>
          <w:szCs w:val="22"/>
        </w:rPr>
        <w:t xml:space="preserve">trợ giúp giáo dục, đào tạo và dạy nghề </w:t>
      </w:r>
      <w:r w:rsidR="000D5806" w:rsidRPr="008354A5">
        <w:rPr>
          <w:rFonts w:ascii="Times New Roman" w:hAnsi="Times New Roman" w:cs="Times New Roman"/>
          <w:color w:val="000000" w:themeColor="text1"/>
          <w:sz w:val="22"/>
          <w:szCs w:val="22"/>
        </w:rPr>
        <w:t>còn khá hạn</w:t>
      </w:r>
      <w:r w:rsidR="000D5806" w:rsidRPr="006279F7">
        <w:rPr>
          <w:rFonts w:ascii="Times New Roman" w:hAnsi="Times New Roman" w:cs="Times New Roman"/>
          <w:color w:val="000000" w:themeColor="text1"/>
          <w:sz w:val="22"/>
          <w:szCs w:val="22"/>
        </w:rPr>
        <w:t xml:space="preserve"> chế.</w:t>
      </w:r>
      <w:r w:rsidR="00A45BFE" w:rsidRPr="006279F7">
        <w:rPr>
          <w:rFonts w:ascii="Times New Roman" w:hAnsi="Times New Roman" w:cs="Times New Roman"/>
          <w:color w:val="000000" w:themeColor="text1"/>
          <w:sz w:val="22"/>
          <w:szCs w:val="22"/>
        </w:rPr>
        <w:t xml:space="preserve"> </w:t>
      </w:r>
      <w:r w:rsidR="00EC5D08" w:rsidRPr="006279F7">
        <w:rPr>
          <w:rFonts w:ascii="Times New Roman" w:hAnsi="Times New Roman" w:cs="Times New Roman"/>
          <w:color w:val="000000" w:themeColor="text1"/>
          <w:sz w:val="22"/>
          <w:szCs w:val="22"/>
        </w:rPr>
        <w:t xml:space="preserve">Tại địa bàn An Nhơn (cũ), chính sách miễn giảm học phí và hỗ trợ chi phí học tập cho học sinh khuyết tật đã được các cơ sở giáo dục thực hiện theo Thông tư liên tịch số 42/2013/TTLT-BGDĐT-BLĐTBXH-BTC ban hành ngày 31/12/2013. Ở bậc phổ thông, nhà trường phối hợp với gia đình để duy trì việc học cho các em. Tuy </w:t>
      </w:r>
      <w:r w:rsidR="00EC5D08" w:rsidRPr="006279F7">
        <w:rPr>
          <w:rFonts w:ascii="Times New Roman" w:hAnsi="Times New Roman" w:cs="Times New Roman"/>
          <w:color w:val="000000" w:themeColor="text1"/>
          <w:sz w:val="22"/>
          <w:szCs w:val="22"/>
        </w:rPr>
        <w:t>vậy, nhiều học sinh</w:t>
      </w:r>
      <w:r w:rsidR="00A45BFE" w:rsidRPr="006279F7">
        <w:rPr>
          <w:rFonts w:ascii="Times New Roman" w:hAnsi="Times New Roman" w:cs="Times New Roman"/>
          <w:color w:val="000000" w:themeColor="text1"/>
          <w:sz w:val="22"/>
          <w:szCs w:val="22"/>
        </w:rPr>
        <w:t xml:space="preserve"> khuyết tật</w:t>
      </w:r>
      <w:r w:rsidR="00EC5D08" w:rsidRPr="006279F7">
        <w:rPr>
          <w:rFonts w:ascii="Times New Roman" w:hAnsi="Times New Roman" w:cs="Times New Roman"/>
          <w:color w:val="000000" w:themeColor="text1"/>
          <w:sz w:val="22"/>
          <w:szCs w:val="22"/>
        </w:rPr>
        <w:t xml:space="preserve"> vẫn khó theo học đầy đủ do hạn chế về sức khỏe, điều kiện đi lại và sự thiếu hụt phương tiện hỗ trợ chuyên biệt. Công tác giáo dục hòa nhập gặp trở ngại bởi giáo viên chỉ được tập huấn ngắn hạn, ít có chuyên đề chuyên sâu về phương pháp giảng dạy dành cho NKT; cơ sở vật chất cũng như tài liệu phục vụ dạy học còn thiếu, trong khi một số phụ huynh chưa thực sự chủ động phối hợp.</w:t>
      </w:r>
      <w:r w:rsidR="00A45BFE" w:rsidRPr="006279F7">
        <w:rPr>
          <w:rFonts w:ascii="Times New Roman" w:hAnsi="Times New Roman" w:cs="Times New Roman"/>
          <w:color w:val="000000" w:themeColor="text1"/>
          <w:sz w:val="22"/>
          <w:szCs w:val="22"/>
          <w:vertAlign w:val="superscript"/>
        </w:rPr>
        <w:t>13</w:t>
      </w:r>
      <w:r w:rsidR="00A45BFE" w:rsidRPr="006279F7">
        <w:rPr>
          <w:rFonts w:ascii="Times New Roman" w:hAnsi="Times New Roman" w:cs="Times New Roman"/>
          <w:color w:val="000000" w:themeColor="text1"/>
          <w:sz w:val="22"/>
          <w:szCs w:val="22"/>
        </w:rPr>
        <w:t xml:space="preserve"> </w:t>
      </w:r>
      <w:r w:rsidR="00EC5D08" w:rsidRPr="006279F7">
        <w:rPr>
          <w:rFonts w:ascii="Times New Roman" w:hAnsi="Times New Roman" w:cs="Times New Roman"/>
          <w:color w:val="000000" w:themeColor="text1"/>
          <w:sz w:val="22"/>
          <w:szCs w:val="22"/>
        </w:rPr>
        <w:t>Về đào tạo</w:t>
      </w:r>
      <w:r w:rsidR="00A45BFE" w:rsidRPr="006279F7">
        <w:rPr>
          <w:rFonts w:ascii="Times New Roman" w:hAnsi="Times New Roman" w:cs="Times New Roman"/>
          <w:color w:val="000000" w:themeColor="text1"/>
          <w:sz w:val="22"/>
          <w:szCs w:val="22"/>
        </w:rPr>
        <w:t xml:space="preserve"> và dạy</w:t>
      </w:r>
      <w:r w:rsidR="00EC5D08" w:rsidRPr="006279F7">
        <w:rPr>
          <w:rFonts w:ascii="Times New Roman" w:hAnsi="Times New Roman" w:cs="Times New Roman"/>
          <w:color w:val="000000" w:themeColor="text1"/>
          <w:sz w:val="22"/>
          <w:szCs w:val="22"/>
        </w:rPr>
        <w:t xml:space="preserve"> nghề, </w:t>
      </w:r>
      <w:r w:rsidR="003D47F1" w:rsidRPr="006279F7">
        <w:rPr>
          <w:rFonts w:ascii="Times New Roman" w:hAnsi="Times New Roman" w:cs="Times New Roman"/>
          <w:color w:val="000000" w:themeColor="text1"/>
          <w:sz w:val="22"/>
          <w:szCs w:val="22"/>
        </w:rPr>
        <w:t xml:space="preserve">thị xã </w:t>
      </w:r>
      <w:r w:rsidR="00EC5D08" w:rsidRPr="006279F7">
        <w:rPr>
          <w:rFonts w:ascii="Times New Roman" w:hAnsi="Times New Roman" w:cs="Times New Roman"/>
          <w:color w:val="000000" w:themeColor="text1"/>
          <w:sz w:val="22"/>
          <w:szCs w:val="22"/>
        </w:rPr>
        <w:t>An Nhơn (cũ) đã từng tổ chức một số lớp học nghề cho TNKTVĐ, chủ yếu là các nghề đơn giản như may mặc, thêu, đan lát hoặc photocopy.</w:t>
      </w:r>
      <w:r w:rsidR="00A75F55" w:rsidRPr="006279F7">
        <w:rPr>
          <w:rFonts w:ascii="Times New Roman" w:hAnsi="Times New Roman" w:cs="Times New Roman"/>
          <w:color w:val="000000" w:themeColor="text1"/>
          <w:sz w:val="22"/>
          <w:szCs w:val="22"/>
        </w:rPr>
        <w:t xml:space="preserve"> </w:t>
      </w:r>
      <w:r w:rsidR="00EC5D08" w:rsidRPr="006279F7">
        <w:rPr>
          <w:rFonts w:ascii="Times New Roman" w:hAnsi="Times New Roman" w:cs="Times New Roman"/>
          <w:color w:val="000000" w:themeColor="text1"/>
          <w:sz w:val="22"/>
          <w:szCs w:val="22"/>
        </w:rPr>
        <w:t xml:space="preserve">Thời gian học trung bình khoảng 3 tháng, học viên được hỗ trợ chi phí ăn theo ngày và một khoản đi lại nếu địa điểm đào tạo cách nhà từ 5 km trở lên. Mức hỗ trợ cho mỗi học viên khoảng 6 triệu đồng. </w:t>
      </w:r>
      <w:r w:rsidR="00A45BFE" w:rsidRPr="000075D8">
        <w:rPr>
          <w:rFonts w:ascii="Times New Roman" w:hAnsi="Times New Roman" w:cs="Times New Roman"/>
          <w:color w:val="000000" w:themeColor="text1"/>
          <w:sz w:val="22"/>
          <w:szCs w:val="22"/>
          <w:highlight w:val="yellow"/>
        </w:rPr>
        <w:t xml:space="preserve">Phỏng vấn </w:t>
      </w:r>
      <w:r w:rsidR="006279F7" w:rsidRPr="000075D8">
        <w:rPr>
          <w:rFonts w:ascii="Times New Roman" w:hAnsi="Times New Roman" w:cs="Times New Roman"/>
          <w:color w:val="000000" w:themeColor="text1"/>
          <w:sz w:val="22"/>
          <w:szCs w:val="22"/>
          <w:highlight w:val="yellow"/>
        </w:rPr>
        <w:t xml:space="preserve">sâu </w:t>
      </w:r>
      <w:r w:rsidR="00A45BFE" w:rsidRPr="000075D8">
        <w:rPr>
          <w:rFonts w:ascii="Times New Roman" w:hAnsi="Times New Roman" w:cs="Times New Roman"/>
          <w:color w:val="000000" w:themeColor="text1"/>
          <w:sz w:val="22"/>
          <w:szCs w:val="22"/>
          <w:highlight w:val="yellow"/>
        </w:rPr>
        <w:t>TNKTVĐ cho biết: “Tôi cũng từng được địa phương cho đi học nghề may, được tạo điều kiện ăn ở đi lại đủ cả. Sau đó về tôi cũng có làm được một thời gian để trang trải cuộc sống nhưng rồi sức khoẻ yếu đi tôi phải nghỉ, cũng tiếc ghê lắm mà sức khoẻ mình vầy biết làm sao được”</w:t>
      </w:r>
      <w:r w:rsidR="000075D8" w:rsidRPr="000075D8">
        <w:rPr>
          <w:rFonts w:ascii="Times New Roman" w:hAnsi="Times New Roman" w:cs="Times New Roman"/>
          <w:color w:val="000000" w:themeColor="text1"/>
          <w:sz w:val="22"/>
          <w:szCs w:val="22"/>
          <w:highlight w:val="yellow"/>
        </w:rPr>
        <w:t xml:space="preserve"> (nữ, 2</w:t>
      </w:r>
      <w:r w:rsidR="005668F2">
        <w:rPr>
          <w:rFonts w:ascii="Times New Roman" w:hAnsi="Times New Roman" w:cs="Times New Roman"/>
          <w:color w:val="000000" w:themeColor="text1"/>
          <w:sz w:val="22"/>
          <w:szCs w:val="22"/>
          <w:highlight w:val="yellow"/>
        </w:rPr>
        <w:t xml:space="preserve">0 </w:t>
      </w:r>
      <w:r w:rsidR="000075D8" w:rsidRPr="000075D8">
        <w:rPr>
          <w:rFonts w:ascii="Times New Roman" w:hAnsi="Times New Roman" w:cs="Times New Roman"/>
          <w:color w:val="000000" w:themeColor="text1"/>
          <w:sz w:val="22"/>
          <w:szCs w:val="22"/>
          <w:highlight w:val="yellow"/>
        </w:rPr>
        <w:t xml:space="preserve"> tuổi)</w:t>
      </w:r>
      <w:r w:rsidR="00A45BFE" w:rsidRPr="000075D8">
        <w:rPr>
          <w:rFonts w:ascii="Times New Roman" w:hAnsi="Times New Roman" w:cs="Times New Roman"/>
          <w:color w:val="000000" w:themeColor="text1"/>
          <w:sz w:val="22"/>
          <w:szCs w:val="22"/>
          <w:highlight w:val="yellow"/>
        </w:rPr>
        <w:t>.</w:t>
      </w:r>
      <w:r w:rsidR="00A75F55" w:rsidRPr="000075D8">
        <w:rPr>
          <w:rFonts w:ascii="Times New Roman" w:hAnsi="Times New Roman" w:cs="Times New Roman"/>
          <w:color w:val="000000" w:themeColor="text1"/>
          <w:sz w:val="22"/>
          <w:szCs w:val="22"/>
        </w:rPr>
        <w:t xml:space="preserve"> Như vậy, hoạt động hỗ trợ đào tạo nghề tại địa phương đã thực sự mang lại cơ hội thiết thực cho TNKTVĐ</w:t>
      </w:r>
      <w:r w:rsidR="00A75F55" w:rsidRPr="006279F7">
        <w:rPr>
          <w:rFonts w:ascii="Times New Roman" w:hAnsi="Times New Roman" w:cs="Times New Roman"/>
          <w:color w:val="000000" w:themeColor="text1"/>
          <w:sz w:val="22"/>
          <w:szCs w:val="22"/>
        </w:rPr>
        <w:t xml:space="preserve">, giúp họ có điều kiện học nghề, tìm việc làm và cải thiện thu nhập. Tuy nhiên, trường hợp này cũng cho thấy một thực tế rằng hiệu quả của việc học nghề và tạo việc làm bền vững còn chịu ảnh hưởng lớn bởi các yếu tố khách quan như </w:t>
      </w:r>
      <w:r w:rsidR="00A75F55" w:rsidRPr="006279F7">
        <w:rPr>
          <w:rStyle w:val="Strong"/>
          <w:rFonts w:ascii="Times New Roman" w:hAnsi="Times New Roman" w:cs="Times New Roman"/>
          <w:b w:val="0"/>
          <w:bCs w:val="0"/>
          <w:color w:val="000000" w:themeColor="text1"/>
          <w:sz w:val="22"/>
          <w:szCs w:val="22"/>
        </w:rPr>
        <w:t>sức khỏe, độ tuổi, điều kiện lao động và khả năng duy trì việc làm sau đào tạo</w:t>
      </w:r>
      <w:r w:rsidR="00A75F55" w:rsidRPr="006279F7">
        <w:rPr>
          <w:rFonts w:ascii="Times New Roman" w:hAnsi="Times New Roman" w:cs="Times New Roman"/>
          <w:color w:val="000000" w:themeColor="text1"/>
          <w:sz w:val="22"/>
          <w:szCs w:val="22"/>
        </w:rPr>
        <w:t>. Mặt khác</w:t>
      </w:r>
      <w:r w:rsidR="00EC5D08" w:rsidRPr="006279F7">
        <w:rPr>
          <w:rFonts w:ascii="Times New Roman" w:hAnsi="Times New Roman" w:cs="Times New Roman"/>
          <w:color w:val="000000" w:themeColor="text1"/>
          <w:sz w:val="22"/>
          <w:szCs w:val="22"/>
        </w:rPr>
        <w:t xml:space="preserve">, </w:t>
      </w:r>
      <w:r w:rsidR="00A75F55" w:rsidRPr="006279F7">
        <w:rPr>
          <w:rFonts w:ascii="Times New Roman" w:hAnsi="Times New Roman" w:cs="Times New Roman"/>
          <w:color w:val="000000" w:themeColor="text1"/>
          <w:sz w:val="22"/>
          <w:szCs w:val="22"/>
        </w:rPr>
        <w:t xml:space="preserve">Biểu đồ 2 cho thấy, </w:t>
      </w:r>
      <w:r w:rsidR="00EC5D08" w:rsidRPr="006279F7">
        <w:rPr>
          <w:rFonts w:ascii="Times New Roman" w:hAnsi="Times New Roman" w:cs="Times New Roman"/>
          <w:color w:val="000000" w:themeColor="text1"/>
          <w:sz w:val="22"/>
          <w:szCs w:val="22"/>
        </w:rPr>
        <w:t xml:space="preserve">chỉ </w:t>
      </w:r>
      <w:r w:rsidR="00A75F55" w:rsidRPr="006279F7">
        <w:rPr>
          <w:rFonts w:ascii="Times New Roman" w:hAnsi="Times New Roman" w:cs="Times New Roman"/>
          <w:color w:val="000000" w:themeColor="text1"/>
          <w:sz w:val="22"/>
          <w:szCs w:val="22"/>
        </w:rPr>
        <w:t xml:space="preserve">có </w:t>
      </w:r>
      <w:r w:rsidR="00EC5D08" w:rsidRPr="006279F7">
        <w:rPr>
          <w:rFonts w:ascii="Times New Roman" w:hAnsi="Times New Roman" w:cs="Times New Roman"/>
          <w:color w:val="000000" w:themeColor="text1"/>
          <w:sz w:val="22"/>
          <w:szCs w:val="22"/>
        </w:rPr>
        <w:t xml:space="preserve">4,6% TNKTVĐ cho rằng hoạt động </w:t>
      </w:r>
      <w:r w:rsidR="00A75F55" w:rsidRPr="006279F7">
        <w:rPr>
          <w:rFonts w:ascii="Times New Roman" w:hAnsi="Times New Roman" w:cs="Times New Roman"/>
          <w:color w:val="000000" w:themeColor="text1"/>
          <w:sz w:val="22"/>
          <w:szCs w:val="22"/>
        </w:rPr>
        <w:t xml:space="preserve">hỗ trợ </w:t>
      </w:r>
      <w:r w:rsidR="00EC5D08" w:rsidRPr="006279F7">
        <w:rPr>
          <w:rFonts w:ascii="Times New Roman" w:hAnsi="Times New Roman" w:cs="Times New Roman"/>
          <w:color w:val="000000" w:themeColor="text1"/>
          <w:sz w:val="22"/>
          <w:szCs w:val="22"/>
        </w:rPr>
        <w:t xml:space="preserve">này hiệu quả, 8,5% </w:t>
      </w:r>
      <w:r w:rsidR="008354A5">
        <w:rPr>
          <w:rFonts w:ascii="Times New Roman" w:hAnsi="Times New Roman" w:cs="Times New Roman"/>
          <w:color w:val="000000" w:themeColor="text1"/>
          <w:sz w:val="22"/>
          <w:szCs w:val="22"/>
        </w:rPr>
        <w:t xml:space="preserve">cho rằng </w:t>
      </w:r>
      <w:r w:rsidR="00BA5CF5" w:rsidRPr="006279F7">
        <w:rPr>
          <w:rFonts w:ascii="Times New Roman" w:hAnsi="Times New Roman" w:cs="Times New Roman"/>
          <w:color w:val="000000" w:themeColor="text1"/>
          <w:sz w:val="22"/>
          <w:szCs w:val="22"/>
        </w:rPr>
        <w:t xml:space="preserve">hiệu quả mức </w:t>
      </w:r>
      <w:r w:rsidR="00EC5D08" w:rsidRPr="006279F7">
        <w:rPr>
          <w:rFonts w:ascii="Times New Roman" w:hAnsi="Times New Roman" w:cs="Times New Roman"/>
          <w:color w:val="000000" w:themeColor="text1"/>
          <w:sz w:val="22"/>
          <w:szCs w:val="22"/>
        </w:rPr>
        <w:t xml:space="preserve">trung bình, 11,6% </w:t>
      </w:r>
      <w:r w:rsidR="008354A5">
        <w:rPr>
          <w:rFonts w:ascii="Times New Roman" w:hAnsi="Times New Roman" w:cs="Times New Roman"/>
          <w:color w:val="000000" w:themeColor="text1"/>
          <w:sz w:val="22"/>
          <w:szCs w:val="22"/>
        </w:rPr>
        <w:t>đánh giá</w:t>
      </w:r>
      <w:r w:rsidR="003D2FA2" w:rsidRPr="006279F7">
        <w:rPr>
          <w:rFonts w:ascii="Times New Roman" w:hAnsi="Times New Roman" w:cs="Times New Roman"/>
          <w:color w:val="000000" w:themeColor="text1"/>
          <w:sz w:val="22"/>
          <w:szCs w:val="22"/>
        </w:rPr>
        <w:t xml:space="preserve"> ít</w:t>
      </w:r>
      <w:r w:rsidR="00EC5D08" w:rsidRPr="006279F7">
        <w:rPr>
          <w:rFonts w:ascii="Times New Roman" w:hAnsi="Times New Roman" w:cs="Times New Roman"/>
          <w:color w:val="000000" w:themeColor="text1"/>
          <w:sz w:val="22"/>
          <w:szCs w:val="22"/>
        </w:rPr>
        <w:t xml:space="preserve"> hiệu quả và </w:t>
      </w:r>
      <w:r w:rsidR="00BA5CF5" w:rsidRPr="006279F7">
        <w:rPr>
          <w:rFonts w:ascii="Times New Roman" w:hAnsi="Times New Roman" w:cs="Times New Roman"/>
          <w:color w:val="000000" w:themeColor="text1"/>
          <w:sz w:val="22"/>
          <w:szCs w:val="22"/>
        </w:rPr>
        <w:t xml:space="preserve">có tới </w:t>
      </w:r>
      <w:r w:rsidR="00EC5D08" w:rsidRPr="006279F7">
        <w:rPr>
          <w:rFonts w:ascii="Times New Roman" w:hAnsi="Times New Roman" w:cs="Times New Roman"/>
          <w:color w:val="000000" w:themeColor="text1"/>
          <w:sz w:val="22"/>
          <w:szCs w:val="22"/>
        </w:rPr>
        <w:t xml:space="preserve">75,2% </w:t>
      </w:r>
      <w:r w:rsidR="00BA5CF5" w:rsidRPr="006279F7">
        <w:rPr>
          <w:rFonts w:ascii="Times New Roman" w:hAnsi="Times New Roman" w:cs="Times New Roman"/>
          <w:color w:val="000000" w:themeColor="text1"/>
          <w:sz w:val="22"/>
          <w:szCs w:val="22"/>
        </w:rPr>
        <w:t xml:space="preserve">ý kiến </w:t>
      </w:r>
      <w:r w:rsidR="00EC5D08" w:rsidRPr="006279F7">
        <w:rPr>
          <w:rFonts w:ascii="Times New Roman" w:hAnsi="Times New Roman" w:cs="Times New Roman"/>
          <w:color w:val="000000" w:themeColor="text1"/>
          <w:sz w:val="22"/>
          <w:szCs w:val="22"/>
        </w:rPr>
        <w:t xml:space="preserve">cho rằng </w:t>
      </w:r>
      <w:r w:rsidR="003D2FA2" w:rsidRPr="006279F7">
        <w:rPr>
          <w:rFonts w:ascii="Times New Roman" w:hAnsi="Times New Roman" w:cs="Times New Roman"/>
          <w:color w:val="000000" w:themeColor="text1"/>
          <w:sz w:val="22"/>
          <w:szCs w:val="22"/>
        </w:rPr>
        <w:t>không</w:t>
      </w:r>
      <w:r w:rsidR="00EC5D08" w:rsidRPr="006279F7">
        <w:rPr>
          <w:rFonts w:ascii="Times New Roman" w:hAnsi="Times New Roman" w:cs="Times New Roman"/>
          <w:color w:val="000000" w:themeColor="text1"/>
          <w:sz w:val="22"/>
          <w:szCs w:val="22"/>
        </w:rPr>
        <w:t xml:space="preserve"> </w:t>
      </w:r>
      <w:r w:rsidR="003D2FA2" w:rsidRPr="006279F7">
        <w:rPr>
          <w:rFonts w:ascii="Times New Roman" w:hAnsi="Times New Roman" w:cs="Times New Roman"/>
          <w:color w:val="000000" w:themeColor="text1"/>
          <w:sz w:val="22"/>
          <w:szCs w:val="22"/>
        </w:rPr>
        <w:t>hiệu quả</w:t>
      </w:r>
      <w:r w:rsidR="00EC5D08" w:rsidRPr="006279F7">
        <w:rPr>
          <w:rFonts w:ascii="Times New Roman" w:hAnsi="Times New Roman" w:cs="Times New Roman"/>
          <w:color w:val="000000" w:themeColor="text1"/>
          <w:sz w:val="22"/>
          <w:szCs w:val="22"/>
        </w:rPr>
        <w:t xml:space="preserve">. </w:t>
      </w:r>
      <w:r w:rsidR="00BA5CF5" w:rsidRPr="006279F7">
        <w:rPr>
          <w:rFonts w:ascii="Times New Roman" w:hAnsi="Times New Roman" w:cs="Times New Roman"/>
          <w:color w:val="000000" w:themeColor="text1"/>
          <w:sz w:val="22"/>
          <w:szCs w:val="22"/>
        </w:rPr>
        <w:t xml:space="preserve">Nguyên nhân của tình trạng này chủ yếu là do nguồn kinh phí đào tạo chưa có khoản riêng, thường lồng ghép trong các chương trình khác của địa phương. Ngoài ra, việc thu hút TNKTVĐ tham gia còn gặp nhiều trở ngại về sức khỏe, khả năng đi lại cũng như sự hạn chế của chính sách hỗ trợ hiện hành. </w:t>
      </w:r>
      <w:r w:rsidR="006279F7" w:rsidRPr="006279F7">
        <w:rPr>
          <w:rFonts w:ascii="Times New Roman" w:hAnsi="Times New Roman" w:cs="Times New Roman"/>
          <w:color w:val="000000" w:themeColor="text1"/>
          <w:sz w:val="22"/>
          <w:szCs w:val="22"/>
          <w:highlight w:val="yellow"/>
        </w:rPr>
        <w:t xml:space="preserve">Phỏng vấn sâu </w:t>
      </w:r>
      <w:r w:rsidR="00BA5CF5" w:rsidRPr="006279F7">
        <w:rPr>
          <w:rFonts w:ascii="Times New Roman" w:hAnsi="Times New Roman" w:cs="Times New Roman"/>
          <w:color w:val="000000" w:themeColor="text1"/>
          <w:sz w:val="22"/>
          <w:szCs w:val="22"/>
          <w:highlight w:val="yellow"/>
        </w:rPr>
        <w:t xml:space="preserve">CTV CTXH cho biết: </w:t>
      </w:r>
      <w:r w:rsidR="00BA5CF5" w:rsidRPr="000075D8">
        <w:rPr>
          <w:rFonts w:ascii="Times New Roman" w:hAnsi="Times New Roman" w:cs="Times New Roman"/>
          <w:color w:val="000000" w:themeColor="text1"/>
          <w:sz w:val="22"/>
          <w:szCs w:val="22"/>
          <w:highlight w:val="yellow"/>
        </w:rPr>
        <w:t>“TNKTVĐ nhiều người cũng muốn đi học nghề nhưng sức khoẻ bị hạn chế, hơn nữa số nghề đào</w:t>
      </w:r>
      <w:r w:rsidR="003E01FF" w:rsidRPr="000075D8">
        <w:rPr>
          <w:rFonts w:ascii="Times New Roman" w:hAnsi="Times New Roman" w:cs="Times New Roman"/>
          <w:color w:val="000000" w:themeColor="text1"/>
          <w:sz w:val="22"/>
          <w:szCs w:val="22"/>
          <w:highlight w:val="yellow"/>
        </w:rPr>
        <w:t xml:space="preserve"> tạo</w:t>
      </w:r>
      <w:r w:rsidR="00BA5CF5" w:rsidRPr="000075D8">
        <w:rPr>
          <w:rFonts w:ascii="Times New Roman" w:hAnsi="Times New Roman" w:cs="Times New Roman"/>
          <w:color w:val="000000" w:themeColor="text1"/>
          <w:sz w:val="22"/>
          <w:szCs w:val="22"/>
          <w:highlight w:val="yellow"/>
        </w:rPr>
        <w:t xml:space="preserve"> hiện cũng có hạn, đâu phải họ muốn học gì là có đó. Nhiều khi họ không học nghề mà theo gia đình ráng làm lại có thu nhập thêm chút</w:t>
      </w:r>
      <w:r w:rsidR="003E01FF" w:rsidRPr="000075D8">
        <w:rPr>
          <w:rFonts w:ascii="Times New Roman" w:hAnsi="Times New Roman" w:cs="Times New Roman"/>
          <w:color w:val="000000" w:themeColor="text1"/>
          <w:sz w:val="22"/>
          <w:szCs w:val="22"/>
          <w:highlight w:val="yellow"/>
        </w:rPr>
        <w:t xml:space="preserve"> chứ</w:t>
      </w:r>
      <w:r w:rsidR="00BA5CF5" w:rsidRPr="000075D8">
        <w:rPr>
          <w:rFonts w:ascii="Times New Roman" w:hAnsi="Times New Roman" w:cs="Times New Roman"/>
          <w:color w:val="000000" w:themeColor="text1"/>
          <w:sz w:val="22"/>
          <w:szCs w:val="22"/>
          <w:highlight w:val="yellow"/>
        </w:rPr>
        <w:t xml:space="preserve"> </w:t>
      </w:r>
      <w:r w:rsidR="003E01FF" w:rsidRPr="000075D8">
        <w:rPr>
          <w:rFonts w:ascii="Times New Roman" w:hAnsi="Times New Roman" w:cs="Times New Roman"/>
          <w:color w:val="000000" w:themeColor="text1"/>
          <w:sz w:val="22"/>
          <w:szCs w:val="22"/>
          <w:highlight w:val="yellow"/>
        </w:rPr>
        <w:t>một</w:t>
      </w:r>
      <w:r w:rsidR="00BA5CF5" w:rsidRPr="000075D8">
        <w:rPr>
          <w:rFonts w:ascii="Times New Roman" w:hAnsi="Times New Roman" w:cs="Times New Roman"/>
          <w:color w:val="000000" w:themeColor="text1"/>
          <w:sz w:val="22"/>
          <w:szCs w:val="22"/>
          <w:highlight w:val="yellow"/>
        </w:rPr>
        <w:t xml:space="preserve"> người đi học có khi cả nhà phải theo mà rồi về cũng không biết có làm được không nên dần dần họ cũng ít tham gia”</w:t>
      </w:r>
      <w:r w:rsidR="000075D8">
        <w:rPr>
          <w:rFonts w:ascii="Times New Roman" w:hAnsi="Times New Roman" w:cs="Times New Roman"/>
          <w:color w:val="000000" w:themeColor="text1"/>
          <w:sz w:val="22"/>
          <w:szCs w:val="22"/>
          <w:highlight w:val="yellow"/>
        </w:rPr>
        <w:t>(nam, 35 tuổi)</w:t>
      </w:r>
      <w:r w:rsidR="00BA5CF5" w:rsidRPr="006279F7">
        <w:rPr>
          <w:rFonts w:ascii="Times New Roman" w:hAnsi="Times New Roman" w:cs="Times New Roman"/>
          <w:i/>
          <w:iCs/>
          <w:color w:val="000000" w:themeColor="text1"/>
          <w:sz w:val="22"/>
          <w:szCs w:val="22"/>
          <w:highlight w:val="yellow"/>
        </w:rPr>
        <w:t>.</w:t>
      </w:r>
      <w:r w:rsidR="00BA5CF5" w:rsidRPr="006279F7">
        <w:rPr>
          <w:rFonts w:ascii="Times New Roman" w:hAnsi="Times New Roman" w:cs="Times New Roman"/>
          <w:i/>
          <w:iCs/>
          <w:color w:val="000000" w:themeColor="text1"/>
          <w:sz w:val="22"/>
          <w:szCs w:val="22"/>
        </w:rPr>
        <w:t xml:space="preserve"> </w:t>
      </w:r>
      <w:r w:rsidR="003E01FF" w:rsidRPr="006279F7">
        <w:rPr>
          <w:rFonts w:ascii="Times New Roman" w:hAnsi="Times New Roman" w:cs="Times New Roman"/>
          <w:color w:val="000000" w:themeColor="text1"/>
          <w:sz w:val="22"/>
          <w:szCs w:val="22"/>
        </w:rPr>
        <w:t>Như vậy</w:t>
      </w:r>
      <w:r w:rsidR="00BA5CF5" w:rsidRPr="006279F7">
        <w:rPr>
          <w:rFonts w:ascii="Times New Roman" w:hAnsi="Times New Roman" w:cs="Times New Roman"/>
          <w:color w:val="000000" w:themeColor="text1"/>
          <w:sz w:val="22"/>
          <w:szCs w:val="22"/>
        </w:rPr>
        <w:t xml:space="preserve">, để nâng cao chất lượng hỗ trợ, cần có sự phối hợp đồng bộ giữa chính quyền địa phương, cơ sở đào tạo và doanh </w:t>
      </w:r>
      <w:r w:rsidR="00BA5CF5" w:rsidRPr="006279F7">
        <w:rPr>
          <w:rFonts w:ascii="Times New Roman" w:hAnsi="Times New Roman" w:cs="Times New Roman"/>
          <w:color w:val="000000" w:themeColor="text1"/>
          <w:sz w:val="22"/>
          <w:szCs w:val="22"/>
        </w:rPr>
        <w:lastRenderedPageBreak/>
        <w:t>nghiệp nhằm tạo điều kiện thuận lợi hơn cho TNKTVĐ tiếp cận cơ hội học tập và nghề nghiệp.</w:t>
      </w:r>
    </w:p>
    <w:p w14:paraId="36B0F79F" w14:textId="749D2ADE" w:rsidR="003D2FA2" w:rsidRPr="00412207" w:rsidRDefault="00EC5D08" w:rsidP="00BA5CF5">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color w:val="000000" w:themeColor="text1"/>
          <w:sz w:val="22"/>
          <w:szCs w:val="22"/>
        </w:rPr>
        <w:tab/>
      </w:r>
      <w:r w:rsidR="00A50CCE" w:rsidRPr="00412207">
        <w:rPr>
          <w:rFonts w:ascii="Times New Roman" w:hAnsi="Times New Roman" w:cs="Times New Roman"/>
          <w:i/>
          <w:iCs/>
          <w:color w:val="000000" w:themeColor="text1"/>
          <w:sz w:val="22"/>
          <w:szCs w:val="22"/>
        </w:rPr>
        <w:t>Một số hoạt động trợ giúp khác</w:t>
      </w:r>
    </w:p>
    <w:p w14:paraId="791E793A" w14:textId="3C29C889" w:rsidR="00F72F5C" w:rsidRPr="00412207" w:rsidRDefault="003D2FA2" w:rsidP="0051588F">
      <w:pPr>
        <w:tabs>
          <w:tab w:val="left" w:pos="567"/>
        </w:tabs>
        <w:spacing w:before="120" w:after="120"/>
        <w:jc w:val="both"/>
        <w:rPr>
          <w:rFonts w:ascii="Times New Roman" w:hAnsi="Times New Roman" w:cs="Times New Roman"/>
          <w:i/>
          <w:iCs/>
          <w:color w:val="000000" w:themeColor="text1"/>
          <w:sz w:val="22"/>
          <w:szCs w:val="22"/>
        </w:rPr>
      </w:pPr>
      <w:r w:rsidRPr="00412207">
        <w:rPr>
          <w:rFonts w:ascii="Times New Roman" w:hAnsi="Times New Roman" w:cs="Times New Roman"/>
          <w:i/>
          <w:iCs/>
          <w:color w:val="000000" w:themeColor="text1"/>
          <w:sz w:val="22"/>
          <w:szCs w:val="22"/>
        </w:rPr>
        <w:tab/>
      </w:r>
      <w:r w:rsidRPr="00412207">
        <w:rPr>
          <w:rFonts w:ascii="Times New Roman" w:hAnsi="Times New Roman" w:cs="Times New Roman"/>
          <w:color w:val="000000" w:themeColor="text1"/>
          <w:sz w:val="22"/>
          <w:szCs w:val="22"/>
        </w:rPr>
        <w:t xml:space="preserve">Bên cạnh các hoạt động hỗ trợ chính, TNKTVĐ còn được thụ hưởng một số </w:t>
      </w:r>
      <w:r w:rsidR="003E01FF" w:rsidRPr="00412207">
        <w:rPr>
          <w:rFonts w:ascii="Times New Roman" w:hAnsi="Times New Roman" w:cs="Times New Roman"/>
          <w:color w:val="000000" w:themeColor="text1"/>
          <w:sz w:val="22"/>
          <w:szCs w:val="22"/>
        </w:rPr>
        <w:t>hoạt động trợ giúp khác</w:t>
      </w:r>
      <w:r w:rsidRPr="00412207">
        <w:rPr>
          <w:rFonts w:ascii="Times New Roman" w:hAnsi="Times New Roman" w:cs="Times New Roman"/>
          <w:color w:val="000000" w:themeColor="text1"/>
          <w:sz w:val="22"/>
          <w:szCs w:val="22"/>
        </w:rPr>
        <w:t xml:space="preserve"> như giới thiệu việc làm, </w:t>
      </w:r>
      <w:r w:rsidR="003E01FF" w:rsidRPr="00412207">
        <w:rPr>
          <w:rFonts w:ascii="Times New Roman" w:hAnsi="Times New Roman" w:cs="Times New Roman"/>
          <w:color w:val="000000" w:themeColor="text1"/>
          <w:sz w:val="22"/>
          <w:szCs w:val="22"/>
        </w:rPr>
        <w:t>trợ giúp pháp lý</w:t>
      </w:r>
      <w:r w:rsidRPr="00412207">
        <w:rPr>
          <w:rFonts w:ascii="Times New Roman" w:hAnsi="Times New Roman" w:cs="Times New Roman"/>
          <w:color w:val="000000" w:themeColor="text1"/>
          <w:sz w:val="22"/>
          <w:szCs w:val="22"/>
        </w:rPr>
        <w:t>, thông tin và giao thông</w:t>
      </w:r>
      <w:r w:rsidR="003E01FF" w:rsidRPr="00412207">
        <w:rPr>
          <w:rFonts w:ascii="Times New Roman" w:hAnsi="Times New Roman" w:cs="Times New Roman"/>
          <w:color w:val="000000" w:themeColor="text1"/>
          <w:sz w:val="22"/>
          <w:szCs w:val="22"/>
        </w:rPr>
        <w:t>,</w:t>
      </w:r>
      <w:r w:rsidRPr="00412207">
        <w:rPr>
          <w:rFonts w:ascii="Times New Roman" w:hAnsi="Times New Roman" w:cs="Times New Roman"/>
          <w:color w:val="000000" w:themeColor="text1"/>
          <w:sz w:val="22"/>
          <w:szCs w:val="22"/>
        </w:rPr>
        <w:t>… Đây là những hỗ trợ góp phần cải thiện đời sống của họ tại địa phương.</w:t>
      </w:r>
    </w:p>
    <w:p w14:paraId="2A1CB82C" w14:textId="0D166623" w:rsidR="00174511" w:rsidRPr="00412207" w:rsidRDefault="00F72F5C" w:rsidP="00174511">
      <w:pPr>
        <w:tabs>
          <w:tab w:val="left" w:pos="567"/>
        </w:tabs>
        <w:spacing w:before="120" w:after="120"/>
        <w:jc w:val="both"/>
        <w:rPr>
          <w:rFonts w:ascii="Times New Roman" w:hAnsi="Times New Roman" w:cs="Times New Roman"/>
          <w:color w:val="000000" w:themeColor="text1"/>
          <w:sz w:val="22"/>
          <w:szCs w:val="22"/>
        </w:rPr>
      </w:pPr>
      <w:r w:rsidRPr="00412207">
        <w:rPr>
          <w:rFonts w:ascii="Times New Roman" w:hAnsi="Times New Roman" w:cs="Times New Roman"/>
          <w:i/>
          <w:iCs/>
          <w:color w:val="000000" w:themeColor="text1"/>
          <w:sz w:val="22"/>
          <w:szCs w:val="22"/>
        </w:rPr>
        <w:tab/>
      </w:r>
      <w:r w:rsidR="003314AD" w:rsidRPr="00412207">
        <w:rPr>
          <w:rFonts w:ascii="Times New Roman" w:hAnsi="Times New Roman" w:cs="Times New Roman"/>
          <w:color w:val="000000" w:themeColor="text1"/>
          <w:sz w:val="22"/>
          <w:szCs w:val="22"/>
        </w:rPr>
        <w:t xml:space="preserve">Giới thiệu việc làm là hoạt động hỗ trợ đóng vai trò then chốt đối với đời sống NKT nói chung và TNKTVĐ nói riêng. Kết quả Bảng </w:t>
      </w:r>
      <w:r w:rsidR="003E01FF" w:rsidRPr="00412207">
        <w:rPr>
          <w:rFonts w:ascii="Times New Roman" w:hAnsi="Times New Roman" w:cs="Times New Roman"/>
          <w:color w:val="000000" w:themeColor="text1"/>
          <w:sz w:val="22"/>
          <w:szCs w:val="22"/>
        </w:rPr>
        <w:t>2</w:t>
      </w:r>
      <w:r w:rsidR="003314AD" w:rsidRPr="00412207">
        <w:rPr>
          <w:rFonts w:ascii="Times New Roman" w:hAnsi="Times New Roman" w:cs="Times New Roman"/>
          <w:color w:val="000000" w:themeColor="text1"/>
          <w:sz w:val="22"/>
          <w:szCs w:val="22"/>
        </w:rPr>
        <w:t xml:space="preserve"> cho thấy, chỉ có 20,9% TNKTVĐ cho rằng họ được </w:t>
      </w:r>
      <w:r w:rsidR="008354A5" w:rsidRPr="00412207">
        <w:rPr>
          <w:rFonts w:ascii="Times New Roman" w:hAnsi="Times New Roman" w:cs="Times New Roman"/>
          <w:color w:val="000000" w:themeColor="text1"/>
          <w:sz w:val="22"/>
          <w:szCs w:val="22"/>
        </w:rPr>
        <w:t>tiếp cận</w:t>
      </w:r>
      <w:r w:rsidR="003314AD" w:rsidRPr="00412207">
        <w:rPr>
          <w:rFonts w:ascii="Times New Roman" w:hAnsi="Times New Roman" w:cs="Times New Roman"/>
          <w:color w:val="000000" w:themeColor="text1"/>
          <w:sz w:val="22"/>
          <w:szCs w:val="22"/>
        </w:rPr>
        <w:t xml:space="preserve"> hỗ trợ này. Việc làm là cơ hội để TNKTVĐ đảm bảo sinh kế bền vững, đặc biệt </w:t>
      </w:r>
      <w:r w:rsidR="003E01FF" w:rsidRPr="00412207">
        <w:rPr>
          <w:rFonts w:ascii="Times New Roman" w:hAnsi="Times New Roman" w:cs="Times New Roman"/>
          <w:color w:val="000000" w:themeColor="text1"/>
          <w:sz w:val="22"/>
          <w:szCs w:val="22"/>
        </w:rPr>
        <w:t>ở</w:t>
      </w:r>
      <w:r w:rsidR="003314AD" w:rsidRPr="00412207">
        <w:rPr>
          <w:rFonts w:ascii="Times New Roman" w:hAnsi="Times New Roman" w:cs="Times New Roman"/>
          <w:color w:val="000000" w:themeColor="text1"/>
          <w:sz w:val="22"/>
          <w:szCs w:val="22"/>
        </w:rPr>
        <w:t xml:space="preserve"> </w:t>
      </w:r>
      <w:r w:rsidR="003E01FF" w:rsidRPr="00412207">
        <w:rPr>
          <w:rFonts w:ascii="Times New Roman" w:hAnsi="Times New Roman" w:cs="Times New Roman"/>
          <w:color w:val="000000" w:themeColor="text1"/>
          <w:sz w:val="22"/>
          <w:szCs w:val="22"/>
        </w:rPr>
        <w:t xml:space="preserve">độ tuổi </w:t>
      </w:r>
      <w:r w:rsidR="003314AD" w:rsidRPr="00412207">
        <w:rPr>
          <w:rFonts w:ascii="Times New Roman" w:hAnsi="Times New Roman" w:cs="Times New Roman"/>
          <w:color w:val="000000" w:themeColor="text1"/>
          <w:sz w:val="22"/>
          <w:szCs w:val="22"/>
        </w:rPr>
        <w:t>thanh niên việc làm càng quan trọng để đảm bảo các giai đoạn sau của cuộc đời họ không nghèo đói khi sức khoẻ ngày một suy giảm, tuy nhiên</w:t>
      </w:r>
      <w:r w:rsidR="003E01FF" w:rsidRPr="00412207">
        <w:rPr>
          <w:rFonts w:ascii="Times New Roman" w:hAnsi="Times New Roman" w:cs="Times New Roman"/>
          <w:color w:val="000000" w:themeColor="text1"/>
          <w:sz w:val="22"/>
          <w:szCs w:val="22"/>
        </w:rPr>
        <w:t xml:space="preserve"> thực tế hiện nay </w:t>
      </w:r>
      <w:r w:rsidR="003314AD" w:rsidRPr="00412207">
        <w:rPr>
          <w:rFonts w:ascii="Times New Roman" w:hAnsi="Times New Roman" w:cs="Times New Roman"/>
          <w:color w:val="000000" w:themeColor="text1"/>
          <w:sz w:val="22"/>
          <w:szCs w:val="22"/>
        </w:rPr>
        <w:t xml:space="preserve">TNKTVĐ tại thị xã An Nhơn (cũ) có mức độ tiếp cận hỗ trợ việc làm không cao. </w:t>
      </w:r>
      <w:r w:rsidR="003E01FF" w:rsidRPr="00412207">
        <w:rPr>
          <w:rFonts w:ascii="Times New Roman" w:hAnsi="Times New Roman" w:cs="Times New Roman"/>
          <w:color w:val="000000" w:themeColor="text1"/>
          <w:sz w:val="22"/>
          <w:szCs w:val="22"/>
        </w:rPr>
        <w:t>Biểu đồ 1 cho thấy</w:t>
      </w:r>
      <w:r w:rsidR="003314AD" w:rsidRPr="00412207">
        <w:rPr>
          <w:rFonts w:ascii="Times New Roman" w:hAnsi="Times New Roman" w:cs="Times New Roman"/>
          <w:color w:val="000000" w:themeColor="text1"/>
          <w:sz w:val="22"/>
          <w:szCs w:val="22"/>
        </w:rPr>
        <w:t xml:space="preserve">, </w:t>
      </w:r>
      <w:r w:rsidR="003E01FF" w:rsidRPr="00412207">
        <w:rPr>
          <w:rFonts w:ascii="Times New Roman" w:hAnsi="Times New Roman" w:cs="Times New Roman"/>
          <w:color w:val="000000" w:themeColor="text1"/>
          <w:sz w:val="22"/>
          <w:szCs w:val="22"/>
        </w:rPr>
        <w:t xml:space="preserve">chỉ có </w:t>
      </w:r>
      <w:r w:rsidR="003314AD" w:rsidRPr="00412207">
        <w:rPr>
          <w:rFonts w:ascii="Times New Roman" w:hAnsi="Times New Roman" w:cs="Times New Roman"/>
          <w:color w:val="000000" w:themeColor="text1"/>
          <w:sz w:val="22"/>
          <w:szCs w:val="22"/>
        </w:rPr>
        <w:t>6,2%</w:t>
      </w:r>
      <w:r w:rsidR="003E01FF" w:rsidRPr="00412207">
        <w:rPr>
          <w:rFonts w:ascii="Times New Roman" w:hAnsi="Times New Roman" w:cs="Times New Roman"/>
          <w:color w:val="000000" w:themeColor="text1"/>
          <w:sz w:val="22"/>
          <w:szCs w:val="22"/>
        </w:rPr>
        <w:t xml:space="preserve"> TNKTVĐ cho rằng họ tiếp cận hỗ trợ việc làm ở mức thỉnh thoảng</w:t>
      </w:r>
      <w:r w:rsidR="003314AD" w:rsidRPr="00412207">
        <w:rPr>
          <w:rFonts w:ascii="Times New Roman" w:hAnsi="Times New Roman" w:cs="Times New Roman"/>
          <w:color w:val="000000" w:themeColor="text1"/>
          <w:sz w:val="22"/>
          <w:szCs w:val="22"/>
        </w:rPr>
        <w:t>, 3,9%</w:t>
      </w:r>
      <w:r w:rsidR="003E01FF" w:rsidRPr="00412207">
        <w:rPr>
          <w:rFonts w:ascii="Times New Roman" w:hAnsi="Times New Roman" w:cs="Times New Roman"/>
          <w:color w:val="000000" w:themeColor="text1"/>
          <w:sz w:val="22"/>
          <w:szCs w:val="22"/>
        </w:rPr>
        <w:t xml:space="preserve"> cho rằng tiếp cận</w:t>
      </w:r>
      <w:r w:rsidR="003314AD" w:rsidRPr="00412207">
        <w:rPr>
          <w:rFonts w:ascii="Times New Roman" w:hAnsi="Times New Roman" w:cs="Times New Roman"/>
          <w:color w:val="000000" w:themeColor="text1"/>
          <w:sz w:val="22"/>
          <w:szCs w:val="22"/>
        </w:rPr>
        <w:t xml:space="preserve"> ở mức trung bình và 10,8%</w:t>
      </w:r>
      <w:r w:rsidR="00CE1F5E" w:rsidRPr="00412207">
        <w:rPr>
          <w:rFonts w:ascii="Times New Roman" w:hAnsi="Times New Roman" w:cs="Times New Roman"/>
          <w:color w:val="000000" w:themeColor="text1"/>
          <w:sz w:val="22"/>
          <w:szCs w:val="22"/>
        </w:rPr>
        <w:t xml:space="preserve"> cho rằng tiếp cận </w:t>
      </w:r>
      <w:r w:rsidR="003314AD" w:rsidRPr="00412207">
        <w:rPr>
          <w:rFonts w:ascii="Times New Roman" w:hAnsi="Times New Roman" w:cs="Times New Roman"/>
          <w:color w:val="000000" w:themeColor="text1"/>
          <w:sz w:val="22"/>
          <w:szCs w:val="22"/>
        </w:rPr>
        <w:t xml:space="preserve">ở mức hiếm khi. Đặc biệt có tới 79,1% TNKTVĐ trong mẫu nghiên cứu cho rằng </w:t>
      </w:r>
      <w:r w:rsidR="00F405CF" w:rsidRPr="00412207">
        <w:rPr>
          <w:rFonts w:ascii="Times New Roman" w:hAnsi="Times New Roman" w:cs="Times New Roman"/>
          <w:color w:val="000000" w:themeColor="text1"/>
          <w:sz w:val="22"/>
          <w:szCs w:val="22"/>
        </w:rPr>
        <w:t xml:space="preserve">họ </w:t>
      </w:r>
      <w:r w:rsidR="003314AD" w:rsidRPr="00412207">
        <w:rPr>
          <w:rFonts w:ascii="Times New Roman" w:hAnsi="Times New Roman" w:cs="Times New Roman"/>
          <w:color w:val="000000" w:themeColor="text1"/>
          <w:sz w:val="22"/>
          <w:szCs w:val="22"/>
        </w:rPr>
        <w:t>không bao giờ tiếp cận hoạt động hỗ trợ này</w:t>
      </w:r>
      <w:r w:rsidR="00CE1F5E" w:rsidRPr="00412207">
        <w:rPr>
          <w:rFonts w:ascii="Times New Roman" w:hAnsi="Times New Roman" w:cs="Times New Roman"/>
          <w:color w:val="000000" w:themeColor="text1"/>
          <w:sz w:val="22"/>
          <w:szCs w:val="22"/>
        </w:rPr>
        <w:t>. Đ</w:t>
      </w:r>
      <w:r w:rsidR="003314AD" w:rsidRPr="00412207">
        <w:rPr>
          <w:rFonts w:ascii="Times New Roman" w:hAnsi="Times New Roman" w:cs="Times New Roman"/>
          <w:color w:val="000000" w:themeColor="text1"/>
          <w:sz w:val="22"/>
          <w:szCs w:val="22"/>
        </w:rPr>
        <w:t xml:space="preserve">ây là hệ quả kéo theo của việc họ ít tiếp cận hoạt động trợ giúp giáo dục, đào tạo và dạy nghề. Bởi một khi trình độ thấp, không qua đào tạo nghề thì cơ hội có việc làm của </w:t>
      </w:r>
      <w:r w:rsidR="00CE1F5E" w:rsidRPr="00412207">
        <w:rPr>
          <w:rFonts w:ascii="Times New Roman" w:hAnsi="Times New Roman" w:cs="Times New Roman"/>
          <w:color w:val="000000" w:themeColor="text1"/>
          <w:sz w:val="22"/>
          <w:szCs w:val="22"/>
        </w:rPr>
        <w:t>TNKTVĐ</w:t>
      </w:r>
      <w:r w:rsidR="003314AD" w:rsidRPr="00412207">
        <w:rPr>
          <w:rFonts w:ascii="Times New Roman" w:hAnsi="Times New Roman" w:cs="Times New Roman"/>
          <w:color w:val="000000" w:themeColor="text1"/>
          <w:sz w:val="22"/>
          <w:szCs w:val="22"/>
        </w:rPr>
        <w:t xml:space="preserve"> sẽ không cao. Mặt khác, đánh giá hiệu quả hoạt động hỗ trợ này, </w:t>
      </w:r>
      <w:r w:rsidR="00CE1F5E" w:rsidRPr="00412207">
        <w:rPr>
          <w:rFonts w:ascii="Times New Roman" w:hAnsi="Times New Roman" w:cs="Times New Roman"/>
          <w:color w:val="000000" w:themeColor="text1"/>
          <w:sz w:val="22"/>
          <w:szCs w:val="22"/>
        </w:rPr>
        <w:t xml:space="preserve">tại Biểu đồ 2 </w:t>
      </w:r>
      <w:r w:rsidR="003314AD" w:rsidRPr="00412207">
        <w:rPr>
          <w:rFonts w:ascii="Times New Roman" w:hAnsi="Times New Roman" w:cs="Times New Roman"/>
          <w:color w:val="000000" w:themeColor="text1"/>
          <w:sz w:val="22"/>
          <w:szCs w:val="22"/>
        </w:rPr>
        <w:t xml:space="preserve">có đến 80,6% </w:t>
      </w:r>
      <w:r w:rsidR="00933706" w:rsidRPr="00412207">
        <w:rPr>
          <w:rFonts w:ascii="Times New Roman" w:hAnsi="Times New Roman" w:cs="Times New Roman"/>
          <w:color w:val="000000" w:themeColor="text1"/>
          <w:sz w:val="22"/>
          <w:szCs w:val="22"/>
        </w:rPr>
        <w:t xml:space="preserve">TNKTVĐ </w:t>
      </w:r>
      <w:r w:rsidR="003314AD" w:rsidRPr="00412207">
        <w:rPr>
          <w:rFonts w:ascii="Times New Roman" w:hAnsi="Times New Roman" w:cs="Times New Roman"/>
          <w:color w:val="000000" w:themeColor="text1"/>
          <w:sz w:val="22"/>
          <w:szCs w:val="22"/>
        </w:rPr>
        <w:t>cho rằng</w:t>
      </w:r>
      <w:r w:rsidR="00933706" w:rsidRPr="00412207">
        <w:rPr>
          <w:rFonts w:ascii="Times New Roman" w:hAnsi="Times New Roman" w:cs="Times New Roman"/>
          <w:color w:val="000000" w:themeColor="text1"/>
          <w:sz w:val="22"/>
          <w:szCs w:val="22"/>
        </w:rPr>
        <w:t xml:space="preserve"> hoạt động này</w:t>
      </w:r>
      <w:r w:rsidR="003314AD" w:rsidRPr="00412207">
        <w:rPr>
          <w:rFonts w:ascii="Times New Roman" w:hAnsi="Times New Roman" w:cs="Times New Roman"/>
          <w:color w:val="000000" w:themeColor="text1"/>
          <w:sz w:val="22"/>
          <w:szCs w:val="22"/>
        </w:rPr>
        <w:t xml:space="preserve"> không hiệu quả, 7,8% </w:t>
      </w:r>
      <w:r w:rsidR="00933706" w:rsidRPr="00412207">
        <w:rPr>
          <w:rFonts w:ascii="Times New Roman" w:hAnsi="Times New Roman" w:cs="Times New Roman"/>
          <w:color w:val="000000" w:themeColor="text1"/>
          <w:sz w:val="22"/>
          <w:szCs w:val="22"/>
        </w:rPr>
        <w:t xml:space="preserve">cho rằng </w:t>
      </w:r>
      <w:r w:rsidR="003314AD" w:rsidRPr="00412207">
        <w:rPr>
          <w:rFonts w:ascii="Times New Roman" w:hAnsi="Times New Roman" w:cs="Times New Roman"/>
          <w:color w:val="000000" w:themeColor="text1"/>
          <w:sz w:val="22"/>
          <w:szCs w:val="22"/>
        </w:rPr>
        <w:t>ít hiệu quả, 9,3%</w:t>
      </w:r>
      <w:r w:rsidR="00933706" w:rsidRPr="00412207">
        <w:rPr>
          <w:rFonts w:ascii="Times New Roman" w:hAnsi="Times New Roman" w:cs="Times New Roman"/>
          <w:color w:val="000000" w:themeColor="text1"/>
          <w:sz w:val="22"/>
          <w:szCs w:val="22"/>
        </w:rPr>
        <w:t xml:space="preserve"> cho rằng </w:t>
      </w:r>
      <w:r w:rsidR="003314AD" w:rsidRPr="00412207">
        <w:rPr>
          <w:rFonts w:ascii="Times New Roman" w:hAnsi="Times New Roman" w:cs="Times New Roman"/>
          <w:color w:val="000000" w:themeColor="text1"/>
          <w:sz w:val="22"/>
          <w:szCs w:val="22"/>
        </w:rPr>
        <w:t>hiệu quả</w:t>
      </w:r>
      <w:r w:rsidR="00933706" w:rsidRPr="00412207">
        <w:rPr>
          <w:rFonts w:ascii="Times New Roman" w:hAnsi="Times New Roman" w:cs="Times New Roman"/>
          <w:color w:val="000000" w:themeColor="text1"/>
          <w:sz w:val="22"/>
          <w:szCs w:val="22"/>
        </w:rPr>
        <w:t xml:space="preserve"> ở mức</w:t>
      </w:r>
      <w:r w:rsidR="003314AD" w:rsidRPr="00412207">
        <w:rPr>
          <w:rFonts w:ascii="Times New Roman" w:hAnsi="Times New Roman" w:cs="Times New Roman"/>
          <w:color w:val="000000" w:themeColor="text1"/>
          <w:sz w:val="22"/>
          <w:szCs w:val="22"/>
        </w:rPr>
        <w:t xml:space="preserve"> trung bình và chỉ 2,3% </w:t>
      </w:r>
      <w:r w:rsidR="00933706" w:rsidRPr="00412207">
        <w:rPr>
          <w:rFonts w:ascii="Times New Roman" w:hAnsi="Times New Roman" w:cs="Times New Roman"/>
          <w:color w:val="000000" w:themeColor="text1"/>
          <w:sz w:val="22"/>
          <w:szCs w:val="22"/>
        </w:rPr>
        <w:t xml:space="preserve">cho rằng hoạt động này </w:t>
      </w:r>
      <w:r w:rsidR="003314AD" w:rsidRPr="00412207">
        <w:rPr>
          <w:rFonts w:ascii="Times New Roman" w:hAnsi="Times New Roman" w:cs="Times New Roman"/>
          <w:color w:val="000000" w:themeColor="text1"/>
          <w:sz w:val="22"/>
          <w:szCs w:val="22"/>
        </w:rPr>
        <w:t>có hiệu quả.</w:t>
      </w:r>
      <w:r w:rsidR="006E4205" w:rsidRPr="00412207">
        <w:t xml:space="preserve"> </w:t>
      </w:r>
      <w:r w:rsidR="006E4205" w:rsidRPr="00412207">
        <w:rPr>
          <w:rFonts w:ascii="Times New Roman" w:hAnsi="Times New Roman" w:cs="Times New Roman"/>
          <w:sz w:val="22"/>
          <w:szCs w:val="22"/>
        </w:rPr>
        <w:t>Kết quả này cho thấy, mặc dù các chương trình hỗ trợ việc làm đã được triển khai trong thời gian qua, nhưng mức độ đáp ứng nhu cầu của người thụ hưởng còn hạn chế.</w:t>
      </w:r>
      <w:r w:rsidR="003314AD" w:rsidRPr="00412207">
        <w:rPr>
          <w:rFonts w:ascii="Times New Roman" w:hAnsi="Times New Roman" w:cs="Times New Roman"/>
          <w:color w:val="000000" w:themeColor="text1"/>
          <w:sz w:val="22"/>
          <w:szCs w:val="22"/>
        </w:rPr>
        <w:t xml:space="preserve"> Ngoài ra, trong 129 TNKTVĐ từ mẫu nghiên cứu chỉ có 8 người (6,2%) có việc làm, và không phải ai cũng </w:t>
      </w:r>
      <w:r w:rsidR="006E4205" w:rsidRPr="00412207">
        <w:rPr>
          <w:rFonts w:ascii="Times New Roman" w:hAnsi="Times New Roman" w:cs="Times New Roman"/>
          <w:color w:val="000000" w:themeColor="text1"/>
          <w:sz w:val="22"/>
          <w:szCs w:val="22"/>
        </w:rPr>
        <w:t xml:space="preserve">có </w:t>
      </w:r>
      <w:r w:rsidR="003314AD" w:rsidRPr="00412207">
        <w:rPr>
          <w:rFonts w:ascii="Times New Roman" w:hAnsi="Times New Roman" w:cs="Times New Roman"/>
          <w:color w:val="000000" w:themeColor="text1"/>
          <w:sz w:val="22"/>
          <w:szCs w:val="22"/>
        </w:rPr>
        <w:t xml:space="preserve">việc làm từ hoạt động hỗ trợ này. </w:t>
      </w:r>
      <w:r w:rsidR="00933706" w:rsidRPr="00412207">
        <w:rPr>
          <w:rFonts w:ascii="Times New Roman" w:hAnsi="Times New Roman" w:cs="Times New Roman"/>
          <w:color w:val="000000" w:themeColor="text1"/>
          <w:sz w:val="22"/>
          <w:szCs w:val="22"/>
          <w:highlight w:val="yellow"/>
        </w:rPr>
        <w:t xml:space="preserve">Phỏng vấn sâu TNKTVĐ cho biết: “Xin việc làm khó lắm, tôi cũng từng nhờ cán bộ, rồi người thân giới thiệu mãi mới có việc. Công việc hiện tại của tôi </w:t>
      </w:r>
      <w:r w:rsidR="00FD5D6C" w:rsidRPr="00412207">
        <w:rPr>
          <w:rFonts w:ascii="Times New Roman" w:hAnsi="Times New Roman" w:cs="Times New Roman"/>
          <w:color w:val="000000" w:themeColor="text1"/>
          <w:sz w:val="22"/>
          <w:szCs w:val="22"/>
          <w:highlight w:val="yellow"/>
        </w:rPr>
        <w:t>c</w:t>
      </w:r>
      <w:r w:rsidR="00933706" w:rsidRPr="00412207">
        <w:rPr>
          <w:rFonts w:ascii="Times New Roman" w:hAnsi="Times New Roman" w:cs="Times New Roman"/>
          <w:color w:val="000000" w:themeColor="text1"/>
          <w:sz w:val="22"/>
          <w:szCs w:val="22"/>
          <w:highlight w:val="yellow"/>
        </w:rPr>
        <w:t xml:space="preserve">ùng tiền trợ cấp thì cũng đủ sống thôi chứ chưa có dư nhưng có việc làm thì thấy mình </w:t>
      </w:r>
      <w:r w:rsidR="00FD5D6C" w:rsidRPr="00412207">
        <w:rPr>
          <w:rFonts w:ascii="Times New Roman" w:hAnsi="Times New Roman" w:cs="Times New Roman"/>
          <w:color w:val="000000" w:themeColor="text1"/>
          <w:sz w:val="22"/>
          <w:szCs w:val="22"/>
          <w:highlight w:val="yellow"/>
        </w:rPr>
        <w:t>còn có ích, giờ người thường còn khó kiếm việc làm huống chi khuyết tật như mình”</w:t>
      </w:r>
      <w:r w:rsidR="000075D8" w:rsidRPr="00412207">
        <w:rPr>
          <w:rFonts w:ascii="Times New Roman" w:hAnsi="Times New Roman" w:cs="Times New Roman"/>
          <w:color w:val="000000" w:themeColor="text1"/>
          <w:sz w:val="22"/>
          <w:szCs w:val="22"/>
          <w:highlight w:val="yellow"/>
        </w:rPr>
        <w:t xml:space="preserve"> (nam, 24 tuổi)</w:t>
      </w:r>
      <w:r w:rsidR="00FD5D6C" w:rsidRPr="00412207">
        <w:rPr>
          <w:rFonts w:ascii="Times New Roman" w:hAnsi="Times New Roman" w:cs="Times New Roman"/>
          <w:color w:val="000000" w:themeColor="text1"/>
          <w:sz w:val="22"/>
          <w:szCs w:val="22"/>
          <w:highlight w:val="yellow"/>
        </w:rPr>
        <w:t>.</w:t>
      </w:r>
      <w:r w:rsidR="00933706" w:rsidRPr="00412207">
        <w:rPr>
          <w:rFonts w:ascii="Times New Roman" w:hAnsi="Times New Roman" w:cs="Times New Roman"/>
          <w:color w:val="000000" w:themeColor="text1"/>
          <w:sz w:val="22"/>
          <w:szCs w:val="22"/>
        </w:rPr>
        <w:t xml:space="preserve">  Thực tế, </w:t>
      </w:r>
      <w:r w:rsidR="00933706" w:rsidRPr="00412207">
        <w:rPr>
          <w:rFonts w:ascii="Times New Roman" w:eastAsia="Times New Roman" w:hAnsi="Times New Roman" w:cs="Times New Roman"/>
          <w:color w:val="000000" w:themeColor="text1"/>
          <w:sz w:val="22"/>
          <w:szCs w:val="22"/>
          <w:shd w:val="clear" w:color="auto" w:fill="FFFFFF"/>
        </w:rPr>
        <w:t>c</w:t>
      </w:r>
      <w:r w:rsidR="003314AD" w:rsidRPr="00412207">
        <w:rPr>
          <w:rFonts w:ascii="Times New Roman" w:eastAsia="Times New Roman" w:hAnsi="Times New Roman" w:cs="Times New Roman"/>
          <w:color w:val="000000" w:themeColor="text1"/>
          <w:sz w:val="22"/>
          <w:szCs w:val="22"/>
          <w:shd w:val="clear" w:color="auto" w:fill="FFFFFF"/>
        </w:rPr>
        <w:t xml:space="preserve">ác doanh nghiệp, các cơ sở sản xuất kinh doanh, hộ làm kinh tế gia đình vẫn so sánh mức độ nhanh nhẹn, kỹ năng nghề nghiệp, giao tiếp…của NKT so </w:t>
      </w:r>
      <w:r w:rsidR="003314AD" w:rsidRPr="00412207">
        <w:rPr>
          <w:rFonts w:ascii="Times New Roman" w:eastAsia="Times New Roman" w:hAnsi="Times New Roman" w:cs="Times New Roman"/>
          <w:color w:val="000000" w:themeColor="text1"/>
          <w:sz w:val="22"/>
          <w:szCs w:val="22"/>
          <w:shd w:val="clear" w:color="auto" w:fill="FFFFFF"/>
        </w:rPr>
        <w:t xml:space="preserve">với người không khuyết tật. Trong khi đó, chính sách của Nhà nước về việc hỗ trợ doanh nghiệp nhận </w:t>
      </w:r>
      <w:r w:rsidR="00FD5D6C" w:rsidRPr="00412207">
        <w:rPr>
          <w:rFonts w:ascii="Times New Roman" w:eastAsia="Times New Roman" w:hAnsi="Times New Roman" w:cs="Times New Roman"/>
          <w:color w:val="000000" w:themeColor="text1"/>
          <w:sz w:val="22"/>
          <w:szCs w:val="22"/>
          <w:shd w:val="clear" w:color="auto" w:fill="FFFFFF"/>
        </w:rPr>
        <w:t xml:space="preserve">NKT </w:t>
      </w:r>
      <w:r w:rsidR="003314AD" w:rsidRPr="00412207">
        <w:rPr>
          <w:rFonts w:ascii="Times New Roman" w:eastAsia="Times New Roman" w:hAnsi="Times New Roman" w:cs="Times New Roman"/>
          <w:color w:val="000000" w:themeColor="text1"/>
          <w:sz w:val="22"/>
          <w:szCs w:val="22"/>
          <w:shd w:val="clear" w:color="auto" w:fill="FFFFFF"/>
        </w:rPr>
        <w:t xml:space="preserve">vào làm việc chưa thực sự tạo động lực thu hút (đạt 30% lao động là NKT trên tổng số lao động của doanh nghiệp). </w:t>
      </w:r>
      <w:r w:rsidR="003314AD" w:rsidRPr="00412207">
        <w:rPr>
          <w:rFonts w:ascii="Times New Roman" w:eastAsia="Times New Roman" w:hAnsi="Times New Roman" w:cs="Times New Roman"/>
          <w:color w:val="000000" w:themeColor="text1"/>
          <w:sz w:val="22"/>
          <w:szCs w:val="22"/>
          <w:bdr w:val="none" w:sz="0" w:space="0" w:color="auto" w:frame="1"/>
        </w:rPr>
        <w:t>Phần lớn các doanh nghiệp không muốn tiếp nhận NKT vào làm vì sợ ảnh hưởng đến hiệu quả công việc,</w:t>
      </w:r>
      <w:r w:rsidR="003314AD" w:rsidRPr="00412207">
        <w:rPr>
          <w:rFonts w:ascii="Times New Roman" w:eastAsia="Times New Roman" w:hAnsi="Times New Roman" w:cs="Times New Roman"/>
          <w:color w:val="000000" w:themeColor="text1"/>
          <w:sz w:val="22"/>
          <w:szCs w:val="22"/>
        </w:rPr>
        <w:t xml:space="preserve"> tốn kém thêm chi phí do ràng buộc các quy định về cải thiện môi trường làm việc, thường xuyên chăm sóc sức khỏe lao động và một số quy định khác. </w:t>
      </w:r>
      <w:r w:rsidR="006279F7" w:rsidRPr="00412207">
        <w:rPr>
          <w:rFonts w:ascii="Times New Roman" w:eastAsia="Times New Roman" w:hAnsi="Times New Roman" w:cs="Times New Roman"/>
          <w:color w:val="000000" w:themeColor="text1"/>
          <w:sz w:val="22"/>
          <w:szCs w:val="22"/>
          <w:highlight w:val="yellow"/>
        </w:rPr>
        <w:t xml:space="preserve">Phỏng vấn sâu </w:t>
      </w:r>
      <w:r w:rsidR="00FD5D6C" w:rsidRPr="00412207">
        <w:rPr>
          <w:rFonts w:ascii="Times New Roman" w:eastAsia="Times New Roman" w:hAnsi="Times New Roman" w:cs="Times New Roman"/>
          <w:color w:val="000000" w:themeColor="text1"/>
          <w:sz w:val="22"/>
          <w:szCs w:val="22"/>
          <w:highlight w:val="yellow"/>
        </w:rPr>
        <w:t>CTV CTXH cho biết: “</w:t>
      </w:r>
      <w:r w:rsidR="00536FFA" w:rsidRPr="00412207">
        <w:rPr>
          <w:rFonts w:ascii="Times New Roman" w:hAnsi="Times New Roman" w:cs="Times New Roman"/>
          <w:color w:val="000000" w:themeColor="text1"/>
          <w:sz w:val="22"/>
          <w:szCs w:val="22"/>
          <w:highlight w:val="yellow"/>
        </w:rPr>
        <w:t>Vấn đề việc làm cho TNKTVĐ luôn được chúng tôi quan tâm hỗ trợ. Tuy nhiên, cũng có nhiều khó khăn vì xuất phát điểm sức khoẻ và trình độ của TNKTVĐ còn hạn chế, địa phương cũng chưa phải là khu vực tập trung nhiều cơ sở sản xuất, doanh nghiệp để tạo việc làm ổn định. Nếu có họ cũng kén chọn lắm vì ngại phiền hà. Nhiều trường hợp sau khi được hỗ trợ học nghề, do sức khỏe yếu không thể duy trì công việc lâu dài. Một số khác có tâm lý e ngại, thiếu tự tin trong quá trình tìm việc, dẫn đến hiệu quả hỗ trợ chưa đạt như mong muốn”</w:t>
      </w:r>
      <w:r w:rsidR="000075D8" w:rsidRPr="00412207">
        <w:rPr>
          <w:rFonts w:ascii="Times New Roman" w:eastAsia="Times New Roman" w:hAnsi="Times New Roman" w:cs="Times New Roman"/>
          <w:color w:val="000000" w:themeColor="text1"/>
          <w:sz w:val="22"/>
          <w:szCs w:val="22"/>
          <w:highlight w:val="yellow"/>
        </w:rPr>
        <w:t xml:space="preserve"> (nữ, 40 tuổi)</w:t>
      </w:r>
      <w:r w:rsidR="00536FFA" w:rsidRPr="00412207">
        <w:rPr>
          <w:rFonts w:ascii="Times New Roman" w:hAnsi="Times New Roman" w:cs="Times New Roman"/>
          <w:color w:val="000000" w:themeColor="text1"/>
          <w:sz w:val="22"/>
          <w:szCs w:val="22"/>
          <w:highlight w:val="yellow"/>
        </w:rPr>
        <w:t>.</w:t>
      </w:r>
      <w:r w:rsidR="00536FFA" w:rsidRPr="00412207">
        <w:rPr>
          <w:rFonts w:ascii="Times New Roman" w:hAnsi="Times New Roman" w:cs="Times New Roman"/>
          <w:i/>
          <w:iCs/>
          <w:color w:val="000000" w:themeColor="text1"/>
          <w:sz w:val="22"/>
          <w:szCs w:val="22"/>
        </w:rPr>
        <w:t xml:space="preserve"> </w:t>
      </w:r>
      <w:r w:rsidR="00536FFA" w:rsidRPr="00412207">
        <w:rPr>
          <w:rFonts w:ascii="Times New Roman" w:hAnsi="Times New Roman" w:cs="Times New Roman"/>
          <w:color w:val="000000" w:themeColor="text1"/>
          <w:sz w:val="22"/>
          <w:szCs w:val="22"/>
        </w:rPr>
        <w:t>Như vậy, ngoài những yếu tố liên quan đến bản thân TNKTVĐ, v</w:t>
      </w:r>
      <w:r w:rsidR="003314AD" w:rsidRPr="00412207">
        <w:rPr>
          <w:rFonts w:ascii="Times New Roman" w:hAnsi="Times New Roman" w:cs="Times New Roman"/>
          <w:color w:val="000000" w:themeColor="text1"/>
          <w:sz w:val="22"/>
          <w:szCs w:val="22"/>
        </w:rPr>
        <w:t xml:space="preserve">ai trò của khu vực tư nhân trong phát triển và duy trì việc làm cho </w:t>
      </w:r>
      <w:r w:rsidR="00536FFA" w:rsidRPr="00412207">
        <w:rPr>
          <w:rFonts w:ascii="Times New Roman" w:hAnsi="Times New Roman" w:cs="Times New Roman"/>
          <w:color w:val="000000" w:themeColor="text1"/>
          <w:sz w:val="22"/>
          <w:szCs w:val="22"/>
        </w:rPr>
        <w:t>họ</w:t>
      </w:r>
      <w:r w:rsidR="003314AD" w:rsidRPr="00412207">
        <w:rPr>
          <w:rFonts w:ascii="Times New Roman" w:hAnsi="Times New Roman" w:cs="Times New Roman"/>
          <w:color w:val="000000" w:themeColor="text1"/>
          <w:sz w:val="22"/>
          <w:szCs w:val="22"/>
        </w:rPr>
        <w:t xml:space="preserve"> </w:t>
      </w:r>
      <w:r w:rsidR="00536FFA" w:rsidRPr="00412207">
        <w:rPr>
          <w:rFonts w:ascii="Times New Roman" w:hAnsi="Times New Roman" w:cs="Times New Roman"/>
          <w:color w:val="000000" w:themeColor="text1"/>
          <w:sz w:val="22"/>
          <w:szCs w:val="22"/>
        </w:rPr>
        <w:t xml:space="preserve">phải </w:t>
      </w:r>
      <w:r w:rsidR="003314AD" w:rsidRPr="00412207">
        <w:rPr>
          <w:rFonts w:ascii="Times New Roman" w:hAnsi="Times New Roman" w:cs="Times New Roman"/>
          <w:color w:val="000000" w:themeColor="text1"/>
          <w:sz w:val="22"/>
          <w:szCs w:val="22"/>
        </w:rPr>
        <w:t xml:space="preserve">được phát huy. Điều đó cho thấy </w:t>
      </w:r>
      <w:r w:rsidR="00536FFA" w:rsidRPr="00412207">
        <w:rPr>
          <w:rFonts w:ascii="Times New Roman" w:hAnsi="Times New Roman" w:cs="Times New Roman"/>
          <w:color w:val="000000" w:themeColor="text1"/>
          <w:sz w:val="22"/>
          <w:szCs w:val="22"/>
        </w:rPr>
        <w:t>cần</w:t>
      </w:r>
      <w:r w:rsidR="003314AD" w:rsidRPr="00412207">
        <w:rPr>
          <w:rFonts w:ascii="Times New Roman" w:hAnsi="Times New Roman" w:cs="Times New Roman"/>
          <w:color w:val="000000" w:themeColor="text1"/>
          <w:sz w:val="22"/>
          <w:szCs w:val="22"/>
        </w:rPr>
        <w:t xml:space="preserve"> có những hành động mạnh mẽ, quyết liệt hơn trong hoạt động hỗ trợ với TNKTVĐ để biện hộ cho quyền lợi của họ, giải quyết những rào cản từ nhiều phía, bởi việc làm ảnh hưởng đến sinh kế lâu dài của TNKTVĐ, nhất là đối với những thanh niên có nhu cầu</w:t>
      </w:r>
      <w:r w:rsidR="00933706" w:rsidRPr="00412207">
        <w:rPr>
          <w:rFonts w:ascii="Times New Roman" w:hAnsi="Times New Roman" w:cs="Times New Roman"/>
          <w:color w:val="000000" w:themeColor="text1"/>
          <w:sz w:val="22"/>
          <w:szCs w:val="22"/>
        </w:rPr>
        <w:t xml:space="preserve"> và</w:t>
      </w:r>
      <w:r w:rsidR="003314AD" w:rsidRPr="00412207">
        <w:rPr>
          <w:rFonts w:ascii="Times New Roman" w:hAnsi="Times New Roman" w:cs="Times New Roman"/>
          <w:color w:val="000000" w:themeColor="text1"/>
          <w:sz w:val="22"/>
          <w:szCs w:val="22"/>
        </w:rPr>
        <w:t xml:space="preserve"> </w:t>
      </w:r>
      <w:r w:rsidR="00933706" w:rsidRPr="00412207">
        <w:rPr>
          <w:rFonts w:ascii="Times New Roman" w:hAnsi="Times New Roman" w:cs="Times New Roman"/>
          <w:color w:val="000000" w:themeColor="text1"/>
          <w:sz w:val="22"/>
          <w:szCs w:val="22"/>
        </w:rPr>
        <w:t xml:space="preserve">khả năng </w:t>
      </w:r>
      <w:r w:rsidR="003314AD" w:rsidRPr="00412207">
        <w:rPr>
          <w:rFonts w:ascii="Times New Roman" w:hAnsi="Times New Roman" w:cs="Times New Roman"/>
          <w:color w:val="000000" w:themeColor="text1"/>
          <w:sz w:val="22"/>
          <w:szCs w:val="22"/>
        </w:rPr>
        <w:t>làm việc.</w:t>
      </w:r>
    </w:p>
    <w:p w14:paraId="50DB7A40" w14:textId="362CD5EB" w:rsidR="00B56708" w:rsidRPr="00412207" w:rsidRDefault="00174511" w:rsidP="00B56708">
      <w:pPr>
        <w:tabs>
          <w:tab w:val="left" w:pos="567"/>
        </w:tabs>
        <w:spacing w:before="120" w:after="120"/>
        <w:jc w:val="both"/>
        <w:rPr>
          <w:rFonts w:ascii="Times New Roman" w:hAnsi="Times New Roman" w:cs="Times New Roman"/>
          <w:color w:val="000000" w:themeColor="text1"/>
          <w:sz w:val="22"/>
          <w:szCs w:val="22"/>
        </w:rPr>
      </w:pPr>
      <w:r w:rsidRPr="00412207">
        <w:rPr>
          <w:rFonts w:ascii="Times New Roman" w:hAnsi="Times New Roman" w:cs="Times New Roman"/>
          <w:color w:val="000000" w:themeColor="text1"/>
          <w:sz w:val="22"/>
          <w:szCs w:val="22"/>
        </w:rPr>
        <w:tab/>
      </w:r>
      <w:r w:rsidR="003D47F1" w:rsidRPr="00412207">
        <w:rPr>
          <w:rFonts w:ascii="Times New Roman" w:hAnsi="Times New Roman" w:cs="Times New Roman"/>
          <w:color w:val="000000" w:themeColor="text1"/>
          <w:sz w:val="22"/>
          <w:szCs w:val="22"/>
        </w:rPr>
        <w:t xml:space="preserve">Trợ giúp pháp lý là một trong những hoạt động cần thiết để giúp TNKTVĐ đảm bảo việc thực hiện quyền trên tất cả các lĩnh vực khi cần. Bảng </w:t>
      </w:r>
      <w:r w:rsidR="00796BE3" w:rsidRPr="00412207">
        <w:rPr>
          <w:rFonts w:ascii="Times New Roman" w:hAnsi="Times New Roman" w:cs="Times New Roman"/>
          <w:color w:val="000000" w:themeColor="text1"/>
          <w:sz w:val="22"/>
          <w:szCs w:val="22"/>
        </w:rPr>
        <w:t>2</w:t>
      </w:r>
      <w:r w:rsidR="003D47F1" w:rsidRPr="00412207">
        <w:rPr>
          <w:rFonts w:ascii="Times New Roman" w:hAnsi="Times New Roman" w:cs="Times New Roman"/>
          <w:color w:val="000000" w:themeColor="text1"/>
          <w:sz w:val="22"/>
          <w:szCs w:val="22"/>
        </w:rPr>
        <w:t xml:space="preserve"> cho thấy, có 60,5% TNKTVĐ cho rằng họ được trợ giúp pháp lý</w:t>
      </w:r>
      <w:r w:rsidR="00796BE3" w:rsidRPr="00412207">
        <w:rPr>
          <w:rFonts w:ascii="Times New Roman" w:hAnsi="Times New Roman" w:cs="Times New Roman"/>
          <w:color w:val="000000" w:themeColor="text1"/>
          <w:sz w:val="22"/>
          <w:szCs w:val="22"/>
        </w:rPr>
        <w:t xml:space="preserve">, đây là một tỉ lệ </w:t>
      </w:r>
      <w:r w:rsidR="00C44746" w:rsidRPr="00412207">
        <w:rPr>
          <w:rFonts w:ascii="Times New Roman" w:hAnsi="Times New Roman" w:cs="Times New Roman"/>
          <w:color w:val="000000" w:themeColor="text1"/>
          <w:sz w:val="22"/>
          <w:szCs w:val="22"/>
        </w:rPr>
        <w:t>tương đối cao</w:t>
      </w:r>
      <w:r w:rsidR="00796BE3" w:rsidRPr="00412207">
        <w:rPr>
          <w:rFonts w:ascii="Times New Roman" w:hAnsi="Times New Roman" w:cs="Times New Roman"/>
          <w:color w:val="000000" w:themeColor="text1"/>
          <w:sz w:val="22"/>
          <w:szCs w:val="22"/>
        </w:rPr>
        <w:t xml:space="preserve"> cao, thể hiện sự quan tâm của các cơ quan chức năng trong việc bảo vệ quyền lợi của TNKTVĐ. Tìm hiểu mức độ tiếp cận hoạt động này, kết quả Biểu đồ 1 có  </w:t>
      </w:r>
      <w:r w:rsidR="003D47F1" w:rsidRPr="00412207">
        <w:rPr>
          <w:rFonts w:ascii="Times New Roman" w:hAnsi="Times New Roman" w:cs="Times New Roman"/>
          <w:color w:val="000000" w:themeColor="text1"/>
          <w:sz w:val="22"/>
          <w:szCs w:val="22"/>
        </w:rPr>
        <w:t xml:space="preserve">28,7% </w:t>
      </w:r>
      <w:r w:rsidR="00796BE3" w:rsidRPr="00412207">
        <w:rPr>
          <w:rFonts w:ascii="Times New Roman" w:hAnsi="Times New Roman" w:cs="Times New Roman"/>
          <w:color w:val="000000" w:themeColor="text1"/>
          <w:sz w:val="22"/>
          <w:szCs w:val="22"/>
        </w:rPr>
        <w:t>TNKTVĐ cho rằng tiếp cận ở</w:t>
      </w:r>
      <w:r w:rsidR="003D47F1" w:rsidRPr="00412207">
        <w:rPr>
          <w:rFonts w:ascii="Times New Roman" w:hAnsi="Times New Roman" w:cs="Times New Roman"/>
          <w:color w:val="000000" w:themeColor="text1"/>
          <w:sz w:val="22"/>
          <w:szCs w:val="22"/>
        </w:rPr>
        <w:t xml:space="preserve"> mức thỉnh thoảng, 9,3%</w:t>
      </w:r>
      <w:r w:rsidR="00796BE3" w:rsidRPr="00412207">
        <w:rPr>
          <w:rFonts w:ascii="Times New Roman" w:hAnsi="Times New Roman" w:cs="Times New Roman"/>
          <w:color w:val="000000" w:themeColor="text1"/>
          <w:sz w:val="22"/>
          <w:szCs w:val="22"/>
        </w:rPr>
        <w:t xml:space="preserve"> tiếp cận</w:t>
      </w:r>
      <w:r w:rsidR="003D47F1" w:rsidRPr="00412207">
        <w:rPr>
          <w:rFonts w:ascii="Times New Roman" w:hAnsi="Times New Roman" w:cs="Times New Roman"/>
          <w:color w:val="000000" w:themeColor="text1"/>
          <w:sz w:val="22"/>
          <w:szCs w:val="22"/>
        </w:rPr>
        <w:t xml:space="preserve"> ở mức trung bình và 22,5% </w:t>
      </w:r>
      <w:r w:rsidR="00F405CF" w:rsidRPr="00412207">
        <w:rPr>
          <w:rFonts w:ascii="Times New Roman" w:hAnsi="Times New Roman" w:cs="Times New Roman"/>
          <w:color w:val="000000" w:themeColor="text1"/>
          <w:sz w:val="22"/>
          <w:szCs w:val="22"/>
        </w:rPr>
        <w:t xml:space="preserve">tiếp cận </w:t>
      </w:r>
      <w:r w:rsidR="003D47F1" w:rsidRPr="00412207">
        <w:rPr>
          <w:rFonts w:ascii="Times New Roman" w:hAnsi="Times New Roman" w:cs="Times New Roman"/>
          <w:color w:val="000000" w:themeColor="text1"/>
          <w:sz w:val="22"/>
          <w:szCs w:val="22"/>
        </w:rPr>
        <w:t>mức hiếm khi.</w:t>
      </w:r>
      <w:r w:rsidR="00796BE3" w:rsidRPr="00412207">
        <w:rPr>
          <w:rFonts w:ascii="Times New Roman" w:hAnsi="Times New Roman" w:cs="Times New Roman"/>
          <w:color w:val="000000" w:themeColor="text1"/>
          <w:sz w:val="22"/>
          <w:szCs w:val="22"/>
        </w:rPr>
        <w:t xml:space="preserve"> Tuy nhiên, 39,5% người được hỏi cho rằng họ không bao giờ tiếp cận hoạt động hỗ trợ này. Điều này phản ánh rằng, dù chính sách trợ giúp pháp lý đã được triển khai khá rộng, nhưng </w:t>
      </w:r>
      <w:r w:rsidR="00796BE3" w:rsidRPr="00412207">
        <w:rPr>
          <w:rStyle w:val="Strong"/>
          <w:rFonts w:ascii="Times New Roman" w:hAnsi="Times New Roman" w:cs="Times New Roman"/>
          <w:b w:val="0"/>
          <w:bCs w:val="0"/>
          <w:color w:val="000000" w:themeColor="text1"/>
          <w:sz w:val="22"/>
          <w:szCs w:val="22"/>
        </w:rPr>
        <w:t>mức độ bao phủ và khả năng tiếp cận của người thụ hưởng vẫn còn hạn chế</w:t>
      </w:r>
      <w:r w:rsidR="00796BE3" w:rsidRPr="00412207">
        <w:rPr>
          <w:rFonts w:ascii="Times New Roman" w:hAnsi="Times New Roman" w:cs="Times New Roman"/>
          <w:color w:val="000000" w:themeColor="text1"/>
          <w:sz w:val="22"/>
          <w:szCs w:val="22"/>
        </w:rPr>
        <w:t>.</w:t>
      </w:r>
      <w:r w:rsidR="00F45415" w:rsidRPr="00412207">
        <w:rPr>
          <w:rFonts w:ascii="Times New Roman" w:hAnsi="Times New Roman" w:cs="Times New Roman"/>
          <w:color w:val="000000" w:themeColor="text1"/>
          <w:sz w:val="22"/>
          <w:szCs w:val="22"/>
        </w:rPr>
        <w:t xml:space="preserve"> </w:t>
      </w:r>
      <w:r w:rsidR="00C44746" w:rsidRPr="00412207">
        <w:rPr>
          <w:rFonts w:ascii="Times New Roman" w:hAnsi="Times New Roman" w:cs="Times New Roman"/>
          <w:color w:val="000000" w:themeColor="text1"/>
          <w:sz w:val="22"/>
          <w:szCs w:val="22"/>
        </w:rPr>
        <w:t xml:space="preserve">Xét </w:t>
      </w:r>
      <w:r w:rsidR="003D47F1" w:rsidRPr="00412207">
        <w:rPr>
          <w:rFonts w:ascii="Times New Roman" w:hAnsi="Times New Roman" w:cs="Times New Roman"/>
          <w:color w:val="000000" w:themeColor="text1"/>
          <w:sz w:val="22"/>
          <w:szCs w:val="22"/>
        </w:rPr>
        <w:t>về</w:t>
      </w:r>
      <w:r w:rsidR="00F45415" w:rsidRPr="00412207">
        <w:rPr>
          <w:rFonts w:ascii="Times New Roman" w:hAnsi="Times New Roman" w:cs="Times New Roman"/>
          <w:color w:val="000000" w:themeColor="text1"/>
          <w:sz w:val="22"/>
          <w:szCs w:val="22"/>
        </w:rPr>
        <w:t xml:space="preserve"> </w:t>
      </w:r>
      <w:r w:rsidR="003D47F1" w:rsidRPr="00412207">
        <w:rPr>
          <w:rFonts w:ascii="Times New Roman" w:hAnsi="Times New Roman" w:cs="Times New Roman"/>
          <w:color w:val="000000" w:themeColor="text1"/>
          <w:sz w:val="22"/>
          <w:szCs w:val="22"/>
        </w:rPr>
        <w:t xml:space="preserve">hiệu quả trợ giúp, </w:t>
      </w:r>
      <w:r w:rsidR="00F45415" w:rsidRPr="00412207">
        <w:rPr>
          <w:rFonts w:ascii="Times New Roman" w:hAnsi="Times New Roman" w:cs="Times New Roman"/>
          <w:color w:val="000000" w:themeColor="text1"/>
          <w:sz w:val="22"/>
          <w:szCs w:val="22"/>
        </w:rPr>
        <w:t xml:space="preserve">Biểu đồ 2 cho thấy, </w:t>
      </w:r>
      <w:r w:rsidR="003D47F1" w:rsidRPr="00412207">
        <w:rPr>
          <w:rFonts w:ascii="Times New Roman" w:hAnsi="Times New Roman" w:cs="Times New Roman"/>
          <w:color w:val="000000" w:themeColor="text1"/>
          <w:sz w:val="22"/>
          <w:szCs w:val="22"/>
        </w:rPr>
        <w:t>có 11,6%</w:t>
      </w:r>
      <w:r w:rsidR="00C44746" w:rsidRPr="00412207">
        <w:rPr>
          <w:rFonts w:ascii="Times New Roman" w:hAnsi="Times New Roman" w:cs="Times New Roman"/>
          <w:color w:val="000000" w:themeColor="text1"/>
          <w:sz w:val="22"/>
          <w:szCs w:val="22"/>
        </w:rPr>
        <w:t xml:space="preserve"> ý kiến </w:t>
      </w:r>
      <w:r w:rsidR="003D47F1" w:rsidRPr="00412207">
        <w:rPr>
          <w:rFonts w:ascii="Times New Roman" w:hAnsi="Times New Roman" w:cs="Times New Roman"/>
          <w:color w:val="000000" w:themeColor="text1"/>
          <w:sz w:val="22"/>
          <w:szCs w:val="22"/>
        </w:rPr>
        <w:t xml:space="preserve"> cho rằng </w:t>
      </w:r>
      <w:r w:rsidR="00C44746" w:rsidRPr="00412207">
        <w:rPr>
          <w:rFonts w:ascii="Times New Roman" w:hAnsi="Times New Roman" w:cs="Times New Roman"/>
          <w:color w:val="000000" w:themeColor="text1"/>
          <w:sz w:val="22"/>
          <w:szCs w:val="22"/>
        </w:rPr>
        <w:t xml:space="preserve">hoạt động hỗ trợ này </w:t>
      </w:r>
      <w:r w:rsidR="003D47F1" w:rsidRPr="00412207">
        <w:rPr>
          <w:rFonts w:ascii="Times New Roman" w:hAnsi="Times New Roman" w:cs="Times New Roman"/>
          <w:color w:val="000000" w:themeColor="text1"/>
          <w:sz w:val="22"/>
          <w:szCs w:val="22"/>
        </w:rPr>
        <w:t xml:space="preserve">rất hiệu quả, 24,8% </w:t>
      </w:r>
      <w:r w:rsidR="005C138E" w:rsidRPr="00412207">
        <w:rPr>
          <w:rFonts w:ascii="Times New Roman" w:hAnsi="Times New Roman" w:cs="Times New Roman"/>
          <w:color w:val="000000" w:themeColor="text1"/>
          <w:sz w:val="22"/>
          <w:szCs w:val="22"/>
        </w:rPr>
        <w:t xml:space="preserve">cho rằng </w:t>
      </w:r>
      <w:r w:rsidR="003D47F1" w:rsidRPr="00412207">
        <w:rPr>
          <w:rFonts w:ascii="Times New Roman" w:hAnsi="Times New Roman" w:cs="Times New Roman"/>
          <w:color w:val="000000" w:themeColor="text1"/>
          <w:sz w:val="22"/>
          <w:szCs w:val="22"/>
        </w:rPr>
        <w:t xml:space="preserve">hiệu quả, 12,4% </w:t>
      </w:r>
      <w:r w:rsidR="006E4205" w:rsidRPr="00412207">
        <w:rPr>
          <w:rFonts w:ascii="Times New Roman" w:hAnsi="Times New Roman" w:cs="Times New Roman"/>
          <w:color w:val="000000" w:themeColor="text1"/>
          <w:sz w:val="22"/>
          <w:szCs w:val="22"/>
        </w:rPr>
        <w:t xml:space="preserve">cho rằng </w:t>
      </w:r>
      <w:r w:rsidR="00C44746" w:rsidRPr="00412207">
        <w:rPr>
          <w:rFonts w:ascii="Times New Roman" w:hAnsi="Times New Roman" w:cs="Times New Roman"/>
          <w:color w:val="000000" w:themeColor="text1"/>
          <w:sz w:val="22"/>
          <w:szCs w:val="22"/>
        </w:rPr>
        <w:t>hiệu quả ở</w:t>
      </w:r>
      <w:r w:rsidR="003D47F1" w:rsidRPr="00412207">
        <w:rPr>
          <w:rFonts w:ascii="Times New Roman" w:hAnsi="Times New Roman" w:cs="Times New Roman"/>
          <w:color w:val="000000" w:themeColor="text1"/>
          <w:sz w:val="22"/>
          <w:szCs w:val="22"/>
        </w:rPr>
        <w:t xml:space="preserve"> mức </w:t>
      </w:r>
      <w:r w:rsidR="003D47F1" w:rsidRPr="00412207">
        <w:rPr>
          <w:rFonts w:ascii="Times New Roman" w:hAnsi="Times New Roman" w:cs="Times New Roman"/>
          <w:color w:val="000000" w:themeColor="text1"/>
          <w:sz w:val="22"/>
          <w:szCs w:val="22"/>
        </w:rPr>
        <w:lastRenderedPageBreak/>
        <w:t>trung bình</w:t>
      </w:r>
      <w:r w:rsidR="006E4205" w:rsidRPr="00412207">
        <w:rPr>
          <w:rFonts w:ascii="Times New Roman" w:hAnsi="Times New Roman" w:cs="Times New Roman"/>
          <w:color w:val="000000" w:themeColor="text1"/>
          <w:sz w:val="22"/>
          <w:szCs w:val="22"/>
        </w:rPr>
        <w:t>, 10,1% cho rằng ít hiệu quả</w:t>
      </w:r>
      <w:r w:rsidR="00C44746" w:rsidRPr="00412207">
        <w:rPr>
          <w:rFonts w:ascii="Times New Roman" w:hAnsi="Times New Roman" w:cs="Times New Roman"/>
          <w:color w:val="000000" w:themeColor="text1"/>
          <w:sz w:val="22"/>
          <w:szCs w:val="22"/>
        </w:rPr>
        <w:t xml:space="preserve"> và có tới </w:t>
      </w:r>
      <w:r w:rsidR="00F45415" w:rsidRPr="00412207">
        <w:rPr>
          <w:rFonts w:ascii="Times New Roman" w:hAnsi="Times New Roman" w:cs="Times New Roman"/>
          <w:color w:val="000000" w:themeColor="text1"/>
          <w:sz w:val="22"/>
          <w:szCs w:val="22"/>
        </w:rPr>
        <w:t>41,1%</w:t>
      </w:r>
      <w:r w:rsidR="00C44746" w:rsidRPr="00412207">
        <w:rPr>
          <w:rFonts w:ascii="Times New Roman" w:hAnsi="Times New Roman" w:cs="Times New Roman"/>
          <w:color w:val="000000" w:themeColor="text1"/>
          <w:sz w:val="22"/>
          <w:szCs w:val="22"/>
        </w:rPr>
        <w:t xml:space="preserve"> </w:t>
      </w:r>
      <w:r w:rsidR="006E4205" w:rsidRPr="00412207">
        <w:rPr>
          <w:rFonts w:ascii="Times New Roman" w:hAnsi="Times New Roman" w:cs="Times New Roman"/>
          <w:color w:val="000000" w:themeColor="text1"/>
          <w:sz w:val="22"/>
          <w:szCs w:val="22"/>
        </w:rPr>
        <w:t xml:space="preserve">cho rằng </w:t>
      </w:r>
      <w:r w:rsidR="00F45415" w:rsidRPr="00412207">
        <w:rPr>
          <w:rFonts w:ascii="Times New Roman" w:hAnsi="Times New Roman" w:cs="Times New Roman"/>
          <w:color w:val="000000" w:themeColor="text1"/>
          <w:sz w:val="22"/>
          <w:szCs w:val="22"/>
        </w:rPr>
        <w:t>hoạt động hỗ trợ này không hiệu quả</w:t>
      </w:r>
      <w:r w:rsidR="00C44746" w:rsidRPr="00412207">
        <w:rPr>
          <w:rFonts w:ascii="Times New Roman" w:hAnsi="Times New Roman" w:cs="Times New Roman"/>
          <w:color w:val="000000" w:themeColor="text1"/>
          <w:sz w:val="22"/>
          <w:szCs w:val="22"/>
        </w:rPr>
        <w:t xml:space="preserve">. Kết quả này cho thấy hoạt động trợ giúp pháp lý tuy được triển khai rộng rãi nhưng vẫn chưa thực sự đáp ứng đầy đủ nhu cầu của TNKTVĐ. </w:t>
      </w:r>
      <w:r w:rsidR="00626399" w:rsidRPr="00412207">
        <w:rPr>
          <w:rFonts w:ascii="Times New Roman" w:hAnsi="Times New Roman" w:cs="Times New Roman"/>
          <w:color w:val="000000" w:themeColor="text1"/>
          <w:sz w:val="22"/>
          <w:szCs w:val="22"/>
          <w:highlight w:val="yellow"/>
        </w:rPr>
        <w:t>Phỏng vấn sâu TNKTVĐ cho biết, “Trước cán bộ xã có giúp mình làm giấy xác nhận khuyết tật, mình cũng không đi học nghề hay đi làm nên cũng không có gì phải nhờ vả họ nữa, nếu mà có thì chắc cũng nhờ gia đình trước chứ cán bộ người ta nhiều việc nhờ cũng ngại”</w:t>
      </w:r>
      <w:r w:rsidR="000075D8" w:rsidRPr="00412207">
        <w:rPr>
          <w:rFonts w:ascii="Times New Roman" w:hAnsi="Times New Roman" w:cs="Times New Roman"/>
          <w:color w:val="000000" w:themeColor="text1"/>
          <w:sz w:val="22"/>
          <w:szCs w:val="22"/>
          <w:highlight w:val="yellow"/>
        </w:rPr>
        <w:t>(nữ, 26 tuổi)</w:t>
      </w:r>
      <w:r w:rsidR="00626399" w:rsidRPr="00412207">
        <w:rPr>
          <w:rFonts w:ascii="Times New Roman" w:hAnsi="Times New Roman" w:cs="Times New Roman"/>
          <w:color w:val="000000" w:themeColor="text1"/>
          <w:sz w:val="22"/>
          <w:szCs w:val="22"/>
          <w:highlight w:val="yellow"/>
        </w:rPr>
        <w:t>.</w:t>
      </w:r>
      <w:r w:rsidR="00626399" w:rsidRPr="00412207">
        <w:rPr>
          <w:rFonts w:ascii="Times New Roman" w:hAnsi="Times New Roman" w:cs="Times New Roman"/>
          <w:color w:val="000000" w:themeColor="text1"/>
          <w:sz w:val="22"/>
          <w:szCs w:val="22"/>
        </w:rPr>
        <w:t xml:space="preserve"> </w:t>
      </w:r>
      <w:r w:rsidR="00C44746" w:rsidRPr="00412207">
        <w:rPr>
          <w:rFonts w:ascii="Times New Roman" w:hAnsi="Times New Roman" w:cs="Times New Roman"/>
          <w:color w:val="000000" w:themeColor="text1"/>
          <w:sz w:val="22"/>
          <w:szCs w:val="22"/>
        </w:rPr>
        <w:t>V</w:t>
      </w:r>
      <w:r w:rsidR="00F45415" w:rsidRPr="00412207">
        <w:rPr>
          <w:rFonts w:ascii="Times New Roman" w:hAnsi="Times New Roman" w:cs="Times New Roman"/>
          <w:color w:val="000000" w:themeColor="text1"/>
          <w:sz w:val="22"/>
          <w:szCs w:val="22"/>
        </w:rPr>
        <w:t>ì vậy</w:t>
      </w:r>
      <w:r w:rsidR="00C44746" w:rsidRPr="00412207">
        <w:rPr>
          <w:rFonts w:ascii="Times New Roman" w:hAnsi="Times New Roman" w:cs="Times New Roman"/>
          <w:color w:val="000000" w:themeColor="text1"/>
          <w:sz w:val="22"/>
          <w:szCs w:val="22"/>
        </w:rPr>
        <w:t>,</w:t>
      </w:r>
      <w:r w:rsidR="00F45415" w:rsidRPr="00412207">
        <w:rPr>
          <w:rFonts w:ascii="Times New Roman" w:hAnsi="Times New Roman" w:cs="Times New Roman"/>
          <w:color w:val="000000" w:themeColor="text1"/>
          <w:sz w:val="22"/>
          <w:szCs w:val="22"/>
        </w:rPr>
        <w:t xml:space="preserve"> để </w:t>
      </w:r>
      <w:r w:rsidR="00C44746" w:rsidRPr="00412207">
        <w:rPr>
          <w:rFonts w:ascii="Times New Roman" w:hAnsi="Times New Roman" w:cs="Times New Roman"/>
          <w:color w:val="000000" w:themeColor="text1"/>
          <w:sz w:val="22"/>
          <w:szCs w:val="22"/>
        </w:rPr>
        <w:t xml:space="preserve">tăng cường hiệu quả hoạt động trợ giúp này </w:t>
      </w:r>
      <w:r w:rsidR="00F45415" w:rsidRPr="00412207">
        <w:rPr>
          <w:rFonts w:ascii="Times New Roman" w:hAnsi="Times New Roman" w:cs="Times New Roman"/>
          <w:color w:val="000000" w:themeColor="text1"/>
          <w:sz w:val="22"/>
          <w:szCs w:val="22"/>
        </w:rPr>
        <w:t xml:space="preserve">cần có sự truyền thông tích cực từ cán bộ hỗ trợ để TNKTVĐ biết rằng mình có quyền được trợ giúp ở lĩnh vực này. </w:t>
      </w:r>
      <w:r w:rsidR="00F45415" w:rsidRPr="00412207">
        <w:rPr>
          <w:rFonts w:ascii="Times New Roman" w:hAnsi="Times New Roman" w:cs="Times New Roman"/>
          <w:color w:val="000000" w:themeColor="text1"/>
          <w:sz w:val="22"/>
          <w:szCs w:val="22"/>
          <w:highlight w:val="yellow"/>
        </w:rPr>
        <w:t>Phỏng vấn</w:t>
      </w:r>
      <w:r w:rsidR="006279F7" w:rsidRPr="00412207">
        <w:rPr>
          <w:rFonts w:ascii="Times New Roman" w:hAnsi="Times New Roman" w:cs="Times New Roman"/>
          <w:color w:val="000000" w:themeColor="text1"/>
          <w:sz w:val="22"/>
          <w:szCs w:val="22"/>
          <w:highlight w:val="yellow"/>
        </w:rPr>
        <w:t xml:space="preserve"> sâu </w:t>
      </w:r>
      <w:r w:rsidR="00F45415" w:rsidRPr="00412207">
        <w:rPr>
          <w:rFonts w:ascii="Times New Roman" w:hAnsi="Times New Roman" w:cs="Times New Roman"/>
          <w:color w:val="000000" w:themeColor="text1"/>
          <w:sz w:val="22"/>
          <w:szCs w:val="22"/>
          <w:highlight w:val="yellow"/>
        </w:rPr>
        <w:t xml:space="preserve"> CB VH-XH cho biết, “Chừng nào cần xác minh giấy tờ gì thì TNKTVĐ hoặc người nhà sẽ chủ động tìm đến mình để nhờ hỗ trợ. Thực ra không phải việc nào mình cũng giải quyết được đâu mà phải phối hợp với các ban ngành liên quan khác để trợ giúp cho họ, nhiều trường hợp phải đến tận nhà hỗ trợ chứ họ cũng không quan tâm đâu”</w:t>
      </w:r>
      <w:r w:rsidR="000075D8" w:rsidRPr="00412207">
        <w:rPr>
          <w:rFonts w:ascii="Times New Roman" w:hAnsi="Times New Roman" w:cs="Times New Roman"/>
          <w:color w:val="000000" w:themeColor="text1"/>
          <w:sz w:val="22"/>
          <w:szCs w:val="22"/>
          <w:highlight w:val="yellow"/>
        </w:rPr>
        <w:t xml:space="preserve"> (nam, 4</w:t>
      </w:r>
      <w:r w:rsidR="00BF43B4" w:rsidRPr="00412207">
        <w:rPr>
          <w:rFonts w:ascii="Times New Roman" w:hAnsi="Times New Roman" w:cs="Times New Roman"/>
          <w:color w:val="000000" w:themeColor="text1"/>
          <w:sz w:val="22"/>
          <w:szCs w:val="22"/>
          <w:highlight w:val="yellow"/>
        </w:rPr>
        <w:t>5</w:t>
      </w:r>
      <w:r w:rsidR="000075D8" w:rsidRPr="00412207">
        <w:rPr>
          <w:rFonts w:ascii="Times New Roman" w:hAnsi="Times New Roman" w:cs="Times New Roman"/>
          <w:color w:val="000000" w:themeColor="text1"/>
          <w:sz w:val="22"/>
          <w:szCs w:val="22"/>
          <w:highlight w:val="yellow"/>
        </w:rPr>
        <w:t xml:space="preserve"> tuổi)</w:t>
      </w:r>
      <w:r w:rsidR="00F45415" w:rsidRPr="00412207">
        <w:rPr>
          <w:rFonts w:ascii="Times New Roman" w:hAnsi="Times New Roman" w:cs="Times New Roman"/>
          <w:color w:val="000000" w:themeColor="text1"/>
          <w:sz w:val="22"/>
          <w:szCs w:val="22"/>
          <w:highlight w:val="yellow"/>
        </w:rPr>
        <w:t>.</w:t>
      </w:r>
      <w:r w:rsidR="00C44746" w:rsidRPr="00412207">
        <w:rPr>
          <w:rFonts w:ascii="Times New Roman" w:hAnsi="Times New Roman" w:cs="Times New Roman"/>
          <w:i/>
          <w:iCs/>
          <w:color w:val="000000" w:themeColor="text1"/>
          <w:sz w:val="22"/>
          <w:szCs w:val="22"/>
        </w:rPr>
        <w:t xml:space="preserve"> </w:t>
      </w:r>
      <w:r w:rsidR="00C44746" w:rsidRPr="00412207">
        <w:rPr>
          <w:rFonts w:ascii="Times New Roman" w:hAnsi="Times New Roman" w:cs="Times New Roman"/>
          <w:color w:val="000000" w:themeColor="text1"/>
          <w:sz w:val="22"/>
          <w:szCs w:val="22"/>
        </w:rPr>
        <w:t>Hiện nay, đ</w:t>
      </w:r>
      <w:r w:rsidR="003D47F1" w:rsidRPr="00412207">
        <w:rPr>
          <w:rFonts w:ascii="Times New Roman" w:hAnsi="Times New Roman" w:cs="Times New Roman"/>
          <w:color w:val="000000" w:themeColor="text1"/>
          <w:sz w:val="22"/>
          <w:szCs w:val="22"/>
        </w:rPr>
        <w:t>a phần các trợ giúp pháp lý tại địa phương là về các vấn đề liên quan đến xác minh mức độ khuyết tật, các quyền lợi liên quan giáo dục, y tế, việc làm,... Vấn đề trợ giúp pháp lý của TNKTVĐ không xảy ra thường xuyên, nhưng nếu không có sự gần gũi trong giao tiếp, sự quan tâm từ phía cán bộ VH-XH, cộng tác viên CTXH thì với tâm lý ngại nhờ vả, khi xảy ra các sự kiện cần trợ giúp TNKTVĐ sẽ chỉ tìm đến gia đình để nhờ cậy hơn là cán bộ trợ giúp tại địa phương.</w:t>
      </w:r>
      <w:r w:rsidR="00C44746" w:rsidRPr="00412207">
        <w:rPr>
          <w:rFonts w:ascii="Times New Roman" w:hAnsi="Times New Roman" w:cs="Times New Roman"/>
          <w:color w:val="000000" w:themeColor="text1"/>
          <w:sz w:val="22"/>
          <w:szCs w:val="22"/>
        </w:rPr>
        <w:t xml:space="preserve"> </w:t>
      </w:r>
      <w:r w:rsidR="003D47F1" w:rsidRPr="00412207">
        <w:rPr>
          <w:rFonts w:ascii="Times New Roman" w:hAnsi="Times New Roman" w:cs="Times New Roman"/>
          <w:color w:val="000000" w:themeColor="text1"/>
          <w:sz w:val="22"/>
          <w:szCs w:val="22"/>
        </w:rPr>
        <w:t>Chính quyền địa phương đã</w:t>
      </w:r>
      <w:r w:rsidR="003D47F1" w:rsidRPr="00412207">
        <w:rPr>
          <w:rFonts w:ascii="Times New Roman" w:hAnsi="Times New Roman" w:cs="Times New Roman"/>
          <w:color w:val="000000" w:themeColor="text1"/>
          <w:sz w:val="22"/>
          <w:szCs w:val="22"/>
          <w:shd w:val="clear" w:color="auto" w:fill="FFFFFF"/>
        </w:rPr>
        <w:t xml:space="preserve"> chỉ đạo triển khai thực hiện </w:t>
      </w:r>
      <w:r w:rsidR="003D47F1" w:rsidRPr="00412207">
        <w:rPr>
          <w:rFonts w:ascii="Times New Roman" w:hAnsi="Times New Roman" w:cs="Times New Roman"/>
          <w:color w:val="000000" w:themeColor="text1"/>
          <w:sz w:val="22"/>
          <w:szCs w:val="22"/>
        </w:rPr>
        <w:t>công tác tuyên truyền về Luật</w:t>
      </w:r>
      <w:r w:rsidR="00C44746" w:rsidRPr="00412207">
        <w:rPr>
          <w:rFonts w:ascii="Times New Roman" w:hAnsi="Times New Roman" w:cs="Times New Roman"/>
          <w:color w:val="000000" w:themeColor="text1"/>
          <w:sz w:val="22"/>
          <w:szCs w:val="22"/>
        </w:rPr>
        <w:t xml:space="preserve"> n</w:t>
      </w:r>
      <w:r w:rsidR="003D47F1" w:rsidRPr="00412207">
        <w:rPr>
          <w:rFonts w:ascii="Times New Roman" w:hAnsi="Times New Roman" w:cs="Times New Roman"/>
          <w:color w:val="000000" w:themeColor="text1"/>
          <w:sz w:val="22"/>
          <w:szCs w:val="22"/>
        </w:rPr>
        <w:t xml:space="preserve">gười khuyết tật, </w:t>
      </w:r>
      <w:r w:rsidR="003D47F1" w:rsidRPr="00412207">
        <w:rPr>
          <w:rFonts w:ascii="Times New Roman" w:hAnsi="Times New Roman" w:cs="Times New Roman"/>
          <w:color w:val="000000" w:themeColor="text1"/>
          <w:sz w:val="22"/>
          <w:szCs w:val="22"/>
          <w:shd w:val="clear" w:color="auto" w:fill="FFFFFF"/>
        </w:rPr>
        <w:t>chính sách trợ giúp pháp lý cho NKT thuộc diện được trợ giúp pháp lý theo chủ trương của Ủy ban nhân dân tỉnh; tổ chức tập huấn, bồi dưỡng cho cán bộ phụ trách trợ giúp pháp lý về kỹ năng nghiệp vụ trợ giúp pháp lý cho NKT, NKT có khó khăn tài chính</w:t>
      </w:r>
      <w:r w:rsidR="00F405CF" w:rsidRPr="00412207">
        <w:rPr>
          <w:rFonts w:ascii="Times New Roman" w:hAnsi="Times New Roman" w:cs="Times New Roman"/>
          <w:color w:val="000000" w:themeColor="text1"/>
          <w:sz w:val="22"/>
          <w:szCs w:val="22"/>
          <w:shd w:val="clear" w:color="auto" w:fill="FFFFFF"/>
        </w:rPr>
        <w:t xml:space="preserve">, </w:t>
      </w:r>
      <w:r w:rsidR="003D47F1" w:rsidRPr="00412207">
        <w:rPr>
          <w:rFonts w:ascii="Times New Roman" w:hAnsi="Times New Roman" w:cs="Times New Roman"/>
          <w:color w:val="000000" w:themeColor="text1"/>
          <w:sz w:val="22"/>
          <w:szCs w:val="22"/>
        </w:rPr>
        <w:t>có thể thấy sự tích cực trong hoạt động hỗ trợ này của đội ngũ thực hiện</w:t>
      </w:r>
      <w:r w:rsidR="00F405CF" w:rsidRPr="00412207">
        <w:rPr>
          <w:rFonts w:ascii="Times New Roman" w:hAnsi="Times New Roman" w:cs="Times New Roman"/>
          <w:color w:val="000000" w:themeColor="text1"/>
          <w:sz w:val="22"/>
          <w:szCs w:val="22"/>
        </w:rPr>
        <w:t xml:space="preserve"> bước đầu</w:t>
      </w:r>
      <w:r w:rsidR="003D47F1" w:rsidRPr="00412207">
        <w:rPr>
          <w:rFonts w:ascii="Times New Roman" w:hAnsi="Times New Roman" w:cs="Times New Roman"/>
          <w:color w:val="000000" w:themeColor="text1"/>
          <w:sz w:val="22"/>
          <w:szCs w:val="22"/>
        </w:rPr>
        <w:t xml:space="preserve"> đã tạo được sự tin tưởng của TNKTVĐ. </w:t>
      </w:r>
    </w:p>
    <w:p w14:paraId="406E9544" w14:textId="0FCF24DE" w:rsidR="003D47F1" w:rsidRPr="00412207" w:rsidRDefault="00B56708" w:rsidP="00B56708">
      <w:pPr>
        <w:tabs>
          <w:tab w:val="left" w:pos="567"/>
        </w:tabs>
        <w:spacing w:before="120" w:after="120"/>
        <w:jc w:val="both"/>
        <w:rPr>
          <w:rFonts w:ascii="Times New Roman" w:hAnsi="Times New Roman" w:cs="Times New Roman"/>
          <w:i/>
          <w:iCs/>
          <w:color w:val="000000" w:themeColor="text1"/>
          <w:sz w:val="22"/>
          <w:szCs w:val="22"/>
        </w:rPr>
      </w:pPr>
      <w:r w:rsidRPr="00412207">
        <w:rPr>
          <w:rFonts w:ascii="Times New Roman" w:hAnsi="Times New Roman" w:cs="Times New Roman"/>
          <w:color w:val="000000" w:themeColor="text1"/>
          <w:sz w:val="22"/>
          <w:szCs w:val="22"/>
        </w:rPr>
        <w:tab/>
      </w:r>
      <w:r w:rsidR="003D47F1" w:rsidRPr="00412207">
        <w:rPr>
          <w:rFonts w:ascii="Times New Roman" w:hAnsi="Times New Roman" w:cs="Times New Roman"/>
          <w:color w:val="000000" w:themeColor="text1"/>
          <w:sz w:val="22"/>
          <w:szCs w:val="22"/>
        </w:rPr>
        <w:t xml:space="preserve">Ở lĩnh vực hỗ trợ tiếp cận thông tin, kết quả Bảng </w:t>
      </w:r>
      <w:r w:rsidR="00174511" w:rsidRPr="00412207">
        <w:rPr>
          <w:rFonts w:ascii="Times New Roman" w:hAnsi="Times New Roman" w:cs="Times New Roman"/>
          <w:color w:val="000000" w:themeColor="text1"/>
          <w:sz w:val="22"/>
          <w:szCs w:val="22"/>
        </w:rPr>
        <w:t>2</w:t>
      </w:r>
      <w:r w:rsidR="003D47F1" w:rsidRPr="00412207">
        <w:rPr>
          <w:rFonts w:ascii="Times New Roman" w:hAnsi="Times New Roman" w:cs="Times New Roman"/>
          <w:color w:val="000000" w:themeColor="text1"/>
          <w:sz w:val="22"/>
          <w:szCs w:val="22"/>
        </w:rPr>
        <w:t xml:space="preserve"> cho thấy có tới 90,7% TNKTVĐ tại thị xã An Nhơn (cũ) đã được tiếp cận thông tin. </w:t>
      </w:r>
      <w:r w:rsidR="00174511" w:rsidRPr="00412207">
        <w:rPr>
          <w:rFonts w:ascii="Times New Roman" w:hAnsi="Times New Roman" w:cs="Times New Roman"/>
          <w:color w:val="000000" w:themeColor="text1"/>
          <w:sz w:val="22"/>
          <w:szCs w:val="22"/>
        </w:rPr>
        <w:t xml:space="preserve">Trong đó, xem xét mức độ tiếp cận thì Biểu đồ 1 có </w:t>
      </w:r>
      <w:r w:rsidR="003D47F1" w:rsidRPr="00412207">
        <w:rPr>
          <w:rFonts w:ascii="Times New Roman" w:hAnsi="Times New Roman" w:cs="Times New Roman"/>
          <w:color w:val="000000" w:themeColor="text1"/>
          <w:sz w:val="22"/>
          <w:szCs w:val="22"/>
        </w:rPr>
        <w:t xml:space="preserve">41,9% </w:t>
      </w:r>
      <w:r w:rsidR="00174511" w:rsidRPr="00412207">
        <w:rPr>
          <w:rFonts w:ascii="Times New Roman" w:hAnsi="Times New Roman" w:cs="Times New Roman"/>
          <w:color w:val="000000" w:themeColor="text1"/>
          <w:sz w:val="22"/>
          <w:szCs w:val="22"/>
        </w:rPr>
        <w:t xml:space="preserve">TNKTVĐ cho rằng </w:t>
      </w:r>
      <w:r w:rsidR="003D47F1" w:rsidRPr="00412207">
        <w:rPr>
          <w:rFonts w:ascii="Times New Roman" w:hAnsi="Times New Roman" w:cs="Times New Roman"/>
          <w:color w:val="000000" w:themeColor="text1"/>
          <w:sz w:val="22"/>
          <w:szCs w:val="22"/>
        </w:rPr>
        <w:t>tiếp cận ở mức thỉnh thoảng, 31%</w:t>
      </w:r>
      <w:r w:rsidR="00174511" w:rsidRPr="00412207">
        <w:rPr>
          <w:rFonts w:ascii="Times New Roman" w:hAnsi="Times New Roman" w:cs="Times New Roman"/>
          <w:color w:val="000000" w:themeColor="text1"/>
          <w:sz w:val="22"/>
          <w:szCs w:val="22"/>
        </w:rPr>
        <w:t xml:space="preserve"> tiếp cận</w:t>
      </w:r>
      <w:r w:rsidR="003D47F1" w:rsidRPr="00412207">
        <w:rPr>
          <w:rFonts w:ascii="Times New Roman" w:hAnsi="Times New Roman" w:cs="Times New Roman"/>
          <w:color w:val="000000" w:themeColor="text1"/>
          <w:sz w:val="22"/>
          <w:szCs w:val="22"/>
        </w:rPr>
        <w:t xml:space="preserve"> ở mức trung bình</w:t>
      </w:r>
      <w:r w:rsidR="003F646C" w:rsidRPr="00412207">
        <w:rPr>
          <w:rFonts w:ascii="Times New Roman" w:hAnsi="Times New Roman" w:cs="Times New Roman"/>
          <w:color w:val="000000" w:themeColor="text1"/>
          <w:sz w:val="22"/>
          <w:szCs w:val="22"/>
        </w:rPr>
        <w:t xml:space="preserve">, </w:t>
      </w:r>
      <w:r w:rsidR="003D47F1" w:rsidRPr="00412207">
        <w:rPr>
          <w:rFonts w:ascii="Times New Roman" w:hAnsi="Times New Roman" w:cs="Times New Roman"/>
          <w:color w:val="000000" w:themeColor="text1"/>
          <w:sz w:val="22"/>
          <w:szCs w:val="22"/>
        </w:rPr>
        <w:t xml:space="preserve">17,8% </w:t>
      </w:r>
      <w:r w:rsidR="00174511" w:rsidRPr="00412207">
        <w:rPr>
          <w:rFonts w:ascii="Times New Roman" w:hAnsi="Times New Roman" w:cs="Times New Roman"/>
          <w:color w:val="000000" w:themeColor="text1"/>
          <w:sz w:val="22"/>
          <w:szCs w:val="22"/>
        </w:rPr>
        <w:t xml:space="preserve">tiếp cận </w:t>
      </w:r>
      <w:r w:rsidR="003D47F1" w:rsidRPr="00412207">
        <w:rPr>
          <w:rFonts w:ascii="Times New Roman" w:hAnsi="Times New Roman" w:cs="Times New Roman"/>
          <w:color w:val="000000" w:themeColor="text1"/>
          <w:sz w:val="22"/>
          <w:szCs w:val="22"/>
        </w:rPr>
        <w:t>ở mức hiếm khi</w:t>
      </w:r>
      <w:r w:rsidR="00174511" w:rsidRPr="00412207">
        <w:rPr>
          <w:rFonts w:ascii="Times New Roman" w:hAnsi="Times New Roman" w:cs="Times New Roman"/>
          <w:color w:val="000000" w:themeColor="text1"/>
          <w:sz w:val="22"/>
          <w:szCs w:val="22"/>
        </w:rPr>
        <w:t xml:space="preserve"> và </w:t>
      </w:r>
      <w:r w:rsidR="003D47F1" w:rsidRPr="00412207">
        <w:rPr>
          <w:rFonts w:ascii="Times New Roman" w:hAnsi="Times New Roman" w:cs="Times New Roman"/>
          <w:color w:val="000000" w:themeColor="text1"/>
          <w:sz w:val="22"/>
          <w:szCs w:val="22"/>
        </w:rPr>
        <w:t xml:space="preserve">9,3% </w:t>
      </w:r>
      <w:r w:rsidR="00F405CF" w:rsidRPr="00412207">
        <w:rPr>
          <w:rFonts w:ascii="Times New Roman" w:hAnsi="Times New Roman" w:cs="Times New Roman"/>
          <w:color w:val="000000" w:themeColor="text1"/>
          <w:sz w:val="22"/>
          <w:szCs w:val="22"/>
        </w:rPr>
        <w:t xml:space="preserve">cho rằng họ </w:t>
      </w:r>
      <w:r w:rsidR="00174511" w:rsidRPr="00412207">
        <w:rPr>
          <w:rFonts w:ascii="Times New Roman" w:hAnsi="Times New Roman" w:cs="Times New Roman"/>
          <w:color w:val="000000" w:themeColor="text1"/>
          <w:sz w:val="22"/>
          <w:szCs w:val="22"/>
        </w:rPr>
        <w:t>không</w:t>
      </w:r>
      <w:r w:rsidR="003D47F1" w:rsidRPr="00412207">
        <w:rPr>
          <w:rFonts w:ascii="Times New Roman" w:hAnsi="Times New Roman" w:cs="Times New Roman"/>
          <w:color w:val="000000" w:themeColor="text1"/>
          <w:sz w:val="22"/>
          <w:szCs w:val="22"/>
        </w:rPr>
        <w:t xml:space="preserve"> bao giờ</w:t>
      </w:r>
      <w:r w:rsidR="003F646C" w:rsidRPr="00412207">
        <w:rPr>
          <w:rFonts w:ascii="Times New Roman" w:hAnsi="Times New Roman" w:cs="Times New Roman"/>
          <w:color w:val="000000" w:themeColor="text1"/>
          <w:sz w:val="22"/>
          <w:szCs w:val="22"/>
        </w:rPr>
        <w:t xml:space="preserve"> tiếp cận</w:t>
      </w:r>
      <w:r w:rsidR="00174511" w:rsidRPr="00412207">
        <w:rPr>
          <w:rFonts w:ascii="Times New Roman" w:hAnsi="Times New Roman" w:cs="Times New Roman"/>
          <w:color w:val="000000" w:themeColor="text1"/>
          <w:sz w:val="22"/>
          <w:szCs w:val="22"/>
        </w:rPr>
        <w:t>.</w:t>
      </w:r>
      <w:r w:rsidR="005C138E" w:rsidRPr="00412207">
        <w:t xml:space="preserve"> </w:t>
      </w:r>
      <w:r w:rsidR="005C138E" w:rsidRPr="00412207">
        <w:rPr>
          <w:rFonts w:ascii="Times New Roman" w:hAnsi="Times New Roman" w:cs="Times New Roman"/>
          <w:sz w:val="22"/>
          <w:szCs w:val="22"/>
        </w:rPr>
        <w:t xml:space="preserve">Kết quả trên cho thấy, mặc dù phần lớn TNKTVĐ đã có cơ hội tiếp cận các nguồn thông tin, nhưng </w:t>
      </w:r>
      <w:r w:rsidR="005C138E" w:rsidRPr="00412207">
        <w:rPr>
          <w:rStyle w:val="Strong"/>
          <w:rFonts w:ascii="Times New Roman" w:hAnsi="Times New Roman" w:cs="Times New Roman"/>
          <w:b w:val="0"/>
          <w:bCs w:val="0"/>
          <w:sz w:val="22"/>
          <w:szCs w:val="22"/>
        </w:rPr>
        <w:t>mức độ tiếp</w:t>
      </w:r>
      <w:r w:rsidR="005C138E" w:rsidRPr="00412207">
        <w:rPr>
          <w:rStyle w:val="Strong"/>
          <w:sz w:val="22"/>
          <w:szCs w:val="22"/>
        </w:rPr>
        <w:t xml:space="preserve"> </w:t>
      </w:r>
      <w:r w:rsidR="005C138E" w:rsidRPr="00412207">
        <w:rPr>
          <w:rStyle w:val="Strong"/>
          <w:rFonts w:ascii="Times New Roman" w:hAnsi="Times New Roman" w:cs="Times New Roman"/>
          <w:b w:val="0"/>
          <w:bCs w:val="0"/>
          <w:sz w:val="22"/>
          <w:szCs w:val="22"/>
        </w:rPr>
        <w:t>cận</w:t>
      </w:r>
      <w:r w:rsidR="005C138E" w:rsidRPr="00412207">
        <w:rPr>
          <w:rStyle w:val="Strong"/>
          <w:rFonts w:ascii="Times New Roman" w:hAnsi="Times New Roman" w:cs="Times New Roman"/>
          <w:b w:val="0"/>
          <w:bCs w:val="0"/>
        </w:rPr>
        <w:t xml:space="preserve"> </w:t>
      </w:r>
      <w:r w:rsidR="005C138E" w:rsidRPr="00412207">
        <w:rPr>
          <w:rStyle w:val="Strong"/>
          <w:rFonts w:ascii="Times New Roman" w:hAnsi="Times New Roman" w:cs="Times New Roman"/>
          <w:b w:val="0"/>
          <w:bCs w:val="0"/>
          <w:sz w:val="22"/>
          <w:szCs w:val="22"/>
        </w:rPr>
        <w:t xml:space="preserve">còn hạn chế và thiếu </w:t>
      </w:r>
      <w:r w:rsidR="005C138E" w:rsidRPr="00412207">
        <w:rPr>
          <w:rStyle w:val="Strong"/>
          <w:rFonts w:ascii="Times New Roman" w:hAnsi="Times New Roman" w:cs="Times New Roman"/>
          <w:b w:val="0"/>
          <w:bCs w:val="0"/>
          <w:sz w:val="22"/>
          <w:szCs w:val="22"/>
        </w:rPr>
        <w:t>thường xuyên</w:t>
      </w:r>
      <w:r w:rsidR="005C138E" w:rsidRPr="00412207">
        <w:rPr>
          <w:rFonts w:ascii="Times New Roman" w:hAnsi="Times New Roman" w:cs="Times New Roman"/>
          <w:sz w:val="22"/>
          <w:szCs w:val="22"/>
        </w:rPr>
        <w:t xml:space="preserve">. </w:t>
      </w:r>
      <w:r w:rsidR="00174511" w:rsidRPr="00412207">
        <w:rPr>
          <w:rFonts w:ascii="Times New Roman" w:hAnsi="Times New Roman" w:cs="Times New Roman"/>
          <w:color w:val="000000" w:themeColor="text1"/>
          <w:sz w:val="22"/>
          <w:szCs w:val="22"/>
        </w:rPr>
        <w:t xml:space="preserve">Khi có các chính sách, chương trình mới, những vấn đề liên quan đến TNKTVĐ thì </w:t>
      </w:r>
      <w:r w:rsidRPr="00412207">
        <w:rPr>
          <w:rFonts w:ascii="Times New Roman" w:hAnsi="Times New Roman" w:cs="Times New Roman"/>
          <w:color w:val="000000" w:themeColor="text1"/>
          <w:sz w:val="22"/>
          <w:szCs w:val="22"/>
        </w:rPr>
        <w:t>CB </w:t>
      </w:r>
      <w:r w:rsidR="00174511" w:rsidRPr="00412207">
        <w:rPr>
          <w:rFonts w:ascii="Times New Roman" w:hAnsi="Times New Roman" w:cs="Times New Roman"/>
          <w:color w:val="000000" w:themeColor="text1"/>
          <w:sz w:val="22"/>
          <w:szCs w:val="22"/>
        </w:rPr>
        <w:t xml:space="preserve">VH-XH sẽ thông báo cho CTV CTXH để thông tin lại cho TNKTVĐ, </w:t>
      </w:r>
      <w:r w:rsidR="003D47F1" w:rsidRPr="00412207">
        <w:rPr>
          <w:rFonts w:ascii="Times New Roman" w:hAnsi="Times New Roman" w:cs="Times New Roman"/>
          <w:color w:val="000000" w:themeColor="text1"/>
          <w:sz w:val="22"/>
          <w:szCs w:val="22"/>
        </w:rPr>
        <w:t xml:space="preserve"> đa số những người trả lời </w:t>
      </w:r>
      <w:r w:rsidR="00174511" w:rsidRPr="00412207">
        <w:rPr>
          <w:rFonts w:ascii="Times New Roman" w:hAnsi="Times New Roman" w:cs="Times New Roman"/>
          <w:color w:val="000000" w:themeColor="text1"/>
          <w:sz w:val="22"/>
          <w:szCs w:val="22"/>
        </w:rPr>
        <w:t xml:space="preserve">không bao giờ tiếp cận thông tin </w:t>
      </w:r>
      <w:r w:rsidR="003D47F1" w:rsidRPr="00412207">
        <w:rPr>
          <w:rFonts w:ascii="Times New Roman" w:hAnsi="Times New Roman" w:cs="Times New Roman"/>
          <w:color w:val="000000" w:themeColor="text1"/>
          <w:sz w:val="22"/>
          <w:szCs w:val="22"/>
        </w:rPr>
        <w:t xml:space="preserve">là nhóm khuyết tật đặc biệt nặng. </w:t>
      </w:r>
      <w:r w:rsidR="00174511" w:rsidRPr="00412207">
        <w:rPr>
          <w:rFonts w:ascii="Times New Roman" w:hAnsi="Times New Roman" w:cs="Times New Roman"/>
          <w:color w:val="000000" w:themeColor="text1"/>
          <w:sz w:val="22"/>
          <w:szCs w:val="22"/>
        </w:rPr>
        <w:t>Tuy nhiên, cần lưu ý rằng m</w:t>
      </w:r>
      <w:r w:rsidR="003D47F1" w:rsidRPr="00412207">
        <w:rPr>
          <w:rFonts w:ascii="Times New Roman" w:hAnsi="Times New Roman" w:cs="Times New Roman"/>
          <w:color w:val="000000" w:themeColor="text1"/>
          <w:sz w:val="22"/>
          <w:szCs w:val="22"/>
        </w:rPr>
        <w:t xml:space="preserve">ặc dù </w:t>
      </w:r>
      <w:r w:rsidR="00174511" w:rsidRPr="00412207">
        <w:rPr>
          <w:rFonts w:ascii="Times New Roman" w:hAnsi="Times New Roman" w:cs="Times New Roman"/>
          <w:color w:val="000000" w:themeColor="text1"/>
          <w:sz w:val="22"/>
          <w:szCs w:val="22"/>
        </w:rPr>
        <w:t xml:space="preserve">họ </w:t>
      </w:r>
      <w:r w:rsidR="003D47F1" w:rsidRPr="00412207">
        <w:rPr>
          <w:rFonts w:ascii="Times New Roman" w:hAnsi="Times New Roman" w:cs="Times New Roman"/>
          <w:color w:val="000000" w:themeColor="text1"/>
          <w:sz w:val="22"/>
          <w:szCs w:val="22"/>
        </w:rPr>
        <w:t xml:space="preserve">ít có khả năng tham gia vào các hoạt động giáo dục, tìm kiếm việc làm nhưng đội ngũ cán bộ hỗ trợ cần đánh giá đúng </w:t>
      </w:r>
      <w:r w:rsidR="003F646C" w:rsidRPr="00412207">
        <w:rPr>
          <w:rFonts w:ascii="Times New Roman" w:hAnsi="Times New Roman" w:cs="Times New Roman"/>
          <w:color w:val="000000" w:themeColor="text1"/>
          <w:sz w:val="22"/>
          <w:szCs w:val="22"/>
        </w:rPr>
        <w:t xml:space="preserve">tầm quan trọng </w:t>
      </w:r>
      <w:r w:rsidR="003D47F1" w:rsidRPr="00412207">
        <w:rPr>
          <w:rFonts w:ascii="Times New Roman" w:hAnsi="Times New Roman" w:cs="Times New Roman"/>
          <w:color w:val="000000" w:themeColor="text1"/>
          <w:sz w:val="22"/>
          <w:szCs w:val="22"/>
        </w:rPr>
        <w:t>của</w:t>
      </w:r>
      <w:r w:rsidR="003F646C" w:rsidRPr="00412207">
        <w:rPr>
          <w:rFonts w:ascii="Times New Roman" w:hAnsi="Times New Roman" w:cs="Times New Roman"/>
          <w:color w:val="000000" w:themeColor="text1"/>
          <w:sz w:val="22"/>
          <w:szCs w:val="22"/>
        </w:rPr>
        <w:t xml:space="preserve"> việc</w:t>
      </w:r>
      <w:r w:rsidR="003D47F1" w:rsidRPr="00412207">
        <w:rPr>
          <w:rFonts w:ascii="Times New Roman" w:hAnsi="Times New Roman" w:cs="Times New Roman"/>
          <w:color w:val="000000" w:themeColor="text1"/>
          <w:sz w:val="22"/>
          <w:szCs w:val="22"/>
        </w:rPr>
        <w:t xml:space="preserve"> tiếp cận thông tin đối với đời sống của TNKTVĐ để có những hỗ trợ kịp thời, hiệu quả khi họ cần, không chỉ chú trọng vào trợ cấp và chăm sóc sức khoẻ.</w:t>
      </w:r>
      <w:r w:rsidR="003D47F1" w:rsidRPr="00412207">
        <w:rPr>
          <w:rFonts w:ascii="Times New Roman" w:eastAsia="Times New Roman" w:hAnsi="Times New Roman" w:cs="Times New Roman"/>
          <w:color w:val="000000" w:themeColor="text1"/>
          <w:spacing w:val="-4"/>
          <w:sz w:val="22"/>
          <w:szCs w:val="22"/>
          <w:lang w:val="it-IT"/>
        </w:rPr>
        <w:t xml:space="preserve"> </w:t>
      </w:r>
      <w:r w:rsidR="00500051" w:rsidRPr="00412207">
        <w:rPr>
          <w:rFonts w:ascii="Times New Roman" w:eastAsia="Times New Roman" w:hAnsi="Times New Roman" w:cs="Times New Roman"/>
          <w:color w:val="000000" w:themeColor="text1"/>
          <w:spacing w:val="-4"/>
          <w:sz w:val="22"/>
          <w:szCs w:val="22"/>
          <w:lang w:val="it-IT"/>
        </w:rPr>
        <w:t>Tìm</w:t>
      </w:r>
      <w:r w:rsidR="00500051" w:rsidRPr="00412207">
        <w:rPr>
          <w:rFonts w:ascii="Times New Roman" w:eastAsia="Times New Roman" w:hAnsi="Times New Roman" w:cs="Times New Roman"/>
          <w:color w:val="000000" w:themeColor="text1"/>
          <w:spacing w:val="-4"/>
          <w:sz w:val="22"/>
          <w:szCs w:val="22"/>
        </w:rPr>
        <w:t xml:space="preserve"> hiểu </w:t>
      </w:r>
      <w:r w:rsidR="003D47F1" w:rsidRPr="00412207">
        <w:rPr>
          <w:rFonts w:ascii="Times New Roman" w:hAnsi="Times New Roman" w:cs="Times New Roman"/>
          <w:color w:val="000000" w:themeColor="text1"/>
          <w:sz w:val="22"/>
          <w:szCs w:val="22"/>
        </w:rPr>
        <w:t xml:space="preserve">hiệu quả của hoạt động này, </w:t>
      </w:r>
      <w:r w:rsidR="00500051" w:rsidRPr="00412207">
        <w:rPr>
          <w:rFonts w:ascii="Times New Roman" w:hAnsi="Times New Roman" w:cs="Times New Roman"/>
          <w:color w:val="000000" w:themeColor="text1"/>
          <w:sz w:val="22"/>
          <w:szCs w:val="22"/>
        </w:rPr>
        <w:t xml:space="preserve">Biểu đồ 2 cho kết quả, </w:t>
      </w:r>
      <w:r w:rsidR="003D47F1" w:rsidRPr="00412207">
        <w:rPr>
          <w:rFonts w:ascii="Times New Roman" w:hAnsi="Times New Roman" w:cs="Times New Roman"/>
          <w:color w:val="000000" w:themeColor="text1"/>
          <w:sz w:val="22"/>
          <w:szCs w:val="22"/>
        </w:rPr>
        <w:t xml:space="preserve">có 9,3% </w:t>
      </w:r>
      <w:r w:rsidR="00500051" w:rsidRPr="00412207">
        <w:rPr>
          <w:rFonts w:ascii="Times New Roman" w:hAnsi="Times New Roman" w:cs="Times New Roman"/>
          <w:color w:val="000000" w:themeColor="text1"/>
          <w:sz w:val="22"/>
          <w:szCs w:val="22"/>
        </w:rPr>
        <w:t xml:space="preserve">TNKTVĐ </w:t>
      </w:r>
      <w:r w:rsidR="003D47F1" w:rsidRPr="00412207">
        <w:rPr>
          <w:rFonts w:ascii="Times New Roman" w:hAnsi="Times New Roman" w:cs="Times New Roman"/>
          <w:color w:val="000000" w:themeColor="text1"/>
          <w:sz w:val="22"/>
          <w:szCs w:val="22"/>
        </w:rPr>
        <w:t xml:space="preserve">trả lời rằng rất hiệu quả, 34,1% </w:t>
      </w:r>
      <w:r w:rsidR="00525224" w:rsidRPr="00412207">
        <w:rPr>
          <w:rFonts w:ascii="Times New Roman" w:hAnsi="Times New Roman" w:cs="Times New Roman"/>
          <w:color w:val="000000" w:themeColor="text1"/>
          <w:sz w:val="22"/>
          <w:szCs w:val="22"/>
        </w:rPr>
        <w:t xml:space="preserve">cho </w:t>
      </w:r>
      <w:r w:rsidR="003D47F1" w:rsidRPr="00412207">
        <w:rPr>
          <w:rFonts w:ascii="Times New Roman" w:hAnsi="Times New Roman" w:cs="Times New Roman"/>
          <w:color w:val="000000" w:themeColor="text1"/>
          <w:sz w:val="22"/>
          <w:szCs w:val="22"/>
        </w:rPr>
        <w:t xml:space="preserve">rằng hiệu quả, 24,8% </w:t>
      </w:r>
      <w:r w:rsidR="00500051" w:rsidRPr="00412207">
        <w:rPr>
          <w:rFonts w:ascii="Times New Roman" w:hAnsi="Times New Roman" w:cs="Times New Roman"/>
          <w:color w:val="000000" w:themeColor="text1"/>
          <w:sz w:val="22"/>
          <w:szCs w:val="22"/>
        </w:rPr>
        <w:t xml:space="preserve">cho rằng </w:t>
      </w:r>
      <w:r w:rsidR="003D47F1" w:rsidRPr="00412207">
        <w:rPr>
          <w:rFonts w:ascii="Times New Roman" w:hAnsi="Times New Roman" w:cs="Times New Roman"/>
          <w:color w:val="000000" w:themeColor="text1"/>
          <w:sz w:val="22"/>
          <w:szCs w:val="22"/>
        </w:rPr>
        <w:t>hiệu quả ở mức trung bình</w:t>
      </w:r>
      <w:r w:rsidR="00525224" w:rsidRPr="00412207">
        <w:rPr>
          <w:rFonts w:ascii="Times New Roman" w:hAnsi="Times New Roman" w:cs="Times New Roman"/>
          <w:color w:val="000000" w:themeColor="text1"/>
          <w:sz w:val="22"/>
          <w:szCs w:val="22"/>
        </w:rPr>
        <w:t xml:space="preserve">, </w:t>
      </w:r>
      <w:r w:rsidR="003D47F1" w:rsidRPr="00412207">
        <w:rPr>
          <w:rFonts w:ascii="Times New Roman" w:hAnsi="Times New Roman" w:cs="Times New Roman"/>
          <w:color w:val="000000" w:themeColor="text1"/>
          <w:sz w:val="22"/>
          <w:szCs w:val="22"/>
        </w:rPr>
        <w:t xml:space="preserve">có 12,4% </w:t>
      </w:r>
      <w:r w:rsidR="00525224" w:rsidRPr="00412207">
        <w:rPr>
          <w:rFonts w:ascii="Times New Roman" w:hAnsi="Times New Roman" w:cs="Times New Roman"/>
          <w:color w:val="000000" w:themeColor="text1"/>
          <w:sz w:val="22"/>
          <w:szCs w:val="22"/>
        </w:rPr>
        <w:t xml:space="preserve">cho rằng </w:t>
      </w:r>
      <w:r w:rsidR="003D47F1" w:rsidRPr="00412207">
        <w:rPr>
          <w:rFonts w:ascii="Times New Roman" w:hAnsi="Times New Roman" w:cs="Times New Roman"/>
          <w:color w:val="000000" w:themeColor="text1"/>
          <w:sz w:val="22"/>
          <w:szCs w:val="22"/>
        </w:rPr>
        <w:t xml:space="preserve">ít hiệu quả, 19,4% </w:t>
      </w:r>
      <w:r w:rsidR="00525224" w:rsidRPr="00412207">
        <w:rPr>
          <w:rFonts w:ascii="Times New Roman" w:hAnsi="Times New Roman" w:cs="Times New Roman"/>
          <w:color w:val="000000" w:themeColor="text1"/>
          <w:sz w:val="22"/>
          <w:szCs w:val="22"/>
        </w:rPr>
        <w:t xml:space="preserve">cho rằng hoạt động này </w:t>
      </w:r>
      <w:r w:rsidR="003D47F1" w:rsidRPr="00412207">
        <w:rPr>
          <w:rFonts w:ascii="Times New Roman" w:hAnsi="Times New Roman" w:cs="Times New Roman"/>
          <w:color w:val="000000" w:themeColor="text1"/>
          <w:sz w:val="22"/>
          <w:szCs w:val="22"/>
        </w:rPr>
        <w:t xml:space="preserve">không hiệu quả. </w:t>
      </w:r>
      <w:r w:rsidRPr="00412207">
        <w:rPr>
          <w:rFonts w:ascii="Times New Roman" w:hAnsi="Times New Roman" w:cs="Times New Roman"/>
          <w:color w:val="000000" w:themeColor="text1"/>
          <w:sz w:val="22"/>
          <w:szCs w:val="22"/>
        </w:rPr>
        <w:t>Những số liệu này phản ánh rằng mặc dù hoạt động đã mang lại một số kết quả tích cực, song vẫn còn một tỷ lệ đáng kể người tham gia chưa cảm nhận được hiệu quả rõ ràng.</w:t>
      </w:r>
      <w:r w:rsidRPr="00412207">
        <w:rPr>
          <w:rFonts w:ascii="Times New Roman" w:hAnsi="Times New Roman" w:cs="Times New Roman"/>
          <w:i/>
          <w:iCs/>
          <w:color w:val="000000" w:themeColor="text1"/>
          <w:sz w:val="22"/>
          <w:szCs w:val="22"/>
        </w:rPr>
        <w:t> </w:t>
      </w:r>
      <w:r w:rsidR="003D47F1" w:rsidRPr="00412207">
        <w:rPr>
          <w:rFonts w:ascii="Times New Roman" w:hAnsi="Times New Roman" w:cs="Times New Roman"/>
          <w:color w:val="000000" w:themeColor="text1"/>
          <w:sz w:val="22"/>
          <w:szCs w:val="22"/>
        </w:rPr>
        <w:t>Trong thời đại 4.0, thông tin là một nguồn lực quan trọng để tăng cường cơ hội cải thiện chất lượng cuộc sống</w:t>
      </w:r>
      <w:r w:rsidR="00525224" w:rsidRPr="00412207">
        <w:rPr>
          <w:rFonts w:ascii="Times New Roman" w:hAnsi="Times New Roman" w:cs="Times New Roman"/>
          <w:color w:val="000000" w:themeColor="text1"/>
          <w:sz w:val="22"/>
          <w:szCs w:val="22"/>
        </w:rPr>
        <w:t>,</w:t>
      </w:r>
      <w:r w:rsidR="003D47F1" w:rsidRPr="00412207">
        <w:rPr>
          <w:rFonts w:ascii="Times New Roman" w:hAnsi="Times New Roman" w:cs="Times New Roman"/>
          <w:color w:val="000000" w:themeColor="text1"/>
          <w:sz w:val="22"/>
          <w:szCs w:val="22"/>
        </w:rPr>
        <w:t xml:space="preserve"> </w:t>
      </w:r>
      <w:r w:rsidR="00525224" w:rsidRPr="00412207">
        <w:rPr>
          <w:rFonts w:ascii="Times New Roman" w:hAnsi="Times New Roman" w:cs="Times New Roman"/>
          <w:color w:val="000000" w:themeColor="text1"/>
          <w:sz w:val="22"/>
          <w:szCs w:val="22"/>
        </w:rPr>
        <w:t>c</w:t>
      </w:r>
      <w:r w:rsidR="003D47F1" w:rsidRPr="00412207">
        <w:rPr>
          <w:rFonts w:ascii="Times New Roman" w:hAnsi="Times New Roman" w:cs="Times New Roman"/>
          <w:color w:val="000000" w:themeColor="text1"/>
          <w:sz w:val="22"/>
          <w:szCs w:val="22"/>
        </w:rPr>
        <w:t xml:space="preserve">ó thông tin TNKTVĐ có thể hiểu về các chính sách TGXH cho bản thân và gia đình, tăng cơ hội học tập, tìm kiếm việc làm, sinh kế, vui chơi giải trí,... từ đó tăng tự tin, bản  lĩnh. </w:t>
      </w:r>
      <w:r w:rsidR="003D47F1" w:rsidRPr="00412207">
        <w:rPr>
          <w:rFonts w:ascii="Times New Roman" w:eastAsia="Times New Roman" w:hAnsi="Times New Roman" w:cs="Times New Roman"/>
          <w:color w:val="000000" w:themeColor="text1"/>
          <w:sz w:val="22"/>
          <w:szCs w:val="22"/>
          <w:lang w:val="it-IT"/>
        </w:rPr>
        <w:t>Mặc dù pháp luật hiện hành đã quy định cho NKT quyền tiếp cận và sử dụng công nghệ thông tin, các phương tiện truyền thông, tuy nhiên phần lớn các quy định chỉ mang tính khuyến khích, khuyến nghị nên trên thực tế vấn đề công nghệ thông tin và truyền thông của NKT còn gặp nhiều khó khăn.</w:t>
      </w:r>
      <w:r w:rsidR="003D47F1" w:rsidRPr="00412207">
        <w:rPr>
          <w:rFonts w:ascii="Times New Roman" w:hAnsi="Times New Roman" w:cs="Times New Roman"/>
          <w:color w:val="000000" w:themeColor="text1"/>
          <w:sz w:val="22"/>
          <w:szCs w:val="22"/>
        </w:rPr>
        <w:t xml:space="preserve"> </w:t>
      </w:r>
      <w:r w:rsidR="00525224" w:rsidRPr="00412207">
        <w:rPr>
          <w:rFonts w:ascii="Times New Roman" w:hAnsi="Times New Roman" w:cs="Times New Roman"/>
          <w:color w:val="000000" w:themeColor="text1"/>
          <w:sz w:val="22"/>
          <w:szCs w:val="22"/>
        </w:rPr>
        <w:t>Chính vì vật, đ</w:t>
      </w:r>
      <w:r w:rsidR="003D47F1" w:rsidRPr="00412207">
        <w:rPr>
          <w:rFonts w:ascii="Times New Roman" w:hAnsi="Times New Roman" w:cs="Times New Roman"/>
          <w:color w:val="000000" w:themeColor="text1"/>
          <w:sz w:val="22"/>
          <w:szCs w:val="22"/>
        </w:rPr>
        <w:t xml:space="preserve">ịa phương cần có những giải pháp phù hợp để nhóm TNKTVĐ </w:t>
      </w:r>
      <w:r w:rsidR="00500051" w:rsidRPr="00412207">
        <w:rPr>
          <w:rFonts w:ascii="Times New Roman" w:hAnsi="Times New Roman" w:cs="Times New Roman"/>
          <w:color w:val="000000" w:themeColor="text1"/>
          <w:sz w:val="22"/>
          <w:szCs w:val="22"/>
        </w:rPr>
        <w:t xml:space="preserve">chưa được tiếp cận </w:t>
      </w:r>
      <w:r w:rsidR="003D47F1" w:rsidRPr="00412207">
        <w:rPr>
          <w:rFonts w:ascii="Times New Roman" w:hAnsi="Times New Roman" w:cs="Times New Roman"/>
          <w:color w:val="000000" w:themeColor="text1"/>
          <w:sz w:val="22"/>
          <w:szCs w:val="22"/>
        </w:rPr>
        <w:t xml:space="preserve">có cơ hội được hỗ trợ </w:t>
      </w:r>
      <w:r w:rsidR="00525224" w:rsidRPr="00412207">
        <w:rPr>
          <w:rFonts w:ascii="Times New Roman" w:hAnsi="Times New Roman" w:cs="Times New Roman"/>
          <w:color w:val="000000" w:themeColor="text1"/>
          <w:sz w:val="22"/>
          <w:szCs w:val="22"/>
        </w:rPr>
        <w:t xml:space="preserve">tiếp cận </w:t>
      </w:r>
      <w:r w:rsidR="003D47F1" w:rsidRPr="00412207">
        <w:rPr>
          <w:rFonts w:ascii="Times New Roman" w:hAnsi="Times New Roman" w:cs="Times New Roman"/>
          <w:color w:val="000000" w:themeColor="text1"/>
          <w:sz w:val="22"/>
          <w:szCs w:val="22"/>
        </w:rPr>
        <w:t xml:space="preserve">như những bạn đồng trang lứa. </w:t>
      </w:r>
    </w:p>
    <w:p w14:paraId="2C63AA31" w14:textId="42096FB8" w:rsidR="00AD70B6" w:rsidRPr="006279F7" w:rsidRDefault="00BD58C5" w:rsidP="004D6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hAnsi="Times New Roman" w:cs="Times New Roman"/>
          <w:color w:val="000000" w:themeColor="text1"/>
          <w:sz w:val="22"/>
          <w:szCs w:val="22"/>
        </w:rPr>
      </w:pPr>
      <w:r w:rsidRPr="00412207">
        <w:rPr>
          <w:rFonts w:ascii="Times New Roman" w:hAnsi="Times New Roman" w:cs="Times New Roman"/>
          <w:color w:val="000000" w:themeColor="text1"/>
          <w:sz w:val="22"/>
          <w:szCs w:val="22"/>
        </w:rPr>
        <w:tab/>
      </w:r>
      <w:r w:rsidR="00525224" w:rsidRPr="00412207">
        <w:rPr>
          <w:rFonts w:ascii="Times New Roman" w:hAnsi="Times New Roman" w:cs="Times New Roman"/>
          <w:color w:val="000000" w:themeColor="text1"/>
          <w:sz w:val="22"/>
          <w:szCs w:val="22"/>
        </w:rPr>
        <w:t>Về hoạt động hỗ trợ tiếp cận giao thông, công trình, k</w:t>
      </w:r>
      <w:r w:rsidR="003D47F1" w:rsidRPr="00412207">
        <w:rPr>
          <w:rFonts w:ascii="Times New Roman" w:hAnsi="Times New Roman" w:cs="Times New Roman"/>
          <w:color w:val="000000" w:themeColor="text1"/>
          <w:sz w:val="22"/>
          <w:szCs w:val="22"/>
        </w:rPr>
        <w:t xml:space="preserve">ết quả khảo sát từ Bảng </w:t>
      </w:r>
      <w:r w:rsidR="00B56708" w:rsidRPr="00412207">
        <w:rPr>
          <w:rFonts w:ascii="Times New Roman" w:hAnsi="Times New Roman" w:cs="Times New Roman"/>
          <w:color w:val="000000" w:themeColor="text1"/>
          <w:sz w:val="22"/>
          <w:szCs w:val="22"/>
        </w:rPr>
        <w:t>2</w:t>
      </w:r>
      <w:r w:rsidR="00525224" w:rsidRPr="00412207">
        <w:rPr>
          <w:rFonts w:ascii="Times New Roman" w:hAnsi="Times New Roman" w:cs="Times New Roman"/>
          <w:color w:val="000000" w:themeColor="text1"/>
          <w:sz w:val="22"/>
          <w:szCs w:val="22"/>
        </w:rPr>
        <w:t xml:space="preserve"> cho thấy</w:t>
      </w:r>
      <w:r w:rsidR="003D47F1" w:rsidRPr="00412207">
        <w:rPr>
          <w:rFonts w:ascii="Times New Roman" w:hAnsi="Times New Roman" w:cs="Times New Roman"/>
          <w:color w:val="000000" w:themeColor="text1"/>
          <w:sz w:val="22"/>
          <w:szCs w:val="22"/>
        </w:rPr>
        <w:t>,</w:t>
      </w:r>
      <w:r w:rsidR="00525224" w:rsidRPr="00412207">
        <w:rPr>
          <w:rFonts w:ascii="Times New Roman" w:hAnsi="Times New Roman" w:cs="Times New Roman"/>
          <w:color w:val="000000" w:themeColor="text1"/>
          <w:sz w:val="22"/>
          <w:szCs w:val="22"/>
        </w:rPr>
        <w:t xml:space="preserve"> </w:t>
      </w:r>
      <w:r w:rsidR="003D47F1" w:rsidRPr="00412207">
        <w:rPr>
          <w:rFonts w:ascii="Times New Roman" w:hAnsi="Times New Roman" w:cs="Times New Roman"/>
          <w:color w:val="000000" w:themeColor="text1"/>
          <w:sz w:val="22"/>
          <w:szCs w:val="22"/>
        </w:rPr>
        <w:t>có 59% TNKTVĐ cho rằng họ đã được hỗ trợ từ các hoạt động này.</w:t>
      </w:r>
      <w:r w:rsidR="00B56708" w:rsidRPr="00412207">
        <w:rPr>
          <w:color w:val="000000" w:themeColor="text1"/>
        </w:rPr>
        <w:t xml:space="preserve"> </w:t>
      </w:r>
      <w:r w:rsidR="00B56708" w:rsidRPr="00412207">
        <w:rPr>
          <w:rFonts w:ascii="Times New Roman" w:hAnsi="Times New Roman" w:cs="Times New Roman"/>
          <w:color w:val="000000" w:themeColor="text1"/>
          <w:sz w:val="22"/>
          <w:szCs w:val="22"/>
        </w:rPr>
        <w:t xml:space="preserve">Điều này phản ánh nỗ lực nhất định của các cơ quan chức năng trong việc cải thiện điều kiện đi lại và hòa nhập xã hội cho </w:t>
      </w:r>
      <w:r w:rsidR="008354A5" w:rsidRPr="00412207">
        <w:rPr>
          <w:rFonts w:ascii="Times New Roman" w:hAnsi="Times New Roman" w:cs="Times New Roman"/>
          <w:color w:val="000000" w:themeColor="text1"/>
          <w:sz w:val="22"/>
          <w:szCs w:val="22"/>
        </w:rPr>
        <w:t>TNKTVĐ</w:t>
      </w:r>
      <w:r w:rsidR="00B56708" w:rsidRPr="00412207">
        <w:rPr>
          <w:rFonts w:ascii="Times New Roman" w:hAnsi="Times New Roman" w:cs="Times New Roman"/>
          <w:color w:val="000000" w:themeColor="text1"/>
          <w:sz w:val="22"/>
          <w:szCs w:val="22"/>
        </w:rPr>
        <w:t>.</w:t>
      </w:r>
      <w:r w:rsidR="003D47F1" w:rsidRPr="00412207">
        <w:rPr>
          <w:rFonts w:ascii="Times New Roman" w:hAnsi="Times New Roman" w:cs="Times New Roman"/>
          <w:color w:val="000000" w:themeColor="text1"/>
          <w:sz w:val="22"/>
          <w:szCs w:val="22"/>
        </w:rPr>
        <w:t xml:space="preserve"> </w:t>
      </w:r>
      <w:r w:rsidR="00B56708" w:rsidRPr="00412207">
        <w:rPr>
          <w:rFonts w:ascii="Times New Roman" w:hAnsi="Times New Roman" w:cs="Times New Roman"/>
          <w:color w:val="000000" w:themeColor="text1"/>
          <w:sz w:val="22"/>
          <w:szCs w:val="22"/>
        </w:rPr>
        <w:t xml:space="preserve">Xem xét mức độ tiếp cận, Biểu đồ 1 cho kết quả </w:t>
      </w:r>
      <w:r w:rsidR="003D47F1" w:rsidRPr="00412207">
        <w:rPr>
          <w:rFonts w:ascii="Times New Roman" w:hAnsi="Times New Roman" w:cs="Times New Roman"/>
          <w:color w:val="000000" w:themeColor="text1"/>
          <w:sz w:val="22"/>
          <w:szCs w:val="22"/>
        </w:rPr>
        <w:t>25,6%</w:t>
      </w:r>
      <w:r w:rsidR="00B56708" w:rsidRPr="00412207">
        <w:rPr>
          <w:rFonts w:ascii="Times New Roman" w:hAnsi="Times New Roman" w:cs="Times New Roman"/>
          <w:color w:val="000000" w:themeColor="text1"/>
          <w:sz w:val="22"/>
          <w:szCs w:val="22"/>
        </w:rPr>
        <w:t xml:space="preserve"> TNKTVĐ tiếp cận</w:t>
      </w:r>
      <w:r w:rsidR="008354A5" w:rsidRPr="00412207">
        <w:rPr>
          <w:rFonts w:ascii="Times New Roman" w:hAnsi="Times New Roman" w:cs="Times New Roman"/>
          <w:color w:val="000000" w:themeColor="text1"/>
          <w:sz w:val="22"/>
          <w:szCs w:val="22"/>
        </w:rPr>
        <w:t xml:space="preserve"> ở</w:t>
      </w:r>
      <w:r w:rsidR="003D47F1" w:rsidRPr="00412207">
        <w:rPr>
          <w:rFonts w:ascii="Times New Roman" w:hAnsi="Times New Roman" w:cs="Times New Roman"/>
          <w:color w:val="000000" w:themeColor="text1"/>
          <w:sz w:val="22"/>
          <w:szCs w:val="22"/>
        </w:rPr>
        <w:t xml:space="preserve"> mức thỉnh thoảng, 9,3% </w:t>
      </w:r>
      <w:r w:rsidR="00B56708" w:rsidRPr="00412207">
        <w:rPr>
          <w:rFonts w:ascii="Times New Roman" w:hAnsi="Times New Roman" w:cs="Times New Roman"/>
          <w:color w:val="000000" w:themeColor="text1"/>
          <w:sz w:val="22"/>
          <w:szCs w:val="22"/>
        </w:rPr>
        <w:t xml:space="preserve"> tiếp cận </w:t>
      </w:r>
      <w:r w:rsidR="003D47F1" w:rsidRPr="00412207">
        <w:rPr>
          <w:rFonts w:ascii="Times New Roman" w:hAnsi="Times New Roman" w:cs="Times New Roman"/>
          <w:color w:val="000000" w:themeColor="text1"/>
          <w:sz w:val="22"/>
          <w:szCs w:val="22"/>
        </w:rPr>
        <w:t xml:space="preserve">mức trung bình, 24% </w:t>
      </w:r>
      <w:r w:rsidR="00B56708" w:rsidRPr="00412207">
        <w:rPr>
          <w:rFonts w:ascii="Times New Roman" w:hAnsi="Times New Roman" w:cs="Times New Roman"/>
          <w:color w:val="000000" w:themeColor="text1"/>
          <w:sz w:val="22"/>
          <w:szCs w:val="22"/>
        </w:rPr>
        <w:t xml:space="preserve">tiếp cận ở mức </w:t>
      </w:r>
      <w:r w:rsidR="003D47F1" w:rsidRPr="00412207">
        <w:rPr>
          <w:rFonts w:ascii="Times New Roman" w:hAnsi="Times New Roman" w:cs="Times New Roman"/>
          <w:color w:val="000000" w:themeColor="text1"/>
          <w:sz w:val="22"/>
          <w:szCs w:val="22"/>
        </w:rPr>
        <w:t>hiếm khi</w:t>
      </w:r>
      <w:r w:rsidR="00AD70B6" w:rsidRPr="00412207">
        <w:rPr>
          <w:rFonts w:ascii="Times New Roman" w:hAnsi="Times New Roman" w:cs="Times New Roman"/>
          <w:color w:val="000000" w:themeColor="text1"/>
          <w:sz w:val="22"/>
          <w:szCs w:val="22"/>
        </w:rPr>
        <w:t xml:space="preserve"> và 41,1% không bao giờ tiếp cận</w:t>
      </w:r>
      <w:r w:rsidR="003D47F1" w:rsidRPr="00412207">
        <w:rPr>
          <w:rFonts w:ascii="Times New Roman" w:hAnsi="Times New Roman" w:cs="Times New Roman"/>
          <w:color w:val="000000" w:themeColor="text1"/>
          <w:sz w:val="22"/>
          <w:szCs w:val="22"/>
        </w:rPr>
        <w:t xml:space="preserve">. </w:t>
      </w:r>
      <w:r w:rsidR="004D6342" w:rsidRPr="00412207">
        <w:rPr>
          <w:rFonts w:ascii="Times New Roman" w:hAnsi="Times New Roman" w:cs="Times New Roman"/>
          <w:color w:val="000000" w:themeColor="text1"/>
          <w:sz w:val="22"/>
          <w:szCs w:val="22"/>
        </w:rPr>
        <w:t>Như vậy, m</w:t>
      </w:r>
      <w:r w:rsidR="00B56708" w:rsidRPr="00412207">
        <w:rPr>
          <w:rFonts w:ascii="Times New Roman" w:hAnsi="Times New Roman" w:cs="Times New Roman"/>
          <w:color w:val="000000" w:themeColor="text1"/>
          <w:sz w:val="22"/>
          <w:szCs w:val="22"/>
        </w:rPr>
        <w:t>ặc dù các chính sách hỗ trợ đã được triển khai, nhưng mức độ tiếp cận của người thụ hưởng vẫn còn hạn chế, chưa đồng đều giữa các khu vực</w:t>
      </w:r>
      <w:r w:rsidR="008354A5" w:rsidRPr="00412207">
        <w:rPr>
          <w:rFonts w:ascii="Times New Roman" w:hAnsi="Times New Roman" w:cs="Times New Roman"/>
          <w:color w:val="000000" w:themeColor="text1"/>
          <w:sz w:val="22"/>
          <w:szCs w:val="22"/>
        </w:rPr>
        <w:t xml:space="preserve"> trên địa bàn</w:t>
      </w:r>
      <w:r w:rsidR="00B56708" w:rsidRPr="00412207">
        <w:rPr>
          <w:rFonts w:ascii="Times New Roman" w:hAnsi="Times New Roman" w:cs="Times New Roman"/>
          <w:color w:val="000000" w:themeColor="text1"/>
          <w:sz w:val="22"/>
          <w:szCs w:val="22"/>
        </w:rPr>
        <w:t>.</w:t>
      </w:r>
      <w:r w:rsidR="008354A5" w:rsidRPr="00412207">
        <w:rPr>
          <w:rFonts w:ascii="Times New Roman" w:hAnsi="Times New Roman" w:cs="Times New Roman"/>
          <w:color w:val="000000" w:themeColor="text1"/>
          <w:sz w:val="22"/>
          <w:szCs w:val="22"/>
        </w:rPr>
        <w:t xml:space="preserve"> </w:t>
      </w:r>
      <w:r w:rsidR="003D47F1" w:rsidRPr="00412207">
        <w:rPr>
          <w:rFonts w:ascii="Times New Roman" w:hAnsi="Times New Roman" w:cs="Times New Roman"/>
          <w:color w:val="000000" w:themeColor="text1"/>
          <w:sz w:val="22"/>
          <w:szCs w:val="22"/>
        </w:rPr>
        <w:t xml:space="preserve">Với vị trí địa lý ở khu trung tâm, An Nhơn là một trong những địa phương có hệ thống cơ sở hạ tầng </w:t>
      </w:r>
      <w:r w:rsidR="003D47F1" w:rsidRPr="00412207">
        <w:rPr>
          <w:rFonts w:ascii="Times New Roman" w:hAnsi="Times New Roman" w:cs="Times New Roman"/>
          <w:color w:val="000000" w:themeColor="text1"/>
          <w:sz w:val="22"/>
          <w:szCs w:val="22"/>
        </w:rPr>
        <w:lastRenderedPageBreak/>
        <w:t xml:space="preserve">khá thuận tiện cho việc tiếp cận giao thông, công trình của TNKTVĐ. </w:t>
      </w:r>
      <w:r w:rsidR="003D47F1" w:rsidRPr="00412207">
        <w:rPr>
          <w:rFonts w:ascii="Times New Roman" w:eastAsia="Times New Roman" w:hAnsi="Times New Roman" w:cs="Times New Roman"/>
          <w:color w:val="000000" w:themeColor="text1"/>
          <w:sz w:val="22"/>
          <w:szCs w:val="22"/>
        </w:rPr>
        <w:t>Về phát triển phương tiện giao thông công cộng tiếp cận, xí nghiệp vận tải khách công cộng Quy Nhơn đã đầu tư phương tiện xe buýt đảm bảo thuận lợi cho NKT khi tham gia giao thông với tỷ lệ 5% xe buýt đáp ứng quy chuẩn kỹ thuật về giao thông tiếp cận trên tổng số xe buýt hiện có; miễn, giảm giá vé tham gia giao thông đối với NKT.</w:t>
      </w:r>
      <w:r w:rsidR="003D47F1" w:rsidRPr="00412207">
        <w:rPr>
          <w:rFonts w:ascii="Times New Roman" w:hAnsi="Times New Roman" w:cs="Times New Roman"/>
          <w:color w:val="000000" w:themeColor="text1"/>
          <w:sz w:val="22"/>
          <w:szCs w:val="22"/>
        </w:rPr>
        <w:t xml:space="preserve"> Tuy nhiên, khi xem xét hiệu quả của những hoạt động hỗ trợ này, </w:t>
      </w:r>
      <w:r w:rsidR="004D6342" w:rsidRPr="00412207">
        <w:rPr>
          <w:rFonts w:ascii="Times New Roman" w:hAnsi="Times New Roman" w:cs="Times New Roman"/>
          <w:color w:val="000000" w:themeColor="text1"/>
          <w:sz w:val="22"/>
          <w:szCs w:val="22"/>
        </w:rPr>
        <w:t xml:space="preserve">Biểu đồ 2 cho thấy, </w:t>
      </w:r>
      <w:r w:rsidR="003D47F1" w:rsidRPr="00412207">
        <w:rPr>
          <w:rFonts w:ascii="Times New Roman" w:hAnsi="Times New Roman" w:cs="Times New Roman"/>
          <w:color w:val="000000" w:themeColor="text1"/>
          <w:sz w:val="22"/>
          <w:szCs w:val="22"/>
        </w:rPr>
        <w:t xml:space="preserve">chỉ có 4,7% TNKTVĐ đánh giá rất hiệu quả, 8,5% </w:t>
      </w:r>
      <w:r w:rsidR="004D6342" w:rsidRPr="00412207">
        <w:rPr>
          <w:rFonts w:ascii="Times New Roman" w:hAnsi="Times New Roman" w:cs="Times New Roman"/>
          <w:color w:val="000000" w:themeColor="text1"/>
          <w:sz w:val="22"/>
          <w:szCs w:val="22"/>
        </w:rPr>
        <w:t>cho rằng</w:t>
      </w:r>
      <w:r w:rsidR="003D47F1" w:rsidRPr="00412207">
        <w:rPr>
          <w:rFonts w:ascii="Times New Roman" w:hAnsi="Times New Roman" w:cs="Times New Roman"/>
          <w:color w:val="000000" w:themeColor="text1"/>
          <w:sz w:val="22"/>
          <w:szCs w:val="22"/>
        </w:rPr>
        <w:t xml:space="preserve"> hiệu quả, 16,3% </w:t>
      </w:r>
      <w:r w:rsidR="004D6342" w:rsidRPr="00412207">
        <w:rPr>
          <w:rFonts w:ascii="Times New Roman" w:hAnsi="Times New Roman" w:cs="Times New Roman"/>
          <w:color w:val="000000" w:themeColor="text1"/>
          <w:sz w:val="22"/>
          <w:szCs w:val="22"/>
        </w:rPr>
        <w:t xml:space="preserve">cho rằng </w:t>
      </w:r>
      <w:r w:rsidR="003D47F1" w:rsidRPr="00412207">
        <w:rPr>
          <w:rFonts w:ascii="Times New Roman" w:hAnsi="Times New Roman" w:cs="Times New Roman"/>
          <w:color w:val="000000" w:themeColor="text1"/>
          <w:sz w:val="22"/>
          <w:szCs w:val="22"/>
        </w:rPr>
        <w:t xml:space="preserve">hiệu quả trung bình. Bên cạnh đó có 29,4% </w:t>
      </w:r>
      <w:r w:rsidR="004D6342" w:rsidRPr="00412207">
        <w:rPr>
          <w:rFonts w:ascii="Times New Roman" w:hAnsi="Times New Roman" w:cs="Times New Roman"/>
          <w:color w:val="000000" w:themeColor="text1"/>
          <w:sz w:val="22"/>
          <w:szCs w:val="22"/>
        </w:rPr>
        <w:t xml:space="preserve">ý kiến </w:t>
      </w:r>
      <w:r w:rsidR="003D47F1" w:rsidRPr="00412207">
        <w:rPr>
          <w:rFonts w:ascii="Times New Roman" w:hAnsi="Times New Roman" w:cs="Times New Roman"/>
          <w:color w:val="000000" w:themeColor="text1"/>
          <w:sz w:val="22"/>
          <w:szCs w:val="22"/>
        </w:rPr>
        <w:t xml:space="preserve">đánh giá ít hiệu quả và </w:t>
      </w:r>
      <w:r w:rsidR="004D6342" w:rsidRPr="00412207">
        <w:rPr>
          <w:rFonts w:ascii="Times New Roman" w:hAnsi="Times New Roman" w:cs="Times New Roman"/>
          <w:color w:val="000000" w:themeColor="text1"/>
          <w:sz w:val="22"/>
          <w:szCs w:val="22"/>
        </w:rPr>
        <w:t xml:space="preserve">có tới </w:t>
      </w:r>
      <w:r w:rsidR="003D47F1" w:rsidRPr="00412207">
        <w:rPr>
          <w:rFonts w:ascii="Times New Roman" w:hAnsi="Times New Roman" w:cs="Times New Roman"/>
          <w:color w:val="000000" w:themeColor="text1"/>
          <w:sz w:val="22"/>
          <w:szCs w:val="22"/>
        </w:rPr>
        <w:t xml:space="preserve">41,1% </w:t>
      </w:r>
      <w:r w:rsidR="004D6342" w:rsidRPr="00412207">
        <w:rPr>
          <w:rFonts w:ascii="Times New Roman" w:hAnsi="Times New Roman" w:cs="Times New Roman"/>
          <w:color w:val="000000" w:themeColor="text1"/>
          <w:sz w:val="22"/>
          <w:szCs w:val="22"/>
        </w:rPr>
        <w:t>ý kiến</w:t>
      </w:r>
      <w:r w:rsidR="003D47F1" w:rsidRPr="00412207">
        <w:rPr>
          <w:rFonts w:ascii="Times New Roman" w:hAnsi="Times New Roman" w:cs="Times New Roman"/>
          <w:color w:val="000000" w:themeColor="text1"/>
          <w:sz w:val="22"/>
          <w:szCs w:val="22"/>
        </w:rPr>
        <w:t xml:space="preserve"> đánh giá </w:t>
      </w:r>
      <w:r w:rsidR="00F405CF" w:rsidRPr="00412207">
        <w:rPr>
          <w:rFonts w:ascii="Times New Roman" w:hAnsi="Times New Roman" w:cs="Times New Roman"/>
          <w:color w:val="000000" w:themeColor="text1"/>
          <w:sz w:val="22"/>
          <w:szCs w:val="22"/>
        </w:rPr>
        <w:t xml:space="preserve">hoạt động này </w:t>
      </w:r>
      <w:r w:rsidR="003D47F1" w:rsidRPr="00412207">
        <w:rPr>
          <w:rFonts w:ascii="Times New Roman" w:hAnsi="Times New Roman" w:cs="Times New Roman"/>
          <w:color w:val="000000" w:themeColor="text1"/>
          <w:sz w:val="22"/>
          <w:szCs w:val="22"/>
        </w:rPr>
        <w:t>không hiệu quả.</w:t>
      </w:r>
      <w:r w:rsidR="004D6342" w:rsidRPr="00412207">
        <w:rPr>
          <w:color w:val="000000" w:themeColor="text1"/>
        </w:rPr>
        <w:t xml:space="preserve"> </w:t>
      </w:r>
      <w:r w:rsidR="00AD70B6" w:rsidRPr="00412207">
        <w:rPr>
          <w:rFonts w:ascii="Times New Roman" w:hAnsi="Times New Roman" w:cs="Times New Roman"/>
          <w:color w:val="000000" w:themeColor="text1"/>
          <w:sz w:val="22"/>
          <w:szCs w:val="22"/>
        </w:rPr>
        <w:t xml:space="preserve">Từ số liệu khảo sát </w:t>
      </w:r>
      <w:r w:rsidR="008354A5" w:rsidRPr="00412207">
        <w:rPr>
          <w:rFonts w:ascii="Times New Roman" w:hAnsi="Times New Roman" w:cs="Times New Roman"/>
          <w:color w:val="000000" w:themeColor="text1"/>
          <w:sz w:val="22"/>
          <w:szCs w:val="22"/>
        </w:rPr>
        <w:t xml:space="preserve">có thể thấy </w:t>
      </w:r>
      <w:r w:rsidR="004D6342" w:rsidRPr="00412207">
        <w:rPr>
          <w:rFonts w:ascii="Times New Roman" w:hAnsi="Times New Roman" w:cs="Times New Roman"/>
          <w:color w:val="000000" w:themeColor="text1"/>
          <w:sz w:val="22"/>
          <w:szCs w:val="22"/>
        </w:rPr>
        <w:t xml:space="preserve">hiệu quả của các hoạt động hỗ trợ trong lĩnh vực giao thông và tiếp cận công trình công cộng vẫn còn hạn chế. Mặc dù đã có một bộ phận người thụ hưởng cảm nhận được tác động tích cực, nhưng tỷ lệ đánh giá </w:t>
      </w:r>
      <w:r w:rsidR="00AD70B6" w:rsidRPr="00412207">
        <w:rPr>
          <w:rFonts w:ascii="Times New Roman" w:hAnsi="Times New Roman" w:cs="Times New Roman"/>
          <w:color w:val="000000" w:themeColor="text1"/>
          <w:sz w:val="22"/>
          <w:szCs w:val="22"/>
        </w:rPr>
        <w:t xml:space="preserve">hiệu quả </w:t>
      </w:r>
      <w:r w:rsidR="004D6342" w:rsidRPr="00412207">
        <w:rPr>
          <w:rFonts w:ascii="Times New Roman" w:hAnsi="Times New Roman" w:cs="Times New Roman"/>
          <w:color w:val="000000" w:themeColor="text1"/>
          <w:sz w:val="22"/>
          <w:szCs w:val="22"/>
        </w:rPr>
        <w:t>thấp vẫn chiếm đa số.</w:t>
      </w:r>
      <w:r w:rsidR="003D47F1" w:rsidRPr="00412207">
        <w:rPr>
          <w:rFonts w:ascii="Times New Roman" w:hAnsi="Times New Roman" w:cs="Times New Roman"/>
          <w:color w:val="000000" w:themeColor="text1"/>
          <w:sz w:val="22"/>
          <w:szCs w:val="22"/>
        </w:rPr>
        <w:t xml:space="preserve"> </w:t>
      </w:r>
      <w:r w:rsidR="003D47F1" w:rsidRPr="00412207">
        <w:rPr>
          <w:rFonts w:ascii="Times New Roman" w:eastAsia="Times New Roman" w:hAnsi="Times New Roman" w:cs="Times New Roman"/>
          <w:noProof/>
          <w:color w:val="000000" w:themeColor="text1"/>
          <w:sz w:val="22"/>
          <w:szCs w:val="22"/>
        </w:rPr>
        <w:t xml:space="preserve">Những năm gần đây, </w:t>
      </w:r>
      <w:r w:rsidR="003D47F1" w:rsidRPr="00412207">
        <w:rPr>
          <w:rFonts w:ascii="Times New Roman" w:eastAsiaTheme="minorHAnsi" w:hAnsi="Times New Roman" w:cs="Times New Roman"/>
          <w:color w:val="000000" w:themeColor="text1"/>
          <w:sz w:val="22"/>
          <w:szCs w:val="22"/>
        </w:rPr>
        <w:t>Sở Xây dựng đã rà soát đối chiếu với các quy chuẩn, tiêu chuẩn, kiên quyết yêu cầu các chủ đầu tư, đơn vị tư vấn thực hiện đảm bảo các yêu cầu kỹ thuật bắt buộc theo quy định tại QCVN10:2014/BXD của Bộ Xây dựng về “Xây dựng công trình đảm bảo người khuyết tật tiếp cận sử dụng”. Kết quả các công trình nhà chung cư, công trình công cộng (trụ sở cơ quan; giáo dục; y tế; văn hóa…) được xây dựng trong những năm gần đây đã cơ bản tuân thủ QCVN10:2014/BXD như: bố trí ram dốc giành cho NKT; nhà vệ sinh cho NKT; vỉa hè có tấm lát dẫn đường trên lối đi cho NKT,…</w:t>
      </w:r>
      <w:r w:rsidR="00AD70B6" w:rsidRPr="00412207">
        <w:rPr>
          <w:rFonts w:ascii="Times New Roman" w:hAnsi="Times New Roman" w:cs="Times New Roman"/>
          <w:color w:val="000000" w:themeColor="text1"/>
          <w:sz w:val="22"/>
          <w:szCs w:val="22"/>
        </w:rPr>
        <w:t xml:space="preserve"> Mặc dù vậy, bối cảnh điều kiện kinh tế - xã hội của thị xã An Nhơn (cũ) còn nhiều hạn chế khiến việc đáp ứng nhu cầu cho TNKTVĐ gặp nhiều khó khăn.</w:t>
      </w:r>
      <w:r w:rsidR="00AD70B6" w:rsidRPr="00412207">
        <w:rPr>
          <w:rFonts w:ascii="Times New Roman" w:eastAsia="Times New Roman" w:hAnsi="Times New Roman" w:cs="Times New Roman"/>
          <w:color w:val="000000" w:themeColor="text1"/>
          <w:sz w:val="22"/>
          <w:szCs w:val="22"/>
          <w:lang w:val="it-IT"/>
        </w:rPr>
        <w:t xml:space="preserve"> Một số bến xe chưa có chỗ ngồi dành riêng cho NKT</w:t>
      </w:r>
      <w:r w:rsidR="00AD70B6" w:rsidRPr="00412207">
        <w:rPr>
          <w:rFonts w:ascii="Times New Roman" w:eastAsia="Times New Roman" w:hAnsi="Times New Roman" w:cs="Times New Roman"/>
          <w:color w:val="000000" w:themeColor="text1"/>
          <w:sz w:val="22"/>
          <w:szCs w:val="22"/>
        </w:rPr>
        <w:t xml:space="preserve"> </w:t>
      </w:r>
      <w:r w:rsidR="00AD70B6" w:rsidRPr="00412207">
        <w:rPr>
          <w:rFonts w:ascii="Times New Roman" w:eastAsia="Times New Roman" w:hAnsi="Times New Roman" w:cs="Times New Roman"/>
          <w:color w:val="000000" w:themeColor="text1"/>
          <w:sz w:val="22"/>
          <w:szCs w:val="22"/>
          <w:lang w:val="it-IT"/>
        </w:rPr>
        <w:t xml:space="preserve">và không có dịch vụ riêng cho NKT. Việc giảm giá vé cho NKT không đồng đều và thường xuyên tại các doanh nghiệp, hợp tác xã kinh doanh vận tải; mức giảm chưa phù hợp với thu nhập của </w:t>
      </w:r>
      <w:proofErr w:type="gramStart"/>
      <w:r w:rsidR="00AD70B6" w:rsidRPr="00412207">
        <w:rPr>
          <w:rFonts w:ascii="Times New Roman" w:eastAsia="Times New Roman" w:hAnsi="Times New Roman" w:cs="Times New Roman"/>
          <w:color w:val="000000" w:themeColor="text1"/>
          <w:sz w:val="22"/>
          <w:szCs w:val="22"/>
          <w:lang w:val="it-IT"/>
        </w:rPr>
        <w:t>NKT</w:t>
      </w:r>
      <w:r w:rsidR="00AD70B6" w:rsidRPr="00412207">
        <w:rPr>
          <w:rFonts w:ascii="Times New Roman" w:eastAsia="Times New Roman" w:hAnsi="Times New Roman" w:cs="Times New Roman"/>
          <w:color w:val="000000" w:themeColor="text1"/>
          <w:sz w:val="22"/>
          <w:szCs w:val="22"/>
        </w:rPr>
        <w:t>,..</w:t>
      </w:r>
      <w:r w:rsidR="005668F2">
        <w:rPr>
          <w:rFonts w:ascii="Times New Roman" w:eastAsia="Times New Roman" w:hAnsi="Times New Roman" w:cs="Times New Roman"/>
          <w:color w:val="000000" w:themeColor="text1"/>
          <w:sz w:val="22"/>
          <w:szCs w:val="22"/>
        </w:rPr>
        <w:t>.</w:t>
      </w:r>
      <w:proofErr w:type="gramEnd"/>
      <w:r w:rsidR="00AD70B6" w:rsidRPr="00412207">
        <w:rPr>
          <w:rFonts w:ascii="Times New Roman" w:hAnsi="Times New Roman" w:cs="Times New Roman"/>
          <w:color w:val="000000" w:themeColor="text1"/>
          <w:sz w:val="22"/>
          <w:szCs w:val="22"/>
        </w:rPr>
        <w:t>Từ đó, quá trình hỗ trợ TNKTVĐ cán bộ hỗ trợ cần nắm bắt nhu cầu của họ để có thể trợ giúp kịp thời trong khả năng tối đa có thể. Mặt khác, ngoài sự hỗ trợ từ hệ thống TGXHTX, rất cần sự chung tay của các cá nhân, tổ chức trong cộng đồng để nâng cao chất lượng cuộc sống và cơ hội tiếp cận giao thông, công trình cho NKT, TNKTVĐ.</w:t>
      </w:r>
      <w:r w:rsidR="00AD70B6" w:rsidRPr="00412207">
        <w:rPr>
          <w:rFonts w:ascii="Times New Roman" w:eastAsia="Times New Roman" w:hAnsi="Times New Roman" w:cs="Times New Roman"/>
          <w:noProof/>
          <w:color w:val="000000" w:themeColor="text1"/>
          <w:sz w:val="22"/>
          <w:szCs w:val="22"/>
        </w:rPr>
        <w:t xml:space="preserve"> </w:t>
      </w:r>
      <w:r w:rsidR="008354A5" w:rsidRPr="00412207">
        <w:rPr>
          <w:rFonts w:ascii="Times New Roman" w:eastAsia="Times New Roman" w:hAnsi="Times New Roman" w:cs="Times New Roman"/>
          <w:noProof/>
          <w:color w:val="000000" w:themeColor="text1"/>
          <w:sz w:val="22"/>
          <w:szCs w:val="22"/>
        </w:rPr>
        <w:t>C</w:t>
      </w:r>
      <w:r w:rsidR="00AD70B6" w:rsidRPr="00412207">
        <w:rPr>
          <w:rFonts w:ascii="Times New Roman" w:eastAsia="Times New Roman" w:hAnsi="Times New Roman" w:cs="Times New Roman"/>
          <w:noProof/>
          <w:color w:val="000000" w:themeColor="text1"/>
          <w:sz w:val="22"/>
          <w:szCs w:val="22"/>
        </w:rPr>
        <w:t xml:space="preserve">án bộ hỗ trợ đa phần chỉ trợ giúp được TNKTVĐ trong biện hộ về quyền tiếp cận, và hoàn thiện các thủ tục pháp lý khi cần, còn thực tế  tiếp cận công trình địa phương thì đòi hỏi nhận thức đúng đắn, phối hợp của các ban </w:t>
      </w:r>
      <w:r w:rsidR="00AD70B6" w:rsidRPr="00412207">
        <w:rPr>
          <w:rFonts w:ascii="Times New Roman" w:eastAsia="Times New Roman" w:hAnsi="Times New Roman" w:cs="Times New Roman"/>
          <w:noProof/>
          <w:color w:val="000000" w:themeColor="text1"/>
          <w:sz w:val="22"/>
          <w:szCs w:val="22"/>
        </w:rPr>
        <w:t>ngành, đơn vị thi công tuân thủ các quy chuẩn theo hướng đảm bảo cho NKT tiếp cận.</w:t>
      </w:r>
      <w:r w:rsidR="003D47F1" w:rsidRPr="006279F7">
        <w:rPr>
          <w:rFonts w:ascii="Times New Roman" w:hAnsi="Times New Roman" w:cs="Times New Roman"/>
          <w:color w:val="000000" w:themeColor="text1"/>
          <w:sz w:val="22"/>
          <w:szCs w:val="22"/>
        </w:rPr>
        <w:t xml:space="preserve"> </w:t>
      </w:r>
    </w:p>
    <w:p w14:paraId="6D4B7C7F" w14:textId="0684E7A8" w:rsidR="003D47F1" w:rsidRPr="006279F7" w:rsidRDefault="00AD70B6" w:rsidP="004D6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ab/>
      </w:r>
      <w:r w:rsidR="003D47F1" w:rsidRPr="006279F7">
        <w:rPr>
          <w:rFonts w:ascii="Times New Roman" w:hAnsi="Times New Roman" w:cs="Times New Roman"/>
          <w:color w:val="000000" w:themeColor="text1"/>
          <w:sz w:val="22"/>
          <w:szCs w:val="22"/>
        </w:rPr>
        <w:t>Như vậy, có thể thấy ngoài các hoạt động hỗ trợ cơ bản, những hoạt động hỗ trợ khác rất cần triển khai đồng bộ, quan tâm nhiều hơn để đảm bảo sự công bằng và toàn diện trong việc thực hiện TGXHTX, đảm bảo an sinh xã hội cho TNKTVĐ.</w:t>
      </w:r>
    </w:p>
    <w:p w14:paraId="22249592" w14:textId="1D84089F" w:rsidR="00457087" w:rsidRPr="006279F7" w:rsidRDefault="00AD0CA3" w:rsidP="003D47F1">
      <w:pPr>
        <w:tabs>
          <w:tab w:val="left" w:pos="560"/>
        </w:tabs>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3.</w:t>
      </w:r>
      <w:r w:rsidR="007A6313" w:rsidRPr="006279F7">
        <w:rPr>
          <w:rFonts w:ascii="Times New Roman" w:hAnsi="Times New Roman" w:cs="Times New Roman"/>
          <w:b/>
          <w:bCs/>
          <w:color w:val="000000" w:themeColor="text1"/>
          <w:sz w:val="22"/>
          <w:szCs w:val="22"/>
        </w:rPr>
        <w:t>2</w:t>
      </w:r>
      <w:r w:rsidR="0001500E" w:rsidRPr="006279F7">
        <w:rPr>
          <w:rFonts w:ascii="Times New Roman" w:hAnsi="Times New Roman" w:cs="Times New Roman"/>
          <w:b/>
          <w:bCs/>
          <w:color w:val="000000" w:themeColor="text1"/>
          <w:sz w:val="22"/>
          <w:szCs w:val="22"/>
        </w:rPr>
        <w:t xml:space="preserve">. </w:t>
      </w:r>
      <w:r w:rsidR="00944471" w:rsidRPr="006279F7">
        <w:rPr>
          <w:rFonts w:ascii="Times New Roman" w:hAnsi="Times New Roman" w:cs="Times New Roman"/>
          <w:b/>
          <w:bCs/>
          <w:color w:val="000000" w:themeColor="text1"/>
          <w:sz w:val="22"/>
          <w:szCs w:val="22"/>
        </w:rPr>
        <w:t xml:space="preserve">Một số </w:t>
      </w:r>
      <w:r w:rsidR="00D53F5A" w:rsidRPr="006279F7">
        <w:rPr>
          <w:rFonts w:ascii="Times New Roman" w:hAnsi="Times New Roman" w:cs="Times New Roman"/>
          <w:b/>
          <w:bCs/>
          <w:color w:val="000000" w:themeColor="text1"/>
          <w:sz w:val="22"/>
          <w:szCs w:val="22"/>
        </w:rPr>
        <w:t>khuyến nghị</w:t>
      </w:r>
      <w:r w:rsidR="0001500E" w:rsidRPr="006279F7">
        <w:rPr>
          <w:rFonts w:ascii="Times New Roman" w:hAnsi="Times New Roman" w:cs="Times New Roman"/>
          <w:b/>
          <w:bCs/>
          <w:color w:val="000000" w:themeColor="text1"/>
          <w:sz w:val="22"/>
          <w:szCs w:val="22"/>
        </w:rPr>
        <w:t xml:space="preserve"> </w:t>
      </w:r>
      <w:r w:rsidR="00D53F5A" w:rsidRPr="006279F7">
        <w:rPr>
          <w:rFonts w:ascii="Times New Roman" w:hAnsi="Times New Roman" w:cs="Times New Roman"/>
          <w:b/>
          <w:bCs/>
          <w:color w:val="000000" w:themeColor="text1"/>
          <w:sz w:val="22"/>
          <w:szCs w:val="22"/>
        </w:rPr>
        <w:t xml:space="preserve"> nhằm tăng cường hiệu quả </w:t>
      </w:r>
      <w:r w:rsidR="007A6313" w:rsidRPr="006279F7">
        <w:rPr>
          <w:rFonts w:ascii="Times New Roman" w:hAnsi="Times New Roman" w:cs="Times New Roman"/>
          <w:b/>
          <w:bCs/>
          <w:color w:val="000000" w:themeColor="text1"/>
          <w:sz w:val="22"/>
          <w:szCs w:val="22"/>
        </w:rPr>
        <w:t>TGXHTX</w:t>
      </w:r>
      <w:r w:rsidR="0001500E" w:rsidRPr="006279F7">
        <w:rPr>
          <w:rFonts w:ascii="Times New Roman" w:hAnsi="Times New Roman" w:cs="Times New Roman"/>
          <w:b/>
          <w:bCs/>
          <w:color w:val="000000" w:themeColor="text1"/>
          <w:sz w:val="22"/>
          <w:szCs w:val="22"/>
        </w:rPr>
        <w:t xml:space="preserve"> </w:t>
      </w:r>
      <w:r w:rsidR="00AF0CCB" w:rsidRPr="006279F7">
        <w:rPr>
          <w:rFonts w:ascii="Times New Roman" w:hAnsi="Times New Roman" w:cs="Times New Roman"/>
          <w:b/>
          <w:bCs/>
          <w:color w:val="000000" w:themeColor="text1"/>
          <w:sz w:val="22"/>
          <w:szCs w:val="22"/>
        </w:rPr>
        <w:t>với</w:t>
      </w:r>
      <w:r w:rsidR="0001500E" w:rsidRPr="006279F7">
        <w:rPr>
          <w:rFonts w:ascii="Times New Roman" w:hAnsi="Times New Roman" w:cs="Times New Roman"/>
          <w:b/>
          <w:bCs/>
          <w:color w:val="000000" w:themeColor="text1"/>
          <w:sz w:val="22"/>
          <w:szCs w:val="22"/>
        </w:rPr>
        <w:t xml:space="preserve"> </w:t>
      </w:r>
      <w:r w:rsidR="007A6313" w:rsidRPr="006279F7">
        <w:rPr>
          <w:rFonts w:ascii="Times New Roman" w:hAnsi="Times New Roman" w:cs="Times New Roman"/>
          <w:b/>
          <w:bCs/>
          <w:color w:val="000000" w:themeColor="text1"/>
          <w:sz w:val="22"/>
          <w:szCs w:val="22"/>
        </w:rPr>
        <w:t xml:space="preserve">TNKTVĐ </w:t>
      </w:r>
      <w:r w:rsidR="0001500E" w:rsidRPr="006279F7">
        <w:rPr>
          <w:rFonts w:ascii="Times New Roman" w:hAnsi="Times New Roman" w:cs="Times New Roman"/>
          <w:b/>
          <w:bCs/>
          <w:color w:val="000000" w:themeColor="text1"/>
          <w:sz w:val="22"/>
          <w:szCs w:val="22"/>
        </w:rPr>
        <w:t>tại thị xã An Nhơn (cũ)</w:t>
      </w:r>
      <w:r w:rsidR="00944471" w:rsidRPr="006279F7">
        <w:rPr>
          <w:rFonts w:ascii="Times New Roman" w:hAnsi="Times New Roman" w:cs="Times New Roman"/>
          <w:b/>
          <w:bCs/>
          <w:color w:val="000000" w:themeColor="text1"/>
          <w:sz w:val="22"/>
          <w:szCs w:val="22"/>
        </w:rPr>
        <w:t>, tỉnh Gia Lai</w:t>
      </w:r>
    </w:p>
    <w:p w14:paraId="41097215" w14:textId="4090B551" w:rsidR="007A6313" w:rsidRPr="006279F7" w:rsidRDefault="007A6313" w:rsidP="007A6313">
      <w:pPr>
        <w:spacing w:before="120" w:after="120"/>
        <w:jc w:val="both"/>
        <w:rPr>
          <w:rFonts w:ascii="Times New Roman" w:hAnsi="Times New Roman" w:cs="Times New Roman"/>
          <w:b/>
          <w:bCs/>
          <w:i/>
          <w:color w:val="000000" w:themeColor="text1"/>
          <w:sz w:val="22"/>
          <w:szCs w:val="22"/>
        </w:rPr>
      </w:pPr>
      <w:r w:rsidRPr="006279F7">
        <w:rPr>
          <w:rFonts w:ascii="Times New Roman" w:hAnsi="Times New Roman" w:cs="Times New Roman"/>
          <w:i/>
          <w:color w:val="000000" w:themeColor="text1"/>
          <w:sz w:val="22"/>
          <w:szCs w:val="22"/>
        </w:rPr>
        <w:t>Thứ nhất, tiếp tục</w:t>
      </w:r>
      <w:r w:rsidRPr="006279F7">
        <w:rPr>
          <w:rFonts w:ascii="Times New Roman" w:hAnsi="Times New Roman" w:cs="Times New Roman"/>
          <w:i/>
          <w:color w:val="000000" w:themeColor="text1"/>
          <w:sz w:val="22"/>
          <w:szCs w:val="22"/>
          <w:shd w:val="clear" w:color="auto" w:fill="FFFFFF"/>
        </w:rPr>
        <w:t xml:space="preserve"> hoàn thiện cơ chế chính sách pháp luật</w:t>
      </w:r>
    </w:p>
    <w:p w14:paraId="2ECAB3BC" w14:textId="77777777" w:rsidR="00F8247F" w:rsidRPr="00F8247F"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F8247F">
        <w:rPr>
          <w:rFonts w:ascii="Times New Roman" w:hAnsi="Times New Roman" w:cs="Times New Roman"/>
          <w:color w:val="000000" w:themeColor="text1"/>
          <w:sz w:val="22"/>
          <w:szCs w:val="22"/>
          <w:highlight w:val="yellow"/>
        </w:rPr>
        <w:t xml:space="preserve">Cần tiếp tục rà soát, bổ sung và hoàn thiện hệ thống chính sách, pháp luật </w:t>
      </w:r>
      <w:r w:rsidR="00F8247F" w:rsidRPr="00F8247F">
        <w:rPr>
          <w:rFonts w:ascii="Times New Roman" w:hAnsi="Times New Roman" w:cs="Times New Roman"/>
          <w:color w:val="000000" w:themeColor="text1"/>
          <w:sz w:val="22"/>
          <w:szCs w:val="22"/>
          <w:highlight w:val="yellow"/>
        </w:rPr>
        <w:t xml:space="preserve">về TGXHTX </w:t>
      </w:r>
      <w:r w:rsidRPr="00F8247F">
        <w:rPr>
          <w:rFonts w:ascii="Times New Roman" w:hAnsi="Times New Roman" w:cs="Times New Roman"/>
          <w:color w:val="000000" w:themeColor="text1"/>
          <w:sz w:val="22"/>
          <w:szCs w:val="22"/>
          <w:highlight w:val="yellow"/>
        </w:rPr>
        <w:t>đối với NKT</w:t>
      </w:r>
      <w:r w:rsidR="00F8247F" w:rsidRPr="00F8247F">
        <w:rPr>
          <w:rFonts w:ascii="Times New Roman" w:hAnsi="Times New Roman" w:cs="Times New Roman"/>
          <w:color w:val="000000" w:themeColor="text1"/>
          <w:sz w:val="22"/>
          <w:szCs w:val="22"/>
          <w:highlight w:val="yellow"/>
        </w:rPr>
        <w:t>,</w:t>
      </w:r>
      <w:r w:rsidRPr="00F8247F">
        <w:rPr>
          <w:rFonts w:ascii="Times New Roman" w:hAnsi="Times New Roman" w:cs="Times New Roman"/>
          <w:i/>
          <w:iCs/>
          <w:color w:val="000000" w:themeColor="text1"/>
          <w:sz w:val="22"/>
          <w:szCs w:val="22"/>
          <w:highlight w:val="yellow"/>
        </w:rPr>
        <w:t xml:space="preserve"> </w:t>
      </w:r>
      <w:r w:rsidR="00F8247F" w:rsidRPr="00F8247F">
        <w:rPr>
          <w:rFonts w:ascii="Times New Roman" w:hAnsi="Times New Roman" w:cs="Times New Roman"/>
          <w:color w:val="000000" w:themeColor="text1"/>
          <w:sz w:val="22"/>
          <w:szCs w:val="22"/>
          <w:highlight w:val="yellow"/>
          <w:shd w:val="clear" w:color="auto" w:fill="FFFFFF"/>
        </w:rPr>
        <w:t>đ</w:t>
      </w:r>
      <w:r w:rsidRPr="00F8247F">
        <w:rPr>
          <w:rFonts w:ascii="Times New Roman" w:hAnsi="Times New Roman" w:cs="Times New Roman"/>
          <w:color w:val="000000" w:themeColor="text1"/>
          <w:sz w:val="22"/>
          <w:szCs w:val="22"/>
          <w:highlight w:val="yellow"/>
          <w:shd w:val="clear" w:color="auto" w:fill="FFFFFF"/>
        </w:rPr>
        <w:t>ảm bảo việc thực thi các quyền cho NKT</w:t>
      </w:r>
      <w:r w:rsidR="00F8247F" w:rsidRPr="00F8247F">
        <w:rPr>
          <w:rFonts w:ascii="Times New Roman" w:hAnsi="Times New Roman" w:cs="Times New Roman"/>
          <w:color w:val="000000" w:themeColor="text1"/>
          <w:sz w:val="22"/>
          <w:szCs w:val="22"/>
          <w:highlight w:val="yellow"/>
          <w:shd w:val="clear" w:color="auto" w:fill="FFFFFF"/>
        </w:rPr>
        <w:t xml:space="preserve">. Đồng thời, tăng cường công tác </w:t>
      </w:r>
      <w:r w:rsidRPr="00F8247F">
        <w:rPr>
          <w:rFonts w:ascii="Times New Roman" w:hAnsi="Times New Roman" w:cs="Times New Roman"/>
          <w:color w:val="000000" w:themeColor="text1"/>
          <w:sz w:val="22"/>
          <w:szCs w:val="22"/>
          <w:highlight w:val="yellow"/>
          <w:shd w:val="clear" w:color="auto" w:fill="FFFFFF"/>
        </w:rPr>
        <w:t xml:space="preserve">giám sát, thanh tra, kịp thời phát hiện, ngăn chặn và xử lý nghiêm các </w:t>
      </w:r>
      <w:r w:rsidR="00F8247F" w:rsidRPr="00F8247F">
        <w:rPr>
          <w:rFonts w:ascii="Times New Roman" w:hAnsi="Times New Roman" w:cs="Times New Roman"/>
          <w:color w:val="000000" w:themeColor="text1"/>
          <w:sz w:val="22"/>
          <w:szCs w:val="22"/>
          <w:highlight w:val="yellow"/>
          <w:shd w:val="clear" w:color="auto" w:fill="FFFFFF"/>
        </w:rPr>
        <w:t xml:space="preserve">hành vi </w:t>
      </w:r>
      <w:r w:rsidRPr="00F8247F">
        <w:rPr>
          <w:rFonts w:ascii="Times New Roman" w:hAnsi="Times New Roman" w:cs="Times New Roman"/>
          <w:color w:val="000000" w:themeColor="text1"/>
          <w:sz w:val="22"/>
          <w:szCs w:val="22"/>
          <w:highlight w:val="yellow"/>
          <w:shd w:val="clear" w:color="auto" w:fill="FFFFFF"/>
        </w:rPr>
        <w:t>vi phạm trong thực hiện TGXHTX ở cấp địa phương.</w:t>
      </w:r>
      <w:r w:rsidRPr="00F8247F">
        <w:rPr>
          <w:rFonts w:ascii="Times New Roman" w:hAnsi="Times New Roman" w:cs="Times New Roman"/>
          <w:color w:val="000000" w:themeColor="text1"/>
          <w:sz w:val="22"/>
          <w:szCs w:val="22"/>
          <w:shd w:val="clear" w:color="auto" w:fill="FFFFFF"/>
        </w:rPr>
        <w:t xml:space="preserve"> Tiến tới việc xây dựng các chính sách cho từng nhóm NKT đặc thù trong đó có TNKTVĐ nhằm đảm bảo sự phù hợp, đáp ứng đúng nhu cầu, nguyện vọng của TNKTVĐ và gia đình. </w:t>
      </w:r>
    </w:p>
    <w:p w14:paraId="1857836D" w14:textId="77777777" w:rsidR="00F8247F" w:rsidRPr="00F8247F" w:rsidRDefault="00F8247F" w:rsidP="007A6313">
      <w:pPr>
        <w:spacing w:before="120" w:after="120"/>
        <w:jc w:val="both"/>
        <w:rPr>
          <w:rFonts w:ascii="Times New Roman" w:hAnsi="Times New Roman" w:cs="Times New Roman"/>
          <w:b/>
          <w:bCs/>
          <w:color w:val="000000" w:themeColor="text1"/>
          <w:sz w:val="22"/>
          <w:szCs w:val="22"/>
        </w:rPr>
      </w:pPr>
      <w:r w:rsidRPr="00F8247F">
        <w:rPr>
          <w:rFonts w:ascii="Times New Roman" w:hAnsi="Times New Roman" w:cs="Times New Roman"/>
          <w:b/>
          <w:bCs/>
          <w:color w:val="000000" w:themeColor="text1"/>
          <w:sz w:val="22"/>
          <w:szCs w:val="22"/>
        </w:rPr>
        <w:tab/>
      </w:r>
      <w:r w:rsidR="007A6313" w:rsidRPr="00F8247F">
        <w:rPr>
          <w:rFonts w:ascii="Times New Roman" w:hAnsi="Times New Roman" w:cs="Times New Roman"/>
          <w:color w:val="000000" w:themeColor="text1"/>
          <w:sz w:val="22"/>
          <w:szCs w:val="22"/>
          <w:highlight w:val="yellow"/>
        </w:rPr>
        <w:t>Các bộ</w:t>
      </w:r>
      <w:r w:rsidRPr="00F8247F">
        <w:rPr>
          <w:rFonts w:ascii="Times New Roman" w:hAnsi="Times New Roman" w:cs="Times New Roman"/>
          <w:color w:val="000000" w:themeColor="text1"/>
          <w:sz w:val="22"/>
          <w:szCs w:val="22"/>
          <w:highlight w:val="yellow"/>
        </w:rPr>
        <w:t>, ngành</w:t>
      </w:r>
      <w:r w:rsidR="007A6313" w:rsidRPr="00F8247F">
        <w:rPr>
          <w:rFonts w:ascii="Times New Roman" w:hAnsi="Times New Roman" w:cs="Times New Roman"/>
          <w:color w:val="000000" w:themeColor="text1"/>
          <w:sz w:val="22"/>
          <w:szCs w:val="22"/>
          <w:highlight w:val="yellow"/>
          <w:shd w:val="clear" w:color="auto" w:fill="FFFFFF"/>
        </w:rPr>
        <w:t xml:space="preserve"> và</w:t>
      </w:r>
      <w:r w:rsidRPr="00F8247F">
        <w:rPr>
          <w:rFonts w:ascii="Times New Roman" w:hAnsi="Times New Roman" w:cs="Times New Roman"/>
          <w:color w:val="000000" w:themeColor="text1"/>
          <w:sz w:val="22"/>
          <w:szCs w:val="22"/>
          <w:highlight w:val="yellow"/>
          <w:shd w:val="clear" w:color="auto" w:fill="FFFFFF"/>
        </w:rPr>
        <w:t xml:space="preserve"> </w:t>
      </w:r>
      <w:r w:rsidR="007A6313" w:rsidRPr="00F8247F">
        <w:rPr>
          <w:rFonts w:ascii="Times New Roman" w:hAnsi="Times New Roman" w:cs="Times New Roman"/>
          <w:color w:val="000000" w:themeColor="text1"/>
          <w:sz w:val="22"/>
          <w:szCs w:val="22"/>
          <w:highlight w:val="yellow"/>
          <w:shd w:val="clear" w:color="auto" w:fill="FFFFFF"/>
        </w:rPr>
        <w:t>cơ quan</w:t>
      </w:r>
      <w:r w:rsidRPr="00F8247F">
        <w:rPr>
          <w:rFonts w:ascii="Times New Roman" w:hAnsi="Times New Roman" w:cs="Times New Roman"/>
          <w:color w:val="000000" w:themeColor="text1"/>
          <w:sz w:val="22"/>
          <w:szCs w:val="22"/>
          <w:highlight w:val="yellow"/>
          <w:shd w:val="clear" w:color="auto" w:fill="FFFFFF"/>
        </w:rPr>
        <w:t xml:space="preserve"> </w:t>
      </w:r>
      <w:r w:rsidR="007A6313" w:rsidRPr="00F8247F">
        <w:rPr>
          <w:rFonts w:ascii="Times New Roman" w:hAnsi="Times New Roman" w:cs="Times New Roman"/>
          <w:color w:val="000000" w:themeColor="text1"/>
          <w:sz w:val="22"/>
          <w:szCs w:val="22"/>
          <w:highlight w:val="yellow"/>
          <w:shd w:val="clear" w:color="auto" w:fill="FFFFFF"/>
        </w:rPr>
        <w:t>liên quan cần điều chỉnh</w:t>
      </w:r>
      <w:r w:rsidRPr="00F8247F">
        <w:rPr>
          <w:rFonts w:ascii="Times New Roman" w:hAnsi="Times New Roman" w:cs="Times New Roman"/>
          <w:color w:val="000000" w:themeColor="text1"/>
          <w:sz w:val="22"/>
          <w:szCs w:val="22"/>
          <w:highlight w:val="yellow"/>
          <w:shd w:val="clear" w:color="auto" w:fill="FFFFFF"/>
        </w:rPr>
        <w:t>, bổ sung</w:t>
      </w:r>
      <w:r w:rsidR="007A6313" w:rsidRPr="00F8247F">
        <w:rPr>
          <w:rFonts w:ascii="Times New Roman" w:hAnsi="Times New Roman" w:cs="Times New Roman"/>
          <w:color w:val="000000" w:themeColor="text1"/>
          <w:sz w:val="22"/>
          <w:szCs w:val="22"/>
          <w:highlight w:val="yellow"/>
          <w:shd w:val="clear" w:color="auto" w:fill="FFFFFF"/>
        </w:rPr>
        <w:t xml:space="preserve"> chính sách </w:t>
      </w:r>
      <w:r w:rsidRPr="00F8247F">
        <w:rPr>
          <w:rFonts w:ascii="Times New Roman" w:hAnsi="Times New Roman" w:cs="Times New Roman"/>
          <w:color w:val="000000" w:themeColor="text1"/>
          <w:sz w:val="22"/>
          <w:szCs w:val="22"/>
          <w:highlight w:val="yellow"/>
          <w:shd w:val="clear" w:color="auto" w:fill="FFFFFF"/>
        </w:rPr>
        <w:t xml:space="preserve">trong các lĩnh vực </w:t>
      </w:r>
      <w:r w:rsidR="007A6313" w:rsidRPr="00F8247F">
        <w:rPr>
          <w:rFonts w:ascii="Times New Roman" w:hAnsi="Times New Roman" w:cs="Times New Roman"/>
          <w:color w:val="000000" w:themeColor="text1"/>
          <w:sz w:val="22"/>
          <w:szCs w:val="22"/>
          <w:highlight w:val="yellow"/>
          <w:shd w:val="clear" w:color="auto" w:fill="FFFFFF"/>
        </w:rPr>
        <w:t xml:space="preserve">về y tế, </w:t>
      </w:r>
      <w:r w:rsidRPr="00F8247F">
        <w:rPr>
          <w:rFonts w:ascii="Times New Roman" w:hAnsi="Times New Roman" w:cs="Times New Roman"/>
          <w:color w:val="000000" w:themeColor="text1"/>
          <w:sz w:val="22"/>
          <w:szCs w:val="22"/>
          <w:highlight w:val="yellow"/>
          <w:shd w:val="clear" w:color="auto" w:fill="FFFFFF"/>
        </w:rPr>
        <w:t>giáo dục</w:t>
      </w:r>
      <w:r w:rsidR="007A6313" w:rsidRPr="00F8247F">
        <w:rPr>
          <w:rFonts w:ascii="Times New Roman" w:hAnsi="Times New Roman" w:cs="Times New Roman"/>
          <w:color w:val="000000" w:themeColor="text1"/>
          <w:sz w:val="22"/>
          <w:szCs w:val="22"/>
          <w:highlight w:val="yellow"/>
          <w:shd w:val="clear" w:color="auto" w:fill="FFFFFF"/>
        </w:rPr>
        <w:t xml:space="preserve">, thông tin,… để nâng cao </w:t>
      </w:r>
      <w:r w:rsidRPr="00F8247F">
        <w:rPr>
          <w:rFonts w:ascii="Times New Roman" w:hAnsi="Times New Roman" w:cs="Times New Roman"/>
          <w:color w:val="000000" w:themeColor="text1"/>
          <w:sz w:val="22"/>
          <w:szCs w:val="22"/>
          <w:highlight w:val="yellow"/>
          <w:shd w:val="clear" w:color="auto" w:fill="FFFFFF"/>
        </w:rPr>
        <w:t>khả năng</w:t>
      </w:r>
      <w:r w:rsidR="007A6313" w:rsidRPr="00F8247F">
        <w:rPr>
          <w:rFonts w:ascii="Times New Roman" w:hAnsi="Times New Roman" w:cs="Times New Roman"/>
          <w:color w:val="000000" w:themeColor="text1"/>
          <w:sz w:val="22"/>
          <w:szCs w:val="22"/>
          <w:highlight w:val="yellow"/>
          <w:shd w:val="clear" w:color="auto" w:fill="FFFFFF"/>
        </w:rPr>
        <w:t xml:space="preserve"> tiếp cận của TNKTVĐ.</w:t>
      </w:r>
      <w:r w:rsidR="007A6313" w:rsidRPr="00F8247F">
        <w:rPr>
          <w:rFonts w:ascii="Times New Roman" w:hAnsi="Times New Roman" w:cs="Times New Roman"/>
          <w:color w:val="000000" w:themeColor="text1"/>
          <w:sz w:val="22"/>
          <w:szCs w:val="22"/>
          <w:shd w:val="clear" w:color="auto" w:fill="FFFFFF"/>
        </w:rPr>
        <w:t xml:space="preserve"> </w:t>
      </w:r>
    </w:p>
    <w:p w14:paraId="6EB34500" w14:textId="77777777" w:rsidR="00F8247F" w:rsidRDefault="00F8247F" w:rsidP="007A6313">
      <w:pPr>
        <w:spacing w:before="120" w:after="120"/>
        <w:jc w:val="both"/>
        <w:rPr>
          <w:rFonts w:ascii="Times New Roman" w:eastAsia="Times New Roman" w:hAnsi="Times New Roman" w:cs="Times New Roman"/>
          <w:sz w:val="22"/>
          <w:szCs w:val="22"/>
        </w:rPr>
      </w:pPr>
      <w:r w:rsidRPr="00F8247F">
        <w:rPr>
          <w:rFonts w:ascii="Times New Roman" w:hAnsi="Times New Roman" w:cs="Times New Roman"/>
          <w:b/>
          <w:bCs/>
          <w:color w:val="000000" w:themeColor="text1"/>
          <w:sz w:val="22"/>
          <w:szCs w:val="22"/>
        </w:rPr>
        <w:tab/>
      </w:r>
      <w:r w:rsidRPr="007217F7">
        <w:rPr>
          <w:rFonts w:ascii="Times New Roman" w:eastAsia="Times New Roman" w:hAnsi="Times New Roman" w:cs="Times New Roman"/>
          <w:sz w:val="22"/>
          <w:szCs w:val="22"/>
          <w:highlight w:val="yellow"/>
        </w:rPr>
        <w:t>Trong lĩnh vực đào tạo và việc làm, cần nghiên cứu, áp dụng linh hoạt các hình thức hỗ trợ phù hợp với điều kiện địa phương, giúp TNKTVĐ tận dụng hiệu quả nguồn lực xã hội, từ đó tăng cơ hội việc làm và ổn định sinh kế.</w:t>
      </w:r>
    </w:p>
    <w:p w14:paraId="3D143376" w14:textId="6B9FD658" w:rsidR="007A6313" w:rsidRPr="00F8247F" w:rsidRDefault="00F8247F" w:rsidP="007A6313">
      <w:pPr>
        <w:spacing w:before="120"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Pr="00F8247F">
        <w:rPr>
          <w:rFonts w:ascii="Times New Roman" w:eastAsia="Times New Roman" w:hAnsi="Times New Roman" w:cs="Times New Roman"/>
          <w:sz w:val="22"/>
          <w:szCs w:val="22"/>
          <w:highlight w:val="yellow"/>
        </w:rPr>
        <w:t xml:space="preserve">Về lĩnh vực </w:t>
      </w:r>
      <w:r w:rsidR="007A6313" w:rsidRPr="00F8247F">
        <w:rPr>
          <w:rFonts w:ascii="Times New Roman" w:hAnsi="Times New Roman" w:cs="Times New Roman"/>
          <w:color w:val="000000" w:themeColor="text1"/>
          <w:sz w:val="22"/>
          <w:szCs w:val="22"/>
          <w:highlight w:val="yellow"/>
          <w:shd w:val="clear" w:color="auto" w:fill="FFFFFF"/>
        </w:rPr>
        <w:t>trợ giúp pháp lý, cần</w:t>
      </w:r>
      <w:r w:rsidRPr="00F8247F">
        <w:rPr>
          <w:rFonts w:ascii="Times New Roman" w:hAnsi="Times New Roman" w:cs="Times New Roman"/>
          <w:color w:val="000000" w:themeColor="text1"/>
          <w:sz w:val="22"/>
          <w:szCs w:val="22"/>
          <w:highlight w:val="yellow"/>
          <w:shd w:val="clear" w:color="auto" w:fill="FFFFFF"/>
        </w:rPr>
        <w:t xml:space="preserve"> đẩy mạnh</w:t>
      </w:r>
      <w:r w:rsidR="007A6313" w:rsidRPr="00F8247F">
        <w:rPr>
          <w:rFonts w:ascii="Times New Roman" w:hAnsi="Times New Roman" w:cs="Times New Roman"/>
          <w:color w:val="000000" w:themeColor="text1"/>
          <w:sz w:val="22"/>
          <w:szCs w:val="22"/>
          <w:highlight w:val="yellow"/>
          <w:shd w:val="clear" w:color="auto" w:fill="FFFFFF"/>
        </w:rPr>
        <w:t xml:space="preserve"> tăng cường truyền thông trong cộng đồng để TNKTVĐ và gia đình họ hiểu </w:t>
      </w:r>
      <w:r w:rsidRPr="00F8247F">
        <w:rPr>
          <w:rFonts w:ascii="Times New Roman" w:hAnsi="Times New Roman" w:cs="Times New Roman"/>
          <w:color w:val="000000" w:themeColor="text1"/>
          <w:sz w:val="22"/>
          <w:szCs w:val="22"/>
          <w:highlight w:val="yellow"/>
          <w:shd w:val="clear" w:color="auto" w:fill="FFFFFF"/>
        </w:rPr>
        <w:t xml:space="preserve">rõ quyền lợi của mình </w:t>
      </w:r>
      <w:r w:rsidR="007A6313" w:rsidRPr="00F8247F">
        <w:rPr>
          <w:rFonts w:ascii="Times New Roman" w:hAnsi="Times New Roman" w:cs="Times New Roman"/>
          <w:color w:val="000000" w:themeColor="text1"/>
          <w:sz w:val="22"/>
          <w:szCs w:val="22"/>
          <w:highlight w:val="yellow"/>
          <w:shd w:val="clear" w:color="auto" w:fill="FFFFFF"/>
        </w:rPr>
        <w:t>và tìm đến cơ quan có thẩm quyển khi có nhu cầu trợ giúp.</w:t>
      </w:r>
      <w:r w:rsidR="007A6313" w:rsidRPr="00F8247F">
        <w:rPr>
          <w:rFonts w:ascii="Times New Roman" w:hAnsi="Times New Roman" w:cs="Times New Roman"/>
          <w:color w:val="000000" w:themeColor="text1"/>
          <w:sz w:val="22"/>
          <w:szCs w:val="22"/>
        </w:rPr>
        <w:t xml:space="preserve"> </w:t>
      </w:r>
      <w:r w:rsidR="007A6313" w:rsidRPr="00F8247F">
        <w:rPr>
          <w:rFonts w:ascii="Times New Roman" w:hAnsi="Times New Roman" w:cs="Times New Roman"/>
          <w:color w:val="000000" w:themeColor="text1"/>
          <w:sz w:val="22"/>
          <w:szCs w:val="22"/>
          <w:shd w:val="clear" w:color="auto" w:fill="FFFFFF"/>
        </w:rPr>
        <w:t xml:space="preserve"> </w:t>
      </w:r>
    </w:p>
    <w:p w14:paraId="06F88D08" w14:textId="77777777" w:rsidR="003D47F1"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Đẩy mạnh công tác truyền thông về chính sách ở cả nội dung và phương thức, sử dụng nhiều kênh truyền thông dễ tiếp cận như mạng xã hội, cổng thông tin điện tử, tờ rơi, hội thảo trong cộng đồng. Một khi hệ thống chính sách minh bạch, dễ hiểu và dễ áp dụng, TNKTVĐ sẽ chủ động hơn trong việc tiếp cận quyền lợi chính đáng của mình.</w:t>
      </w:r>
    </w:p>
    <w:p w14:paraId="67AAB32B" w14:textId="254A6C00" w:rsidR="007A6313" w:rsidRPr="006279F7" w:rsidRDefault="003D47F1"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00412207" w:rsidRPr="00412207">
        <w:rPr>
          <w:rFonts w:ascii="Times New Roman" w:hAnsi="Times New Roman" w:cs="Times New Roman"/>
          <w:color w:val="000000" w:themeColor="text1"/>
          <w:sz w:val="22"/>
          <w:szCs w:val="22"/>
          <w:highlight w:val="yellow"/>
        </w:rPr>
        <w:t>Các nhà hoạch định, xây dựng chính sách</w:t>
      </w:r>
      <w:r w:rsidR="00412207" w:rsidRPr="00412207">
        <w:rPr>
          <w:rFonts w:ascii="Times New Roman" w:hAnsi="Times New Roman" w:cs="Times New Roman"/>
          <w:b/>
          <w:bCs/>
          <w:color w:val="000000" w:themeColor="text1"/>
          <w:sz w:val="22"/>
          <w:szCs w:val="22"/>
          <w:highlight w:val="yellow"/>
        </w:rPr>
        <w:t xml:space="preserve"> </w:t>
      </w:r>
      <w:r w:rsidR="007A6313" w:rsidRPr="00412207">
        <w:rPr>
          <w:rFonts w:ascii="Times New Roman" w:hAnsi="Times New Roman" w:cs="Times New Roman"/>
          <w:color w:val="000000" w:themeColor="text1"/>
          <w:sz w:val="22"/>
          <w:szCs w:val="22"/>
          <w:highlight w:val="yellow"/>
          <w:shd w:val="clear" w:color="auto" w:fill="FFFFFF"/>
        </w:rPr>
        <w:t>cần tiếp tục có những điều chỉnh trong cơ chế hỗ trợ đối với CB VH-XH,</w:t>
      </w:r>
      <w:r w:rsidR="007A6313" w:rsidRPr="006279F7">
        <w:rPr>
          <w:rFonts w:ascii="Times New Roman" w:hAnsi="Times New Roman" w:cs="Times New Roman"/>
          <w:color w:val="000000" w:themeColor="text1"/>
          <w:sz w:val="22"/>
          <w:szCs w:val="22"/>
          <w:shd w:val="clear" w:color="auto" w:fill="FFFFFF"/>
        </w:rPr>
        <w:t xml:space="preserve"> đặc biệt là việc duy trì đội ngũ CTV CTXH sau sát nhập tỉnh; tăng cường công tác </w:t>
      </w:r>
      <w:r w:rsidR="007A6313" w:rsidRPr="006279F7">
        <w:rPr>
          <w:rFonts w:ascii="Times New Roman" w:hAnsi="Times New Roman" w:cs="Times New Roman"/>
          <w:color w:val="000000" w:themeColor="text1"/>
          <w:sz w:val="22"/>
          <w:szCs w:val="22"/>
          <w:shd w:val="clear" w:color="auto" w:fill="FFFFFF"/>
        </w:rPr>
        <w:lastRenderedPageBreak/>
        <w:t>truyền thông về nghề CTXH trên các phương tiện thông tin đại chúng, để người dân có nhận thức đúng về nghề CTXH; tăng ngân sách cho hoạt động tập huấn, nâng cao năng lực đội ngũ thực hiện TGXHTX địa phương để cải thiện hiệu quả hỗ trợ cho TNKTVĐ.</w:t>
      </w:r>
      <w:bookmarkStart w:id="1" w:name="_Toc109994989"/>
      <w:bookmarkStart w:id="2" w:name="_Toc109995041"/>
      <w:bookmarkStart w:id="3" w:name="_Toc111469764"/>
    </w:p>
    <w:p w14:paraId="1AA85B74" w14:textId="77777777" w:rsidR="007A6313" w:rsidRPr="006279F7" w:rsidRDefault="007A6313" w:rsidP="007A6313">
      <w:pPr>
        <w:spacing w:before="120" w:after="120"/>
        <w:jc w:val="both"/>
        <w:rPr>
          <w:rFonts w:ascii="Times New Roman" w:hAnsi="Times New Roman" w:cs="Times New Roman"/>
          <w:b/>
          <w:bCs/>
          <w:i/>
          <w:iCs/>
          <w:color w:val="000000" w:themeColor="text1"/>
          <w:sz w:val="22"/>
          <w:szCs w:val="22"/>
        </w:rPr>
      </w:pPr>
      <w:r w:rsidRPr="006279F7">
        <w:rPr>
          <w:rFonts w:ascii="Times New Roman" w:hAnsi="Times New Roman" w:cs="Times New Roman"/>
          <w:color w:val="000000" w:themeColor="text1"/>
          <w:sz w:val="22"/>
          <w:szCs w:val="22"/>
          <w:shd w:val="clear" w:color="auto" w:fill="FFFFFF"/>
        </w:rPr>
        <w:tab/>
      </w:r>
      <w:r w:rsidRPr="006279F7">
        <w:rPr>
          <w:rFonts w:ascii="Times New Roman" w:hAnsi="Times New Roman" w:cs="Times New Roman"/>
          <w:i/>
          <w:iCs/>
          <w:color w:val="000000" w:themeColor="text1"/>
          <w:sz w:val="22"/>
          <w:szCs w:val="22"/>
        </w:rPr>
        <w:t>Thứ hai, tăng cường sự chủ động từ chính quyền địa phương</w:t>
      </w:r>
      <w:bookmarkEnd w:id="1"/>
      <w:bookmarkEnd w:id="2"/>
      <w:bookmarkEnd w:id="3"/>
      <w:r w:rsidRPr="006279F7">
        <w:rPr>
          <w:rFonts w:ascii="Times New Roman" w:hAnsi="Times New Roman" w:cs="Times New Roman"/>
          <w:i/>
          <w:iCs/>
          <w:color w:val="000000" w:themeColor="text1"/>
          <w:sz w:val="22"/>
          <w:szCs w:val="22"/>
        </w:rPr>
        <w:t xml:space="preserve"> </w:t>
      </w:r>
    </w:p>
    <w:p w14:paraId="47C93B05" w14:textId="77777777"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shd w:val="clear" w:color="auto" w:fill="FFFFFF"/>
        </w:rPr>
        <w:t>Kiểm tra, giám sát việc thực hiện pháp luật về NKT trong các sở ban ngành, các doanh nghiệp có liên quan đến vấn đề tuyển dụng NKT vào làm tại địa phương.</w:t>
      </w:r>
    </w:p>
    <w:p w14:paraId="0DEA0C68" w14:textId="64FAC81B"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00113A69" w:rsidRPr="00113A69">
        <w:rPr>
          <w:rFonts w:ascii="Times New Roman" w:hAnsi="Times New Roman" w:cs="Times New Roman"/>
          <w:color w:val="000000" w:themeColor="text1"/>
          <w:sz w:val="22"/>
          <w:szCs w:val="22"/>
          <w:highlight w:val="yellow"/>
        </w:rPr>
        <w:t>Lãnh đạo địa phương</w:t>
      </w:r>
      <w:r w:rsidR="005668F2">
        <w:rPr>
          <w:rFonts w:ascii="Times New Roman" w:hAnsi="Times New Roman" w:cs="Times New Roman"/>
          <w:color w:val="000000" w:themeColor="text1"/>
          <w:sz w:val="22"/>
          <w:szCs w:val="22"/>
          <w:highlight w:val="yellow"/>
        </w:rPr>
        <w:t xml:space="preserve"> cần</w:t>
      </w:r>
      <w:r w:rsidR="00113A69" w:rsidRPr="00113A69">
        <w:rPr>
          <w:rFonts w:ascii="Times New Roman" w:hAnsi="Times New Roman" w:cs="Times New Roman"/>
          <w:color w:val="000000" w:themeColor="text1"/>
          <w:sz w:val="22"/>
          <w:szCs w:val="22"/>
          <w:highlight w:val="yellow"/>
        </w:rPr>
        <w:t xml:space="preserve"> quan tâm đầu tư cơ sở vật chất, hạ tầng, ứng dụng công nghệ thông tin để thủ tục đơn giản</w:t>
      </w:r>
      <w:r w:rsidR="00113A69">
        <w:rPr>
          <w:rFonts w:ascii="Times New Roman" w:hAnsi="Times New Roman" w:cs="Times New Roman"/>
          <w:color w:val="000000" w:themeColor="text1"/>
          <w:sz w:val="22"/>
          <w:szCs w:val="22"/>
          <w:highlight w:val="yellow"/>
        </w:rPr>
        <w:t>,</w:t>
      </w:r>
      <w:r w:rsidR="00113A69" w:rsidRPr="00113A69">
        <w:rPr>
          <w:rFonts w:ascii="Times New Roman" w:hAnsi="Times New Roman" w:cs="Times New Roman"/>
          <w:color w:val="000000" w:themeColor="text1"/>
          <w:sz w:val="22"/>
          <w:szCs w:val="22"/>
          <w:highlight w:val="yellow"/>
        </w:rPr>
        <w:t xml:space="preserve"> </w:t>
      </w:r>
      <w:r w:rsidRPr="00113A69">
        <w:rPr>
          <w:rFonts w:ascii="Times New Roman" w:hAnsi="Times New Roman" w:cs="Times New Roman"/>
          <w:color w:val="000000" w:themeColor="text1"/>
          <w:sz w:val="22"/>
          <w:szCs w:val="22"/>
          <w:highlight w:val="yellow"/>
        </w:rPr>
        <w:t>giúp quy trình trợ giúp trở nên nhanh chóng và thuận tiện hơn</w:t>
      </w:r>
      <w:r w:rsidR="0072004A" w:rsidRPr="00113A69">
        <w:rPr>
          <w:rFonts w:ascii="Times New Roman" w:hAnsi="Times New Roman" w:cs="Times New Roman"/>
          <w:color w:val="000000" w:themeColor="text1"/>
          <w:sz w:val="22"/>
          <w:szCs w:val="22"/>
          <w:highlight w:val="yellow"/>
        </w:rPr>
        <w:t xml:space="preserve"> với NKT nói chung và TNKTVĐ</w:t>
      </w:r>
      <w:r w:rsidR="00113A69">
        <w:rPr>
          <w:rFonts w:ascii="Times New Roman" w:hAnsi="Times New Roman" w:cs="Times New Roman"/>
          <w:color w:val="000000" w:themeColor="text1"/>
          <w:sz w:val="22"/>
          <w:szCs w:val="22"/>
          <w:highlight w:val="yellow"/>
        </w:rPr>
        <w:t xml:space="preserve"> nói riêng</w:t>
      </w:r>
      <w:r w:rsidRPr="00113A69">
        <w:rPr>
          <w:rFonts w:ascii="Times New Roman" w:hAnsi="Times New Roman" w:cs="Times New Roman"/>
          <w:color w:val="000000" w:themeColor="text1"/>
          <w:sz w:val="22"/>
          <w:szCs w:val="22"/>
          <w:highlight w:val="yellow"/>
        </w:rPr>
        <w:t>.</w:t>
      </w:r>
      <w:r w:rsidRPr="006279F7">
        <w:rPr>
          <w:rFonts w:ascii="Times New Roman" w:hAnsi="Times New Roman" w:cs="Times New Roman"/>
          <w:b/>
          <w:bCs/>
          <w:color w:val="000000" w:themeColor="text1"/>
          <w:sz w:val="22"/>
          <w:szCs w:val="22"/>
        </w:rPr>
        <w:tab/>
      </w:r>
    </w:p>
    <w:p w14:paraId="66EAA03C" w14:textId="77777777"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shd w:val="clear" w:color="auto" w:fill="FFFFFF"/>
        </w:rPr>
        <w:t>Tìm kiếm các mô hình sinh kế, mô hình CLB sinh hoạt cho TNKTVĐ được giao lưu, học hỏi</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iCs/>
          <w:color w:val="000000" w:themeColor="text1"/>
          <w:sz w:val="22"/>
          <w:szCs w:val="22"/>
          <w:shd w:val="clear" w:color="auto" w:fill="FFFFFF"/>
        </w:rPr>
        <w:t xml:space="preserve">Chủ động kêu gọi sự tham gia đóng góp, hỗ trợ nguồn lực vật chất, </w:t>
      </w:r>
      <w:r w:rsidRPr="006279F7">
        <w:rPr>
          <w:rFonts w:ascii="Times New Roman" w:hAnsi="Times New Roman" w:cs="Times New Roman"/>
          <w:bCs/>
          <w:iCs/>
          <w:color w:val="000000" w:themeColor="text1"/>
          <w:sz w:val="22"/>
          <w:szCs w:val="22"/>
          <w:shd w:val="clear" w:color="auto" w:fill="FFFFFF"/>
        </w:rPr>
        <w:t>trang thiết bị y tế, nguồn vốn,…từ các tổ chức, cá nhân trong và ngoài địa phương để</w:t>
      </w:r>
      <w:r w:rsidRPr="006279F7">
        <w:rPr>
          <w:rFonts w:ascii="Times New Roman" w:hAnsi="Times New Roman" w:cs="Times New Roman"/>
          <w:iCs/>
          <w:color w:val="000000" w:themeColor="text1"/>
          <w:sz w:val="22"/>
          <w:szCs w:val="22"/>
          <w:shd w:val="clear" w:color="auto" w:fill="FFFFFF"/>
        </w:rPr>
        <w:t xml:space="preserve"> TNKTVĐ tăng cơ hội sống độc lập.</w:t>
      </w:r>
    </w:p>
    <w:p w14:paraId="52120F50" w14:textId="77777777" w:rsidR="007A6313" w:rsidRPr="006279F7" w:rsidRDefault="007A6313" w:rsidP="007A6313">
      <w:pPr>
        <w:spacing w:before="120" w:after="120"/>
        <w:jc w:val="both"/>
        <w:rPr>
          <w:rFonts w:ascii="Times New Roman" w:hAnsi="Times New Roman" w:cs="Times New Roman"/>
          <w:color w:val="000000" w:themeColor="text1"/>
          <w:sz w:val="22"/>
          <w:szCs w:val="22"/>
          <w:shd w:val="clear" w:color="auto" w:fill="FFFFFF"/>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 xml:space="preserve">Tạo điều kiện cho CB VH-XH/CTV CTXH tham gia các khóa tập huấn, bồi dưỡng kiến thức pháp luật, kỹ năng tham vấn, kỹ năng quản lý ca,... </w:t>
      </w:r>
      <w:r w:rsidRPr="006279F7">
        <w:rPr>
          <w:rFonts w:ascii="Times New Roman" w:hAnsi="Times New Roman" w:cs="Times New Roman"/>
          <w:color w:val="000000" w:themeColor="text1"/>
          <w:sz w:val="22"/>
          <w:szCs w:val="22"/>
          <w:shd w:val="clear" w:color="auto" w:fill="FFFFFF"/>
        </w:rPr>
        <w:t xml:space="preserve">Khuyến khích giao lưu học hỏi, giao lưu trong và ngoài địa phương để cải thiện công tác TGXHTX với TNKTVĐ. </w:t>
      </w:r>
    </w:p>
    <w:p w14:paraId="19E25106" w14:textId="77777777" w:rsidR="007A6313" w:rsidRPr="006279F7" w:rsidRDefault="007A6313" w:rsidP="007A6313">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color w:val="000000" w:themeColor="text1"/>
          <w:sz w:val="22"/>
          <w:szCs w:val="22"/>
          <w:shd w:val="clear" w:color="auto" w:fill="FFFFFF"/>
        </w:rPr>
        <w:tab/>
        <w:t>Giám sát chặt chẽ, kiểm tra hoạt động hỗ trợ, kịp thời tuyên dương, khen thưởng đối với cán bộ hỗ trợ có đóng góp tích cực cho các hoạt động vì NKT. Tăng cường chỉ đạo truyền thông nâng cao nhận thức cho người dân nói chung và TNKTVĐ nói riêng về vai trò hỗ trợ của CTXH trong cộng đồng.</w:t>
      </w:r>
      <w:bookmarkStart w:id="4" w:name="_Toc109994991"/>
      <w:bookmarkStart w:id="5" w:name="_Toc111469766"/>
      <w:bookmarkStart w:id="6" w:name="_Toc109994990"/>
      <w:bookmarkStart w:id="7" w:name="_Toc111469765"/>
    </w:p>
    <w:p w14:paraId="1A4B084E" w14:textId="77777777" w:rsidR="007A6313" w:rsidRPr="006279F7" w:rsidRDefault="007A6313" w:rsidP="007A6313">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ab/>
        <w:t xml:space="preserve">Thứ ba, nâng cao nhận thức của cộng đồng về </w:t>
      </w:r>
      <w:bookmarkEnd w:id="4"/>
      <w:bookmarkEnd w:id="5"/>
      <w:r w:rsidRPr="006279F7">
        <w:rPr>
          <w:rFonts w:ascii="Times New Roman" w:hAnsi="Times New Roman" w:cs="Times New Roman"/>
          <w:i/>
          <w:iCs/>
          <w:color w:val="000000" w:themeColor="text1"/>
          <w:sz w:val="22"/>
          <w:szCs w:val="22"/>
        </w:rPr>
        <w:t>TNKTVĐ</w:t>
      </w:r>
    </w:p>
    <w:p w14:paraId="4B8A69DC" w14:textId="4AB6DD8B" w:rsidR="007A6313" w:rsidRPr="006279F7" w:rsidRDefault="007A6313" w:rsidP="007A6313">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i/>
          <w:iCs/>
          <w:color w:val="000000" w:themeColor="text1"/>
          <w:sz w:val="22"/>
          <w:szCs w:val="22"/>
        </w:rPr>
        <w:tab/>
      </w:r>
      <w:r w:rsidRPr="006279F7">
        <w:rPr>
          <w:rFonts w:ascii="Times New Roman" w:hAnsi="Times New Roman" w:cs="Times New Roman"/>
          <w:color w:val="000000" w:themeColor="text1"/>
          <w:sz w:val="22"/>
          <w:szCs w:val="22"/>
        </w:rPr>
        <w:t xml:space="preserve">Cần tập trung phổ biến đường lối, chủ trương của Đảng, chính sách và pháp luật của Nhà nước về công tác NKT, đồng thời nhấn mạnh quyền, nghĩa vụ và năng lực đóng góp của TNKTVĐ như những người không khuyết tật khác. </w:t>
      </w:r>
      <w:r w:rsidR="0072004A" w:rsidRPr="006279F7">
        <w:rPr>
          <w:rFonts w:ascii="Times New Roman" w:hAnsi="Times New Roman" w:cs="Times New Roman"/>
          <w:color w:val="000000" w:themeColor="text1"/>
          <w:sz w:val="22"/>
          <w:szCs w:val="22"/>
        </w:rPr>
        <w:t>Đa dạng hoá các h</w:t>
      </w:r>
      <w:r w:rsidRPr="006279F7">
        <w:rPr>
          <w:rFonts w:ascii="Times New Roman" w:hAnsi="Times New Roman" w:cs="Times New Roman"/>
          <w:color w:val="000000" w:themeColor="text1"/>
          <w:sz w:val="22"/>
          <w:szCs w:val="22"/>
        </w:rPr>
        <w:t xml:space="preserve">ình thức truyền thông như panô, đài phát thanh, truyền hình, mạng xã hội... Từ đó, tạo sự chuyển biến trong nhận thức và trách nhiệm của các tầng lớp nhân dân, khuyến khích cộng đồng </w:t>
      </w:r>
      <w:r w:rsidRPr="006279F7">
        <w:rPr>
          <w:rFonts w:ascii="Times New Roman" w:hAnsi="Times New Roman" w:cs="Times New Roman"/>
          <w:color w:val="000000" w:themeColor="text1"/>
          <w:sz w:val="22"/>
          <w:szCs w:val="22"/>
        </w:rPr>
        <w:t>tham gia, chia sẻ và đồng hành với công tác NKT nói chung và hỗ trợ TNKTVĐ nói riêng.</w:t>
      </w:r>
    </w:p>
    <w:p w14:paraId="180BE861" w14:textId="77777777"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color w:val="000000" w:themeColor="text1"/>
          <w:sz w:val="22"/>
          <w:szCs w:val="22"/>
        </w:rPr>
        <w:tab/>
      </w:r>
      <w:r w:rsidRPr="006279F7">
        <w:rPr>
          <w:rFonts w:ascii="Times New Roman" w:hAnsi="Times New Roman" w:cs="Times New Roman"/>
          <w:i/>
          <w:iCs/>
          <w:color w:val="000000" w:themeColor="text1"/>
          <w:sz w:val="22"/>
          <w:szCs w:val="22"/>
        </w:rPr>
        <w:t xml:space="preserve">Thứ tư, tăng cường năng lực đội ngũ </w:t>
      </w:r>
      <w:bookmarkEnd w:id="6"/>
      <w:bookmarkEnd w:id="7"/>
      <w:r w:rsidRPr="006279F7">
        <w:rPr>
          <w:rFonts w:ascii="Times New Roman" w:hAnsi="Times New Roman" w:cs="Times New Roman"/>
          <w:i/>
          <w:iCs/>
          <w:color w:val="000000" w:themeColor="text1"/>
          <w:sz w:val="22"/>
          <w:szCs w:val="22"/>
        </w:rPr>
        <w:t>thực hiện TGXHTX</w:t>
      </w:r>
    </w:p>
    <w:p w14:paraId="12E7DE8A" w14:textId="77777777" w:rsidR="00F8247F"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pacing w:val="4"/>
          <w:sz w:val="22"/>
          <w:szCs w:val="22"/>
        </w:rPr>
        <w:t xml:space="preserve"> </w:t>
      </w:r>
      <w:r w:rsidRPr="006279F7">
        <w:rPr>
          <w:rFonts w:ascii="Times New Roman" w:hAnsi="Times New Roman" w:cs="Times New Roman"/>
          <w:color w:val="000000" w:themeColor="text1"/>
          <w:sz w:val="22"/>
          <w:szCs w:val="22"/>
        </w:rPr>
        <w:t>CBVH-XH/CTV</w:t>
      </w:r>
      <w:r w:rsidR="0072004A"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color w:val="000000" w:themeColor="text1"/>
          <w:sz w:val="22"/>
          <w:szCs w:val="22"/>
        </w:rPr>
        <w:t>CTXH chủ động</w:t>
      </w:r>
      <w:r w:rsidRPr="006279F7">
        <w:rPr>
          <w:rFonts w:ascii="Times New Roman" w:hAnsi="Times New Roman" w:cs="Times New Roman"/>
          <w:color w:val="000000" w:themeColor="text1"/>
          <w:sz w:val="22"/>
          <w:szCs w:val="22"/>
          <w:shd w:val="clear" w:color="auto" w:fill="FFFFFF"/>
        </w:rPr>
        <w:t xml:space="preserve"> giao lưu, học hỏi, rèn luyện kỹ năng làm việc độc lập. </w:t>
      </w:r>
      <w:r w:rsidRPr="006279F7">
        <w:rPr>
          <w:rFonts w:ascii="Times New Roman" w:hAnsi="Times New Roman" w:cs="Times New Roman"/>
          <w:color w:val="000000" w:themeColor="text1"/>
          <w:sz w:val="22"/>
          <w:szCs w:val="22"/>
        </w:rPr>
        <w:t xml:space="preserve">Tận dụng đối đa nội lực và ngoại lực của bản thân, cộng đồng trong quá trình trợ giúp TNKTVĐ. Phối hợp chặt chẽ với tổ trưởng khu vực để kịp thời nắm bắt vấn đề của </w:t>
      </w:r>
      <w:r w:rsidR="0072004A" w:rsidRPr="006279F7">
        <w:rPr>
          <w:rFonts w:ascii="Times New Roman" w:hAnsi="Times New Roman" w:cs="Times New Roman"/>
          <w:color w:val="000000" w:themeColor="text1"/>
          <w:sz w:val="22"/>
          <w:szCs w:val="22"/>
        </w:rPr>
        <w:t>TNKTVĐ</w:t>
      </w:r>
      <w:r w:rsidRPr="006279F7">
        <w:rPr>
          <w:rFonts w:ascii="Times New Roman" w:hAnsi="Times New Roman" w:cs="Times New Roman"/>
          <w:color w:val="000000" w:themeColor="text1"/>
          <w:sz w:val="22"/>
          <w:szCs w:val="22"/>
        </w:rPr>
        <w:t xml:space="preserve"> và có phương án hỗ trợ hợp lý.</w:t>
      </w:r>
    </w:p>
    <w:p w14:paraId="2790C65F" w14:textId="585C72DA" w:rsidR="00F8247F" w:rsidRDefault="00F8247F" w:rsidP="007A6313">
      <w:pPr>
        <w:spacing w:before="120" w:after="120"/>
        <w:jc w:val="both"/>
        <w:rPr>
          <w:rFonts w:ascii="Times New Roman" w:eastAsia="Times New Roman" w:hAnsi="Times New Roman" w:cs="Times New Roman"/>
          <w:sz w:val="22"/>
          <w:szCs w:val="22"/>
        </w:rPr>
      </w:pPr>
      <w:r>
        <w:rPr>
          <w:rFonts w:ascii="Times New Roman" w:hAnsi="Times New Roman" w:cs="Times New Roman"/>
          <w:b/>
          <w:bCs/>
          <w:color w:val="000000" w:themeColor="text1"/>
          <w:sz w:val="22"/>
          <w:szCs w:val="22"/>
        </w:rPr>
        <w:tab/>
      </w:r>
      <w:r w:rsidR="007A6313" w:rsidRPr="00F8247F">
        <w:rPr>
          <w:rFonts w:ascii="Times New Roman" w:hAnsi="Times New Roman" w:cs="Times New Roman"/>
          <w:color w:val="000000" w:themeColor="text1"/>
          <w:sz w:val="22"/>
          <w:szCs w:val="22"/>
          <w:highlight w:val="yellow"/>
        </w:rPr>
        <w:t xml:space="preserve">CBVH-XH/CTV CTXH </w:t>
      </w:r>
      <w:r w:rsidRPr="00F8247F">
        <w:rPr>
          <w:rFonts w:ascii="Times New Roman" w:hAnsi="Times New Roman" w:cs="Times New Roman"/>
          <w:color w:val="000000" w:themeColor="text1"/>
          <w:sz w:val="22"/>
          <w:szCs w:val="22"/>
          <w:highlight w:val="yellow"/>
        </w:rPr>
        <w:t xml:space="preserve">cần am hiểu </w:t>
      </w:r>
      <w:r w:rsidR="007A6313" w:rsidRPr="00F8247F">
        <w:rPr>
          <w:rFonts w:ascii="Times New Roman" w:hAnsi="Times New Roman" w:cs="Times New Roman"/>
          <w:color w:val="000000" w:themeColor="text1"/>
          <w:sz w:val="22"/>
          <w:szCs w:val="22"/>
          <w:highlight w:val="yellow"/>
        </w:rPr>
        <w:t xml:space="preserve">sâu sắc pháp luật </w:t>
      </w:r>
      <w:r w:rsidRPr="00F8247F">
        <w:rPr>
          <w:rFonts w:ascii="Times New Roman" w:hAnsi="Times New Roman" w:cs="Times New Roman"/>
          <w:color w:val="000000" w:themeColor="text1"/>
          <w:sz w:val="22"/>
          <w:szCs w:val="22"/>
          <w:highlight w:val="yellow"/>
        </w:rPr>
        <w:t xml:space="preserve">về </w:t>
      </w:r>
      <w:r w:rsidR="007A6313" w:rsidRPr="00F8247F">
        <w:rPr>
          <w:rFonts w:ascii="Times New Roman" w:hAnsi="Times New Roman" w:cs="Times New Roman"/>
          <w:color w:val="000000" w:themeColor="text1"/>
          <w:sz w:val="22"/>
          <w:szCs w:val="22"/>
          <w:highlight w:val="yellow"/>
        </w:rPr>
        <w:t>NKT</w:t>
      </w:r>
      <w:r>
        <w:rPr>
          <w:rFonts w:ascii="Times New Roman" w:hAnsi="Times New Roman" w:cs="Times New Roman"/>
          <w:color w:val="000000" w:themeColor="text1"/>
          <w:sz w:val="22"/>
          <w:szCs w:val="22"/>
          <w:highlight w:val="yellow"/>
        </w:rPr>
        <w:t>,</w:t>
      </w:r>
      <w:r w:rsidR="007A6313" w:rsidRPr="00F8247F">
        <w:rPr>
          <w:rFonts w:ascii="Times New Roman" w:hAnsi="Times New Roman" w:cs="Times New Roman"/>
          <w:color w:val="000000" w:themeColor="text1"/>
          <w:sz w:val="22"/>
          <w:szCs w:val="22"/>
          <w:highlight w:val="yellow"/>
        </w:rPr>
        <w:t xml:space="preserve"> </w:t>
      </w:r>
      <w:bookmarkStart w:id="8" w:name="_Toc109994992"/>
      <w:bookmarkStart w:id="9" w:name="_Toc111469767"/>
      <w:r w:rsidRPr="007217F7">
        <w:rPr>
          <w:rFonts w:ascii="Times New Roman" w:eastAsia="Times New Roman" w:hAnsi="Times New Roman" w:cs="Times New Roman"/>
          <w:sz w:val="22"/>
          <w:szCs w:val="22"/>
          <w:highlight w:val="yellow"/>
        </w:rPr>
        <w:t>biết vận dụng linh hoạt trong thực tiễn và chủ động huy động các nguồn lực cộng đồng để hỗ trợ TNKTVĐ.</w:t>
      </w:r>
    </w:p>
    <w:p w14:paraId="2A892A2F" w14:textId="7816EF98" w:rsidR="007A6313" w:rsidRPr="00F8247F" w:rsidRDefault="00F8247F" w:rsidP="007A6313">
      <w:pPr>
        <w:spacing w:before="120" w:after="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sidR="007A6313" w:rsidRPr="00F8247F">
        <w:rPr>
          <w:rFonts w:ascii="Times New Roman" w:hAnsi="Times New Roman" w:cs="Times New Roman"/>
          <w:color w:val="000000" w:themeColor="text1"/>
          <w:sz w:val="22"/>
          <w:szCs w:val="22"/>
        </w:rPr>
        <w:t xml:space="preserve">Cán bộ hỗ trợ dựa vào các </w:t>
      </w:r>
      <w:r w:rsidR="00C07ECF" w:rsidRPr="00F8247F">
        <w:rPr>
          <w:rFonts w:ascii="Times New Roman" w:hAnsi="Times New Roman" w:cs="Times New Roman"/>
          <w:color w:val="000000" w:themeColor="text1"/>
          <w:sz w:val="22"/>
          <w:szCs w:val="22"/>
        </w:rPr>
        <w:t>nguồn lực</w:t>
      </w:r>
      <w:r w:rsidR="007A6313" w:rsidRPr="00F8247F">
        <w:rPr>
          <w:rFonts w:ascii="Times New Roman" w:hAnsi="Times New Roman" w:cs="Times New Roman"/>
          <w:color w:val="000000" w:themeColor="text1"/>
          <w:sz w:val="22"/>
          <w:szCs w:val="22"/>
        </w:rPr>
        <w:t xml:space="preserve"> địa</w:t>
      </w:r>
      <w:r w:rsidR="007A6313" w:rsidRPr="006279F7">
        <w:rPr>
          <w:rFonts w:ascii="Times New Roman" w:hAnsi="Times New Roman" w:cs="Times New Roman"/>
          <w:color w:val="000000" w:themeColor="text1"/>
          <w:sz w:val="22"/>
          <w:szCs w:val="22"/>
        </w:rPr>
        <w:t xml:space="preserve"> phương và TNKTVĐ xây dựng các chương trình tập huấn kỹ năng sống độc lập cho TNKTVĐ.</w:t>
      </w:r>
    </w:p>
    <w:p w14:paraId="1B9FB20D" w14:textId="7E3A5411"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i/>
          <w:iCs/>
          <w:color w:val="000000" w:themeColor="text1"/>
          <w:sz w:val="22"/>
          <w:szCs w:val="22"/>
        </w:rPr>
        <w:t xml:space="preserve">Thứ năm, nâng cao nhận thức của gia đình trong chăm sóc </w:t>
      </w:r>
      <w:bookmarkEnd w:id="8"/>
      <w:bookmarkEnd w:id="9"/>
      <w:r w:rsidR="002B6CD2" w:rsidRPr="006279F7">
        <w:rPr>
          <w:rFonts w:ascii="Times New Roman" w:hAnsi="Times New Roman" w:cs="Times New Roman"/>
          <w:i/>
          <w:iCs/>
          <w:color w:val="000000" w:themeColor="text1"/>
          <w:sz w:val="22"/>
          <w:szCs w:val="22"/>
        </w:rPr>
        <w:t>TNKTVĐ</w:t>
      </w:r>
    </w:p>
    <w:p w14:paraId="587E6D7F" w14:textId="27C024A5"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 xml:space="preserve">Gia đình cần tăng cường sự phối hợp với cán bộ thực hiện TGXHTX cũng như các tổ chức liên quan để hỗ trợ TNKTVĐ một cách hiệu quả. </w:t>
      </w:r>
      <w:r w:rsidRPr="006279F7">
        <w:rPr>
          <w:rFonts w:ascii="Times New Roman" w:hAnsi="Times New Roman" w:cs="Times New Roman"/>
          <w:color w:val="000000" w:themeColor="text1"/>
          <w:sz w:val="22"/>
          <w:szCs w:val="22"/>
        </w:rPr>
        <w:tab/>
        <w:t xml:space="preserve">Gia đình phải chủ động tìm hiểu thông tin về các chủ trương, chính sách và pháp luật của Nhà nước liên quan đến TNKTVĐ, đồng thời </w:t>
      </w:r>
      <w:r w:rsidR="0072004A" w:rsidRPr="006279F7">
        <w:rPr>
          <w:rFonts w:ascii="Times New Roman" w:hAnsi="Times New Roman" w:cs="Times New Roman"/>
          <w:color w:val="000000" w:themeColor="text1"/>
          <w:sz w:val="22"/>
          <w:szCs w:val="22"/>
        </w:rPr>
        <w:t>tìm hiểu</w:t>
      </w:r>
      <w:r w:rsidRPr="006279F7">
        <w:rPr>
          <w:rFonts w:ascii="Times New Roman" w:hAnsi="Times New Roman" w:cs="Times New Roman"/>
          <w:color w:val="000000" w:themeColor="text1"/>
          <w:sz w:val="22"/>
          <w:szCs w:val="22"/>
        </w:rPr>
        <w:t xml:space="preserve"> kiến thức về tâm lý, đặc điểm thể chất, nhu cầu và khó khăn đặc thù của con em mình. </w:t>
      </w:r>
      <w:bookmarkStart w:id="10" w:name="_Toc109994993"/>
      <w:bookmarkStart w:id="11" w:name="_Toc111469768"/>
    </w:p>
    <w:p w14:paraId="053B73A3" w14:textId="3C7F2F9D"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i/>
          <w:iCs/>
          <w:color w:val="000000" w:themeColor="text1"/>
          <w:sz w:val="22"/>
          <w:szCs w:val="22"/>
        </w:rPr>
        <w:t xml:space="preserve">Thứ sáu, tăng cường năng lực bản thân </w:t>
      </w:r>
      <w:bookmarkEnd w:id="10"/>
      <w:bookmarkEnd w:id="11"/>
      <w:r w:rsidRPr="006279F7">
        <w:rPr>
          <w:rFonts w:ascii="Times New Roman" w:hAnsi="Times New Roman" w:cs="Times New Roman"/>
          <w:i/>
          <w:iCs/>
          <w:color w:val="000000" w:themeColor="text1"/>
          <w:sz w:val="22"/>
          <w:szCs w:val="22"/>
        </w:rPr>
        <w:t>TNKTVĐ</w:t>
      </w:r>
    </w:p>
    <w:p w14:paraId="33433A33" w14:textId="77777777" w:rsidR="00F8247F" w:rsidRPr="00F8247F" w:rsidRDefault="007A6313" w:rsidP="007A6313">
      <w:pPr>
        <w:spacing w:before="120" w:after="120"/>
        <w:jc w:val="both"/>
        <w:rPr>
          <w:rFonts w:ascii="Times New Roman" w:hAnsi="Times New Roman" w:cs="Times New Roman"/>
          <w:sz w:val="22"/>
          <w:szCs w:val="22"/>
        </w:rPr>
      </w:pPr>
      <w:r w:rsidRPr="006279F7">
        <w:rPr>
          <w:rFonts w:ascii="Times New Roman" w:hAnsi="Times New Roman" w:cs="Times New Roman"/>
          <w:b/>
          <w:bCs/>
          <w:color w:val="000000" w:themeColor="text1"/>
          <w:sz w:val="22"/>
          <w:szCs w:val="22"/>
        </w:rPr>
        <w:tab/>
      </w:r>
      <w:r w:rsidR="00F8247F" w:rsidRPr="00F8247F">
        <w:rPr>
          <w:rFonts w:ascii="Times New Roman" w:hAnsi="Times New Roman" w:cs="Times New Roman"/>
          <w:sz w:val="22"/>
          <w:szCs w:val="22"/>
          <w:highlight w:val="yellow"/>
        </w:rPr>
        <w:t>TNKTVĐ cần chủ động tìm hiểu thông tin về chính sách, mạnh dạn tham gia các khóa đào tạo nghề, chương trình học tập và các hoạt động việc làm phù hợp.</w:t>
      </w:r>
    </w:p>
    <w:p w14:paraId="537852C0" w14:textId="210E65C8" w:rsidR="007A6313" w:rsidRPr="00F8247F" w:rsidRDefault="00F8247F" w:rsidP="007A6313">
      <w:pPr>
        <w:spacing w:before="120" w:after="120"/>
        <w:jc w:val="both"/>
        <w:rPr>
          <w:rFonts w:ascii="Times New Roman" w:hAnsi="Times New Roman" w:cs="Times New Roman"/>
          <w:sz w:val="22"/>
          <w:szCs w:val="22"/>
        </w:rPr>
      </w:pPr>
      <w:r>
        <w:tab/>
      </w:r>
      <w:r w:rsidR="007A6313" w:rsidRPr="00F8247F">
        <w:rPr>
          <w:rFonts w:ascii="Times New Roman" w:hAnsi="Times New Roman" w:cs="Times New Roman"/>
          <w:color w:val="000000" w:themeColor="text1"/>
          <w:sz w:val="22"/>
          <w:szCs w:val="22"/>
          <w:highlight w:val="yellow"/>
        </w:rPr>
        <w:t>Rèn luyện sự tự tin, đề xuất</w:t>
      </w:r>
      <w:r w:rsidR="0072004A" w:rsidRPr="00F8247F">
        <w:rPr>
          <w:rFonts w:ascii="Times New Roman" w:hAnsi="Times New Roman" w:cs="Times New Roman"/>
          <w:color w:val="000000" w:themeColor="text1"/>
          <w:sz w:val="22"/>
          <w:szCs w:val="22"/>
          <w:highlight w:val="yellow"/>
        </w:rPr>
        <w:t xml:space="preserve"> địa phương hỗ trợ</w:t>
      </w:r>
      <w:r w:rsidR="007A6313" w:rsidRPr="00F8247F">
        <w:rPr>
          <w:rFonts w:ascii="Times New Roman" w:hAnsi="Times New Roman" w:cs="Times New Roman"/>
          <w:color w:val="000000" w:themeColor="text1"/>
          <w:sz w:val="22"/>
          <w:szCs w:val="22"/>
          <w:highlight w:val="yellow"/>
        </w:rPr>
        <w:t xml:space="preserve"> thành lập nhóm đồng đẳng</w:t>
      </w:r>
      <w:r w:rsidRPr="00F8247F">
        <w:rPr>
          <w:rFonts w:ascii="Times New Roman" w:hAnsi="Times New Roman" w:cs="Times New Roman"/>
          <w:color w:val="000000" w:themeColor="text1"/>
          <w:sz w:val="22"/>
          <w:szCs w:val="22"/>
          <w:highlight w:val="yellow"/>
        </w:rPr>
        <w:t xml:space="preserve">, </w:t>
      </w:r>
      <w:r w:rsidR="007A6313" w:rsidRPr="00F8247F">
        <w:rPr>
          <w:rFonts w:ascii="Times New Roman" w:hAnsi="Times New Roman" w:cs="Times New Roman"/>
          <w:color w:val="000000" w:themeColor="text1"/>
          <w:sz w:val="22"/>
          <w:szCs w:val="22"/>
          <w:highlight w:val="yellow"/>
        </w:rPr>
        <w:t>để được giao lưu, học hỏi lẫn nhau</w:t>
      </w:r>
      <w:r w:rsidRPr="00F8247F">
        <w:rPr>
          <w:rFonts w:ascii="Times New Roman" w:hAnsi="Times New Roman" w:cs="Times New Roman"/>
          <w:color w:val="000000" w:themeColor="text1"/>
          <w:sz w:val="22"/>
          <w:szCs w:val="22"/>
          <w:highlight w:val="yellow"/>
        </w:rPr>
        <w:t xml:space="preserve">, từ đó </w:t>
      </w:r>
      <w:r w:rsidR="007A6313" w:rsidRPr="00F8247F">
        <w:rPr>
          <w:rFonts w:ascii="Times New Roman" w:hAnsi="Times New Roman" w:cs="Times New Roman"/>
          <w:color w:val="000000" w:themeColor="text1"/>
          <w:sz w:val="22"/>
          <w:szCs w:val="22"/>
          <w:highlight w:val="yellow"/>
        </w:rPr>
        <w:t>tạo tiếng nói đồng thuận</w:t>
      </w:r>
      <w:r w:rsidRPr="00F8247F">
        <w:rPr>
          <w:rFonts w:ascii="Times New Roman" w:hAnsi="Times New Roman" w:cs="Times New Roman"/>
          <w:color w:val="000000" w:themeColor="text1"/>
          <w:sz w:val="22"/>
          <w:szCs w:val="22"/>
          <w:highlight w:val="yellow"/>
        </w:rPr>
        <w:t xml:space="preserve"> </w:t>
      </w:r>
      <w:r>
        <w:rPr>
          <w:rFonts w:ascii="Times New Roman" w:hAnsi="Times New Roman" w:cs="Times New Roman"/>
          <w:color w:val="000000" w:themeColor="text1"/>
          <w:sz w:val="22"/>
          <w:szCs w:val="22"/>
          <w:highlight w:val="yellow"/>
        </w:rPr>
        <w:t xml:space="preserve"> và </w:t>
      </w:r>
      <w:r w:rsidRPr="00F8247F">
        <w:rPr>
          <w:rFonts w:ascii="Times New Roman" w:hAnsi="Times New Roman" w:cs="Times New Roman"/>
          <w:sz w:val="22"/>
          <w:szCs w:val="22"/>
          <w:highlight w:val="yellow"/>
        </w:rPr>
        <w:t>đề xuất chính sách cho NKT phù hợp với thực tiễn cuộc sống.</w:t>
      </w:r>
    </w:p>
    <w:p w14:paraId="006711C8" w14:textId="7D0E8286" w:rsidR="0051588F" w:rsidRPr="006279F7" w:rsidRDefault="00AD0CA3" w:rsidP="0051588F">
      <w:pPr>
        <w:spacing w:before="120" w:after="120"/>
        <w:jc w:val="both"/>
        <w:rPr>
          <w:rFonts w:ascii="Times New Roman" w:eastAsia="Times New Roman" w:hAnsi="Times New Roman" w:cs="Times New Roman"/>
          <w:color w:val="000000" w:themeColor="text1"/>
          <w:sz w:val="22"/>
          <w:szCs w:val="22"/>
        </w:rPr>
      </w:pPr>
      <w:r w:rsidRPr="006279F7">
        <w:rPr>
          <w:rFonts w:ascii="Times New Roman" w:hAnsi="Times New Roman" w:cs="Times New Roman"/>
          <w:b/>
          <w:bCs/>
          <w:color w:val="000000" w:themeColor="text1"/>
          <w:sz w:val="22"/>
          <w:szCs w:val="22"/>
        </w:rPr>
        <w:t>4</w:t>
      </w:r>
      <w:r w:rsidR="0001500E" w:rsidRPr="006279F7">
        <w:rPr>
          <w:rFonts w:ascii="Times New Roman" w:hAnsi="Times New Roman" w:cs="Times New Roman"/>
          <w:b/>
          <w:bCs/>
          <w:color w:val="000000" w:themeColor="text1"/>
          <w:sz w:val="22"/>
          <w:szCs w:val="22"/>
        </w:rPr>
        <w:t>. K</w:t>
      </w:r>
      <w:r w:rsidRPr="006279F7">
        <w:rPr>
          <w:rFonts w:ascii="Times New Roman" w:hAnsi="Times New Roman" w:cs="Times New Roman"/>
          <w:b/>
          <w:bCs/>
          <w:color w:val="000000" w:themeColor="text1"/>
          <w:sz w:val="22"/>
          <w:szCs w:val="22"/>
        </w:rPr>
        <w:t>ẾT LUẬN</w:t>
      </w:r>
    </w:p>
    <w:p w14:paraId="60F726DA" w14:textId="563FEBD5" w:rsidR="00432E62" w:rsidRPr="006279F7" w:rsidRDefault="00432E62" w:rsidP="00432E62">
      <w:pPr>
        <w:pStyle w:val="NormalWeb"/>
        <w:spacing w:before="0" w:beforeAutospacing="0" w:after="0" w:afterAutospacing="0"/>
        <w:jc w:val="both"/>
        <w:rPr>
          <w:color w:val="000000" w:themeColor="text1"/>
          <w:sz w:val="22"/>
          <w:szCs w:val="22"/>
        </w:rPr>
      </w:pPr>
      <w:r w:rsidRPr="006279F7">
        <w:rPr>
          <w:color w:val="000000" w:themeColor="text1"/>
          <w:sz w:val="22"/>
          <w:szCs w:val="22"/>
        </w:rPr>
        <w:tab/>
      </w:r>
      <w:r w:rsidRPr="00412207">
        <w:rPr>
          <w:color w:val="000000" w:themeColor="text1"/>
          <w:sz w:val="22"/>
          <w:szCs w:val="22"/>
        </w:rPr>
        <w:t xml:space="preserve">Tại thị xã An Nhơn (cũ), công tác TGXHTX đối với TNKTVĐ đã bước đầu được quan tâm triển khai và đạt một số kết quả tích cực. Tuy nhiên, những kết quả này vẫn chưa thật sự toàn diện và đồng đều, một số hoạt động còn hạn chế, chịu ảnh hưởng bởi nhiều yếu tố khách quan lẫn chủ </w:t>
      </w:r>
      <w:r w:rsidRPr="00412207">
        <w:rPr>
          <w:color w:val="000000" w:themeColor="text1"/>
          <w:sz w:val="22"/>
          <w:szCs w:val="22"/>
        </w:rPr>
        <w:lastRenderedPageBreak/>
        <w:t xml:space="preserve">quan. </w:t>
      </w:r>
      <w:r w:rsidRPr="00412207">
        <w:rPr>
          <w:rStyle w:val="Strong"/>
          <w:rFonts w:eastAsiaTheme="majorEastAsia"/>
          <w:b w:val="0"/>
          <w:bCs w:val="0"/>
          <w:color w:val="000000" w:themeColor="text1"/>
          <w:sz w:val="22"/>
          <w:szCs w:val="22"/>
        </w:rPr>
        <w:t xml:space="preserve">Kết quả nghiên cứu góp phần làm rõ mức độ tiếp cận và hiệu quả thực tế của TGXHTX đối với TNKTVĐ ở cấp địa phương, qua đó chỉ ra những khoảng trống giữa chính sách và thực tiễn triển khai. Nghiên cứu đồng thời nhận diện được những đặc thù riêng của nhóm TNKTVĐ tại An Nhơn (cũ), như mức độ phụ thuộc cao vào trợ cấp và hạn chế cơ hội đào tạo nghề, từ đó cung cấp cơ sở khoa học cho việc điều chỉnh chính sách bảo trợ xã hội tại </w:t>
      </w:r>
      <w:r w:rsidR="003D47F1" w:rsidRPr="00412207">
        <w:rPr>
          <w:rStyle w:val="Strong"/>
          <w:rFonts w:eastAsiaTheme="majorEastAsia"/>
          <w:b w:val="0"/>
          <w:bCs w:val="0"/>
          <w:color w:val="000000" w:themeColor="text1"/>
          <w:sz w:val="22"/>
          <w:szCs w:val="22"/>
        </w:rPr>
        <w:t xml:space="preserve">đây và </w:t>
      </w:r>
      <w:r w:rsidRPr="00412207">
        <w:rPr>
          <w:rStyle w:val="Strong"/>
          <w:rFonts w:eastAsiaTheme="majorEastAsia"/>
          <w:b w:val="0"/>
          <w:bCs w:val="0"/>
          <w:color w:val="000000" w:themeColor="text1"/>
          <w:sz w:val="22"/>
          <w:szCs w:val="22"/>
        </w:rPr>
        <w:t>các tỉnh có điều kiện tương đồng.</w:t>
      </w:r>
      <w:r w:rsidRPr="00412207">
        <w:rPr>
          <w:color w:val="000000" w:themeColor="text1"/>
          <w:sz w:val="22"/>
          <w:szCs w:val="22"/>
        </w:rPr>
        <w:t xml:space="preserve"> Điều này </w:t>
      </w:r>
      <w:r w:rsidR="00F405CF" w:rsidRPr="00412207">
        <w:rPr>
          <w:color w:val="000000" w:themeColor="text1"/>
          <w:sz w:val="22"/>
          <w:szCs w:val="22"/>
        </w:rPr>
        <w:t xml:space="preserve">cũng </w:t>
      </w:r>
      <w:r w:rsidRPr="00412207">
        <w:rPr>
          <w:color w:val="000000" w:themeColor="text1"/>
          <w:sz w:val="22"/>
          <w:szCs w:val="22"/>
        </w:rPr>
        <w:t>đặt ra yêu cầu cần triển khai các giải pháp một cách đồng bộ và thống nhất. Hiệu quả lâu dài của công tác TGXHTX chỉ được bảo đảm khi Nhà nước, cộng đồng, gia đình cùng chính thanh niên có sự phối hợp đồng bộ. Khi đó, TNKTVĐ sẽ vừa được hỗ trợ đúng lúc, vừa có cơ hội sống độc lập, hòa nhập cộng đồng và khẳng định giá trị bản thân.</w:t>
      </w:r>
    </w:p>
    <w:p w14:paraId="47EB5950" w14:textId="7AF60917" w:rsidR="00132DE2" w:rsidRPr="006279F7" w:rsidRDefault="00132DE2" w:rsidP="0051588F">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Lời cảm ơn</w:t>
      </w:r>
    </w:p>
    <w:p w14:paraId="7D4E8258" w14:textId="1FE4D475" w:rsidR="00132DE2" w:rsidRPr="006279F7" w:rsidRDefault="00132DE2" w:rsidP="0051588F">
      <w:pPr>
        <w:spacing w:before="120" w:after="120" w:line="276" w:lineRule="auto"/>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i/>
          <w:iCs/>
          <w:color w:val="000000" w:themeColor="text1"/>
          <w:sz w:val="22"/>
          <w:szCs w:val="22"/>
        </w:rPr>
        <w:t>Nghiên cứu này được thực hiện trong khuôn khổ đề tài khoa học công nghệ cấp cơ sở của Trường Đại học Quy Nhơn với mã số T2024.851.22.</w:t>
      </w:r>
    </w:p>
    <w:p w14:paraId="24EC29C4" w14:textId="088F5221" w:rsidR="00106189" w:rsidRDefault="009B5C7B" w:rsidP="0051588F">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TÀI LIỆU THAM KHẢO</w:t>
      </w:r>
    </w:p>
    <w:p w14:paraId="796B9AB6"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N. V. Hồi. </w:t>
      </w:r>
      <w:r w:rsidRPr="006279F7">
        <w:rPr>
          <w:rStyle w:val="Emphasis"/>
          <w:rFonts w:ascii="Times New Roman" w:eastAsiaTheme="majorEastAsia" w:hAnsi="Times New Roman" w:cs="Times New Roman"/>
          <w:color w:val="000000" w:themeColor="text1"/>
          <w:sz w:val="22"/>
          <w:szCs w:val="22"/>
        </w:rPr>
        <w:t>Chính sách trợ giúp xã hội trong chăm sóc sức khỏe tâm thần tại Việt Nam</w:t>
      </w:r>
      <w:r w:rsidRPr="006279F7">
        <w:rPr>
          <w:rFonts w:ascii="Times New Roman" w:hAnsi="Times New Roman" w:cs="Times New Roman"/>
          <w:color w:val="000000" w:themeColor="text1"/>
          <w:sz w:val="22"/>
          <w:szCs w:val="22"/>
        </w:rPr>
        <w:t xml:space="preserve">, Luận án tiến sĩ Kinh tế, Trường Đại học Kinh tế Quốc dân, Hà Nội, </w:t>
      </w:r>
      <w:r w:rsidRPr="006279F7">
        <w:rPr>
          <w:rFonts w:ascii="Times New Roman" w:hAnsi="Times New Roman" w:cs="Times New Roman"/>
          <w:b/>
          <w:bCs/>
          <w:color w:val="000000" w:themeColor="text1"/>
          <w:sz w:val="22"/>
          <w:szCs w:val="22"/>
        </w:rPr>
        <w:t>2017</w:t>
      </w:r>
      <w:r w:rsidRPr="006279F7">
        <w:rPr>
          <w:rFonts w:ascii="Times New Roman" w:hAnsi="Times New Roman" w:cs="Times New Roman"/>
          <w:color w:val="000000" w:themeColor="text1"/>
          <w:sz w:val="22"/>
          <w:szCs w:val="22"/>
        </w:rPr>
        <w:t>.</w:t>
      </w:r>
    </w:p>
    <w:p w14:paraId="301B37CC"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UNDP. </w:t>
      </w:r>
      <w:r w:rsidRPr="006279F7">
        <w:rPr>
          <w:rStyle w:val="Emphasis"/>
          <w:rFonts w:ascii="Times New Roman" w:eastAsiaTheme="majorEastAsia" w:hAnsi="Times New Roman" w:cs="Times New Roman"/>
          <w:color w:val="000000" w:themeColor="text1"/>
          <w:sz w:val="22"/>
          <w:szCs w:val="22"/>
        </w:rPr>
        <w:t xml:space="preserve">Tổng quan và đề xuất đổi mới hệ thống trợ giúp xã hội Việt Nam, </w:t>
      </w:r>
      <w:r w:rsidRPr="006279F7">
        <w:rPr>
          <w:rFonts w:ascii="Times New Roman" w:hAnsi="Times New Roman" w:cs="Times New Roman"/>
          <w:color w:val="000000" w:themeColor="text1"/>
          <w:sz w:val="22"/>
          <w:szCs w:val="22"/>
        </w:rPr>
        <w:t xml:space="preserve">Hà Nội, </w:t>
      </w:r>
      <w:r w:rsidRPr="006279F7">
        <w:rPr>
          <w:rFonts w:ascii="Times New Roman" w:hAnsi="Times New Roman" w:cs="Times New Roman"/>
          <w:b/>
          <w:bCs/>
          <w:color w:val="000000" w:themeColor="text1"/>
          <w:sz w:val="22"/>
          <w:szCs w:val="22"/>
        </w:rPr>
        <w:t>2016</w:t>
      </w:r>
      <w:r w:rsidRPr="006279F7">
        <w:rPr>
          <w:rFonts w:ascii="Times New Roman" w:hAnsi="Times New Roman" w:cs="Times New Roman"/>
          <w:color w:val="000000" w:themeColor="text1"/>
          <w:sz w:val="22"/>
          <w:szCs w:val="22"/>
        </w:rPr>
        <w:t>.</w:t>
      </w:r>
    </w:p>
    <w:p w14:paraId="1F38545E" w14:textId="77777777" w:rsidR="00C13445"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eastAsiaTheme="minorHAnsi" w:hAnsi="Times New Roman" w:cs="Times New Roman"/>
          <w:color w:val="000000" w:themeColor="text1"/>
          <w:sz w:val="22"/>
          <w:szCs w:val="22"/>
        </w:rPr>
        <w:t>S.</w:t>
      </w:r>
      <w:r w:rsidRPr="006279F7">
        <w:rPr>
          <w:rFonts w:ascii="Times New Roman" w:eastAsiaTheme="minorHAnsi" w:hAnsi="Times New Roman" w:cs="Times New Roman"/>
          <w:color w:val="000000" w:themeColor="text1"/>
          <w:sz w:val="22"/>
          <w:szCs w:val="22"/>
          <w:lang w:val="en-US"/>
        </w:rPr>
        <w:t xml:space="preserve"> Lindsay, </w:t>
      </w:r>
      <w:r w:rsidRPr="006279F7">
        <w:rPr>
          <w:rFonts w:ascii="Times New Roman" w:eastAsiaTheme="minorHAnsi" w:hAnsi="Times New Roman" w:cs="Times New Roman"/>
          <w:color w:val="000000" w:themeColor="text1"/>
          <w:sz w:val="22"/>
          <w:szCs w:val="22"/>
        </w:rPr>
        <w:t>J.</w:t>
      </w:r>
      <w:r w:rsidRPr="006279F7">
        <w:rPr>
          <w:rFonts w:ascii="Times New Roman" w:eastAsiaTheme="minorHAnsi" w:hAnsi="Times New Roman" w:cs="Times New Roman"/>
          <w:color w:val="000000" w:themeColor="text1"/>
          <w:sz w:val="22"/>
          <w:szCs w:val="22"/>
          <w:lang w:val="en-US"/>
        </w:rPr>
        <w:t xml:space="preserve"> Phonepraseuth, S</w:t>
      </w:r>
      <w:r w:rsidRPr="006279F7">
        <w:rPr>
          <w:rFonts w:ascii="Times New Roman" w:eastAsiaTheme="minorHAnsi" w:hAnsi="Times New Roman" w:cs="Times New Roman"/>
          <w:color w:val="000000" w:themeColor="text1"/>
          <w:sz w:val="22"/>
          <w:szCs w:val="22"/>
        </w:rPr>
        <w:t xml:space="preserve">. </w:t>
      </w:r>
      <w:r w:rsidRPr="006279F7">
        <w:rPr>
          <w:rFonts w:ascii="Times New Roman" w:eastAsiaTheme="minorHAnsi" w:hAnsi="Times New Roman" w:cs="Times New Roman"/>
          <w:color w:val="000000" w:themeColor="text1"/>
          <w:sz w:val="22"/>
          <w:szCs w:val="22"/>
          <w:lang w:val="en-US"/>
        </w:rPr>
        <w:t>Le</w:t>
      </w:r>
      <w:r w:rsidRPr="006279F7">
        <w:rPr>
          <w:rFonts w:ascii="Times New Roman" w:eastAsiaTheme="minorHAnsi" w:hAnsi="Times New Roman" w:cs="Times New Roman"/>
          <w:color w:val="000000" w:themeColor="text1"/>
          <w:sz w:val="22"/>
          <w:szCs w:val="22"/>
        </w:rPr>
        <w:t xml:space="preserve">o. </w:t>
      </w:r>
      <w:r w:rsidRPr="006279F7">
        <w:rPr>
          <w:rFonts w:ascii="Times New Roman" w:eastAsiaTheme="minorHAnsi" w:hAnsi="Times New Roman" w:cs="Times New Roman"/>
          <w:color w:val="000000" w:themeColor="text1"/>
          <w:sz w:val="22"/>
          <w:szCs w:val="22"/>
          <w:lang w:val="en-US"/>
        </w:rPr>
        <w:t>Poverty alleviation policies, programs and</w:t>
      </w:r>
      <w:r w:rsidRPr="006279F7">
        <w:rPr>
          <w:rFonts w:ascii="Times New Roman" w:eastAsiaTheme="minorHAnsi" w:hAnsi="Times New Roman" w:cs="Times New Roman"/>
          <w:color w:val="000000" w:themeColor="text1"/>
          <w:sz w:val="22"/>
          <w:szCs w:val="22"/>
        </w:rPr>
        <w:t xml:space="preserve"> </w:t>
      </w:r>
      <w:r w:rsidRPr="006279F7">
        <w:rPr>
          <w:rFonts w:ascii="Times New Roman" w:eastAsiaTheme="minorHAnsi" w:hAnsi="Times New Roman" w:cs="Times New Roman"/>
          <w:color w:val="000000" w:themeColor="text1"/>
          <w:sz w:val="22"/>
          <w:szCs w:val="22"/>
          <w:lang w:val="en-US"/>
        </w:rPr>
        <w:t>practices for people with disabilities: A scoping</w:t>
      </w:r>
      <w:r w:rsidRPr="006279F7">
        <w:rPr>
          <w:rFonts w:ascii="Times New Roman" w:eastAsiaTheme="minorHAnsi" w:hAnsi="Times New Roman" w:cs="Times New Roman"/>
          <w:color w:val="000000" w:themeColor="text1"/>
          <w:sz w:val="22"/>
          <w:szCs w:val="22"/>
        </w:rPr>
        <w:t xml:space="preserve">. </w:t>
      </w:r>
      <w:r w:rsidRPr="006279F7">
        <w:rPr>
          <w:rFonts w:ascii="Times New Roman" w:hAnsi="Times New Roman" w:cs="Times New Roman"/>
          <w:i/>
          <w:iCs/>
          <w:color w:val="000000" w:themeColor="text1"/>
          <w:sz w:val="22"/>
          <w:szCs w:val="22"/>
        </w:rPr>
        <w:t>Plos one</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b/>
          <w:bCs/>
          <w:color w:val="000000" w:themeColor="text1"/>
          <w:sz w:val="22"/>
          <w:szCs w:val="22"/>
        </w:rPr>
        <w:t>2025</w:t>
      </w:r>
      <w:r w:rsidRPr="006279F7">
        <w:rPr>
          <w:rFonts w:ascii="Times New Roman" w:hAnsi="Times New Roman" w:cs="Times New Roman"/>
          <w:color w:val="000000" w:themeColor="text1"/>
          <w:sz w:val="22"/>
          <w:szCs w:val="22"/>
        </w:rPr>
        <w:t xml:space="preserve">, </w:t>
      </w:r>
      <w:r w:rsidRPr="006279F7">
        <w:rPr>
          <w:rStyle w:val="Emphasis"/>
          <w:rFonts w:ascii="Times New Roman" w:hAnsi="Times New Roman" w:cs="Times New Roman"/>
          <w:i w:val="0"/>
          <w:iCs w:val="0"/>
          <w:color w:val="000000" w:themeColor="text1"/>
          <w:sz w:val="22"/>
          <w:szCs w:val="22"/>
        </w:rPr>
        <w:t>20</w:t>
      </w:r>
      <w:r w:rsidRPr="006279F7">
        <w:rPr>
          <w:rFonts w:ascii="Times New Roman" w:hAnsi="Times New Roman" w:cs="Times New Roman"/>
          <w:color w:val="000000" w:themeColor="text1"/>
          <w:sz w:val="22"/>
          <w:szCs w:val="22"/>
        </w:rPr>
        <w:t>(5), e0323540.</w:t>
      </w:r>
    </w:p>
    <w:p w14:paraId="4F096A05" w14:textId="77777777" w:rsidR="00C13445" w:rsidRPr="00C13445"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C13445">
        <w:rPr>
          <w:rStyle w:val="Strong"/>
          <w:rFonts w:ascii="Times New Roman" w:hAnsi="Times New Roman" w:cs="Times New Roman"/>
          <w:b w:val="0"/>
          <w:bCs w:val="0"/>
          <w:sz w:val="22"/>
          <w:szCs w:val="22"/>
        </w:rPr>
        <w:t>H. Ullmann, B. Atuesta, M. Rubio, S. Cecchini.</w:t>
      </w:r>
      <w:r w:rsidRPr="00C13445">
        <w:rPr>
          <w:rFonts w:ascii="Times New Roman" w:hAnsi="Times New Roman" w:cs="Times New Roman"/>
          <w:sz w:val="22"/>
          <w:szCs w:val="22"/>
        </w:rPr>
        <w:t xml:space="preserve"> </w:t>
      </w:r>
      <w:r w:rsidRPr="00C13445">
        <w:rPr>
          <w:rStyle w:val="Emphasis"/>
          <w:rFonts w:ascii="Times New Roman" w:hAnsi="Times New Roman" w:cs="Times New Roman"/>
          <w:sz w:val="22"/>
          <w:szCs w:val="22"/>
        </w:rPr>
        <w:t>Non-contributory cash transfers: an instrument to promote the rights and well-being of children with disabilities in Latin America and the Caribbean</w:t>
      </w:r>
      <w:r w:rsidRPr="00C13445">
        <w:rPr>
          <w:rFonts w:ascii="Times New Roman" w:hAnsi="Times New Roman" w:cs="Times New Roman"/>
          <w:sz w:val="22"/>
          <w:szCs w:val="22"/>
        </w:rPr>
        <w:t xml:space="preserve">, </w:t>
      </w:r>
      <w:r w:rsidRPr="00C13445">
        <w:rPr>
          <w:rStyle w:val="Emphasis"/>
          <w:rFonts w:ascii="Times New Roman" w:hAnsi="Times New Roman" w:cs="Times New Roman"/>
          <w:sz w:val="22"/>
          <w:szCs w:val="22"/>
        </w:rPr>
        <w:t>Economic Commission for Latin America and the Caribbean (ECLAC)</w:t>
      </w:r>
      <w:r w:rsidRPr="00C13445">
        <w:rPr>
          <w:rFonts w:ascii="Times New Roman" w:hAnsi="Times New Roman" w:cs="Times New Roman"/>
          <w:sz w:val="22"/>
          <w:szCs w:val="22"/>
        </w:rPr>
        <w:t xml:space="preserve">, </w:t>
      </w:r>
      <w:r w:rsidRPr="00475F6D">
        <w:rPr>
          <w:rFonts w:ascii="Times New Roman" w:hAnsi="Times New Roman" w:cs="Times New Roman"/>
          <w:b/>
          <w:bCs/>
          <w:sz w:val="22"/>
          <w:szCs w:val="22"/>
        </w:rPr>
        <w:t>2021.</w:t>
      </w:r>
    </w:p>
    <w:p w14:paraId="373533C8" w14:textId="77777777" w:rsidR="00C13445" w:rsidRPr="00C13445"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E3684C">
        <w:rPr>
          <w:rStyle w:val="Strong"/>
          <w:rFonts w:ascii="Times New Roman" w:hAnsi="Times New Roman" w:cs="Times New Roman"/>
          <w:b w:val="0"/>
          <w:bCs w:val="0"/>
          <w:sz w:val="22"/>
          <w:szCs w:val="22"/>
        </w:rPr>
        <w:t>H. C. Wang, Z. H. Li, S. R. Chen, W. J. Qin, L. F. Xie, Y. H. Kong, J. Cohen, C. L. Lu, W. N. Liang.</w:t>
      </w:r>
      <w:r w:rsidRPr="00E3684C">
        <w:rPr>
          <w:rFonts w:ascii="Times New Roman" w:hAnsi="Times New Roman" w:cs="Times New Roman"/>
          <w:sz w:val="22"/>
          <w:szCs w:val="22"/>
        </w:rPr>
        <w:t xml:space="preserve"> </w:t>
      </w:r>
      <w:r w:rsidRPr="00E3684C">
        <w:rPr>
          <w:rStyle w:val="Emphasis"/>
          <w:rFonts w:ascii="Times New Roman" w:hAnsi="Times New Roman" w:cs="Times New Roman"/>
          <w:i w:val="0"/>
          <w:iCs w:val="0"/>
          <w:sz w:val="22"/>
          <w:szCs w:val="22"/>
        </w:rPr>
        <w:t xml:space="preserve">The effect of a disability-targeted cash transfer program on universal health coverage and universal access to education: a nationwide cohort study of Chinese children and adolescents with </w:t>
      </w:r>
      <w:r w:rsidRPr="00E3684C">
        <w:rPr>
          <w:rStyle w:val="Emphasis"/>
          <w:rFonts w:ascii="Times New Roman" w:hAnsi="Times New Roman" w:cs="Times New Roman"/>
          <w:i w:val="0"/>
          <w:iCs w:val="0"/>
          <w:sz w:val="22"/>
          <w:szCs w:val="22"/>
        </w:rPr>
        <w:t>disabilities</w:t>
      </w:r>
      <w:r w:rsidRPr="00E3684C">
        <w:rPr>
          <w:rFonts w:ascii="Times New Roman" w:hAnsi="Times New Roman" w:cs="Times New Roman"/>
          <w:i/>
          <w:iCs/>
          <w:sz w:val="22"/>
          <w:szCs w:val="22"/>
        </w:rPr>
        <w:t xml:space="preserve">, </w:t>
      </w:r>
      <w:r w:rsidRPr="00E3684C">
        <w:rPr>
          <w:rStyle w:val="Emphasis"/>
          <w:rFonts w:ascii="Times New Roman" w:hAnsi="Times New Roman" w:cs="Times New Roman"/>
          <w:sz w:val="22"/>
          <w:szCs w:val="22"/>
        </w:rPr>
        <w:t>The Lancet Regional Health – Western Pacific</w:t>
      </w:r>
      <w:r w:rsidRPr="00E3684C">
        <w:rPr>
          <w:rFonts w:ascii="Times New Roman" w:hAnsi="Times New Roman" w:cs="Times New Roman"/>
          <w:sz w:val="22"/>
          <w:szCs w:val="22"/>
        </w:rPr>
        <w:t xml:space="preserve">, </w:t>
      </w:r>
      <w:r w:rsidRPr="00475F6D">
        <w:rPr>
          <w:rFonts w:ascii="Times New Roman" w:hAnsi="Times New Roman" w:cs="Times New Roman"/>
          <w:b/>
          <w:bCs/>
          <w:sz w:val="22"/>
          <w:szCs w:val="22"/>
        </w:rPr>
        <w:t>2023</w:t>
      </w:r>
      <w:r w:rsidRPr="00E3684C">
        <w:rPr>
          <w:rFonts w:ascii="Times New Roman" w:hAnsi="Times New Roman" w:cs="Times New Roman"/>
          <w:sz w:val="22"/>
          <w:szCs w:val="22"/>
        </w:rPr>
        <w:t>.</w:t>
      </w:r>
    </w:p>
    <w:p w14:paraId="0F106410" w14:textId="77777777" w:rsidR="00C13445" w:rsidRPr="00C13445"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C13445">
        <w:rPr>
          <w:rStyle w:val="Strong"/>
          <w:rFonts w:ascii="Times New Roman" w:hAnsi="Times New Roman" w:cs="Times New Roman"/>
          <w:b w:val="0"/>
          <w:bCs w:val="0"/>
          <w:sz w:val="22"/>
          <w:szCs w:val="22"/>
        </w:rPr>
        <w:t>M. Oosthuizen, V. Monchuk, B. Lekezwa.</w:t>
      </w:r>
      <w:r w:rsidRPr="00C13445">
        <w:rPr>
          <w:rFonts w:ascii="Times New Roman" w:hAnsi="Times New Roman" w:cs="Times New Roman"/>
          <w:sz w:val="22"/>
          <w:szCs w:val="22"/>
        </w:rPr>
        <w:t xml:space="preserve"> </w:t>
      </w:r>
      <w:r w:rsidRPr="00C13445">
        <w:rPr>
          <w:rStyle w:val="Emphasis"/>
          <w:rFonts w:ascii="Times New Roman" w:hAnsi="Times New Roman" w:cs="Times New Roman"/>
          <w:sz w:val="22"/>
          <w:szCs w:val="22"/>
        </w:rPr>
        <w:t>South Africa: Social Assistance Programs and Systems Review</w:t>
      </w:r>
      <w:r w:rsidRPr="00C13445">
        <w:rPr>
          <w:rFonts w:ascii="Times New Roman" w:hAnsi="Times New Roman" w:cs="Times New Roman"/>
          <w:sz w:val="22"/>
          <w:szCs w:val="22"/>
        </w:rPr>
        <w:t xml:space="preserve">, </w:t>
      </w:r>
      <w:r w:rsidRPr="00C13445">
        <w:rPr>
          <w:rStyle w:val="Emphasis"/>
          <w:rFonts w:ascii="Times New Roman" w:hAnsi="Times New Roman" w:cs="Times New Roman"/>
          <w:sz w:val="22"/>
          <w:szCs w:val="22"/>
        </w:rPr>
        <w:t>The World Bank</w:t>
      </w:r>
      <w:r w:rsidRPr="00C13445">
        <w:rPr>
          <w:rFonts w:ascii="Times New Roman" w:hAnsi="Times New Roman" w:cs="Times New Roman"/>
          <w:sz w:val="22"/>
          <w:szCs w:val="22"/>
        </w:rPr>
        <w:t xml:space="preserve">, </w:t>
      </w:r>
      <w:r w:rsidRPr="00475F6D">
        <w:rPr>
          <w:rFonts w:ascii="Times New Roman" w:hAnsi="Times New Roman" w:cs="Times New Roman"/>
          <w:b/>
          <w:bCs/>
          <w:sz w:val="22"/>
          <w:szCs w:val="22"/>
        </w:rPr>
        <w:t>2021</w:t>
      </w:r>
      <w:r w:rsidRPr="00C13445">
        <w:rPr>
          <w:rFonts w:ascii="Times New Roman" w:hAnsi="Times New Roman" w:cs="Times New Roman"/>
          <w:sz w:val="22"/>
          <w:szCs w:val="22"/>
        </w:rPr>
        <w:t>.</w:t>
      </w:r>
    </w:p>
    <w:p w14:paraId="02DB7C94" w14:textId="77777777" w:rsidR="00C13445" w:rsidRPr="006A66C8"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A66C8">
        <w:rPr>
          <w:rFonts w:ascii="Times New Roman" w:hAnsi="Times New Roman" w:cs="Times New Roman"/>
          <w:color w:val="000000" w:themeColor="text1"/>
          <w:sz w:val="22"/>
          <w:szCs w:val="22"/>
        </w:rPr>
        <w:t>H. Kuper, A. Monteath-van Dok, K. Wing, L. Danquah, J. Evans, M. Zuurmond,  J. Gallinetti.</w:t>
      </w:r>
      <w:r w:rsidRPr="006A66C8">
        <w:rPr>
          <w:rStyle w:val="Emphasis"/>
          <w:rFonts w:ascii="Times New Roman" w:hAnsi="Times New Roman" w:cs="Times New Roman"/>
          <w:color w:val="000000" w:themeColor="text1"/>
          <w:sz w:val="22"/>
          <w:szCs w:val="22"/>
        </w:rPr>
        <w:t xml:space="preserve"> </w:t>
      </w:r>
      <w:r w:rsidRPr="006A66C8">
        <w:rPr>
          <w:rStyle w:val="Emphasis"/>
          <w:rFonts w:ascii="Times New Roman" w:hAnsi="Times New Roman" w:cs="Times New Roman"/>
          <w:i w:val="0"/>
          <w:iCs w:val="0"/>
          <w:color w:val="000000" w:themeColor="text1"/>
          <w:sz w:val="22"/>
          <w:szCs w:val="22"/>
        </w:rPr>
        <w:t>The impact of disability on the lives of children: Cross-sectional data including 8,900 children with disabilities and 898,834 children without disabilities across 30 countries</w:t>
      </w:r>
      <w:r w:rsidRPr="006A66C8">
        <w:rPr>
          <w:rStyle w:val="Emphasis"/>
          <w:rFonts w:ascii="Times New Roman" w:hAnsi="Times New Roman" w:cs="Times New Roman"/>
          <w:color w:val="000000" w:themeColor="text1"/>
          <w:sz w:val="22"/>
          <w:szCs w:val="22"/>
        </w:rPr>
        <w:t>.</w:t>
      </w:r>
      <w:r w:rsidRPr="006A66C8">
        <w:rPr>
          <w:rFonts w:ascii="Times New Roman" w:hAnsi="Times New Roman" w:cs="Times New Roman"/>
          <w:color w:val="000000" w:themeColor="text1"/>
          <w:sz w:val="22"/>
          <w:szCs w:val="22"/>
        </w:rPr>
        <w:t xml:space="preserve"> </w:t>
      </w:r>
      <w:r w:rsidRPr="006A66C8">
        <w:rPr>
          <w:rFonts w:ascii="Times New Roman" w:hAnsi="Times New Roman" w:cs="Times New Roman"/>
          <w:i/>
          <w:iCs/>
          <w:color w:val="000000" w:themeColor="text1"/>
          <w:sz w:val="22"/>
          <w:szCs w:val="22"/>
        </w:rPr>
        <w:t>Plos one</w:t>
      </w:r>
      <w:r w:rsidRPr="006A66C8">
        <w:rPr>
          <w:rFonts w:ascii="Times New Roman" w:hAnsi="Times New Roman" w:cs="Times New Roman"/>
          <w:color w:val="000000" w:themeColor="text1"/>
          <w:sz w:val="22"/>
          <w:szCs w:val="22"/>
        </w:rPr>
        <w:t xml:space="preserve">, </w:t>
      </w:r>
      <w:r w:rsidRPr="006A66C8">
        <w:rPr>
          <w:rFonts w:ascii="Times New Roman" w:hAnsi="Times New Roman" w:cs="Times New Roman"/>
          <w:b/>
          <w:bCs/>
          <w:color w:val="000000" w:themeColor="text1"/>
          <w:sz w:val="22"/>
          <w:szCs w:val="22"/>
        </w:rPr>
        <w:t>2014</w:t>
      </w:r>
      <w:r w:rsidRPr="006A66C8">
        <w:rPr>
          <w:rFonts w:ascii="Times New Roman" w:hAnsi="Times New Roman" w:cs="Times New Roman"/>
          <w:color w:val="000000" w:themeColor="text1"/>
          <w:sz w:val="22"/>
          <w:szCs w:val="22"/>
        </w:rPr>
        <w:t>, 9(9), e107300.</w:t>
      </w:r>
    </w:p>
    <w:p w14:paraId="3946E72C"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L. M. Banks, M. Walsham, S. Neupane, Y. Pradhananga, M. Maharjan, K. Blanchet, H. Kuper. </w:t>
      </w:r>
      <w:r w:rsidRPr="006279F7">
        <w:rPr>
          <w:rFonts w:ascii="Times New Roman" w:eastAsiaTheme="minorHAnsi" w:hAnsi="Times New Roman" w:cs="Times New Roman"/>
          <w:i/>
          <w:iCs/>
          <w:color w:val="000000" w:themeColor="text1"/>
          <w:sz w:val="22"/>
          <w:szCs w:val="22"/>
          <w:lang w:val="en-US"/>
        </w:rPr>
        <w:t>Access to Social Protection Among People with Disabilities:</w:t>
      </w:r>
      <w:r w:rsidRPr="006279F7">
        <w:rPr>
          <w:rFonts w:ascii="Times New Roman" w:eastAsiaTheme="minorHAnsi" w:hAnsi="Times New Roman" w:cs="Times New Roman"/>
          <w:i/>
          <w:iCs/>
          <w:color w:val="000000" w:themeColor="text1"/>
          <w:sz w:val="22"/>
          <w:szCs w:val="22"/>
        </w:rPr>
        <w:t xml:space="preserve"> </w:t>
      </w:r>
      <w:r w:rsidRPr="006279F7">
        <w:rPr>
          <w:rFonts w:ascii="Times New Roman" w:eastAsiaTheme="minorHAnsi" w:hAnsi="Times New Roman" w:cs="Times New Roman"/>
          <w:i/>
          <w:iCs/>
          <w:color w:val="000000" w:themeColor="text1"/>
          <w:sz w:val="22"/>
          <w:szCs w:val="22"/>
          <w:lang w:val="en-US"/>
        </w:rPr>
        <w:t>Mixed Methods Research from Tanahun</w:t>
      </w:r>
      <w:r w:rsidRPr="006279F7">
        <w:rPr>
          <w:rFonts w:ascii="Times New Roman" w:eastAsiaTheme="minorHAnsi" w:hAnsi="Times New Roman" w:cs="Times New Roman"/>
          <w:color w:val="000000" w:themeColor="text1"/>
          <w:sz w:val="22"/>
          <w:szCs w:val="22"/>
          <w:lang w:val="en-US"/>
        </w:rPr>
        <w:t>, The European Journal of Development Research</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b/>
          <w:bCs/>
          <w:color w:val="000000" w:themeColor="text1"/>
          <w:sz w:val="22"/>
          <w:szCs w:val="22"/>
        </w:rPr>
        <w:t>2019</w:t>
      </w:r>
      <w:r w:rsidRPr="006279F7">
        <w:rPr>
          <w:rFonts w:ascii="Times New Roman" w:hAnsi="Times New Roman" w:cs="Times New Roman"/>
          <w:color w:val="000000" w:themeColor="text1"/>
          <w:sz w:val="22"/>
          <w:szCs w:val="22"/>
        </w:rPr>
        <w:t xml:space="preserve">, </w:t>
      </w:r>
      <w:r w:rsidRPr="006279F7">
        <w:rPr>
          <w:rStyle w:val="Emphasis"/>
          <w:rFonts w:ascii="Times New Roman" w:hAnsi="Times New Roman" w:cs="Times New Roman"/>
          <w:i w:val="0"/>
          <w:iCs w:val="0"/>
          <w:color w:val="000000" w:themeColor="text1"/>
          <w:sz w:val="22"/>
          <w:szCs w:val="22"/>
        </w:rPr>
        <w:t>31</w:t>
      </w:r>
      <w:r w:rsidRPr="006279F7">
        <w:rPr>
          <w:rFonts w:ascii="Times New Roman" w:hAnsi="Times New Roman" w:cs="Times New Roman"/>
          <w:color w:val="000000" w:themeColor="text1"/>
          <w:sz w:val="22"/>
          <w:szCs w:val="22"/>
        </w:rPr>
        <w:t>(4), 929–956.</w:t>
      </w:r>
    </w:p>
    <w:p w14:paraId="701F5FAC"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L. T. Đạo, Đ. K. Thắng. </w:t>
      </w:r>
      <w:r w:rsidRPr="006279F7">
        <w:rPr>
          <w:rStyle w:val="Emphasis"/>
          <w:rFonts w:ascii="Times New Roman" w:hAnsi="Times New Roman" w:cs="Times New Roman"/>
          <w:i w:val="0"/>
          <w:iCs w:val="0"/>
          <w:color w:val="000000" w:themeColor="text1"/>
          <w:sz w:val="22"/>
          <w:szCs w:val="22"/>
        </w:rPr>
        <w:t>Nghiên cứu công tác đánh giá mức độ giao thông tiếp cận đối với người khuyết tật tại Việt Nam,</w:t>
      </w:r>
      <w:r w:rsidRPr="006279F7">
        <w:rPr>
          <w:rFonts w:ascii="Times New Roman" w:hAnsi="Times New Roman" w:cs="Times New Roman"/>
          <w:i/>
          <w:iCs/>
          <w:color w:val="000000" w:themeColor="text1"/>
          <w:sz w:val="22"/>
          <w:szCs w:val="22"/>
        </w:rPr>
        <w:t xml:space="preserve"> Khoa học Công nghệ, </w:t>
      </w:r>
      <w:r w:rsidRPr="006279F7">
        <w:rPr>
          <w:rFonts w:ascii="Times New Roman" w:hAnsi="Times New Roman" w:cs="Times New Roman"/>
          <w:b/>
          <w:bCs/>
          <w:color w:val="000000" w:themeColor="text1"/>
          <w:sz w:val="22"/>
          <w:szCs w:val="22"/>
        </w:rPr>
        <w:t>2022</w:t>
      </w:r>
      <w:r w:rsidRPr="006279F7">
        <w:rPr>
          <w:rFonts w:ascii="Times New Roman" w:hAnsi="Times New Roman" w:cs="Times New Roman"/>
          <w:color w:val="000000" w:themeColor="text1"/>
          <w:sz w:val="22"/>
          <w:szCs w:val="22"/>
        </w:rPr>
        <w:t>.</w:t>
      </w:r>
    </w:p>
    <w:p w14:paraId="7EA62E69"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L. M. Banks, M. Walsham, V. M. Hoang, D. K. Vu, Q. M .Vu, T. N . Chan, B. P. Bui, H. S. Dang, B. N. Nguyen, T. T. D. Doan, K. Blanchet, H. Kuper. </w:t>
      </w:r>
      <w:r w:rsidRPr="006279F7">
        <w:rPr>
          <w:rStyle w:val="Emphasis"/>
          <w:rFonts w:ascii="Times New Roman" w:hAnsi="Times New Roman" w:cs="Times New Roman"/>
          <w:color w:val="000000" w:themeColor="text1"/>
          <w:sz w:val="22"/>
          <w:szCs w:val="22"/>
        </w:rPr>
        <w:t>Disability-inclusive social protection in Vietnam: A national overview with a case study from Cam Le district.</w:t>
      </w:r>
      <w:r w:rsidRPr="006279F7">
        <w:rPr>
          <w:rFonts w:ascii="Times New Roman" w:hAnsi="Times New Roman" w:cs="Times New Roman"/>
          <w:color w:val="000000" w:themeColor="text1"/>
          <w:sz w:val="22"/>
          <w:szCs w:val="22"/>
        </w:rPr>
        <w:t xml:space="preserve"> London, UK: </w:t>
      </w:r>
      <w:r w:rsidRPr="006279F7">
        <w:rPr>
          <w:rFonts w:ascii="Times New Roman" w:hAnsi="Times New Roman" w:cs="Times New Roman"/>
          <w:i/>
          <w:iCs/>
          <w:color w:val="000000" w:themeColor="text1"/>
          <w:sz w:val="22"/>
          <w:szCs w:val="22"/>
        </w:rPr>
        <w:t>International Centre for Evidence in Disability Research Report</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b/>
          <w:bCs/>
          <w:color w:val="000000" w:themeColor="text1"/>
          <w:sz w:val="22"/>
          <w:szCs w:val="22"/>
        </w:rPr>
        <w:t>2018</w:t>
      </w:r>
      <w:r w:rsidRPr="006279F7">
        <w:rPr>
          <w:rFonts w:ascii="Times New Roman" w:hAnsi="Times New Roman" w:cs="Times New Roman"/>
          <w:color w:val="000000" w:themeColor="text1"/>
          <w:sz w:val="22"/>
          <w:szCs w:val="22"/>
        </w:rPr>
        <w:t>.</w:t>
      </w:r>
    </w:p>
    <w:p w14:paraId="484F65C2"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B. C. T. Vân. </w:t>
      </w:r>
      <w:r w:rsidRPr="006279F7">
        <w:rPr>
          <w:rFonts w:ascii="Times New Roman" w:hAnsi="Times New Roman" w:cs="Times New Roman"/>
          <w:i/>
          <w:iCs/>
          <w:color w:val="000000" w:themeColor="text1"/>
          <w:sz w:val="22"/>
          <w:szCs w:val="22"/>
        </w:rPr>
        <w:t>Chính sách trợ giúp xã hội thường xuyên cộng đồng trong đời sống người khuyết tật</w:t>
      </w:r>
      <w:r w:rsidRPr="006279F7">
        <w:rPr>
          <w:rFonts w:ascii="Times New Roman" w:hAnsi="Times New Roman" w:cs="Times New Roman"/>
          <w:color w:val="000000" w:themeColor="text1"/>
          <w:sz w:val="22"/>
          <w:szCs w:val="22"/>
        </w:rPr>
        <w:t xml:space="preserve">, luận văn ngành Xã hội học, Trường Đại học Khoa học Xã hội và Nhân văn, </w:t>
      </w:r>
      <w:r w:rsidRPr="006279F7">
        <w:rPr>
          <w:rFonts w:ascii="Times New Roman" w:hAnsi="Times New Roman" w:cs="Times New Roman"/>
          <w:b/>
          <w:bCs/>
          <w:color w:val="000000" w:themeColor="text1"/>
          <w:sz w:val="22"/>
          <w:szCs w:val="22"/>
        </w:rPr>
        <w:t>2014.</w:t>
      </w:r>
    </w:p>
    <w:p w14:paraId="28FFA7CF"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Cục Bảo trợ xã hội. </w:t>
      </w:r>
      <w:r w:rsidRPr="006279F7">
        <w:rPr>
          <w:rStyle w:val="Emphasis"/>
          <w:rFonts w:ascii="Times New Roman" w:eastAsiaTheme="majorEastAsia" w:hAnsi="Times New Roman" w:cs="Times New Roman"/>
          <w:color w:val="000000" w:themeColor="text1"/>
          <w:sz w:val="22"/>
          <w:szCs w:val="22"/>
        </w:rPr>
        <w:t>Báo cáo Kết quả công tác bảo trợ xã hội năm 2022 và phương hướng, nhiệm vụ năm 2023,</w:t>
      </w:r>
      <w:r w:rsidRPr="006279F7">
        <w:rPr>
          <w:rFonts w:ascii="Times New Roman" w:hAnsi="Times New Roman" w:cs="Times New Roman"/>
          <w:color w:val="000000" w:themeColor="text1"/>
          <w:sz w:val="22"/>
          <w:szCs w:val="22"/>
        </w:rPr>
        <w:t xml:space="preserve"> Hà Nội, </w:t>
      </w:r>
      <w:r w:rsidRPr="006279F7">
        <w:rPr>
          <w:rFonts w:ascii="Times New Roman" w:hAnsi="Times New Roman" w:cs="Times New Roman"/>
          <w:b/>
          <w:bCs/>
          <w:color w:val="000000" w:themeColor="text1"/>
          <w:sz w:val="22"/>
          <w:szCs w:val="22"/>
        </w:rPr>
        <w:t>2023</w:t>
      </w:r>
      <w:r w:rsidRPr="006279F7">
        <w:rPr>
          <w:rFonts w:ascii="Times New Roman" w:hAnsi="Times New Roman" w:cs="Times New Roman"/>
          <w:color w:val="000000" w:themeColor="text1"/>
          <w:sz w:val="22"/>
          <w:szCs w:val="22"/>
        </w:rPr>
        <w:t>.</w:t>
      </w:r>
    </w:p>
    <w:p w14:paraId="72D56BFD"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Sở Lao động – Thương binh và Xã hội. </w:t>
      </w:r>
      <w:r w:rsidRPr="006279F7">
        <w:rPr>
          <w:rFonts w:ascii="Times New Roman" w:hAnsi="Times New Roman" w:cs="Times New Roman"/>
          <w:i/>
          <w:iCs/>
          <w:color w:val="000000" w:themeColor="text1"/>
          <w:sz w:val="22"/>
          <w:szCs w:val="22"/>
        </w:rPr>
        <w:t>Báo cáo Kết quả công tác trợ giúp người khuyết tật trên địa bàn tỉnh Bình Định năm 2024,</w:t>
      </w:r>
      <w:r w:rsidRPr="006279F7">
        <w:rPr>
          <w:rFonts w:ascii="Times New Roman" w:hAnsi="Times New Roman" w:cs="Times New Roman"/>
          <w:color w:val="000000" w:themeColor="text1"/>
          <w:sz w:val="22"/>
          <w:szCs w:val="22"/>
        </w:rPr>
        <w:t xml:space="preserve"> Bình Định, </w:t>
      </w:r>
      <w:r w:rsidRPr="006279F7">
        <w:rPr>
          <w:rFonts w:ascii="Times New Roman" w:hAnsi="Times New Roman" w:cs="Times New Roman"/>
          <w:b/>
          <w:bCs/>
          <w:color w:val="000000" w:themeColor="text1"/>
          <w:sz w:val="22"/>
          <w:szCs w:val="22"/>
        </w:rPr>
        <w:t>2024</w:t>
      </w:r>
      <w:r w:rsidRPr="006279F7">
        <w:rPr>
          <w:rFonts w:ascii="Times New Roman" w:hAnsi="Times New Roman" w:cs="Times New Roman"/>
          <w:color w:val="000000" w:themeColor="text1"/>
          <w:sz w:val="22"/>
          <w:szCs w:val="22"/>
        </w:rPr>
        <w:t>.</w:t>
      </w:r>
    </w:p>
    <w:p w14:paraId="44C5F598" w14:textId="77777777" w:rsidR="00C13445" w:rsidRPr="006279F7" w:rsidRDefault="00C13445" w:rsidP="0051588F">
      <w:pPr>
        <w:spacing w:before="120" w:after="120"/>
        <w:jc w:val="both"/>
        <w:rPr>
          <w:rFonts w:ascii="Times New Roman" w:hAnsi="Times New Roman" w:cs="Times New Roman"/>
          <w:b/>
          <w:bCs/>
          <w:color w:val="000000" w:themeColor="text1"/>
          <w:sz w:val="22"/>
          <w:szCs w:val="22"/>
        </w:rPr>
      </w:pPr>
    </w:p>
    <w:sectPr w:rsidR="00C13445" w:rsidRPr="006279F7" w:rsidSect="00AB6323">
      <w:type w:val="continuous"/>
      <w:pgSz w:w="12240" w:h="15840"/>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5D9AB" w14:textId="77777777" w:rsidR="001C06D3" w:rsidRDefault="001C06D3" w:rsidP="00D53911">
      <w:r>
        <w:separator/>
      </w:r>
    </w:p>
  </w:endnote>
  <w:endnote w:type="continuationSeparator" w:id="0">
    <w:p w14:paraId="1678F97E" w14:textId="77777777" w:rsidR="001C06D3" w:rsidRDefault="001C06D3" w:rsidP="00D5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5E21" w14:textId="77777777" w:rsidR="00EA720B" w:rsidRPr="000E0062" w:rsidRDefault="00EA720B" w:rsidP="000E0062">
    <w:pPr>
      <w:pStyle w:val="Footer"/>
      <w:rPr>
        <w:i/>
        <w:iCs/>
      </w:rPr>
    </w:pPr>
  </w:p>
  <w:p w14:paraId="2071D9A1" w14:textId="77777777" w:rsidR="00EA720B" w:rsidRDefault="00EA720B">
    <w:pPr>
      <w:pStyle w:val="Footer"/>
    </w:pPr>
  </w:p>
  <w:p w14:paraId="4AB6AD76" w14:textId="77777777" w:rsidR="00EA720B" w:rsidRDefault="00EA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7147" w14:textId="754979A7" w:rsidR="000E0062" w:rsidRPr="00B207CC" w:rsidRDefault="000E0062" w:rsidP="00B207CC">
    <w:pPr>
      <w:pStyle w:val="Footer"/>
      <w:jc w:val="right"/>
      <w:rPr>
        <w:rFonts w:ascii="Times New Roman" w:hAnsi="Times New Roman" w:cs="Times New Roman"/>
        <w:sz w:val="20"/>
        <w:szCs w:val="20"/>
      </w:rPr>
    </w:pPr>
  </w:p>
  <w:p w14:paraId="5FEE978B" w14:textId="0FA49EC7" w:rsidR="000E0062" w:rsidRDefault="000E0062">
    <w:pPr>
      <w:pStyle w:val="Footer"/>
    </w:pPr>
  </w:p>
  <w:p w14:paraId="42EF0F67" w14:textId="77777777" w:rsidR="000E0062" w:rsidRDefault="000E0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01B8" w14:textId="77777777" w:rsidR="001C06D3" w:rsidRDefault="001C06D3" w:rsidP="00D53911">
      <w:r>
        <w:separator/>
      </w:r>
    </w:p>
  </w:footnote>
  <w:footnote w:type="continuationSeparator" w:id="0">
    <w:p w14:paraId="28ED3FF2" w14:textId="77777777" w:rsidR="001C06D3" w:rsidRDefault="001C06D3" w:rsidP="00D53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152F"/>
    <w:multiLevelType w:val="hybridMultilevel"/>
    <w:tmpl w:val="D250D8CA"/>
    <w:lvl w:ilvl="0" w:tplc="1C7C3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034CCE"/>
    <w:multiLevelType w:val="hybridMultilevel"/>
    <w:tmpl w:val="970E7D82"/>
    <w:lvl w:ilvl="0" w:tplc="7124DB90">
      <w:start w:val="1"/>
      <w:numFmt w:val="decimal"/>
      <w:lvlText w:val="%1."/>
      <w:lvlJc w:val="left"/>
      <w:pPr>
        <w:ind w:left="720" w:hanging="360"/>
      </w:pPr>
      <w:rPr>
        <w:rFonts w:ascii="Times New Roman" w:eastAsiaTheme="minorEastAsia"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A2E02"/>
    <w:multiLevelType w:val="hybridMultilevel"/>
    <w:tmpl w:val="F54270AC"/>
    <w:lvl w:ilvl="0" w:tplc="3D8C9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834192"/>
    <w:multiLevelType w:val="hybridMultilevel"/>
    <w:tmpl w:val="A3A69CA0"/>
    <w:lvl w:ilvl="0" w:tplc="D98A343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867531"/>
    <w:multiLevelType w:val="hybridMultilevel"/>
    <w:tmpl w:val="949A6524"/>
    <w:lvl w:ilvl="0" w:tplc="5C6894DE">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9A38F9"/>
    <w:multiLevelType w:val="hybridMultilevel"/>
    <w:tmpl w:val="03AE7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31B34"/>
    <w:multiLevelType w:val="hybridMultilevel"/>
    <w:tmpl w:val="9DFAE91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811643">
    <w:abstractNumId w:val="0"/>
  </w:num>
  <w:num w:numId="2" w16cid:durableId="1607039581">
    <w:abstractNumId w:val="5"/>
  </w:num>
  <w:num w:numId="3" w16cid:durableId="1830094141">
    <w:abstractNumId w:val="2"/>
  </w:num>
  <w:num w:numId="4" w16cid:durableId="1984191189">
    <w:abstractNumId w:val="3"/>
  </w:num>
  <w:num w:numId="5" w16cid:durableId="173960433">
    <w:abstractNumId w:val="4"/>
  </w:num>
  <w:num w:numId="6" w16cid:durableId="901062586">
    <w:abstractNumId w:val="1"/>
  </w:num>
  <w:num w:numId="7" w16cid:durableId="1044913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A3"/>
    <w:rsid w:val="00001D38"/>
    <w:rsid w:val="000021A1"/>
    <w:rsid w:val="000075D8"/>
    <w:rsid w:val="0001500E"/>
    <w:rsid w:val="00021FAE"/>
    <w:rsid w:val="00023B9B"/>
    <w:rsid w:val="00043D59"/>
    <w:rsid w:val="00046B48"/>
    <w:rsid w:val="00053AB0"/>
    <w:rsid w:val="00063334"/>
    <w:rsid w:val="00064572"/>
    <w:rsid w:val="000661C2"/>
    <w:rsid w:val="00067883"/>
    <w:rsid w:val="0008243F"/>
    <w:rsid w:val="000875A7"/>
    <w:rsid w:val="00090A60"/>
    <w:rsid w:val="00090D43"/>
    <w:rsid w:val="000B1251"/>
    <w:rsid w:val="000B320D"/>
    <w:rsid w:val="000D0821"/>
    <w:rsid w:val="000D25EA"/>
    <w:rsid w:val="000D3F13"/>
    <w:rsid w:val="000D5806"/>
    <w:rsid w:val="000D62B5"/>
    <w:rsid w:val="000D7C80"/>
    <w:rsid w:val="000E0062"/>
    <w:rsid w:val="000E0686"/>
    <w:rsid w:val="000E0B5A"/>
    <w:rsid w:val="000E2D51"/>
    <w:rsid w:val="000E412C"/>
    <w:rsid w:val="000F3C71"/>
    <w:rsid w:val="000F4CBC"/>
    <w:rsid w:val="001005E2"/>
    <w:rsid w:val="00106189"/>
    <w:rsid w:val="001074E5"/>
    <w:rsid w:val="00112BB2"/>
    <w:rsid w:val="00113A69"/>
    <w:rsid w:val="00120D0D"/>
    <w:rsid w:val="00132DE2"/>
    <w:rsid w:val="001401C9"/>
    <w:rsid w:val="00143205"/>
    <w:rsid w:val="00143A1B"/>
    <w:rsid w:val="0015100D"/>
    <w:rsid w:val="00155C27"/>
    <w:rsid w:val="0015601F"/>
    <w:rsid w:val="00157A26"/>
    <w:rsid w:val="001611F9"/>
    <w:rsid w:val="00171D54"/>
    <w:rsid w:val="00174511"/>
    <w:rsid w:val="001775D0"/>
    <w:rsid w:val="0018320E"/>
    <w:rsid w:val="001871D7"/>
    <w:rsid w:val="001877DB"/>
    <w:rsid w:val="00193270"/>
    <w:rsid w:val="00194088"/>
    <w:rsid w:val="001A04D9"/>
    <w:rsid w:val="001A3184"/>
    <w:rsid w:val="001A69BC"/>
    <w:rsid w:val="001A7A5E"/>
    <w:rsid w:val="001B478E"/>
    <w:rsid w:val="001B6DED"/>
    <w:rsid w:val="001C06D3"/>
    <w:rsid w:val="001C5442"/>
    <w:rsid w:val="001C69C1"/>
    <w:rsid w:val="001D17B6"/>
    <w:rsid w:val="001D6917"/>
    <w:rsid w:val="001D7172"/>
    <w:rsid w:val="001E196F"/>
    <w:rsid w:val="001E46BC"/>
    <w:rsid w:val="001E601F"/>
    <w:rsid w:val="001E7D29"/>
    <w:rsid w:val="001F19C7"/>
    <w:rsid w:val="001F1CA4"/>
    <w:rsid w:val="001F6FFE"/>
    <w:rsid w:val="001F7455"/>
    <w:rsid w:val="002058E1"/>
    <w:rsid w:val="00206C70"/>
    <w:rsid w:val="0021285D"/>
    <w:rsid w:val="00220540"/>
    <w:rsid w:val="00220872"/>
    <w:rsid w:val="0022193E"/>
    <w:rsid w:val="00221ADF"/>
    <w:rsid w:val="00224254"/>
    <w:rsid w:val="00226B4C"/>
    <w:rsid w:val="002439FA"/>
    <w:rsid w:val="00244BC8"/>
    <w:rsid w:val="00251155"/>
    <w:rsid w:val="00255D19"/>
    <w:rsid w:val="00257B0C"/>
    <w:rsid w:val="0026209A"/>
    <w:rsid w:val="00262E90"/>
    <w:rsid w:val="00264150"/>
    <w:rsid w:val="00272121"/>
    <w:rsid w:val="00283A7F"/>
    <w:rsid w:val="00290D80"/>
    <w:rsid w:val="00293A19"/>
    <w:rsid w:val="00295046"/>
    <w:rsid w:val="002A3E82"/>
    <w:rsid w:val="002A5FF6"/>
    <w:rsid w:val="002B631F"/>
    <w:rsid w:val="002B6CD2"/>
    <w:rsid w:val="002C0C4A"/>
    <w:rsid w:val="002C2B54"/>
    <w:rsid w:val="002C2D1D"/>
    <w:rsid w:val="002C31C1"/>
    <w:rsid w:val="002D2FEC"/>
    <w:rsid w:val="002D5240"/>
    <w:rsid w:val="002D7782"/>
    <w:rsid w:val="002F0BD3"/>
    <w:rsid w:val="003314AD"/>
    <w:rsid w:val="0033160A"/>
    <w:rsid w:val="0033625E"/>
    <w:rsid w:val="00342017"/>
    <w:rsid w:val="00344628"/>
    <w:rsid w:val="003543EE"/>
    <w:rsid w:val="00354EEA"/>
    <w:rsid w:val="0036248E"/>
    <w:rsid w:val="0036601C"/>
    <w:rsid w:val="00374F0A"/>
    <w:rsid w:val="00377911"/>
    <w:rsid w:val="003816B3"/>
    <w:rsid w:val="0038596A"/>
    <w:rsid w:val="00390758"/>
    <w:rsid w:val="0039312D"/>
    <w:rsid w:val="00393C0F"/>
    <w:rsid w:val="00395292"/>
    <w:rsid w:val="003B08F3"/>
    <w:rsid w:val="003B15A1"/>
    <w:rsid w:val="003B31D0"/>
    <w:rsid w:val="003C4A18"/>
    <w:rsid w:val="003C5AC5"/>
    <w:rsid w:val="003C5D15"/>
    <w:rsid w:val="003D2FA2"/>
    <w:rsid w:val="003D3027"/>
    <w:rsid w:val="003D47F1"/>
    <w:rsid w:val="003E01FF"/>
    <w:rsid w:val="003E4D13"/>
    <w:rsid w:val="003F0B1B"/>
    <w:rsid w:val="003F0BD5"/>
    <w:rsid w:val="003F1DB6"/>
    <w:rsid w:val="003F295D"/>
    <w:rsid w:val="003F646C"/>
    <w:rsid w:val="00401D7F"/>
    <w:rsid w:val="00403ADD"/>
    <w:rsid w:val="00412207"/>
    <w:rsid w:val="004124AE"/>
    <w:rsid w:val="00414460"/>
    <w:rsid w:val="004208FD"/>
    <w:rsid w:val="004233DD"/>
    <w:rsid w:val="00432E62"/>
    <w:rsid w:val="00433E88"/>
    <w:rsid w:val="00437026"/>
    <w:rsid w:val="00446168"/>
    <w:rsid w:val="00446585"/>
    <w:rsid w:val="00450195"/>
    <w:rsid w:val="0045029C"/>
    <w:rsid w:val="00453A17"/>
    <w:rsid w:val="00457087"/>
    <w:rsid w:val="00466E16"/>
    <w:rsid w:val="00466F74"/>
    <w:rsid w:val="00475D8D"/>
    <w:rsid w:val="00475F6D"/>
    <w:rsid w:val="00485113"/>
    <w:rsid w:val="00492E14"/>
    <w:rsid w:val="004A3D55"/>
    <w:rsid w:val="004A45E6"/>
    <w:rsid w:val="004B06A5"/>
    <w:rsid w:val="004B1DA0"/>
    <w:rsid w:val="004B5987"/>
    <w:rsid w:val="004C388A"/>
    <w:rsid w:val="004C3F5D"/>
    <w:rsid w:val="004C71AE"/>
    <w:rsid w:val="004C7B99"/>
    <w:rsid w:val="004D2E7A"/>
    <w:rsid w:val="004D6342"/>
    <w:rsid w:val="004D685D"/>
    <w:rsid w:val="004E3C94"/>
    <w:rsid w:val="004E3DA4"/>
    <w:rsid w:val="004E596E"/>
    <w:rsid w:val="004E77B9"/>
    <w:rsid w:val="004F3F63"/>
    <w:rsid w:val="004F4BC3"/>
    <w:rsid w:val="00500051"/>
    <w:rsid w:val="005078D1"/>
    <w:rsid w:val="005109AF"/>
    <w:rsid w:val="00511150"/>
    <w:rsid w:val="00511980"/>
    <w:rsid w:val="00512620"/>
    <w:rsid w:val="0051588F"/>
    <w:rsid w:val="0051614F"/>
    <w:rsid w:val="005250E1"/>
    <w:rsid w:val="005251D0"/>
    <w:rsid w:val="00525224"/>
    <w:rsid w:val="005254CE"/>
    <w:rsid w:val="00536FFA"/>
    <w:rsid w:val="00541607"/>
    <w:rsid w:val="00544C5F"/>
    <w:rsid w:val="0055323A"/>
    <w:rsid w:val="00561B4F"/>
    <w:rsid w:val="005629A4"/>
    <w:rsid w:val="00563AF0"/>
    <w:rsid w:val="005668F2"/>
    <w:rsid w:val="00566B58"/>
    <w:rsid w:val="00583B5E"/>
    <w:rsid w:val="00585E62"/>
    <w:rsid w:val="005876E0"/>
    <w:rsid w:val="00591F3B"/>
    <w:rsid w:val="005A0370"/>
    <w:rsid w:val="005A0B01"/>
    <w:rsid w:val="005B689C"/>
    <w:rsid w:val="005C138E"/>
    <w:rsid w:val="005C1433"/>
    <w:rsid w:val="005C22A3"/>
    <w:rsid w:val="005D1A88"/>
    <w:rsid w:val="005D7C9A"/>
    <w:rsid w:val="005E0789"/>
    <w:rsid w:val="005E362C"/>
    <w:rsid w:val="005E4DA9"/>
    <w:rsid w:val="005E5284"/>
    <w:rsid w:val="005E5870"/>
    <w:rsid w:val="005F3650"/>
    <w:rsid w:val="005F4A08"/>
    <w:rsid w:val="005F7946"/>
    <w:rsid w:val="00602F92"/>
    <w:rsid w:val="006040DE"/>
    <w:rsid w:val="00613383"/>
    <w:rsid w:val="0061661A"/>
    <w:rsid w:val="00623E22"/>
    <w:rsid w:val="00626399"/>
    <w:rsid w:val="00627931"/>
    <w:rsid w:val="006279F7"/>
    <w:rsid w:val="00627D4B"/>
    <w:rsid w:val="00631376"/>
    <w:rsid w:val="0063784E"/>
    <w:rsid w:val="0064052A"/>
    <w:rsid w:val="00641DEC"/>
    <w:rsid w:val="006440AB"/>
    <w:rsid w:val="00644253"/>
    <w:rsid w:val="00645FC8"/>
    <w:rsid w:val="00650540"/>
    <w:rsid w:val="0065111B"/>
    <w:rsid w:val="00653779"/>
    <w:rsid w:val="00661ACE"/>
    <w:rsid w:val="00662C7C"/>
    <w:rsid w:val="00670186"/>
    <w:rsid w:val="00672FA4"/>
    <w:rsid w:val="006738D8"/>
    <w:rsid w:val="00674951"/>
    <w:rsid w:val="00683270"/>
    <w:rsid w:val="00685551"/>
    <w:rsid w:val="00687868"/>
    <w:rsid w:val="006911E3"/>
    <w:rsid w:val="00693DB8"/>
    <w:rsid w:val="006A2BF1"/>
    <w:rsid w:val="006A67A8"/>
    <w:rsid w:val="006B1DE4"/>
    <w:rsid w:val="006B462B"/>
    <w:rsid w:val="006C60F0"/>
    <w:rsid w:val="006C76F0"/>
    <w:rsid w:val="006C79D9"/>
    <w:rsid w:val="006D0694"/>
    <w:rsid w:val="006D6018"/>
    <w:rsid w:val="006E4205"/>
    <w:rsid w:val="006E6768"/>
    <w:rsid w:val="006F6B62"/>
    <w:rsid w:val="00702352"/>
    <w:rsid w:val="00712986"/>
    <w:rsid w:val="007132D2"/>
    <w:rsid w:val="00714DD2"/>
    <w:rsid w:val="00717CE8"/>
    <w:rsid w:val="0072004A"/>
    <w:rsid w:val="007222D5"/>
    <w:rsid w:val="00731477"/>
    <w:rsid w:val="00731D7D"/>
    <w:rsid w:val="007326F8"/>
    <w:rsid w:val="00733652"/>
    <w:rsid w:val="00735538"/>
    <w:rsid w:val="00735F6F"/>
    <w:rsid w:val="00737465"/>
    <w:rsid w:val="007376AC"/>
    <w:rsid w:val="00742928"/>
    <w:rsid w:val="0074581C"/>
    <w:rsid w:val="00754941"/>
    <w:rsid w:val="0075586D"/>
    <w:rsid w:val="0076211B"/>
    <w:rsid w:val="00771DF2"/>
    <w:rsid w:val="00772DE1"/>
    <w:rsid w:val="00775A8D"/>
    <w:rsid w:val="00777F93"/>
    <w:rsid w:val="00782A02"/>
    <w:rsid w:val="00791ED5"/>
    <w:rsid w:val="00792E19"/>
    <w:rsid w:val="00796366"/>
    <w:rsid w:val="00796BE3"/>
    <w:rsid w:val="007A116A"/>
    <w:rsid w:val="007A6313"/>
    <w:rsid w:val="007A7CC6"/>
    <w:rsid w:val="007B0278"/>
    <w:rsid w:val="007B07D5"/>
    <w:rsid w:val="007B1372"/>
    <w:rsid w:val="007B5441"/>
    <w:rsid w:val="007C0300"/>
    <w:rsid w:val="007C79AE"/>
    <w:rsid w:val="007D260B"/>
    <w:rsid w:val="007D3A90"/>
    <w:rsid w:val="007D4A52"/>
    <w:rsid w:val="007E7545"/>
    <w:rsid w:val="00807BAE"/>
    <w:rsid w:val="00807C18"/>
    <w:rsid w:val="008133CC"/>
    <w:rsid w:val="008236E7"/>
    <w:rsid w:val="00830120"/>
    <w:rsid w:val="00832A8E"/>
    <w:rsid w:val="008354A5"/>
    <w:rsid w:val="008414BA"/>
    <w:rsid w:val="00847CCE"/>
    <w:rsid w:val="00850E20"/>
    <w:rsid w:val="00850E6C"/>
    <w:rsid w:val="00853DA9"/>
    <w:rsid w:val="00854C93"/>
    <w:rsid w:val="00854D01"/>
    <w:rsid w:val="008616A9"/>
    <w:rsid w:val="00872703"/>
    <w:rsid w:val="008839E9"/>
    <w:rsid w:val="00886615"/>
    <w:rsid w:val="0088692B"/>
    <w:rsid w:val="0089030D"/>
    <w:rsid w:val="008B3A5B"/>
    <w:rsid w:val="008B5606"/>
    <w:rsid w:val="008B6CAA"/>
    <w:rsid w:val="008D0E39"/>
    <w:rsid w:val="008D174C"/>
    <w:rsid w:val="008D72A2"/>
    <w:rsid w:val="008E1E62"/>
    <w:rsid w:val="008E350B"/>
    <w:rsid w:val="008F122D"/>
    <w:rsid w:val="008F157B"/>
    <w:rsid w:val="008F7B70"/>
    <w:rsid w:val="009057C2"/>
    <w:rsid w:val="00917CA5"/>
    <w:rsid w:val="00933141"/>
    <w:rsid w:val="0093360B"/>
    <w:rsid w:val="00933706"/>
    <w:rsid w:val="00936CA7"/>
    <w:rsid w:val="00941431"/>
    <w:rsid w:val="00944471"/>
    <w:rsid w:val="009455D7"/>
    <w:rsid w:val="00945CE3"/>
    <w:rsid w:val="0094729B"/>
    <w:rsid w:val="00953C4F"/>
    <w:rsid w:val="00957E98"/>
    <w:rsid w:val="0096269A"/>
    <w:rsid w:val="00981085"/>
    <w:rsid w:val="00982A56"/>
    <w:rsid w:val="00982D80"/>
    <w:rsid w:val="009914B6"/>
    <w:rsid w:val="00995240"/>
    <w:rsid w:val="00996014"/>
    <w:rsid w:val="009A06C5"/>
    <w:rsid w:val="009B0D7A"/>
    <w:rsid w:val="009B3A26"/>
    <w:rsid w:val="009B5C7B"/>
    <w:rsid w:val="009C19BA"/>
    <w:rsid w:val="009C5CA0"/>
    <w:rsid w:val="009F1170"/>
    <w:rsid w:val="009F3E35"/>
    <w:rsid w:val="00A02740"/>
    <w:rsid w:val="00A02CE5"/>
    <w:rsid w:val="00A21561"/>
    <w:rsid w:val="00A21F28"/>
    <w:rsid w:val="00A22916"/>
    <w:rsid w:val="00A23BB4"/>
    <w:rsid w:val="00A3296E"/>
    <w:rsid w:val="00A34E26"/>
    <w:rsid w:val="00A42DBD"/>
    <w:rsid w:val="00A45BFE"/>
    <w:rsid w:val="00A50CCE"/>
    <w:rsid w:val="00A53A42"/>
    <w:rsid w:val="00A57BC8"/>
    <w:rsid w:val="00A6729B"/>
    <w:rsid w:val="00A75F55"/>
    <w:rsid w:val="00A800DE"/>
    <w:rsid w:val="00A8303D"/>
    <w:rsid w:val="00A85326"/>
    <w:rsid w:val="00A86FC1"/>
    <w:rsid w:val="00A95EE6"/>
    <w:rsid w:val="00A966D8"/>
    <w:rsid w:val="00AA08BB"/>
    <w:rsid w:val="00AB05CB"/>
    <w:rsid w:val="00AB48B1"/>
    <w:rsid w:val="00AB6323"/>
    <w:rsid w:val="00AC44A3"/>
    <w:rsid w:val="00AD0CA3"/>
    <w:rsid w:val="00AD22E1"/>
    <w:rsid w:val="00AD3320"/>
    <w:rsid w:val="00AD4098"/>
    <w:rsid w:val="00AD70B6"/>
    <w:rsid w:val="00AE2275"/>
    <w:rsid w:val="00AE5602"/>
    <w:rsid w:val="00AF0CCB"/>
    <w:rsid w:val="00AF1C29"/>
    <w:rsid w:val="00B108F0"/>
    <w:rsid w:val="00B13984"/>
    <w:rsid w:val="00B14CC0"/>
    <w:rsid w:val="00B14DAD"/>
    <w:rsid w:val="00B17C15"/>
    <w:rsid w:val="00B207CC"/>
    <w:rsid w:val="00B40895"/>
    <w:rsid w:val="00B52125"/>
    <w:rsid w:val="00B52E6C"/>
    <w:rsid w:val="00B56708"/>
    <w:rsid w:val="00B642B1"/>
    <w:rsid w:val="00B7485C"/>
    <w:rsid w:val="00B768B3"/>
    <w:rsid w:val="00B7696B"/>
    <w:rsid w:val="00B85596"/>
    <w:rsid w:val="00B9204B"/>
    <w:rsid w:val="00BA341D"/>
    <w:rsid w:val="00BA5CF5"/>
    <w:rsid w:val="00BB165D"/>
    <w:rsid w:val="00BB5CD5"/>
    <w:rsid w:val="00BB6FD8"/>
    <w:rsid w:val="00BC6B44"/>
    <w:rsid w:val="00BC79BC"/>
    <w:rsid w:val="00BD58C5"/>
    <w:rsid w:val="00BE5D20"/>
    <w:rsid w:val="00BF43B4"/>
    <w:rsid w:val="00BF506E"/>
    <w:rsid w:val="00C01076"/>
    <w:rsid w:val="00C04ACD"/>
    <w:rsid w:val="00C06EF9"/>
    <w:rsid w:val="00C07ECF"/>
    <w:rsid w:val="00C11D23"/>
    <w:rsid w:val="00C11E73"/>
    <w:rsid w:val="00C13445"/>
    <w:rsid w:val="00C16A84"/>
    <w:rsid w:val="00C23602"/>
    <w:rsid w:val="00C236C6"/>
    <w:rsid w:val="00C25977"/>
    <w:rsid w:val="00C26927"/>
    <w:rsid w:val="00C26C30"/>
    <w:rsid w:val="00C3131F"/>
    <w:rsid w:val="00C3158C"/>
    <w:rsid w:val="00C34DE2"/>
    <w:rsid w:val="00C41861"/>
    <w:rsid w:val="00C44746"/>
    <w:rsid w:val="00C5240A"/>
    <w:rsid w:val="00C54DC4"/>
    <w:rsid w:val="00C57EB4"/>
    <w:rsid w:val="00C607E0"/>
    <w:rsid w:val="00CA054C"/>
    <w:rsid w:val="00CA3D0B"/>
    <w:rsid w:val="00CB0075"/>
    <w:rsid w:val="00CB17C3"/>
    <w:rsid w:val="00CB7437"/>
    <w:rsid w:val="00CC17FC"/>
    <w:rsid w:val="00CC5B2D"/>
    <w:rsid w:val="00CD189A"/>
    <w:rsid w:val="00CD5460"/>
    <w:rsid w:val="00CD6BA5"/>
    <w:rsid w:val="00CE1F5E"/>
    <w:rsid w:val="00CE3A13"/>
    <w:rsid w:val="00CE624E"/>
    <w:rsid w:val="00CE642E"/>
    <w:rsid w:val="00D04739"/>
    <w:rsid w:val="00D054D4"/>
    <w:rsid w:val="00D07DF4"/>
    <w:rsid w:val="00D1227D"/>
    <w:rsid w:val="00D14860"/>
    <w:rsid w:val="00D20B4D"/>
    <w:rsid w:val="00D2199E"/>
    <w:rsid w:val="00D305A9"/>
    <w:rsid w:val="00D46A65"/>
    <w:rsid w:val="00D53911"/>
    <w:rsid w:val="00D53F5A"/>
    <w:rsid w:val="00D57F7E"/>
    <w:rsid w:val="00D66AA3"/>
    <w:rsid w:val="00D66AEA"/>
    <w:rsid w:val="00D70110"/>
    <w:rsid w:val="00D76278"/>
    <w:rsid w:val="00D827F4"/>
    <w:rsid w:val="00D91DD9"/>
    <w:rsid w:val="00D97365"/>
    <w:rsid w:val="00DA047F"/>
    <w:rsid w:val="00DA2B27"/>
    <w:rsid w:val="00DA52EF"/>
    <w:rsid w:val="00DA70E2"/>
    <w:rsid w:val="00DA7A9D"/>
    <w:rsid w:val="00DB384E"/>
    <w:rsid w:val="00DB5D41"/>
    <w:rsid w:val="00DC2DC2"/>
    <w:rsid w:val="00DD2569"/>
    <w:rsid w:val="00DD2E16"/>
    <w:rsid w:val="00DE0C25"/>
    <w:rsid w:val="00DE5345"/>
    <w:rsid w:val="00DE7179"/>
    <w:rsid w:val="00DF5337"/>
    <w:rsid w:val="00E0417A"/>
    <w:rsid w:val="00E04A3A"/>
    <w:rsid w:val="00E15584"/>
    <w:rsid w:val="00E173E1"/>
    <w:rsid w:val="00E23A08"/>
    <w:rsid w:val="00E26A8B"/>
    <w:rsid w:val="00E32AB2"/>
    <w:rsid w:val="00E3684C"/>
    <w:rsid w:val="00E36CBD"/>
    <w:rsid w:val="00E40E36"/>
    <w:rsid w:val="00E429CD"/>
    <w:rsid w:val="00E42CC1"/>
    <w:rsid w:val="00E60D29"/>
    <w:rsid w:val="00E6672D"/>
    <w:rsid w:val="00E676E8"/>
    <w:rsid w:val="00E67DF7"/>
    <w:rsid w:val="00E723DE"/>
    <w:rsid w:val="00E7701E"/>
    <w:rsid w:val="00E805DE"/>
    <w:rsid w:val="00E849B2"/>
    <w:rsid w:val="00E8555A"/>
    <w:rsid w:val="00EA2061"/>
    <w:rsid w:val="00EA720B"/>
    <w:rsid w:val="00EA79BE"/>
    <w:rsid w:val="00EB38E7"/>
    <w:rsid w:val="00EB51B5"/>
    <w:rsid w:val="00EC146D"/>
    <w:rsid w:val="00EC478F"/>
    <w:rsid w:val="00EC5D08"/>
    <w:rsid w:val="00EC6776"/>
    <w:rsid w:val="00ED6E65"/>
    <w:rsid w:val="00EE5BA1"/>
    <w:rsid w:val="00EF0A2A"/>
    <w:rsid w:val="00EF106D"/>
    <w:rsid w:val="00EF3AA7"/>
    <w:rsid w:val="00EF7C6B"/>
    <w:rsid w:val="00F0145A"/>
    <w:rsid w:val="00F01810"/>
    <w:rsid w:val="00F05ED0"/>
    <w:rsid w:val="00F11297"/>
    <w:rsid w:val="00F12BC4"/>
    <w:rsid w:val="00F160E7"/>
    <w:rsid w:val="00F1748E"/>
    <w:rsid w:val="00F200FE"/>
    <w:rsid w:val="00F27E42"/>
    <w:rsid w:val="00F33A75"/>
    <w:rsid w:val="00F345DF"/>
    <w:rsid w:val="00F405CF"/>
    <w:rsid w:val="00F45415"/>
    <w:rsid w:val="00F54506"/>
    <w:rsid w:val="00F54AB1"/>
    <w:rsid w:val="00F70AE0"/>
    <w:rsid w:val="00F70EF1"/>
    <w:rsid w:val="00F72F5C"/>
    <w:rsid w:val="00F7445C"/>
    <w:rsid w:val="00F7753D"/>
    <w:rsid w:val="00F813A0"/>
    <w:rsid w:val="00F8247F"/>
    <w:rsid w:val="00F82CCB"/>
    <w:rsid w:val="00F865AD"/>
    <w:rsid w:val="00F92D85"/>
    <w:rsid w:val="00FA59D3"/>
    <w:rsid w:val="00FA7FCC"/>
    <w:rsid w:val="00FB4C72"/>
    <w:rsid w:val="00FC1379"/>
    <w:rsid w:val="00FC4223"/>
    <w:rsid w:val="00FC44D1"/>
    <w:rsid w:val="00FC5D24"/>
    <w:rsid w:val="00FC6366"/>
    <w:rsid w:val="00FC67FB"/>
    <w:rsid w:val="00FD5D6C"/>
    <w:rsid w:val="00FE0656"/>
    <w:rsid w:val="00FE0A27"/>
    <w:rsid w:val="00FE1296"/>
    <w:rsid w:val="00FE1374"/>
    <w:rsid w:val="00FE4E68"/>
    <w:rsid w:val="00FF3AD7"/>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928A"/>
  <w15:chartTrackingRefBased/>
  <w15:docId w15:val="{DA2B1788-B9D6-F843-938A-5E417BD9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33"/>
    <w:rPr>
      <w:rFonts w:eastAsiaTheme="minorEastAsia"/>
    </w:rPr>
  </w:style>
  <w:style w:type="paragraph" w:styleId="Heading1">
    <w:name w:val="heading 1"/>
    <w:basedOn w:val="Normal"/>
    <w:next w:val="Normal"/>
    <w:link w:val="Heading1Char"/>
    <w:uiPriority w:val="9"/>
    <w:qFormat/>
    <w:rsid w:val="00226B4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226B4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26B4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26B4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226B4C"/>
    <w:pPr>
      <w:keepNext/>
      <w:keepLines/>
      <w:spacing w:before="200"/>
      <w:outlineLvl w:val="4"/>
    </w:pPr>
    <w:rPr>
      <w:rFonts w:ascii="Cambria" w:eastAsia="Times New Roman" w:hAnsi="Cambria" w:cs="Times New Roman"/>
      <w:color w:val="243F60"/>
      <w:sz w:val="26"/>
      <w:szCs w:val="22"/>
    </w:rPr>
  </w:style>
  <w:style w:type="paragraph" w:styleId="Heading6">
    <w:name w:val="heading 6"/>
    <w:basedOn w:val="Normal"/>
    <w:next w:val="Normal"/>
    <w:link w:val="Heading6Char"/>
    <w:uiPriority w:val="9"/>
    <w:semiHidden/>
    <w:unhideWhenUsed/>
    <w:qFormat/>
    <w:rsid w:val="00D66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4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26B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6B4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26B4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26B4C"/>
    <w:rPr>
      <w:rFonts w:ascii="Cambria" w:eastAsia="Times New Roman" w:hAnsi="Cambria" w:cs="Times New Roman"/>
      <w:color w:val="243F60"/>
      <w:sz w:val="26"/>
      <w:szCs w:val="22"/>
    </w:rPr>
  </w:style>
  <w:style w:type="paragraph" w:styleId="BodyText">
    <w:name w:val="Body Text"/>
    <w:basedOn w:val="Normal"/>
    <w:link w:val="BodyTextChar"/>
    <w:uiPriority w:val="1"/>
    <w:qFormat/>
    <w:rsid w:val="00226B4C"/>
    <w:pPr>
      <w:widowControl w:val="0"/>
      <w:autoSpaceDE w:val="0"/>
      <w:autoSpaceDN w:val="0"/>
    </w:pPr>
    <w:rPr>
      <w:rFonts w:ascii="Arial" w:eastAsia="Arial" w:hAnsi="Arial" w:cs="Arial"/>
      <w:sz w:val="22"/>
      <w:szCs w:val="22"/>
      <w:lang w:val="vi"/>
    </w:rPr>
  </w:style>
  <w:style w:type="character" w:customStyle="1" w:styleId="BodyTextChar">
    <w:name w:val="Body Text Char"/>
    <w:basedOn w:val="DefaultParagraphFont"/>
    <w:link w:val="BodyText"/>
    <w:uiPriority w:val="1"/>
    <w:rsid w:val="00226B4C"/>
    <w:rPr>
      <w:rFonts w:ascii="Arial" w:eastAsia="Arial" w:hAnsi="Arial" w:cs="Arial"/>
      <w:sz w:val="22"/>
      <w:szCs w:val="22"/>
      <w:lang w:val="vi"/>
    </w:rPr>
  </w:style>
  <w:style w:type="character" w:styleId="Strong">
    <w:name w:val="Strong"/>
    <w:basedOn w:val="DefaultParagraphFont"/>
    <w:uiPriority w:val="22"/>
    <w:qFormat/>
    <w:rsid w:val="00226B4C"/>
    <w:rPr>
      <w:b/>
      <w:bCs/>
    </w:rPr>
  </w:style>
  <w:style w:type="character" w:styleId="Emphasis">
    <w:name w:val="Emphasis"/>
    <w:basedOn w:val="DefaultParagraphFont"/>
    <w:uiPriority w:val="20"/>
    <w:qFormat/>
    <w:rsid w:val="00226B4C"/>
    <w:rPr>
      <w:i/>
      <w:iCs/>
    </w:rPr>
  </w:style>
  <w:style w:type="paragraph" w:styleId="ListParagraph">
    <w:name w:val="List Paragraph"/>
    <w:basedOn w:val="Normal"/>
    <w:uiPriority w:val="34"/>
    <w:qFormat/>
    <w:rsid w:val="00226B4C"/>
    <w:pPr>
      <w:ind w:left="720"/>
      <w:contextualSpacing/>
    </w:pPr>
  </w:style>
  <w:style w:type="paragraph" w:styleId="TOCHeading">
    <w:name w:val="TOC Heading"/>
    <w:basedOn w:val="Heading1"/>
    <w:next w:val="Normal"/>
    <w:uiPriority w:val="39"/>
    <w:qFormat/>
    <w:rsid w:val="00226B4C"/>
    <w:pPr>
      <w:keepLines/>
      <w:spacing w:before="480" w:after="0" w:line="276" w:lineRule="auto"/>
      <w:outlineLvl w:val="9"/>
    </w:pPr>
    <w:rPr>
      <w:color w:val="365F91"/>
      <w:kern w:val="0"/>
      <w:sz w:val="28"/>
      <w:szCs w:val="28"/>
    </w:rPr>
  </w:style>
  <w:style w:type="character" w:customStyle="1" w:styleId="Heading6Char">
    <w:name w:val="Heading 6 Char"/>
    <w:basedOn w:val="DefaultParagraphFont"/>
    <w:link w:val="Heading6"/>
    <w:uiPriority w:val="9"/>
    <w:semiHidden/>
    <w:rsid w:val="00D66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AA3"/>
    <w:rPr>
      <w:rFonts w:eastAsiaTheme="majorEastAsia" w:cstheme="majorBidi"/>
      <w:color w:val="272727" w:themeColor="text1" w:themeTint="D8"/>
    </w:rPr>
  </w:style>
  <w:style w:type="paragraph" w:styleId="Title">
    <w:name w:val="Title"/>
    <w:basedOn w:val="Normal"/>
    <w:next w:val="Normal"/>
    <w:link w:val="TitleChar"/>
    <w:uiPriority w:val="10"/>
    <w:qFormat/>
    <w:rsid w:val="00D66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6AA3"/>
    <w:rPr>
      <w:rFonts w:eastAsiaTheme="minorEastAsia"/>
      <w:i/>
      <w:iCs/>
      <w:color w:val="404040" w:themeColor="text1" w:themeTint="BF"/>
    </w:rPr>
  </w:style>
  <w:style w:type="character" w:styleId="IntenseEmphasis">
    <w:name w:val="Intense Emphasis"/>
    <w:basedOn w:val="DefaultParagraphFont"/>
    <w:uiPriority w:val="21"/>
    <w:qFormat/>
    <w:rsid w:val="00D66AA3"/>
    <w:rPr>
      <w:i/>
      <w:iCs/>
      <w:color w:val="2F5496" w:themeColor="accent1" w:themeShade="BF"/>
    </w:rPr>
  </w:style>
  <w:style w:type="paragraph" w:styleId="IntenseQuote">
    <w:name w:val="Intense Quote"/>
    <w:basedOn w:val="Normal"/>
    <w:next w:val="Normal"/>
    <w:link w:val="IntenseQuoteChar"/>
    <w:uiPriority w:val="30"/>
    <w:qFormat/>
    <w:rsid w:val="00D66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AA3"/>
    <w:rPr>
      <w:rFonts w:eastAsiaTheme="minorEastAsia"/>
      <w:i/>
      <w:iCs/>
      <w:color w:val="2F5496" w:themeColor="accent1" w:themeShade="BF"/>
    </w:rPr>
  </w:style>
  <w:style w:type="character" w:styleId="IntenseReference">
    <w:name w:val="Intense Reference"/>
    <w:basedOn w:val="DefaultParagraphFont"/>
    <w:uiPriority w:val="32"/>
    <w:qFormat/>
    <w:rsid w:val="00D66AA3"/>
    <w:rPr>
      <w:b/>
      <w:bCs/>
      <w:smallCaps/>
      <w:color w:val="2F5496" w:themeColor="accent1" w:themeShade="BF"/>
      <w:spacing w:val="5"/>
    </w:rPr>
  </w:style>
  <w:style w:type="paragraph" w:styleId="NormalWeb">
    <w:name w:val="Normal (Web)"/>
    <w:basedOn w:val="Normal"/>
    <w:uiPriority w:val="99"/>
    <w:unhideWhenUsed/>
    <w:qFormat/>
    <w:rsid w:val="0001500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401C9"/>
    <w:rPr>
      <w:kern w:val="2"/>
      <w:lang w:val="v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NM">
    <w:name w:val="NGHIÊN ĐẬM"/>
    <w:basedOn w:val="Heading1"/>
    <w:rsid w:val="00D70110"/>
    <w:pPr>
      <w:autoSpaceDN w:val="0"/>
      <w:spacing w:before="120" w:after="200" w:line="276" w:lineRule="auto"/>
    </w:pPr>
    <w:rPr>
      <w:rFonts w:ascii="Times New Roman" w:hAnsi="Times New Roman"/>
      <w:i/>
      <w:kern w:val="3"/>
      <w:sz w:val="28"/>
      <w:szCs w:val="28"/>
      <w:lang w:val="en-US"/>
    </w:rPr>
  </w:style>
  <w:style w:type="paragraph" w:styleId="Header">
    <w:name w:val="header"/>
    <w:basedOn w:val="Normal"/>
    <w:link w:val="HeaderChar"/>
    <w:uiPriority w:val="99"/>
    <w:unhideWhenUsed/>
    <w:rsid w:val="00D53911"/>
    <w:pPr>
      <w:tabs>
        <w:tab w:val="center" w:pos="4680"/>
        <w:tab w:val="right" w:pos="9360"/>
      </w:tabs>
    </w:pPr>
  </w:style>
  <w:style w:type="character" w:customStyle="1" w:styleId="HeaderChar">
    <w:name w:val="Header Char"/>
    <w:basedOn w:val="DefaultParagraphFont"/>
    <w:link w:val="Header"/>
    <w:uiPriority w:val="99"/>
    <w:rsid w:val="00D53911"/>
    <w:rPr>
      <w:rFonts w:eastAsiaTheme="minorEastAsia"/>
    </w:rPr>
  </w:style>
  <w:style w:type="paragraph" w:styleId="Footer">
    <w:name w:val="footer"/>
    <w:basedOn w:val="Normal"/>
    <w:link w:val="FooterChar"/>
    <w:uiPriority w:val="99"/>
    <w:unhideWhenUsed/>
    <w:rsid w:val="00D53911"/>
    <w:pPr>
      <w:tabs>
        <w:tab w:val="center" w:pos="4680"/>
        <w:tab w:val="right" w:pos="9360"/>
      </w:tabs>
    </w:pPr>
  </w:style>
  <w:style w:type="character" w:customStyle="1" w:styleId="FooterChar">
    <w:name w:val="Footer Char"/>
    <w:basedOn w:val="DefaultParagraphFont"/>
    <w:link w:val="Footer"/>
    <w:uiPriority w:val="99"/>
    <w:rsid w:val="00D53911"/>
    <w:rPr>
      <w:rFonts w:eastAsiaTheme="minorEastAsia"/>
    </w:rPr>
  </w:style>
  <w:style w:type="paragraph" w:customStyle="1" w:styleId="t1">
    <w:name w:val="t1"/>
    <w:basedOn w:val="Normal"/>
    <w:rsid w:val="002F0BD3"/>
    <w:pPr>
      <w:spacing w:before="100" w:beforeAutospacing="1" w:after="100" w:afterAutospacing="1"/>
    </w:pPr>
    <w:rPr>
      <w:rFonts w:ascii="Times New Roman" w:eastAsia="Times New Roman" w:hAnsi="Times New Roman" w:cs="Times New Roman"/>
    </w:rPr>
  </w:style>
  <w:style w:type="character" w:customStyle="1" w:styleId="t6">
    <w:name w:val="t6"/>
    <w:basedOn w:val="DefaultParagraphFont"/>
    <w:rsid w:val="002F0BD3"/>
  </w:style>
  <w:style w:type="character" w:customStyle="1" w:styleId="t2">
    <w:name w:val="t2"/>
    <w:basedOn w:val="DefaultParagraphFont"/>
    <w:rsid w:val="002F0BD3"/>
  </w:style>
  <w:style w:type="character" w:customStyle="1" w:styleId="t4">
    <w:name w:val="t4"/>
    <w:basedOn w:val="DefaultParagraphFont"/>
    <w:rsid w:val="002F0BD3"/>
  </w:style>
  <w:style w:type="character" w:styleId="Hyperlink">
    <w:name w:val="Hyperlink"/>
    <w:uiPriority w:val="99"/>
    <w:rsid w:val="001877DB"/>
    <w:rPr>
      <w:color w:val="0000FF"/>
      <w:u w:val="single"/>
    </w:rPr>
  </w:style>
  <w:style w:type="character" w:customStyle="1" w:styleId="kdp8rc">
    <w:name w:val="kdp8rc"/>
    <w:basedOn w:val="DefaultParagraphFont"/>
    <w:rsid w:val="009B5C7B"/>
  </w:style>
  <w:style w:type="character" w:styleId="UnresolvedMention">
    <w:name w:val="Unresolved Mention"/>
    <w:basedOn w:val="DefaultParagraphFont"/>
    <w:uiPriority w:val="99"/>
    <w:semiHidden/>
    <w:unhideWhenUsed/>
    <w:rsid w:val="000E0062"/>
    <w:rPr>
      <w:color w:val="605E5C"/>
      <w:shd w:val="clear" w:color="auto" w:fill="E1DFDD"/>
    </w:rPr>
  </w:style>
  <w:style w:type="character" w:styleId="FollowedHyperlink">
    <w:name w:val="FollowedHyperlink"/>
    <w:basedOn w:val="DefaultParagraphFont"/>
    <w:uiPriority w:val="99"/>
    <w:semiHidden/>
    <w:unhideWhenUsed/>
    <w:rsid w:val="00C5240A"/>
    <w:rPr>
      <w:color w:val="954F72" w:themeColor="followedHyperlink"/>
      <w:u w:val="single"/>
    </w:rPr>
  </w:style>
  <w:style w:type="table" w:styleId="TableGridLight">
    <w:name w:val="Grid Table Light"/>
    <w:basedOn w:val="TableNormal"/>
    <w:uiPriority w:val="40"/>
    <w:rsid w:val="00662C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060">
      <w:bodyDiv w:val="1"/>
      <w:marLeft w:val="0"/>
      <w:marRight w:val="0"/>
      <w:marTop w:val="0"/>
      <w:marBottom w:val="0"/>
      <w:divBdr>
        <w:top w:val="none" w:sz="0" w:space="0" w:color="auto"/>
        <w:left w:val="none" w:sz="0" w:space="0" w:color="auto"/>
        <w:bottom w:val="none" w:sz="0" w:space="0" w:color="auto"/>
        <w:right w:val="none" w:sz="0" w:space="0" w:color="auto"/>
      </w:divBdr>
    </w:div>
    <w:div w:id="262420588">
      <w:bodyDiv w:val="1"/>
      <w:marLeft w:val="0"/>
      <w:marRight w:val="0"/>
      <w:marTop w:val="0"/>
      <w:marBottom w:val="0"/>
      <w:divBdr>
        <w:top w:val="none" w:sz="0" w:space="0" w:color="auto"/>
        <w:left w:val="none" w:sz="0" w:space="0" w:color="auto"/>
        <w:bottom w:val="none" w:sz="0" w:space="0" w:color="auto"/>
        <w:right w:val="none" w:sz="0" w:space="0" w:color="auto"/>
      </w:divBdr>
    </w:div>
    <w:div w:id="285240292">
      <w:bodyDiv w:val="1"/>
      <w:marLeft w:val="0"/>
      <w:marRight w:val="0"/>
      <w:marTop w:val="0"/>
      <w:marBottom w:val="0"/>
      <w:divBdr>
        <w:top w:val="none" w:sz="0" w:space="0" w:color="auto"/>
        <w:left w:val="none" w:sz="0" w:space="0" w:color="auto"/>
        <w:bottom w:val="none" w:sz="0" w:space="0" w:color="auto"/>
        <w:right w:val="none" w:sz="0" w:space="0" w:color="auto"/>
      </w:divBdr>
    </w:div>
    <w:div w:id="289213874">
      <w:bodyDiv w:val="1"/>
      <w:marLeft w:val="0"/>
      <w:marRight w:val="0"/>
      <w:marTop w:val="0"/>
      <w:marBottom w:val="0"/>
      <w:divBdr>
        <w:top w:val="none" w:sz="0" w:space="0" w:color="auto"/>
        <w:left w:val="none" w:sz="0" w:space="0" w:color="auto"/>
        <w:bottom w:val="none" w:sz="0" w:space="0" w:color="auto"/>
        <w:right w:val="none" w:sz="0" w:space="0" w:color="auto"/>
      </w:divBdr>
    </w:div>
    <w:div w:id="470750375">
      <w:bodyDiv w:val="1"/>
      <w:marLeft w:val="0"/>
      <w:marRight w:val="0"/>
      <w:marTop w:val="0"/>
      <w:marBottom w:val="0"/>
      <w:divBdr>
        <w:top w:val="none" w:sz="0" w:space="0" w:color="auto"/>
        <w:left w:val="none" w:sz="0" w:space="0" w:color="auto"/>
        <w:bottom w:val="none" w:sz="0" w:space="0" w:color="auto"/>
        <w:right w:val="none" w:sz="0" w:space="0" w:color="auto"/>
      </w:divBdr>
    </w:div>
    <w:div w:id="528179281">
      <w:bodyDiv w:val="1"/>
      <w:marLeft w:val="0"/>
      <w:marRight w:val="0"/>
      <w:marTop w:val="0"/>
      <w:marBottom w:val="0"/>
      <w:divBdr>
        <w:top w:val="none" w:sz="0" w:space="0" w:color="auto"/>
        <w:left w:val="none" w:sz="0" w:space="0" w:color="auto"/>
        <w:bottom w:val="none" w:sz="0" w:space="0" w:color="auto"/>
        <w:right w:val="none" w:sz="0" w:space="0" w:color="auto"/>
      </w:divBdr>
    </w:div>
    <w:div w:id="681320391">
      <w:bodyDiv w:val="1"/>
      <w:marLeft w:val="0"/>
      <w:marRight w:val="0"/>
      <w:marTop w:val="0"/>
      <w:marBottom w:val="0"/>
      <w:divBdr>
        <w:top w:val="none" w:sz="0" w:space="0" w:color="auto"/>
        <w:left w:val="none" w:sz="0" w:space="0" w:color="auto"/>
        <w:bottom w:val="none" w:sz="0" w:space="0" w:color="auto"/>
        <w:right w:val="none" w:sz="0" w:space="0" w:color="auto"/>
      </w:divBdr>
    </w:div>
    <w:div w:id="964239473">
      <w:bodyDiv w:val="1"/>
      <w:marLeft w:val="0"/>
      <w:marRight w:val="0"/>
      <w:marTop w:val="0"/>
      <w:marBottom w:val="0"/>
      <w:divBdr>
        <w:top w:val="none" w:sz="0" w:space="0" w:color="auto"/>
        <w:left w:val="none" w:sz="0" w:space="0" w:color="auto"/>
        <w:bottom w:val="none" w:sz="0" w:space="0" w:color="auto"/>
        <w:right w:val="none" w:sz="0" w:space="0" w:color="auto"/>
      </w:divBdr>
    </w:div>
    <w:div w:id="1020862661">
      <w:bodyDiv w:val="1"/>
      <w:marLeft w:val="0"/>
      <w:marRight w:val="0"/>
      <w:marTop w:val="0"/>
      <w:marBottom w:val="0"/>
      <w:divBdr>
        <w:top w:val="none" w:sz="0" w:space="0" w:color="auto"/>
        <w:left w:val="none" w:sz="0" w:space="0" w:color="auto"/>
        <w:bottom w:val="none" w:sz="0" w:space="0" w:color="auto"/>
        <w:right w:val="none" w:sz="0" w:space="0" w:color="auto"/>
      </w:divBdr>
    </w:div>
    <w:div w:id="1161578214">
      <w:bodyDiv w:val="1"/>
      <w:marLeft w:val="0"/>
      <w:marRight w:val="0"/>
      <w:marTop w:val="0"/>
      <w:marBottom w:val="0"/>
      <w:divBdr>
        <w:top w:val="none" w:sz="0" w:space="0" w:color="auto"/>
        <w:left w:val="none" w:sz="0" w:space="0" w:color="auto"/>
        <w:bottom w:val="none" w:sz="0" w:space="0" w:color="auto"/>
        <w:right w:val="none" w:sz="0" w:space="0" w:color="auto"/>
      </w:divBdr>
    </w:div>
    <w:div w:id="1469785451">
      <w:bodyDiv w:val="1"/>
      <w:marLeft w:val="0"/>
      <w:marRight w:val="0"/>
      <w:marTop w:val="0"/>
      <w:marBottom w:val="0"/>
      <w:divBdr>
        <w:top w:val="none" w:sz="0" w:space="0" w:color="auto"/>
        <w:left w:val="none" w:sz="0" w:space="0" w:color="auto"/>
        <w:bottom w:val="none" w:sz="0" w:space="0" w:color="auto"/>
        <w:right w:val="none" w:sz="0" w:space="0" w:color="auto"/>
      </w:divBdr>
    </w:div>
    <w:div w:id="1583224729">
      <w:bodyDiv w:val="1"/>
      <w:marLeft w:val="0"/>
      <w:marRight w:val="0"/>
      <w:marTop w:val="0"/>
      <w:marBottom w:val="0"/>
      <w:divBdr>
        <w:top w:val="none" w:sz="0" w:space="0" w:color="auto"/>
        <w:left w:val="none" w:sz="0" w:space="0" w:color="auto"/>
        <w:bottom w:val="none" w:sz="0" w:space="0" w:color="auto"/>
        <w:right w:val="none" w:sz="0" w:space="0" w:color="auto"/>
      </w:divBdr>
    </w:div>
    <w:div w:id="1737700723">
      <w:bodyDiv w:val="1"/>
      <w:marLeft w:val="0"/>
      <w:marRight w:val="0"/>
      <w:marTop w:val="0"/>
      <w:marBottom w:val="0"/>
      <w:divBdr>
        <w:top w:val="none" w:sz="0" w:space="0" w:color="auto"/>
        <w:left w:val="none" w:sz="0" w:space="0" w:color="auto"/>
        <w:bottom w:val="none" w:sz="0" w:space="0" w:color="auto"/>
        <w:right w:val="none" w:sz="0" w:space="0" w:color="auto"/>
      </w:divBdr>
    </w:div>
    <w:div w:id="18253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thidieuque@qnu.edu.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othidieuque@qnu.edu.vn"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dieuquevo/Downloads/BIEU%20DO%2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dieuquevo/Downloads/BIEU%20DO%20(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chemeClr val="tx1"/>
                </a:solidFill>
                <a:latin typeface="+mn-lt"/>
                <a:ea typeface="+mn-ea"/>
                <a:cs typeface="+mn-cs"/>
              </a:defRPr>
            </a:pPr>
            <a:r>
              <a:rPr lang="vi-VN" sz="1100" b="0" i="0">
                <a:solidFill>
                  <a:schemeClr val="tx1"/>
                </a:solidFill>
                <a:latin typeface="+mj-lt"/>
              </a:rPr>
              <a:t> </a:t>
            </a:r>
            <a:r>
              <a:rPr lang="vi-VN" sz="1100" b="1" i="0">
                <a:solidFill>
                  <a:schemeClr val="tx1"/>
                </a:solidFill>
                <a:latin typeface="+mj-lt"/>
              </a:rPr>
              <a:t>Biều đồ 1:</a:t>
            </a:r>
            <a:r>
              <a:rPr lang="vi-VN" sz="1100" b="0" i="0">
                <a:solidFill>
                  <a:schemeClr val="tx1"/>
                </a:solidFill>
                <a:latin typeface="+mj-lt"/>
              </a:rPr>
              <a:t> Mức độ </a:t>
            </a:r>
            <a:r>
              <a:rPr lang="vi-VN" sz="1100" b="0" i="0">
                <a:solidFill>
                  <a:schemeClr val="tx1"/>
                </a:solidFill>
                <a:effectLst/>
                <a:latin typeface="+mj-lt"/>
              </a:rPr>
              <a:t>tiếp cận TGXHTX của TNKTVĐ</a:t>
            </a:r>
          </a:p>
        </c:rich>
      </c:tx>
      <c:layout>
        <c:manualLayout>
          <c:xMode val="edge"/>
          <c:yMode val="edge"/>
          <c:x val="0.14030443855987934"/>
          <c:y val="0.91071052877283631"/>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chemeClr val="tx1"/>
              </a:solidFill>
              <a:latin typeface="+mn-lt"/>
              <a:ea typeface="+mn-ea"/>
              <a:cs typeface="+mn-cs"/>
            </a:defRPr>
          </a:pPr>
          <a:endParaRPr lang="vi-VN"/>
        </a:p>
      </c:txPr>
    </c:title>
    <c:autoTitleDeleted val="0"/>
    <c:plotArea>
      <c:layout>
        <c:manualLayout>
          <c:layoutTarget val="inner"/>
          <c:xMode val="edge"/>
          <c:yMode val="edge"/>
          <c:x val="0.13693948056047558"/>
          <c:y val="1.7367651177990103E-2"/>
          <c:w val="0.84382336951756309"/>
          <c:h val="0.50694469515421248"/>
        </c:manualLayout>
      </c:layout>
      <c:barChart>
        <c:barDir val="col"/>
        <c:grouping val="percentStacked"/>
        <c:varyColors val="0"/>
        <c:ser>
          <c:idx val="0"/>
          <c:order val="0"/>
          <c:tx>
            <c:strRef>
              <c:f>Sheet1!$C$4</c:f>
              <c:strCache>
                <c:ptCount val="1"/>
                <c:pt idx="0">
                  <c:v>Thường xuyên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Sheet1!$C$5:$C$11</c:f>
              <c:numCache>
                <c:formatCode>General</c:formatCode>
                <c:ptCount val="7"/>
                <c:pt idx="0">
                  <c:v>100</c:v>
                </c:pt>
                <c:pt idx="1">
                  <c:v>32.6</c:v>
                </c:pt>
                <c:pt idx="2">
                  <c:v>0</c:v>
                </c:pt>
                <c:pt idx="3">
                  <c:v>0</c:v>
                </c:pt>
                <c:pt idx="4">
                  <c:v>0</c:v>
                </c:pt>
                <c:pt idx="5">
                  <c:v>0</c:v>
                </c:pt>
                <c:pt idx="6">
                  <c:v>0</c:v>
                </c:pt>
              </c:numCache>
            </c:numRef>
          </c:val>
          <c:extLst>
            <c:ext xmlns:c16="http://schemas.microsoft.com/office/drawing/2014/chart" uri="{C3380CC4-5D6E-409C-BE32-E72D297353CC}">
              <c16:uniqueId val="{00000000-7175-894C-82A3-B03AA12E2EF5}"/>
            </c:ext>
          </c:extLst>
        </c:ser>
        <c:ser>
          <c:idx val="1"/>
          <c:order val="1"/>
          <c:tx>
            <c:strRef>
              <c:f>Sheet1!$D$4</c:f>
              <c:strCache>
                <c:ptCount val="1"/>
                <c:pt idx="0">
                  <c:v>Thỉnh thoảng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Sheet1!$D$5:$D$11</c:f>
              <c:numCache>
                <c:formatCode>General</c:formatCode>
                <c:ptCount val="7"/>
                <c:pt idx="0">
                  <c:v>0</c:v>
                </c:pt>
                <c:pt idx="1">
                  <c:v>41.9</c:v>
                </c:pt>
                <c:pt idx="2">
                  <c:v>9.3000000000000007</c:v>
                </c:pt>
                <c:pt idx="3">
                  <c:v>6.2</c:v>
                </c:pt>
                <c:pt idx="4">
                  <c:v>28.7</c:v>
                </c:pt>
                <c:pt idx="5">
                  <c:v>41.9</c:v>
                </c:pt>
                <c:pt idx="6">
                  <c:v>25.6</c:v>
                </c:pt>
              </c:numCache>
            </c:numRef>
          </c:val>
          <c:extLst>
            <c:ext xmlns:c16="http://schemas.microsoft.com/office/drawing/2014/chart" uri="{C3380CC4-5D6E-409C-BE32-E72D297353CC}">
              <c16:uniqueId val="{00000001-7175-894C-82A3-B03AA12E2EF5}"/>
            </c:ext>
          </c:extLst>
        </c:ser>
        <c:ser>
          <c:idx val="2"/>
          <c:order val="2"/>
          <c:tx>
            <c:strRef>
              <c:f>Sheet1!$E$4</c:f>
              <c:strCache>
                <c:ptCount val="1"/>
                <c:pt idx="0">
                  <c:v>Trung bình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Sheet1!$E$5:$E$11</c:f>
              <c:numCache>
                <c:formatCode>General</c:formatCode>
                <c:ptCount val="7"/>
                <c:pt idx="0">
                  <c:v>0</c:v>
                </c:pt>
                <c:pt idx="1">
                  <c:v>19.399999999999999</c:v>
                </c:pt>
                <c:pt idx="2">
                  <c:v>2.2999999999999998</c:v>
                </c:pt>
                <c:pt idx="3">
                  <c:v>3.9</c:v>
                </c:pt>
                <c:pt idx="4">
                  <c:v>9.3000000000000007</c:v>
                </c:pt>
                <c:pt idx="5">
                  <c:v>31</c:v>
                </c:pt>
                <c:pt idx="6">
                  <c:v>9.3000000000000007</c:v>
                </c:pt>
              </c:numCache>
            </c:numRef>
          </c:val>
          <c:extLst>
            <c:ext xmlns:c16="http://schemas.microsoft.com/office/drawing/2014/chart" uri="{C3380CC4-5D6E-409C-BE32-E72D297353CC}">
              <c16:uniqueId val="{00000002-7175-894C-82A3-B03AA12E2EF5}"/>
            </c:ext>
          </c:extLst>
        </c:ser>
        <c:ser>
          <c:idx val="3"/>
          <c:order val="3"/>
          <c:tx>
            <c:strRef>
              <c:f>Sheet1!$F$4</c:f>
              <c:strCache>
                <c:ptCount val="1"/>
                <c:pt idx="0">
                  <c:v>Hiếm khi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Sheet1!$F$5:$F$11</c:f>
              <c:numCache>
                <c:formatCode>General</c:formatCode>
                <c:ptCount val="7"/>
                <c:pt idx="0">
                  <c:v>0</c:v>
                </c:pt>
                <c:pt idx="1">
                  <c:v>6.1</c:v>
                </c:pt>
                <c:pt idx="2">
                  <c:v>14</c:v>
                </c:pt>
                <c:pt idx="3">
                  <c:v>10.8</c:v>
                </c:pt>
                <c:pt idx="4">
                  <c:v>22.5</c:v>
                </c:pt>
                <c:pt idx="5">
                  <c:v>17.8</c:v>
                </c:pt>
                <c:pt idx="6">
                  <c:v>24</c:v>
                </c:pt>
              </c:numCache>
            </c:numRef>
          </c:val>
          <c:extLst>
            <c:ext xmlns:c16="http://schemas.microsoft.com/office/drawing/2014/chart" uri="{C3380CC4-5D6E-409C-BE32-E72D297353CC}">
              <c16:uniqueId val="{00000003-7175-894C-82A3-B03AA12E2EF5}"/>
            </c:ext>
          </c:extLst>
        </c:ser>
        <c:ser>
          <c:idx val="4"/>
          <c:order val="4"/>
          <c:tx>
            <c:strRef>
              <c:f>Sheet1!$G$4</c:f>
              <c:strCache>
                <c:ptCount val="1"/>
                <c:pt idx="0">
                  <c:v>Không bao giờ</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Sheet1!$G$5:$G$11</c:f>
              <c:numCache>
                <c:formatCode>General</c:formatCode>
                <c:ptCount val="7"/>
                <c:pt idx="0">
                  <c:v>0</c:v>
                </c:pt>
                <c:pt idx="1">
                  <c:v>0</c:v>
                </c:pt>
                <c:pt idx="2">
                  <c:v>74.400000000000006</c:v>
                </c:pt>
                <c:pt idx="3">
                  <c:v>79.099999999999994</c:v>
                </c:pt>
                <c:pt idx="4">
                  <c:v>39.5</c:v>
                </c:pt>
                <c:pt idx="5">
                  <c:v>9.3000000000000007</c:v>
                </c:pt>
                <c:pt idx="6">
                  <c:v>41.1</c:v>
                </c:pt>
              </c:numCache>
            </c:numRef>
          </c:val>
          <c:extLst>
            <c:ext xmlns:c16="http://schemas.microsoft.com/office/drawing/2014/chart" uri="{C3380CC4-5D6E-409C-BE32-E72D297353CC}">
              <c16:uniqueId val="{00000004-7175-894C-82A3-B03AA12E2EF5}"/>
            </c:ext>
          </c:extLst>
        </c:ser>
        <c:dLbls>
          <c:dLblPos val="ctr"/>
          <c:showLegendKey val="0"/>
          <c:showVal val="1"/>
          <c:showCatName val="0"/>
          <c:showSerName val="0"/>
          <c:showPercent val="0"/>
          <c:showBubbleSize val="0"/>
        </c:dLbls>
        <c:gapWidth val="150"/>
        <c:overlap val="100"/>
        <c:axId val="122101759"/>
        <c:axId val="122096959"/>
      </c:barChart>
      <c:catAx>
        <c:axId val="122101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vi-VN"/>
          </a:p>
        </c:txPr>
        <c:crossAx val="122096959"/>
        <c:crosses val="autoZero"/>
        <c:auto val="1"/>
        <c:lblAlgn val="ctr"/>
        <c:lblOffset val="100"/>
        <c:noMultiLvlLbl val="0"/>
      </c:catAx>
      <c:valAx>
        <c:axId val="1220969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122101759"/>
        <c:crosses val="autoZero"/>
        <c:crossBetween val="between"/>
      </c:valAx>
      <c:spPr>
        <a:noFill/>
        <a:ln>
          <a:noFill/>
        </a:ln>
        <a:effectLst/>
      </c:spPr>
    </c:plotArea>
    <c:legend>
      <c:legendPos val="b"/>
      <c:layout>
        <c:manualLayout>
          <c:xMode val="edge"/>
          <c:yMode val="edge"/>
          <c:x val="9.1345584766121868E-2"/>
          <c:y val="0.79179060720176775"/>
          <c:w val="0.86718552163162232"/>
          <c:h val="0.108377330304067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r>
              <a:rPr lang="vi-VN" sz="1100" b="1" i="0">
                <a:solidFill>
                  <a:sysClr val="windowText" lastClr="000000"/>
                </a:solidFill>
                <a:effectLst/>
                <a:latin typeface="+mj-lt"/>
              </a:rPr>
              <a:t>Biểu đồ 2: </a:t>
            </a:r>
            <a:r>
              <a:rPr lang="vi-VN" sz="1100" b="0" i="0">
                <a:solidFill>
                  <a:sysClr val="windowText" lastClr="000000"/>
                </a:solidFill>
                <a:effectLst/>
                <a:latin typeface="+mj-lt"/>
              </a:rPr>
              <a:t>Hiệu quả của hoạt động TGXHTX  đối với TNTKVĐ</a:t>
            </a:r>
          </a:p>
        </c:rich>
      </c:tx>
      <c:layout>
        <c:manualLayout>
          <c:xMode val="edge"/>
          <c:yMode val="edge"/>
          <c:x val="0.1679152492645368"/>
          <c:y val="0.90141694302080189"/>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endParaRPr lang="vi-VN"/>
        </a:p>
      </c:txPr>
    </c:title>
    <c:autoTitleDeleted val="0"/>
    <c:plotArea>
      <c:layout>
        <c:manualLayout>
          <c:layoutTarget val="inner"/>
          <c:xMode val="edge"/>
          <c:yMode val="edge"/>
          <c:x val="0.1207016041423825"/>
          <c:y val="1.6558696668795208E-2"/>
          <c:w val="0.85110101418591555"/>
          <c:h val="0.5653078035128033"/>
        </c:manualLayout>
      </c:layout>
      <c:barChart>
        <c:barDir val="col"/>
        <c:grouping val="percentStacked"/>
        <c:varyColors val="0"/>
        <c:ser>
          <c:idx val="0"/>
          <c:order val="0"/>
          <c:tx>
            <c:strRef>
              <c:f>Sheet1!$C$18</c:f>
              <c:strCache>
                <c:ptCount val="1"/>
                <c:pt idx="0">
                  <c:v>Rất hiệu quả</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Sheet1!$B$19:$B$25</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Sheet1!$C$19:$C$25</c:f>
              <c:numCache>
                <c:formatCode>General</c:formatCode>
                <c:ptCount val="7"/>
                <c:pt idx="0">
                  <c:v>67.400000000000006</c:v>
                </c:pt>
                <c:pt idx="1">
                  <c:v>40.299999999999997</c:v>
                </c:pt>
                <c:pt idx="2">
                  <c:v>0</c:v>
                </c:pt>
                <c:pt idx="4">
                  <c:v>11.6</c:v>
                </c:pt>
                <c:pt idx="5">
                  <c:v>9.3000000000000007</c:v>
                </c:pt>
                <c:pt idx="6">
                  <c:v>4.7</c:v>
                </c:pt>
              </c:numCache>
            </c:numRef>
          </c:val>
          <c:extLst>
            <c:ext xmlns:c16="http://schemas.microsoft.com/office/drawing/2014/chart" uri="{C3380CC4-5D6E-409C-BE32-E72D297353CC}">
              <c16:uniqueId val="{00000000-3FA7-AE4F-BE77-0D8732204260}"/>
            </c:ext>
          </c:extLst>
        </c:ser>
        <c:ser>
          <c:idx val="1"/>
          <c:order val="1"/>
          <c:tx>
            <c:strRef>
              <c:f>Sheet1!$D$18</c:f>
              <c:strCache>
                <c:ptCount val="1"/>
                <c:pt idx="0">
                  <c:v>Hiệu quả</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Sheet1!$B$19:$B$25</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Sheet1!$D$19:$D$25</c:f>
              <c:numCache>
                <c:formatCode>General</c:formatCode>
                <c:ptCount val="7"/>
                <c:pt idx="0">
                  <c:v>30.2</c:v>
                </c:pt>
                <c:pt idx="1">
                  <c:v>34.9</c:v>
                </c:pt>
                <c:pt idx="2">
                  <c:v>4.5999999999999996</c:v>
                </c:pt>
                <c:pt idx="3">
                  <c:v>2.2999999999999998</c:v>
                </c:pt>
                <c:pt idx="4">
                  <c:v>24.8</c:v>
                </c:pt>
                <c:pt idx="5">
                  <c:v>34.1</c:v>
                </c:pt>
                <c:pt idx="6">
                  <c:v>8.5</c:v>
                </c:pt>
              </c:numCache>
            </c:numRef>
          </c:val>
          <c:extLst>
            <c:ext xmlns:c16="http://schemas.microsoft.com/office/drawing/2014/chart" uri="{C3380CC4-5D6E-409C-BE32-E72D297353CC}">
              <c16:uniqueId val="{00000001-3FA7-AE4F-BE77-0D8732204260}"/>
            </c:ext>
          </c:extLst>
        </c:ser>
        <c:ser>
          <c:idx val="2"/>
          <c:order val="2"/>
          <c:tx>
            <c:strRef>
              <c:f>Sheet1!$E$18</c:f>
              <c:strCache>
                <c:ptCount val="1"/>
                <c:pt idx="0">
                  <c:v>Trung bình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Sheet1!$B$19:$B$25</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Sheet1!$E$19:$E$25</c:f>
              <c:numCache>
                <c:formatCode>General</c:formatCode>
                <c:ptCount val="7"/>
                <c:pt idx="0">
                  <c:v>0.8</c:v>
                </c:pt>
                <c:pt idx="1">
                  <c:v>23.2</c:v>
                </c:pt>
                <c:pt idx="2">
                  <c:v>8.5</c:v>
                </c:pt>
                <c:pt idx="3">
                  <c:v>9.3000000000000007</c:v>
                </c:pt>
                <c:pt idx="4">
                  <c:v>12.4</c:v>
                </c:pt>
                <c:pt idx="5">
                  <c:v>24.8</c:v>
                </c:pt>
                <c:pt idx="6">
                  <c:v>16.3</c:v>
                </c:pt>
              </c:numCache>
            </c:numRef>
          </c:val>
          <c:extLst>
            <c:ext xmlns:c16="http://schemas.microsoft.com/office/drawing/2014/chart" uri="{C3380CC4-5D6E-409C-BE32-E72D297353CC}">
              <c16:uniqueId val="{00000002-3FA7-AE4F-BE77-0D8732204260}"/>
            </c:ext>
          </c:extLst>
        </c:ser>
        <c:ser>
          <c:idx val="3"/>
          <c:order val="3"/>
          <c:tx>
            <c:strRef>
              <c:f>Sheet1!$F$18</c:f>
              <c:strCache>
                <c:ptCount val="1"/>
                <c:pt idx="0">
                  <c:v>Ít hiệu quả</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Sheet1!$B$19:$B$25</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Sheet1!$F$19:$F$25</c:f>
              <c:numCache>
                <c:formatCode>General</c:formatCode>
                <c:ptCount val="7"/>
                <c:pt idx="0">
                  <c:v>1.6</c:v>
                </c:pt>
                <c:pt idx="1">
                  <c:v>1.6</c:v>
                </c:pt>
                <c:pt idx="2">
                  <c:v>11.6</c:v>
                </c:pt>
                <c:pt idx="3">
                  <c:v>7.8</c:v>
                </c:pt>
                <c:pt idx="4">
                  <c:v>10.1</c:v>
                </c:pt>
                <c:pt idx="5">
                  <c:v>12.4</c:v>
                </c:pt>
                <c:pt idx="6">
                  <c:v>29.4</c:v>
                </c:pt>
              </c:numCache>
            </c:numRef>
          </c:val>
          <c:extLst>
            <c:ext xmlns:c16="http://schemas.microsoft.com/office/drawing/2014/chart" uri="{C3380CC4-5D6E-409C-BE32-E72D297353CC}">
              <c16:uniqueId val="{00000003-3FA7-AE4F-BE77-0D8732204260}"/>
            </c:ext>
          </c:extLst>
        </c:ser>
        <c:ser>
          <c:idx val="4"/>
          <c:order val="4"/>
          <c:tx>
            <c:strRef>
              <c:f>Sheet1!$G$18</c:f>
              <c:strCache>
                <c:ptCount val="1"/>
                <c:pt idx="0">
                  <c:v>Không hiệu quả</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Sheet1!$B$19:$B$25</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Sheet1!$G$19:$G$25</c:f>
              <c:numCache>
                <c:formatCode>General</c:formatCode>
                <c:ptCount val="7"/>
                <c:pt idx="0">
                  <c:v>0</c:v>
                </c:pt>
                <c:pt idx="1">
                  <c:v>0</c:v>
                </c:pt>
                <c:pt idx="2">
                  <c:v>75.2</c:v>
                </c:pt>
                <c:pt idx="3">
                  <c:v>80.599999999999994</c:v>
                </c:pt>
                <c:pt idx="4">
                  <c:v>41.1</c:v>
                </c:pt>
                <c:pt idx="5">
                  <c:v>19.399999999999999</c:v>
                </c:pt>
                <c:pt idx="6">
                  <c:v>41.1</c:v>
                </c:pt>
              </c:numCache>
            </c:numRef>
          </c:val>
          <c:extLst>
            <c:ext xmlns:c16="http://schemas.microsoft.com/office/drawing/2014/chart" uri="{C3380CC4-5D6E-409C-BE32-E72D297353CC}">
              <c16:uniqueId val="{00000004-3FA7-AE4F-BE77-0D8732204260}"/>
            </c:ext>
          </c:extLst>
        </c:ser>
        <c:dLbls>
          <c:dLblPos val="ctr"/>
          <c:showLegendKey val="0"/>
          <c:showVal val="1"/>
          <c:showCatName val="0"/>
          <c:showSerName val="0"/>
          <c:showPercent val="0"/>
          <c:showBubbleSize val="0"/>
        </c:dLbls>
        <c:gapWidth val="150"/>
        <c:overlap val="100"/>
        <c:axId val="31353279"/>
        <c:axId val="31346079"/>
      </c:barChart>
      <c:catAx>
        <c:axId val="31353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vi-VN"/>
          </a:p>
        </c:txPr>
        <c:crossAx val="31346079"/>
        <c:crosses val="autoZero"/>
        <c:auto val="1"/>
        <c:lblAlgn val="ctr"/>
        <c:lblOffset val="100"/>
        <c:noMultiLvlLbl val="0"/>
      </c:catAx>
      <c:valAx>
        <c:axId val="313460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31353279"/>
        <c:crosses val="autoZero"/>
        <c:crossBetween val="between"/>
      </c:valAx>
      <c:spPr>
        <a:noFill/>
        <a:ln>
          <a:noFill/>
        </a:ln>
        <a:effectLst/>
      </c:spPr>
    </c:plotArea>
    <c:legend>
      <c:legendPos val="b"/>
      <c:layout>
        <c:manualLayout>
          <c:xMode val="edge"/>
          <c:yMode val="edge"/>
          <c:x val="4.4159508963113714E-2"/>
          <c:y val="0.80937380566349915"/>
          <c:w val="0.91873085950961331"/>
          <c:h val="8.20943884878423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AB51C-6BAF-4399-A6DC-4FB12D88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4212</TotalTime>
  <Pages>14</Pages>
  <Words>11891</Words>
  <Characters>41144</Characters>
  <Application>Microsoft Office Word</Application>
  <DocSecurity>0</DocSecurity>
  <Lines>20572</Lines>
  <Paragraphs>5303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88</cp:revision>
  <dcterms:created xsi:type="dcterms:W3CDTF">2025-07-04T01:00:00Z</dcterms:created>
  <dcterms:modified xsi:type="dcterms:W3CDTF">2025-10-19T11:29:00Z</dcterms:modified>
</cp:coreProperties>
</file>