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3E9F" w14:textId="77777777" w:rsidR="001D5FEE" w:rsidRDefault="001D5FEE" w:rsidP="0046676F">
      <w:pPr>
        <w:tabs>
          <w:tab w:val="left" w:pos="360"/>
          <w:tab w:val="right" w:leader="hyphen" w:pos="9072"/>
        </w:tabs>
        <w:jc w:val="center"/>
        <w:rPr>
          <w:rFonts w:ascii="Arial" w:hAnsi="Arial" w:cs="Arial"/>
          <w:b/>
          <w:sz w:val="32"/>
          <w:szCs w:val="20"/>
        </w:rPr>
      </w:pPr>
    </w:p>
    <w:p w14:paraId="5C744B80" w14:textId="77777777" w:rsidR="001D5FEE" w:rsidRDefault="001D5FEE" w:rsidP="0046676F">
      <w:pPr>
        <w:tabs>
          <w:tab w:val="left" w:pos="360"/>
          <w:tab w:val="right" w:leader="hyphen" w:pos="9072"/>
        </w:tabs>
        <w:jc w:val="center"/>
        <w:rPr>
          <w:rFonts w:ascii="Arial" w:hAnsi="Arial" w:cs="Arial"/>
          <w:b/>
          <w:sz w:val="32"/>
          <w:szCs w:val="20"/>
        </w:rPr>
      </w:pPr>
    </w:p>
    <w:p w14:paraId="74816382" w14:textId="77777777" w:rsidR="001D5FEE" w:rsidRPr="00742C6C" w:rsidRDefault="001E11CB" w:rsidP="001D5FEE">
      <w:pPr>
        <w:tabs>
          <w:tab w:val="left" w:pos="360"/>
          <w:tab w:val="right" w:leader="hyphen" w:pos="9072"/>
        </w:tabs>
        <w:spacing w:before="120" w:after="120"/>
        <w:jc w:val="center"/>
        <w:rPr>
          <w:rFonts w:ascii="Arial" w:hAnsi="Arial" w:cs="Arial"/>
          <w:b/>
          <w:szCs w:val="20"/>
        </w:rPr>
      </w:pPr>
      <w:r w:rsidRPr="001E11CB">
        <w:rPr>
          <w:rFonts w:ascii="Arial" w:hAnsi="Arial" w:cs="Arial"/>
          <w:b/>
          <w:noProof/>
          <w:sz w:val="32"/>
          <w:szCs w:val="32"/>
        </w:rPr>
        <w:t xml:space="preserve"> </w:t>
      </w:r>
      <w:r w:rsidR="009A2B40" w:rsidRPr="009A2B40">
        <w:rPr>
          <w:rFonts w:ascii="Arial" w:hAnsi="Arial" w:cs="Arial"/>
          <w:b/>
          <w:sz w:val="32"/>
          <w:szCs w:val="20"/>
        </w:rPr>
        <w:t>Hấp phụ Asen hiệu quả bằng vật liệu vỏ sò biến tính phosphate thân thiện môi trường</w:t>
      </w:r>
    </w:p>
    <w:p w14:paraId="22D375A7" w14:textId="77777777" w:rsidR="001D5FEE" w:rsidRPr="00377620" w:rsidRDefault="001D5FEE" w:rsidP="001D5FEE">
      <w:pPr>
        <w:tabs>
          <w:tab w:val="left" w:pos="360"/>
          <w:tab w:val="right" w:leader="hyphen" w:pos="9072"/>
        </w:tabs>
        <w:jc w:val="center"/>
        <w:rPr>
          <w:b/>
          <w:szCs w:val="20"/>
        </w:rPr>
      </w:pPr>
    </w:p>
    <w:p w14:paraId="25555239" w14:textId="77777777" w:rsidR="001E11CB" w:rsidRDefault="009A2B40" w:rsidP="001E11CB">
      <w:pPr>
        <w:spacing w:after="120"/>
        <w:ind w:right="68"/>
        <w:jc w:val="center"/>
        <w:rPr>
          <w:b/>
          <w:szCs w:val="22"/>
        </w:rPr>
      </w:pPr>
      <w:r>
        <w:rPr>
          <w:b/>
          <w:szCs w:val="22"/>
        </w:rPr>
        <w:t>Cao</w:t>
      </w:r>
      <w:r>
        <w:rPr>
          <w:b/>
          <w:szCs w:val="22"/>
          <w:lang w:val="vi-VN"/>
        </w:rPr>
        <w:t xml:space="preserve"> Phương Anh</w:t>
      </w:r>
      <w:r w:rsidR="001E11CB" w:rsidRPr="00E044AF">
        <w:rPr>
          <w:b/>
          <w:szCs w:val="22"/>
          <w:vertAlign w:val="superscript"/>
        </w:rPr>
        <w:t>1</w:t>
      </w:r>
      <w:r w:rsidR="001E11CB" w:rsidRPr="00E044AF">
        <w:rPr>
          <w:b/>
          <w:szCs w:val="22"/>
        </w:rPr>
        <w:t xml:space="preserve">, </w:t>
      </w:r>
      <w:r>
        <w:rPr>
          <w:b/>
          <w:szCs w:val="22"/>
        </w:rPr>
        <w:t>Lê</w:t>
      </w:r>
      <w:r>
        <w:rPr>
          <w:b/>
          <w:szCs w:val="22"/>
          <w:lang w:val="vi-VN"/>
        </w:rPr>
        <w:t xml:space="preserve"> Huỳnh Nhi</w:t>
      </w:r>
      <w:r w:rsidR="001E11CB" w:rsidRPr="00E044AF">
        <w:rPr>
          <w:b/>
          <w:szCs w:val="22"/>
          <w:vertAlign w:val="superscript"/>
        </w:rPr>
        <w:t>2</w:t>
      </w:r>
      <w:r w:rsidR="001E11CB" w:rsidRPr="00E044AF">
        <w:rPr>
          <w:b/>
          <w:szCs w:val="22"/>
        </w:rPr>
        <w:t>, L</w:t>
      </w:r>
      <w:r>
        <w:rPr>
          <w:b/>
          <w:szCs w:val="22"/>
        </w:rPr>
        <w:t>ê</w:t>
      </w:r>
      <w:r w:rsidR="001E11CB" w:rsidRPr="00E044AF">
        <w:rPr>
          <w:b/>
          <w:szCs w:val="22"/>
        </w:rPr>
        <w:t xml:space="preserve"> Th</w:t>
      </w:r>
      <w:r>
        <w:rPr>
          <w:b/>
          <w:szCs w:val="22"/>
        </w:rPr>
        <w:t>ị</w:t>
      </w:r>
      <w:r w:rsidRPr="009A2B40">
        <w:rPr>
          <w:b/>
          <w:szCs w:val="22"/>
        </w:rPr>
        <w:t xml:space="preserve"> </w:t>
      </w:r>
      <w:r w:rsidRPr="00E044AF">
        <w:rPr>
          <w:b/>
          <w:szCs w:val="22"/>
        </w:rPr>
        <w:t>Ph</w:t>
      </w:r>
      <w:r>
        <w:rPr>
          <w:b/>
          <w:szCs w:val="22"/>
        </w:rPr>
        <w:t>ươ</w:t>
      </w:r>
      <w:r w:rsidRPr="00E044AF">
        <w:rPr>
          <w:b/>
          <w:szCs w:val="22"/>
        </w:rPr>
        <w:t>ng Th</w:t>
      </w:r>
      <w:r>
        <w:rPr>
          <w:b/>
          <w:szCs w:val="22"/>
        </w:rPr>
        <w:t>ảo</w:t>
      </w:r>
      <w:r w:rsidR="001E11CB" w:rsidRPr="00E044AF">
        <w:rPr>
          <w:b/>
          <w:szCs w:val="22"/>
          <w:vertAlign w:val="superscript"/>
        </w:rPr>
        <w:t>3</w:t>
      </w:r>
      <w:r w:rsidR="001E11CB" w:rsidRPr="00E044AF">
        <w:rPr>
          <w:b/>
          <w:szCs w:val="22"/>
        </w:rPr>
        <w:t>, Tr</w:t>
      </w:r>
      <w:r>
        <w:rPr>
          <w:b/>
          <w:szCs w:val="22"/>
        </w:rPr>
        <w:t>ịnh</w:t>
      </w:r>
      <w:r w:rsidR="001E11CB" w:rsidRPr="00E044AF">
        <w:rPr>
          <w:b/>
          <w:szCs w:val="22"/>
        </w:rPr>
        <w:t xml:space="preserve"> Th</w:t>
      </w:r>
      <w:r>
        <w:rPr>
          <w:b/>
          <w:szCs w:val="22"/>
        </w:rPr>
        <w:t>ị</w:t>
      </w:r>
      <w:r w:rsidRPr="009A2B40">
        <w:rPr>
          <w:b/>
          <w:szCs w:val="22"/>
        </w:rPr>
        <w:t xml:space="preserve"> </w:t>
      </w:r>
      <w:r w:rsidRPr="00E044AF">
        <w:rPr>
          <w:b/>
          <w:szCs w:val="22"/>
        </w:rPr>
        <w:t>Qu</w:t>
      </w:r>
      <w:r>
        <w:rPr>
          <w:b/>
          <w:szCs w:val="22"/>
        </w:rPr>
        <w:t>ế</w:t>
      </w:r>
      <w:r w:rsidR="001E11CB" w:rsidRPr="00E044AF">
        <w:rPr>
          <w:b/>
          <w:szCs w:val="22"/>
          <w:vertAlign w:val="superscript"/>
        </w:rPr>
        <w:t>4</w:t>
      </w:r>
      <w:r w:rsidR="001E11CB" w:rsidRPr="00E044AF">
        <w:rPr>
          <w:b/>
          <w:szCs w:val="22"/>
        </w:rPr>
        <w:t>, Nguy</w:t>
      </w:r>
      <w:r>
        <w:rPr>
          <w:b/>
          <w:szCs w:val="22"/>
        </w:rPr>
        <w:t>ễn</w:t>
      </w:r>
      <w:r>
        <w:rPr>
          <w:b/>
          <w:szCs w:val="22"/>
          <w:lang w:val="vi-VN"/>
        </w:rPr>
        <w:t xml:space="preserve"> Bá Cường</w:t>
      </w:r>
      <w:r w:rsidR="001E11CB" w:rsidRPr="00E044AF">
        <w:rPr>
          <w:b/>
          <w:szCs w:val="22"/>
          <w:vertAlign w:val="superscript"/>
        </w:rPr>
        <w:t>2</w:t>
      </w:r>
      <w:r w:rsidR="001E11CB" w:rsidRPr="00E044AF">
        <w:rPr>
          <w:b/>
          <w:szCs w:val="22"/>
        </w:rPr>
        <w:t>, Nguy</w:t>
      </w:r>
      <w:r>
        <w:rPr>
          <w:b/>
          <w:szCs w:val="22"/>
        </w:rPr>
        <w:t>ễn</w:t>
      </w:r>
      <w:r w:rsidR="001E11CB" w:rsidRPr="00E044AF">
        <w:rPr>
          <w:b/>
          <w:szCs w:val="22"/>
        </w:rPr>
        <w:t xml:space="preserve"> Th</w:t>
      </w:r>
      <w:r>
        <w:rPr>
          <w:b/>
          <w:szCs w:val="22"/>
        </w:rPr>
        <w:t>ị</w:t>
      </w:r>
      <w:r>
        <w:rPr>
          <w:b/>
          <w:szCs w:val="22"/>
          <w:lang w:val="vi-VN"/>
        </w:rPr>
        <w:t xml:space="preserve"> Hoài Phương</w:t>
      </w:r>
      <w:r w:rsidR="001E11CB" w:rsidRPr="00E044AF">
        <w:rPr>
          <w:b/>
          <w:szCs w:val="22"/>
          <w:vertAlign w:val="superscript"/>
        </w:rPr>
        <w:t>1,</w:t>
      </w:r>
      <w:r w:rsidR="001E11CB" w:rsidRPr="0031760B">
        <w:rPr>
          <w:b/>
          <w:szCs w:val="22"/>
          <w:vertAlign w:val="superscript"/>
        </w:rPr>
        <w:t>*</w:t>
      </w:r>
    </w:p>
    <w:p w14:paraId="55402448" w14:textId="77777777" w:rsidR="001D5FEE" w:rsidRDefault="001D5FEE" w:rsidP="001D5FEE">
      <w:pPr>
        <w:ind w:right="70"/>
        <w:jc w:val="center"/>
        <w:rPr>
          <w:sz w:val="18"/>
          <w:szCs w:val="18"/>
        </w:rPr>
      </w:pPr>
    </w:p>
    <w:p w14:paraId="18BCB440" w14:textId="77777777" w:rsidR="001E11CB" w:rsidRPr="009A2B40" w:rsidRDefault="001E11CB" w:rsidP="001E11CB">
      <w:pPr>
        <w:ind w:right="70"/>
        <w:jc w:val="center"/>
        <w:rPr>
          <w:i/>
          <w:sz w:val="22"/>
          <w:szCs w:val="22"/>
          <w:lang w:val="vi-VN"/>
        </w:rPr>
      </w:pPr>
      <w:r w:rsidRPr="00E044AF">
        <w:rPr>
          <w:i/>
          <w:sz w:val="22"/>
          <w:szCs w:val="22"/>
          <w:vertAlign w:val="superscript"/>
        </w:rPr>
        <w:t>1</w:t>
      </w:r>
      <w:r w:rsidR="009A2B40">
        <w:rPr>
          <w:i/>
          <w:sz w:val="22"/>
          <w:szCs w:val="22"/>
        </w:rPr>
        <w:t>Trung</w:t>
      </w:r>
      <w:r w:rsidR="009A2B40">
        <w:rPr>
          <w:i/>
          <w:sz w:val="22"/>
          <w:szCs w:val="22"/>
          <w:lang w:val="vi-VN"/>
        </w:rPr>
        <w:t xml:space="preserve"> tâm Nhiệt đới Việt-Nga</w:t>
      </w:r>
      <w:r w:rsidR="00E67DE8">
        <w:rPr>
          <w:i/>
          <w:sz w:val="22"/>
          <w:szCs w:val="22"/>
        </w:rPr>
        <w:t xml:space="preserve">, </w:t>
      </w:r>
      <w:r w:rsidR="00E67DE8" w:rsidRPr="00E67DE8">
        <w:rPr>
          <w:i/>
          <w:sz w:val="22"/>
          <w:szCs w:val="22"/>
        </w:rPr>
        <w:t xml:space="preserve">63 </w:t>
      </w:r>
      <w:r w:rsidR="009A2B40">
        <w:rPr>
          <w:i/>
          <w:sz w:val="22"/>
          <w:szCs w:val="22"/>
        </w:rPr>
        <w:t>Nguyễn</w:t>
      </w:r>
      <w:r w:rsidR="009A2B40">
        <w:rPr>
          <w:i/>
          <w:sz w:val="22"/>
          <w:szCs w:val="22"/>
          <w:lang w:val="vi-VN"/>
        </w:rPr>
        <w:t xml:space="preserve"> Văn Huyên</w:t>
      </w:r>
      <w:r w:rsidR="00E67DE8" w:rsidRPr="00E67DE8">
        <w:rPr>
          <w:i/>
          <w:sz w:val="22"/>
          <w:szCs w:val="22"/>
        </w:rPr>
        <w:t xml:space="preserve">, </w:t>
      </w:r>
      <w:r w:rsidR="009A2B40">
        <w:rPr>
          <w:i/>
          <w:sz w:val="22"/>
          <w:szCs w:val="22"/>
        </w:rPr>
        <w:t>Hà</w:t>
      </w:r>
      <w:r w:rsidR="009A2B40">
        <w:rPr>
          <w:i/>
          <w:sz w:val="22"/>
          <w:szCs w:val="22"/>
          <w:lang w:val="vi-VN"/>
        </w:rPr>
        <w:t xml:space="preserve"> nội</w:t>
      </w:r>
      <w:r w:rsidR="00E67DE8" w:rsidRPr="00E67DE8">
        <w:rPr>
          <w:i/>
          <w:sz w:val="22"/>
          <w:szCs w:val="22"/>
        </w:rPr>
        <w:t xml:space="preserve">, </w:t>
      </w:r>
      <w:r w:rsidR="009A2B40">
        <w:rPr>
          <w:i/>
          <w:sz w:val="22"/>
          <w:szCs w:val="22"/>
        </w:rPr>
        <w:t>Việt</w:t>
      </w:r>
      <w:r w:rsidR="009A2B40">
        <w:rPr>
          <w:i/>
          <w:sz w:val="22"/>
          <w:szCs w:val="22"/>
          <w:lang w:val="vi-VN"/>
        </w:rPr>
        <w:t xml:space="preserve"> Nam</w:t>
      </w:r>
    </w:p>
    <w:p w14:paraId="1A5BC9C7" w14:textId="77777777" w:rsidR="001E11CB" w:rsidRPr="009A2B40" w:rsidRDefault="001E11CB" w:rsidP="001E11CB">
      <w:pPr>
        <w:ind w:right="70"/>
        <w:jc w:val="center"/>
        <w:rPr>
          <w:i/>
          <w:sz w:val="22"/>
          <w:szCs w:val="22"/>
          <w:lang w:val="vi-VN"/>
        </w:rPr>
      </w:pPr>
      <w:r w:rsidRPr="009A2B40">
        <w:rPr>
          <w:i/>
          <w:sz w:val="22"/>
          <w:szCs w:val="22"/>
          <w:vertAlign w:val="superscript"/>
          <w:lang w:val="vi-VN"/>
        </w:rPr>
        <w:t>2</w:t>
      </w:r>
      <w:r w:rsidR="009A2B40" w:rsidRPr="009A2B40">
        <w:rPr>
          <w:i/>
          <w:sz w:val="22"/>
          <w:szCs w:val="22"/>
          <w:lang w:val="vi-VN"/>
        </w:rPr>
        <w:t>Học</w:t>
      </w:r>
      <w:r w:rsidR="009A2B40">
        <w:rPr>
          <w:i/>
          <w:sz w:val="22"/>
          <w:szCs w:val="22"/>
          <w:lang w:val="vi-VN"/>
        </w:rPr>
        <w:t xml:space="preserve"> viện Kỹ thuật Quân sự</w:t>
      </w:r>
      <w:r w:rsidR="00E67DE8" w:rsidRPr="009A2B40">
        <w:rPr>
          <w:i/>
          <w:sz w:val="22"/>
          <w:szCs w:val="22"/>
          <w:lang w:val="vi-VN"/>
        </w:rPr>
        <w:t xml:space="preserve">, 236 </w:t>
      </w:r>
      <w:r w:rsidR="009A2B40" w:rsidRPr="009A2B40">
        <w:rPr>
          <w:i/>
          <w:sz w:val="22"/>
          <w:szCs w:val="22"/>
          <w:lang w:val="vi-VN"/>
        </w:rPr>
        <w:t>Hoàng</w:t>
      </w:r>
      <w:r w:rsidR="009A2B40">
        <w:rPr>
          <w:i/>
          <w:sz w:val="22"/>
          <w:szCs w:val="22"/>
          <w:lang w:val="vi-VN"/>
        </w:rPr>
        <w:t xml:space="preserve"> Quốc Việt</w:t>
      </w:r>
      <w:r w:rsidR="00E67DE8" w:rsidRPr="009A2B40">
        <w:rPr>
          <w:i/>
          <w:sz w:val="22"/>
          <w:szCs w:val="22"/>
          <w:lang w:val="vi-VN"/>
        </w:rPr>
        <w:t xml:space="preserve">, </w:t>
      </w:r>
      <w:r w:rsidR="009A2B40" w:rsidRPr="009A2B40">
        <w:rPr>
          <w:i/>
          <w:sz w:val="22"/>
          <w:szCs w:val="22"/>
          <w:lang w:val="vi-VN"/>
        </w:rPr>
        <w:t>Hà</w:t>
      </w:r>
      <w:r w:rsidR="009A2B40">
        <w:rPr>
          <w:i/>
          <w:sz w:val="22"/>
          <w:szCs w:val="22"/>
          <w:lang w:val="vi-VN"/>
        </w:rPr>
        <w:t xml:space="preserve"> nội</w:t>
      </w:r>
      <w:r w:rsidR="009A2B40" w:rsidRPr="009A2B40">
        <w:rPr>
          <w:i/>
          <w:sz w:val="22"/>
          <w:szCs w:val="22"/>
          <w:lang w:val="vi-VN"/>
        </w:rPr>
        <w:t>, Việt</w:t>
      </w:r>
      <w:r w:rsidR="009A2B40">
        <w:rPr>
          <w:i/>
          <w:sz w:val="22"/>
          <w:szCs w:val="22"/>
          <w:lang w:val="vi-VN"/>
        </w:rPr>
        <w:t xml:space="preserve"> Nam</w:t>
      </w:r>
    </w:p>
    <w:p w14:paraId="4E58988E" w14:textId="77777777" w:rsidR="001E11CB" w:rsidRPr="009A2B40" w:rsidRDefault="001E11CB" w:rsidP="001E11CB">
      <w:pPr>
        <w:ind w:right="70"/>
        <w:jc w:val="center"/>
        <w:rPr>
          <w:i/>
          <w:sz w:val="22"/>
          <w:szCs w:val="22"/>
          <w:lang w:val="vi-VN"/>
        </w:rPr>
      </w:pPr>
      <w:r w:rsidRPr="009A2B40">
        <w:rPr>
          <w:i/>
          <w:sz w:val="22"/>
          <w:szCs w:val="22"/>
          <w:vertAlign w:val="superscript"/>
          <w:lang w:val="vi-VN"/>
        </w:rPr>
        <w:t>3</w:t>
      </w:r>
      <w:r w:rsidR="009A2B40" w:rsidRPr="009A2B40">
        <w:rPr>
          <w:i/>
          <w:sz w:val="22"/>
          <w:szCs w:val="22"/>
          <w:lang w:val="vi-VN"/>
        </w:rPr>
        <w:t>Trường</w:t>
      </w:r>
      <w:r w:rsidR="009A2B40">
        <w:rPr>
          <w:i/>
          <w:sz w:val="22"/>
          <w:szCs w:val="22"/>
          <w:lang w:val="vi-VN"/>
        </w:rPr>
        <w:t xml:space="preserve"> Đại học Mỏ-Địa chất</w:t>
      </w:r>
      <w:r w:rsidR="00E67DE8" w:rsidRPr="009A2B40">
        <w:rPr>
          <w:i/>
          <w:sz w:val="22"/>
          <w:szCs w:val="22"/>
          <w:lang w:val="vi-VN"/>
        </w:rPr>
        <w:t>, 18 V</w:t>
      </w:r>
      <w:r w:rsidR="009A2B40" w:rsidRPr="009A2B40">
        <w:rPr>
          <w:i/>
          <w:sz w:val="22"/>
          <w:szCs w:val="22"/>
          <w:lang w:val="vi-VN"/>
        </w:rPr>
        <w:t>iên</w:t>
      </w:r>
      <w:r w:rsidR="00E67DE8" w:rsidRPr="009A2B40">
        <w:rPr>
          <w:i/>
          <w:sz w:val="22"/>
          <w:szCs w:val="22"/>
          <w:lang w:val="vi-VN"/>
        </w:rPr>
        <w:t xml:space="preserve">, </w:t>
      </w:r>
      <w:r w:rsidR="009A2B40" w:rsidRPr="009A2B40">
        <w:rPr>
          <w:i/>
          <w:sz w:val="22"/>
          <w:szCs w:val="22"/>
          <w:lang w:val="vi-VN"/>
        </w:rPr>
        <w:t>Hà</w:t>
      </w:r>
      <w:r w:rsidR="009A2B40">
        <w:rPr>
          <w:i/>
          <w:sz w:val="22"/>
          <w:szCs w:val="22"/>
          <w:lang w:val="vi-VN"/>
        </w:rPr>
        <w:t xml:space="preserve"> nội</w:t>
      </w:r>
      <w:r w:rsidR="009A2B40" w:rsidRPr="009A2B40">
        <w:rPr>
          <w:i/>
          <w:sz w:val="22"/>
          <w:szCs w:val="22"/>
          <w:lang w:val="vi-VN"/>
        </w:rPr>
        <w:t>, Việt</w:t>
      </w:r>
      <w:r w:rsidR="009A2B40">
        <w:rPr>
          <w:i/>
          <w:sz w:val="22"/>
          <w:szCs w:val="22"/>
          <w:lang w:val="vi-VN"/>
        </w:rPr>
        <w:t xml:space="preserve"> Nam</w:t>
      </w:r>
    </w:p>
    <w:p w14:paraId="37E16171" w14:textId="77777777" w:rsidR="001E11CB" w:rsidRPr="009A2B40" w:rsidRDefault="001E11CB" w:rsidP="001E11CB">
      <w:pPr>
        <w:ind w:right="70"/>
        <w:jc w:val="center"/>
        <w:rPr>
          <w:i/>
          <w:noProof/>
          <w:sz w:val="22"/>
          <w:szCs w:val="22"/>
          <w:lang w:val="vi-VN" w:eastAsia="vi-VN"/>
        </w:rPr>
      </w:pPr>
      <w:r w:rsidRPr="009A2B40">
        <w:rPr>
          <w:i/>
          <w:sz w:val="22"/>
          <w:szCs w:val="22"/>
          <w:vertAlign w:val="superscript"/>
          <w:lang w:val="vi-VN"/>
        </w:rPr>
        <w:t>4</w:t>
      </w:r>
      <w:r w:rsidR="009A2B40" w:rsidRPr="009A2B40">
        <w:rPr>
          <w:i/>
          <w:sz w:val="22"/>
          <w:szCs w:val="22"/>
          <w:lang w:val="vi-VN"/>
        </w:rPr>
        <w:t>Trường</w:t>
      </w:r>
      <w:r w:rsidR="009A2B40">
        <w:rPr>
          <w:i/>
          <w:sz w:val="22"/>
          <w:szCs w:val="22"/>
          <w:lang w:val="vi-VN"/>
        </w:rPr>
        <w:t xml:space="preserve"> Trung học Phổ thông Lê Quý Đôn-Đống Đa</w:t>
      </w:r>
      <w:r w:rsidR="00E67DE8" w:rsidRPr="009A2B40">
        <w:rPr>
          <w:i/>
          <w:noProof/>
          <w:sz w:val="22"/>
          <w:szCs w:val="22"/>
          <w:lang w:val="vi-VN" w:eastAsia="vi-VN"/>
        </w:rPr>
        <w:t xml:space="preserve">, </w:t>
      </w:r>
      <w:r w:rsidR="0036255E" w:rsidRPr="009A2B40">
        <w:rPr>
          <w:i/>
          <w:noProof/>
          <w:sz w:val="22"/>
          <w:szCs w:val="22"/>
          <w:lang w:val="vi-VN" w:eastAsia="vi-VN"/>
        </w:rPr>
        <w:t xml:space="preserve">195 </w:t>
      </w:r>
      <w:r w:rsidR="009A2B40" w:rsidRPr="009A2B40">
        <w:rPr>
          <w:i/>
          <w:noProof/>
          <w:sz w:val="22"/>
          <w:szCs w:val="22"/>
          <w:lang w:val="vi-VN" w:eastAsia="vi-VN"/>
        </w:rPr>
        <w:t>Xã</w:t>
      </w:r>
      <w:r w:rsidR="009A2B40">
        <w:rPr>
          <w:i/>
          <w:noProof/>
          <w:sz w:val="22"/>
          <w:szCs w:val="22"/>
          <w:lang w:val="vi-VN" w:eastAsia="vi-VN"/>
        </w:rPr>
        <w:t xml:space="preserve"> Đàn 2</w:t>
      </w:r>
      <w:r w:rsidR="0036255E" w:rsidRPr="009A2B40">
        <w:rPr>
          <w:i/>
          <w:noProof/>
          <w:sz w:val="22"/>
          <w:szCs w:val="22"/>
          <w:lang w:val="vi-VN" w:eastAsia="vi-VN"/>
        </w:rPr>
        <w:t xml:space="preserve">, </w:t>
      </w:r>
      <w:r w:rsidR="009A2B40" w:rsidRPr="009A2B40">
        <w:rPr>
          <w:i/>
          <w:sz w:val="22"/>
          <w:szCs w:val="22"/>
          <w:lang w:val="vi-VN"/>
        </w:rPr>
        <w:t>Hà</w:t>
      </w:r>
      <w:r w:rsidR="009A2B40">
        <w:rPr>
          <w:i/>
          <w:sz w:val="22"/>
          <w:szCs w:val="22"/>
          <w:lang w:val="vi-VN"/>
        </w:rPr>
        <w:t xml:space="preserve"> nội</w:t>
      </w:r>
      <w:r w:rsidR="009A2B40" w:rsidRPr="009A2B40">
        <w:rPr>
          <w:i/>
          <w:sz w:val="22"/>
          <w:szCs w:val="22"/>
          <w:lang w:val="vi-VN"/>
        </w:rPr>
        <w:t>, Việt</w:t>
      </w:r>
      <w:r w:rsidR="009A2B40">
        <w:rPr>
          <w:i/>
          <w:sz w:val="22"/>
          <w:szCs w:val="22"/>
          <w:lang w:val="vi-VN"/>
        </w:rPr>
        <w:t xml:space="preserve"> Nam</w:t>
      </w:r>
    </w:p>
    <w:p w14:paraId="5C640E6E" w14:textId="77777777" w:rsidR="001E11CB" w:rsidRPr="009A2B40" w:rsidRDefault="001E11CB" w:rsidP="001D5FEE">
      <w:pPr>
        <w:ind w:right="70"/>
        <w:jc w:val="center"/>
        <w:rPr>
          <w:i/>
          <w:sz w:val="22"/>
          <w:szCs w:val="22"/>
          <w:vertAlign w:val="superscript"/>
          <w:lang w:val="vi-VN"/>
        </w:rPr>
      </w:pPr>
    </w:p>
    <w:p w14:paraId="058A7EC3" w14:textId="77777777" w:rsidR="001D5FEE" w:rsidRDefault="001D5FEE" w:rsidP="001D5FEE">
      <w:pPr>
        <w:ind w:right="70"/>
        <w:jc w:val="center"/>
        <w:rPr>
          <w:i/>
          <w:sz w:val="22"/>
          <w:szCs w:val="22"/>
        </w:rPr>
      </w:pPr>
      <w:r>
        <w:rPr>
          <w:i/>
          <w:sz w:val="22"/>
          <w:szCs w:val="22"/>
        </w:rPr>
        <w:t>Received: dd/mm/yyyy; Revised: dd/mm/yyyy;</w:t>
      </w:r>
    </w:p>
    <w:p w14:paraId="2D2DA86D" w14:textId="77777777" w:rsidR="001D5FEE" w:rsidRDefault="001D5FEE" w:rsidP="001D5FEE">
      <w:pPr>
        <w:ind w:right="70"/>
        <w:jc w:val="center"/>
        <w:rPr>
          <w:i/>
          <w:sz w:val="22"/>
          <w:szCs w:val="22"/>
        </w:rPr>
      </w:pPr>
      <w:r>
        <w:rPr>
          <w:i/>
          <w:sz w:val="22"/>
          <w:szCs w:val="22"/>
        </w:rPr>
        <w:t>Accepted: dd/mm/yyyy; Published: dd/mm/yyyy</w:t>
      </w:r>
    </w:p>
    <w:p w14:paraId="4BA3302B" w14:textId="77777777" w:rsidR="001D5FEE" w:rsidRDefault="001D5FEE" w:rsidP="001D5FEE">
      <w:pPr>
        <w:ind w:right="70"/>
        <w:rPr>
          <w:i/>
          <w:sz w:val="22"/>
          <w:szCs w:val="22"/>
        </w:rPr>
      </w:pPr>
    </w:p>
    <w:p w14:paraId="4E7BC1E7" w14:textId="77777777" w:rsidR="001D5FEE" w:rsidRDefault="001D5FEE" w:rsidP="001D5FEE">
      <w:pPr>
        <w:ind w:right="70"/>
        <w:rPr>
          <w:i/>
          <w:sz w:val="22"/>
          <w:szCs w:val="22"/>
        </w:rPr>
      </w:pPr>
      <w:r>
        <w:rPr>
          <w:i/>
          <w:sz w:val="22"/>
          <w:szCs w:val="22"/>
        </w:rPr>
        <w:t xml:space="preserve"> </w:t>
      </w:r>
    </w:p>
    <w:p w14:paraId="7CCAA46A" w14:textId="77777777" w:rsidR="001D5FEE" w:rsidRPr="009A2B40" w:rsidRDefault="009A2B40" w:rsidP="001D5FEE">
      <w:pPr>
        <w:tabs>
          <w:tab w:val="left" w:pos="360"/>
          <w:tab w:val="right" w:leader="hyphen" w:pos="9072"/>
        </w:tabs>
        <w:spacing w:before="120" w:after="120"/>
        <w:jc w:val="both"/>
        <w:rPr>
          <w:b/>
          <w:sz w:val="22"/>
          <w:szCs w:val="20"/>
          <w:lang w:val="vi-VN"/>
        </w:rPr>
      </w:pPr>
      <w:r>
        <w:rPr>
          <w:b/>
          <w:sz w:val="22"/>
          <w:szCs w:val="20"/>
        </w:rPr>
        <w:t>TÓM</w:t>
      </w:r>
      <w:r>
        <w:rPr>
          <w:b/>
          <w:sz w:val="22"/>
          <w:szCs w:val="20"/>
          <w:lang w:val="vi-VN"/>
        </w:rPr>
        <w:t xml:space="preserve"> TẮT</w:t>
      </w:r>
    </w:p>
    <w:p w14:paraId="05126D20" w14:textId="77777777" w:rsidR="001D5FEE" w:rsidRPr="0033027E" w:rsidRDefault="000D7A4D" w:rsidP="005869B7">
      <w:pPr>
        <w:tabs>
          <w:tab w:val="right" w:leader="hyphen" w:pos="9072"/>
        </w:tabs>
        <w:spacing w:before="120" w:after="120"/>
        <w:ind w:firstLine="567"/>
        <w:jc w:val="both"/>
        <w:rPr>
          <w:sz w:val="20"/>
          <w:szCs w:val="20"/>
          <w:lang w:val="vi-VN"/>
        </w:rPr>
      </w:pPr>
      <w:r w:rsidRPr="00816667">
        <w:rPr>
          <w:sz w:val="20"/>
          <w:szCs w:val="20"/>
          <w:lang w:val="vi-VN"/>
        </w:rPr>
        <w:t xml:space="preserve">Ô nhiễm asen trong các hệ thống nước, đặc biệt là từ nguồn nước thải mỏ axit (acid mine drainage), gây ra những rủi ro nghiêm trọng đối với môi trường và sức khỏe con người do độc tính và khả năng di động cao của arsenat (As(V)). </w:t>
      </w:r>
      <w:r w:rsidRPr="00B55137">
        <w:rPr>
          <w:sz w:val="20"/>
          <w:szCs w:val="20"/>
          <w:lang w:val="vi-VN"/>
        </w:rPr>
        <w:t xml:space="preserve">Trong nghiên cứu này, vỏ sò được tái sử dụng và chuyển hóa thành vật liệu vỏ sò biến tính phosphate (PMOS) như một chất hấp phụ thân thiện với môi trường và có chi phí thấp để loại bỏ As(V). </w:t>
      </w:r>
      <w:r w:rsidRPr="0033027E">
        <w:rPr>
          <w:sz w:val="20"/>
          <w:szCs w:val="20"/>
          <w:lang w:val="vi-VN"/>
        </w:rPr>
        <w:t>PMOS được chế tạo thông qua quá trình xử lý nhiệt</w:t>
      </w:r>
      <w:r>
        <w:rPr>
          <w:sz w:val="20"/>
          <w:szCs w:val="20"/>
          <w:lang w:val="vi-VN"/>
        </w:rPr>
        <w:t>-</w:t>
      </w:r>
      <w:r w:rsidRPr="0033027E">
        <w:rPr>
          <w:sz w:val="20"/>
          <w:szCs w:val="20"/>
          <w:lang w:val="vi-VN"/>
        </w:rPr>
        <w:t>hóa học kết hợp với giai đoạn biến tính phosphate, và đặc tính hấp phụ của vật liệu được khảo sát có hệ thống dưới các điều kiện khác nhau</w:t>
      </w:r>
      <w:r w:rsidR="001E11CB" w:rsidRPr="0033027E">
        <w:rPr>
          <w:sz w:val="20"/>
          <w:szCs w:val="20"/>
          <w:lang w:val="vi-VN"/>
        </w:rPr>
        <w:t xml:space="preserve">. </w:t>
      </w:r>
      <w:r w:rsidR="0004569E" w:rsidRPr="0033027E">
        <w:rPr>
          <w:sz w:val="20"/>
          <w:szCs w:val="20"/>
          <w:lang w:val="vi-VN"/>
        </w:rPr>
        <w:t xml:space="preserve">Kết quả cho thấy hiệu suất loại bỏ As(V) phụ thuộc mạnh vào pH, thời gian tiếp xúc, nồng độ ban đầu và liều lượng chất hấp phụ; hiệu suất tối ưu (~95%) đạt được trong khoảng pH từ 3 đến 7, với liều lượng 1,0 ÷ 1,5 g/L và đạt trạng thái cân bằng sau 100 phút. Phân tích động học xác nhận rằng quá trình hấp phụ tuân theo mô hình </w:t>
      </w:r>
      <w:r w:rsidR="00816667" w:rsidRPr="0033027E">
        <w:rPr>
          <w:sz w:val="20"/>
          <w:szCs w:val="20"/>
          <w:lang w:val="vi-VN"/>
        </w:rPr>
        <w:t>giả</w:t>
      </w:r>
      <w:r w:rsidR="00816667">
        <w:rPr>
          <w:sz w:val="20"/>
          <w:szCs w:val="20"/>
          <w:lang w:val="vi-VN"/>
        </w:rPr>
        <w:t xml:space="preserve"> </w:t>
      </w:r>
      <w:r w:rsidR="0004569E" w:rsidRPr="0033027E">
        <w:rPr>
          <w:sz w:val="20"/>
          <w:szCs w:val="20"/>
          <w:lang w:val="vi-VN"/>
        </w:rPr>
        <w:t>bậc hai (pseudo-second-order), cho thấy cơ chế hấp phụ hóa học chiếm ưu thế, trong khi các nghiên cứu đẳng nhiệt cho thấy mô hình Freundlich phù hợp nhất, với dung lượng hấp phụ cực đại đạt 46,34 mg/g</w:t>
      </w:r>
      <w:r w:rsidR="001E11CB" w:rsidRPr="0033027E">
        <w:rPr>
          <w:sz w:val="20"/>
          <w:szCs w:val="20"/>
          <w:lang w:val="vi-VN"/>
        </w:rPr>
        <w:t xml:space="preserve">. </w:t>
      </w:r>
      <w:r w:rsidR="000B7D36" w:rsidRPr="0033027E">
        <w:rPr>
          <w:sz w:val="20"/>
          <w:szCs w:val="20"/>
          <w:lang w:val="vi-VN"/>
        </w:rPr>
        <w:t>Kết quả đặc trưng cấu trúc xác nhận sự gắn kết thành công của các nhóm phosphate, giúp tăng cường ái lực đối với arsenat thông qua tương tác tĩnh điện, trao đổi ion và tạo phức bề mặt. Đáng chú ý, các thử nghiệm tái sử dụng cho thấy PMOS vẫn duy trì hơn 80% hiệu suất loại bỏ sau năm chu kỳ hấp phụ</w:t>
      </w:r>
      <w:r w:rsidR="00D97B5A">
        <w:rPr>
          <w:sz w:val="20"/>
          <w:szCs w:val="20"/>
          <w:lang w:val="vi-VN"/>
        </w:rPr>
        <w:t>-</w:t>
      </w:r>
      <w:r w:rsidR="000B7D36" w:rsidRPr="0033027E">
        <w:rPr>
          <w:sz w:val="20"/>
          <w:szCs w:val="20"/>
          <w:lang w:val="vi-VN"/>
        </w:rPr>
        <w:t>giải hấp, chứng minh độ bền tái sinh tốt của vật liệu. Những phát hiện này cho thấy PMOS là vật liệu tiềm năng, bền vững và kinh tế cho quá trình xử lý asen trong nước bị ảnh hưởng bởi nước thải mỏ axit, đồng thời góp phần thúc đẩy chiến lược kinh tế tuần hoàn thông qua việc tái giá trị hóa chất thải nuôi trồng thủy sản</w:t>
      </w:r>
      <w:r w:rsidR="001D5FEE" w:rsidRPr="0033027E">
        <w:rPr>
          <w:sz w:val="20"/>
          <w:szCs w:val="20"/>
          <w:lang w:val="vi-VN"/>
        </w:rPr>
        <w:t>.</w:t>
      </w:r>
    </w:p>
    <w:p w14:paraId="2EF1066B" w14:textId="77777777" w:rsidR="001D5FEE" w:rsidRPr="0033027E" w:rsidRDefault="00B76AEF" w:rsidP="00204C9A">
      <w:pPr>
        <w:tabs>
          <w:tab w:val="right" w:leader="hyphen" w:pos="9072"/>
        </w:tabs>
        <w:spacing w:before="120" w:after="240"/>
        <w:jc w:val="both"/>
        <w:rPr>
          <w:i/>
          <w:sz w:val="20"/>
          <w:szCs w:val="20"/>
          <w:lang w:val="vi-VN"/>
        </w:rPr>
      </w:pPr>
      <w:r w:rsidRPr="0033027E">
        <w:rPr>
          <w:b/>
          <w:sz w:val="20"/>
          <w:szCs w:val="20"/>
          <w:lang w:val="vi-VN"/>
        </w:rPr>
        <w:t>Từ</w:t>
      </w:r>
      <w:r>
        <w:rPr>
          <w:b/>
          <w:sz w:val="20"/>
          <w:szCs w:val="20"/>
          <w:lang w:val="vi-VN"/>
        </w:rPr>
        <w:t xml:space="preserve"> khóa</w:t>
      </w:r>
      <w:r w:rsidR="001D5FEE" w:rsidRPr="0033027E">
        <w:rPr>
          <w:b/>
          <w:sz w:val="20"/>
          <w:szCs w:val="20"/>
          <w:lang w:val="vi-VN"/>
        </w:rPr>
        <w:t>:</w:t>
      </w:r>
      <w:r w:rsidR="001D5FEE" w:rsidRPr="0033027E">
        <w:rPr>
          <w:i/>
          <w:sz w:val="20"/>
          <w:szCs w:val="20"/>
          <w:lang w:val="vi-VN"/>
        </w:rPr>
        <w:t xml:space="preserve"> </w:t>
      </w:r>
      <w:r w:rsidR="001E11CB" w:rsidRPr="0033027E">
        <w:rPr>
          <w:i/>
          <w:sz w:val="20"/>
          <w:szCs w:val="20"/>
          <w:lang w:val="vi-VN"/>
        </w:rPr>
        <w:t>Asen</w:t>
      </w:r>
      <w:r w:rsidR="001A091F" w:rsidRPr="0033027E">
        <w:rPr>
          <w:i/>
          <w:sz w:val="20"/>
          <w:szCs w:val="20"/>
          <w:lang w:val="vi-VN"/>
        </w:rPr>
        <w:t>at</w:t>
      </w:r>
      <w:r w:rsidR="001E11CB" w:rsidRPr="0033027E">
        <w:rPr>
          <w:i/>
          <w:sz w:val="20"/>
          <w:szCs w:val="20"/>
          <w:lang w:val="vi-VN"/>
        </w:rPr>
        <w:t xml:space="preserve">; </w:t>
      </w:r>
      <w:r w:rsidR="001A091F" w:rsidRPr="0033027E">
        <w:rPr>
          <w:i/>
          <w:sz w:val="20"/>
          <w:szCs w:val="20"/>
          <w:lang w:val="vi-VN"/>
        </w:rPr>
        <w:t>vỏ</w:t>
      </w:r>
      <w:r w:rsidR="001A091F">
        <w:rPr>
          <w:i/>
          <w:sz w:val="20"/>
          <w:szCs w:val="20"/>
          <w:lang w:val="vi-VN"/>
        </w:rPr>
        <w:t xml:space="preserve"> sò biến tính photphat</w:t>
      </w:r>
      <w:r w:rsidR="001E11CB" w:rsidRPr="0033027E">
        <w:rPr>
          <w:i/>
          <w:sz w:val="20"/>
          <w:szCs w:val="20"/>
          <w:lang w:val="vi-VN"/>
        </w:rPr>
        <w:t xml:space="preserve">; </w:t>
      </w:r>
      <w:r w:rsidR="001A091F" w:rsidRPr="0033027E">
        <w:rPr>
          <w:i/>
          <w:sz w:val="20"/>
          <w:szCs w:val="20"/>
          <w:lang w:val="vi-VN"/>
        </w:rPr>
        <w:t>hấp</w:t>
      </w:r>
      <w:r w:rsidR="001A091F">
        <w:rPr>
          <w:i/>
          <w:sz w:val="20"/>
          <w:szCs w:val="20"/>
          <w:lang w:val="vi-VN"/>
        </w:rPr>
        <w:t xml:space="preserve"> phụ</w:t>
      </w:r>
      <w:r w:rsidR="001E11CB" w:rsidRPr="0033027E">
        <w:rPr>
          <w:i/>
          <w:sz w:val="20"/>
          <w:szCs w:val="20"/>
          <w:lang w:val="vi-VN"/>
        </w:rPr>
        <w:t xml:space="preserve">; </w:t>
      </w:r>
      <w:r w:rsidR="001A091F" w:rsidRPr="0033027E">
        <w:rPr>
          <w:i/>
          <w:sz w:val="20"/>
          <w:szCs w:val="20"/>
          <w:lang w:val="vi-VN"/>
        </w:rPr>
        <w:t>động</w:t>
      </w:r>
      <w:r w:rsidR="001A091F">
        <w:rPr>
          <w:i/>
          <w:sz w:val="20"/>
          <w:szCs w:val="20"/>
          <w:lang w:val="vi-VN"/>
        </w:rPr>
        <w:t xml:space="preserve"> học và đẳng nhiệt hấp phụ</w:t>
      </w:r>
      <w:r w:rsidR="001E11CB" w:rsidRPr="0033027E">
        <w:rPr>
          <w:i/>
          <w:sz w:val="20"/>
          <w:szCs w:val="20"/>
          <w:lang w:val="vi-VN"/>
        </w:rPr>
        <w:t xml:space="preserve">; </w:t>
      </w:r>
      <w:r w:rsidR="001A091F" w:rsidRPr="0033027E">
        <w:rPr>
          <w:i/>
          <w:sz w:val="20"/>
          <w:szCs w:val="20"/>
          <w:lang w:val="vi-VN"/>
        </w:rPr>
        <w:t>khả</w:t>
      </w:r>
      <w:r w:rsidR="001A091F">
        <w:rPr>
          <w:i/>
          <w:sz w:val="20"/>
          <w:szCs w:val="20"/>
          <w:lang w:val="vi-VN"/>
        </w:rPr>
        <w:t xml:space="preserve"> năng tái sử dụng</w:t>
      </w:r>
      <w:r w:rsidR="00951C77" w:rsidRPr="0033027E">
        <w:rPr>
          <w:i/>
          <w:sz w:val="20"/>
          <w:szCs w:val="20"/>
          <w:lang w:val="vi-VN"/>
        </w:rPr>
        <w:t>.</w:t>
      </w:r>
    </w:p>
    <w:p w14:paraId="6F900DA3" w14:textId="77777777" w:rsidR="00204C9A" w:rsidRPr="0033027E" w:rsidRDefault="00204C9A" w:rsidP="00204C9A">
      <w:pPr>
        <w:tabs>
          <w:tab w:val="right" w:leader="hyphen" w:pos="9072"/>
        </w:tabs>
        <w:spacing w:before="120" w:after="240"/>
        <w:jc w:val="both"/>
        <w:rPr>
          <w:i/>
          <w:sz w:val="20"/>
          <w:szCs w:val="20"/>
          <w:lang w:val="vi-VN"/>
        </w:rPr>
      </w:pPr>
    </w:p>
    <w:p w14:paraId="04680D18" w14:textId="77777777" w:rsidR="001D5FEE" w:rsidRPr="0033027E" w:rsidRDefault="001D5FEE" w:rsidP="001D5FEE">
      <w:pPr>
        <w:rPr>
          <w:rFonts w:ascii="Arial" w:hAnsi="Arial" w:cs="Arial"/>
          <w:sz w:val="28"/>
          <w:szCs w:val="28"/>
          <w:lang w:val="vi-VN"/>
        </w:rPr>
      </w:pPr>
    </w:p>
    <w:p w14:paraId="26CB1455" w14:textId="77777777" w:rsidR="001D5FEE" w:rsidRPr="0033027E" w:rsidRDefault="001D5FEE" w:rsidP="001D5FEE">
      <w:pPr>
        <w:rPr>
          <w:rFonts w:ascii="Arial" w:hAnsi="Arial" w:cs="Arial"/>
          <w:sz w:val="28"/>
          <w:szCs w:val="28"/>
          <w:lang w:val="vi-VN"/>
        </w:rPr>
      </w:pPr>
    </w:p>
    <w:p w14:paraId="57D7C6B6" w14:textId="77777777" w:rsidR="001D5FEE" w:rsidRPr="0033027E" w:rsidRDefault="001D5FEE" w:rsidP="001D5FEE">
      <w:pPr>
        <w:rPr>
          <w:rFonts w:ascii="Arial" w:hAnsi="Arial" w:cs="Arial"/>
          <w:sz w:val="28"/>
          <w:szCs w:val="28"/>
          <w:lang w:val="vi-VN"/>
        </w:rPr>
      </w:pPr>
    </w:p>
    <w:p w14:paraId="0BEF190D" w14:textId="77777777" w:rsidR="001D5FEE" w:rsidRPr="0033027E" w:rsidRDefault="001D5FEE" w:rsidP="001D5FEE">
      <w:pPr>
        <w:rPr>
          <w:rFonts w:ascii="Arial" w:hAnsi="Arial" w:cs="Arial"/>
          <w:sz w:val="28"/>
          <w:szCs w:val="28"/>
          <w:lang w:val="vi-VN"/>
        </w:rPr>
      </w:pPr>
    </w:p>
    <w:p w14:paraId="6EA0AE88" w14:textId="77777777" w:rsidR="001D5FEE" w:rsidRPr="0033027E" w:rsidRDefault="001D5FEE" w:rsidP="001D5FEE">
      <w:pPr>
        <w:rPr>
          <w:rFonts w:ascii="Arial" w:hAnsi="Arial" w:cs="Arial"/>
          <w:sz w:val="28"/>
          <w:szCs w:val="28"/>
          <w:lang w:val="vi-VN"/>
        </w:rPr>
      </w:pPr>
    </w:p>
    <w:p w14:paraId="25549B0F" w14:textId="77777777" w:rsidR="001D5FEE" w:rsidRPr="0033027E" w:rsidRDefault="001D5FEE" w:rsidP="001D5FEE">
      <w:pPr>
        <w:rPr>
          <w:rFonts w:ascii="Arial" w:hAnsi="Arial" w:cs="Arial"/>
          <w:sz w:val="28"/>
          <w:szCs w:val="28"/>
          <w:lang w:val="vi-VN"/>
        </w:rPr>
      </w:pPr>
    </w:p>
    <w:p w14:paraId="39CD4778" w14:textId="77777777" w:rsidR="001D5FEE" w:rsidRPr="0033027E" w:rsidRDefault="001D5FEE" w:rsidP="001D5FEE">
      <w:pPr>
        <w:rPr>
          <w:rFonts w:ascii="Arial" w:hAnsi="Arial" w:cs="Arial"/>
          <w:sz w:val="28"/>
          <w:szCs w:val="28"/>
          <w:lang w:val="vi-VN"/>
        </w:rPr>
      </w:pPr>
    </w:p>
    <w:p w14:paraId="133BA934" w14:textId="77777777" w:rsidR="001D5FEE" w:rsidRPr="0033027E" w:rsidRDefault="001D5FEE" w:rsidP="006C3F9E">
      <w:pPr>
        <w:tabs>
          <w:tab w:val="right" w:leader="hyphen" w:pos="9072"/>
        </w:tabs>
        <w:rPr>
          <w:rFonts w:ascii="Arial" w:hAnsi="Arial" w:cs="Arial"/>
          <w:b/>
          <w:sz w:val="28"/>
          <w:szCs w:val="28"/>
          <w:lang w:val="vi-VN"/>
        </w:rPr>
      </w:pPr>
    </w:p>
    <w:p w14:paraId="72D6E4DD" w14:textId="77777777" w:rsidR="001D5FEE" w:rsidRPr="0033027E" w:rsidRDefault="001D5FEE" w:rsidP="006C3F9E">
      <w:pPr>
        <w:tabs>
          <w:tab w:val="right" w:leader="hyphen" w:pos="9072"/>
        </w:tabs>
        <w:rPr>
          <w:rFonts w:ascii="Arial" w:hAnsi="Arial" w:cs="Arial"/>
          <w:b/>
          <w:sz w:val="28"/>
          <w:szCs w:val="28"/>
          <w:lang w:val="vi-VN"/>
        </w:rPr>
      </w:pPr>
    </w:p>
    <w:p w14:paraId="3916DC3C" w14:textId="77777777" w:rsidR="001D5FEE" w:rsidRPr="0033027E" w:rsidRDefault="00DF0F2D" w:rsidP="001D5FEE">
      <w:pPr>
        <w:tabs>
          <w:tab w:val="right" w:leader="hyphen" w:pos="9072"/>
        </w:tabs>
        <w:jc w:val="both"/>
        <w:rPr>
          <w:sz w:val="20"/>
          <w:szCs w:val="20"/>
          <w:lang w:val="vi-VN"/>
        </w:rPr>
      </w:pPr>
      <w:r>
        <w:rPr>
          <w:noProof/>
          <w:sz w:val="20"/>
          <w:szCs w:val="20"/>
        </w:rPr>
        <mc:AlternateContent>
          <mc:Choice Requires="wps">
            <w:drawing>
              <wp:anchor distT="0" distB="0" distL="114300" distR="114300" simplePos="0" relativeHeight="251657728" behindDoc="0" locked="0" layoutInCell="1" allowOverlap="1" wp14:anchorId="05E53FC5" wp14:editId="46CC0F01">
                <wp:simplePos x="0" y="0"/>
                <wp:positionH relativeFrom="column">
                  <wp:posOffset>-14605</wp:posOffset>
                </wp:positionH>
                <wp:positionV relativeFrom="paragraph">
                  <wp:posOffset>89535</wp:posOffset>
                </wp:positionV>
                <wp:extent cx="1952625" cy="0"/>
                <wp:effectExtent l="0" t="0" r="3175" b="0"/>
                <wp:wrapNone/>
                <wp:docPr id="1225084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6B2E3" id="_x0000_t32" coordsize="21600,21600" o:spt="32" o:oned="t" path="m,l21600,21600e" filled="f">
                <v:path arrowok="t" fillok="f" o:connecttype="none"/>
                <o:lock v:ext="edit" shapetype="t"/>
              </v:shapetype>
              <v:shape id="AutoShape 2" o:spid="_x0000_s1026" type="#_x0000_t32" style="position:absolute;margin-left:-1.15pt;margin-top:7.05pt;width:15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3D0BBDA4" w14:textId="77777777" w:rsidR="002068C0" w:rsidRDefault="001D5FEE" w:rsidP="001D5FEE">
      <w:pPr>
        <w:tabs>
          <w:tab w:val="left" w:pos="8280"/>
        </w:tabs>
        <w:jc w:val="both"/>
        <w:rPr>
          <w:rStyle w:val="Hyperlink"/>
          <w:i/>
          <w:sz w:val="20"/>
          <w:u w:val="none"/>
          <w:lang w:val="vi-VN"/>
        </w:rPr>
      </w:pPr>
      <w:r w:rsidRPr="00FA03B5">
        <w:rPr>
          <w:i/>
          <w:iCs/>
          <w:sz w:val="20"/>
          <w:szCs w:val="20"/>
        </w:rPr>
        <w:t xml:space="preserve">Email: </w:t>
      </w:r>
      <w:hyperlink r:id="rId8" w:history="1">
        <w:r w:rsidR="00E67DE8" w:rsidRPr="00530C1A">
          <w:rPr>
            <w:rStyle w:val="Hyperlink"/>
            <w:i/>
            <w:sz w:val="20"/>
          </w:rPr>
          <w:t>hoaiphuong.vrtc@gmail.com</w:t>
        </w:r>
      </w:hyperlink>
      <w:r w:rsidR="003C13A4">
        <w:rPr>
          <w:rStyle w:val="Hyperlink"/>
          <w:i/>
          <w:sz w:val="20"/>
          <w:u w:val="none"/>
          <w:lang w:val="vi-VN"/>
        </w:rPr>
        <w:t xml:space="preserve"> </w:t>
      </w:r>
    </w:p>
    <w:p w14:paraId="0677203D" w14:textId="77777777" w:rsidR="002068C0" w:rsidRPr="00FA03B5" w:rsidRDefault="002068C0" w:rsidP="002068C0">
      <w:pPr>
        <w:tabs>
          <w:tab w:val="right" w:leader="hyphen" w:pos="9072"/>
        </w:tabs>
        <w:jc w:val="both"/>
        <w:rPr>
          <w:i/>
          <w:iCs/>
          <w:sz w:val="20"/>
          <w:szCs w:val="20"/>
        </w:rPr>
      </w:pPr>
      <w:r w:rsidRPr="00FA03B5">
        <w:rPr>
          <w:i/>
          <w:iCs/>
          <w:sz w:val="20"/>
          <w:szCs w:val="20"/>
        </w:rPr>
        <w:t>*</w:t>
      </w:r>
      <w:r w:rsidR="003E3567">
        <w:rPr>
          <w:i/>
          <w:iCs/>
          <w:sz w:val="20"/>
          <w:szCs w:val="20"/>
        </w:rPr>
        <w:t>Tác</w:t>
      </w:r>
      <w:r w:rsidR="003E3567">
        <w:rPr>
          <w:i/>
          <w:iCs/>
          <w:sz w:val="20"/>
          <w:szCs w:val="20"/>
          <w:lang w:val="vi-VN"/>
        </w:rPr>
        <w:t xml:space="preserve"> giả liên hệ</w:t>
      </w:r>
      <w:r w:rsidRPr="00FA03B5">
        <w:rPr>
          <w:i/>
          <w:iCs/>
          <w:sz w:val="20"/>
          <w:szCs w:val="20"/>
        </w:rPr>
        <w:t>.</w:t>
      </w:r>
    </w:p>
    <w:p w14:paraId="231C679A" w14:textId="77777777" w:rsidR="009A380F" w:rsidRDefault="001D5FEE" w:rsidP="001D5FEE">
      <w:pPr>
        <w:tabs>
          <w:tab w:val="left" w:pos="8280"/>
        </w:tabs>
        <w:jc w:val="both"/>
        <w:rPr>
          <w:i/>
          <w:iCs/>
          <w:sz w:val="20"/>
          <w:szCs w:val="20"/>
        </w:rPr>
        <w:sectPr w:rsidR="009A380F" w:rsidSect="00873C96">
          <w:headerReference w:type="default" r:id="rId9"/>
          <w:footerReference w:type="even" r:id="rId10"/>
          <w:pgSz w:w="11907" w:h="16840" w:code="9"/>
          <w:pgMar w:top="1134" w:right="1134" w:bottom="1134" w:left="1418" w:header="720" w:footer="425" w:gutter="0"/>
          <w:cols w:space="720"/>
          <w:docGrid w:linePitch="360"/>
        </w:sectPr>
      </w:pPr>
      <w:r w:rsidRPr="001D5FEE">
        <w:rPr>
          <w:i/>
          <w:iCs/>
          <w:sz w:val="20"/>
          <w:szCs w:val="20"/>
        </w:rPr>
        <w:tab/>
      </w:r>
    </w:p>
    <w:p w14:paraId="13BF5591" w14:textId="77777777" w:rsidR="00CD1D68" w:rsidRPr="00AA1FB9" w:rsidRDefault="00CD1D68" w:rsidP="0046676F">
      <w:pPr>
        <w:tabs>
          <w:tab w:val="right" w:leader="hyphen" w:pos="9072"/>
        </w:tabs>
        <w:jc w:val="center"/>
        <w:rPr>
          <w:rFonts w:ascii="Arial" w:hAnsi="Arial" w:cs="Arial"/>
          <w:b/>
          <w:sz w:val="28"/>
          <w:szCs w:val="28"/>
        </w:rPr>
      </w:pPr>
    </w:p>
    <w:p w14:paraId="2E424E41" w14:textId="77777777" w:rsidR="00CD1D68" w:rsidRPr="00AA1FB9" w:rsidRDefault="00CD1D68" w:rsidP="0046676F">
      <w:pPr>
        <w:ind w:right="-1"/>
        <w:jc w:val="center"/>
        <w:rPr>
          <w:rFonts w:ascii="Arial" w:hAnsi="Arial" w:cs="Arial"/>
          <w:b/>
          <w:sz w:val="28"/>
          <w:szCs w:val="28"/>
        </w:rPr>
      </w:pPr>
    </w:p>
    <w:p w14:paraId="40C0DE64" w14:textId="77777777" w:rsidR="005F7064" w:rsidRPr="00742C6C" w:rsidRDefault="000A7A45" w:rsidP="00AA1FB9">
      <w:pPr>
        <w:ind w:right="70"/>
        <w:jc w:val="center"/>
        <w:rPr>
          <w:rFonts w:ascii="Arial" w:hAnsi="Arial" w:cs="Arial"/>
          <w:b/>
          <w:sz w:val="28"/>
          <w:szCs w:val="28"/>
        </w:rPr>
      </w:pPr>
      <w:r>
        <w:rPr>
          <w:rFonts w:ascii="Arial" w:hAnsi="Arial" w:cs="Arial"/>
          <w:b/>
          <w:noProof/>
          <w:sz w:val="32"/>
          <w:szCs w:val="28"/>
        </w:rPr>
        <w:t>E</w:t>
      </w:r>
      <w:r w:rsidRPr="00E044AF">
        <w:rPr>
          <w:rFonts w:ascii="Arial" w:hAnsi="Arial" w:cs="Arial"/>
          <w:b/>
          <w:noProof/>
          <w:sz w:val="32"/>
          <w:szCs w:val="28"/>
        </w:rPr>
        <w:t>co-friendly utilization of phosphate-modified oyster shell for efficient arsenic adsorption</w:t>
      </w:r>
    </w:p>
    <w:p w14:paraId="422086CF" w14:textId="77777777" w:rsidR="00AA1FB9" w:rsidRPr="00AA1FB9" w:rsidRDefault="00AA1FB9" w:rsidP="00AA1FB9">
      <w:pPr>
        <w:ind w:right="70"/>
        <w:jc w:val="center"/>
        <w:rPr>
          <w:rFonts w:ascii="Arial" w:hAnsi="Arial" w:cs="Arial"/>
          <w:b/>
          <w:sz w:val="28"/>
          <w:szCs w:val="28"/>
        </w:rPr>
      </w:pPr>
    </w:p>
    <w:p w14:paraId="74E07CED" w14:textId="77777777" w:rsidR="000A7A45" w:rsidRPr="00301698" w:rsidRDefault="000A7A45" w:rsidP="000A7A45">
      <w:pPr>
        <w:ind w:right="70"/>
        <w:jc w:val="center"/>
        <w:rPr>
          <w:b/>
          <w:szCs w:val="22"/>
        </w:rPr>
      </w:pPr>
      <w:r w:rsidRPr="00E044AF">
        <w:rPr>
          <w:b/>
          <w:szCs w:val="22"/>
        </w:rPr>
        <w:t>Phuong Anh Cao</w:t>
      </w:r>
      <w:r w:rsidRPr="00E044AF">
        <w:rPr>
          <w:b/>
          <w:szCs w:val="22"/>
          <w:vertAlign w:val="superscript"/>
        </w:rPr>
        <w:t>1</w:t>
      </w:r>
      <w:r w:rsidRPr="00E044AF">
        <w:rPr>
          <w:b/>
          <w:szCs w:val="22"/>
        </w:rPr>
        <w:t>, Huynh Nhi Le</w:t>
      </w:r>
      <w:r w:rsidRPr="00E044AF">
        <w:rPr>
          <w:b/>
          <w:szCs w:val="22"/>
          <w:vertAlign w:val="superscript"/>
        </w:rPr>
        <w:t>2</w:t>
      </w:r>
      <w:r w:rsidRPr="00E044AF">
        <w:rPr>
          <w:b/>
          <w:szCs w:val="22"/>
        </w:rPr>
        <w:t>, Phuong Thao Le Thi</w:t>
      </w:r>
      <w:r w:rsidRPr="00E044AF">
        <w:rPr>
          <w:b/>
          <w:szCs w:val="22"/>
          <w:vertAlign w:val="superscript"/>
        </w:rPr>
        <w:t>3</w:t>
      </w:r>
      <w:r w:rsidRPr="00E044AF">
        <w:rPr>
          <w:b/>
          <w:szCs w:val="22"/>
        </w:rPr>
        <w:t>, Que Trinh Thi</w:t>
      </w:r>
      <w:r w:rsidRPr="00E044AF">
        <w:rPr>
          <w:b/>
          <w:szCs w:val="22"/>
          <w:vertAlign w:val="superscript"/>
        </w:rPr>
        <w:t>4</w:t>
      </w:r>
      <w:r w:rsidRPr="00E044AF">
        <w:rPr>
          <w:b/>
          <w:szCs w:val="22"/>
        </w:rPr>
        <w:t>, Ba Cuong Nguyen</w:t>
      </w:r>
      <w:r w:rsidRPr="00E044AF">
        <w:rPr>
          <w:b/>
          <w:szCs w:val="22"/>
          <w:vertAlign w:val="superscript"/>
        </w:rPr>
        <w:t>2</w:t>
      </w:r>
      <w:r w:rsidRPr="00E044AF">
        <w:rPr>
          <w:b/>
          <w:szCs w:val="22"/>
        </w:rPr>
        <w:t>, Hoai Phuong Nguyen Thi</w:t>
      </w:r>
      <w:r w:rsidRPr="00E044AF">
        <w:rPr>
          <w:b/>
          <w:szCs w:val="22"/>
          <w:vertAlign w:val="superscript"/>
        </w:rPr>
        <w:t>1,</w:t>
      </w:r>
      <w:r w:rsidR="0031760B">
        <w:rPr>
          <w:rStyle w:val="FootnoteReference"/>
          <w:b/>
          <w:szCs w:val="22"/>
        </w:rPr>
        <w:footnoteReference w:customMarkFollows="1" w:id="1"/>
        <w:t>*</w:t>
      </w:r>
    </w:p>
    <w:p w14:paraId="6325861C" w14:textId="77777777" w:rsidR="005F7064" w:rsidRDefault="005F7064" w:rsidP="00BC3F65">
      <w:pPr>
        <w:spacing w:before="120"/>
        <w:ind w:right="68"/>
        <w:jc w:val="center"/>
        <w:rPr>
          <w:sz w:val="18"/>
          <w:szCs w:val="18"/>
        </w:rPr>
      </w:pPr>
    </w:p>
    <w:p w14:paraId="3196BD4F" w14:textId="77777777" w:rsidR="000A7A45" w:rsidRPr="00E044AF" w:rsidRDefault="000A7A45" w:rsidP="000A7A45">
      <w:pPr>
        <w:ind w:right="70"/>
        <w:jc w:val="center"/>
        <w:rPr>
          <w:i/>
          <w:sz w:val="22"/>
          <w:szCs w:val="22"/>
        </w:rPr>
      </w:pPr>
      <w:r w:rsidRPr="00E044AF">
        <w:rPr>
          <w:i/>
          <w:sz w:val="22"/>
          <w:szCs w:val="22"/>
          <w:vertAlign w:val="superscript"/>
        </w:rPr>
        <w:t>1</w:t>
      </w:r>
      <w:r w:rsidRPr="00E044AF">
        <w:rPr>
          <w:i/>
          <w:sz w:val="22"/>
          <w:szCs w:val="22"/>
        </w:rPr>
        <w:t>Joint Vietnam-Russia Tropical Science and Technology Research Center</w:t>
      </w:r>
    </w:p>
    <w:p w14:paraId="7EE95111" w14:textId="77777777" w:rsidR="000A7A45" w:rsidRPr="00E044AF" w:rsidRDefault="000A7A45" w:rsidP="000A7A45">
      <w:pPr>
        <w:ind w:right="70"/>
        <w:jc w:val="center"/>
        <w:rPr>
          <w:i/>
          <w:sz w:val="22"/>
          <w:szCs w:val="22"/>
        </w:rPr>
      </w:pPr>
      <w:r w:rsidRPr="00E044AF">
        <w:rPr>
          <w:i/>
          <w:sz w:val="22"/>
          <w:szCs w:val="22"/>
          <w:vertAlign w:val="superscript"/>
        </w:rPr>
        <w:t>2</w:t>
      </w:r>
      <w:r w:rsidRPr="00E044AF">
        <w:rPr>
          <w:i/>
          <w:sz w:val="22"/>
          <w:szCs w:val="22"/>
        </w:rPr>
        <w:t>Le Quy Don University</w:t>
      </w:r>
    </w:p>
    <w:p w14:paraId="57D8036B" w14:textId="77777777" w:rsidR="000A7A45" w:rsidRPr="00E044AF" w:rsidRDefault="000A7A45" w:rsidP="000A7A45">
      <w:pPr>
        <w:ind w:right="70"/>
        <w:jc w:val="center"/>
        <w:rPr>
          <w:i/>
          <w:sz w:val="22"/>
          <w:szCs w:val="22"/>
        </w:rPr>
      </w:pPr>
      <w:r w:rsidRPr="00E044AF">
        <w:rPr>
          <w:i/>
          <w:sz w:val="22"/>
          <w:szCs w:val="22"/>
          <w:vertAlign w:val="superscript"/>
        </w:rPr>
        <w:t>3</w:t>
      </w:r>
      <w:r w:rsidRPr="00E044AF">
        <w:rPr>
          <w:i/>
          <w:sz w:val="22"/>
          <w:szCs w:val="22"/>
        </w:rPr>
        <w:t>Hanoi University of Mining and Geology</w:t>
      </w:r>
    </w:p>
    <w:p w14:paraId="1507FEA9" w14:textId="77777777" w:rsidR="00974745" w:rsidRPr="000A7A45" w:rsidRDefault="000A7A45" w:rsidP="000A7A45">
      <w:pPr>
        <w:ind w:right="70"/>
        <w:jc w:val="center"/>
        <w:rPr>
          <w:b/>
          <w:noProof/>
          <w:sz w:val="22"/>
          <w:szCs w:val="22"/>
          <w:lang w:val="vi-VN" w:eastAsia="vi-VN"/>
        </w:rPr>
      </w:pPr>
      <w:r w:rsidRPr="00E044AF">
        <w:rPr>
          <w:i/>
          <w:sz w:val="22"/>
          <w:szCs w:val="22"/>
          <w:vertAlign w:val="superscript"/>
        </w:rPr>
        <w:t>4</w:t>
      </w:r>
      <w:r w:rsidRPr="00E044AF">
        <w:rPr>
          <w:i/>
          <w:sz w:val="22"/>
          <w:szCs w:val="22"/>
        </w:rPr>
        <w:t>Le Quy Don High School</w:t>
      </w:r>
      <w:r>
        <w:rPr>
          <w:b/>
          <w:noProof/>
          <w:sz w:val="22"/>
          <w:szCs w:val="22"/>
          <w:lang w:val="vi-VN" w:eastAsia="vi-VN"/>
        </w:rPr>
        <w:t xml:space="preserve"> </w:t>
      </w:r>
    </w:p>
    <w:p w14:paraId="6EC14440" w14:textId="77777777" w:rsidR="00797114" w:rsidRDefault="00797114" w:rsidP="00974745">
      <w:pPr>
        <w:ind w:right="70"/>
        <w:jc w:val="center"/>
        <w:rPr>
          <w:i/>
          <w:sz w:val="22"/>
          <w:szCs w:val="22"/>
        </w:rPr>
      </w:pPr>
    </w:p>
    <w:p w14:paraId="0764478F" w14:textId="77777777" w:rsidR="00E543D8" w:rsidRDefault="00E543D8" w:rsidP="00E543D8">
      <w:pPr>
        <w:ind w:right="70"/>
        <w:jc w:val="center"/>
        <w:rPr>
          <w:i/>
          <w:sz w:val="22"/>
          <w:szCs w:val="22"/>
        </w:rPr>
      </w:pPr>
      <w:r>
        <w:rPr>
          <w:i/>
          <w:sz w:val="22"/>
          <w:szCs w:val="22"/>
        </w:rPr>
        <w:t>Received: dd/mm/yyyy; Revised: dd/mm/yyyy;</w:t>
      </w:r>
    </w:p>
    <w:p w14:paraId="2D19F99D" w14:textId="77777777" w:rsidR="00E543D8" w:rsidRDefault="00E543D8" w:rsidP="00E543D8">
      <w:pPr>
        <w:ind w:right="70"/>
        <w:jc w:val="center"/>
        <w:rPr>
          <w:i/>
          <w:sz w:val="22"/>
          <w:szCs w:val="22"/>
        </w:rPr>
      </w:pPr>
      <w:r>
        <w:rPr>
          <w:i/>
          <w:sz w:val="22"/>
          <w:szCs w:val="22"/>
        </w:rPr>
        <w:t>Accepted: dd/mm/yyyy; Published: dd/mm/yyyy</w:t>
      </w:r>
    </w:p>
    <w:p w14:paraId="5889CC82" w14:textId="77777777" w:rsidR="00974745" w:rsidRDefault="00974745" w:rsidP="00BC3F65">
      <w:pPr>
        <w:ind w:right="70"/>
        <w:rPr>
          <w:i/>
          <w:sz w:val="22"/>
          <w:szCs w:val="22"/>
        </w:rPr>
      </w:pPr>
    </w:p>
    <w:p w14:paraId="39777437" w14:textId="77777777" w:rsidR="00305E33" w:rsidRDefault="00305E33" w:rsidP="00797114">
      <w:pPr>
        <w:ind w:right="70"/>
        <w:rPr>
          <w:i/>
          <w:sz w:val="22"/>
          <w:szCs w:val="22"/>
        </w:rPr>
      </w:pPr>
    </w:p>
    <w:p w14:paraId="36B2256B" w14:textId="77777777" w:rsidR="00B144CC" w:rsidRPr="005175B9" w:rsidRDefault="00B144CC" w:rsidP="00AA1FB9">
      <w:pPr>
        <w:tabs>
          <w:tab w:val="right" w:leader="hyphen" w:pos="9072"/>
        </w:tabs>
        <w:rPr>
          <w:b/>
          <w:sz w:val="22"/>
          <w:szCs w:val="22"/>
        </w:rPr>
        <w:sectPr w:rsidR="00B144CC" w:rsidRPr="005175B9" w:rsidSect="00B63944">
          <w:footerReference w:type="default" r:id="rId11"/>
          <w:pgSz w:w="11907" w:h="16840" w:code="9"/>
          <w:pgMar w:top="1134" w:right="1134" w:bottom="1134" w:left="1418" w:header="720" w:footer="425" w:gutter="0"/>
          <w:pgNumType w:start="1"/>
          <w:cols w:space="720"/>
          <w:docGrid w:linePitch="360"/>
        </w:sectPr>
      </w:pPr>
    </w:p>
    <w:p w14:paraId="6B523FA1" w14:textId="77777777" w:rsidR="00BC3F65" w:rsidRDefault="00BC3F65" w:rsidP="001E7166">
      <w:pPr>
        <w:tabs>
          <w:tab w:val="left" w:pos="360"/>
          <w:tab w:val="left" w:pos="540"/>
          <w:tab w:val="right" w:leader="hyphen" w:pos="9072"/>
        </w:tabs>
        <w:jc w:val="both"/>
        <w:rPr>
          <w:b/>
          <w:sz w:val="22"/>
          <w:szCs w:val="22"/>
          <w:lang w:val="vi-VN"/>
        </w:rPr>
      </w:pPr>
    </w:p>
    <w:p w14:paraId="4D5FE173" w14:textId="77777777" w:rsidR="005F7064" w:rsidRPr="003C753C" w:rsidRDefault="000A7A45" w:rsidP="001E7166">
      <w:pPr>
        <w:tabs>
          <w:tab w:val="left" w:pos="360"/>
          <w:tab w:val="left" w:pos="540"/>
          <w:tab w:val="right" w:leader="hyphen" w:pos="9072"/>
        </w:tabs>
        <w:jc w:val="both"/>
        <w:rPr>
          <w:b/>
          <w:sz w:val="22"/>
          <w:szCs w:val="22"/>
          <w:lang w:val="vi-VN"/>
        </w:rPr>
      </w:pPr>
      <w:r w:rsidRPr="000A7A45">
        <w:rPr>
          <w:b/>
          <w:sz w:val="22"/>
          <w:szCs w:val="22"/>
          <w:lang w:val="vi-VN"/>
        </w:rPr>
        <w:t>ABSTRACT</w:t>
      </w:r>
    </w:p>
    <w:p w14:paraId="7258CA39" w14:textId="77777777" w:rsidR="005F7064" w:rsidRPr="00CB0A39" w:rsidRDefault="000A7A45" w:rsidP="004E58D8">
      <w:pPr>
        <w:tabs>
          <w:tab w:val="right" w:leader="hyphen" w:pos="9072"/>
        </w:tabs>
        <w:spacing w:before="120" w:after="120"/>
        <w:ind w:firstLine="567"/>
        <w:jc w:val="both"/>
        <w:rPr>
          <w:sz w:val="20"/>
          <w:szCs w:val="20"/>
          <w:lang w:val="vi-VN"/>
        </w:rPr>
      </w:pPr>
      <w:r w:rsidRPr="000A7A45">
        <w:rPr>
          <w:sz w:val="20"/>
          <w:szCs w:val="20"/>
        </w:rPr>
        <w:t>Arsenic contamination in aquatic systems, especially from acid mine drainage, poses severe environmental and health risks due to the toxicity and mobility of arsenate (As(V)). In this study, oyster shell waste was valorized into phosphate-modified oyster shells (PMOS) as an eco-friendly and low-cost adsorbent for As(V) removal. PMOS was prepared through thermochemical treatment followed by phosphate functionalization, and its adsorption behavior was systematically investigated under different conditions. The results showed that As(V) removal efficiency strongly depended on pH, contact time, initial concentration, and adsorbent dosage, with optimal performance (~95% removal) achieved at pH 3</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7, a dosage of 1</w:t>
      </w:r>
      <w:r w:rsidR="00D52585">
        <w:rPr>
          <w:sz w:val="20"/>
          <w:szCs w:val="20"/>
          <w:lang w:val="vi-VN"/>
        </w:rPr>
        <w:t>,</w:t>
      </w:r>
      <w:r w:rsidRPr="000A7A45">
        <w:rPr>
          <w:sz w:val="20"/>
          <w:szCs w:val="20"/>
        </w:rPr>
        <w:t>0</w:t>
      </w:r>
      <w:r w:rsidR="00841DC1">
        <w:rPr>
          <w:sz w:val="20"/>
          <w:szCs w:val="20"/>
          <w:lang w:val="vi-VN"/>
        </w:rPr>
        <w:t xml:space="preserve"> </w:t>
      </w:r>
      <w:r w:rsidR="00841DC1" w:rsidRPr="003442F0">
        <w:rPr>
          <w:sz w:val="22"/>
          <w:szCs w:val="22"/>
          <w:lang w:val="vi-VN"/>
        </w:rPr>
        <w:t>÷</w:t>
      </w:r>
      <w:r w:rsidR="00841DC1">
        <w:rPr>
          <w:sz w:val="22"/>
          <w:szCs w:val="22"/>
          <w:lang w:val="vi-VN"/>
        </w:rPr>
        <w:t xml:space="preserve"> </w:t>
      </w:r>
      <w:r w:rsidRPr="000A7A45">
        <w:rPr>
          <w:sz w:val="20"/>
          <w:szCs w:val="20"/>
        </w:rPr>
        <w:t>1</w:t>
      </w:r>
      <w:r w:rsidR="00D52585">
        <w:rPr>
          <w:sz w:val="20"/>
          <w:szCs w:val="20"/>
          <w:lang w:val="vi-VN"/>
        </w:rPr>
        <w:t>,</w:t>
      </w:r>
      <w:r w:rsidRPr="000A7A45">
        <w:rPr>
          <w:sz w:val="20"/>
          <w:szCs w:val="20"/>
        </w:rPr>
        <w:t>5 g/L, and equilibrium reached within 100 min. Kinetic analysis confirmed that the process followed a pseudo-second-order model, indicating chemisorption as the dominant mechanism, while isotherm studies revealed the Freundlich model provided the best fit, with a maximum adsorption capacity (qmax) of 46</w:t>
      </w:r>
      <w:r w:rsidR="008C1509">
        <w:rPr>
          <w:sz w:val="20"/>
          <w:szCs w:val="20"/>
          <w:lang w:val="vi-VN"/>
        </w:rPr>
        <w:t>,</w:t>
      </w:r>
      <w:r w:rsidRPr="000A7A45">
        <w:rPr>
          <w:sz w:val="20"/>
          <w:szCs w:val="20"/>
        </w:rPr>
        <w:t>34 mg/g. Structural characterization confirmed the successful incorporation of phosphate groups, enhancing affinity for arsenate through electrostatic attraction, ion exchange, and surface complexation. Importantly, reusability tests demonstrated that PMOS maintained more than 80% of its removal efficiency even after five adsorption–desorption cycles, confirming its regeneration stability. These findings highlight PMOS as a promising, sustainable, and cost-effective material for arsenic remediation in acid mine drainage-impacted waters while simultaneously contributing to circular economy strategies through aquaculture waste valorization</w:t>
      </w:r>
      <w:r w:rsidR="0042055A" w:rsidRPr="00CB0A39">
        <w:rPr>
          <w:sz w:val="20"/>
          <w:szCs w:val="20"/>
          <w:lang w:val="vi-VN"/>
        </w:rPr>
        <w:t>.</w:t>
      </w:r>
    </w:p>
    <w:p w14:paraId="5352D78E" w14:textId="77777777" w:rsidR="00305E33" w:rsidRPr="00CB0A39" w:rsidRDefault="000A7A45" w:rsidP="005175B9">
      <w:pPr>
        <w:tabs>
          <w:tab w:val="right" w:leader="hyphen" w:pos="9072"/>
        </w:tabs>
        <w:spacing w:before="120" w:after="120"/>
        <w:jc w:val="both"/>
        <w:rPr>
          <w:b/>
          <w:i/>
          <w:sz w:val="20"/>
          <w:szCs w:val="20"/>
          <w:lang w:val="vi-VN"/>
        </w:rPr>
      </w:pPr>
      <w:r w:rsidRPr="000A7A45">
        <w:rPr>
          <w:b/>
          <w:sz w:val="20"/>
          <w:szCs w:val="20"/>
          <w:lang w:val="vi-VN"/>
        </w:rPr>
        <w:t xml:space="preserve">Keywords: </w:t>
      </w:r>
      <w:r w:rsidRPr="000A7A45">
        <w:rPr>
          <w:bCs/>
          <w:sz w:val="20"/>
          <w:szCs w:val="20"/>
          <w:lang w:val="vi-VN"/>
        </w:rPr>
        <w:t>A</w:t>
      </w:r>
      <w:r w:rsidR="00242FAF">
        <w:rPr>
          <w:bCs/>
          <w:sz w:val="20"/>
          <w:szCs w:val="20"/>
          <w:lang w:val="vi-VN"/>
        </w:rPr>
        <w:t>r</w:t>
      </w:r>
      <w:r w:rsidRPr="000A7A45">
        <w:rPr>
          <w:bCs/>
          <w:sz w:val="20"/>
          <w:szCs w:val="20"/>
          <w:lang w:val="vi-VN"/>
        </w:rPr>
        <w:t>senate; Pho</w:t>
      </w:r>
      <w:r w:rsidR="00242FAF">
        <w:rPr>
          <w:bCs/>
          <w:sz w:val="20"/>
          <w:szCs w:val="20"/>
          <w:lang w:val="vi-VN"/>
        </w:rPr>
        <w:t>s</w:t>
      </w:r>
      <w:r w:rsidRPr="000A7A45">
        <w:rPr>
          <w:bCs/>
          <w:sz w:val="20"/>
          <w:szCs w:val="20"/>
          <w:lang w:val="vi-VN"/>
        </w:rPr>
        <w:t>phate-modified oyster shell; Adsorption; Kinetic and Isotherm; Reusability</w:t>
      </w:r>
      <w:r w:rsidR="00951C77">
        <w:rPr>
          <w:i/>
          <w:sz w:val="20"/>
          <w:szCs w:val="20"/>
          <w:lang w:val="vi-VN"/>
        </w:rPr>
        <w:t>.</w:t>
      </w:r>
    </w:p>
    <w:p w14:paraId="2C243D53" w14:textId="77777777" w:rsidR="00483725" w:rsidRDefault="00483725" w:rsidP="00DC3868">
      <w:pPr>
        <w:tabs>
          <w:tab w:val="left" w:pos="360"/>
          <w:tab w:val="right" w:leader="hyphen" w:pos="9072"/>
        </w:tabs>
        <w:jc w:val="both"/>
        <w:rPr>
          <w:sz w:val="22"/>
          <w:szCs w:val="22"/>
          <w:lang w:val="vi-VN"/>
        </w:rPr>
        <w:sectPr w:rsidR="00483725" w:rsidSect="003A0949">
          <w:type w:val="continuous"/>
          <w:pgSz w:w="11907" w:h="16840" w:code="9"/>
          <w:pgMar w:top="1134" w:right="1134" w:bottom="1134" w:left="1418" w:header="720" w:footer="720" w:gutter="0"/>
          <w:cols w:space="720"/>
          <w:docGrid w:linePitch="360"/>
        </w:sectPr>
      </w:pPr>
    </w:p>
    <w:p w14:paraId="055171B9" w14:textId="77777777" w:rsidR="00FC4AB0" w:rsidRPr="00CB0A39" w:rsidRDefault="00FC4AB0" w:rsidP="00DC3868">
      <w:pPr>
        <w:tabs>
          <w:tab w:val="left" w:pos="360"/>
          <w:tab w:val="right" w:leader="hyphen" w:pos="9072"/>
        </w:tabs>
        <w:jc w:val="both"/>
        <w:rPr>
          <w:sz w:val="22"/>
          <w:szCs w:val="22"/>
          <w:lang w:val="vi-VN"/>
        </w:rPr>
        <w:sectPr w:rsidR="00FC4AB0" w:rsidRPr="00CB0A39" w:rsidSect="003A0949">
          <w:type w:val="continuous"/>
          <w:pgSz w:w="11907" w:h="16840" w:code="9"/>
          <w:pgMar w:top="1134" w:right="1134" w:bottom="1134" w:left="1418" w:header="720" w:footer="720" w:gutter="0"/>
          <w:cols w:space="720"/>
          <w:docGrid w:linePitch="360"/>
        </w:sectPr>
      </w:pPr>
    </w:p>
    <w:p w14:paraId="20846E25" w14:textId="77777777" w:rsidR="000A7A45" w:rsidRPr="00CB0A39" w:rsidRDefault="000A7A45" w:rsidP="000A7A45">
      <w:pPr>
        <w:tabs>
          <w:tab w:val="left" w:pos="567"/>
          <w:tab w:val="right" w:leader="hyphen" w:pos="9072"/>
        </w:tabs>
        <w:spacing w:before="120" w:after="120"/>
        <w:jc w:val="both"/>
        <w:rPr>
          <w:sz w:val="22"/>
          <w:szCs w:val="22"/>
          <w:lang w:val="vi-VN"/>
        </w:rPr>
      </w:pPr>
      <w:r w:rsidRPr="00CB0A39">
        <w:rPr>
          <w:b/>
          <w:sz w:val="22"/>
          <w:szCs w:val="22"/>
          <w:lang w:val="vi-VN"/>
        </w:rPr>
        <w:t>1.</w:t>
      </w:r>
      <w:r>
        <w:rPr>
          <w:b/>
          <w:sz w:val="22"/>
          <w:szCs w:val="22"/>
          <w:lang w:val="vi-VN"/>
        </w:rPr>
        <w:t xml:space="preserve"> </w:t>
      </w:r>
      <w:r w:rsidRPr="00B948A4">
        <w:rPr>
          <w:b/>
          <w:sz w:val="22"/>
          <w:szCs w:val="22"/>
          <w:lang w:val="vi-VN"/>
        </w:rPr>
        <w:t>INTRODUCTION</w:t>
      </w:r>
      <w:r w:rsidRPr="00CB0A39">
        <w:rPr>
          <w:sz w:val="22"/>
          <w:szCs w:val="22"/>
          <w:lang w:val="vi-VN"/>
        </w:rPr>
        <w:t xml:space="preserve"> </w:t>
      </w:r>
    </w:p>
    <w:p w14:paraId="1382542A" w14:textId="77777777" w:rsidR="000A7A45" w:rsidRPr="00B948A4" w:rsidRDefault="000A7A45" w:rsidP="0054659A">
      <w:pPr>
        <w:tabs>
          <w:tab w:val="right" w:leader="hyphen" w:pos="4394"/>
        </w:tabs>
        <w:spacing w:before="120" w:after="120"/>
        <w:jc w:val="both"/>
        <w:rPr>
          <w:sz w:val="22"/>
          <w:szCs w:val="22"/>
        </w:rPr>
      </w:pPr>
      <w:r w:rsidRPr="00B948A4">
        <w:rPr>
          <w:sz w:val="22"/>
          <w:szCs w:val="22"/>
        </w:rPr>
        <w:t xml:space="preserve">Arsenic contamination in aquatic systems has emerged as a critical global issue due to its extreme toxicity, persistence, and bioaccumulative character, with chronic exposure associated with severe health risks such as cancers, cardiovascular disorders, and dermatological lesions. Among arsenic species, arsenate (As(V)) predominates under oxic conditions and is of particular concern because of its high solubility and mobility in water. In mining regions, the oxidative dissolution of sulfide minerals produces acid mine drainage, an effluent characterized by low pH and high concentrations of Fe and Mn, while simultaneously releasing </w:t>
      </w:r>
      <w:r w:rsidRPr="00B948A4">
        <w:rPr>
          <w:sz w:val="22"/>
          <w:szCs w:val="22"/>
        </w:rPr>
        <w:t>considerable amounts of As(V), thereby intensifying ecological hazards and human health risks</w:t>
      </w:r>
      <w:r w:rsidR="00C55886">
        <w:rPr>
          <w:sz w:val="22"/>
          <w:szCs w:val="22"/>
          <w:lang w:val="vi-VN"/>
        </w:rPr>
        <w:t>.</w:t>
      </w:r>
      <w:r w:rsidRPr="00B948A4">
        <w:rPr>
          <w:sz w:val="22"/>
          <w:szCs w:val="22"/>
        </w:rPr>
        <w:fldChar w:fldCharType="begin" w:fldLock="1"/>
      </w:r>
      <w:r>
        <w:rPr>
          <w:sz w:val="22"/>
          <w:szCs w:val="22"/>
        </w:rPr>
        <w:instrText>ADDIN CSL_CITATION {"citationItems":[{"id":"ITEM-1","itemData":{"ISSN":"1877-2641","author":[{"dropping-particle":"","family":"Núñez-Gómez","given":"Dámaris","non-dropping-particle":"","parse-names":false,"suffix":""},{"dropping-particle":"","family":"Lapolli","given":"Flávio Rubens","non-dropping-particle":"","parse-names":false,"suffix":""},{"dropping-particle":"","family":"Nagel-Hassemer","given":"Maria Elisa","non-dropping-particle":"","parse-names":false,"suffix":""},{"dropping-particle":"","family":"Lobo-Recio","given":"María Ángeles","non-dropping-particle":"","parse-names":false,"suffix":""}],"container-title":"Waste and Biomass Valorization","id":"ITEM-1","issue":"3","issued":{"date-parts":[["2020"]]},"page":"1143-1157","publisher":"Springer","title":"Optimization of Fe and Mn removal from coal acid mine drainage (AMD) with waste biomaterials: Statistical modeling and kinetic study","type":"article-journal","volume":"11"},"uris":["http://www.mendeley.com/documents/?uuid=f1a76542-0a12-4005-8bb5-0bb4c9d2cb78"]},{"id":"ITEM-2","itemData":{"ISSN":"0957-5820","author":[{"dropping-particle":"","family":"Nguyen","given":"Thi Thuong","non-dropping-particle":"","parse-names":false,"suffix":""},{"dropping-particle":"","family":"Huang","given":"He","non-dropping-particle":"","parse-names":false,"suffix":""},{"dropping-particle":"","family":"Nguyen","given":"Thi An Hang","non-dropping-particle":"","parse-names":false,"suffix":""},{"dropping-particle":"","family":"Soda","given":"Satoshi","non-dropping-particle":"","parse-names":false,"suffix":""}],"container-title":"Process Safety and Environmental Protection","id":"ITEM-2","issued":{"date-parts":[["2022"]]},"page":"950-958","publisher":"Elsevier","title":"Recycling clamshell as substrate in lab-scale constructed wetlands for heavy metal removal from simulated acid mine drainage","type":"article-journal","volume":"165"},"uris":["http://www.mendeley.com/documents/?uuid=7c9bc5ef-eeef-484b-bb44-2f5cca7a6743"]},{"id":"ITEM-3","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Hydrology","id":"ITEM-3","issued":{"date-parts":[["2025"]]},"page":"104483","publisher":"Elsevier","title":"Pathways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1–3&lt;/sup&gt;","plainTextFormattedCitation":"1–3","previouslyFormattedCitation":"[1]–[3]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1–3</w:t>
      </w:r>
      <w:r w:rsidRPr="00B948A4">
        <w:rPr>
          <w:sz w:val="22"/>
          <w:szCs w:val="22"/>
          <w:lang w:val="vi-VN"/>
        </w:rPr>
        <w:fldChar w:fldCharType="end"/>
      </w:r>
      <w:r w:rsidRPr="00B948A4">
        <w:rPr>
          <w:sz w:val="22"/>
          <w:szCs w:val="22"/>
        </w:rPr>
        <w:t xml:space="preserve"> Although strict regulations have been established</w:t>
      </w:r>
      <w:r w:rsidR="00F8629C">
        <w:rPr>
          <w:sz w:val="22"/>
          <w:szCs w:val="22"/>
          <w:lang w:val="vi-VN"/>
        </w:rPr>
        <w:t xml:space="preserve"> </w:t>
      </w:r>
      <w:r>
        <w:rPr>
          <w:sz w:val="22"/>
          <w:szCs w:val="22"/>
          <w:lang w:val="vi-VN"/>
        </w:rPr>
        <w:t>-</w:t>
      </w:r>
      <w:r w:rsidR="00F8629C">
        <w:rPr>
          <w:sz w:val="22"/>
          <w:szCs w:val="22"/>
          <w:lang w:val="vi-VN"/>
        </w:rPr>
        <w:t xml:space="preserve"> </w:t>
      </w:r>
      <w:r w:rsidRPr="00B948A4">
        <w:rPr>
          <w:sz w:val="22"/>
          <w:szCs w:val="22"/>
        </w:rPr>
        <w:t>such as the World Health Organization (WHO) provisional guideline of 0.01 mg/L and the Vietnamese national standard QCVN 01-1:2024/BYT</w:t>
      </w:r>
      <w:r w:rsidR="00B700C1">
        <w:rPr>
          <w:sz w:val="22"/>
          <w:szCs w:val="22"/>
          <w:lang w:val="vi-VN"/>
        </w:rPr>
        <w:t xml:space="preserve"> </w:t>
      </w:r>
      <w:r>
        <w:rPr>
          <w:sz w:val="22"/>
          <w:szCs w:val="22"/>
          <w:lang w:val="vi-VN"/>
        </w:rPr>
        <w:t>-</w:t>
      </w:r>
      <w:r w:rsidR="00B700C1">
        <w:rPr>
          <w:sz w:val="22"/>
          <w:szCs w:val="22"/>
          <w:lang w:val="vi-VN"/>
        </w:rPr>
        <w:t xml:space="preserve"> </w:t>
      </w:r>
      <w:r w:rsidRPr="00B948A4">
        <w:rPr>
          <w:sz w:val="22"/>
          <w:szCs w:val="22"/>
        </w:rPr>
        <w:t>arsenic concentrations in acid mine drainage-impacted waters often exceed these limits by several orders of magnitude, underscoring the urgent need for efficient, robust, and affordable treatment technologies</w:t>
      </w:r>
      <w:r w:rsidR="00C55886">
        <w:rPr>
          <w:sz w:val="22"/>
          <w:szCs w:val="22"/>
          <w:lang w:val="vi-VN"/>
        </w:rPr>
        <w:t>.</w:t>
      </w:r>
      <w:r w:rsidRPr="00B948A4">
        <w:rPr>
          <w:sz w:val="22"/>
          <w:szCs w:val="22"/>
        </w:rPr>
        <w:fldChar w:fldCharType="begin" w:fldLock="1"/>
      </w:r>
      <w:r>
        <w:rPr>
          <w:sz w:val="22"/>
          <w:szCs w:val="22"/>
        </w:rPr>
        <w:instrText>ADDIN CSL_CITATION {"citationItems":[{"id":"ITEM-1","itemData":{"ISSN":"0169-7722","author":[{"dropping-particle":"","family":"Khan","given":"Kifayatullah","non-dropping-particle":"","parse-names":false,"suffix":""},{"dropping-particle":"","family":"Khan","given":"Muhammad Sajawal","non-dropping-particle":"","parse-names":false,"suffix":""},{"dropping-particle":"","family":"Younas","given":"Muhammad","non-dropping-particle":"","parse-names":false,"suffix":""},{"dropping-particle":"","family":"Yaseen","given":"Muhammad","non-dropping-particle":"","parse-names":false,"suffix":""},{"dropping-particle":"","family":"Al-Sehemi","given":"Abdullah G","non-dropping-particle":"","parse-names":false,"suffix":""},{"dropping-particle":"","family":"Kavil","given":"Yasar N","non-dropping-particle":"","parse-names":false,"suffix":""},{"dropping-particle":"","family":"Su","given":"Chao","non-dropping-particle":"","parse-names":false,"suffix":""},{"dropping-particle":"","family":"Ali","given":"Niaz","non-dropping-particle":"","parse-names":false,"suffix":""},{"dropping-particle":"","family":"Maryam","given":"Afsheen","non-dropping-particle":"","parse-names":false,"suffix":""},{"dropping-particle":"","family":"Liang","given":"Ruoyu","non-dropping-particle":"","parse-names":false,"suffix":""}],"container-title":"Journal of Contaminant Hydrology","id":"ITEM-1","issued":{"date-parts":[["2025"]]},"page":"104483","publisher":"Elsevier","title":"Pathways and risk analysis of arsenic and heavy metal pollution in riverine water: Application of multivariate statistics and USEPA-recommended risk assessment models","type":"article-journal","volume":"269"},"uris":["http://www.mendeley.com/documents/?uuid=cd4bf5d4-9291-4199-9cd1-55bf8422df16"]}],"mendeley":{"formattedCitation":"&lt;sup&gt;3&lt;/sup&gt;","plainTextFormattedCitation":"3","previouslyFormattedCitation":"[3]"},"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3</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4</w:t>
      </w:r>
      <w:r w:rsidRPr="00B948A4">
        <w:rPr>
          <w:sz w:val="22"/>
          <w:szCs w:val="22"/>
          <w:lang w:val="vi-VN"/>
        </w:rPr>
        <w:fldChar w:fldCharType="end"/>
      </w:r>
      <w:r w:rsidRPr="00B948A4">
        <w:rPr>
          <w:sz w:val="22"/>
          <w:szCs w:val="22"/>
        </w:rPr>
        <w:t xml:space="preserve"> Conventional remediation approaches, including precipitation, ion exchange, and membrane filtration, have been widely studied and applied but are constrained by high chemical and energy demands, secondary waste generation, and poor</w:t>
      </w:r>
      <w:r w:rsidR="0054659A">
        <w:rPr>
          <w:sz w:val="22"/>
          <w:szCs w:val="22"/>
          <w:lang w:val="vi-VN"/>
        </w:rPr>
        <w:t xml:space="preserve"> </w:t>
      </w:r>
      <w:r w:rsidRPr="00B948A4">
        <w:rPr>
          <w:sz w:val="22"/>
          <w:szCs w:val="22"/>
        </w:rPr>
        <w:lastRenderedPageBreak/>
        <w:t>stability under the harsh and complex chemical conditions of acid mine drainage</w:t>
      </w:r>
      <w:r w:rsidR="00C55886">
        <w:rPr>
          <w:sz w:val="22"/>
          <w:szCs w:val="22"/>
          <w:lang w:val="vi-VN"/>
        </w:rPr>
        <w:t>.</w:t>
      </w:r>
      <w:r w:rsidRPr="00B948A4">
        <w:rPr>
          <w:sz w:val="22"/>
          <w:szCs w:val="22"/>
        </w:rPr>
        <w:fldChar w:fldCharType="begin" w:fldLock="1"/>
      </w:r>
      <w:r>
        <w:rPr>
          <w:sz w:val="22"/>
          <w:szCs w:val="22"/>
        </w:rPr>
        <w:instrText>ADDIN CSL_CITATION {"citationItems":[{"id":"ITEM-1","itemData":{"author":[{"dropping-particle":"","family":"Yadav","given":"Monika","non-dropping-particle":"","parse-names":false,"suffix":""},{"dropping-particle":"","family":"Singh","given":"Gurudatta","non-dropping-particle":"","parse-names":false,"suffix":""},{"dropping-particle":"","family":"Jadeja","given":"R N","non-dropping-particle":"","parse-names":false,"suffix":""}],"container-title":"Pollutants and water management: resources, strategies and scarcity","id":"ITEM-1","issued":{"date-parts":[["2021"]]},"page":"377-397","publisher":"Wiley Online Library","title":"Physical and chemical methods for heavy metal removal","type":"article-journal"},"uris":["http://www.mendeley.com/documents/?uuid=3d9ddde6-bf2f-43cd-a0f3-918e1678ed9c"]}],"mendeley":{"formattedCitation":"&lt;sup&gt;5&lt;/sup&gt;","plainTextFormattedCitation":"5","previouslyFormattedCitation":"[5]"},"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5</w:t>
      </w:r>
      <w:r w:rsidRPr="00B948A4">
        <w:rPr>
          <w:sz w:val="22"/>
          <w:szCs w:val="22"/>
          <w:lang w:val="vi-VN"/>
        </w:rPr>
        <w:fldChar w:fldCharType="end"/>
      </w:r>
    </w:p>
    <w:p w14:paraId="09E3971E" w14:textId="77777777" w:rsidR="000A7A45" w:rsidRDefault="000A7A45" w:rsidP="0054659A">
      <w:pPr>
        <w:tabs>
          <w:tab w:val="right" w:leader="hyphen" w:pos="4394"/>
        </w:tabs>
        <w:spacing w:before="120" w:after="120"/>
        <w:ind w:right="-1"/>
        <w:jc w:val="both"/>
        <w:rPr>
          <w:sz w:val="22"/>
          <w:szCs w:val="22"/>
        </w:rPr>
      </w:pPr>
      <w:r w:rsidRPr="00B948A4">
        <w:rPr>
          <w:sz w:val="22"/>
          <w:szCs w:val="22"/>
        </w:rPr>
        <w:tab/>
        <w:t>In recent years, the development of eco-friendly, low-cost, and sustainable adsorbents has become an essential research direction. Biomass wastes, particularly shellfish residues such as oyster shells, have attracted attention owing to their abundance, low cost, and high calcium carbonate content</w:t>
      </w:r>
      <w:r w:rsidR="0007501D">
        <w:rPr>
          <w:sz w:val="22"/>
          <w:szCs w:val="22"/>
          <w:lang w:val="vi-VN"/>
        </w:rPr>
        <w:t>.</w:t>
      </w:r>
      <w:r w:rsidRPr="00B948A4">
        <w:rPr>
          <w:sz w:val="22"/>
          <w:szCs w:val="22"/>
        </w:rPr>
        <w:fldChar w:fldCharType="begin" w:fldLock="1"/>
      </w:r>
      <w:r>
        <w:rPr>
          <w:sz w:val="22"/>
          <w:szCs w:val="22"/>
        </w:rPr>
        <w:instrText>ADDIN CSL_CITATION {"citationItems":[{"id":"ITEM-1","itemData":{"ISSN":"1660-4601","author":[{"dropping-particle":"","family":"Ayangbenro","given":"Ayansina Segun","non-dropping-particle":"","parse-names":false,"suffix":""},{"dropping-particle":"","family":"Babalola","given":"Olubukola Oluranti","non-dropping-particle":"","parse-names":false,"suffix":""}],"container-title":"International journal of environmental research and public health","id":"ITEM-1","issue":"1","issued":{"date-parts":[["2017"]]},"page":"94","publisher":"MDPI","title":"A new strategy for heavy metal polluted environments: a review of microbial biosorbents","type":"article-journal","volume":"14"},"uris":["http://www.mendeley.com/documents/?uuid=5d15cc70-d4f8-4209-b569-7dfef284e236"]},{"id":"ITEM-2","itemData":{"ISSN":"0269-7491","author":[{"dropping-particle":"","family":"Qin","given":"Huaqing","non-dropping-particle":"","parse-names":false,"suffix":""},{"dropping-particle":"","family":"Hu","given":"Tianjue","non-dropping-particle":"","parse-names":false,"suffix":""},{"dropping-particle":"","family":"Zhai","given":"Yunbo","non-dropping-particle":"","parse-names":false,"suffix":""},{"dropping-particle":"","family":"Lu","given":"Ningqin","non-dropping-particle":"","parse-names":false,"suffix":""},{"dropping-particle":"","family":"Aliyeva","given":"Jamila","non-dropping-particle":"","parse-names":false,"suffix":""}],"container-title":"Environmental pollution","id":"ITEM-2","issued":{"date-parts":[["2020"]]},"page":"113777","publisher":"Elsevier","title":"The improved methods of heavy metals removal by biosorbents: A review","type":"article-journal","volume":"258"},"uris":["http://www.mendeley.com/documents/?uuid=5e854e7d-3e1f-499f-8fd0-0e95d43db44b"]},{"id":"ITEM-3","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Innovation","id":"ITEM-3","issued":{"date-parts":[["2024"]]},"page":"103484","publisher":"Elsevier","title":"Efficacy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id":"ITEM-4","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Management","id":"ITEM-4","issue":"1","issued":{"date-parts":[["2021"]]},"page":"177-185","publisher":"Springer","title":"Enhanced phosphate removal by thermally pretreated waste oyster shells","type":"article-journal","volume":"23"},"uris":["http://www.mendeley.com/documents/?uuid=07798ccc-c787-465e-b403-d00d86458357"]}],"mendeley":{"formattedCitation":"&lt;sup&gt;6–9&lt;/sup&gt;","plainTextFormattedCitation":"6–9","previouslyFormattedCitation":"[6]–[9]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6–9</w:t>
      </w:r>
      <w:r w:rsidRPr="00B948A4">
        <w:rPr>
          <w:sz w:val="22"/>
          <w:szCs w:val="22"/>
          <w:lang w:val="vi-VN"/>
        </w:rPr>
        <w:fldChar w:fldCharType="end"/>
      </w:r>
      <w:r w:rsidRPr="00B948A4">
        <w:rPr>
          <w:sz w:val="22"/>
          <w:szCs w:val="22"/>
        </w:rPr>
        <w:t xml:space="preserve"> Transforming such residues into water treatment materials offers a dual environmental benefit: reducing aquaculture-derived waste and providing a renewable adsorbent for pollutant removal, in line with circular economy principles. Previous studies have demonstrated the potential of oyster shells and related derivatives for capturing heavy metals such as Pb(II), Cd(II), and Hg(II)</w:t>
      </w:r>
      <w:r w:rsidR="0007501D">
        <w:rPr>
          <w:sz w:val="22"/>
          <w:szCs w:val="22"/>
          <w:lang w:val="vi-VN"/>
        </w:rPr>
        <w:t>.</w:t>
      </w:r>
      <w:r w:rsidRPr="00B948A4">
        <w:rPr>
          <w:sz w:val="22"/>
          <w:szCs w:val="22"/>
        </w:rPr>
        <w:fldChar w:fldCharType="begin" w:fldLock="1"/>
      </w:r>
      <w:r>
        <w:rPr>
          <w:sz w:val="22"/>
          <w:szCs w:val="22"/>
        </w:rPr>
        <w:instrText>ADDIN CSL_CITATION {"citationItems":[{"id":"ITEM-1","itemData":{"ISSN":"2352-1864","author":[{"dropping-particle":"","family":"Zhao","given":"Guoliang","non-dropping-particle":"","parse-names":false,"suffix":""},{"dropping-particle":"","family":"Wang","given":"Xiaofeng","non-dropping-particle":"","parse-names":false,"suffix":""},{"dropping-particle":"","family":"Chen","given":"Qingfeng","non-dropping-particle":"","parse-names":false,"suffix":""},{"dropping-particle":"","family":"Cheng","given":"Jiemin","non-dropping-particle":"","parse-names":false,"suffix":""}],"container-title":"Environmental Technology &amp; Innovation","id":"ITEM-1","issued":{"date-parts":[["2024"]]},"page":"103484","publisher":"Elsevier","title":"Efficacy of phosphorus loaded oyster shell in heavy metal removal: A combined study on adsorption behavior, structure characterization and comparative mechanism","type":"article-journal","volume":"33"},"uris":["http://www.mendeley.com/documents/?uuid=5ac5b282-4cdc-42fa-813a-aa1f2a8eea29"]}],"mendeley":{"formattedCitation":"&lt;sup&gt;8&lt;/sup&gt;","plainTextFormattedCitation":"8","previouslyFormattedCitation":"[8]"},"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8</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{"citationItems":[{"id":"ITEM-1","itemData":{"ISSN":"1438-4957","author":[{"dropping-particle":"","family":"Tran","given":"Thanh-Tham","non-dropping-particle":"","parse-names":false,"suffix":""},{"dropping-particle":"","family":"Tran","given":"Ngoc-Ngan Thi","non-dropping-particle":"","parse-names":false,"suffix":""},{"dropping-particle":"","family":"Sugiyama","given":"Shigeru","non-dropping-particle":"","parse-names":false,"suffix":""},{"dropping-particle":"","family":"Liu","given":"Jhy-Chern","non-dropping-particle":"","parse-names":false,"suffix":""}],"container-title":"Journal of Material Cycles and Waste Management","id":"ITEM-1","issue":"1","issued":{"date-parts":[["2021"]]},"page":"177-185","publisher":"Springer","title":"Enhanced phosphate removal by thermally pretreated waste oyster shells","type":"article-journal","volume":"23"},"uris":["http://www.mendeley.com/documents/?uuid=07798ccc-c787-465e-b403-d00d86458357"]}],"mendeley":{"formattedCitation":"&lt;sup&gt;9&lt;/sup&gt;","plainTextFormattedCitation":"9","previouslyFormattedCitation":"[9]"},"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9</w:t>
      </w:r>
      <w:r w:rsidRPr="00B948A4">
        <w:rPr>
          <w:sz w:val="22"/>
          <w:szCs w:val="22"/>
          <w:lang w:val="vi-VN"/>
        </w:rPr>
        <w:fldChar w:fldCharType="end"/>
      </w:r>
      <w:r w:rsidRPr="00B948A4">
        <w:rPr>
          <w:sz w:val="22"/>
          <w:szCs w:val="22"/>
        </w:rPr>
        <w:t xml:space="preserve"> However, their direct application to As(V) removal remains limited due to the scarcity of active binding sites and insufficient surface reactivity. To overcome these drawbacks, surface modification has been explored, with phosphate functionalization emerging as a highly effective strategy. By introducing phosphate groups onto calcium-rich matrices, active functional sites are created that enhance electrostatic interactions, ion exchange, surface complexation, and even co-precipitation with arsenate ions</w:t>
      </w:r>
      <w:r w:rsidR="00EE68EE">
        <w:rPr>
          <w:sz w:val="22"/>
          <w:szCs w:val="22"/>
          <w:lang w:val="vi-VN"/>
        </w:rPr>
        <w:t>.</w:t>
      </w:r>
      <w:r w:rsidRPr="00B948A4">
        <w:rPr>
          <w:sz w:val="22"/>
          <w:szCs w:val="22"/>
        </w:rPr>
        <w:fldChar w:fldCharType="begin" w:fldLock="1"/>
      </w:r>
      <w:r>
        <w:rPr>
          <w:sz w:val="22"/>
          <w:szCs w:val="22"/>
        </w:rPr>
        <w:instrText>ADDIN CSL_CITATION {"citationItems":[{"id":"ITEM-1","itemData":{"ISSN":"2158-706X","author":[{"dropping-particle":"","family":"Onoda","given":"Hiroaki","non-dropping-particle":"","parse-names":false,"suffix":""},{"dropping-particle":"","family":"Nakanishi","given":"Hironari","non-dropping-particle":"","parse-names":false,"suffix":""}],"container-title":"Natural Resources","id":"ITEM-1","issue":"2","issued":{"date-parts":[["2012"]]},"page":"71","publisher":"Scientific Research Publishing","title":"Preparation of calcium phosphate with oyster shells","type":"article-journal","volume":"3"},"uris":["http://www.mendeley.com/documents/?uuid=3e448ef9-4d38-4575-9847-c9d8b28ffb86"]}],"mendeley":{"formattedCitation":"&lt;sup&gt;10&lt;/sup&gt;","plainTextFormattedCitation":"10","previouslyFormattedCitation":"[10]"},"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10</w:t>
      </w:r>
      <w:r w:rsidRPr="00B948A4">
        <w:rPr>
          <w:sz w:val="22"/>
          <w:szCs w:val="22"/>
          <w:lang w:val="vi-VN"/>
        </w:rPr>
        <w:fldChar w:fldCharType="end"/>
      </w:r>
      <w:r w:rsidRPr="00824A87">
        <w:rPr>
          <w:sz w:val="22"/>
          <w:szCs w:val="22"/>
          <w:vertAlign w:val="superscript"/>
          <w:lang w:val="vi-VN"/>
        </w:rPr>
        <w:t>,</w:t>
      </w:r>
      <w:r w:rsidRPr="00B948A4">
        <w:rPr>
          <w:sz w:val="22"/>
          <w:szCs w:val="22"/>
        </w:rPr>
        <w:fldChar w:fldCharType="begin" w:fldLock="1"/>
      </w:r>
      <w:r>
        <w:rPr>
          <w:sz w:val="22"/>
          <w:szCs w:val="22"/>
        </w:rPr>
        <w:instrText>ADDIN CSL_CITATION {"citationItems":[{"id":"ITEM-1","itemData":{"ISSN":"0268-2605","author":[{"dropping-particle":"","family":"Zheng","given":"Xiao","non-dropping-particle":"","parse-names":false,"suffix":""},{"dropping-particle":"","family":"Yi","given":"Ming","non-dropping-particle":"","parse-names":false,"suffix":""},{"dropping-particle":"","family":"Chen","given":"Zhao","non-dropping-particle":"","parse-names":false,"suffix":""},{"dropping-particle":"","family":"Zhang","given":"Zilong","non-dropping-particle":"","parse-names":false,"suffix":""},{"dropping-particle":"","family":"Ye","given":"Lili","non-dropping-particle":"","parse-names":false,"suffix":""},{"dropping-particle":"","family":"Cheng","given":"Guanwen","non-dropping-particle":"","parse-names":false,"suffix":""},{"dropping-particle":"","family":"Xiao","given":"Yu","non-dropping-particle":"","parse-names":false,"suffix":""}],"container-title":"Applied organometallic chemistry","id":"ITEM-1","issue":"5","issued":{"date-parts":[["2020"]]},"page":"e5584","publisher":"Wiley Online Library","title":"Efficient removal of As (V) from simulated arsenic‐contaminated wastewater via a novel metal–organic framework material: Synthesis, structure, and response surface methodology","type":"article-journal","volume":"34"},"uris":["http://www.mendeley.com/documents/?uuid=f5c3c3a8-0f14-4c17-86cf-a6d8ede9c924"]}],"mendeley":{"formattedCitation":"&lt;sup&gt;11&lt;/sup&gt;","plainTextFormattedCitation":"11","previouslyFormattedCitation":"[11]"},"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11</w:t>
      </w:r>
      <w:r w:rsidRPr="00B948A4">
        <w:rPr>
          <w:sz w:val="22"/>
          <w:szCs w:val="22"/>
          <w:lang w:val="vi-VN"/>
        </w:rPr>
        <w:fldChar w:fldCharType="end"/>
      </w:r>
      <w:r w:rsidRPr="00B948A4">
        <w:rPr>
          <w:sz w:val="22"/>
          <w:szCs w:val="22"/>
        </w:rPr>
        <w:t xml:space="preserve"> This approach significantly improves the removal efficiency of arsenic compared to unmodified shells and provides a sustainable pathway for waste valorization in water treatment.</w:t>
      </w:r>
    </w:p>
    <w:p w14:paraId="7B2914CA" w14:textId="77777777" w:rsidR="000A7A45" w:rsidRPr="00B948A4" w:rsidRDefault="000A7A45" w:rsidP="0054659A">
      <w:pPr>
        <w:tabs>
          <w:tab w:val="right" w:leader="hyphen" w:pos="4394"/>
        </w:tabs>
        <w:spacing w:before="120" w:after="120"/>
        <w:ind w:right="-1"/>
        <w:jc w:val="both"/>
        <w:rPr>
          <w:sz w:val="22"/>
          <w:szCs w:val="22"/>
        </w:rPr>
      </w:pPr>
      <w:r w:rsidRPr="00B948A4">
        <w:rPr>
          <w:sz w:val="22"/>
          <w:szCs w:val="22"/>
        </w:rPr>
        <w:tab/>
        <w:t xml:space="preserve">Despite these advances, the application of phosphate-modified oyster shells (PMOS) to arsenic remediation in acid mine drainage -related contexts remains underexplored. This knowledge gap is crucial, since acid mine drainage presents one of the most demanding scenarios for treatment technologies due to its extreme acidity and the presence of competing metal ions. Addressing this challenge, the present study aims to transform oyster shell waste into a phosphate-modified adsorbent and evaluate its potential for efficient As(V) removal. Specifically, the work pursues three objectives: (i) to investigate the adsorption behavior of As(V) under varying conditions and optimize operational parameters, (ii) to elucidate the adsorption mechanisms through kinetic and isotherm modeling, and (iii) to assess the regeneration and reusability of PMOS across multiple cycles to determine its long-term stability. By simultaneously addressing the urgent environmental challenge of arsenic pollution in acid mine drainage-impacted waters and the sustainable valorization of aquaculture waste, this research offers both a practical solution for water </w:t>
      </w:r>
      <w:r w:rsidRPr="00B948A4">
        <w:rPr>
          <w:sz w:val="22"/>
          <w:szCs w:val="22"/>
        </w:rPr>
        <w:t>treatment and a contribution to eco-friendly resource utilization</w:t>
      </w:r>
      <w:r w:rsidRPr="00CB0A39">
        <w:rPr>
          <w:sz w:val="22"/>
          <w:szCs w:val="22"/>
          <w:lang w:val="vi-VN"/>
        </w:rPr>
        <w:t>.</w:t>
      </w:r>
    </w:p>
    <w:p w14:paraId="720F80BE" w14:textId="77777777" w:rsidR="000A7A45" w:rsidRPr="00CB0A39" w:rsidRDefault="000A7A45" w:rsidP="0054659A">
      <w:pPr>
        <w:tabs>
          <w:tab w:val="right" w:leader="hyphen" w:pos="9072"/>
        </w:tabs>
        <w:spacing w:before="120" w:after="120"/>
        <w:jc w:val="both"/>
        <w:rPr>
          <w:b/>
          <w:sz w:val="22"/>
          <w:szCs w:val="22"/>
          <w:lang w:val="vi-VN"/>
        </w:rPr>
      </w:pPr>
      <w:r w:rsidRPr="00CB0A39">
        <w:rPr>
          <w:b/>
          <w:sz w:val="22"/>
          <w:szCs w:val="22"/>
          <w:lang w:val="vi-VN"/>
        </w:rPr>
        <w:t xml:space="preserve">2. </w:t>
      </w:r>
      <w:r w:rsidRPr="00B948A4">
        <w:rPr>
          <w:b/>
          <w:sz w:val="22"/>
          <w:szCs w:val="22"/>
        </w:rPr>
        <w:t>EXPERIMENT</w:t>
      </w:r>
    </w:p>
    <w:p w14:paraId="57CAE080" w14:textId="77777777" w:rsidR="000A7A45" w:rsidRDefault="000A7A45" w:rsidP="0054659A">
      <w:pPr>
        <w:tabs>
          <w:tab w:val="left" w:pos="360"/>
          <w:tab w:val="right" w:leader="hyphen" w:pos="9072"/>
        </w:tabs>
        <w:spacing w:before="120" w:after="120"/>
        <w:jc w:val="both"/>
        <w:rPr>
          <w:sz w:val="22"/>
          <w:szCs w:val="22"/>
        </w:rPr>
      </w:pPr>
      <w:r>
        <w:rPr>
          <w:b/>
          <w:sz w:val="22"/>
          <w:szCs w:val="22"/>
        </w:rPr>
        <w:t>2</w:t>
      </w:r>
      <w:r w:rsidRPr="00EF5C2A">
        <w:rPr>
          <w:b/>
          <w:sz w:val="22"/>
          <w:szCs w:val="22"/>
        </w:rPr>
        <w:t xml:space="preserve">.1. </w:t>
      </w:r>
      <w:r w:rsidRPr="00B948A4">
        <w:rPr>
          <w:b/>
          <w:iCs/>
          <w:sz w:val="22"/>
          <w:szCs w:val="22"/>
        </w:rPr>
        <w:t>Material</w:t>
      </w:r>
      <w:r>
        <w:rPr>
          <w:b/>
          <w:sz w:val="22"/>
          <w:szCs w:val="22"/>
        </w:rPr>
        <w:t xml:space="preserve"> </w:t>
      </w:r>
    </w:p>
    <w:p w14:paraId="1D13627F" w14:textId="77777777" w:rsidR="000A7A45" w:rsidRDefault="000A7A45" w:rsidP="0054659A">
      <w:pPr>
        <w:tabs>
          <w:tab w:val="right" w:leader="hyphen" w:pos="9072"/>
        </w:tabs>
        <w:spacing w:before="120" w:after="120"/>
        <w:jc w:val="both"/>
        <w:rPr>
          <w:sz w:val="22"/>
          <w:szCs w:val="22"/>
        </w:rPr>
      </w:pPr>
      <w:r w:rsidRPr="00B948A4">
        <w:rPr>
          <w:sz w:val="22"/>
          <w:szCs w:val="22"/>
        </w:rPr>
        <w:t>Raw oyster shells were collected from seafood processing waste in Quang Ninh. Analytical-grade Sodium arsenate dibasic heptahydrate (Na</w:t>
      </w:r>
      <w:r w:rsidRPr="00B948A4">
        <w:rPr>
          <w:sz w:val="22"/>
          <w:szCs w:val="22"/>
          <w:vertAlign w:val="subscript"/>
        </w:rPr>
        <w:t>2</w:t>
      </w:r>
      <w:r w:rsidRPr="00B948A4">
        <w:rPr>
          <w:sz w:val="22"/>
          <w:szCs w:val="22"/>
        </w:rPr>
        <w:t>HAsO</w:t>
      </w:r>
      <w:r w:rsidRPr="00B948A4">
        <w:rPr>
          <w:sz w:val="22"/>
          <w:szCs w:val="22"/>
          <w:vertAlign w:val="subscript"/>
        </w:rPr>
        <w:t>4</w:t>
      </w:r>
      <w:r w:rsidRPr="00B948A4">
        <w:rPr>
          <w:sz w:val="22"/>
          <w:szCs w:val="22"/>
        </w:rPr>
        <w:t>.7H</w:t>
      </w:r>
      <w:r w:rsidRPr="00B948A4">
        <w:rPr>
          <w:sz w:val="22"/>
          <w:szCs w:val="22"/>
          <w:vertAlign w:val="subscript"/>
        </w:rPr>
        <w:t>2</w:t>
      </w:r>
      <w:r w:rsidRPr="00B948A4">
        <w:rPr>
          <w:sz w:val="22"/>
          <w:szCs w:val="22"/>
        </w:rPr>
        <w:t>O) were purchased. Other reagents, including hydrochloric acid (HCl), sodium hydroxide (NaOH), and phosphoric acid (H₃PO₄), were of analytical grade</w:t>
      </w:r>
      <w:r>
        <w:rPr>
          <w:sz w:val="22"/>
          <w:szCs w:val="22"/>
        </w:rPr>
        <w:t xml:space="preserve">. </w:t>
      </w:r>
    </w:p>
    <w:p w14:paraId="0BB66D5E" w14:textId="77777777"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 xml:space="preserve">.2. </w:t>
      </w:r>
      <w:r w:rsidRPr="00B948A4">
        <w:rPr>
          <w:b/>
          <w:sz w:val="22"/>
          <w:szCs w:val="22"/>
        </w:rPr>
        <w:t>Preparation of Phosphate-modified oyster shells</w:t>
      </w:r>
    </w:p>
    <w:p w14:paraId="708E70B5" w14:textId="77777777" w:rsidR="000A7A45" w:rsidRDefault="000A7A45" w:rsidP="0054659A">
      <w:pPr>
        <w:tabs>
          <w:tab w:val="right" w:leader="hyphen" w:pos="9072"/>
        </w:tabs>
        <w:spacing w:before="120" w:after="120"/>
        <w:jc w:val="both"/>
        <w:rPr>
          <w:sz w:val="22"/>
          <w:szCs w:val="22"/>
          <w:lang w:val="vi-VN"/>
        </w:rPr>
      </w:pPr>
      <w:r w:rsidRPr="00B948A4">
        <w:rPr>
          <w:sz w:val="22"/>
          <w:szCs w:val="22"/>
        </w:rPr>
        <w:t>The thermochemical modification of oyster shells followed the method outlined by Huong et al</w:t>
      </w:r>
      <w:r w:rsidR="00394629">
        <w:rPr>
          <w:sz w:val="22"/>
          <w:szCs w:val="22"/>
          <w:lang w:val="vi-VN"/>
        </w:rPr>
        <w:t>.</w:t>
      </w:r>
      <w:r w:rsidRPr="00B948A4">
        <w:rPr>
          <w:sz w:val="22"/>
          <w:szCs w:val="22"/>
        </w:rPr>
        <w:fldChar w:fldCharType="begin" w:fldLock="1"/>
      </w:r>
      <w:r>
        <w:rPr>
          <w:sz w:val="22"/>
          <w:szCs w:val="22"/>
        </w:rPr>
        <w:instrText>ADDIN CSL_CITATION {"citationItems":[{"id":"ITEM-1","itemData":{"ISSN":"1932-104X","author":[{"dropping-particle":"","family":"Nguyen","given":"Thi Thu Huong","non-dropping-particle":"","parse-names":false,"suffix":""},{"dropping-particle":"","family":"Nguyen Thi","given":"Hoai Phuong","non-dropping-particle":"","parse-names":false,"suffix":""},{"dropping-particle":"","family":"Nguyen","given":"Ngoc Hoa","non-dropping-particle":"","parse-names":false,"suffix":""},{"dropping-particle":"","family":"Nguyen","given":"Manh Truong","non-dropping-particle":"","parse-names":false,"suffix":""},{"dropping-particle":"","family":"Vu","given":"Minh Chau","non-dropping-particle":"","parse-names":false,"suffix":""},{"dropping-particle":"","family":"Nguyen","given":"D Duc","non-dropping-particle":"","parse-names":false,"suffix":""},{"dropping-particle":"","family":"La","given":"D Duong","non-dropping-particle":"","parse-names":false,"suffix":""}],"container-title":"Biofuels, Bioproducts and Biorefining","id":"ITEM-1","issued":{"date-parts":[["0"]]},"publisher":"Wiley Online Library","title":"Biomass conversion of waste oyster shells into calcium phosphate/carbonate adsorbents for efficient manganese removal","type":"article-journal"},"uris":["http://www.mendeley.com/documents/?uuid=17bd392a-3df7-43fc-8b94-b408583fb601"]}],"mendeley":{"formattedCitation":"&lt;sup&gt;12&lt;/sup&gt;","plainTextFormattedCitation":"12","previouslyFormattedCitation":"[12]"},"properties":{"noteIndex":0},"schema":"https://github.com/citation-style-language/schema/raw/master/csl-citation.json"}</w:instrText>
      </w:r>
      <w:r w:rsidRPr="00B948A4">
        <w:rPr>
          <w:sz w:val="22"/>
          <w:szCs w:val="22"/>
        </w:rPr>
        <w:fldChar w:fldCharType="separate"/>
      </w:r>
      <w:r w:rsidRPr="00824A87">
        <w:rPr>
          <w:noProof/>
          <w:sz w:val="22"/>
          <w:szCs w:val="22"/>
          <w:vertAlign w:val="superscript"/>
        </w:rPr>
        <w:t>12</w:t>
      </w:r>
      <w:r w:rsidRPr="00B948A4">
        <w:rPr>
          <w:sz w:val="22"/>
          <w:szCs w:val="22"/>
        </w:rPr>
        <w:fldChar w:fldCharType="end"/>
      </w:r>
      <w:r w:rsidRPr="00B948A4">
        <w:rPr>
          <w:sz w:val="22"/>
          <w:szCs w:val="22"/>
        </w:rPr>
        <w:t xml:space="preserve"> The collected oyster shells were thoroughly washed, dried at 105°C for 24 hours, and crushed into particles &lt; 0</w:t>
      </w:r>
      <w:r w:rsidR="00924EFF">
        <w:rPr>
          <w:sz w:val="22"/>
          <w:szCs w:val="22"/>
          <w:lang w:val="vi-VN"/>
        </w:rPr>
        <w:t>,</w:t>
      </w:r>
      <w:r w:rsidRPr="00B948A4">
        <w:rPr>
          <w:sz w:val="22"/>
          <w:szCs w:val="22"/>
        </w:rPr>
        <w:t>25 mm. The pretreated shells were then subjected to thermal activation in a muffle furnace at 500°C for 2 hours. Phosphate modification was performed by immersing the calcined shells in 0</w:t>
      </w:r>
      <w:r w:rsidR="00924EFF">
        <w:rPr>
          <w:sz w:val="22"/>
          <w:szCs w:val="22"/>
          <w:lang w:val="vi-VN"/>
        </w:rPr>
        <w:t>,</w:t>
      </w:r>
      <w:r w:rsidRPr="00B948A4">
        <w:rPr>
          <w:sz w:val="22"/>
          <w:szCs w:val="22"/>
        </w:rPr>
        <w:t>5 M phosphoric acid solution at 65°C for 2 hours under agitation to induce partial phosphatization, forming a calcium phosphate-carbonate hybrid structure. The modified material was then filtered, rinsed with DI water until neutral pH, dried at 90</w:t>
      </w:r>
      <w:r w:rsidRPr="00B948A4">
        <w:rPr>
          <w:sz w:val="22"/>
          <w:szCs w:val="22"/>
          <w:lang w:val="vi-VN"/>
        </w:rPr>
        <w:t xml:space="preserve"> </w:t>
      </w:r>
      <w:r w:rsidRPr="00B948A4">
        <w:rPr>
          <w:sz w:val="22"/>
          <w:szCs w:val="22"/>
        </w:rPr>
        <w:t>°C for 4 hours, and stored in airtight containers. The resulting material was labeled as PMOS</w:t>
      </w:r>
      <w:r>
        <w:rPr>
          <w:sz w:val="22"/>
          <w:szCs w:val="22"/>
          <w:lang w:val="vi-VN"/>
        </w:rPr>
        <w:t>.</w:t>
      </w:r>
    </w:p>
    <w:p w14:paraId="2386CD7C" w14:textId="77777777" w:rsidR="000A7A45" w:rsidRDefault="000A7A45" w:rsidP="0054659A">
      <w:pPr>
        <w:tabs>
          <w:tab w:val="left" w:pos="360"/>
          <w:tab w:val="right" w:leader="hyphen" w:pos="9072"/>
        </w:tabs>
        <w:spacing w:before="120" w:after="120"/>
        <w:jc w:val="both"/>
        <w:rPr>
          <w:b/>
          <w:sz w:val="22"/>
          <w:szCs w:val="22"/>
        </w:rPr>
      </w:pPr>
      <w:r>
        <w:rPr>
          <w:b/>
          <w:sz w:val="22"/>
          <w:szCs w:val="22"/>
        </w:rPr>
        <w:t>2</w:t>
      </w:r>
      <w:r w:rsidRPr="00814A24">
        <w:rPr>
          <w:b/>
          <w:sz w:val="22"/>
          <w:szCs w:val="22"/>
        </w:rPr>
        <w:t xml:space="preserve">.3. </w:t>
      </w:r>
      <w:r w:rsidRPr="00B948A4">
        <w:rPr>
          <w:b/>
          <w:sz w:val="22"/>
          <w:szCs w:val="22"/>
        </w:rPr>
        <w:t>Study on As(V) adsorption</w:t>
      </w:r>
    </w:p>
    <w:p w14:paraId="0585E019" w14:textId="77777777" w:rsidR="000A7A45" w:rsidRDefault="000A7A45" w:rsidP="0054659A">
      <w:pPr>
        <w:tabs>
          <w:tab w:val="right" w:leader="hyphen" w:pos="9072"/>
        </w:tabs>
        <w:spacing w:before="120" w:after="120"/>
        <w:jc w:val="both"/>
        <w:rPr>
          <w:sz w:val="22"/>
          <w:szCs w:val="22"/>
          <w:lang w:val="vi-VN"/>
        </w:rPr>
      </w:pPr>
      <w:r w:rsidRPr="00B948A4">
        <w:rPr>
          <w:sz w:val="22"/>
          <w:szCs w:val="22"/>
          <w:lang w:val="vi"/>
        </w:rPr>
        <w:t>As(V) adsorption was investigated in time periods of 15, 30, 45, 60, 90 and 120 minutes, at different concentrations from 5-30 mg/L with PMOS dosage varying from 0</w:t>
      </w:r>
      <w:r w:rsidR="00011854">
        <w:rPr>
          <w:sz w:val="22"/>
          <w:szCs w:val="22"/>
          <w:lang w:val="vi"/>
        </w:rPr>
        <w:t>,</w:t>
      </w:r>
      <w:r w:rsidRPr="00B948A4">
        <w:rPr>
          <w:sz w:val="22"/>
          <w:szCs w:val="22"/>
          <w:lang w:val="vi"/>
        </w:rPr>
        <w:t xml:space="preserve">25 </w:t>
      </w:r>
      <w:r w:rsidR="00011854" w:rsidRPr="003442F0">
        <w:rPr>
          <w:sz w:val="22"/>
          <w:szCs w:val="22"/>
          <w:lang w:val="vi-VN"/>
        </w:rPr>
        <w:t>÷</w:t>
      </w:r>
      <w:r w:rsidRPr="00B948A4">
        <w:rPr>
          <w:sz w:val="22"/>
          <w:szCs w:val="22"/>
          <w:lang w:val="vi"/>
        </w:rPr>
        <w:t xml:space="preserve"> 1</w:t>
      </w:r>
      <w:r w:rsidR="00011854">
        <w:rPr>
          <w:sz w:val="22"/>
          <w:szCs w:val="22"/>
          <w:lang w:val="vi"/>
        </w:rPr>
        <w:t>,</w:t>
      </w:r>
      <w:r w:rsidRPr="00B948A4">
        <w:rPr>
          <w:sz w:val="22"/>
          <w:szCs w:val="22"/>
          <w:lang w:val="vi"/>
        </w:rPr>
        <w:t>5 g/L and pH environment varying at 3, 5, 7, 9, 11, stirring continuously at 150</w:t>
      </w:r>
      <w:r w:rsidRPr="00B948A4">
        <w:rPr>
          <w:sz w:val="22"/>
          <w:szCs w:val="22"/>
          <w:lang w:val="vi-VN"/>
        </w:rPr>
        <w:t xml:space="preserve"> </w:t>
      </w:r>
      <w:r w:rsidRPr="00B948A4">
        <w:rPr>
          <w:sz w:val="22"/>
          <w:szCs w:val="22"/>
          <w:lang w:val="vi"/>
        </w:rPr>
        <w:t>rpm. Then, the solution was filtered into 50</w:t>
      </w:r>
      <w:r w:rsidRPr="00B948A4">
        <w:rPr>
          <w:sz w:val="22"/>
          <w:szCs w:val="22"/>
          <w:lang w:val="vi-VN"/>
        </w:rPr>
        <w:t xml:space="preserve"> </w:t>
      </w:r>
      <w:r w:rsidRPr="00B948A4">
        <w:rPr>
          <w:sz w:val="22"/>
          <w:szCs w:val="22"/>
          <w:lang w:val="vi"/>
        </w:rPr>
        <w:t>ml aldon and the remaining As(V) concentration was measured by ICP-MS method. Conduct adsorption kinetics studies and adsorption isotherm models. To investigate the regenerative properties of PMOS materials after adsorption by desorption with 50</w:t>
      </w:r>
      <w:r w:rsidRPr="00B948A4">
        <w:rPr>
          <w:sz w:val="22"/>
          <w:szCs w:val="22"/>
          <w:lang w:val="vi-VN"/>
        </w:rPr>
        <w:t xml:space="preserve"> </w:t>
      </w:r>
      <w:r w:rsidRPr="00B948A4">
        <w:rPr>
          <w:sz w:val="22"/>
          <w:szCs w:val="22"/>
          <w:lang w:val="vi"/>
        </w:rPr>
        <w:t>ml of 0</w:t>
      </w:r>
      <w:r w:rsidR="0041358A">
        <w:rPr>
          <w:sz w:val="22"/>
          <w:szCs w:val="22"/>
          <w:lang w:val="vi"/>
        </w:rPr>
        <w:t>,</w:t>
      </w:r>
      <w:r w:rsidRPr="00B948A4">
        <w:rPr>
          <w:sz w:val="22"/>
          <w:szCs w:val="22"/>
          <w:lang w:val="vi"/>
        </w:rPr>
        <w:t>1M HCl for 60 minutes. Then filter, wash, and dry at 90 degrees for 4 hours. Investigate the properties of purPMOS, desPMOS materials by FT-IR</w:t>
      </w:r>
      <w:r w:rsidRPr="00B948A4">
        <w:rPr>
          <w:sz w:val="22"/>
          <w:szCs w:val="22"/>
          <w:lang w:val="vi-VN"/>
        </w:rPr>
        <w:t>.</w:t>
      </w:r>
    </w:p>
    <w:p w14:paraId="7BF2CE95" w14:textId="77777777" w:rsidR="000A7A45" w:rsidRDefault="000A7A45" w:rsidP="0054659A">
      <w:pPr>
        <w:tabs>
          <w:tab w:val="left" w:pos="360"/>
          <w:tab w:val="right" w:leader="hyphen" w:pos="9072"/>
        </w:tabs>
        <w:spacing w:before="120" w:after="120"/>
        <w:jc w:val="both"/>
        <w:rPr>
          <w:b/>
          <w:bCs/>
          <w:sz w:val="22"/>
          <w:szCs w:val="22"/>
        </w:rPr>
      </w:pPr>
      <w:r w:rsidRPr="00FA6BB2">
        <w:rPr>
          <w:b/>
          <w:sz w:val="22"/>
          <w:szCs w:val="22"/>
          <w:lang w:val="vi-VN"/>
        </w:rPr>
        <w:t xml:space="preserve">3. </w:t>
      </w:r>
      <w:r w:rsidRPr="00B948A4">
        <w:rPr>
          <w:b/>
          <w:bCs/>
          <w:sz w:val="22"/>
          <w:szCs w:val="22"/>
        </w:rPr>
        <w:t>RESULTS AND DISCUSSION</w:t>
      </w:r>
    </w:p>
    <w:p w14:paraId="2CEC307A" w14:textId="77777777" w:rsidR="000A7A45" w:rsidRPr="00B948A4" w:rsidRDefault="000A7A45" w:rsidP="0054659A">
      <w:pPr>
        <w:tabs>
          <w:tab w:val="left" w:pos="360"/>
          <w:tab w:val="right" w:leader="hyphen" w:pos="9072"/>
        </w:tabs>
        <w:spacing w:before="120" w:after="120"/>
        <w:jc w:val="both"/>
        <w:rPr>
          <w:b/>
          <w:sz w:val="22"/>
          <w:szCs w:val="22"/>
          <w:lang w:val="vi"/>
        </w:rPr>
      </w:pPr>
      <w:r>
        <w:rPr>
          <w:b/>
          <w:bCs/>
          <w:sz w:val="22"/>
          <w:szCs w:val="22"/>
          <w:lang w:val="vi-VN"/>
        </w:rPr>
        <w:t>3.1</w:t>
      </w:r>
      <w:r>
        <w:rPr>
          <w:b/>
          <w:sz w:val="22"/>
          <w:szCs w:val="22"/>
          <w:lang w:val="vi-VN"/>
        </w:rPr>
        <w:t xml:space="preserve">. </w:t>
      </w:r>
      <w:r w:rsidRPr="00B948A4">
        <w:rPr>
          <w:b/>
          <w:sz w:val="22"/>
          <w:szCs w:val="22"/>
          <w:lang w:val="vi-VN"/>
        </w:rPr>
        <w:t>Study on the adsorption conditions of As(V) in water by PMOS</w:t>
      </w:r>
    </w:p>
    <w:p w14:paraId="7C0C8605" w14:textId="77777777" w:rsidR="000A7A45" w:rsidRPr="00B948A4" w:rsidRDefault="000A7A45" w:rsidP="0054659A">
      <w:pPr>
        <w:tabs>
          <w:tab w:val="left" w:pos="360"/>
          <w:tab w:val="right" w:leader="hyphen" w:pos="9072"/>
        </w:tabs>
        <w:spacing w:before="120" w:after="120"/>
        <w:jc w:val="both"/>
        <w:rPr>
          <w:sz w:val="22"/>
          <w:szCs w:val="22"/>
        </w:rPr>
      </w:pPr>
      <w:r w:rsidRPr="00B948A4">
        <w:rPr>
          <w:sz w:val="22"/>
          <w:szCs w:val="22"/>
        </w:rPr>
        <w:t xml:space="preserve">Figure 1 shows that the As(V) ion removal efficiency strongly depends on the environmental conditions and the dosage of PMOS adsorbent. In graph (a), the adsorption efficiency reaches the </w:t>
      </w:r>
      <w:r w:rsidRPr="00B948A4">
        <w:rPr>
          <w:sz w:val="22"/>
          <w:szCs w:val="22"/>
        </w:rPr>
        <w:lastRenderedPageBreak/>
        <w:t>highest value (~97,5%) at pH = 2</w:t>
      </w:r>
      <w:r w:rsidR="00744F6E">
        <w:rPr>
          <w:sz w:val="22"/>
          <w:szCs w:val="22"/>
          <w:lang w:val="vi-VN"/>
        </w:rPr>
        <w:t xml:space="preserve"> </w:t>
      </w:r>
      <w:r w:rsidR="00744F6E" w:rsidRPr="003442F0">
        <w:rPr>
          <w:sz w:val="22"/>
          <w:szCs w:val="22"/>
          <w:lang w:val="vi-VN"/>
        </w:rPr>
        <w:t>÷</w:t>
      </w:r>
      <w:r w:rsidR="00744F6E">
        <w:rPr>
          <w:sz w:val="22"/>
          <w:szCs w:val="22"/>
          <w:lang w:val="vi-VN"/>
        </w:rPr>
        <w:t xml:space="preserve"> </w:t>
      </w:r>
      <w:r w:rsidRPr="00B948A4">
        <w:rPr>
          <w:sz w:val="22"/>
          <w:szCs w:val="22"/>
        </w:rPr>
        <w:t>4 and gradually decreases as the pH increases, especially at alkaline pH (&gt;10). This phenomenon can be explained through two key factors: (i) the chemical transformation of As(V) with pH and (ii) the surface charge state of PMOS (pHpzc = 8</w:t>
      </w:r>
      <w:r w:rsidR="0041358A">
        <w:rPr>
          <w:sz w:val="22"/>
          <w:szCs w:val="22"/>
          <w:lang w:val="vi-VN"/>
        </w:rPr>
        <w:t>,</w:t>
      </w:r>
      <w:r w:rsidRPr="00B948A4">
        <w:rPr>
          <w:sz w:val="22"/>
          <w:szCs w:val="22"/>
        </w:rPr>
        <w:t>054).</w:t>
      </w:r>
    </w:p>
    <w:p w14:paraId="077E5585" w14:textId="77777777" w:rsidR="00025BFB" w:rsidRPr="00025BFB" w:rsidRDefault="000A7A45" w:rsidP="0054659A">
      <w:pPr>
        <w:tabs>
          <w:tab w:val="left" w:pos="360"/>
          <w:tab w:val="right" w:leader="hyphen" w:pos="9072"/>
        </w:tabs>
        <w:spacing w:before="120" w:after="120"/>
        <w:jc w:val="both"/>
        <w:rPr>
          <w:sz w:val="22"/>
          <w:szCs w:val="22"/>
        </w:rPr>
      </w:pPr>
      <w:r w:rsidRPr="00B948A4">
        <w:rPr>
          <w:sz w:val="22"/>
          <w:szCs w:val="22"/>
        </w:rPr>
        <w:t>At low pH, the main form is H</w:t>
      </w:r>
      <w:r w:rsidRPr="00B948A4">
        <w:rPr>
          <w:sz w:val="22"/>
          <w:szCs w:val="22"/>
          <w:vertAlign w:val="subscript"/>
        </w:rPr>
        <w:t>2</w:t>
      </w:r>
      <w:r w:rsidRPr="00B948A4">
        <w:rPr>
          <w:sz w:val="22"/>
          <w:szCs w:val="22"/>
        </w:rPr>
        <w:t>AsO</w:t>
      </w:r>
      <w:r w:rsidRPr="00B948A4">
        <w:rPr>
          <w:sz w:val="22"/>
          <w:szCs w:val="22"/>
          <w:vertAlign w:val="subscript"/>
        </w:rPr>
        <w:t>4</w:t>
      </w:r>
      <w:r w:rsidRPr="00B948A4">
        <w:rPr>
          <w:sz w:val="22"/>
          <w:szCs w:val="22"/>
          <w:vertAlign w:val="superscript"/>
          <w:lang w:val="vi-VN"/>
        </w:rPr>
        <w:t>-</w:t>
      </w:r>
      <w:r w:rsidRPr="00B948A4">
        <w:rPr>
          <w:sz w:val="22"/>
          <w:szCs w:val="22"/>
        </w:rPr>
        <w:t>; when pH increases to neutral and slightly alkaline, HAsO</w:t>
      </w:r>
      <w:r w:rsidRPr="00B948A4">
        <w:rPr>
          <w:sz w:val="22"/>
          <w:szCs w:val="22"/>
          <w:vertAlign w:val="subscript"/>
        </w:rPr>
        <w:t>4</w:t>
      </w:r>
      <w:r w:rsidRPr="00B948A4">
        <w:rPr>
          <w:sz w:val="22"/>
          <w:szCs w:val="22"/>
          <w:vertAlign w:val="superscript"/>
        </w:rPr>
        <w:t>2-</w:t>
      </w:r>
      <w:r w:rsidRPr="00B948A4">
        <w:rPr>
          <w:sz w:val="22"/>
          <w:szCs w:val="22"/>
        </w:rPr>
        <w:t xml:space="preserve"> predominates; and in strong alkaline environments, AsO</w:t>
      </w:r>
      <w:r w:rsidRPr="00B948A4">
        <w:rPr>
          <w:sz w:val="22"/>
          <w:szCs w:val="22"/>
          <w:vertAlign w:val="subscript"/>
        </w:rPr>
        <w:t>4</w:t>
      </w:r>
      <w:r w:rsidRPr="00B948A4">
        <w:rPr>
          <w:sz w:val="22"/>
          <w:szCs w:val="22"/>
          <w:vertAlign w:val="superscript"/>
        </w:rPr>
        <w:t>3-</w:t>
      </w:r>
      <w:r w:rsidRPr="00B948A4">
        <w:rPr>
          <w:sz w:val="22"/>
          <w:szCs w:val="22"/>
        </w:rPr>
        <w:t xml:space="preserve"> becomes the main form. On the material side, pHpzc = 8</w:t>
      </w:r>
      <w:r w:rsidR="00835F23">
        <w:rPr>
          <w:sz w:val="22"/>
          <w:szCs w:val="22"/>
          <w:lang w:val="vi-VN"/>
        </w:rPr>
        <w:t>,</w:t>
      </w:r>
      <w:r w:rsidRPr="00B948A4">
        <w:rPr>
          <w:sz w:val="22"/>
          <w:szCs w:val="22"/>
        </w:rPr>
        <w:t>054. When pH &lt; pHpzc, the PMOS surface carries a positive charge, which is favorable for electrostatic attraction of arsenate anions. On the contrary, at pH &gt; pHpzc, the surface turns to a negative charge, causing electrostatic repulsion of anions and is simultaneously competed by OH- in the solution. Therefore, in acidic environments (3 &lt; pH &lt; 7), when As(V) mainly exists in the form of HAsO</w:t>
      </w:r>
      <w:r w:rsidRPr="00B948A4">
        <w:rPr>
          <w:sz w:val="22"/>
          <w:szCs w:val="22"/>
          <w:vertAlign w:val="subscript"/>
        </w:rPr>
        <w:t>4</w:t>
      </w:r>
      <w:r w:rsidRPr="00B948A4">
        <w:rPr>
          <w:sz w:val="22"/>
          <w:szCs w:val="22"/>
          <w:vertAlign w:val="superscript"/>
        </w:rPr>
        <w:t>2-</w:t>
      </w:r>
      <w:r w:rsidRPr="00B948A4">
        <w:rPr>
          <w:sz w:val="22"/>
          <w:szCs w:val="22"/>
        </w:rPr>
        <w:t xml:space="preserve"> and the material surface is positively charged, the adsorption mechanism occurs strongly thanks to the combination of electrostatic interactions and ion exchange at the active phosphate groups on the brushite structure (CaPO</w:t>
      </w:r>
      <w:r w:rsidRPr="00B948A4">
        <w:rPr>
          <w:sz w:val="22"/>
          <w:szCs w:val="22"/>
          <w:vertAlign w:val="subscript"/>
        </w:rPr>
        <w:t>3</w:t>
      </w:r>
      <w:r w:rsidRPr="00B948A4">
        <w:rPr>
          <w:sz w:val="22"/>
          <w:szCs w:val="22"/>
        </w:rPr>
        <w:t>(OH).2H</w:t>
      </w:r>
      <w:r w:rsidRPr="00B948A4">
        <w:rPr>
          <w:sz w:val="22"/>
          <w:szCs w:val="22"/>
          <w:vertAlign w:val="subscript"/>
        </w:rPr>
        <w:t>2</w:t>
      </w:r>
      <w:r w:rsidRPr="00B948A4">
        <w:rPr>
          <w:sz w:val="22"/>
          <w:szCs w:val="22"/>
        </w:rPr>
        <w:t>O). Graph (b) shows that the adsorption rate of As(V) is fast, with an efficiency of over 80% after only 45 min and almost saturated (~95%) after 100</w:t>
      </w:r>
      <w:r w:rsidR="002F4AAD">
        <w:rPr>
          <w:sz w:val="22"/>
          <w:szCs w:val="22"/>
          <w:lang w:val="vi-VN"/>
        </w:rPr>
        <w:t xml:space="preserve"> </w:t>
      </w:r>
      <w:r w:rsidR="002F4AAD" w:rsidRPr="003442F0">
        <w:rPr>
          <w:sz w:val="22"/>
          <w:szCs w:val="22"/>
          <w:lang w:val="vi-VN"/>
        </w:rPr>
        <w:t>÷</w:t>
      </w:r>
      <w:r w:rsidR="002F4AAD">
        <w:rPr>
          <w:sz w:val="22"/>
          <w:szCs w:val="22"/>
          <w:lang w:val="vi-VN"/>
        </w:rPr>
        <w:t xml:space="preserve"> </w:t>
      </w:r>
      <w:r w:rsidRPr="00B948A4">
        <w:rPr>
          <w:sz w:val="22"/>
          <w:szCs w:val="22"/>
        </w:rPr>
        <w:t>120 min. This reflects the adsorption mechanism that combines surface interaction and intraparticle diffusion, and demonstrates that PMOS has the ability to process quickly and efficiently.</w:t>
      </w:r>
    </w:p>
    <w:p w14:paraId="14A391C8" w14:textId="77777777" w:rsidR="000A7A45" w:rsidRDefault="00DF0F2D" w:rsidP="000A7A45">
      <w:pPr>
        <w:tabs>
          <w:tab w:val="left" w:pos="360"/>
          <w:tab w:val="right" w:leader="hyphen" w:pos="9072"/>
        </w:tabs>
        <w:spacing w:before="120" w:after="120"/>
        <w:jc w:val="center"/>
        <w:rPr>
          <w:sz w:val="22"/>
          <w:szCs w:val="22"/>
          <w:lang w:val="vi-VN"/>
        </w:rPr>
      </w:pPr>
      <w:r w:rsidRPr="00636D18">
        <w:rPr>
          <w:noProof/>
        </w:rPr>
        <w:drawing>
          <wp:inline distT="0" distB="0" distL="0" distR="0" wp14:anchorId="1D687A2C" wp14:editId="4C23B789">
            <wp:extent cx="2849880" cy="2317115"/>
            <wp:effectExtent l="0" t="0" r="0" b="0"/>
            <wp:docPr id="1" name="Picture 1941087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1087069"/>
                    <pic:cNvPicPr>
                      <a:picLocks/>
                    </pic:cNvPicPr>
                  </pic:nvPicPr>
                  <pic:blipFill>
                    <a:blip r:embed="rId12">
                      <a:extLst>
                        <a:ext uri="{28A0092B-C50C-407E-A947-70E740481C1C}">
                          <a14:useLocalDpi xmlns:a14="http://schemas.microsoft.com/office/drawing/2010/main" val="0"/>
                        </a:ext>
                      </a:extLst>
                    </a:blip>
                    <a:srcRect l="17680" t="2364" r="16788" b="4128"/>
                    <a:stretch>
                      <a:fillRect/>
                    </a:stretch>
                  </pic:blipFill>
                  <pic:spPr bwMode="auto">
                    <a:xfrm>
                      <a:off x="0" y="0"/>
                      <a:ext cx="2849880" cy="2317115"/>
                    </a:xfrm>
                    <a:prstGeom prst="rect">
                      <a:avLst/>
                    </a:prstGeom>
                    <a:noFill/>
                    <a:ln>
                      <a:noFill/>
                    </a:ln>
                  </pic:spPr>
                </pic:pic>
              </a:graphicData>
            </a:graphic>
          </wp:inline>
        </w:drawing>
      </w:r>
    </w:p>
    <w:p w14:paraId="621C5D8D" w14:textId="77777777" w:rsidR="000A7A45" w:rsidRDefault="000A7A45" w:rsidP="0054659A">
      <w:pPr>
        <w:pStyle w:val="BodyText"/>
        <w:tabs>
          <w:tab w:val="left" w:pos="284"/>
        </w:tabs>
        <w:spacing w:before="120" w:after="240"/>
        <w:rPr>
          <w:lang w:val="en-US"/>
        </w:rPr>
      </w:pPr>
      <w:r w:rsidRPr="00B103CB">
        <w:rPr>
          <w:b/>
          <w:bCs/>
          <w:lang w:val="en-US"/>
        </w:rPr>
        <w:t>Figure 1.</w:t>
      </w:r>
      <w:r w:rsidRPr="00B103CB">
        <w:rPr>
          <w:lang w:val="en-US"/>
        </w:rPr>
        <w:t xml:space="preserve"> Graph of As(V) treatment efficiency at different environmental pH (a), time (b), As(V) concentration (c), PMOS dosage (d).</w:t>
      </w:r>
    </w:p>
    <w:p w14:paraId="753DD764" w14:textId="77777777" w:rsidR="00025BFB" w:rsidRPr="00025BFB" w:rsidRDefault="00025BFB" w:rsidP="00025BFB">
      <w:pPr>
        <w:tabs>
          <w:tab w:val="left" w:pos="360"/>
          <w:tab w:val="right" w:leader="hyphen" w:pos="9072"/>
        </w:tabs>
        <w:spacing w:before="120" w:after="120"/>
        <w:jc w:val="both"/>
        <w:rPr>
          <w:sz w:val="22"/>
          <w:szCs w:val="22"/>
          <w:lang w:val="vi-VN"/>
        </w:rPr>
      </w:pPr>
      <w:r w:rsidRPr="00B948A4">
        <w:rPr>
          <w:sz w:val="22"/>
          <w:szCs w:val="22"/>
        </w:rPr>
        <w:t>In graph (c), the efficiency decreases as the initial As(V) concentration increases. At low concentrations (5</w:t>
      </w:r>
      <w:r w:rsidR="00B82AAE">
        <w:rPr>
          <w:sz w:val="22"/>
          <w:szCs w:val="22"/>
          <w:lang w:val="vi-VN"/>
        </w:rPr>
        <w:t xml:space="preserve"> </w:t>
      </w:r>
      <w:r w:rsidR="00B82AAE" w:rsidRPr="003442F0">
        <w:rPr>
          <w:sz w:val="22"/>
          <w:szCs w:val="22"/>
          <w:lang w:val="vi-VN"/>
        </w:rPr>
        <w:t>÷</w:t>
      </w:r>
      <w:r w:rsidR="00B82AAE">
        <w:rPr>
          <w:sz w:val="22"/>
          <w:szCs w:val="22"/>
          <w:lang w:val="vi-VN"/>
        </w:rPr>
        <w:t xml:space="preserve"> </w:t>
      </w:r>
      <w:r w:rsidRPr="00B948A4">
        <w:rPr>
          <w:sz w:val="22"/>
          <w:szCs w:val="22"/>
        </w:rPr>
        <w:t>10 mg/L), the efficiency reaches over 94</w:t>
      </w:r>
      <w:r w:rsidR="002954C7">
        <w:rPr>
          <w:sz w:val="22"/>
          <w:szCs w:val="22"/>
          <w:lang w:val="vi-VN"/>
        </w:rPr>
        <w:t xml:space="preserve"> </w:t>
      </w:r>
      <w:r w:rsidR="002954C7" w:rsidRPr="003442F0">
        <w:rPr>
          <w:sz w:val="22"/>
          <w:szCs w:val="22"/>
          <w:lang w:val="vi-VN"/>
        </w:rPr>
        <w:t>÷</w:t>
      </w:r>
      <w:r w:rsidR="002954C7">
        <w:rPr>
          <w:sz w:val="22"/>
          <w:szCs w:val="22"/>
          <w:lang w:val="vi-VN"/>
        </w:rPr>
        <w:t xml:space="preserve"> </w:t>
      </w:r>
      <w:r w:rsidRPr="00B948A4">
        <w:rPr>
          <w:sz w:val="22"/>
          <w:szCs w:val="22"/>
        </w:rPr>
        <w:t xml:space="preserve">95%, but drops to about 90% when the concentration increases to 30 mg/L. The reason is that the number of adsorption sites is </w:t>
      </w:r>
      <w:r w:rsidRPr="00B948A4">
        <w:rPr>
          <w:sz w:val="22"/>
          <w:szCs w:val="22"/>
        </w:rPr>
        <w:t>limited, when the pollutant concentration is too high, the material is saturated and the efficiency decreases</w:t>
      </w:r>
      <w:r>
        <w:rPr>
          <w:sz w:val="22"/>
          <w:szCs w:val="22"/>
          <w:lang w:val="vi-VN"/>
        </w:rPr>
        <w:t>.</w:t>
      </w:r>
    </w:p>
    <w:p w14:paraId="607D0A1E" w14:textId="77777777" w:rsidR="000A7A45" w:rsidRDefault="000A7A45" w:rsidP="000A7A45">
      <w:pPr>
        <w:tabs>
          <w:tab w:val="left" w:pos="360"/>
          <w:tab w:val="right" w:leader="hyphen" w:pos="9072"/>
        </w:tabs>
        <w:spacing w:before="120" w:after="120"/>
        <w:jc w:val="both"/>
        <w:rPr>
          <w:sz w:val="22"/>
          <w:szCs w:val="22"/>
          <w:lang w:val="vi-VN"/>
        </w:rPr>
      </w:pPr>
      <w:r w:rsidRPr="00B103CB">
        <w:rPr>
          <w:sz w:val="22"/>
          <w:szCs w:val="22"/>
        </w:rPr>
        <w:t>From the obtained results, it can be concluded that the optimal conditions for As(V) treatment with PMOS materials are in the mildly acidic to neutral pH range (3</w:t>
      </w:r>
      <w:r w:rsidR="002F4AAD">
        <w:rPr>
          <w:sz w:val="22"/>
          <w:szCs w:val="22"/>
          <w:lang w:val="vi-VN"/>
        </w:rPr>
        <w:t xml:space="preserve"> </w:t>
      </w:r>
      <w:r w:rsidR="002F4AAD" w:rsidRPr="003442F0">
        <w:rPr>
          <w:sz w:val="22"/>
          <w:szCs w:val="22"/>
          <w:lang w:val="vi-VN"/>
        </w:rPr>
        <w:t>÷</w:t>
      </w:r>
      <w:r w:rsidR="002F4AAD">
        <w:rPr>
          <w:sz w:val="22"/>
          <w:szCs w:val="22"/>
          <w:lang w:val="vi-VN"/>
        </w:rPr>
        <w:t xml:space="preserve"> </w:t>
      </w:r>
      <w:r w:rsidRPr="00B103CB">
        <w:rPr>
          <w:sz w:val="22"/>
          <w:szCs w:val="22"/>
        </w:rPr>
        <w:t>7), when the material surface is favorable for the adsorption of arsenate anion. A contact time of about 100 min is sufficient to reach equilibrium with an efficiency of nearly 95%. The appropriate initial As(V) concentration to achieve a removal efficiency of over 95% is below 10 mg/L, while the optimal material dosage ranges from 1</w:t>
      </w:r>
      <w:r w:rsidR="002F4AAD">
        <w:rPr>
          <w:sz w:val="22"/>
          <w:szCs w:val="22"/>
          <w:lang w:val="vi-VN"/>
        </w:rPr>
        <w:t>,</w:t>
      </w:r>
      <w:r w:rsidRPr="00B103CB">
        <w:rPr>
          <w:sz w:val="22"/>
          <w:szCs w:val="22"/>
        </w:rPr>
        <w:t>0</w:t>
      </w:r>
      <w:r w:rsidR="002F4AAD">
        <w:rPr>
          <w:sz w:val="22"/>
          <w:szCs w:val="22"/>
          <w:lang w:val="vi-VN"/>
        </w:rPr>
        <w:t xml:space="preserve"> </w:t>
      </w:r>
      <w:r w:rsidR="002F4AAD" w:rsidRPr="003442F0">
        <w:rPr>
          <w:sz w:val="22"/>
          <w:szCs w:val="22"/>
          <w:lang w:val="vi-VN"/>
        </w:rPr>
        <w:t>÷</w:t>
      </w:r>
      <w:r w:rsidR="002F4AAD">
        <w:rPr>
          <w:sz w:val="22"/>
          <w:szCs w:val="22"/>
          <w:lang w:val="vi-VN"/>
        </w:rPr>
        <w:t xml:space="preserve"> </w:t>
      </w:r>
      <w:r w:rsidRPr="00B103CB">
        <w:rPr>
          <w:sz w:val="22"/>
          <w:szCs w:val="22"/>
        </w:rPr>
        <w:t>1</w:t>
      </w:r>
      <w:r w:rsidR="002F4AAD">
        <w:rPr>
          <w:sz w:val="22"/>
          <w:szCs w:val="22"/>
          <w:lang w:val="vi-VN"/>
        </w:rPr>
        <w:t>,</w:t>
      </w:r>
      <w:r w:rsidRPr="00B103CB">
        <w:rPr>
          <w:sz w:val="22"/>
          <w:szCs w:val="22"/>
        </w:rPr>
        <w:t>5 g/L. Under these conditions, PMOS exhibits high and stable treatment efficiency, demonstrating its potential application in the treatment of arsenic-containing wastewater</w:t>
      </w:r>
      <w:r>
        <w:rPr>
          <w:sz w:val="22"/>
          <w:szCs w:val="22"/>
          <w:lang w:val="vi-VN"/>
        </w:rPr>
        <w:t>.</w:t>
      </w:r>
    </w:p>
    <w:p w14:paraId="37FA053A" w14:textId="77777777" w:rsidR="000A7A45" w:rsidRDefault="000A7A45" w:rsidP="000A7A45">
      <w:pPr>
        <w:tabs>
          <w:tab w:val="left" w:pos="360"/>
          <w:tab w:val="right" w:leader="hyphen" w:pos="9072"/>
        </w:tabs>
        <w:spacing w:before="120" w:after="120"/>
        <w:jc w:val="both"/>
        <w:rPr>
          <w:b/>
          <w:bCs/>
          <w:lang w:val="vi-VN"/>
        </w:rPr>
      </w:pPr>
      <w:r w:rsidRPr="00B103CB">
        <w:rPr>
          <w:b/>
          <w:bCs/>
          <w:sz w:val="22"/>
          <w:szCs w:val="22"/>
          <w:lang w:val="vi-VN"/>
        </w:rPr>
        <w:t xml:space="preserve">3.2. </w:t>
      </w:r>
      <w:r w:rsidRPr="00B103CB">
        <w:rPr>
          <w:b/>
          <w:bCs/>
          <w:lang w:val="vi-VN"/>
        </w:rPr>
        <w:t>Kinetic model and As(V) adsorption isotherm</w:t>
      </w:r>
    </w:p>
    <w:p w14:paraId="0DA7643B" w14:textId="77777777" w:rsidR="007A0615" w:rsidRDefault="000A7A45" w:rsidP="000A7A45">
      <w:pPr>
        <w:tabs>
          <w:tab w:val="left" w:pos="360"/>
          <w:tab w:val="right" w:leader="hyphen" w:pos="9072"/>
        </w:tabs>
        <w:spacing w:before="120" w:after="120"/>
        <w:jc w:val="both"/>
        <w:rPr>
          <w:sz w:val="22"/>
          <w:szCs w:val="22"/>
          <w:lang w:val="vi-VN"/>
        </w:rPr>
        <w:sectPr w:rsidR="007A0615" w:rsidSect="007A0615">
          <w:headerReference w:type="default" r:id="rId13"/>
          <w:footerReference w:type="even" r:id="rId14"/>
          <w:type w:val="continuous"/>
          <w:pgSz w:w="11907" w:h="16840" w:code="9"/>
          <w:pgMar w:top="1134" w:right="1134" w:bottom="1134" w:left="1418" w:header="720" w:footer="556" w:gutter="0"/>
          <w:cols w:num="2" w:space="567"/>
          <w:docGrid w:linePitch="360"/>
        </w:sectPr>
      </w:pPr>
      <w:r w:rsidRPr="00B103CB">
        <w:rPr>
          <w:sz w:val="22"/>
          <w:szCs w:val="22"/>
          <w:lang w:val="vi-VN"/>
        </w:rPr>
        <w:t>Based on Figure 2 and the data in Table 1, it can be seen that the adsorption process of As(V) on PMOS materials is best described by the pseudo-second-order kinetic model, with a correlation coefficient R</w:t>
      </w:r>
      <w:r w:rsidRPr="00B103CB">
        <w:rPr>
          <w:sz w:val="22"/>
          <w:szCs w:val="22"/>
          <w:vertAlign w:val="superscript"/>
          <w:lang w:val="vi-VN"/>
        </w:rPr>
        <w:t>2</w:t>
      </w:r>
      <w:r w:rsidRPr="00B103CB">
        <w:rPr>
          <w:sz w:val="22"/>
          <w:szCs w:val="22"/>
          <w:lang w:val="vi-VN"/>
        </w:rPr>
        <w:t xml:space="preserve"> of 0</w:t>
      </w:r>
      <w:r w:rsidR="00936E1D">
        <w:rPr>
          <w:sz w:val="22"/>
          <w:szCs w:val="22"/>
          <w:lang w:val="vi-VN"/>
        </w:rPr>
        <w:t>,</w:t>
      </w:r>
      <w:r w:rsidRPr="00B103CB">
        <w:rPr>
          <w:sz w:val="22"/>
          <w:szCs w:val="22"/>
          <w:lang w:val="vi-VN"/>
        </w:rPr>
        <w:t>99972 and a qe value (11</w:t>
      </w:r>
      <w:r w:rsidR="00936E1D">
        <w:rPr>
          <w:sz w:val="22"/>
          <w:szCs w:val="22"/>
          <w:lang w:val="vi-VN"/>
        </w:rPr>
        <w:t>,</w:t>
      </w:r>
      <w:r w:rsidRPr="00B103CB">
        <w:rPr>
          <w:sz w:val="22"/>
          <w:szCs w:val="22"/>
          <w:lang w:val="vi-VN"/>
        </w:rPr>
        <w:t>78 mg/g) that closely matches the experiment. This shows that the main mechanism of the process is chemisorption, in which the active hydroxyl and phosphate groups on the material surface play a central role, creating a strong interaction with arsenate ions. Meanwhile, the pseudo-first-order model also shows a certain level of agreement (R</w:t>
      </w:r>
      <w:r w:rsidRPr="00B103CB">
        <w:rPr>
          <w:sz w:val="22"/>
          <w:szCs w:val="22"/>
          <w:vertAlign w:val="superscript"/>
          <w:lang w:val="vi-VN"/>
        </w:rPr>
        <w:t>2</w:t>
      </w:r>
      <w:r w:rsidRPr="00B103CB">
        <w:rPr>
          <w:sz w:val="22"/>
          <w:szCs w:val="22"/>
          <w:lang w:val="vi-VN"/>
        </w:rPr>
        <w:t xml:space="preserve"> = 0</w:t>
      </w:r>
      <w:r w:rsidR="00936E1D">
        <w:rPr>
          <w:sz w:val="22"/>
          <w:szCs w:val="22"/>
          <w:lang w:val="vi-VN"/>
        </w:rPr>
        <w:t>,</w:t>
      </w:r>
      <w:r w:rsidRPr="00B103CB">
        <w:rPr>
          <w:sz w:val="22"/>
          <w:szCs w:val="22"/>
          <w:lang w:val="vi-VN"/>
        </w:rPr>
        <w:t>97417) but the qe value is significantly different, indicating that it does not accurately reflect the actual kinetics. The Elovich model (R</w:t>
      </w:r>
      <w:r w:rsidRPr="00B103CB">
        <w:rPr>
          <w:sz w:val="22"/>
          <w:szCs w:val="22"/>
          <w:vertAlign w:val="superscript"/>
          <w:lang w:val="vi-VN"/>
        </w:rPr>
        <w:t>2</w:t>
      </w:r>
      <w:r w:rsidRPr="00B103CB">
        <w:rPr>
          <w:sz w:val="22"/>
          <w:szCs w:val="22"/>
          <w:lang w:val="vi-VN"/>
        </w:rPr>
        <w:t xml:space="preserve"> = 0</w:t>
      </w:r>
      <w:r w:rsidR="00936E1D">
        <w:rPr>
          <w:sz w:val="22"/>
          <w:szCs w:val="22"/>
          <w:lang w:val="vi-VN"/>
        </w:rPr>
        <w:t>,</w:t>
      </w:r>
      <w:r w:rsidRPr="00B103CB">
        <w:rPr>
          <w:sz w:val="22"/>
          <w:szCs w:val="22"/>
          <w:lang w:val="vi-VN"/>
        </w:rPr>
        <w:t>98389) adds further evidence of the energy heterogeneity at the adsorption sites, indicating that the PMOS surface contains many active sites with different properties. In particular, the bangham model has a very high R</w:t>
      </w:r>
      <w:r w:rsidRPr="00B103CB">
        <w:rPr>
          <w:sz w:val="22"/>
          <w:szCs w:val="22"/>
          <w:vertAlign w:val="superscript"/>
          <w:lang w:val="vi-VN"/>
        </w:rPr>
        <w:t>2</w:t>
      </w:r>
      <w:r w:rsidRPr="00B103CB">
        <w:rPr>
          <w:sz w:val="22"/>
          <w:szCs w:val="22"/>
          <w:lang w:val="vi-VN"/>
        </w:rPr>
        <w:t xml:space="preserve"> (0</w:t>
      </w:r>
      <w:r w:rsidR="00936E1D">
        <w:rPr>
          <w:sz w:val="22"/>
          <w:szCs w:val="22"/>
          <w:lang w:val="vi-VN"/>
        </w:rPr>
        <w:t>,</w:t>
      </w:r>
      <w:r w:rsidRPr="00B103CB">
        <w:rPr>
          <w:sz w:val="22"/>
          <w:szCs w:val="22"/>
          <w:lang w:val="vi-VN"/>
        </w:rPr>
        <w:t>99683), confirming the significant role of capillary diffusion in controlling the adsorption rate. In contrast, the intraparticle diffusion model with R</w:t>
      </w:r>
      <w:r w:rsidRPr="00B103CB">
        <w:rPr>
          <w:sz w:val="22"/>
          <w:szCs w:val="22"/>
          <w:vertAlign w:val="superscript"/>
          <w:lang w:val="vi-VN"/>
        </w:rPr>
        <w:t>2</w:t>
      </w:r>
      <w:r w:rsidRPr="00B103CB">
        <w:rPr>
          <w:sz w:val="22"/>
          <w:szCs w:val="22"/>
          <w:lang w:val="vi-VN"/>
        </w:rPr>
        <w:t xml:space="preserve"> of only 0</w:t>
      </w:r>
      <w:r w:rsidR="00586BDB">
        <w:rPr>
          <w:sz w:val="22"/>
          <w:szCs w:val="22"/>
          <w:lang w:val="vi-VN"/>
        </w:rPr>
        <w:t>,</w:t>
      </w:r>
      <w:r w:rsidRPr="00B103CB">
        <w:rPr>
          <w:sz w:val="22"/>
          <w:szCs w:val="22"/>
          <w:lang w:val="vi-VN"/>
        </w:rPr>
        <w:t>77101 shows that intraparticle diffusion is not the decisive step but only contributes to support. Observation of the time survey curve (Figure 2f) shows that the adsorption rate is fast in the initial stage, the efficiency reaches more than 80% after only 45 minutes and approaches equilibrium at about 100 minutes with an efficiency of nearly 95%. This evolution reflects a multi-stage adsorption mechanism: initially, the rapid capture of As(V) ions on the surface, followed by a slow diffusion process into the pores inside the material</w:t>
      </w:r>
    </w:p>
    <w:p w14:paraId="69BCDCF5" w14:textId="77777777" w:rsidR="000A7A45" w:rsidRDefault="000A7A45" w:rsidP="000A7A45">
      <w:pPr>
        <w:tabs>
          <w:tab w:val="left" w:pos="360"/>
          <w:tab w:val="right" w:leader="hyphen" w:pos="9072"/>
        </w:tabs>
        <w:spacing w:before="120" w:after="120"/>
        <w:jc w:val="both"/>
        <w:rPr>
          <w:sz w:val="22"/>
          <w:szCs w:val="22"/>
          <w:lang w:val="vi-VN"/>
        </w:rPr>
      </w:pPr>
      <w:r w:rsidRPr="00B103CB">
        <w:rPr>
          <w:sz w:val="22"/>
          <w:szCs w:val="22"/>
          <w:lang w:val="vi-VN"/>
        </w:rPr>
        <w:lastRenderedPageBreak/>
        <w:t>Thus, combining the data in Figure 2 and Table 1, it can be confirmed that the adsorption kinetics of As(V) on PMOS follows a pseudo-second-order model, which is typical for chemical adsorption, and is supported by the diffusion mechanism in the capillary. This is an important factor that helps the material achieve fast processing speed, high efficiency and potential for practical application in the treatment of arsenic in water.</w:t>
      </w:r>
    </w:p>
    <w:p w14:paraId="0D75A5AF" w14:textId="77777777" w:rsidR="000A7A45" w:rsidRDefault="00DF0F2D" w:rsidP="000A7A45">
      <w:pPr>
        <w:tabs>
          <w:tab w:val="left" w:pos="360"/>
          <w:tab w:val="right" w:leader="hyphen" w:pos="9072"/>
        </w:tabs>
        <w:spacing w:before="120" w:after="120"/>
        <w:jc w:val="center"/>
        <w:rPr>
          <w:sz w:val="22"/>
          <w:szCs w:val="22"/>
          <w:lang w:val="vi-VN"/>
        </w:rPr>
      </w:pPr>
      <w:r w:rsidRPr="00902CF0">
        <w:rPr>
          <w:noProof/>
        </w:rPr>
        <w:drawing>
          <wp:inline distT="0" distB="0" distL="0" distR="0" wp14:anchorId="1144DC89" wp14:editId="19CD3E7A">
            <wp:extent cx="2921000" cy="160655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5" cstate="print">
                      <a:extLst>
                        <a:ext uri="{28A0092B-C50C-407E-A947-70E740481C1C}">
                          <a14:useLocalDpi xmlns:a14="http://schemas.microsoft.com/office/drawing/2010/main" val="0"/>
                        </a:ext>
                      </a:extLst>
                    </a:blip>
                    <a:srcRect l="2660" t="4631" r="2029" b="4736"/>
                    <a:stretch>
                      <a:fillRect/>
                    </a:stretch>
                  </pic:blipFill>
                  <pic:spPr bwMode="auto">
                    <a:xfrm>
                      <a:off x="0" y="0"/>
                      <a:ext cx="2921000" cy="1606550"/>
                    </a:xfrm>
                    <a:prstGeom prst="rect">
                      <a:avLst/>
                    </a:prstGeom>
                    <a:noFill/>
                    <a:ln>
                      <a:noFill/>
                    </a:ln>
                  </pic:spPr>
                </pic:pic>
              </a:graphicData>
            </a:graphic>
          </wp:inline>
        </w:drawing>
      </w:r>
    </w:p>
    <w:p w14:paraId="7561D5A8" w14:textId="77777777" w:rsidR="000A7A45" w:rsidRPr="00EF1588" w:rsidRDefault="000A7A45" w:rsidP="0054659A">
      <w:pPr>
        <w:pStyle w:val="BodyText"/>
        <w:tabs>
          <w:tab w:val="left" w:pos="284"/>
        </w:tabs>
        <w:spacing w:before="120" w:after="240"/>
        <w:rPr>
          <w:lang w:val="vi-VN"/>
        </w:rPr>
      </w:pPr>
      <w:r w:rsidRPr="00EF1588">
        <w:rPr>
          <w:b/>
          <w:bCs/>
          <w:lang w:val="vi-VN"/>
        </w:rPr>
        <w:t>Figure 2.</w:t>
      </w:r>
      <w:r w:rsidRPr="00EF1588">
        <w:rPr>
          <w:lang w:val="vi-VN"/>
        </w:rPr>
        <w:t xml:space="preserve"> Kinetic model of As(V) adsorption by PMOS according to first-order kinetics (a), second-order kinetics (b), Elovich (c), Bangham (d), intrapartical diffusion (e), and time study (f) of the process.</w:t>
      </w:r>
    </w:p>
    <w:p w14:paraId="454E78E1" w14:textId="77777777" w:rsidR="000A7A45" w:rsidRPr="00EF1588" w:rsidRDefault="000A7A45" w:rsidP="0054659A">
      <w:pPr>
        <w:pStyle w:val="BodyText"/>
        <w:tabs>
          <w:tab w:val="left" w:pos="284"/>
        </w:tabs>
        <w:spacing w:before="240" w:after="120"/>
        <w:rPr>
          <w:lang w:val="vi-VN"/>
        </w:rPr>
      </w:pPr>
      <w:r w:rsidRPr="00EF1588">
        <w:rPr>
          <w:b/>
          <w:bCs/>
          <w:lang w:val="vi-VN"/>
        </w:rPr>
        <w:t>Table 1.</w:t>
      </w:r>
      <w:r w:rsidRPr="00EF1588">
        <w:rPr>
          <w:lang w:val="vi-VN"/>
        </w:rPr>
        <w:t xml:space="preserve"> Parameters of As(V) adsorption kinetic models on phosphate-modified oyster shells (PMOS)</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885"/>
        <w:gridCol w:w="1086"/>
      </w:tblGrid>
      <w:tr w:rsidR="000A7A45" w:rsidRPr="00CF6613" w14:paraId="7BBF2DA9" w14:textId="77777777" w:rsidTr="00CF6613">
        <w:tc>
          <w:tcPr>
            <w:tcW w:w="1333" w:type="dxa"/>
            <w:tcBorders>
              <w:top w:val="single" w:sz="4" w:space="0" w:color="auto"/>
              <w:left w:val="single" w:sz="4" w:space="0" w:color="auto"/>
              <w:bottom w:val="single" w:sz="4" w:space="0" w:color="auto"/>
              <w:right w:val="single" w:sz="4" w:space="0" w:color="auto"/>
            </w:tcBorders>
            <w:vAlign w:val="center"/>
            <w:hideMark/>
          </w:tcPr>
          <w:p w14:paraId="6E802A79"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Kinetic model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45EA62E3"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Parameter</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E06CEA"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Value</w:t>
            </w:r>
          </w:p>
        </w:tc>
      </w:tr>
      <w:tr w:rsidR="000A7A45" w:rsidRPr="00CF6613" w14:paraId="791A2D32"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7047B8BC"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Pseudo-first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A86E662"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1</w:t>
            </w:r>
            <w:r w:rsidRPr="00CF6613">
              <w:rPr>
                <w:sz w:val="22"/>
                <w:szCs w:val="22"/>
              </w:rPr>
              <w:t xml:space="preserve"> (min</w:t>
            </w:r>
            <w:r w:rsidRPr="00CF6613">
              <w:rPr>
                <w:sz w:val="22"/>
                <w:szCs w:val="22"/>
                <w:vertAlign w:val="superscript"/>
              </w:rPr>
              <w:t>-1</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440E83C" w14:textId="77777777" w:rsidR="000A7A45" w:rsidRPr="00CF6613" w:rsidRDefault="000A7A45" w:rsidP="00CF6613">
            <w:pPr>
              <w:tabs>
                <w:tab w:val="left" w:pos="360"/>
                <w:tab w:val="right" w:leader="hyphen" w:pos="9072"/>
              </w:tabs>
              <w:jc w:val="center"/>
              <w:rPr>
                <w:sz w:val="22"/>
                <w:szCs w:val="22"/>
              </w:rPr>
            </w:pPr>
            <w:r w:rsidRPr="00CF6613">
              <w:rPr>
                <w:sz w:val="22"/>
                <w:szCs w:val="22"/>
              </w:rPr>
              <w:t>0,0385</w:t>
            </w:r>
          </w:p>
        </w:tc>
      </w:tr>
      <w:tr w:rsidR="000A7A45" w:rsidRPr="00CF6613" w14:paraId="2D444766"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7C44CA7A"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6189923" w14:textId="77777777" w:rsidR="000A7A45" w:rsidRPr="00CF6613" w:rsidRDefault="000A7A45">
            <w:pPr>
              <w:tabs>
                <w:tab w:val="left" w:pos="360"/>
                <w:tab w:val="right" w:leader="hyphen" w:pos="9072"/>
              </w:tabs>
              <w:jc w:val="both"/>
              <w:rPr>
                <w:sz w:val="22"/>
                <w:szCs w:val="22"/>
              </w:rPr>
            </w:pPr>
            <w:r w:rsidRPr="00CF6613">
              <w:rPr>
                <w:sz w:val="22"/>
                <w:szCs w:val="22"/>
              </w:rPr>
              <w:t>q</w:t>
            </w:r>
            <w:r w:rsidRPr="00CF6613">
              <w:rPr>
                <w:sz w:val="22"/>
                <w:szCs w:val="22"/>
                <w:vertAlign w:val="subscript"/>
              </w:rPr>
              <w:t>e</w:t>
            </w:r>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8B7C66F" w14:textId="77777777" w:rsidR="000A7A45" w:rsidRPr="00CF6613" w:rsidRDefault="000A7A45" w:rsidP="00CF6613">
            <w:pPr>
              <w:tabs>
                <w:tab w:val="left" w:pos="360"/>
                <w:tab w:val="right" w:leader="hyphen" w:pos="9072"/>
              </w:tabs>
              <w:jc w:val="center"/>
              <w:rPr>
                <w:sz w:val="22"/>
                <w:szCs w:val="22"/>
              </w:rPr>
            </w:pPr>
            <w:r w:rsidRPr="00CF6613">
              <w:rPr>
                <w:sz w:val="22"/>
                <w:szCs w:val="22"/>
              </w:rPr>
              <w:t>7,8873</w:t>
            </w:r>
          </w:p>
        </w:tc>
      </w:tr>
      <w:tr w:rsidR="000A7A45" w:rsidRPr="00CF6613" w14:paraId="629F85C5"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F73DAF0"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0AA2FC96"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9C0C057" w14:textId="77777777" w:rsidR="000A7A45" w:rsidRPr="00CF6613" w:rsidRDefault="000A7A45" w:rsidP="00CF6613">
            <w:pPr>
              <w:tabs>
                <w:tab w:val="left" w:pos="360"/>
                <w:tab w:val="right" w:leader="hyphen" w:pos="9072"/>
              </w:tabs>
              <w:jc w:val="center"/>
              <w:rPr>
                <w:sz w:val="22"/>
                <w:szCs w:val="22"/>
              </w:rPr>
            </w:pPr>
            <w:r w:rsidRPr="00CF6613">
              <w:rPr>
                <w:sz w:val="22"/>
                <w:szCs w:val="22"/>
              </w:rPr>
              <w:t>0,97417</w:t>
            </w:r>
          </w:p>
        </w:tc>
      </w:tr>
      <w:tr w:rsidR="000A7A45" w:rsidRPr="00CF6613" w14:paraId="75DE76A5"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1CDBD14D"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Pseudo-second order</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7F93EAE"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2</w:t>
            </w:r>
            <w:r w:rsidRPr="00CF6613">
              <w:rPr>
                <w:sz w:val="22"/>
                <w:szCs w:val="22"/>
              </w:rPr>
              <w:t xml:space="preserve"> (g</w:t>
            </w:r>
            <w:r w:rsidRPr="00CF6613">
              <w:rPr>
                <w:sz w:val="22"/>
                <w:szCs w:val="22"/>
                <w:lang w:val="vi-VN"/>
              </w:rPr>
              <w:t>/</w:t>
            </w:r>
            <w:r w:rsidRPr="00CF6613">
              <w:rPr>
                <w:sz w:val="22"/>
                <w:szCs w:val="22"/>
              </w:rPr>
              <w:t>mg.min)</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FE66C87" w14:textId="77777777" w:rsidR="000A7A45" w:rsidRPr="00CF6613" w:rsidRDefault="000A7A45" w:rsidP="00CF6613">
            <w:pPr>
              <w:tabs>
                <w:tab w:val="left" w:pos="360"/>
                <w:tab w:val="right" w:leader="hyphen" w:pos="9072"/>
              </w:tabs>
              <w:jc w:val="center"/>
              <w:rPr>
                <w:sz w:val="22"/>
                <w:szCs w:val="22"/>
              </w:rPr>
            </w:pPr>
            <w:r w:rsidRPr="00CF6613">
              <w:rPr>
                <w:sz w:val="22"/>
                <w:szCs w:val="22"/>
              </w:rPr>
              <w:t>0,00854</w:t>
            </w:r>
          </w:p>
        </w:tc>
      </w:tr>
      <w:tr w:rsidR="000A7A45" w:rsidRPr="00CF6613" w14:paraId="08DCE126"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727A7EAA"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605A4128" w14:textId="77777777" w:rsidR="000A7A45" w:rsidRPr="00CF6613" w:rsidRDefault="000A7A45">
            <w:pPr>
              <w:tabs>
                <w:tab w:val="left" w:pos="360"/>
                <w:tab w:val="right" w:leader="hyphen" w:pos="9072"/>
              </w:tabs>
              <w:jc w:val="both"/>
              <w:rPr>
                <w:sz w:val="22"/>
                <w:szCs w:val="22"/>
              </w:rPr>
            </w:pPr>
            <w:r w:rsidRPr="00CF6613">
              <w:rPr>
                <w:sz w:val="22"/>
                <w:szCs w:val="22"/>
              </w:rPr>
              <w:t>q</w:t>
            </w:r>
            <w:r w:rsidRPr="00CF6613">
              <w:rPr>
                <w:sz w:val="22"/>
                <w:szCs w:val="22"/>
                <w:vertAlign w:val="subscript"/>
              </w:rPr>
              <w:t>e</w:t>
            </w:r>
            <w:r w:rsidRPr="00CF6613">
              <w:rPr>
                <w:sz w:val="22"/>
                <w:szCs w:val="22"/>
              </w:rPr>
              <w:t xml:space="preserve">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182900D" w14:textId="77777777" w:rsidR="000A7A45" w:rsidRPr="00CF6613" w:rsidRDefault="000A7A45" w:rsidP="00CF6613">
            <w:pPr>
              <w:tabs>
                <w:tab w:val="left" w:pos="360"/>
                <w:tab w:val="right" w:leader="hyphen" w:pos="9072"/>
              </w:tabs>
              <w:jc w:val="center"/>
              <w:rPr>
                <w:sz w:val="22"/>
                <w:szCs w:val="22"/>
              </w:rPr>
            </w:pPr>
            <w:r w:rsidRPr="00CF6613">
              <w:rPr>
                <w:sz w:val="22"/>
                <w:szCs w:val="22"/>
              </w:rPr>
              <w:t>11,7786</w:t>
            </w:r>
          </w:p>
        </w:tc>
      </w:tr>
      <w:tr w:rsidR="000A7A45" w:rsidRPr="00CF6613" w14:paraId="4453EADD"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1CB6188B"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0D85225" w14:textId="77777777" w:rsidR="000A7A45" w:rsidRPr="00CF6613" w:rsidRDefault="000A7A45">
            <w:pPr>
              <w:tabs>
                <w:tab w:val="left" w:pos="360"/>
                <w:tab w:val="right" w:leader="hyphen" w:pos="9072"/>
              </w:tabs>
              <w:jc w:val="both"/>
              <w:rPr>
                <w:sz w:val="22"/>
                <w:szCs w:val="22"/>
                <w:vertAlign w:val="superscript"/>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5D415C4" w14:textId="77777777" w:rsidR="000A7A45" w:rsidRPr="00CF6613" w:rsidRDefault="000A7A45" w:rsidP="00CF6613">
            <w:pPr>
              <w:tabs>
                <w:tab w:val="left" w:pos="360"/>
                <w:tab w:val="right" w:leader="hyphen" w:pos="9072"/>
              </w:tabs>
              <w:jc w:val="center"/>
              <w:rPr>
                <w:bCs/>
                <w:sz w:val="22"/>
                <w:szCs w:val="22"/>
              </w:rPr>
            </w:pPr>
            <w:r w:rsidRPr="00CF6613">
              <w:rPr>
                <w:bCs/>
                <w:sz w:val="22"/>
                <w:szCs w:val="22"/>
              </w:rPr>
              <w:t>0,99972</w:t>
            </w:r>
          </w:p>
        </w:tc>
      </w:tr>
      <w:tr w:rsidR="000A7A45" w:rsidRPr="00CF6613" w14:paraId="02CA7512"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6265FC98"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Elovich</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D984B07" w14:textId="77777777" w:rsidR="000A7A45" w:rsidRPr="00CF6613" w:rsidRDefault="000A7A45">
            <w:pPr>
              <w:tabs>
                <w:tab w:val="left" w:pos="360"/>
                <w:tab w:val="right" w:leader="hyphen" w:pos="9072"/>
              </w:tabs>
              <w:jc w:val="both"/>
              <w:rPr>
                <w:sz w:val="22"/>
                <w:szCs w:val="22"/>
              </w:rPr>
            </w:pPr>
            <w:r w:rsidRPr="00CF6613">
              <w:rPr>
                <w:sz w:val="22"/>
                <w:szCs w:val="22"/>
              </w:rPr>
              <w:t>a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6833664" w14:textId="77777777" w:rsidR="000A7A45" w:rsidRPr="00CF6613" w:rsidRDefault="000A7A45" w:rsidP="00CF6613">
            <w:pPr>
              <w:tabs>
                <w:tab w:val="left" w:pos="360"/>
                <w:tab w:val="right" w:leader="hyphen" w:pos="9072"/>
              </w:tabs>
              <w:jc w:val="center"/>
              <w:rPr>
                <w:sz w:val="22"/>
                <w:szCs w:val="22"/>
              </w:rPr>
            </w:pPr>
            <w:r w:rsidRPr="00CF6613">
              <w:rPr>
                <w:sz w:val="22"/>
                <w:szCs w:val="22"/>
              </w:rPr>
              <w:t>2,78581</w:t>
            </w:r>
          </w:p>
        </w:tc>
      </w:tr>
      <w:tr w:rsidR="000A7A45" w:rsidRPr="00CF6613" w14:paraId="52370387"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BF9E5BE"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CEF7854" w14:textId="77777777" w:rsidR="000A7A45" w:rsidRPr="00CF6613" w:rsidRDefault="000A7A45">
            <w:pPr>
              <w:tabs>
                <w:tab w:val="left" w:pos="360"/>
                <w:tab w:val="right" w:leader="hyphen" w:pos="9072"/>
              </w:tabs>
              <w:jc w:val="both"/>
              <w:rPr>
                <w:sz w:val="22"/>
                <w:szCs w:val="22"/>
              </w:rPr>
            </w:pPr>
            <w:r w:rsidRPr="00CF6613">
              <w:rPr>
                <w:sz w:val="22"/>
                <w:szCs w:val="22"/>
              </w:rPr>
              <w:t>b (g</w:t>
            </w:r>
            <w:r w:rsidRPr="00CF6613">
              <w:rPr>
                <w:sz w:val="22"/>
                <w:szCs w:val="22"/>
                <w:lang w:val="vi-VN"/>
              </w:rPr>
              <w:t>/</w:t>
            </w:r>
            <w:r w:rsidRPr="00CF6613">
              <w:rPr>
                <w:sz w:val="22"/>
                <w:szCs w:val="22"/>
              </w:rPr>
              <w:t xml:space="preserve">mg)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9E7F1DF" w14:textId="77777777" w:rsidR="000A7A45" w:rsidRPr="00CF6613" w:rsidRDefault="000A7A45" w:rsidP="00CF6613">
            <w:pPr>
              <w:tabs>
                <w:tab w:val="left" w:pos="360"/>
                <w:tab w:val="right" w:leader="hyphen" w:pos="9072"/>
              </w:tabs>
              <w:jc w:val="center"/>
              <w:rPr>
                <w:sz w:val="22"/>
                <w:szCs w:val="22"/>
              </w:rPr>
            </w:pPr>
            <w:r w:rsidRPr="00CF6613">
              <w:rPr>
                <w:sz w:val="22"/>
                <w:szCs w:val="22"/>
              </w:rPr>
              <w:t>1,73895</w:t>
            </w:r>
          </w:p>
        </w:tc>
      </w:tr>
      <w:tr w:rsidR="000A7A45" w:rsidRPr="00CF6613" w14:paraId="16EABDBA"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238F3447"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47D5404A"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B102F12" w14:textId="77777777" w:rsidR="000A7A45" w:rsidRPr="00CF6613" w:rsidRDefault="000A7A45" w:rsidP="00CF6613">
            <w:pPr>
              <w:tabs>
                <w:tab w:val="left" w:pos="360"/>
                <w:tab w:val="right" w:leader="hyphen" w:pos="9072"/>
              </w:tabs>
              <w:jc w:val="center"/>
              <w:rPr>
                <w:sz w:val="22"/>
                <w:szCs w:val="22"/>
              </w:rPr>
            </w:pPr>
            <w:r w:rsidRPr="00CF6613">
              <w:rPr>
                <w:sz w:val="22"/>
                <w:szCs w:val="22"/>
              </w:rPr>
              <w:t>0,98389</w:t>
            </w:r>
          </w:p>
        </w:tc>
      </w:tr>
      <w:tr w:rsidR="000A7A45" w:rsidRPr="00CF6613" w14:paraId="6D152C54"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467D4988"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Bangham</w:t>
            </w:r>
          </w:p>
        </w:tc>
        <w:tc>
          <w:tcPr>
            <w:tcW w:w="1885" w:type="dxa"/>
            <w:tcBorders>
              <w:top w:val="single" w:sz="4" w:space="0" w:color="auto"/>
              <w:left w:val="single" w:sz="4" w:space="0" w:color="auto"/>
              <w:bottom w:val="single" w:sz="4" w:space="0" w:color="auto"/>
              <w:right w:val="single" w:sz="4" w:space="0" w:color="auto"/>
            </w:tcBorders>
            <w:vAlign w:val="center"/>
            <w:hideMark/>
          </w:tcPr>
          <w:p w14:paraId="4F7AD2C0" w14:textId="77777777" w:rsidR="000A7A45" w:rsidRPr="00CF6613" w:rsidRDefault="000A7A45">
            <w:pPr>
              <w:tabs>
                <w:tab w:val="left" w:pos="360"/>
                <w:tab w:val="right" w:leader="hyphen" w:pos="9072"/>
              </w:tabs>
              <w:jc w:val="both"/>
              <w:rPr>
                <w:sz w:val="22"/>
                <w:szCs w:val="22"/>
              </w:rPr>
            </w:pPr>
            <w:r w:rsidRPr="00CF6613">
              <w:rPr>
                <w:sz w:val="22"/>
                <w:szCs w:val="22"/>
              </w:rPr>
              <w:t xml:space="preserve">α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5F4029E" w14:textId="77777777" w:rsidR="000A7A45" w:rsidRPr="00CF6613" w:rsidRDefault="000A7A45" w:rsidP="00CF6613">
            <w:pPr>
              <w:tabs>
                <w:tab w:val="left" w:pos="360"/>
                <w:tab w:val="right" w:leader="hyphen" w:pos="9072"/>
              </w:tabs>
              <w:jc w:val="center"/>
              <w:rPr>
                <w:sz w:val="22"/>
                <w:szCs w:val="22"/>
              </w:rPr>
            </w:pPr>
            <w:r w:rsidRPr="00CF6613">
              <w:rPr>
                <w:sz w:val="22"/>
                <w:szCs w:val="22"/>
              </w:rPr>
              <w:t>0</w:t>
            </w:r>
            <w:r w:rsidR="00171F17">
              <w:rPr>
                <w:sz w:val="22"/>
                <w:szCs w:val="22"/>
                <w:lang w:val="vi-VN"/>
              </w:rPr>
              <w:t>,</w:t>
            </w:r>
            <w:r w:rsidRPr="00CF6613">
              <w:rPr>
                <w:sz w:val="22"/>
                <w:szCs w:val="22"/>
              </w:rPr>
              <w:t>157</w:t>
            </w:r>
          </w:p>
        </w:tc>
      </w:tr>
      <w:tr w:rsidR="000A7A45" w:rsidRPr="00CF6613" w14:paraId="6F09CE70"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05296EA"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5B746759" w14:textId="77777777" w:rsidR="000A7A45" w:rsidRPr="00CF6613" w:rsidRDefault="000A7A45">
            <w:pPr>
              <w:tabs>
                <w:tab w:val="left" w:pos="360"/>
                <w:tab w:val="right" w:leader="hyphen" w:pos="9072"/>
              </w:tabs>
              <w:jc w:val="both"/>
              <w:rPr>
                <w:sz w:val="22"/>
                <w:szCs w:val="22"/>
              </w:rPr>
            </w:pPr>
            <w:r w:rsidRPr="00CF6613">
              <w:rPr>
                <w:sz w:val="22"/>
                <w:szCs w:val="22"/>
              </w:rPr>
              <w:t>log(k</w:t>
            </w:r>
            <w:r w:rsidRPr="00CF6613">
              <w:rPr>
                <w:sz w:val="22"/>
                <w:szCs w:val="22"/>
                <w:vertAlign w:val="subscript"/>
              </w:rPr>
              <w:t>o</w:t>
            </w:r>
            <w:r w:rsidRPr="00CF6613">
              <w:rPr>
                <w:sz w:val="22"/>
                <w:szCs w:val="22"/>
              </w:rPr>
              <w:t>m / 2.303V)</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BADA118" w14:textId="77777777" w:rsidR="000A7A45" w:rsidRPr="00CF6613" w:rsidRDefault="000A7A45" w:rsidP="00CF6613">
            <w:pPr>
              <w:tabs>
                <w:tab w:val="left" w:pos="360"/>
                <w:tab w:val="right" w:leader="hyphen" w:pos="9072"/>
              </w:tabs>
              <w:jc w:val="center"/>
              <w:rPr>
                <w:sz w:val="22"/>
                <w:szCs w:val="22"/>
              </w:rPr>
            </w:pPr>
            <w:r w:rsidRPr="00CF6613">
              <w:rPr>
                <w:sz w:val="22"/>
                <w:szCs w:val="22"/>
              </w:rPr>
              <w:t>-0</w:t>
            </w:r>
            <w:r w:rsidR="00171F17">
              <w:rPr>
                <w:sz w:val="22"/>
                <w:szCs w:val="22"/>
                <w:lang w:val="vi-VN"/>
              </w:rPr>
              <w:t>,</w:t>
            </w:r>
            <w:r w:rsidRPr="00CF6613">
              <w:rPr>
                <w:sz w:val="22"/>
                <w:szCs w:val="22"/>
              </w:rPr>
              <w:t>97012</w:t>
            </w:r>
          </w:p>
        </w:tc>
      </w:tr>
      <w:tr w:rsidR="000A7A45" w:rsidRPr="00CF6613" w14:paraId="767F927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6418BC8" w14:textId="77777777" w:rsidR="000A7A45" w:rsidRPr="00CF6613" w:rsidRDefault="000A7A45" w:rsidP="00CF6613">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7B9C637A"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9A127C5" w14:textId="77777777" w:rsidR="000A7A45" w:rsidRPr="00CF6613" w:rsidRDefault="000A7A45" w:rsidP="00CF6613">
            <w:pPr>
              <w:tabs>
                <w:tab w:val="left" w:pos="360"/>
                <w:tab w:val="right" w:leader="hyphen" w:pos="9072"/>
              </w:tabs>
              <w:jc w:val="center"/>
              <w:rPr>
                <w:sz w:val="22"/>
                <w:szCs w:val="22"/>
              </w:rPr>
            </w:pPr>
            <w:r w:rsidRPr="00CF6613">
              <w:rPr>
                <w:sz w:val="22"/>
                <w:szCs w:val="22"/>
              </w:rPr>
              <w:t>0,99683</w:t>
            </w:r>
          </w:p>
        </w:tc>
      </w:tr>
      <w:tr w:rsidR="000A7A45" w:rsidRPr="00CF6613" w14:paraId="188BD53D" w14:textId="77777777" w:rsidTr="00CF6613">
        <w:tc>
          <w:tcPr>
            <w:tcW w:w="1333" w:type="dxa"/>
            <w:vMerge w:val="restart"/>
            <w:tcBorders>
              <w:top w:val="single" w:sz="4" w:space="0" w:color="auto"/>
              <w:left w:val="single" w:sz="4" w:space="0" w:color="auto"/>
              <w:bottom w:val="single" w:sz="4" w:space="0" w:color="auto"/>
              <w:right w:val="single" w:sz="4" w:space="0" w:color="auto"/>
            </w:tcBorders>
            <w:vAlign w:val="center"/>
            <w:hideMark/>
          </w:tcPr>
          <w:p w14:paraId="1723FB7D" w14:textId="77777777" w:rsidR="000A7A45" w:rsidRPr="00CF6613" w:rsidRDefault="000A7A45" w:rsidP="00CF6613">
            <w:pPr>
              <w:tabs>
                <w:tab w:val="left" w:pos="360"/>
                <w:tab w:val="right" w:leader="hyphen" w:pos="9072"/>
              </w:tabs>
              <w:jc w:val="both"/>
              <w:rPr>
                <w:bCs/>
                <w:sz w:val="22"/>
                <w:szCs w:val="22"/>
              </w:rPr>
            </w:pPr>
            <w:r w:rsidRPr="00CF6613">
              <w:rPr>
                <w:bCs/>
                <w:sz w:val="22"/>
                <w:szCs w:val="22"/>
              </w:rPr>
              <w:t>Intrapartical diffusion</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A73ACDF" w14:textId="77777777" w:rsidR="000A7A45" w:rsidRPr="00CF6613" w:rsidRDefault="000A7A45">
            <w:pPr>
              <w:tabs>
                <w:tab w:val="left" w:pos="360"/>
                <w:tab w:val="right" w:leader="hyphen" w:pos="9072"/>
              </w:tabs>
              <w:jc w:val="both"/>
              <w:rPr>
                <w:sz w:val="22"/>
                <w:szCs w:val="22"/>
              </w:rPr>
            </w:pPr>
            <w:r w:rsidRPr="00CF6613">
              <w:rPr>
                <w:sz w:val="22"/>
                <w:szCs w:val="22"/>
              </w:rPr>
              <w:t>k</w:t>
            </w:r>
            <w:r w:rsidRPr="00CF6613">
              <w:rPr>
                <w:sz w:val="22"/>
                <w:szCs w:val="22"/>
                <w:vertAlign w:val="subscript"/>
              </w:rPr>
              <w:t>i</w:t>
            </w:r>
            <w:r w:rsidRPr="00CF6613">
              <w:rPr>
                <w:sz w:val="22"/>
                <w:szCs w:val="22"/>
              </w:rPr>
              <w:t xml:space="preserve"> (mg</w:t>
            </w:r>
            <w:r w:rsidRPr="00CF6613">
              <w:rPr>
                <w:sz w:val="22"/>
                <w:szCs w:val="22"/>
                <w:lang w:val="vi-VN"/>
              </w:rPr>
              <w:t>/</w:t>
            </w:r>
            <w:r w:rsidRPr="00CF6613">
              <w:rPr>
                <w:sz w:val="22"/>
                <w:szCs w:val="22"/>
              </w:rPr>
              <w:t>g.min</w:t>
            </w:r>
            <w:r w:rsidRPr="00CF6613">
              <w:rPr>
                <w:sz w:val="22"/>
                <w:szCs w:val="22"/>
                <w:vertAlign w:val="superscript"/>
              </w:rPr>
              <w:t>0.5</w:t>
            </w:r>
            <w:r w:rsidRPr="00CF6613">
              <w:rPr>
                <w:sz w:val="22"/>
                <w:szCs w:val="22"/>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2BBC546" w14:textId="77777777" w:rsidR="000A7A45" w:rsidRPr="00CF6613" w:rsidRDefault="000A7A45" w:rsidP="00CF6613">
            <w:pPr>
              <w:tabs>
                <w:tab w:val="left" w:pos="360"/>
                <w:tab w:val="right" w:leader="hyphen" w:pos="9072"/>
              </w:tabs>
              <w:jc w:val="center"/>
              <w:rPr>
                <w:sz w:val="22"/>
                <w:szCs w:val="22"/>
              </w:rPr>
            </w:pPr>
            <w:r w:rsidRPr="00CF6613">
              <w:rPr>
                <w:sz w:val="22"/>
                <w:szCs w:val="22"/>
              </w:rPr>
              <w:t>0,88103</w:t>
            </w:r>
          </w:p>
        </w:tc>
      </w:tr>
      <w:tr w:rsidR="000A7A45" w:rsidRPr="00CF6613" w14:paraId="048B024F"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47805196"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20C6CBD3" w14:textId="77777777" w:rsidR="000A7A45" w:rsidRPr="00CF6613" w:rsidRDefault="000A7A45">
            <w:pPr>
              <w:tabs>
                <w:tab w:val="left" w:pos="360"/>
                <w:tab w:val="right" w:leader="hyphen" w:pos="9072"/>
              </w:tabs>
              <w:jc w:val="both"/>
              <w:rPr>
                <w:sz w:val="22"/>
                <w:szCs w:val="22"/>
              </w:rPr>
            </w:pPr>
            <w:r w:rsidRPr="00CF6613">
              <w:rPr>
                <w:sz w:val="22"/>
                <w:szCs w:val="22"/>
              </w:rPr>
              <w:t>C (mg</w:t>
            </w:r>
            <w:r w:rsidRPr="00CF6613">
              <w:rPr>
                <w:sz w:val="22"/>
                <w:szCs w:val="22"/>
                <w:lang w:val="vi-VN"/>
              </w:rPr>
              <w:t>/</w:t>
            </w:r>
            <w:r w:rsidRPr="00CF6613">
              <w:rPr>
                <w:sz w:val="22"/>
                <w:szCs w:val="22"/>
              </w:rPr>
              <w:t>g)</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5861973" w14:textId="77777777" w:rsidR="000A7A45" w:rsidRPr="00CF6613" w:rsidRDefault="000A7A45" w:rsidP="00CF6613">
            <w:pPr>
              <w:tabs>
                <w:tab w:val="left" w:pos="360"/>
                <w:tab w:val="right" w:leader="hyphen" w:pos="9072"/>
              </w:tabs>
              <w:jc w:val="center"/>
              <w:rPr>
                <w:sz w:val="22"/>
                <w:szCs w:val="22"/>
              </w:rPr>
            </w:pPr>
            <w:r w:rsidRPr="00CF6613">
              <w:rPr>
                <w:sz w:val="22"/>
                <w:szCs w:val="22"/>
              </w:rPr>
              <w:t>2,56486</w:t>
            </w:r>
          </w:p>
        </w:tc>
      </w:tr>
      <w:tr w:rsidR="000A7A45" w:rsidRPr="00CF6613" w14:paraId="58D30F2B" w14:textId="77777777" w:rsidTr="00CF6613">
        <w:tc>
          <w:tcPr>
            <w:tcW w:w="1333" w:type="dxa"/>
            <w:vMerge/>
            <w:tcBorders>
              <w:top w:val="single" w:sz="4" w:space="0" w:color="auto"/>
              <w:left w:val="single" w:sz="4" w:space="0" w:color="auto"/>
              <w:bottom w:val="single" w:sz="4" w:space="0" w:color="auto"/>
              <w:right w:val="single" w:sz="4" w:space="0" w:color="auto"/>
            </w:tcBorders>
            <w:vAlign w:val="center"/>
            <w:hideMark/>
          </w:tcPr>
          <w:p w14:paraId="63E446A5" w14:textId="77777777" w:rsidR="000A7A45" w:rsidRPr="00CF6613" w:rsidRDefault="000A7A45">
            <w:pPr>
              <w:tabs>
                <w:tab w:val="left" w:pos="360"/>
                <w:tab w:val="right" w:leader="hyphen" w:pos="9072"/>
              </w:tabs>
              <w:jc w:val="both"/>
              <w:rPr>
                <w:bCs/>
                <w:sz w:val="22"/>
                <w:szCs w:val="22"/>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47771FC0" w14:textId="77777777" w:rsidR="000A7A45" w:rsidRPr="00CF6613" w:rsidRDefault="000A7A45">
            <w:pPr>
              <w:tabs>
                <w:tab w:val="left" w:pos="360"/>
                <w:tab w:val="right" w:leader="hyphen" w:pos="9072"/>
              </w:tabs>
              <w:jc w:val="both"/>
              <w:rPr>
                <w:sz w:val="22"/>
                <w:szCs w:val="22"/>
              </w:rPr>
            </w:pPr>
            <w:r w:rsidRPr="00CF6613">
              <w:rPr>
                <w:sz w:val="22"/>
                <w:szCs w:val="22"/>
              </w:rPr>
              <w:t>R</w:t>
            </w:r>
            <w:r w:rsidRPr="00CF6613">
              <w:rPr>
                <w:sz w:val="22"/>
                <w:szCs w:val="22"/>
                <w:vertAlign w:val="superscript"/>
              </w:rPr>
              <w:t>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009F399" w14:textId="77777777" w:rsidR="000A7A45" w:rsidRPr="00CF6613" w:rsidRDefault="000A7A45" w:rsidP="00CF6613">
            <w:pPr>
              <w:tabs>
                <w:tab w:val="left" w:pos="360"/>
                <w:tab w:val="right" w:leader="hyphen" w:pos="9072"/>
              </w:tabs>
              <w:jc w:val="center"/>
              <w:rPr>
                <w:sz w:val="22"/>
                <w:szCs w:val="22"/>
              </w:rPr>
            </w:pPr>
            <w:r w:rsidRPr="00CF6613">
              <w:rPr>
                <w:sz w:val="22"/>
                <w:szCs w:val="22"/>
              </w:rPr>
              <w:t>0,77101</w:t>
            </w:r>
          </w:p>
        </w:tc>
      </w:tr>
    </w:tbl>
    <w:p w14:paraId="33F9D59D" w14:textId="77777777" w:rsidR="000A7A45"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Based on Figure 3 and the data shown in Table 2, it can be seen that the adsorption process of As(V) on PMOS materials is best described by the Freundlich isotherm model, with a correlation coefficient R</w:t>
      </w:r>
      <w:r w:rsidRPr="00EF1588">
        <w:rPr>
          <w:sz w:val="22"/>
          <w:szCs w:val="22"/>
          <w:vertAlign w:val="superscript"/>
          <w:lang w:val="vi-VN"/>
        </w:rPr>
        <w:t>2</w:t>
      </w:r>
      <w:r w:rsidRPr="00EF1588">
        <w:rPr>
          <w:sz w:val="22"/>
          <w:szCs w:val="22"/>
          <w:lang w:val="vi-VN"/>
        </w:rPr>
        <w:t xml:space="preserve"> of 0</w:t>
      </w:r>
      <w:r w:rsidR="00796270">
        <w:rPr>
          <w:sz w:val="22"/>
          <w:szCs w:val="22"/>
          <w:lang w:val="vi-VN"/>
        </w:rPr>
        <w:t>,</w:t>
      </w:r>
      <w:r w:rsidRPr="00EF1588">
        <w:rPr>
          <w:sz w:val="22"/>
          <w:szCs w:val="22"/>
          <w:lang w:val="vi-VN"/>
        </w:rPr>
        <w:t>98682, higher than other models. This shows that the PMOS surface is heterogeneous, there are many adsorption sites with different energies, and the adsorption process occurs according to a multilayer mechanism. The value of n = 1</w:t>
      </w:r>
      <w:r w:rsidR="00796270">
        <w:rPr>
          <w:sz w:val="22"/>
          <w:szCs w:val="22"/>
          <w:lang w:val="vi-VN"/>
        </w:rPr>
        <w:t>,</w:t>
      </w:r>
      <w:r w:rsidRPr="00EF1588">
        <w:rPr>
          <w:sz w:val="22"/>
          <w:szCs w:val="22"/>
          <w:lang w:val="vi-VN"/>
        </w:rPr>
        <w:t xml:space="preserve">56 &gt; 1 also proves the favorable and good adsorption capacity of the material for </w:t>
      </w:r>
      <w:r w:rsidRPr="00EF1588">
        <w:rPr>
          <w:sz w:val="22"/>
          <w:szCs w:val="22"/>
          <w:lang w:val="vi-VN"/>
        </w:rPr>
        <w:t>As(V). The Langmuir model also gives a relatively good fit (R</w:t>
      </w:r>
      <w:r w:rsidRPr="00EF1588">
        <w:rPr>
          <w:sz w:val="22"/>
          <w:szCs w:val="22"/>
          <w:vertAlign w:val="superscript"/>
          <w:lang w:val="vi-VN"/>
        </w:rPr>
        <w:t>2</w:t>
      </w:r>
      <w:r w:rsidRPr="00EF1588">
        <w:rPr>
          <w:sz w:val="22"/>
          <w:szCs w:val="22"/>
          <w:lang w:val="vi-VN"/>
        </w:rPr>
        <w:t xml:space="preserve"> = 0</w:t>
      </w:r>
      <w:r w:rsidR="00175276">
        <w:rPr>
          <w:sz w:val="22"/>
          <w:szCs w:val="22"/>
          <w:lang w:val="vi-VN"/>
        </w:rPr>
        <w:t>,</w:t>
      </w:r>
      <w:r w:rsidRPr="00EF1588">
        <w:rPr>
          <w:sz w:val="22"/>
          <w:szCs w:val="22"/>
          <w:lang w:val="vi-VN"/>
        </w:rPr>
        <w:t>98032), with a maximum adsorption capacity qmax = 46</w:t>
      </w:r>
      <w:r w:rsidR="00175276">
        <w:rPr>
          <w:sz w:val="22"/>
          <w:szCs w:val="22"/>
          <w:lang w:val="vi-VN"/>
        </w:rPr>
        <w:t>,</w:t>
      </w:r>
      <w:r w:rsidRPr="00EF1588">
        <w:rPr>
          <w:sz w:val="22"/>
          <w:szCs w:val="22"/>
          <w:lang w:val="vi-VN"/>
        </w:rPr>
        <w:t>34 mg/g, reflecting the ability to form a monomolecular coating on the material surface. This qmax value is significantly higher than that of many other biological materials, demonstrating the outstanding advantage of PMOS in arsenic treatment. The Temkin model (R</w:t>
      </w:r>
      <w:r w:rsidRPr="00EF1588">
        <w:rPr>
          <w:sz w:val="22"/>
          <w:szCs w:val="22"/>
          <w:vertAlign w:val="superscript"/>
          <w:lang w:val="vi-VN"/>
        </w:rPr>
        <w:t>2</w:t>
      </w:r>
      <w:r w:rsidRPr="00EF1588">
        <w:rPr>
          <w:sz w:val="22"/>
          <w:szCs w:val="22"/>
          <w:lang w:val="vi-VN"/>
        </w:rPr>
        <w:t xml:space="preserve"> = 0</w:t>
      </w:r>
      <w:r w:rsidR="00175276">
        <w:rPr>
          <w:sz w:val="22"/>
          <w:szCs w:val="22"/>
          <w:lang w:val="vi-VN"/>
        </w:rPr>
        <w:t>,</w:t>
      </w:r>
      <w:r w:rsidRPr="00EF1588">
        <w:rPr>
          <w:sz w:val="22"/>
          <w:szCs w:val="22"/>
          <w:lang w:val="vi-VN"/>
        </w:rPr>
        <w:t>96495) shows that the adsorption energy gradually decreases as the surface coverage increases, consistent with the characteristics of materials rich in active phosphate groups.</w:t>
      </w:r>
    </w:p>
    <w:p w14:paraId="1284BE95" w14:textId="77777777" w:rsidR="000A7A45" w:rsidRDefault="00DF0F2D" w:rsidP="000A7A45">
      <w:pPr>
        <w:tabs>
          <w:tab w:val="left" w:pos="360"/>
          <w:tab w:val="right" w:leader="hyphen" w:pos="9072"/>
        </w:tabs>
        <w:spacing w:before="120" w:after="120"/>
        <w:jc w:val="center"/>
        <w:rPr>
          <w:sz w:val="22"/>
          <w:szCs w:val="22"/>
          <w:lang w:val="vi-VN"/>
        </w:rPr>
      </w:pPr>
      <w:r w:rsidRPr="00B1263E">
        <w:rPr>
          <w:noProof/>
        </w:rPr>
        <w:drawing>
          <wp:inline distT="0" distB="0" distL="0" distR="0" wp14:anchorId="71E28577" wp14:editId="1A271A72">
            <wp:extent cx="2814320" cy="1553845"/>
            <wp:effectExtent l="0" t="0" r="0" b="0"/>
            <wp:docPr id="3"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6" cstate="print">
                      <a:extLst>
                        <a:ext uri="{28A0092B-C50C-407E-A947-70E740481C1C}">
                          <a14:useLocalDpi xmlns:a14="http://schemas.microsoft.com/office/drawing/2010/main" val="0"/>
                        </a:ext>
                      </a:extLst>
                    </a:blip>
                    <a:srcRect l="2307" t="2438" r="3912" b="3778"/>
                    <a:stretch>
                      <a:fillRect/>
                    </a:stretch>
                  </pic:blipFill>
                  <pic:spPr bwMode="auto">
                    <a:xfrm>
                      <a:off x="0" y="0"/>
                      <a:ext cx="2814320" cy="1553845"/>
                    </a:xfrm>
                    <a:prstGeom prst="rect">
                      <a:avLst/>
                    </a:prstGeom>
                    <a:noFill/>
                    <a:ln>
                      <a:noFill/>
                    </a:ln>
                  </pic:spPr>
                </pic:pic>
              </a:graphicData>
            </a:graphic>
          </wp:inline>
        </w:drawing>
      </w:r>
    </w:p>
    <w:p w14:paraId="099005BE" w14:textId="77777777" w:rsidR="000A7A45" w:rsidRPr="00EF1588" w:rsidRDefault="000A7A45" w:rsidP="0054659A">
      <w:pPr>
        <w:pStyle w:val="BodyText"/>
        <w:tabs>
          <w:tab w:val="left" w:pos="284"/>
        </w:tabs>
        <w:spacing w:before="120" w:after="240"/>
        <w:rPr>
          <w:lang w:val="vi-VN"/>
        </w:rPr>
      </w:pPr>
      <w:r w:rsidRPr="00EF1588">
        <w:rPr>
          <w:b/>
          <w:bCs/>
          <w:lang w:val="vi-VN"/>
        </w:rPr>
        <w:t>Figure 3.</w:t>
      </w:r>
      <w:r w:rsidRPr="00EF1588">
        <w:rPr>
          <w:lang w:val="vi-VN"/>
        </w:rPr>
        <w:t xml:space="preserve"> PMOS adsorption isotherm models of As(V) according to Langmuir (a), Freundlich (b), Temkin (c), Dubinin</w:t>
      </w:r>
      <w:r w:rsidR="00E51E7D">
        <w:rPr>
          <w:lang w:val="vi-VN"/>
        </w:rPr>
        <w:t>-</w:t>
      </w:r>
      <w:r w:rsidRPr="00EF1588">
        <w:rPr>
          <w:lang w:val="vi-VN"/>
        </w:rPr>
        <w:t>Radushkevich (d), Elovich (e), Henry (f).</w:t>
      </w:r>
    </w:p>
    <w:p w14:paraId="7538F28F" w14:textId="77777777" w:rsidR="000A7A45" w:rsidRPr="00EF1588" w:rsidRDefault="000A7A45" w:rsidP="0054659A">
      <w:pPr>
        <w:pStyle w:val="BodyText"/>
        <w:tabs>
          <w:tab w:val="left" w:pos="284"/>
        </w:tabs>
        <w:spacing w:before="240" w:after="120"/>
        <w:rPr>
          <w:lang w:val="vi-VN"/>
        </w:rPr>
      </w:pPr>
      <w:r w:rsidRPr="00EF1588">
        <w:rPr>
          <w:b/>
          <w:bCs/>
          <w:lang w:val="vi-VN"/>
        </w:rPr>
        <w:t>Table 2.</w:t>
      </w:r>
      <w:r w:rsidRPr="00EF1588">
        <w:rPr>
          <w:lang w:val="vi-VN"/>
        </w:rPr>
        <w:t xml:space="preserve"> Parameters of isotherm models for As(V) adsorption on phosphate-modified oyster shell (PMOS)</w:t>
      </w:r>
    </w:p>
    <w:tbl>
      <w:tblPr>
        <w:tblW w:w="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4"/>
      </w:tblGrid>
      <w:tr w:rsidR="000A7A45" w14:paraId="6A1EF052" w14:textId="77777777" w:rsidTr="00BF6635">
        <w:trPr>
          <w:jc w:val="center"/>
        </w:trPr>
        <w:tc>
          <w:tcPr>
            <w:tcW w:w="1413" w:type="dxa"/>
            <w:vAlign w:val="center"/>
          </w:tcPr>
          <w:p w14:paraId="24BE3C0E" w14:textId="77777777" w:rsidR="000A7A45" w:rsidRPr="00CF6613" w:rsidRDefault="000A7A45" w:rsidP="00CF6613">
            <w:pPr>
              <w:pStyle w:val="BodyText"/>
              <w:tabs>
                <w:tab w:val="left" w:pos="284"/>
              </w:tabs>
              <w:ind w:left="-112"/>
              <w:jc w:val="center"/>
              <w:rPr>
                <w:bCs/>
                <w:sz w:val="22"/>
                <w:szCs w:val="22"/>
                <w:lang w:val="en-US"/>
              </w:rPr>
            </w:pPr>
            <w:r w:rsidRPr="00CF6613">
              <w:rPr>
                <w:bCs/>
                <w:sz w:val="22"/>
                <w:szCs w:val="22"/>
                <w:lang w:val="en-US"/>
              </w:rPr>
              <w:t>Isothermal model</w:t>
            </w:r>
          </w:p>
        </w:tc>
        <w:tc>
          <w:tcPr>
            <w:tcW w:w="1701" w:type="dxa"/>
            <w:vAlign w:val="center"/>
          </w:tcPr>
          <w:p w14:paraId="3112B257"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Parameter</w:t>
            </w:r>
          </w:p>
        </w:tc>
        <w:tc>
          <w:tcPr>
            <w:tcW w:w="1274" w:type="dxa"/>
            <w:vAlign w:val="center"/>
          </w:tcPr>
          <w:p w14:paraId="3550717F"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Value</w:t>
            </w:r>
          </w:p>
        </w:tc>
      </w:tr>
      <w:tr w:rsidR="000A7A45" w14:paraId="794B2397" w14:textId="77777777" w:rsidTr="00BF6635">
        <w:trPr>
          <w:jc w:val="center"/>
        </w:trPr>
        <w:tc>
          <w:tcPr>
            <w:tcW w:w="1413" w:type="dxa"/>
            <w:vMerge w:val="restart"/>
            <w:vAlign w:val="center"/>
          </w:tcPr>
          <w:p w14:paraId="3FF67C2A"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Langmuir</w:t>
            </w:r>
          </w:p>
        </w:tc>
        <w:tc>
          <w:tcPr>
            <w:tcW w:w="1701" w:type="dxa"/>
            <w:vAlign w:val="center"/>
          </w:tcPr>
          <w:p w14:paraId="6E063331" w14:textId="77777777" w:rsidR="000A7A45" w:rsidRPr="00CF6613" w:rsidRDefault="000A7A45">
            <w:pPr>
              <w:pStyle w:val="BodyText"/>
              <w:tabs>
                <w:tab w:val="left" w:pos="284"/>
              </w:tabs>
              <w:jc w:val="both"/>
              <w:rPr>
                <w:sz w:val="22"/>
                <w:szCs w:val="22"/>
                <w:lang w:val="en-US"/>
              </w:rPr>
            </w:pPr>
            <w:r w:rsidRPr="00CF6613">
              <w:rPr>
                <w:sz w:val="22"/>
                <w:szCs w:val="22"/>
                <w:lang w:val="en-US"/>
              </w:rPr>
              <w:t>K</w:t>
            </w:r>
            <w:r w:rsidRPr="00CF6613">
              <w:rPr>
                <w:sz w:val="22"/>
                <w:szCs w:val="22"/>
                <w:vertAlign w:val="subscript"/>
                <w:lang w:val="en-US"/>
              </w:rPr>
              <w:t>L</w:t>
            </w:r>
            <w:r w:rsidRPr="00CF6613">
              <w:rPr>
                <w:sz w:val="22"/>
                <w:szCs w:val="22"/>
                <w:vertAlign w:val="superscript"/>
                <w:lang w:val="en-US"/>
              </w:rPr>
              <w:t xml:space="preserve"> </w:t>
            </w:r>
            <w:r w:rsidRPr="00CF6613">
              <w:rPr>
                <w:sz w:val="22"/>
                <w:szCs w:val="22"/>
                <w:lang w:val="en-US"/>
              </w:rPr>
              <w:t>(L</w:t>
            </w:r>
            <w:r w:rsidRPr="00CF6613">
              <w:rPr>
                <w:sz w:val="22"/>
                <w:szCs w:val="22"/>
                <w:lang w:val="vi-VN"/>
              </w:rPr>
              <w:t>/</w:t>
            </w:r>
            <w:r w:rsidRPr="00CF6613">
              <w:rPr>
                <w:sz w:val="22"/>
                <w:szCs w:val="22"/>
                <w:lang w:val="en-US"/>
              </w:rPr>
              <w:t>mg)</w:t>
            </w:r>
          </w:p>
        </w:tc>
        <w:tc>
          <w:tcPr>
            <w:tcW w:w="1274" w:type="dxa"/>
            <w:vAlign w:val="center"/>
          </w:tcPr>
          <w:p w14:paraId="7EE6DA21" w14:textId="77777777" w:rsidR="000A7A45" w:rsidRPr="00CF6613" w:rsidRDefault="000A7A45">
            <w:pPr>
              <w:pStyle w:val="BodyText"/>
              <w:tabs>
                <w:tab w:val="left" w:pos="284"/>
              </w:tabs>
              <w:jc w:val="center"/>
              <w:rPr>
                <w:sz w:val="22"/>
                <w:szCs w:val="22"/>
                <w:lang w:val="en-US"/>
              </w:rPr>
            </w:pPr>
            <w:r w:rsidRPr="00CF6613">
              <w:rPr>
                <w:sz w:val="22"/>
                <w:szCs w:val="22"/>
                <w:lang w:val="en-US"/>
              </w:rPr>
              <w:t>0,518</w:t>
            </w:r>
          </w:p>
        </w:tc>
      </w:tr>
      <w:tr w:rsidR="000A7A45" w14:paraId="556890D8" w14:textId="77777777" w:rsidTr="00BF6635">
        <w:trPr>
          <w:jc w:val="center"/>
        </w:trPr>
        <w:tc>
          <w:tcPr>
            <w:tcW w:w="1413" w:type="dxa"/>
            <w:vMerge/>
            <w:vAlign w:val="center"/>
          </w:tcPr>
          <w:p w14:paraId="52A13E95"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0EEAB52C" w14:textId="77777777" w:rsidR="000A7A45" w:rsidRPr="00CF6613" w:rsidRDefault="000A7A45">
            <w:pPr>
              <w:pStyle w:val="BodyText"/>
              <w:tabs>
                <w:tab w:val="left" w:pos="284"/>
              </w:tabs>
              <w:jc w:val="both"/>
              <w:rPr>
                <w:sz w:val="22"/>
                <w:szCs w:val="22"/>
                <w:lang w:val="en-US"/>
              </w:rPr>
            </w:pPr>
            <w:r w:rsidRPr="00CF6613">
              <w:rPr>
                <w:sz w:val="22"/>
                <w:szCs w:val="22"/>
                <w:lang w:val="en-US"/>
              </w:rPr>
              <w:t>q</w:t>
            </w:r>
            <w:r w:rsidRPr="00CF6613">
              <w:rPr>
                <w:sz w:val="22"/>
                <w:szCs w:val="22"/>
                <w:vertAlign w:val="subscript"/>
                <w:lang w:val="en-US"/>
              </w:rPr>
              <w:t>max</w:t>
            </w:r>
            <w:r w:rsidRPr="00CF6613">
              <w:rPr>
                <w:sz w:val="22"/>
                <w:szCs w:val="22"/>
                <w:lang w:val="en-US"/>
              </w:rPr>
              <w:t xml:space="preserve"> (mg</w:t>
            </w:r>
            <w:r w:rsidRPr="00CF6613">
              <w:rPr>
                <w:sz w:val="22"/>
                <w:szCs w:val="22"/>
                <w:lang w:val="vi-VN"/>
              </w:rPr>
              <w:t>/</w:t>
            </w:r>
            <w:r w:rsidRPr="00CF6613">
              <w:rPr>
                <w:sz w:val="22"/>
                <w:szCs w:val="22"/>
                <w:lang w:val="en-US"/>
              </w:rPr>
              <w:t>g)</w:t>
            </w:r>
          </w:p>
        </w:tc>
        <w:tc>
          <w:tcPr>
            <w:tcW w:w="1274" w:type="dxa"/>
            <w:vAlign w:val="center"/>
          </w:tcPr>
          <w:p w14:paraId="5D3500B2" w14:textId="77777777" w:rsidR="000A7A45" w:rsidRPr="00CF6613" w:rsidRDefault="000A7A45">
            <w:pPr>
              <w:pStyle w:val="BodyText"/>
              <w:tabs>
                <w:tab w:val="left" w:pos="284"/>
              </w:tabs>
              <w:jc w:val="center"/>
              <w:rPr>
                <w:sz w:val="22"/>
                <w:szCs w:val="22"/>
                <w:lang w:val="en-US"/>
              </w:rPr>
            </w:pPr>
            <w:r w:rsidRPr="00CF6613">
              <w:rPr>
                <w:sz w:val="22"/>
                <w:szCs w:val="22"/>
                <w:lang w:val="en-US"/>
              </w:rPr>
              <w:t>46,34</w:t>
            </w:r>
          </w:p>
        </w:tc>
      </w:tr>
      <w:tr w:rsidR="000A7A45" w14:paraId="241C1DF0" w14:textId="77777777" w:rsidTr="00BF6635">
        <w:trPr>
          <w:jc w:val="center"/>
        </w:trPr>
        <w:tc>
          <w:tcPr>
            <w:tcW w:w="1413" w:type="dxa"/>
            <w:vMerge/>
            <w:vAlign w:val="center"/>
          </w:tcPr>
          <w:p w14:paraId="278982B1"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61677A12"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59C2E01A"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0</w:t>
            </w:r>
            <w:r w:rsidR="00171F17">
              <w:rPr>
                <w:bCs/>
                <w:sz w:val="22"/>
                <w:szCs w:val="22"/>
                <w:lang w:val="vi-VN"/>
              </w:rPr>
              <w:t>,</w:t>
            </w:r>
            <w:r w:rsidRPr="00CF6613">
              <w:rPr>
                <w:bCs/>
                <w:sz w:val="22"/>
                <w:szCs w:val="22"/>
                <w:lang w:val="en-US"/>
              </w:rPr>
              <w:t>98032</w:t>
            </w:r>
          </w:p>
        </w:tc>
      </w:tr>
      <w:tr w:rsidR="000A7A45" w14:paraId="5A3113CD" w14:textId="77777777" w:rsidTr="00BF6635">
        <w:trPr>
          <w:jc w:val="center"/>
        </w:trPr>
        <w:tc>
          <w:tcPr>
            <w:tcW w:w="1413" w:type="dxa"/>
            <w:vMerge w:val="restart"/>
            <w:vAlign w:val="center"/>
          </w:tcPr>
          <w:p w14:paraId="65B54784"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Freundlich</w:t>
            </w:r>
          </w:p>
        </w:tc>
        <w:tc>
          <w:tcPr>
            <w:tcW w:w="1701" w:type="dxa"/>
            <w:vAlign w:val="center"/>
          </w:tcPr>
          <w:p w14:paraId="76859028" w14:textId="77777777" w:rsidR="000A7A45" w:rsidRPr="00CF6613" w:rsidRDefault="000A7A45" w:rsidP="00BF6635">
            <w:pPr>
              <w:pStyle w:val="BodyText"/>
              <w:tabs>
                <w:tab w:val="left" w:pos="284"/>
              </w:tabs>
              <w:jc w:val="both"/>
              <w:rPr>
                <w:sz w:val="22"/>
                <w:szCs w:val="22"/>
                <w:vertAlign w:val="superscript"/>
                <w:lang w:val="en-US"/>
              </w:rPr>
            </w:pPr>
            <w:r w:rsidRPr="00CF6613">
              <w:rPr>
                <w:sz w:val="22"/>
                <w:szCs w:val="22"/>
                <w:lang w:val="en-US"/>
              </w:rPr>
              <w:t>K</w:t>
            </w:r>
            <w:r w:rsidRPr="00CF6613">
              <w:rPr>
                <w:sz w:val="22"/>
                <w:szCs w:val="22"/>
                <w:vertAlign w:val="subscript"/>
                <w:lang w:val="en-US"/>
              </w:rPr>
              <w:t>F</w:t>
            </w:r>
            <w:r w:rsidRPr="00CF6613">
              <w:rPr>
                <w:sz w:val="22"/>
                <w:szCs w:val="22"/>
                <w:lang w:val="en-US"/>
              </w:rPr>
              <w:t xml:space="preserve"> </w:t>
            </w:r>
            <w:r w:rsidRPr="00BF6635">
              <w:rPr>
                <w:spacing w:val="-4"/>
                <w:sz w:val="22"/>
                <w:szCs w:val="22"/>
                <w:lang w:val="en-US"/>
              </w:rPr>
              <w:t>(mg</w:t>
            </w:r>
            <w:r w:rsidRPr="00BF6635">
              <w:rPr>
                <w:spacing w:val="-4"/>
                <w:sz w:val="22"/>
                <w:szCs w:val="22"/>
                <w:lang w:val="vi-VN"/>
              </w:rPr>
              <w:t>/</w:t>
            </w:r>
            <w:r w:rsidRPr="00BF6635">
              <w:rPr>
                <w:spacing w:val="-4"/>
                <w:sz w:val="22"/>
                <w:szCs w:val="22"/>
                <w:lang w:val="en-US"/>
              </w:rPr>
              <w:t>g).(L</w:t>
            </w:r>
            <w:r w:rsidRPr="00BF6635">
              <w:rPr>
                <w:spacing w:val="-4"/>
                <w:sz w:val="22"/>
                <w:szCs w:val="22"/>
                <w:lang w:val="vi-VN"/>
              </w:rPr>
              <w:t>/</w:t>
            </w:r>
            <w:r w:rsidRPr="00BF6635">
              <w:rPr>
                <w:spacing w:val="-4"/>
                <w:sz w:val="22"/>
                <w:szCs w:val="22"/>
                <w:lang w:val="en-US"/>
              </w:rPr>
              <w:t>mg)</w:t>
            </w:r>
            <w:r w:rsidRPr="00BF6635">
              <w:rPr>
                <w:spacing w:val="-4"/>
                <w:sz w:val="22"/>
                <w:szCs w:val="22"/>
                <w:vertAlign w:val="superscript"/>
                <w:lang w:val="en-US"/>
              </w:rPr>
              <w:t>1/n</w:t>
            </w:r>
          </w:p>
        </w:tc>
        <w:tc>
          <w:tcPr>
            <w:tcW w:w="1274" w:type="dxa"/>
            <w:vAlign w:val="center"/>
          </w:tcPr>
          <w:p w14:paraId="7CF83C5F"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14,75</w:t>
            </w:r>
          </w:p>
        </w:tc>
      </w:tr>
      <w:tr w:rsidR="000A7A45" w14:paraId="6F86DFE9" w14:textId="77777777" w:rsidTr="00BF6635">
        <w:trPr>
          <w:jc w:val="center"/>
        </w:trPr>
        <w:tc>
          <w:tcPr>
            <w:tcW w:w="1413" w:type="dxa"/>
            <w:vMerge/>
            <w:vAlign w:val="center"/>
          </w:tcPr>
          <w:p w14:paraId="27D19317"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2E04973F" w14:textId="77777777" w:rsidR="000A7A45" w:rsidRPr="00CF6613" w:rsidRDefault="000A7A45">
            <w:pPr>
              <w:pStyle w:val="BodyText"/>
              <w:tabs>
                <w:tab w:val="left" w:pos="284"/>
              </w:tabs>
              <w:jc w:val="both"/>
              <w:rPr>
                <w:sz w:val="22"/>
                <w:szCs w:val="22"/>
                <w:lang w:val="en-US"/>
              </w:rPr>
            </w:pPr>
            <w:r w:rsidRPr="00CF6613">
              <w:rPr>
                <w:sz w:val="22"/>
                <w:szCs w:val="22"/>
                <w:lang w:val="en-US"/>
              </w:rPr>
              <w:t xml:space="preserve">n </w:t>
            </w:r>
          </w:p>
        </w:tc>
        <w:tc>
          <w:tcPr>
            <w:tcW w:w="1274" w:type="dxa"/>
            <w:vAlign w:val="center"/>
          </w:tcPr>
          <w:p w14:paraId="012B2714"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1,56</w:t>
            </w:r>
          </w:p>
        </w:tc>
      </w:tr>
      <w:tr w:rsidR="000A7A45" w14:paraId="5C414B91" w14:textId="77777777" w:rsidTr="00BF6635">
        <w:trPr>
          <w:jc w:val="center"/>
        </w:trPr>
        <w:tc>
          <w:tcPr>
            <w:tcW w:w="1413" w:type="dxa"/>
            <w:vMerge/>
            <w:vAlign w:val="center"/>
          </w:tcPr>
          <w:p w14:paraId="2448EFF3"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1D29F780" w14:textId="77777777" w:rsidR="000A7A45" w:rsidRPr="00CF6613" w:rsidRDefault="000A7A45">
            <w:pPr>
              <w:pStyle w:val="BodyText"/>
              <w:tabs>
                <w:tab w:val="left" w:pos="284"/>
              </w:tabs>
              <w:jc w:val="both"/>
              <w:rPr>
                <w:sz w:val="22"/>
                <w:szCs w:val="22"/>
                <w:vertAlign w:val="superscript"/>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6E08A225" w14:textId="77777777" w:rsidR="000A7A45" w:rsidRPr="00CF6613" w:rsidRDefault="000A7A45">
            <w:pPr>
              <w:pStyle w:val="BodyText"/>
              <w:tabs>
                <w:tab w:val="left" w:pos="284"/>
              </w:tabs>
              <w:jc w:val="center"/>
              <w:rPr>
                <w:bCs/>
                <w:sz w:val="22"/>
                <w:szCs w:val="22"/>
                <w:lang w:val="en-US"/>
              </w:rPr>
            </w:pPr>
            <w:r w:rsidRPr="00CF6613">
              <w:rPr>
                <w:bCs/>
                <w:sz w:val="22"/>
                <w:szCs w:val="22"/>
                <w:lang w:val="en-US"/>
              </w:rPr>
              <w:t>0,98682</w:t>
            </w:r>
          </w:p>
        </w:tc>
      </w:tr>
      <w:tr w:rsidR="000A7A45" w14:paraId="41653933" w14:textId="77777777" w:rsidTr="00BF6635">
        <w:trPr>
          <w:jc w:val="center"/>
        </w:trPr>
        <w:tc>
          <w:tcPr>
            <w:tcW w:w="1413" w:type="dxa"/>
            <w:vMerge w:val="restart"/>
            <w:vAlign w:val="center"/>
          </w:tcPr>
          <w:p w14:paraId="4FFCE9B1"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Temkin</w:t>
            </w:r>
          </w:p>
        </w:tc>
        <w:tc>
          <w:tcPr>
            <w:tcW w:w="1701" w:type="dxa"/>
            <w:vAlign w:val="center"/>
          </w:tcPr>
          <w:p w14:paraId="349E1A58"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T</w:t>
            </w:r>
          </w:p>
        </w:tc>
        <w:tc>
          <w:tcPr>
            <w:tcW w:w="1274" w:type="dxa"/>
            <w:vAlign w:val="center"/>
          </w:tcPr>
          <w:p w14:paraId="30658327" w14:textId="77777777" w:rsidR="000A7A45" w:rsidRPr="00CF6613" w:rsidRDefault="000A7A45">
            <w:pPr>
              <w:pStyle w:val="BodyText"/>
              <w:tabs>
                <w:tab w:val="left" w:pos="284"/>
              </w:tabs>
              <w:jc w:val="center"/>
              <w:rPr>
                <w:sz w:val="22"/>
                <w:szCs w:val="22"/>
                <w:lang w:val="en-US"/>
              </w:rPr>
            </w:pPr>
            <w:r w:rsidRPr="00CF6613">
              <w:rPr>
                <w:sz w:val="22"/>
                <w:szCs w:val="22"/>
                <w:lang w:val="en-US"/>
              </w:rPr>
              <w:t>5,657</w:t>
            </w:r>
          </w:p>
        </w:tc>
      </w:tr>
      <w:tr w:rsidR="000A7A45" w14:paraId="1F13347A" w14:textId="77777777" w:rsidTr="00BF6635">
        <w:trPr>
          <w:jc w:val="center"/>
        </w:trPr>
        <w:tc>
          <w:tcPr>
            <w:tcW w:w="1413" w:type="dxa"/>
            <w:vMerge/>
            <w:vAlign w:val="center"/>
          </w:tcPr>
          <w:p w14:paraId="63501EAF"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13B61284" w14:textId="77777777" w:rsidR="000A7A45" w:rsidRPr="00CF6613" w:rsidRDefault="000A7A45">
            <w:pPr>
              <w:pStyle w:val="BodyText"/>
              <w:tabs>
                <w:tab w:val="left" w:pos="284"/>
              </w:tabs>
              <w:jc w:val="both"/>
              <w:rPr>
                <w:sz w:val="22"/>
                <w:szCs w:val="22"/>
                <w:lang w:val="en-US"/>
              </w:rPr>
            </w:pPr>
            <w:r w:rsidRPr="00CF6613">
              <w:rPr>
                <w:sz w:val="22"/>
                <w:szCs w:val="22"/>
                <w:lang w:val="en-US"/>
              </w:rPr>
              <w:t>b</w:t>
            </w:r>
            <w:r w:rsidRPr="00CF6613">
              <w:rPr>
                <w:sz w:val="22"/>
                <w:szCs w:val="22"/>
                <w:vertAlign w:val="subscript"/>
                <w:lang w:val="en-US"/>
              </w:rPr>
              <w:t>T</w:t>
            </w:r>
            <w:r w:rsidRPr="00CF6613">
              <w:rPr>
                <w:sz w:val="22"/>
                <w:szCs w:val="22"/>
                <w:lang w:val="en-US"/>
              </w:rPr>
              <w:t xml:space="preserve"> (J</w:t>
            </w:r>
            <w:r w:rsidRPr="00CF6613">
              <w:rPr>
                <w:sz w:val="22"/>
                <w:szCs w:val="22"/>
                <w:lang w:val="vi-VN"/>
              </w:rPr>
              <w:t>/</w:t>
            </w:r>
            <w:r w:rsidRPr="00CF6613">
              <w:rPr>
                <w:sz w:val="22"/>
                <w:szCs w:val="22"/>
                <w:lang w:val="en-US"/>
              </w:rPr>
              <w:t>mol)</w:t>
            </w:r>
          </w:p>
        </w:tc>
        <w:tc>
          <w:tcPr>
            <w:tcW w:w="1274" w:type="dxa"/>
            <w:vAlign w:val="center"/>
          </w:tcPr>
          <w:p w14:paraId="4AF11DDB" w14:textId="77777777" w:rsidR="000A7A45" w:rsidRPr="00CF6613" w:rsidRDefault="000A7A45">
            <w:pPr>
              <w:pStyle w:val="BodyText"/>
              <w:tabs>
                <w:tab w:val="left" w:pos="284"/>
              </w:tabs>
              <w:jc w:val="center"/>
              <w:rPr>
                <w:sz w:val="22"/>
                <w:szCs w:val="22"/>
                <w:lang w:val="en-US"/>
              </w:rPr>
            </w:pPr>
            <w:r w:rsidRPr="00CF6613">
              <w:rPr>
                <w:sz w:val="22"/>
                <w:szCs w:val="22"/>
                <w:lang w:val="en-US"/>
              </w:rPr>
              <w:t>9,540</w:t>
            </w:r>
          </w:p>
        </w:tc>
      </w:tr>
      <w:tr w:rsidR="000A7A45" w14:paraId="0F77F76B" w14:textId="77777777" w:rsidTr="00BF6635">
        <w:trPr>
          <w:jc w:val="center"/>
        </w:trPr>
        <w:tc>
          <w:tcPr>
            <w:tcW w:w="1413" w:type="dxa"/>
            <w:vMerge/>
            <w:vAlign w:val="center"/>
          </w:tcPr>
          <w:p w14:paraId="3ED0DE99"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6DF868D9"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6DDB41CB" w14:textId="77777777" w:rsidR="000A7A45" w:rsidRPr="00CF6613" w:rsidRDefault="000A7A45">
            <w:pPr>
              <w:pStyle w:val="BodyText"/>
              <w:tabs>
                <w:tab w:val="left" w:pos="284"/>
              </w:tabs>
              <w:jc w:val="center"/>
              <w:rPr>
                <w:sz w:val="22"/>
                <w:szCs w:val="22"/>
                <w:lang w:val="en-US"/>
              </w:rPr>
            </w:pPr>
            <w:r w:rsidRPr="00CF6613">
              <w:rPr>
                <w:sz w:val="22"/>
                <w:szCs w:val="22"/>
                <w:lang w:val="en-US"/>
              </w:rPr>
              <w:t>0,96495</w:t>
            </w:r>
          </w:p>
        </w:tc>
      </w:tr>
      <w:tr w:rsidR="000A7A45" w14:paraId="6114D5F1" w14:textId="77777777" w:rsidTr="00BF6635">
        <w:trPr>
          <w:jc w:val="center"/>
        </w:trPr>
        <w:tc>
          <w:tcPr>
            <w:tcW w:w="1413" w:type="dxa"/>
            <w:vMerge w:val="restart"/>
            <w:vAlign w:val="center"/>
          </w:tcPr>
          <w:p w14:paraId="085B824A"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Dubinin–Radushkevich</w:t>
            </w:r>
          </w:p>
        </w:tc>
        <w:tc>
          <w:tcPr>
            <w:tcW w:w="1701" w:type="dxa"/>
            <w:vAlign w:val="center"/>
          </w:tcPr>
          <w:p w14:paraId="39A2101F" w14:textId="77777777" w:rsidR="000A7A45" w:rsidRPr="00CF6613" w:rsidRDefault="000A7A45">
            <w:pPr>
              <w:pStyle w:val="BodyText"/>
              <w:tabs>
                <w:tab w:val="left" w:pos="284"/>
              </w:tabs>
              <w:jc w:val="both"/>
              <w:rPr>
                <w:sz w:val="22"/>
                <w:szCs w:val="22"/>
                <w:lang w:val="en-US"/>
              </w:rPr>
            </w:pPr>
            <w:r w:rsidRPr="00CF6613">
              <w:rPr>
                <w:sz w:val="22"/>
                <w:szCs w:val="22"/>
                <w:lang w:val="en-US"/>
              </w:rPr>
              <w:t>q</w:t>
            </w:r>
            <w:r w:rsidRPr="00CF6613">
              <w:rPr>
                <w:sz w:val="22"/>
                <w:szCs w:val="22"/>
                <w:vertAlign w:val="subscript"/>
                <w:lang w:val="en-US"/>
              </w:rPr>
              <w:t>max</w:t>
            </w:r>
            <w:r w:rsidRPr="00CF6613">
              <w:rPr>
                <w:sz w:val="22"/>
                <w:szCs w:val="22"/>
                <w:lang w:val="en-US"/>
              </w:rPr>
              <w:t xml:space="preserve"> (mg</w:t>
            </w:r>
            <w:r w:rsidRPr="00CF6613">
              <w:rPr>
                <w:sz w:val="22"/>
                <w:szCs w:val="22"/>
                <w:lang w:val="vi-VN"/>
              </w:rPr>
              <w:t>/</w:t>
            </w:r>
            <w:r w:rsidRPr="00CF6613">
              <w:rPr>
                <w:sz w:val="22"/>
                <w:szCs w:val="22"/>
                <w:lang w:val="en-US"/>
              </w:rPr>
              <w:t>g)</w:t>
            </w:r>
          </w:p>
        </w:tc>
        <w:tc>
          <w:tcPr>
            <w:tcW w:w="1274" w:type="dxa"/>
            <w:vAlign w:val="center"/>
          </w:tcPr>
          <w:p w14:paraId="19515ACB" w14:textId="77777777" w:rsidR="000A7A45" w:rsidRPr="00CF6613" w:rsidRDefault="000A7A45">
            <w:pPr>
              <w:pStyle w:val="BodyText"/>
              <w:tabs>
                <w:tab w:val="left" w:pos="284"/>
              </w:tabs>
              <w:jc w:val="center"/>
              <w:rPr>
                <w:sz w:val="22"/>
                <w:szCs w:val="22"/>
                <w:lang w:val="en-US"/>
              </w:rPr>
            </w:pPr>
            <w:r w:rsidRPr="00CF6613">
              <w:rPr>
                <w:sz w:val="22"/>
                <w:szCs w:val="22"/>
                <w:lang w:val="en-US"/>
              </w:rPr>
              <w:t>23,67</w:t>
            </w:r>
          </w:p>
        </w:tc>
      </w:tr>
      <w:tr w:rsidR="000A7A45" w14:paraId="7FB60D7A" w14:textId="77777777" w:rsidTr="00BF6635">
        <w:trPr>
          <w:jc w:val="center"/>
        </w:trPr>
        <w:tc>
          <w:tcPr>
            <w:tcW w:w="1413" w:type="dxa"/>
            <w:vMerge/>
            <w:vAlign w:val="center"/>
          </w:tcPr>
          <w:p w14:paraId="7760613A"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477EF6BD" w14:textId="77777777" w:rsidR="000A7A45" w:rsidRPr="00CF6613" w:rsidRDefault="000A7A45">
            <w:pPr>
              <w:pStyle w:val="BodyText"/>
              <w:tabs>
                <w:tab w:val="left" w:pos="284"/>
              </w:tabs>
              <w:jc w:val="both"/>
              <w:rPr>
                <w:sz w:val="22"/>
                <w:szCs w:val="22"/>
                <w:lang w:val="en-US"/>
              </w:rPr>
            </w:pPr>
            <w:r w:rsidRPr="00CF6613">
              <w:rPr>
                <w:sz w:val="22"/>
                <w:szCs w:val="22"/>
                <w:lang w:val="en-US"/>
              </w:rPr>
              <w:t>β (mol</w:t>
            </w:r>
            <w:r w:rsidRPr="00CF6613">
              <w:rPr>
                <w:sz w:val="22"/>
                <w:szCs w:val="22"/>
                <w:vertAlign w:val="superscript"/>
                <w:lang w:val="en-US"/>
              </w:rPr>
              <w:t>2</w:t>
            </w:r>
            <w:r w:rsidRPr="00CF6613">
              <w:rPr>
                <w:sz w:val="22"/>
                <w:szCs w:val="22"/>
                <w:lang w:val="vi-VN"/>
              </w:rPr>
              <w:t>/</w:t>
            </w:r>
            <w:r w:rsidRPr="00CF6613">
              <w:rPr>
                <w:sz w:val="22"/>
                <w:szCs w:val="22"/>
                <w:lang w:val="en-US"/>
              </w:rPr>
              <w:t>kJ</w:t>
            </w:r>
            <w:r w:rsidRPr="00CF6613">
              <w:rPr>
                <w:sz w:val="22"/>
                <w:szCs w:val="22"/>
                <w:vertAlign w:val="superscript"/>
                <w:lang w:val="en-US"/>
              </w:rPr>
              <w:t>2</w:t>
            </w:r>
            <w:r w:rsidRPr="00CF6613">
              <w:rPr>
                <w:sz w:val="22"/>
                <w:szCs w:val="22"/>
                <w:lang w:val="en-US"/>
              </w:rPr>
              <w:t>)</w:t>
            </w:r>
          </w:p>
        </w:tc>
        <w:tc>
          <w:tcPr>
            <w:tcW w:w="1274" w:type="dxa"/>
            <w:vAlign w:val="center"/>
          </w:tcPr>
          <w:p w14:paraId="6CCC967C" w14:textId="77777777" w:rsidR="000A7A45" w:rsidRPr="00CF6613" w:rsidRDefault="000A7A45" w:rsidP="00BF6635">
            <w:pPr>
              <w:pStyle w:val="BodyText"/>
              <w:tabs>
                <w:tab w:val="left" w:pos="284"/>
              </w:tabs>
              <w:ind w:left="-112"/>
              <w:jc w:val="center"/>
              <w:rPr>
                <w:sz w:val="22"/>
                <w:szCs w:val="22"/>
                <w:lang w:val="vi-VN"/>
              </w:rPr>
            </w:pPr>
            <w:r w:rsidRPr="00CF6613">
              <w:rPr>
                <w:sz w:val="22"/>
                <w:szCs w:val="22"/>
                <w:lang w:val="en-US"/>
              </w:rPr>
              <w:t>1,0141</w:t>
            </w:r>
            <w:r w:rsidR="00BF6635">
              <w:rPr>
                <w:sz w:val="22"/>
                <w:szCs w:val="22"/>
                <w:lang w:val="vi-VN"/>
              </w:rPr>
              <w:t>1</w:t>
            </w:r>
            <w:r w:rsidR="0070594A">
              <w:rPr>
                <w:sz w:val="22"/>
                <w:szCs w:val="22"/>
                <w:lang w:val="vi-VN"/>
              </w:rPr>
              <w:t>.</w:t>
            </w:r>
            <w:r w:rsidRPr="00CF6613">
              <w:rPr>
                <w:sz w:val="22"/>
                <w:szCs w:val="22"/>
                <w:lang w:val="vi-VN"/>
              </w:rPr>
              <w:t>10</w:t>
            </w:r>
            <w:r w:rsidRPr="00CF6613">
              <w:rPr>
                <w:sz w:val="22"/>
                <w:szCs w:val="22"/>
                <w:vertAlign w:val="superscript"/>
                <w:lang w:val="vi-VN"/>
              </w:rPr>
              <w:t>-7</w:t>
            </w:r>
          </w:p>
        </w:tc>
      </w:tr>
      <w:tr w:rsidR="000A7A45" w14:paraId="243708FC" w14:textId="77777777" w:rsidTr="00BF6635">
        <w:trPr>
          <w:jc w:val="center"/>
        </w:trPr>
        <w:tc>
          <w:tcPr>
            <w:tcW w:w="1413" w:type="dxa"/>
            <w:vMerge/>
            <w:vAlign w:val="center"/>
          </w:tcPr>
          <w:p w14:paraId="062FFA09"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7997D05B" w14:textId="77777777" w:rsidR="000A7A45" w:rsidRPr="00CF6613" w:rsidRDefault="000A7A45">
            <w:pPr>
              <w:pStyle w:val="BodyText"/>
              <w:tabs>
                <w:tab w:val="left" w:pos="284"/>
              </w:tabs>
              <w:jc w:val="both"/>
              <w:rPr>
                <w:sz w:val="22"/>
                <w:szCs w:val="22"/>
                <w:lang w:val="en-US"/>
              </w:rPr>
            </w:pPr>
            <w:r w:rsidRPr="00CF6613">
              <w:rPr>
                <w:sz w:val="22"/>
                <w:szCs w:val="22"/>
                <w:lang w:val="en-US"/>
              </w:rPr>
              <w:t>E (kJ</w:t>
            </w:r>
            <w:r w:rsidRPr="00CF6613">
              <w:rPr>
                <w:sz w:val="22"/>
                <w:szCs w:val="22"/>
                <w:lang w:val="vi-VN"/>
              </w:rPr>
              <w:t>/</w:t>
            </w:r>
            <w:r w:rsidRPr="00CF6613">
              <w:rPr>
                <w:sz w:val="22"/>
                <w:szCs w:val="22"/>
                <w:lang w:val="en-US"/>
              </w:rPr>
              <w:t>mol)</w:t>
            </w:r>
          </w:p>
        </w:tc>
        <w:tc>
          <w:tcPr>
            <w:tcW w:w="1274" w:type="dxa"/>
            <w:vAlign w:val="center"/>
          </w:tcPr>
          <w:p w14:paraId="50212FE3" w14:textId="77777777" w:rsidR="000A7A45" w:rsidRPr="00CF6613" w:rsidRDefault="000A7A45">
            <w:pPr>
              <w:pStyle w:val="BodyText"/>
              <w:tabs>
                <w:tab w:val="left" w:pos="284"/>
              </w:tabs>
              <w:jc w:val="center"/>
              <w:rPr>
                <w:sz w:val="22"/>
                <w:szCs w:val="22"/>
                <w:lang w:val="en-US"/>
              </w:rPr>
            </w:pPr>
            <w:r w:rsidRPr="00CF6613">
              <w:rPr>
                <w:sz w:val="22"/>
                <w:szCs w:val="22"/>
                <w:lang w:val="en-US"/>
              </w:rPr>
              <w:t>2220,46</w:t>
            </w:r>
          </w:p>
        </w:tc>
      </w:tr>
      <w:tr w:rsidR="000A7A45" w14:paraId="1B9269DB" w14:textId="77777777" w:rsidTr="00BF6635">
        <w:trPr>
          <w:jc w:val="center"/>
        </w:trPr>
        <w:tc>
          <w:tcPr>
            <w:tcW w:w="1413" w:type="dxa"/>
            <w:vMerge/>
            <w:vAlign w:val="center"/>
          </w:tcPr>
          <w:p w14:paraId="6E606623"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033B4E92"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1541E247" w14:textId="77777777" w:rsidR="000A7A45" w:rsidRPr="00CF6613" w:rsidRDefault="000A7A45">
            <w:pPr>
              <w:pStyle w:val="BodyText"/>
              <w:tabs>
                <w:tab w:val="left" w:pos="284"/>
              </w:tabs>
              <w:jc w:val="center"/>
              <w:rPr>
                <w:sz w:val="22"/>
                <w:szCs w:val="22"/>
                <w:lang w:val="en-US"/>
              </w:rPr>
            </w:pPr>
            <w:r w:rsidRPr="00CF6613">
              <w:rPr>
                <w:sz w:val="22"/>
                <w:szCs w:val="22"/>
                <w:lang w:val="en-US"/>
              </w:rPr>
              <w:t>0,88321</w:t>
            </w:r>
          </w:p>
        </w:tc>
      </w:tr>
      <w:tr w:rsidR="000A7A45" w14:paraId="35E66FC0" w14:textId="77777777" w:rsidTr="00BF6635">
        <w:trPr>
          <w:jc w:val="center"/>
        </w:trPr>
        <w:tc>
          <w:tcPr>
            <w:tcW w:w="1413" w:type="dxa"/>
            <w:vMerge w:val="restart"/>
            <w:vAlign w:val="center"/>
          </w:tcPr>
          <w:p w14:paraId="5AF3B98B"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Elovich</w:t>
            </w:r>
          </w:p>
        </w:tc>
        <w:tc>
          <w:tcPr>
            <w:tcW w:w="1701" w:type="dxa"/>
            <w:vAlign w:val="center"/>
          </w:tcPr>
          <w:p w14:paraId="5321F22C" w14:textId="77777777" w:rsidR="000A7A45" w:rsidRPr="00CF6613" w:rsidRDefault="000A7A45">
            <w:pPr>
              <w:pStyle w:val="BodyText"/>
              <w:tabs>
                <w:tab w:val="left" w:pos="284"/>
              </w:tabs>
              <w:jc w:val="both"/>
              <w:rPr>
                <w:sz w:val="22"/>
                <w:szCs w:val="22"/>
                <w:lang w:val="en-US"/>
              </w:rPr>
            </w:pPr>
            <w:r w:rsidRPr="00CF6613">
              <w:rPr>
                <w:sz w:val="22"/>
                <w:szCs w:val="22"/>
                <w:lang w:val="en-US"/>
              </w:rPr>
              <w:t>α (mg</w:t>
            </w:r>
            <w:r w:rsidRPr="00CF6613">
              <w:rPr>
                <w:sz w:val="22"/>
                <w:szCs w:val="22"/>
                <w:lang w:val="vi-VN"/>
              </w:rPr>
              <w:t>/</w:t>
            </w:r>
            <w:r w:rsidRPr="00CF6613">
              <w:rPr>
                <w:sz w:val="22"/>
                <w:szCs w:val="22"/>
                <w:lang w:val="en-US"/>
              </w:rPr>
              <w:t>g)</w:t>
            </w:r>
          </w:p>
        </w:tc>
        <w:tc>
          <w:tcPr>
            <w:tcW w:w="1274" w:type="dxa"/>
            <w:vAlign w:val="center"/>
          </w:tcPr>
          <w:p w14:paraId="5854524E" w14:textId="77777777" w:rsidR="000A7A45" w:rsidRPr="00CF6613" w:rsidRDefault="000A7A45">
            <w:pPr>
              <w:pStyle w:val="BodyText"/>
              <w:tabs>
                <w:tab w:val="left" w:pos="284"/>
              </w:tabs>
              <w:jc w:val="center"/>
              <w:rPr>
                <w:sz w:val="22"/>
                <w:szCs w:val="22"/>
                <w:lang w:val="en-US"/>
              </w:rPr>
            </w:pPr>
            <w:r w:rsidRPr="00CF6613">
              <w:rPr>
                <w:sz w:val="22"/>
                <w:szCs w:val="22"/>
                <w:lang w:val="en-US"/>
              </w:rPr>
              <w:t>27,463</w:t>
            </w:r>
          </w:p>
        </w:tc>
      </w:tr>
      <w:tr w:rsidR="000A7A45" w14:paraId="2892BA3A" w14:textId="77777777" w:rsidTr="00BF6635">
        <w:trPr>
          <w:jc w:val="center"/>
        </w:trPr>
        <w:tc>
          <w:tcPr>
            <w:tcW w:w="1413" w:type="dxa"/>
            <w:vMerge/>
            <w:vAlign w:val="center"/>
          </w:tcPr>
          <w:p w14:paraId="6459E46D"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679D14F8" w14:textId="77777777" w:rsidR="000A7A45" w:rsidRPr="00CF6613" w:rsidRDefault="000A7A45">
            <w:pPr>
              <w:pStyle w:val="BodyText"/>
              <w:tabs>
                <w:tab w:val="left" w:pos="284"/>
              </w:tabs>
              <w:jc w:val="both"/>
              <w:rPr>
                <w:sz w:val="22"/>
                <w:szCs w:val="22"/>
                <w:lang w:val="en-US"/>
              </w:rPr>
            </w:pPr>
            <w:r w:rsidRPr="00CF6613">
              <w:rPr>
                <w:sz w:val="22"/>
                <w:szCs w:val="22"/>
                <w:lang w:val="en-US"/>
              </w:rPr>
              <w:t>β (g</w:t>
            </w:r>
            <w:r w:rsidRPr="00CF6613">
              <w:rPr>
                <w:sz w:val="22"/>
                <w:szCs w:val="22"/>
                <w:lang w:val="vi-VN"/>
              </w:rPr>
              <w:t>/</w:t>
            </w:r>
            <w:r w:rsidRPr="00CF6613">
              <w:rPr>
                <w:sz w:val="22"/>
                <w:szCs w:val="22"/>
                <w:lang w:val="en-US"/>
              </w:rPr>
              <w:t>mg)</w:t>
            </w:r>
          </w:p>
        </w:tc>
        <w:tc>
          <w:tcPr>
            <w:tcW w:w="1274" w:type="dxa"/>
            <w:vAlign w:val="center"/>
          </w:tcPr>
          <w:p w14:paraId="103A531A" w14:textId="77777777" w:rsidR="000A7A45" w:rsidRPr="00CF6613" w:rsidRDefault="000A7A45">
            <w:pPr>
              <w:pStyle w:val="BodyText"/>
              <w:tabs>
                <w:tab w:val="left" w:pos="284"/>
              </w:tabs>
              <w:jc w:val="center"/>
              <w:rPr>
                <w:sz w:val="22"/>
                <w:szCs w:val="22"/>
                <w:lang w:val="en-US"/>
              </w:rPr>
            </w:pPr>
            <w:r w:rsidRPr="00CF6613">
              <w:rPr>
                <w:sz w:val="22"/>
                <w:szCs w:val="22"/>
                <w:lang w:val="en-US"/>
              </w:rPr>
              <w:t>0,0370</w:t>
            </w:r>
          </w:p>
        </w:tc>
      </w:tr>
      <w:tr w:rsidR="000A7A45" w14:paraId="671B0253" w14:textId="77777777" w:rsidTr="00BF6635">
        <w:trPr>
          <w:jc w:val="center"/>
        </w:trPr>
        <w:tc>
          <w:tcPr>
            <w:tcW w:w="1413" w:type="dxa"/>
            <w:vMerge/>
            <w:vAlign w:val="center"/>
          </w:tcPr>
          <w:p w14:paraId="1FFF1C3D" w14:textId="77777777" w:rsidR="000A7A45" w:rsidRPr="00CF6613" w:rsidRDefault="000A7A45" w:rsidP="00CF6613">
            <w:pPr>
              <w:pStyle w:val="BodyText"/>
              <w:tabs>
                <w:tab w:val="left" w:pos="284"/>
              </w:tabs>
              <w:ind w:left="-112"/>
              <w:jc w:val="both"/>
              <w:rPr>
                <w:bCs/>
                <w:sz w:val="22"/>
                <w:szCs w:val="22"/>
                <w:lang w:val="en-US"/>
              </w:rPr>
            </w:pPr>
          </w:p>
        </w:tc>
        <w:tc>
          <w:tcPr>
            <w:tcW w:w="1701" w:type="dxa"/>
            <w:vAlign w:val="center"/>
          </w:tcPr>
          <w:p w14:paraId="18EB097C"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0BD78BCE" w14:textId="77777777" w:rsidR="000A7A45" w:rsidRPr="00CF6613" w:rsidRDefault="000A7A45">
            <w:pPr>
              <w:pStyle w:val="BodyText"/>
              <w:tabs>
                <w:tab w:val="left" w:pos="284"/>
              </w:tabs>
              <w:jc w:val="center"/>
              <w:rPr>
                <w:sz w:val="22"/>
                <w:szCs w:val="22"/>
                <w:lang w:val="en-US"/>
              </w:rPr>
            </w:pPr>
            <w:r w:rsidRPr="00CF6613">
              <w:rPr>
                <w:sz w:val="22"/>
                <w:szCs w:val="22"/>
                <w:lang w:val="en-US"/>
              </w:rPr>
              <w:t>0,94542</w:t>
            </w:r>
          </w:p>
        </w:tc>
      </w:tr>
      <w:tr w:rsidR="000A7A45" w14:paraId="55BC5F36" w14:textId="77777777" w:rsidTr="00BF6635">
        <w:trPr>
          <w:jc w:val="center"/>
        </w:trPr>
        <w:tc>
          <w:tcPr>
            <w:tcW w:w="1413" w:type="dxa"/>
            <w:vMerge w:val="restart"/>
            <w:vAlign w:val="center"/>
          </w:tcPr>
          <w:p w14:paraId="1235159A" w14:textId="77777777" w:rsidR="000A7A45" w:rsidRPr="00CF6613" w:rsidRDefault="000A7A45" w:rsidP="00CF6613">
            <w:pPr>
              <w:pStyle w:val="BodyText"/>
              <w:tabs>
                <w:tab w:val="left" w:pos="284"/>
              </w:tabs>
              <w:ind w:left="-112"/>
              <w:jc w:val="both"/>
              <w:rPr>
                <w:bCs/>
                <w:sz w:val="22"/>
                <w:szCs w:val="22"/>
                <w:lang w:val="en-US"/>
              </w:rPr>
            </w:pPr>
            <w:r w:rsidRPr="00CF6613">
              <w:rPr>
                <w:bCs/>
                <w:sz w:val="22"/>
                <w:szCs w:val="22"/>
                <w:lang w:val="en-US"/>
              </w:rPr>
              <w:t>Henry</w:t>
            </w:r>
          </w:p>
        </w:tc>
        <w:tc>
          <w:tcPr>
            <w:tcW w:w="1701" w:type="dxa"/>
            <w:vAlign w:val="center"/>
          </w:tcPr>
          <w:p w14:paraId="198A7A8E" w14:textId="77777777" w:rsidR="000A7A45" w:rsidRPr="00CF6613" w:rsidRDefault="000A7A45">
            <w:pPr>
              <w:pStyle w:val="BodyText"/>
              <w:tabs>
                <w:tab w:val="left" w:pos="284"/>
              </w:tabs>
              <w:jc w:val="both"/>
              <w:rPr>
                <w:sz w:val="22"/>
                <w:szCs w:val="22"/>
                <w:vertAlign w:val="subscript"/>
                <w:lang w:val="en-US"/>
              </w:rPr>
            </w:pPr>
            <w:r w:rsidRPr="00CF6613">
              <w:rPr>
                <w:sz w:val="22"/>
                <w:szCs w:val="22"/>
                <w:lang w:val="en-US"/>
              </w:rPr>
              <w:t>K</w:t>
            </w:r>
            <w:r w:rsidRPr="00CF6613">
              <w:rPr>
                <w:sz w:val="22"/>
                <w:szCs w:val="22"/>
                <w:vertAlign w:val="subscript"/>
                <w:lang w:val="en-US"/>
              </w:rPr>
              <w:t>H</w:t>
            </w:r>
          </w:p>
        </w:tc>
        <w:tc>
          <w:tcPr>
            <w:tcW w:w="1274" w:type="dxa"/>
            <w:vAlign w:val="center"/>
          </w:tcPr>
          <w:p w14:paraId="708C699B" w14:textId="77777777" w:rsidR="000A7A45" w:rsidRPr="00CF6613" w:rsidRDefault="000A7A45">
            <w:pPr>
              <w:pStyle w:val="BodyText"/>
              <w:tabs>
                <w:tab w:val="left" w:pos="284"/>
              </w:tabs>
              <w:jc w:val="center"/>
              <w:rPr>
                <w:sz w:val="22"/>
                <w:szCs w:val="22"/>
                <w:lang w:val="en-US"/>
              </w:rPr>
            </w:pPr>
            <w:r w:rsidRPr="00CF6613">
              <w:rPr>
                <w:sz w:val="22"/>
                <w:szCs w:val="22"/>
                <w:lang w:val="en-US"/>
              </w:rPr>
              <w:t>7,5276</w:t>
            </w:r>
          </w:p>
        </w:tc>
      </w:tr>
      <w:tr w:rsidR="000A7A45" w14:paraId="4C34F060" w14:textId="77777777" w:rsidTr="00BF6635">
        <w:trPr>
          <w:jc w:val="center"/>
        </w:trPr>
        <w:tc>
          <w:tcPr>
            <w:tcW w:w="1413" w:type="dxa"/>
            <w:vMerge/>
            <w:vAlign w:val="center"/>
          </w:tcPr>
          <w:p w14:paraId="369D76DB" w14:textId="77777777" w:rsidR="000A7A45" w:rsidRPr="00CF6613" w:rsidRDefault="000A7A45">
            <w:pPr>
              <w:pStyle w:val="BodyText"/>
              <w:tabs>
                <w:tab w:val="left" w:pos="284"/>
              </w:tabs>
              <w:jc w:val="center"/>
              <w:rPr>
                <w:bCs/>
                <w:sz w:val="22"/>
                <w:szCs w:val="22"/>
                <w:lang w:val="en-US"/>
              </w:rPr>
            </w:pPr>
          </w:p>
        </w:tc>
        <w:tc>
          <w:tcPr>
            <w:tcW w:w="1701" w:type="dxa"/>
            <w:vAlign w:val="center"/>
          </w:tcPr>
          <w:p w14:paraId="51E57A09" w14:textId="77777777" w:rsidR="000A7A45" w:rsidRPr="00CF6613" w:rsidRDefault="000A7A45">
            <w:pPr>
              <w:pStyle w:val="BodyText"/>
              <w:tabs>
                <w:tab w:val="left" w:pos="284"/>
              </w:tabs>
              <w:jc w:val="both"/>
              <w:rPr>
                <w:sz w:val="22"/>
                <w:szCs w:val="22"/>
                <w:lang w:val="en-US"/>
              </w:rPr>
            </w:pPr>
            <w:r w:rsidRPr="00CF6613">
              <w:rPr>
                <w:sz w:val="22"/>
                <w:szCs w:val="22"/>
                <w:lang w:val="en-US"/>
              </w:rPr>
              <w:t>R</w:t>
            </w:r>
            <w:r w:rsidRPr="00CF6613">
              <w:rPr>
                <w:sz w:val="22"/>
                <w:szCs w:val="22"/>
                <w:vertAlign w:val="superscript"/>
                <w:lang w:val="en-US"/>
              </w:rPr>
              <w:t>2</w:t>
            </w:r>
          </w:p>
        </w:tc>
        <w:tc>
          <w:tcPr>
            <w:tcW w:w="1274" w:type="dxa"/>
            <w:vAlign w:val="center"/>
          </w:tcPr>
          <w:p w14:paraId="6B879A3C" w14:textId="77777777" w:rsidR="000A7A45" w:rsidRPr="00CF6613" w:rsidRDefault="000A7A45">
            <w:pPr>
              <w:pStyle w:val="BodyText"/>
              <w:tabs>
                <w:tab w:val="left" w:pos="284"/>
              </w:tabs>
              <w:jc w:val="center"/>
              <w:rPr>
                <w:sz w:val="22"/>
                <w:szCs w:val="22"/>
                <w:lang w:val="en-US"/>
              </w:rPr>
            </w:pPr>
            <w:r w:rsidRPr="00CF6613">
              <w:rPr>
                <w:sz w:val="22"/>
                <w:szCs w:val="22"/>
                <w:lang w:val="en-US"/>
              </w:rPr>
              <w:t>0,93768</w:t>
            </w:r>
          </w:p>
        </w:tc>
      </w:tr>
    </w:tbl>
    <w:p w14:paraId="25F66107" w14:textId="77777777" w:rsidR="003C0807" w:rsidRDefault="000A7A45" w:rsidP="000A7A45">
      <w:pPr>
        <w:tabs>
          <w:tab w:val="left" w:pos="360"/>
          <w:tab w:val="right" w:leader="hyphen" w:pos="9072"/>
        </w:tabs>
        <w:spacing w:before="120" w:after="120"/>
        <w:jc w:val="both"/>
        <w:rPr>
          <w:sz w:val="22"/>
          <w:szCs w:val="22"/>
          <w:lang w:val="vi-VN"/>
        </w:rPr>
        <w:sectPr w:rsidR="003C0807" w:rsidSect="002068C0">
          <w:footerReference w:type="even" r:id="rId17"/>
          <w:pgSz w:w="11907" w:h="16840" w:code="9"/>
          <w:pgMar w:top="1134" w:right="1134" w:bottom="1134" w:left="1418" w:header="720" w:footer="556" w:gutter="0"/>
          <w:cols w:num="2" w:space="567"/>
          <w:docGrid w:linePitch="360"/>
        </w:sectPr>
      </w:pPr>
      <w:r w:rsidRPr="00EF1588">
        <w:rPr>
          <w:sz w:val="22"/>
          <w:szCs w:val="22"/>
          <w:lang w:val="vi-VN"/>
        </w:rPr>
        <w:t>In contrast, the Dubinin</w:t>
      </w:r>
      <w:r w:rsidR="00BF6635">
        <w:rPr>
          <w:sz w:val="22"/>
          <w:szCs w:val="22"/>
          <w:lang w:val="vi-VN"/>
        </w:rPr>
        <w:t>-</w:t>
      </w:r>
      <w:r w:rsidRPr="00EF1588">
        <w:rPr>
          <w:sz w:val="22"/>
          <w:szCs w:val="22"/>
          <w:lang w:val="vi-VN"/>
        </w:rPr>
        <w:t>Radushkevich model (R</w:t>
      </w:r>
      <w:r w:rsidRPr="00EF1588">
        <w:rPr>
          <w:sz w:val="22"/>
          <w:szCs w:val="22"/>
          <w:vertAlign w:val="superscript"/>
          <w:lang w:val="vi-VN"/>
        </w:rPr>
        <w:t>2</w:t>
      </w:r>
      <w:r w:rsidRPr="00EF1588">
        <w:rPr>
          <w:sz w:val="22"/>
          <w:szCs w:val="22"/>
          <w:lang w:val="vi-VN"/>
        </w:rPr>
        <w:t xml:space="preserve"> = 0</w:t>
      </w:r>
      <w:r w:rsidR="00DB045C">
        <w:rPr>
          <w:sz w:val="22"/>
          <w:szCs w:val="22"/>
          <w:lang w:val="vi-VN"/>
        </w:rPr>
        <w:t>,</w:t>
      </w:r>
      <w:r w:rsidRPr="00EF1588">
        <w:rPr>
          <w:sz w:val="22"/>
          <w:szCs w:val="22"/>
          <w:lang w:val="vi-VN"/>
        </w:rPr>
        <w:t>88321) gives a qmax value of only 23</w:t>
      </w:r>
      <w:r w:rsidR="00DB045C">
        <w:rPr>
          <w:sz w:val="22"/>
          <w:szCs w:val="22"/>
          <w:lang w:val="vi-VN"/>
        </w:rPr>
        <w:t>,</w:t>
      </w:r>
      <w:r w:rsidRPr="00EF1588">
        <w:rPr>
          <w:sz w:val="22"/>
          <w:szCs w:val="22"/>
          <w:lang w:val="vi-VN"/>
        </w:rPr>
        <w:t>67mg/g,</w:t>
      </w:r>
    </w:p>
    <w:p w14:paraId="77F50E53" w14:textId="77777777" w:rsidR="000A7A45" w:rsidRPr="00EF1588"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lastRenderedPageBreak/>
        <w:t>much lower than Langmuir, while the adsorption energy E reaches 2</w:t>
      </w:r>
      <w:r w:rsidR="005B1C96">
        <w:rPr>
          <w:sz w:val="22"/>
          <w:szCs w:val="22"/>
          <w:lang w:val="vi-VN"/>
        </w:rPr>
        <w:t>,</w:t>
      </w:r>
      <w:r w:rsidRPr="00EF1588">
        <w:rPr>
          <w:sz w:val="22"/>
          <w:szCs w:val="22"/>
          <w:lang w:val="vi-VN"/>
        </w:rPr>
        <w:t>22 kJ/mol, typical of physical adsorption. Although the Elovich (R</w:t>
      </w:r>
      <w:r w:rsidRPr="00EF1588">
        <w:rPr>
          <w:sz w:val="22"/>
          <w:szCs w:val="22"/>
          <w:vertAlign w:val="superscript"/>
          <w:lang w:val="vi-VN"/>
        </w:rPr>
        <w:t>2</w:t>
      </w:r>
      <w:r w:rsidRPr="00EF1588">
        <w:rPr>
          <w:sz w:val="22"/>
          <w:szCs w:val="22"/>
          <w:lang w:val="vi-VN"/>
        </w:rPr>
        <w:t xml:space="preserve"> = 0</w:t>
      </w:r>
      <w:r w:rsidR="005B1C96">
        <w:rPr>
          <w:sz w:val="22"/>
          <w:szCs w:val="22"/>
          <w:lang w:val="vi-VN"/>
        </w:rPr>
        <w:t>,</w:t>
      </w:r>
      <w:r w:rsidRPr="00EF1588">
        <w:rPr>
          <w:sz w:val="22"/>
          <w:szCs w:val="22"/>
          <w:lang w:val="vi-VN"/>
        </w:rPr>
        <w:t>94542) and Henry (R</w:t>
      </w:r>
      <w:r w:rsidRPr="00EF1588">
        <w:rPr>
          <w:sz w:val="22"/>
          <w:szCs w:val="22"/>
          <w:vertAlign w:val="superscript"/>
          <w:lang w:val="vi-VN"/>
        </w:rPr>
        <w:t>2</w:t>
      </w:r>
      <w:r w:rsidRPr="00EF1588">
        <w:rPr>
          <w:sz w:val="22"/>
          <w:szCs w:val="22"/>
          <w:lang w:val="vi-VN"/>
        </w:rPr>
        <w:t xml:space="preserve"> = 0</w:t>
      </w:r>
      <w:r w:rsidR="005B1C96">
        <w:rPr>
          <w:sz w:val="22"/>
          <w:szCs w:val="22"/>
          <w:lang w:val="vi-VN"/>
        </w:rPr>
        <w:t>,</w:t>
      </w:r>
      <w:r w:rsidRPr="00EF1588">
        <w:rPr>
          <w:sz w:val="22"/>
          <w:szCs w:val="22"/>
          <w:lang w:val="vi-VN"/>
        </w:rPr>
        <w:t>93768) models have quite good correlation coefficients, they do not fully reflect the kinetic nature and complex interaction mechanism between As(V) and the material surface.</w:t>
      </w:r>
    </w:p>
    <w:p w14:paraId="0F337C9E" w14:textId="77777777" w:rsidR="000A7A45" w:rsidRPr="00EF1588"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Thus, it can be concluded that the Freundlich model is the most suitable to describe the adsorption process of As(V) on PMOS, indicating the existence of a multilayer mechanism on a heterogeneous surface, while the Langmuir model still provides important information on the maximum capacity with qmax reaching 46</w:t>
      </w:r>
      <w:r w:rsidR="005B2D00">
        <w:rPr>
          <w:sz w:val="22"/>
          <w:szCs w:val="22"/>
          <w:lang w:val="vi-VN"/>
        </w:rPr>
        <w:t>,</w:t>
      </w:r>
      <w:r w:rsidRPr="00EF1588">
        <w:rPr>
          <w:sz w:val="22"/>
          <w:szCs w:val="22"/>
          <w:lang w:val="vi-VN"/>
        </w:rPr>
        <w:t>34 mg/g, confirming the high efficiency and application potential of the material in the treatment of arsenic in water environment.</w:t>
      </w:r>
    </w:p>
    <w:p w14:paraId="4540739E" w14:textId="77777777" w:rsidR="000A7A45" w:rsidRDefault="000A7A45" w:rsidP="000A7A45">
      <w:pPr>
        <w:tabs>
          <w:tab w:val="left" w:pos="360"/>
          <w:tab w:val="right" w:leader="hyphen" w:pos="9072"/>
        </w:tabs>
        <w:spacing w:before="120" w:after="120"/>
        <w:jc w:val="both"/>
        <w:rPr>
          <w:sz w:val="22"/>
          <w:szCs w:val="22"/>
          <w:lang w:val="vi-VN"/>
        </w:rPr>
      </w:pPr>
      <w:r w:rsidRPr="00EF1588">
        <w:rPr>
          <w:sz w:val="22"/>
          <w:szCs w:val="22"/>
          <w:lang w:val="vi-VN"/>
        </w:rPr>
        <w:t>The results in Table 3 show that the phosphate-modified oyster shell material (PMOS) achieved a maximum adsorption capacity of qmax = 46</w:t>
      </w:r>
      <w:r w:rsidR="005B2D00">
        <w:rPr>
          <w:sz w:val="22"/>
          <w:szCs w:val="22"/>
          <w:lang w:val="vi-VN"/>
        </w:rPr>
        <w:t>,</w:t>
      </w:r>
      <w:r w:rsidRPr="00EF1588">
        <w:rPr>
          <w:sz w:val="22"/>
          <w:szCs w:val="22"/>
          <w:lang w:val="vi-VN"/>
        </w:rPr>
        <w:t>34 mg/g for As(V), confirming its remarkable arsenate removal efficiency. Compared with natural and simply modified mineral materials, PMOS showed outstanding advantages. Specifically, the qmax value of PMOS was dozens of times higher than that of the kaolin mixture system (0</w:t>
      </w:r>
      <w:r w:rsidR="005B2D00">
        <w:rPr>
          <w:sz w:val="22"/>
          <w:szCs w:val="22"/>
          <w:lang w:val="vi-VN"/>
        </w:rPr>
        <w:t>,</w:t>
      </w:r>
      <w:r w:rsidRPr="00EF1588">
        <w:rPr>
          <w:sz w:val="22"/>
          <w:szCs w:val="22"/>
          <w:lang w:val="vi-VN"/>
        </w:rPr>
        <w:t>695</w:t>
      </w:r>
      <w:r w:rsidR="005B2D00">
        <w:rPr>
          <w:sz w:val="22"/>
          <w:szCs w:val="22"/>
          <w:lang w:val="vi-VN"/>
        </w:rPr>
        <w:t xml:space="preserve"> </w:t>
      </w:r>
      <w:r w:rsidR="005B2D00" w:rsidRPr="003442F0">
        <w:rPr>
          <w:sz w:val="22"/>
          <w:szCs w:val="22"/>
          <w:lang w:val="vi-VN"/>
        </w:rPr>
        <w:t>÷</w:t>
      </w:r>
      <w:r w:rsidR="005B2D00">
        <w:rPr>
          <w:sz w:val="22"/>
          <w:szCs w:val="22"/>
          <w:lang w:val="vi-VN"/>
        </w:rPr>
        <w:t xml:space="preserve"> </w:t>
      </w:r>
      <w:r w:rsidRPr="00EF1588">
        <w:rPr>
          <w:sz w:val="22"/>
          <w:szCs w:val="22"/>
          <w:lang w:val="vi-VN"/>
        </w:rPr>
        <w:t>4</w:t>
      </w:r>
      <w:r w:rsidR="005B2D00">
        <w:rPr>
          <w:sz w:val="22"/>
          <w:szCs w:val="22"/>
          <w:lang w:val="vi-VN"/>
        </w:rPr>
        <w:t>,</w:t>
      </w:r>
      <w:r w:rsidRPr="00EF1588">
        <w:rPr>
          <w:sz w:val="22"/>
          <w:szCs w:val="22"/>
          <w:lang w:val="vi-VN"/>
        </w:rPr>
        <w:t>17 mg/g), and nearly three times higher than that of ascorbic acid-coated Fe</w:t>
      </w:r>
      <w:r w:rsidRPr="00EF1588">
        <w:rPr>
          <w:sz w:val="22"/>
          <w:szCs w:val="22"/>
          <w:vertAlign w:val="subscript"/>
          <w:lang w:val="vi-VN"/>
        </w:rPr>
        <w:t>3</w:t>
      </w:r>
      <w:r w:rsidRPr="00EF1588">
        <w:rPr>
          <w:sz w:val="22"/>
          <w:szCs w:val="22"/>
          <w:lang w:val="vi-VN"/>
        </w:rPr>
        <w:t>O</w:t>
      </w:r>
      <w:r w:rsidRPr="00EF1588">
        <w:rPr>
          <w:sz w:val="22"/>
          <w:szCs w:val="22"/>
          <w:vertAlign w:val="subscript"/>
          <w:lang w:val="vi-VN"/>
        </w:rPr>
        <w:t>4</w:t>
      </w:r>
      <w:r w:rsidRPr="00EF1588">
        <w:rPr>
          <w:sz w:val="22"/>
          <w:szCs w:val="22"/>
          <w:lang w:val="vi-VN"/>
        </w:rPr>
        <w:t xml:space="preserve"> magnetic nanoparticles (16</w:t>
      </w:r>
      <w:r w:rsidR="006243AB">
        <w:rPr>
          <w:sz w:val="22"/>
          <w:szCs w:val="22"/>
          <w:lang w:val="vi-VN"/>
        </w:rPr>
        <w:t>,</w:t>
      </w:r>
      <w:r w:rsidRPr="00EF1588">
        <w:rPr>
          <w:sz w:val="22"/>
          <w:szCs w:val="22"/>
          <w:lang w:val="vi-VN"/>
        </w:rPr>
        <w:t>56 mg/g). At the same time, PMOS also far surpassed other As(V) removal materials such as NaOH-modified electrolytic manganese sludge (23</w:t>
      </w:r>
      <w:r w:rsidR="002F1D6E">
        <w:rPr>
          <w:sz w:val="22"/>
          <w:szCs w:val="22"/>
          <w:lang w:val="vi-VN"/>
        </w:rPr>
        <w:t>,</w:t>
      </w:r>
      <w:r w:rsidRPr="00EF1588">
        <w:rPr>
          <w:sz w:val="22"/>
          <w:szCs w:val="22"/>
          <w:lang w:val="vi-VN"/>
        </w:rPr>
        <w:t>96 mg/g), iron-modified concrete sludge (27</w:t>
      </w:r>
      <w:r w:rsidR="002F1D6E">
        <w:rPr>
          <w:sz w:val="22"/>
          <w:szCs w:val="22"/>
          <w:lang w:val="vi-VN"/>
        </w:rPr>
        <w:t>,</w:t>
      </w:r>
      <w:r w:rsidRPr="00EF1588">
        <w:rPr>
          <w:sz w:val="22"/>
          <w:szCs w:val="22"/>
          <w:lang w:val="vi-VN"/>
        </w:rPr>
        <w:t>8</w:t>
      </w:r>
      <w:r w:rsidR="002F1D6E">
        <w:rPr>
          <w:sz w:val="22"/>
          <w:szCs w:val="22"/>
          <w:lang w:val="vi-VN"/>
        </w:rPr>
        <w:t xml:space="preserve"> </w:t>
      </w:r>
      <w:r w:rsidR="002F1D6E" w:rsidRPr="003442F0">
        <w:rPr>
          <w:sz w:val="22"/>
          <w:szCs w:val="22"/>
          <w:lang w:val="vi-VN"/>
        </w:rPr>
        <w:t>÷</w:t>
      </w:r>
      <w:r w:rsidR="002F1D6E">
        <w:rPr>
          <w:sz w:val="22"/>
          <w:szCs w:val="22"/>
          <w:lang w:val="vi-VN"/>
        </w:rPr>
        <w:t xml:space="preserve"> </w:t>
      </w:r>
      <w:r w:rsidRPr="00EF1588">
        <w:rPr>
          <w:sz w:val="22"/>
          <w:szCs w:val="22"/>
          <w:lang w:val="vi-VN"/>
        </w:rPr>
        <w:t>41</w:t>
      </w:r>
      <w:r w:rsidR="002F1D6E">
        <w:rPr>
          <w:sz w:val="22"/>
          <w:szCs w:val="22"/>
          <w:lang w:val="vi-VN"/>
        </w:rPr>
        <w:t>,</w:t>
      </w:r>
      <w:r w:rsidRPr="00EF1588">
        <w:rPr>
          <w:sz w:val="22"/>
          <w:szCs w:val="22"/>
          <w:lang w:val="vi-VN"/>
        </w:rPr>
        <w:t>7 mg/g), or GUT-3 metal-organic framework (33</w:t>
      </w:r>
      <w:r w:rsidR="00A15EF0">
        <w:rPr>
          <w:sz w:val="22"/>
          <w:szCs w:val="22"/>
          <w:lang w:val="vi-VN"/>
        </w:rPr>
        <w:t>,</w:t>
      </w:r>
      <w:r w:rsidRPr="00EF1588">
        <w:rPr>
          <w:sz w:val="22"/>
          <w:szCs w:val="22"/>
          <w:lang w:val="vi-VN"/>
        </w:rPr>
        <w:t>91 mg/g). This demonstrates that the phosphate modification process significantly optimized the surface activity of oyster shells, helping to increase the density of phosphate and hydroxyl functional groups, thereby enhancing the ability to capture arsenate anions. In addition, when compared with more advanced material systems, PMOS continues to maintain its competitive position. The adsorption capacity of PMOS is higher than that of the metal</w:t>
      </w:r>
      <w:r w:rsidR="00400F07">
        <w:rPr>
          <w:sz w:val="22"/>
          <w:szCs w:val="22"/>
          <w:lang w:val="vi-VN"/>
        </w:rPr>
        <w:t>-</w:t>
      </w:r>
      <w:r w:rsidRPr="00EF1588">
        <w:rPr>
          <w:sz w:val="22"/>
          <w:szCs w:val="22"/>
          <w:lang w:val="vi-VN"/>
        </w:rPr>
        <w:t>organic framework</w:t>
      </w:r>
      <w:r w:rsidR="00400F07">
        <w:rPr>
          <w:sz w:val="22"/>
          <w:szCs w:val="22"/>
          <w:lang w:val="vi-VN"/>
        </w:rPr>
        <w:t>-</w:t>
      </w:r>
      <w:r w:rsidRPr="00EF1588">
        <w:rPr>
          <w:sz w:val="22"/>
          <w:szCs w:val="22"/>
          <w:lang w:val="vi-VN"/>
        </w:rPr>
        <w:t>chitosan</w:t>
      </w:r>
      <w:r w:rsidR="00400F07">
        <w:rPr>
          <w:sz w:val="22"/>
          <w:szCs w:val="22"/>
          <w:lang w:val="vi-VN"/>
        </w:rPr>
        <w:t>-</w:t>
      </w:r>
      <w:r w:rsidRPr="00EF1588">
        <w:rPr>
          <w:sz w:val="22"/>
          <w:szCs w:val="22"/>
          <w:lang w:val="vi-VN"/>
        </w:rPr>
        <w:t xml:space="preserve"> nanocellulose (CS-NC-MIL-53(Fe)) (36</w:t>
      </w:r>
      <w:r w:rsidR="00A15EF0">
        <w:rPr>
          <w:sz w:val="22"/>
          <w:szCs w:val="22"/>
          <w:lang w:val="vi-VN"/>
        </w:rPr>
        <w:t>,</w:t>
      </w:r>
      <w:r w:rsidRPr="00EF1588">
        <w:rPr>
          <w:sz w:val="22"/>
          <w:szCs w:val="22"/>
          <w:lang w:val="vi-VN"/>
        </w:rPr>
        <w:t>76 mg/g), and only lower than some materials with more complex structures such as the polymer</w:t>
      </w:r>
      <w:r w:rsidR="00FD7C53">
        <w:rPr>
          <w:sz w:val="22"/>
          <w:szCs w:val="22"/>
          <w:lang w:val="vi-VN"/>
        </w:rPr>
        <w:t>-</w:t>
      </w:r>
      <w:r w:rsidRPr="00EF1588">
        <w:rPr>
          <w:sz w:val="22"/>
          <w:szCs w:val="22"/>
          <w:lang w:val="vi-VN"/>
        </w:rPr>
        <w:t>Fe</w:t>
      </w:r>
      <w:r w:rsidR="00FD7C53">
        <w:rPr>
          <w:sz w:val="22"/>
          <w:szCs w:val="22"/>
          <w:lang w:val="vi-VN"/>
        </w:rPr>
        <w:t>-</w:t>
      </w:r>
      <w:r w:rsidRPr="00EF1588">
        <w:rPr>
          <w:sz w:val="22"/>
          <w:szCs w:val="22"/>
          <w:lang w:val="vi-VN"/>
        </w:rPr>
        <w:t>Al hydroxide hybrid (49</w:t>
      </w:r>
      <w:r w:rsidR="00A15EF0">
        <w:rPr>
          <w:sz w:val="22"/>
          <w:szCs w:val="22"/>
          <w:lang w:val="vi-VN"/>
        </w:rPr>
        <w:t>,</w:t>
      </w:r>
      <w:r w:rsidRPr="00EF1588">
        <w:rPr>
          <w:sz w:val="22"/>
          <w:szCs w:val="22"/>
          <w:lang w:val="vi-VN"/>
        </w:rPr>
        <w:t>6 mg/g) or amine-modified lignin (64</w:t>
      </w:r>
      <w:r w:rsidR="00A15EF0">
        <w:rPr>
          <w:sz w:val="22"/>
          <w:szCs w:val="22"/>
          <w:lang w:val="vi-VN"/>
        </w:rPr>
        <w:t>,</w:t>
      </w:r>
      <w:r w:rsidRPr="00EF1588">
        <w:rPr>
          <w:sz w:val="22"/>
          <w:szCs w:val="22"/>
          <w:lang w:val="vi-VN"/>
        </w:rPr>
        <w:t xml:space="preserve">08 mg/g). This shows that PMOS, although developed from simple biological waste sources, can still achieve adsorption efficiency approaching or even surpassing some modern nano-composite materials which have complex manufacturing </w:t>
      </w:r>
      <w:r w:rsidRPr="00EF1588">
        <w:rPr>
          <w:sz w:val="22"/>
          <w:szCs w:val="22"/>
          <w:lang w:val="vi-VN"/>
        </w:rPr>
        <w:t>processes, high costs and are difficult to apply on a large scale</w:t>
      </w:r>
      <w:r>
        <w:rPr>
          <w:sz w:val="22"/>
          <w:szCs w:val="22"/>
          <w:lang w:val="vi-VN"/>
        </w:rPr>
        <w:t>.</w:t>
      </w:r>
    </w:p>
    <w:p w14:paraId="54A05368" w14:textId="77777777" w:rsidR="000A7A45" w:rsidRPr="00EF1588" w:rsidRDefault="000A7A45" w:rsidP="0054659A">
      <w:pPr>
        <w:pStyle w:val="BodyText"/>
        <w:tabs>
          <w:tab w:val="left" w:pos="284"/>
        </w:tabs>
        <w:spacing w:before="1" w:line="288" w:lineRule="auto"/>
        <w:rPr>
          <w:lang w:val="vi-VN"/>
        </w:rPr>
      </w:pPr>
      <w:r w:rsidRPr="00EF1588">
        <w:rPr>
          <w:b/>
          <w:bCs/>
          <w:lang w:val="vi-VN"/>
        </w:rPr>
        <w:t>Table 3.</w:t>
      </w:r>
      <w:r w:rsidRPr="00EF1588">
        <w:rPr>
          <w:lang w:val="vi-VN"/>
        </w:rPr>
        <w:t xml:space="preserve"> Comparison of maximum adsorption capacity (qmax) of PMOS and As(V) adsorbent tracks.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815"/>
        <w:gridCol w:w="1194"/>
      </w:tblGrid>
      <w:tr w:rsidR="000A7A45" w14:paraId="1E28C609" w14:textId="77777777">
        <w:tc>
          <w:tcPr>
            <w:tcW w:w="2552" w:type="dxa"/>
          </w:tcPr>
          <w:p w14:paraId="25ACA2E9"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Adsorbent material</w:t>
            </w:r>
          </w:p>
        </w:tc>
        <w:tc>
          <w:tcPr>
            <w:tcW w:w="649" w:type="dxa"/>
          </w:tcPr>
          <w:p w14:paraId="6AF28E39"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q</w:t>
            </w:r>
            <w:r w:rsidRPr="00EF1588">
              <w:rPr>
                <w:sz w:val="22"/>
                <w:szCs w:val="22"/>
                <w:vertAlign w:val="subscript"/>
                <w:lang w:val="vi"/>
              </w:rPr>
              <w:t>max</w:t>
            </w:r>
            <w:r w:rsidRPr="00EF1588">
              <w:rPr>
                <w:sz w:val="22"/>
                <w:szCs w:val="22"/>
                <w:lang w:val="vi"/>
              </w:rPr>
              <w:t xml:space="preserve"> (mg</w:t>
            </w:r>
            <w:r w:rsidRPr="00EF1588">
              <w:rPr>
                <w:sz w:val="22"/>
                <w:szCs w:val="22"/>
                <w:lang w:val="vi-VN"/>
              </w:rPr>
              <w:t>/</w:t>
            </w:r>
            <w:r w:rsidRPr="00EF1588">
              <w:rPr>
                <w:sz w:val="22"/>
                <w:szCs w:val="22"/>
                <w:lang w:val="vi"/>
              </w:rPr>
              <w:t>g)</w:t>
            </w:r>
          </w:p>
        </w:tc>
        <w:tc>
          <w:tcPr>
            <w:tcW w:w="1194" w:type="dxa"/>
          </w:tcPr>
          <w:p w14:paraId="764708C8"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References</w:t>
            </w:r>
          </w:p>
        </w:tc>
      </w:tr>
      <w:tr w:rsidR="000A7A45" w14:paraId="1A0B886A" w14:textId="77777777">
        <w:tc>
          <w:tcPr>
            <w:tcW w:w="2552" w:type="dxa"/>
            <w:vAlign w:val="center"/>
          </w:tcPr>
          <w:p w14:paraId="1D4217F8"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Kaolin mixed system</w:t>
            </w:r>
          </w:p>
        </w:tc>
        <w:tc>
          <w:tcPr>
            <w:tcW w:w="649" w:type="dxa"/>
            <w:vAlign w:val="center"/>
          </w:tcPr>
          <w:p w14:paraId="0B9E50A0"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 xml:space="preserve">0,695 </w:t>
            </w:r>
            <w:r w:rsidR="004421E3" w:rsidRPr="003442F0">
              <w:rPr>
                <w:sz w:val="22"/>
                <w:szCs w:val="22"/>
                <w:lang w:val="vi-VN"/>
              </w:rPr>
              <w:t>÷</w:t>
            </w:r>
            <w:r w:rsidRPr="00EF1588">
              <w:rPr>
                <w:sz w:val="22"/>
                <w:szCs w:val="22"/>
                <w:lang w:val="vi"/>
              </w:rPr>
              <w:t xml:space="preserve"> 4,17</w:t>
            </w:r>
          </w:p>
        </w:tc>
        <w:tc>
          <w:tcPr>
            <w:tcW w:w="1194" w:type="dxa"/>
            <w:vAlign w:val="center"/>
          </w:tcPr>
          <w:p w14:paraId="5387C132" w14:textId="77777777"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Pr>
                <w:i/>
                <w:iCs/>
                <w:sz w:val="22"/>
                <w:szCs w:val="22"/>
                <w:lang w:val="vi-VN"/>
              </w:rPr>
              <w:instrText>ADDIN CSL_CITATION {"citationItems":[{"id":"ITEM-1","itemData":{"ISSN":"2076-3417","author":[{"dropping-particle":"","family":"Doušová","given":"Barbora","non-dropping-particle":"","parse-names":false,"suffix":""},{"dropping-particle":"","family":"Bedrnova","given":"Eva","non-dropping-particle":"","parse-names":false,"suffix":""},{"dropping-particle":"","family":"Maxová","given":"Kateřina","non-dropping-particle":"","parse-names":false,"suffix":""},{"dropping-particle":"","family":"Koloušek","given":"David","non-dropping-particle":"","parse-names":false,"suffix":""},{"dropping-particle":"","family":"Lhotka","given":"Miloslav","non-dropping-particle":"","parse-names":false,"suffix":""},{"dropping-particle":"","family":"Pilař","given":"Lukáš","non-dropping-particle":"","parse-names":false,"suffix":""},{"dropping-particle":"","family":"Angelis","given":"Milan","non-dropping-particle":"","parse-names":false,"suffix":""}],"container-title":"Applied Sciences","id":"ITEM-1","issue":"12","issued":{"date-parts":[["2024"]]},"page":"5358","publisher":"MDPI","title":"Kaolin–Fly Ash Composite for Pb2+ and AsO43− Adsorption from Aqueous System","type":"article-journal","volume":"14"},"uris":["http://www.mendeley.com/documents/?uuid=17b91d08-c36f-48cd-886f-2de5d4c2bbbc"]}],"mendeley":{"formattedCitation":"&lt;sup&gt;13&lt;/sup&gt;","plainTextFormattedCitation":"13","previouslyFormattedCitation":"[13]"},"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13</w:t>
            </w:r>
            <w:r w:rsidRPr="00EF1588">
              <w:rPr>
                <w:sz w:val="22"/>
                <w:szCs w:val="22"/>
                <w:lang w:val="vi-VN"/>
              </w:rPr>
              <w:fldChar w:fldCharType="end"/>
            </w:r>
          </w:p>
        </w:tc>
      </w:tr>
      <w:tr w:rsidR="000A7A45" w14:paraId="6D1C2015" w14:textId="77777777">
        <w:tc>
          <w:tcPr>
            <w:tcW w:w="2552" w:type="dxa"/>
            <w:vAlign w:val="center"/>
          </w:tcPr>
          <w:p w14:paraId="477CF78A"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Ascorbic Acid Coated Superparamagnetic Fe₃O₄ Magnetic Nanoparticles</w:t>
            </w:r>
          </w:p>
        </w:tc>
        <w:tc>
          <w:tcPr>
            <w:tcW w:w="649" w:type="dxa"/>
            <w:vAlign w:val="center"/>
          </w:tcPr>
          <w:p w14:paraId="20314958"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16,56</w:t>
            </w:r>
          </w:p>
        </w:tc>
        <w:tc>
          <w:tcPr>
            <w:tcW w:w="1194" w:type="dxa"/>
            <w:vAlign w:val="center"/>
          </w:tcPr>
          <w:p w14:paraId="1DD77123" w14:textId="77777777"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Pr>
                <w:i/>
                <w:iCs/>
                <w:sz w:val="22"/>
                <w:szCs w:val="22"/>
                <w:lang w:val="vi-VN"/>
              </w:rPr>
              <w:instrText>ADDIN CSL_CITATION {"citationItems":[{"id":"ITEM-1","itemData":{"ISSN":"0304-3894","author":[{"dropping-particle":"","family":"Feng","given":"Liyun","non-dropping-particle":"","parse-names":false,"suffix":""},{"dropping-particle":"","family":"Cao","given":"Minhua","non-dropping-particle":"","parse-names":false,"suffix":""},{"dropping-particle":"","family":"Ma","given":"Xiaoyu","non-dropping-particle":"","parse-names":false,"suffix":""},{"dropping-particle":"","family":"Zhu","given":"Yongshuang","non-dropping-particle":"","parse-names":false,"suffix":""},{"dropping-particle":"","family":"Hu","given":"Changwen","non-dropping-particle":"","parse-names":false,"suffix":""}],"container-title":"Journal of hazardous materials","id":"ITEM-1","issued":{"date-parts":[["2012"]]},"page":"439-446","publisher":"Elsevier","title":"Superparamagnetic high-surface-area Fe3O4 nanoparticles as adsorbents for arsenic removal","type":"article-journal","volume":"217"},"uris":["http://www.mendeley.com/documents/?uuid=7bd828ae-e5c7-4512-8119-eb29a77f5865"]}],"mendeley":{"formattedCitation":"&lt;sup&gt;4&lt;/sup&gt;","plainTextFormattedCitation":"4","previouslyFormattedCitation":"[4]"},"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4</w:t>
            </w:r>
            <w:r w:rsidRPr="00EF1588">
              <w:rPr>
                <w:sz w:val="22"/>
                <w:szCs w:val="22"/>
                <w:lang w:val="vi-VN"/>
              </w:rPr>
              <w:fldChar w:fldCharType="end"/>
            </w:r>
          </w:p>
        </w:tc>
      </w:tr>
      <w:tr w:rsidR="000A7A45" w14:paraId="5A96F973" w14:textId="77777777">
        <w:tc>
          <w:tcPr>
            <w:tcW w:w="2552" w:type="dxa"/>
            <w:vAlign w:val="center"/>
          </w:tcPr>
          <w:p w14:paraId="6B07B3B2"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NaOH modified electrolytic manganese residues (M-EMRs)</w:t>
            </w:r>
          </w:p>
        </w:tc>
        <w:tc>
          <w:tcPr>
            <w:tcW w:w="649" w:type="dxa"/>
            <w:vAlign w:val="center"/>
          </w:tcPr>
          <w:p w14:paraId="2185AD6D"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23,96</w:t>
            </w:r>
          </w:p>
        </w:tc>
        <w:tc>
          <w:tcPr>
            <w:tcW w:w="1194" w:type="dxa"/>
            <w:vAlign w:val="center"/>
          </w:tcPr>
          <w:p w14:paraId="205AE885"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Pr>
                <w:sz w:val="22"/>
                <w:szCs w:val="22"/>
                <w:lang w:val="vi"/>
              </w:rPr>
              <w:instrText>ADDIN CSL_CITATION {"citationItems":[{"id":"ITEM-1","itemData":{"ISSN":"0925-8388","author":[{"dropping-particle":"","family":"Lan","given":"Jirong","non-dropping-particle":"","parse-names":false,"suffix":""},{"dropping-particle":"","family":"Sun","given":"Yan","non-dropping-particle":"","parse-names":false,"suffix":""},{"dropping-particle":"","family":"Guo","given":"Li","non-dropping-particle":"","parse-names":false,"suffix":""},{"dropping-particle":"","family":"Du","given":"Yaguang","non-dropping-particle":"","parse-names":false,"suffix":""},{"dropping-particle":"","family":"Du","given":"Dongyun","non-dropping-particle":"","parse-names":false,"suffix":""},{"dropping-particle":"","family":"Zhang","given":"Tian C","non-dropping-particle":"","parse-names":false,"suffix":""},{"dropping-particle":"","family":"Li","given":"Jia","non-dropping-particle":"","parse-names":false,"suffix":""},{"dropping-particle":"","family":"Ye","given":"Hengpeng","non-dropping-particle":"","parse-names":false,"suffix":""}],"container-title":"Journal of Alloys and Compounds","id":"ITEM-1","issued":{"date-parts":[["2019"]]},"page":"151973","publisher":"Elsevier","title":"Highly efficient removal of As (V) with modified electrolytic manganese residues (M-EMRs) as a novel adsorbent","type":"article-journal","volume":"811"},"uris":["http://www.mendeley.com/documents/?uuid=bc180989-11c8-4fc2-8f90-7732512545fc"]}],"mendeley":{"formattedCitation":"&lt;sup&gt;14&lt;/sup&gt;","plainTextFormattedCitation":"14","previouslyFormattedCitation":"[14]"},"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14</w:t>
            </w:r>
            <w:r w:rsidRPr="00EF1588">
              <w:rPr>
                <w:sz w:val="22"/>
                <w:szCs w:val="22"/>
                <w:lang w:val="vi-VN"/>
              </w:rPr>
              <w:fldChar w:fldCharType="end"/>
            </w:r>
          </w:p>
        </w:tc>
      </w:tr>
      <w:tr w:rsidR="000A7A45" w14:paraId="5DCF6E4A" w14:textId="77777777">
        <w:tc>
          <w:tcPr>
            <w:tcW w:w="2552" w:type="dxa"/>
            <w:vAlign w:val="center"/>
          </w:tcPr>
          <w:p w14:paraId="6CECA763"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Waste sludge from the production of iron-modified concrete (CWSFe)</w:t>
            </w:r>
          </w:p>
        </w:tc>
        <w:tc>
          <w:tcPr>
            <w:tcW w:w="649" w:type="dxa"/>
            <w:vAlign w:val="center"/>
          </w:tcPr>
          <w:p w14:paraId="4DDE6F69"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 xml:space="preserve">27,8 </w:t>
            </w:r>
            <w:r w:rsidR="004421E3" w:rsidRPr="003442F0">
              <w:rPr>
                <w:sz w:val="22"/>
                <w:szCs w:val="22"/>
                <w:lang w:val="vi-VN"/>
              </w:rPr>
              <w:t>÷</w:t>
            </w:r>
            <w:r w:rsidRPr="00EF1588">
              <w:rPr>
                <w:sz w:val="22"/>
                <w:szCs w:val="22"/>
                <w:lang w:val="vi"/>
              </w:rPr>
              <w:t xml:space="preserve"> 41,7</w:t>
            </w:r>
          </w:p>
        </w:tc>
        <w:tc>
          <w:tcPr>
            <w:tcW w:w="1194" w:type="dxa"/>
            <w:vAlign w:val="center"/>
          </w:tcPr>
          <w:p w14:paraId="6964DF17"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Pr>
                <w:sz w:val="22"/>
                <w:szCs w:val="22"/>
                <w:lang w:val="vi"/>
              </w:rPr>
              <w:instrText>ADDIN CSL_CITATION {"citationItems":[{"id":"ITEM-1","itemData":{"author":[{"dropping-particle":"","family":"Doušová","given":"B","non-dropping-particle":"","parse-names":false,"suffix":""},{"dropping-particle":"","family":"Bedrnová","given":"E","non-dropping-particle":"","parse-names":false,"suffix":""},{"dropping-particle":"","family":"Reiterman","given":"P","non-dropping-particle":"","parse-names":false,"suffix":""},{"dropping-particle":"","family":"Keppert","given":"M","non-dropping-particle":"","parse-names":false,"suffix":""},{"dropping-particle":"","family":"Koloušek","given":"D","non-dropping-particle":"","parse-names":false,"suffix":""},{"dropping-particle":"","family":"Lhotka","given":"M","non-dropping-particle":"","parse-names":false,"suffix":""},{"dropping-particle":"","family":"Mastný","given":"L","non-dropping-particle":"","parse-names":false,"suffix":""}],"id":"ITEM-1","issued":{"date-parts":[["2021"]]},"publisher":"s Note: MDPI stays neutral with regard to jurisdictional claims in published …","title":"Adsorption Properties of Waste Building Sludge for Environmental Protection. Minerals 2021, 11, 309","type":"article"},"uris":["http://www.mendeley.com/documents/?uuid=344a1cb5-09dc-403b-86a9-5a8cf0cc67ca"]}],"mendeley":{"formattedCitation":"&lt;sup&gt;15&lt;/sup&gt;","plainTextFormattedCitation":"15","previouslyFormattedCitation":"[15]"},"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15</w:t>
            </w:r>
            <w:r w:rsidRPr="00EF1588">
              <w:rPr>
                <w:sz w:val="22"/>
                <w:szCs w:val="22"/>
                <w:lang w:val="vi-VN"/>
              </w:rPr>
              <w:fldChar w:fldCharType="end"/>
            </w:r>
          </w:p>
        </w:tc>
      </w:tr>
      <w:tr w:rsidR="000A7A45" w14:paraId="0D6E36A8" w14:textId="77777777">
        <w:tc>
          <w:tcPr>
            <w:tcW w:w="2552" w:type="dxa"/>
            <w:vAlign w:val="center"/>
          </w:tcPr>
          <w:p w14:paraId="79C6ED2A"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Metal-organic framework</w:t>
            </w:r>
            <w:r w:rsidR="004421E3">
              <w:rPr>
                <w:sz w:val="22"/>
                <w:szCs w:val="22"/>
                <w:lang w:val="vi"/>
              </w:rPr>
              <w:t xml:space="preserve"> - </w:t>
            </w:r>
            <w:r w:rsidRPr="00EF1588">
              <w:rPr>
                <w:sz w:val="22"/>
                <w:szCs w:val="22"/>
                <w:lang w:val="vi"/>
              </w:rPr>
              <w:t>chitosan</w:t>
            </w:r>
            <w:r w:rsidR="004421E3">
              <w:rPr>
                <w:sz w:val="22"/>
                <w:szCs w:val="22"/>
                <w:lang w:val="vi"/>
              </w:rPr>
              <w:t xml:space="preserve"> </w:t>
            </w:r>
            <w:r w:rsidRPr="00EF1588">
              <w:rPr>
                <w:sz w:val="22"/>
                <w:szCs w:val="22"/>
                <w:lang w:val="vi"/>
              </w:rPr>
              <w:t>-nanocellulose (CS-NC-MIL-53(Fe))</w:t>
            </w:r>
          </w:p>
        </w:tc>
        <w:tc>
          <w:tcPr>
            <w:tcW w:w="649" w:type="dxa"/>
            <w:vAlign w:val="center"/>
          </w:tcPr>
          <w:p w14:paraId="5F854DC1"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36,76</w:t>
            </w:r>
          </w:p>
        </w:tc>
        <w:tc>
          <w:tcPr>
            <w:tcW w:w="1194" w:type="dxa"/>
            <w:vAlign w:val="center"/>
          </w:tcPr>
          <w:p w14:paraId="1804DBBA" w14:textId="77777777" w:rsidR="000A7A45" w:rsidRPr="00EF1588" w:rsidRDefault="000A7A45">
            <w:pPr>
              <w:tabs>
                <w:tab w:val="left" w:pos="360"/>
                <w:tab w:val="right" w:leader="hyphen" w:pos="9072"/>
              </w:tabs>
              <w:jc w:val="center"/>
              <w:rPr>
                <w:i/>
                <w:iCs/>
                <w:sz w:val="22"/>
                <w:szCs w:val="22"/>
                <w:lang w:val="vi-VN"/>
              </w:rPr>
            </w:pPr>
            <w:r w:rsidRPr="00EF1588">
              <w:rPr>
                <w:i/>
                <w:iCs/>
                <w:sz w:val="22"/>
                <w:szCs w:val="22"/>
                <w:lang w:val="vi-VN"/>
              </w:rPr>
              <w:fldChar w:fldCharType="begin" w:fldLock="1"/>
            </w:r>
            <w:r>
              <w:rPr>
                <w:i/>
                <w:iCs/>
                <w:sz w:val="22"/>
                <w:szCs w:val="22"/>
                <w:lang w:val="vi-VN"/>
              </w:rPr>
              <w:instrText>ADDIN CSL_CITATION {"citationItems":[{"id":"ITEM-1","itemData":{"author":[{"dropping-particle":"","family":"Paisart","given":"Yatika","non-dropping-particle":"","parse-names":false,"suffix":""}],"id":"ITEM-1","issued":{"date-parts":[["2021"]]},"title":"Nanocellulose-chitosan-metal organic framework composites for arsenic removal","type":"article-journal"},"uris":["http://www.mendeley.com/documents/?uuid=da4bd4f6-d592-411d-94bb-c0290905bc33"]}],"mendeley":{"formattedCitation":"&lt;sup&gt;16&lt;/sup&gt;","plainTextFormattedCitation":"16","previouslyFormattedCitation":"[16]"},"properties":{"noteIndex":0},"schema":"https://github.com/citation-style-language/schema/raw/master/csl-citation.json"}</w:instrText>
            </w:r>
            <w:r w:rsidRPr="00EF1588">
              <w:rPr>
                <w:i/>
                <w:iCs/>
                <w:sz w:val="22"/>
                <w:szCs w:val="22"/>
                <w:lang w:val="vi-VN"/>
              </w:rPr>
              <w:fldChar w:fldCharType="separate"/>
            </w:r>
            <w:r>
              <w:rPr>
                <w:iCs/>
                <w:noProof/>
                <w:sz w:val="22"/>
                <w:szCs w:val="22"/>
                <w:vertAlign w:val="superscript"/>
                <w:lang w:val="vi-VN"/>
              </w:rPr>
              <w:t>16</w:t>
            </w:r>
            <w:r w:rsidRPr="00EF1588">
              <w:rPr>
                <w:sz w:val="22"/>
                <w:szCs w:val="22"/>
                <w:lang w:val="vi-VN"/>
              </w:rPr>
              <w:fldChar w:fldCharType="end"/>
            </w:r>
          </w:p>
        </w:tc>
      </w:tr>
      <w:tr w:rsidR="000A7A45" w14:paraId="6D3848F7" w14:textId="77777777">
        <w:tc>
          <w:tcPr>
            <w:tcW w:w="2552" w:type="dxa"/>
            <w:vAlign w:val="center"/>
          </w:tcPr>
          <w:p w14:paraId="58337477"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GUT-3 metal organic framework</w:t>
            </w:r>
          </w:p>
        </w:tc>
        <w:tc>
          <w:tcPr>
            <w:tcW w:w="649" w:type="dxa"/>
            <w:vAlign w:val="center"/>
          </w:tcPr>
          <w:p w14:paraId="4907E43A"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33,91</w:t>
            </w:r>
          </w:p>
        </w:tc>
        <w:tc>
          <w:tcPr>
            <w:tcW w:w="1194" w:type="dxa"/>
            <w:vAlign w:val="center"/>
          </w:tcPr>
          <w:p w14:paraId="4ECB6D98"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fldChar w:fldCharType="begin" w:fldLock="1"/>
            </w:r>
            <w:r>
              <w:rPr>
                <w:sz w:val="22"/>
                <w:szCs w:val="22"/>
                <w:lang w:val="vi"/>
              </w:rPr>
              <w:instrText>ADDIN CSL_CITATION {"citationItems":[{"id":"ITEM-1","itemData":{"ISSN":"0268-2605","author":[{"dropping-particle":"","family":"Zheng","given":"Xiao","non-dropping-particle":"","parse-names":false,"suffix":""},{"dropping-particle":"","family":"Yi","given":"Ming","non-dropping-particle":"","parse-names":false,"suffix":""},{"dropping-particle":"","family":"Chen","given":"Zhao","non-dropping-particle":"","parse-names":false,"suffix":""},{"dropping-particle":"","family":"Zhang","given":"Zilong","non-dropping-particle":"","parse-names":false,"suffix":""},{"dropping-particle":"","family":"Ye","given":"Lili","non-dropping-particle":"","parse-names":false,"suffix":""},{"dropping-particle":"","family":"Cheng","given":"Guanwen","non-dropping-particle":"","parse-names":false,"suffix":""},{"dropping-particle":"","family":"Xiao","given":"Yu","non-dropping-particle":"","parse-names":false,"suffix":""}],"container-title":"Applied organometallic chemistry","id":"ITEM-1","issue":"5","issued":{"date-parts":[["2020"]]},"page":"e5584","publisher":"Wiley Online Library","title":"Efficient removal of As (V) from simulated arsenic‐contaminated wastewater via a novel metal–organic framework material: Synthesis, structure, and response surface methodology","type":"article-journal","volume":"34"},"uris":["http://www.mendeley.com/documents/?uuid=f5c3c3a8-0f14-4c17-86cf-a6d8ede9c924"]}],"mendeley":{"formattedCitation":"&lt;sup&gt;11&lt;/sup&gt;","plainTextFormattedCitation":"11","previouslyFormattedCitation":"[11]"},"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11</w:t>
            </w:r>
            <w:r w:rsidRPr="00EF1588">
              <w:rPr>
                <w:sz w:val="22"/>
                <w:szCs w:val="22"/>
                <w:lang w:val="vi-VN"/>
              </w:rPr>
              <w:fldChar w:fldCharType="end"/>
            </w:r>
          </w:p>
        </w:tc>
      </w:tr>
      <w:tr w:rsidR="000A7A45" w14:paraId="31459244" w14:textId="77777777">
        <w:tc>
          <w:tcPr>
            <w:tcW w:w="2552" w:type="dxa"/>
            <w:vAlign w:val="center"/>
          </w:tcPr>
          <w:p w14:paraId="23542963" w14:textId="77777777" w:rsidR="000A7A45" w:rsidRPr="00EF1588" w:rsidRDefault="000A7A45">
            <w:pPr>
              <w:tabs>
                <w:tab w:val="left" w:pos="360"/>
                <w:tab w:val="right" w:leader="hyphen" w:pos="9072"/>
              </w:tabs>
              <w:jc w:val="both"/>
              <w:rPr>
                <w:i/>
                <w:iCs/>
                <w:sz w:val="22"/>
                <w:szCs w:val="22"/>
                <w:lang w:val="vi-VN"/>
              </w:rPr>
            </w:pPr>
            <w:r w:rsidRPr="00EF1588">
              <w:rPr>
                <w:sz w:val="22"/>
                <w:szCs w:val="22"/>
                <w:lang w:val="vi"/>
              </w:rPr>
              <w:t>Phosphate - modified oyster shell</w:t>
            </w:r>
          </w:p>
        </w:tc>
        <w:tc>
          <w:tcPr>
            <w:tcW w:w="649" w:type="dxa"/>
            <w:vAlign w:val="center"/>
          </w:tcPr>
          <w:p w14:paraId="6EC485F7"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46,34</w:t>
            </w:r>
          </w:p>
        </w:tc>
        <w:tc>
          <w:tcPr>
            <w:tcW w:w="1194" w:type="dxa"/>
            <w:vAlign w:val="center"/>
          </w:tcPr>
          <w:p w14:paraId="04544E1E" w14:textId="77777777" w:rsidR="000A7A45" w:rsidRPr="00EF1588" w:rsidRDefault="000A7A45">
            <w:pPr>
              <w:tabs>
                <w:tab w:val="left" w:pos="360"/>
                <w:tab w:val="right" w:leader="hyphen" w:pos="9072"/>
              </w:tabs>
              <w:jc w:val="center"/>
              <w:rPr>
                <w:i/>
                <w:iCs/>
                <w:sz w:val="22"/>
                <w:szCs w:val="22"/>
                <w:lang w:val="vi-VN"/>
              </w:rPr>
            </w:pPr>
            <w:r w:rsidRPr="00EF1588">
              <w:rPr>
                <w:sz w:val="22"/>
                <w:szCs w:val="22"/>
                <w:lang w:val="vi"/>
              </w:rPr>
              <w:t>This study</w:t>
            </w:r>
          </w:p>
        </w:tc>
      </w:tr>
      <w:tr w:rsidR="000A7A45" w14:paraId="7AE651C7" w14:textId="77777777">
        <w:tc>
          <w:tcPr>
            <w:tcW w:w="2552" w:type="dxa"/>
            <w:vAlign w:val="center"/>
          </w:tcPr>
          <w:p w14:paraId="55090B7A"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Polymer-Fe-Al hydroxide hybrid material</w:t>
            </w:r>
          </w:p>
        </w:tc>
        <w:tc>
          <w:tcPr>
            <w:tcW w:w="649" w:type="dxa"/>
            <w:vAlign w:val="center"/>
          </w:tcPr>
          <w:p w14:paraId="570A19D1" w14:textId="77777777" w:rsidR="000A7A45" w:rsidRPr="00EF1588" w:rsidRDefault="000A7A45">
            <w:pPr>
              <w:tabs>
                <w:tab w:val="left" w:pos="360"/>
                <w:tab w:val="right" w:leader="hyphen" w:pos="9072"/>
              </w:tabs>
              <w:jc w:val="center"/>
              <w:rPr>
                <w:sz w:val="22"/>
                <w:szCs w:val="22"/>
                <w:lang w:val="vi"/>
              </w:rPr>
            </w:pPr>
            <w:r w:rsidRPr="00EF1588">
              <w:rPr>
                <w:sz w:val="22"/>
                <w:szCs w:val="22"/>
                <w:lang w:val="vi"/>
              </w:rPr>
              <w:t>49,6</w:t>
            </w:r>
          </w:p>
        </w:tc>
        <w:tc>
          <w:tcPr>
            <w:tcW w:w="1194" w:type="dxa"/>
            <w:vAlign w:val="center"/>
          </w:tcPr>
          <w:p w14:paraId="398D403E" w14:textId="77777777"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Pr>
                <w:sz w:val="22"/>
                <w:szCs w:val="22"/>
                <w:lang w:val="vi"/>
              </w:rPr>
              <w:instrText>ADDIN CSL_CITATION {"citationItems":[{"id":"ITEM-1","itemData":{"ISSN":"0304-3894","author":[{"dropping-particle":"","family":"Kumar","given":"Prashanth Suresh","non-dropping-particle":"","parse-names":false,"suffix":""},{"dropping-particle":"","family":"Flores","given":"Roxana Quiroga","non-dropping-particle":"","parse-names":false,"suffix":""},{"dropping-particle":"","family":"Sjöstedt","given":"Carin","non-dropping-particle":"","parse-names":false,"suffix":""},{"dropping-particle":"","family":"Önnby","given":"Linda","non-dropping-particle":"","parse-names":false,"suffix":""}],"container-title":"Journal of hazardous materials","id":"ITEM-1","issued":{"date-parts":[["2016"]]},"page":"166-174","publisher":"Elsevier","title":"Arsenic adsorption by iron–aluminium hydroxide coated onto macroporous supports: insights from X-ray absorption spectroscopy and comparison with granular ferric hydroxides","type":"article-journal","volume":"302"},"uris":["http://www.mendeley.com/documents/?uuid=b111c585-10d5-4b5f-84f1-7831669cff04"]}],"mendeley":{"formattedCitation":"&lt;sup&gt;17&lt;/sup&gt;","plainTextFormattedCitation":"17","previouslyFormattedCitation":"[17]"},"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17</w:t>
            </w:r>
            <w:r w:rsidRPr="00EF1588">
              <w:rPr>
                <w:sz w:val="22"/>
                <w:szCs w:val="22"/>
                <w:lang w:val="vi-VN"/>
              </w:rPr>
              <w:fldChar w:fldCharType="end"/>
            </w:r>
          </w:p>
        </w:tc>
      </w:tr>
      <w:tr w:rsidR="000A7A45" w14:paraId="0BACB9C5" w14:textId="77777777">
        <w:tc>
          <w:tcPr>
            <w:tcW w:w="2552" w:type="dxa"/>
            <w:vAlign w:val="center"/>
          </w:tcPr>
          <w:p w14:paraId="70DC3587" w14:textId="77777777" w:rsidR="000A7A45" w:rsidRPr="00EF1588" w:rsidRDefault="000A7A45">
            <w:pPr>
              <w:tabs>
                <w:tab w:val="left" w:pos="360"/>
                <w:tab w:val="right" w:leader="hyphen" w:pos="9072"/>
              </w:tabs>
              <w:jc w:val="both"/>
              <w:rPr>
                <w:sz w:val="22"/>
                <w:szCs w:val="22"/>
                <w:lang w:val="vi"/>
              </w:rPr>
            </w:pPr>
            <w:r w:rsidRPr="00EF1588">
              <w:rPr>
                <w:sz w:val="22"/>
                <w:szCs w:val="22"/>
                <w:lang w:val="vi"/>
              </w:rPr>
              <w:t>Amine-modified lignin (Lignin@N-X)</w:t>
            </w:r>
          </w:p>
        </w:tc>
        <w:tc>
          <w:tcPr>
            <w:tcW w:w="649" w:type="dxa"/>
            <w:vAlign w:val="center"/>
          </w:tcPr>
          <w:p w14:paraId="4AFE6E29" w14:textId="77777777" w:rsidR="000A7A45" w:rsidRPr="00EF1588" w:rsidRDefault="000A7A45">
            <w:pPr>
              <w:tabs>
                <w:tab w:val="left" w:pos="360"/>
                <w:tab w:val="right" w:leader="hyphen" w:pos="9072"/>
              </w:tabs>
              <w:jc w:val="center"/>
              <w:rPr>
                <w:sz w:val="22"/>
                <w:szCs w:val="22"/>
                <w:lang w:val="vi"/>
              </w:rPr>
            </w:pPr>
            <w:r w:rsidRPr="00EF1588">
              <w:rPr>
                <w:sz w:val="22"/>
                <w:szCs w:val="22"/>
                <w:lang w:val="vi"/>
              </w:rPr>
              <w:t>64,08</w:t>
            </w:r>
          </w:p>
        </w:tc>
        <w:tc>
          <w:tcPr>
            <w:tcW w:w="1194" w:type="dxa"/>
            <w:vAlign w:val="center"/>
          </w:tcPr>
          <w:p w14:paraId="1DD4E6F3" w14:textId="77777777" w:rsidR="000A7A45" w:rsidRPr="00EF1588" w:rsidRDefault="000A7A45">
            <w:pPr>
              <w:tabs>
                <w:tab w:val="left" w:pos="360"/>
                <w:tab w:val="right" w:leader="hyphen" w:pos="9072"/>
              </w:tabs>
              <w:jc w:val="center"/>
              <w:rPr>
                <w:sz w:val="22"/>
                <w:szCs w:val="22"/>
                <w:lang w:val="vi"/>
              </w:rPr>
            </w:pPr>
            <w:r w:rsidRPr="00EF1588">
              <w:rPr>
                <w:sz w:val="22"/>
                <w:szCs w:val="22"/>
                <w:lang w:val="vi"/>
              </w:rPr>
              <w:fldChar w:fldCharType="begin" w:fldLock="1"/>
            </w:r>
            <w:r>
              <w:rPr>
                <w:sz w:val="22"/>
                <w:szCs w:val="22"/>
                <w:lang w:val="vi"/>
              </w:rPr>
              <w:instrText>ADDIN CSL_CITATION {"citationItems":[{"id":"ITEM-1","itemData":{"ISSN":"2522-0128","author":[{"dropping-particle":"","family":"Wu","given":"Qizhou","non-dropping-particle":"","parse-names":false,"suffix":""},{"dropping-particle":"","family":"Gao","given":"Lingshu","non-dropping-particle":"","parse-names":false,"suffix":""},{"dropping-particle":"","family":"Huang","given":"Mina","non-dropping-particle":"","parse-names":false,"suffix":""},{"dropping-particle":"","family":"Mersal","given":"Gaber A M","non-dropping-particle":"","parse-names":false,"suffix":""},{"dropping-particle":"","family":"Ibrahim","given":"Mohamed M","non-dropping-particle":"","parse-names":false,"suffix":""},{"dropping-particle":"","family":"El-Bahy","given":"Zeinhom M","non-dropping-particle":"","parse-names":false,"suffix":""},{"dropping-particle":"","family":"Shi","given":"Xiaofeng","non-dropping-particle":"","parse-names":false,"suffix":""},{"dropping-particle":"","family":"Jiang","given":"Qinglong","non-dropping-particle":"","parse-names":false,"suffix":""}],"container-title":"Advanced Composites and Hybrid Materials","id":"ITEM-1","issue":"2","issued":{"date-parts":[["2022"]]},"page":"1044-1053","publisher":"Springer","title":"Aminated lignin by ultrasonic method with enhanced arsenic (V) adsorption from polluted water","type":"article-journal","volume":"5"},"uris":["http://www.mendeley.com/documents/?uuid=1d206769-8df2-4fd5-9e0f-7db47c2f0307"]}],"mendeley":{"formattedCitation":"&lt;sup&gt;18&lt;/sup&gt;","plainTextFormattedCitation":"18","previouslyFormattedCitation":"[18]"},"properties":{"noteIndex":0},"schema":"https://github.com/citation-style-language/schema/raw/master/csl-citation.json"}</w:instrText>
            </w:r>
            <w:r w:rsidRPr="00EF1588">
              <w:rPr>
                <w:sz w:val="22"/>
                <w:szCs w:val="22"/>
                <w:lang w:val="vi"/>
              </w:rPr>
              <w:fldChar w:fldCharType="separate"/>
            </w:r>
            <w:r>
              <w:rPr>
                <w:noProof/>
                <w:sz w:val="22"/>
                <w:szCs w:val="22"/>
                <w:vertAlign w:val="superscript"/>
                <w:lang w:val="vi"/>
              </w:rPr>
              <w:t>18</w:t>
            </w:r>
            <w:r w:rsidRPr="00EF1588">
              <w:rPr>
                <w:sz w:val="22"/>
                <w:szCs w:val="22"/>
                <w:lang w:val="vi-VN"/>
              </w:rPr>
              <w:fldChar w:fldCharType="end"/>
            </w:r>
          </w:p>
        </w:tc>
      </w:tr>
    </w:tbl>
    <w:p w14:paraId="7C5F6499" w14:textId="77777777" w:rsidR="000A7A45" w:rsidRPr="00EF1588" w:rsidRDefault="000A7A45" w:rsidP="000A7A45">
      <w:pPr>
        <w:tabs>
          <w:tab w:val="left" w:pos="284"/>
          <w:tab w:val="left" w:pos="360"/>
          <w:tab w:val="right" w:leader="hyphen" w:pos="9072"/>
        </w:tabs>
        <w:spacing w:before="120" w:after="120"/>
        <w:jc w:val="both"/>
        <w:rPr>
          <w:b/>
          <w:bCs/>
          <w:sz w:val="22"/>
          <w:szCs w:val="22"/>
          <w:lang w:val="vi-VN"/>
        </w:rPr>
      </w:pPr>
      <w:r w:rsidRPr="00EF1588">
        <w:rPr>
          <w:b/>
          <w:bCs/>
          <w:sz w:val="22"/>
          <w:szCs w:val="22"/>
          <w:lang w:val="vi-VN"/>
        </w:rPr>
        <w:t xml:space="preserve">3.3. </w:t>
      </w:r>
      <w:r w:rsidRPr="00EF1588">
        <w:rPr>
          <w:b/>
          <w:bCs/>
          <w:lang w:val="vi-VN"/>
        </w:rPr>
        <w:t>Reuse of PMOS in As(V) adsorption</w:t>
      </w:r>
    </w:p>
    <w:p w14:paraId="72A33DF6" w14:textId="77777777" w:rsidR="000A7A45" w:rsidRPr="00AA6364" w:rsidRDefault="000A7A45" w:rsidP="000A7A45">
      <w:pPr>
        <w:tabs>
          <w:tab w:val="left" w:pos="360"/>
          <w:tab w:val="right" w:leader="hyphen" w:pos="9072"/>
        </w:tabs>
        <w:spacing w:before="120" w:after="120"/>
        <w:jc w:val="both"/>
        <w:rPr>
          <w:sz w:val="22"/>
          <w:szCs w:val="22"/>
          <w:lang w:val="vi-VN"/>
        </w:rPr>
      </w:pPr>
      <w:r w:rsidRPr="00AA6364">
        <w:rPr>
          <w:sz w:val="22"/>
          <w:szCs w:val="22"/>
          <w:lang w:val="vi-VN"/>
        </w:rPr>
        <w:t>Figure 4 shows the FT-IR graphs of PMOS before adsorption (purPMOS) and after desorption (desPMOS). The PMOS sample before adsorption (purPMOS) exhibits the inherent absorption bands of CaCO</w:t>
      </w:r>
      <w:r w:rsidRPr="00AA6364">
        <w:rPr>
          <w:sz w:val="22"/>
          <w:szCs w:val="22"/>
          <w:vertAlign w:val="subscript"/>
          <w:lang w:val="vi-VN"/>
        </w:rPr>
        <w:t>3</w:t>
      </w:r>
      <w:r w:rsidRPr="00AA6364">
        <w:rPr>
          <w:sz w:val="22"/>
          <w:szCs w:val="22"/>
          <w:lang w:val="vi-VN"/>
        </w:rPr>
        <w:t>, and the PMOS FT-IR spectrum shows many important new signals. The broad peaks at 3479 and 3160 cm</w:t>
      </w:r>
      <w:r w:rsidRPr="00AA6364">
        <w:rPr>
          <w:sz w:val="22"/>
          <w:szCs w:val="22"/>
          <w:vertAlign w:val="superscript"/>
          <w:lang w:val="vi-VN"/>
        </w:rPr>
        <w:t>-1</w:t>
      </w:r>
      <w:r w:rsidRPr="00AA6364">
        <w:rPr>
          <w:sz w:val="22"/>
          <w:szCs w:val="22"/>
          <w:lang w:val="vi-VN"/>
        </w:rPr>
        <w:t xml:space="preserve"> reflect the O–H stretching vibrations, indicating the presence of hydroxyl groups or adsorbed water. The peak at 1646 cm</w:t>
      </w:r>
      <w:r w:rsidRPr="00AA6364">
        <w:rPr>
          <w:sz w:val="22"/>
          <w:szCs w:val="22"/>
          <w:vertAlign w:val="superscript"/>
          <w:lang w:val="vi-VN"/>
        </w:rPr>
        <w:t>-1</w:t>
      </w:r>
      <w:r w:rsidRPr="00AA6364">
        <w:rPr>
          <w:sz w:val="22"/>
          <w:szCs w:val="22"/>
          <w:lang w:val="vi-VN"/>
        </w:rPr>
        <w:t xml:space="preserve"> is assigned to the bending vibration of H–O–H, further confirming the existence of water molecules in the newly formed structure. In particular, a series of bands at 1416, 1123, 1056 and 984 cm</w:t>
      </w:r>
      <w:r w:rsidRPr="00AA6364">
        <w:rPr>
          <w:sz w:val="22"/>
          <w:szCs w:val="22"/>
          <w:vertAlign w:val="superscript"/>
          <w:lang w:val="vi-VN"/>
        </w:rPr>
        <w:t>-1</w:t>
      </w:r>
      <w:r w:rsidRPr="00AA6364">
        <w:rPr>
          <w:sz w:val="22"/>
          <w:szCs w:val="22"/>
          <w:lang w:val="vi-VN"/>
        </w:rPr>
        <w:t xml:space="preserve"> are characteristic of the valence and deformation vibrations of the phosphate group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/HPO</w:t>
      </w:r>
      <w:r w:rsidRPr="00AA6364">
        <w:rPr>
          <w:sz w:val="22"/>
          <w:szCs w:val="22"/>
          <w:vertAlign w:val="subscript"/>
          <w:lang w:val="vi-VN"/>
        </w:rPr>
        <w:t>4</w:t>
      </w:r>
      <w:r w:rsidRPr="00AA6364">
        <w:rPr>
          <w:sz w:val="22"/>
          <w:szCs w:val="22"/>
          <w:vertAlign w:val="superscript"/>
          <w:lang w:val="vi-VN"/>
        </w:rPr>
        <w:t>2-</w:t>
      </w:r>
      <w:r w:rsidRPr="00AA6364">
        <w:rPr>
          <w:sz w:val="22"/>
          <w:szCs w:val="22"/>
          <w:lang w:val="vi-VN"/>
        </w:rPr>
        <w:t>). In addition, the peak at 522 cm</w:t>
      </w:r>
      <w:r w:rsidRPr="00AA6364">
        <w:rPr>
          <w:sz w:val="22"/>
          <w:szCs w:val="22"/>
          <w:vertAlign w:val="superscript"/>
          <w:lang w:val="vi-VN"/>
        </w:rPr>
        <w:t>-1</w:t>
      </w:r>
      <w:r w:rsidRPr="00AA6364">
        <w:rPr>
          <w:sz w:val="22"/>
          <w:szCs w:val="22"/>
          <w:lang w:val="vi-VN"/>
        </w:rPr>
        <w:t xml:space="preserve"> is attributed to the Ca–O and P–O bond vibrations in the calcium phosphate salt structure. The appearance of these peaks shows that the denaturation process was successful in</w:t>
      </w:r>
      <w:r w:rsidR="00EB076E">
        <w:rPr>
          <w:sz w:val="22"/>
          <w:szCs w:val="22"/>
          <w:lang w:val="vi-VN"/>
        </w:rPr>
        <w:t xml:space="preserve"> </w:t>
      </w:r>
      <w:r w:rsidRPr="00AA6364">
        <w:rPr>
          <w:sz w:val="22"/>
          <w:szCs w:val="22"/>
          <w:lang w:val="vi-VN"/>
        </w:rPr>
        <w:t>introducing phosphate groups into the CaCO</w:t>
      </w:r>
      <w:r w:rsidRPr="00AA6364">
        <w:rPr>
          <w:sz w:val="22"/>
          <w:szCs w:val="22"/>
          <w:vertAlign w:val="subscript"/>
          <w:lang w:val="vi-VN"/>
        </w:rPr>
        <w:t>3</w:t>
      </w:r>
      <w:r w:rsidR="00EB076E">
        <w:rPr>
          <w:sz w:val="22"/>
          <w:szCs w:val="22"/>
          <w:lang w:val="vi-VN"/>
        </w:rPr>
        <w:t xml:space="preserve"> </w:t>
      </w:r>
      <w:r w:rsidRPr="00AA6364">
        <w:rPr>
          <w:sz w:val="22"/>
          <w:szCs w:val="22"/>
          <w:lang w:val="vi-VN"/>
        </w:rPr>
        <w:lastRenderedPageBreak/>
        <w:t>matrix, while forming the CaPO</w:t>
      </w:r>
      <w:r w:rsidRPr="00AA6364">
        <w:rPr>
          <w:sz w:val="22"/>
          <w:szCs w:val="22"/>
          <w:vertAlign w:val="subscript"/>
          <w:lang w:val="vi-VN"/>
        </w:rPr>
        <w:t>3</w:t>
      </w:r>
      <w:r w:rsidRPr="00AA6364">
        <w:rPr>
          <w:sz w:val="22"/>
          <w:szCs w:val="22"/>
          <w:lang w:val="vi-VN"/>
        </w:rPr>
        <w:t>(OH).2H</w:t>
      </w:r>
      <w:r w:rsidRPr="00AA6364">
        <w:rPr>
          <w:sz w:val="22"/>
          <w:szCs w:val="22"/>
          <w:vertAlign w:val="subscript"/>
          <w:lang w:val="vi-VN"/>
        </w:rPr>
        <w:t>2</w:t>
      </w:r>
      <w:r w:rsidRPr="00AA6364">
        <w:rPr>
          <w:sz w:val="22"/>
          <w:szCs w:val="22"/>
          <w:lang w:val="vi-VN"/>
        </w:rPr>
        <w:t>O (Brushite) phase.</w:t>
      </w:r>
    </w:p>
    <w:p w14:paraId="7B8CF449" w14:textId="77777777" w:rsidR="000A7A45"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It can be seen that after desorption with 0,1 M HCl (desPMOS), most of the main peaks were restored to almost the original spectrum, especially –OH and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indicating that the Ca</w:t>
      </w:r>
      <w:r w:rsidRPr="00AA6364">
        <w:rPr>
          <w:sz w:val="22"/>
          <w:szCs w:val="22"/>
          <w:vertAlign w:val="superscript"/>
          <w:lang w:val="vi-VN"/>
        </w:rPr>
        <w:t>2+</w:t>
      </w:r>
      <w:r w:rsidRPr="00AA6364">
        <w:rPr>
          <w:sz w:val="22"/>
          <w:szCs w:val="22"/>
          <w:lang w:val="vi-VN"/>
        </w:rPr>
        <w:t>– PO</w:t>
      </w:r>
      <w:r w:rsidRPr="00AA6364">
        <w:rPr>
          <w:sz w:val="22"/>
          <w:szCs w:val="22"/>
          <w:vertAlign w:val="subscript"/>
          <w:lang w:val="vi-VN"/>
        </w:rPr>
        <w:t>4</w:t>
      </w:r>
      <w:r w:rsidRPr="00AA6364">
        <w:rPr>
          <w:sz w:val="22"/>
          <w:szCs w:val="22"/>
          <w:vertAlign w:val="superscript"/>
          <w:lang w:val="vi-VN"/>
        </w:rPr>
        <w:t>3-</w:t>
      </w:r>
      <w:r w:rsidRPr="00AA6364">
        <w:rPr>
          <w:sz w:val="22"/>
          <w:szCs w:val="22"/>
          <w:lang w:val="vi-VN"/>
        </w:rPr>
        <w:t xml:space="preserve"> </w:t>
      </w:r>
      <w:r w:rsidR="008B0596" w:rsidRPr="00AA6364">
        <w:rPr>
          <w:sz w:val="22"/>
          <w:szCs w:val="22"/>
          <w:lang w:val="vi-VN"/>
        </w:rPr>
        <w:t>–</w:t>
      </w:r>
      <w:r w:rsidRPr="00AA6364">
        <w:rPr>
          <w:sz w:val="22"/>
          <w:szCs w:val="22"/>
          <w:lang w:val="vi-VN"/>
        </w:rPr>
        <w:t xml:space="preserve"> CO</w:t>
      </w:r>
      <w:r w:rsidRPr="00AA6364">
        <w:rPr>
          <w:sz w:val="22"/>
          <w:szCs w:val="22"/>
          <w:vertAlign w:val="subscript"/>
          <w:lang w:val="vi-VN"/>
        </w:rPr>
        <w:t>3</w:t>
      </w:r>
      <w:r w:rsidRPr="00AA6364">
        <w:rPr>
          <w:sz w:val="22"/>
          <w:szCs w:val="22"/>
          <w:vertAlign w:val="superscript"/>
          <w:lang w:val="vi-VN"/>
        </w:rPr>
        <w:t>2-</w:t>
      </w:r>
      <w:r w:rsidRPr="00AA6364">
        <w:rPr>
          <w:sz w:val="22"/>
          <w:szCs w:val="22"/>
          <w:lang w:val="vi-VN"/>
        </w:rPr>
        <w:t xml:space="preserve"> framework structure of the material is still stable. However, the cluster intensity of 1123</w:t>
      </w:r>
      <w:r w:rsidR="004C3B3B">
        <w:rPr>
          <w:sz w:val="22"/>
          <w:szCs w:val="22"/>
          <w:lang w:val="vi-VN"/>
        </w:rPr>
        <w:t>,</w:t>
      </w:r>
      <w:r w:rsidRPr="00AA6364">
        <w:rPr>
          <w:sz w:val="22"/>
          <w:szCs w:val="22"/>
          <w:lang w:val="vi-VN"/>
        </w:rPr>
        <w:t xml:space="preserve">09 </w:t>
      </w:r>
      <w:r w:rsidR="00434789" w:rsidRPr="003442F0">
        <w:rPr>
          <w:sz w:val="22"/>
          <w:szCs w:val="22"/>
          <w:lang w:val="vi-VN"/>
        </w:rPr>
        <w:t>÷</w:t>
      </w:r>
      <w:r w:rsidRPr="00AA6364">
        <w:rPr>
          <w:sz w:val="22"/>
          <w:szCs w:val="22"/>
          <w:lang w:val="vi-VN"/>
        </w:rPr>
        <w:t xml:space="preserve"> 1056</w:t>
      </w:r>
      <w:r w:rsidR="004C3B3B">
        <w:rPr>
          <w:sz w:val="22"/>
          <w:szCs w:val="22"/>
          <w:lang w:val="vi-VN"/>
        </w:rPr>
        <w:t>,</w:t>
      </w:r>
      <w:r w:rsidRPr="00AA6364">
        <w:rPr>
          <w:sz w:val="22"/>
          <w:szCs w:val="22"/>
          <w:lang w:val="vi-VN"/>
        </w:rPr>
        <w:t>19 cm</w:t>
      </w:r>
      <w:r w:rsidRPr="00AA6364">
        <w:rPr>
          <w:sz w:val="22"/>
          <w:szCs w:val="22"/>
          <w:vertAlign w:val="superscript"/>
          <w:lang w:val="vi-VN"/>
        </w:rPr>
        <w:t>-1</w:t>
      </w:r>
      <w:r w:rsidRPr="00AA6364">
        <w:rPr>
          <w:sz w:val="22"/>
          <w:szCs w:val="22"/>
          <w:lang w:val="vi-VN"/>
        </w:rPr>
        <w:t xml:space="preserve"> and 522</w:t>
      </w:r>
      <w:r w:rsidR="004C3B3B">
        <w:rPr>
          <w:sz w:val="22"/>
          <w:szCs w:val="22"/>
          <w:lang w:val="vi-VN"/>
        </w:rPr>
        <w:t>,</w:t>
      </w:r>
      <w:r w:rsidRPr="00AA6364">
        <w:rPr>
          <w:sz w:val="22"/>
          <w:szCs w:val="22"/>
          <w:lang w:val="vi-VN"/>
        </w:rPr>
        <w:t>64 cm</w:t>
      </w:r>
      <w:r w:rsidRPr="00AA6364">
        <w:rPr>
          <w:sz w:val="22"/>
          <w:szCs w:val="22"/>
          <w:vertAlign w:val="superscript"/>
          <w:lang w:val="vi-VN"/>
        </w:rPr>
        <w:t>-1</w:t>
      </w:r>
      <w:r w:rsidRPr="00AA6364">
        <w:rPr>
          <w:sz w:val="22"/>
          <w:szCs w:val="22"/>
          <w:lang w:val="vi-VN"/>
        </w:rPr>
        <w:t xml:space="preserve"> is still lower than the original, indicating that a part of the metal ions are still tightly bound in the form of stable phosphate or carbonate, which is difficult to completely remove. This confirms that the adsorption mechanism of PMOS is based on the coordination between ion exchange, surface precipitation and strong chemical bonding, and the material has good regeneration ability after desorption.</w:t>
      </w:r>
    </w:p>
    <w:p w14:paraId="69848057" w14:textId="77777777" w:rsidR="000A7A45" w:rsidRDefault="00DF0F2D" w:rsidP="000A7A45">
      <w:pPr>
        <w:tabs>
          <w:tab w:val="left" w:pos="360"/>
          <w:tab w:val="right" w:leader="hyphen" w:pos="4394"/>
        </w:tabs>
        <w:spacing w:before="120" w:after="120"/>
        <w:jc w:val="both"/>
        <w:rPr>
          <w:sz w:val="22"/>
          <w:szCs w:val="22"/>
          <w:lang w:val="vi-VN"/>
        </w:rPr>
      </w:pPr>
      <w:r>
        <w:rPr>
          <w:noProof/>
          <w:sz w:val="22"/>
          <w:szCs w:val="22"/>
          <w:lang w:val="vi-VN"/>
        </w:rPr>
        <w:drawing>
          <wp:inline distT="0" distB="0" distL="0" distR="0" wp14:anchorId="692E56C3" wp14:editId="31C35E64">
            <wp:extent cx="2796540" cy="254762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6540" cy="2547620"/>
                    </a:xfrm>
                    <a:prstGeom prst="rect">
                      <a:avLst/>
                    </a:prstGeom>
                    <a:noFill/>
                    <a:ln>
                      <a:noFill/>
                    </a:ln>
                  </pic:spPr>
                </pic:pic>
              </a:graphicData>
            </a:graphic>
          </wp:inline>
        </w:drawing>
      </w:r>
    </w:p>
    <w:p w14:paraId="1B3C7222" w14:textId="77777777" w:rsidR="000A7A45" w:rsidRDefault="000A7A45" w:rsidP="00CF6613">
      <w:pPr>
        <w:tabs>
          <w:tab w:val="left" w:pos="360"/>
          <w:tab w:val="right" w:leader="hyphen" w:pos="4394"/>
        </w:tabs>
        <w:spacing w:before="120" w:after="240"/>
        <w:rPr>
          <w:sz w:val="20"/>
          <w:szCs w:val="20"/>
          <w:lang w:val="vi-VN"/>
        </w:rPr>
      </w:pPr>
      <w:r w:rsidRPr="00AA6364">
        <w:rPr>
          <w:b/>
          <w:bCs/>
          <w:sz w:val="20"/>
          <w:szCs w:val="20"/>
          <w:lang w:val="vi-VN"/>
        </w:rPr>
        <w:t>Figure 4.</w:t>
      </w:r>
      <w:r w:rsidRPr="00AA6364">
        <w:rPr>
          <w:sz w:val="20"/>
          <w:szCs w:val="20"/>
          <w:lang w:val="vi-VN"/>
        </w:rPr>
        <w:t xml:space="preserve"> FT-IR graphs of the material before adsorption (purPMOS), and after desorption (desPMOS).</w:t>
      </w:r>
    </w:p>
    <w:p w14:paraId="78F344BC" w14:textId="77777777" w:rsidR="000A7A45" w:rsidRPr="00AA6364" w:rsidRDefault="000A7A45" w:rsidP="000A7A45">
      <w:pPr>
        <w:tabs>
          <w:tab w:val="left" w:pos="360"/>
          <w:tab w:val="right" w:leader="hyphen" w:pos="4394"/>
        </w:tabs>
        <w:spacing w:before="120" w:after="120"/>
        <w:jc w:val="both"/>
        <w:rPr>
          <w:sz w:val="22"/>
          <w:szCs w:val="22"/>
          <w:lang w:val="vi-VN"/>
        </w:rPr>
      </w:pPr>
      <w:r w:rsidRPr="00AA6364">
        <w:rPr>
          <w:sz w:val="22"/>
          <w:szCs w:val="22"/>
          <w:lang w:val="vi-VN"/>
        </w:rPr>
        <w:t>The results of the reusability evaluation (Figure 5) showed that PMOS exhibited stable and sustainable regeneration in the process of As(V) removal. In the first cycle, the adsorption efficiency reached 94</w:t>
      </w:r>
      <w:r w:rsidR="004C3B3B">
        <w:rPr>
          <w:sz w:val="22"/>
          <w:szCs w:val="22"/>
          <w:lang w:val="vi-VN"/>
        </w:rPr>
        <w:t>,</w:t>
      </w:r>
      <w:r w:rsidRPr="00AA6364">
        <w:rPr>
          <w:sz w:val="22"/>
          <w:szCs w:val="22"/>
          <w:lang w:val="vi-VN"/>
        </w:rPr>
        <w:t>96%, reflecting the very high ability of the material to capture As(V) ions. During desorption and reuse, the efficiency slightly decreased but remained high through the following cycles, with a value of over 90% in the second cycle, about 88</w:t>
      </w:r>
      <w:r w:rsidR="004C3B3B">
        <w:rPr>
          <w:sz w:val="22"/>
          <w:szCs w:val="22"/>
          <w:lang w:val="vi-VN"/>
        </w:rPr>
        <w:t xml:space="preserve"> </w:t>
      </w:r>
      <w:r w:rsidR="004C3B3B" w:rsidRPr="003442F0">
        <w:rPr>
          <w:sz w:val="22"/>
          <w:szCs w:val="22"/>
          <w:lang w:val="vi-VN"/>
        </w:rPr>
        <w:t>÷</w:t>
      </w:r>
      <w:r w:rsidR="004C3B3B">
        <w:rPr>
          <w:sz w:val="22"/>
          <w:szCs w:val="22"/>
          <w:lang w:val="vi-VN"/>
        </w:rPr>
        <w:t xml:space="preserve"> </w:t>
      </w:r>
      <w:r w:rsidRPr="00AA6364">
        <w:rPr>
          <w:sz w:val="22"/>
          <w:szCs w:val="22"/>
          <w:lang w:val="vi-VN"/>
        </w:rPr>
        <w:t xml:space="preserve">89% in the third cycle, and still reaching about 84% and 81% after the fourth and fifth cycles. This decrease is inevitable because a part of As(V) ions are tightly held at adsorption sites with high binding energy or due to local changes on the material surface after many treatments, however, the level of decrease is quite small compared to the total initial efficiency. It is noteworthy that the decreasing trend occurred </w:t>
      </w:r>
      <w:r w:rsidRPr="00AA6364">
        <w:rPr>
          <w:sz w:val="22"/>
          <w:szCs w:val="22"/>
          <w:lang w:val="vi-VN"/>
        </w:rPr>
        <w:t>gradually rather than abruptly, clearly reflecting the structural stability and the ability to preserve the active functional groups of PMOS during the repeated adsorption-desorption process. This shows that most of the active sites can still be effectively reactivated after the desorption process, and proves that the material is not destroyed or deactivated as quickly as many traditional adsorbents. Maintaining the As(V) removal efficiency above 80% even after 5 consecutive reuse cycles confirms that PMOS is a material with good regenerability, high durability and promise for practical implementation. With this characteristic, PMOS not only meets the requirements for treatment efficiency but also brings great economic and sustainability advantages, because the ability to regenerate many times will reduce operating costs, limit the need to replace new materials, and reduce the amount of solid waste generated during the water treatment process. Thus, the adsorption capacity combined with sustainable regeneration makes PMOS a promising adsorption candidate for As(V) removal in aquatic environments, serving long-term, safe and effective treatment solutions.</w:t>
      </w:r>
    </w:p>
    <w:p w14:paraId="27A0DDF4" w14:textId="77777777" w:rsidR="000A7A45" w:rsidRDefault="00DF0F2D" w:rsidP="00CF6613">
      <w:pPr>
        <w:pStyle w:val="BodyText"/>
        <w:tabs>
          <w:tab w:val="left" w:pos="284"/>
        </w:tabs>
        <w:spacing w:before="120" w:after="240"/>
        <w:rPr>
          <w:i/>
          <w:iCs/>
          <w:lang w:val="vi-VN"/>
        </w:rPr>
      </w:pPr>
      <w:r w:rsidRPr="00BA5BA2">
        <w:rPr>
          <w:noProof/>
        </w:rPr>
        <w:drawing>
          <wp:inline distT="0" distB="0" distL="0" distR="0" wp14:anchorId="2F08FD38" wp14:editId="06E70D7C">
            <wp:extent cx="2796540" cy="2272665"/>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l="8250" t="11320" r="13303" b="8022"/>
                    <a:stretch>
                      <a:fillRect/>
                    </a:stretch>
                  </pic:blipFill>
                  <pic:spPr bwMode="auto">
                    <a:xfrm>
                      <a:off x="0" y="0"/>
                      <a:ext cx="2796540" cy="2272665"/>
                    </a:xfrm>
                    <a:prstGeom prst="rect">
                      <a:avLst/>
                    </a:prstGeom>
                    <a:noFill/>
                    <a:ln>
                      <a:noFill/>
                    </a:ln>
                  </pic:spPr>
                </pic:pic>
              </a:graphicData>
            </a:graphic>
          </wp:inline>
        </w:drawing>
      </w:r>
      <w:r w:rsidR="000A7A45" w:rsidRPr="000F46D9">
        <w:rPr>
          <w:i/>
          <w:iCs/>
          <w:lang w:val="vi-VN"/>
        </w:rPr>
        <w:t xml:space="preserve"> </w:t>
      </w:r>
      <w:r w:rsidR="000A7A45" w:rsidRPr="000F46D9">
        <w:rPr>
          <w:b/>
          <w:bCs/>
          <w:lang w:val="vi-VN"/>
        </w:rPr>
        <w:t>Figure 5.</w:t>
      </w:r>
      <w:r w:rsidR="000A7A45" w:rsidRPr="000F46D9">
        <w:rPr>
          <w:lang w:val="vi-VN"/>
        </w:rPr>
        <w:t xml:space="preserve"> Reusability of PMOS for As(V) adsorption.</w:t>
      </w:r>
    </w:p>
    <w:p w14:paraId="616FA4A4" w14:textId="77777777" w:rsidR="000A7A45" w:rsidRPr="000F46D9" w:rsidRDefault="000A7A45" w:rsidP="000A7A45">
      <w:pPr>
        <w:tabs>
          <w:tab w:val="left" w:pos="360"/>
          <w:tab w:val="right" w:leader="hyphen" w:pos="4394"/>
        </w:tabs>
        <w:spacing w:before="120" w:after="120"/>
        <w:jc w:val="both"/>
        <w:rPr>
          <w:b/>
          <w:bCs/>
          <w:sz w:val="22"/>
          <w:szCs w:val="22"/>
          <w:lang w:val="vi-VN"/>
        </w:rPr>
      </w:pPr>
      <w:r w:rsidRPr="000F46D9">
        <w:rPr>
          <w:b/>
          <w:bCs/>
          <w:sz w:val="22"/>
          <w:szCs w:val="22"/>
          <w:lang w:val="vi-VN"/>
        </w:rPr>
        <w:t>4. CONCLUSION</w:t>
      </w:r>
    </w:p>
    <w:p w14:paraId="130C20F7" w14:textId="77777777" w:rsidR="007A0615" w:rsidRDefault="000A7A45" w:rsidP="000A7A45">
      <w:pPr>
        <w:tabs>
          <w:tab w:val="left" w:pos="360"/>
          <w:tab w:val="right" w:leader="hyphen" w:pos="9072"/>
        </w:tabs>
        <w:spacing w:before="120" w:after="120"/>
        <w:jc w:val="both"/>
        <w:rPr>
          <w:bCs/>
          <w:sz w:val="22"/>
          <w:szCs w:val="22"/>
          <w:lang w:val="vi-VN"/>
        </w:rPr>
        <w:sectPr w:rsidR="007A0615" w:rsidSect="007A0615">
          <w:pgSz w:w="11907" w:h="16840" w:code="9"/>
          <w:pgMar w:top="1134" w:right="1134" w:bottom="1134" w:left="1418" w:header="720" w:footer="556" w:gutter="0"/>
          <w:cols w:num="2" w:space="567"/>
          <w:docGrid w:linePitch="360"/>
        </w:sectPr>
      </w:pPr>
      <w:r w:rsidRPr="00824A87">
        <w:rPr>
          <w:bCs/>
          <w:sz w:val="22"/>
          <w:szCs w:val="22"/>
          <w:lang w:val="vi-VN"/>
        </w:rPr>
        <w:t>The present study demonstrated the successful development of phosphate-modified oyster shells (PMOS) as a sustainable and efficient adsorbent for arsenate [As(V)] removal from aqueous environments, with a particular focus on acid mine drainage conditions. PMOS achieved nearly complete removal efficiency (~95%) under optimal operational parameters (pH 3</w:t>
      </w:r>
      <w:r w:rsidR="008C171F">
        <w:rPr>
          <w:bCs/>
          <w:sz w:val="22"/>
          <w:szCs w:val="22"/>
          <w:lang w:val="vi-VN"/>
        </w:rPr>
        <w:t xml:space="preserve"> </w:t>
      </w:r>
      <w:r w:rsidR="008C171F" w:rsidRPr="003442F0">
        <w:rPr>
          <w:sz w:val="22"/>
          <w:szCs w:val="22"/>
          <w:lang w:val="vi-VN"/>
        </w:rPr>
        <w:t>÷</w:t>
      </w:r>
      <w:r w:rsidR="008C171F">
        <w:rPr>
          <w:sz w:val="22"/>
          <w:szCs w:val="22"/>
          <w:lang w:val="vi-VN"/>
        </w:rPr>
        <w:t xml:space="preserve"> </w:t>
      </w:r>
      <w:r w:rsidRPr="00824A87">
        <w:rPr>
          <w:bCs/>
          <w:sz w:val="22"/>
          <w:szCs w:val="22"/>
          <w:lang w:val="vi-VN"/>
        </w:rPr>
        <w:t>7, dosage 1</w:t>
      </w:r>
      <w:r w:rsidR="008C171F">
        <w:rPr>
          <w:bCs/>
          <w:sz w:val="22"/>
          <w:szCs w:val="22"/>
          <w:lang w:val="vi-VN"/>
        </w:rPr>
        <w:t>,</w:t>
      </w:r>
      <w:r w:rsidRPr="00824A87">
        <w:rPr>
          <w:bCs/>
          <w:sz w:val="22"/>
          <w:szCs w:val="22"/>
          <w:lang w:val="vi-VN"/>
        </w:rPr>
        <w:t>0</w:t>
      </w:r>
      <w:r w:rsidR="008C171F">
        <w:rPr>
          <w:bCs/>
          <w:sz w:val="22"/>
          <w:szCs w:val="22"/>
          <w:lang w:val="vi-VN"/>
        </w:rPr>
        <w:t xml:space="preserve"> </w:t>
      </w:r>
      <w:r w:rsidR="008C171F" w:rsidRPr="003442F0">
        <w:rPr>
          <w:sz w:val="22"/>
          <w:szCs w:val="22"/>
          <w:lang w:val="vi-VN"/>
        </w:rPr>
        <w:t>÷</w:t>
      </w:r>
      <w:r w:rsidR="008C171F">
        <w:rPr>
          <w:sz w:val="22"/>
          <w:szCs w:val="22"/>
          <w:lang w:val="vi-VN"/>
        </w:rPr>
        <w:t xml:space="preserve"> </w:t>
      </w:r>
      <w:r w:rsidRPr="00824A87">
        <w:rPr>
          <w:bCs/>
          <w:sz w:val="22"/>
          <w:szCs w:val="22"/>
          <w:lang w:val="vi-VN"/>
        </w:rPr>
        <w:t>1</w:t>
      </w:r>
      <w:r w:rsidR="008C171F">
        <w:rPr>
          <w:bCs/>
          <w:sz w:val="22"/>
          <w:szCs w:val="22"/>
          <w:lang w:val="vi-VN"/>
        </w:rPr>
        <w:t>,</w:t>
      </w:r>
      <w:r w:rsidRPr="00824A87">
        <w:rPr>
          <w:bCs/>
          <w:sz w:val="22"/>
          <w:szCs w:val="22"/>
          <w:lang w:val="vi-VN"/>
        </w:rPr>
        <w:t>5 g/L, equilibrium time 100 min), indicating its strong affinity for As(V). Kinetic modeling confirmed that the adsorption process followed a pseudo-second-order model, highlighting chemisorption as the dominant</w:t>
      </w:r>
    </w:p>
    <w:p w14:paraId="53596119" w14:textId="77777777" w:rsidR="000A7A45" w:rsidRPr="00824A87" w:rsidRDefault="000A7A45" w:rsidP="000A7A45">
      <w:pPr>
        <w:tabs>
          <w:tab w:val="left" w:pos="360"/>
          <w:tab w:val="right" w:leader="hyphen" w:pos="9072"/>
        </w:tabs>
        <w:spacing w:before="120" w:after="120"/>
        <w:jc w:val="both"/>
        <w:rPr>
          <w:bCs/>
          <w:sz w:val="22"/>
          <w:szCs w:val="22"/>
          <w:lang w:val="vi-VN"/>
        </w:rPr>
      </w:pPr>
      <w:r w:rsidRPr="00824A87">
        <w:rPr>
          <w:bCs/>
          <w:sz w:val="22"/>
          <w:szCs w:val="22"/>
          <w:lang w:val="vi-VN"/>
        </w:rPr>
        <w:lastRenderedPageBreak/>
        <w:t>mechanism supported by diffusion processes, while isotherm analyses showed that the Freundlich model best described multilayer adsorption on heterogeneous surfaces, with the maximum adsorption capacity (qmax) reaching 46</w:t>
      </w:r>
      <w:r w:rsidR="00C67107">
        <w:rPr>
          <w:bCs/>
          <w:sz w:val="22"/>
          <w:szCs w:val="22"/>
          <w:lang w:val="vi-VN"/>
        </w:rPr>
        <w:t>,</w:t>
      </w:r>
      <w:r w:rsidRPr="00824A87">
        <w:rPr>
          <w:bCs/>
          <w:sz w:val="22"/>
          <w:szCs w:val="22"/>
          <w:lang w:val="vi-VN"/>
        </w:rPr>
        <w:t>34 mg/g</w:t>
      </w:r>
      <w:r w:rsidR="00C67107">
        <w:rPr>
          <w:bCs/>
          <w:sz w:val="22"/>
          <w:szCs w:val="22"/>
          <w:lang w:val="vi-VN"/>
        </w:rPr>
        <w:t xml:space="preserve"> - </w:t>
      </w:r>
      <w:r w:rsidRPr="00824A87">
        <w:rPr>
          <w:bCs/>
          <w:sz w:val="22"/>
          <w:szCs w:val="22"/>
          <w:lang w:val="vi-VN"/>
        </w:rPr>
        <w:t>significantly higher than many conventional biosorbents and competitive with advanced composite materials. Structural characterization further revealed the effective introduction of phosphate functional groups, which created active binding sites and accounted for the enhanced affinity toward oxyanions. Importantly, regeneration and reuse experiments demonstrated the durability of PMOS, as the material retained over 80% of its initial adsorption efficiency after five consecutive cycles, with only gradual declines in performance, reflecting the stability of its phosphate-calcium framework and the resilience of its active sites during repeated adsorption</w:t>
      </w:r>
      <w:r w:rsidR="00381079">
        <w:rPr>
          <w:bCs/>
          <w:sz w:val="22"/>
          <w:szCs w:val="22"/>
          <w:lang w:val="vi-VN"/>
        </w:rPr>
        <w:t>-</w:t>
      </w:r>
      <w:r w:rsidRPr="00824A87">
        <w:rPr>
          <w:bCs/>
          <w:sz w:val="22"/>
          <w:szCs w:val="22"/>
          <w:lang w:val="vi-VN"/>
        </w:rPr>
        <w:t>desorption. Taken together, these results highlight PMOS not only as a highly effective and low-cost solution for arsenic removal in challenging acid mine drainage contexts but also as an eco-friendly approach to valorizing aquaculture waste in line with circular economy principles. By bridging pollutant remediation and biomass reuse, this work provides both mechanistic insights into As(V) adsorption and practical evidence of the potential of PMOS as a scalable, sustainable, and economically viable material for long-term water treatment applications.</w:t>
      </w:r>
    </w:p>
    <w:p w14:paraId="26EECCDB" w14:textId="77777777" w:rsidR="000A7A45" w:rsidRDefault="000A7A45" w:rsidP="000A7A45">
      <w:pPr>
        <w:tabs>
          <w:tab w:val="left" w:pos="360"/>
          <w:tab w:val="right" w:leader="hyphen" w:pos="9072"/>
        </w:tabs>
        <w:spacing w:before="120" w:after="120"/>
        <w:jc w:val="both"/>
        <w:rPr>
          <w:b/>
          <w:sz w:val="22"/>
          <w:szCs w:val="22"/>
          <w:lang w:val="vi-VN"/>
        </w:rPr>
      </w:pPr>
      <w:r w:rsidRPr="00824A87">
        <w:rPr>
          <w:b/>
          <w:sz w:val="22"/>
          <w:szCs w:val="22"/>
          <w:lang w:val="vi-VN"/>
        </w:rPr>
        <w:t>Acknowledgments</w:t>
      </w:r>
    </w:p>
    <w:p w14:paraId="3235C00E" w14:textId="77777777" w:rsidR="000A7A45" w:rsidRPr="00824A87" w:rsidRDefault="000A7A45" w:rsidP="000A7A45">
      <w:pPr>
        <w:tabs>
          <w:tab w:val="left" w:pos="360"/>
          <w:tab w:val="right" w:leader="hyphen" w:pos="9072"/>
        </w:tabs>
        <w:spacing w:before="120" w:after="120"/>
        <w:jc w:val="both"/>
        <w:rPr>
          <w:bCs/>
          <w:i/>
          <w:iCs/>
          <w:sz w:val="22"/>
          <w:szCs w:val="22"/>
          <w:lang w:val="vi-VN"/>
        </w:rPr>
      </w:pPr>
      <w:r>
        <w:rPr>
          <w:bCs/>
          <w:sz w:val="22"/>
          <w:szCs w:val="22"/>
          <w:lang w:val="vi-VN"/>
        </w:rPr>
        <w:tab/>
      </w:r>
      <w:r w:rsidRPr="00824A87">
        <w:rPr>
          <w:bCs/>
          <w:i/>
          <w:iCs/>
          <w:sz w:val="22"/>
          <w:szCs w:val="22"/>
          <w:lang w:val="vi-VN"/>
        </w:rPr>
        <w:t>This research was conducted at the Joint Vietnam-Russia Tropical Science and Technology Research Center. The authors gratefully acknowledge the experimental assistance provided by Nguyen Ngoc Minh Chau and Do Vu Duy, students of Le Quy Don High School.</w:t>
      </w:r>
    </w:p>
    <w:p w14:paraId="5315B266" w14:textId="77777777" w:rsidR="000A7A45" w:rsidRDefault="000A7A45" w:rsidP="000A7A45">
      <w:pPr>
        <w:tabs>
          <w:tab w:val="left" w:pos="360"/>
          <w:tab w:val="right" w:leader="hyphen" w:pos="9072"/>
        </w:tabs>
        <w:jc w:val="both"/>
        <w:rPr>
          <w:b/>
          <w:sz w:val="22"/>
          <w:szCs w:val="22"/>
          <w:lang w:val="vi-VN"/>
        </w:rPr>
      </w:pPr>
    </w:p>
    <w:p w14:paraId="0269E0AE" w14:textId="77777777" w:rsidR="000A7A45" w:rsidRPr="00CB0A39" w:rsidRDefault="00025BFB" w:rsidP="000A7A45">
      <w:pPr>
        <w:tabs>
          <w:tab w:val="left" w:pos="360"/>
          <w:tab w:val="right" w:leader="hyphen" w:pos="9072"/>
        </w:tabs>
        <w:jc w:val="both"/>
        <w:rPr>
          <w:b/>
          <w:sz w:val="22"/>
          <w:szCs w:val="22"/>
          <w:lang w:val="vi-VN"/>
        </w:rPr>
      </w:pPr>
      <w:r>
        <w:rPr>
          <w:b/>
          <w:sz w:val="22"/>
          <w:szCs w:val="22"/>
          <w:lang w:val="vi-VN"/>
        </w:rPr>
        <w:t>REFERENCES</w:t>
      </w:r>
    </w:p>
    <w:p w14:paraId="32DD1CB9" w14:textId="77777777" w:rsidR="000A7A45" w:rsidRPr="00824A87" w:rsidRDefault="000A7A45" w:rsidP="000A7A45">
      <w:pPr>
        <w:widowControl w:val="0"/>
        <w:autoSpaceDE w:val="0"/>
        <w:autoSpaceDN w:val="0"/>
        <w:adjustRightInd w:val="0"/>
        <w:ind w:left="709" w:hanging="283"/>
        <w:jc w:val="both"/>
        <w:rPr>
          <w:noProof/>
          <w:sz w:val="20"/>
          <w:lang/>
        </w:rPr>
      </w:pPr>
      <w:r>
        <w:rPr>
          <w:sz w:val="20"/>
          <w:szCs w:val="22"/>
          <w:lang w:val="vi-VN"/>
        </w:rPr>
        <w:fldChar w:fldCharType="begin" w:fldLock="1"/>
      </w:r>
      <w:r>
        <w:rPr>
          <w:sz w:val="20"/>
          <w:szCs w:val="22"/>
          <w:lang w:val="vi-VN"/>
        </w:rPr>
        <w:instrText xml:space="preserve">ADDIN Mendeley Bibliography CSL_BIBLIOGRAPHY </w:instrText>
      </w:r>
      <w:r>
        <w:rPr>
          <w:sz w:val="20"/>
          <w:szCs w:val="22"/>
          <w:lang w:val="vi-VN"/>
        </w:rPr>
        <w:fldChar w:fldCharType="separate"/>
      </w:r>
      <w:r>
        <w:rPr>
          <w:noProof/>
          <w:sz w:val="20"/>
          <w:lang w:val="vi-VN"/>
        </w:rPr>
        <w:t>1.</w:t>
      </w:r>
      <w:r w:rsidRPr="00824A87">
        <w:rPr>
          <w:noProof/>
          <w:sz w:val="20"/>
          <w:lang/>
        </w:rPr>
        <w:t xml:space="preserve">  </w:t>
      </w:r>
      <w:r>
        <w:rPr>
          <w:noProof/>
          <w:sz w:val="20"/>
          <w:lang/>
        </w:rPr>
        <w:tab/>
      </w:r>
      <w:r w:rsidRPr="00824A87">
        <w:rPr>
          <w:noProof/>
          <w:sz w:val="20"/>
          <w:lang/>
        </w:rPr>
        <w:t xml:space="preserve">D. Núñez-Gómez, F. R. Lapolli, M. E. Nagel-Hassemer, M. Á. Lobo-Recio. Optimization of Fe and Mn removal from coal acid mine drainage (AMD) with waste biomaterials: Statistical modeling and kinetic study, </w:t>
      </w:r>
      <w:r w:rsidRPr="00824A87">
        <w:rPr>
          <w:i/>
          <w:iCs/>
          <w:noProof/>
          <w:sz w:val="20"/>
          <w:lang/>
        </w:rPr>
        <w:t>Waste and Biomass Valorization</w:t>
      </w:r>
      <w:r w:rsidRPr="00824A87">
        <w:rPr>
          <w:noProof/>
          <w:sz w:val="20"/>
          <w:lang/>
        </w:rPr>
        <w:t xml:space="preserve">, </w:t>
      </w:r>
      <w:r w:rsidRPr="00824A87">
        <w:rPr>
          <w:b/>
          <w:bCs/>
          <w:noProof/>
          <w:sz w:val="20"/>
          <w:lang/>
        </w:rPr>
        <w:t>2020</w:t>
      </w:r>
      <w:r w:rsidRPr="00824A87">
        <w:rPr>
          <w:noProof/>
          <w:sz w:val="20"/>
          <w:lang/>
        </w:rPr>
        <w:t xml:space="preserve">, </w:t>
      </w:r>
      <w:r w:rsidRPr="00824A87">
        <w:rPr>
          <w:i/>
          <w:iCs/>
          <w:noProof/>
          <w:sz w:val="20"/>
          <w:lang/>
        </w:rPr>
        <w:t>11</w:t>
      </w:r>
      <w:r w:rsidRPr="00824A87">
        <w:rPr>
          <w:noProof/>
          <w:sz w:val="20"/>
          <w:lang/>
        </w:rPr>
        <w:t>(3), 1143–1157.</w:t>
      </w:r>
    </w:p>
    <w:p w14:paraId="67A3B0CF"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2.</w:t>
      </w:r>
      <w:r>
        <w:rPr>
          <w:noProof/>
          <w:sz w:val="20"/>
          <w:lang w:val="vi-VN"/>
        </w:rPr>
        <w:tab/>
      </w:r>
      <w:r w:rsidRPr="00824A87">
        <w:rPr>
          <w:noProof/>
          <w:sz w:val="20"/>
          <w:lang/>
        </w:rPr>
        <w:t xml:space="preserve">T. T. Nguyen, H. Huang, T. A. H. Nguyen, S. Soda. Recycling clamshell as substrate in lab-scale constructed wetlands for heavy metal removal from simulated acid mine drainage, </w:t>
      </w:r>
      <w:r w:rsidRPr="00824A87">
        <w:rPr>
          <w:i/>
          <w:iCs/>
          <w:noProof/>
          <w:sz w:val="20"/>
          <w:lang/>
        </w:rPr>
        <w:t>Process Safety and Environmental Protection</w:t>
      </w:r>
      <w:r w:rsidRPr="00824A87">
        <w:rPr>
          <w:noProof/>
          <w:sz w:val="20"/>
          <w:lang/>
        </w:rPr>
        <w:t xml:space="preserve">, </w:t>
      </w:r>
      <w:r w:rsidRPr="00824A87">
        <w:rPr>
          <w:b/>
          <w:bCs/>
          <w:noProof/>
          <w:sz w:val="20"/>
          <w:lang/>
        </w:rPr>
        <w:t>2022</w:t>
      </w:r>
      <w:r w:rsidRPr="00824A87">
        <w:rPr>
          <w:noProof/>
          <w:sz w:val="20"/>
          <w:lang/>
        </w:rPr>
        <w:t xml:space="preserve">, </w:t>
      </w:r>
      <w:r w:rsidRPr="00824A87">
        <w:rPr>
          <w:i/>
          <w:iCs/>
          <w:noProof/>
          <w:sz w:val="20"/>
          <w:lang/>
        </w:rPr>
        <w:t>165</w:t>
      </w:r>
      <w:r w:rsidRPr="00824A87">
        <w:rPr>
          <w:noProof/>
          <w:sz w:val="20"/>
          <w:lang/>
        </w:rPr>
        <w:t>, 950–958.</w:t>
      </w:r>
    </w:p>
    <w:p w14:paraId="0DC2F09C"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3.</w:t>
      </w:r>
      <w:r>
        <w:rPr>
          <w:noProof/>
          <w:sz w:val="20"/>
          <w:lang w:val="vi-VN"/>
        </w:rPr>
        <w:tab/>
      </w:r>
      <w:r w:rsidRPr="00824A87">
        <w:rPr>
          <w:noProof/>
          <w:sz w:val="20"/>
          <w:lang/>
        </w:rPr>
        <w:t>K</w:t>
      </w:r>
      <w:r w:rsidR="0042601B" w:rsidRPr="0042601B">
        <w:t xml:space="preserve"> </w:t>
      </w:r>
      <w:r w:rsidR="0042601B" w:rsidRPr="0042601B">
        <w:rPr>
          <w:noProof/>
          <w:sz w:val="20"/>
          <w:lang/>
        </w:rPr>
        <w:t>K. Khan, M. S. Khan, M. Younas, M. Yaseen, A. G. Al-Sehemi, Y. N. Kavil, C. Su, N. Ali, A. Maryam, R. Liang</w:t>
      </w:r>
      <w:r w:rsidRPr="00824A87">
        <w:rPr>
          <w:noProof/>
          <w:sz w:val="20"/>
          <w:lang/>
        </w:rPr>
        <w:t xml:space="preserve">. Pathways and </w:t>
      </w:r>
      <w:r w:rsidRPr="00824A87">
        <w:rPr>
          <w:noProof/>
          <w:sz w:val="20"/>
          <w:lang/>
        </w:rPr>
        <w:t xml:space="preserve">risk analysis of arsenic and heavy metal pollution in riverine water: Application of multivariate statistics and USEPA-recommended risk assessment models, </w:t>
      </w:r>
      <w:r w:rsidRPr="00824A87">
        <w:rPr>
          <w:i/>
          <w:iCs/>
          <w:noProof/>
          <w:sz w:val="20"/>
          <w:lang/>
        </w:rPr>
        <w:t>Journal of Contaminant Hydrology</w:t>
      </w:r>
      <w:r w:rsidRPr="00824A87">
        <w:rPr>
          <w:noProof/>
          <w:sz w:val="20"/>
          <w:lang/>
        </w:rPr>
        <w:t xml:space="preserve">, </w:t>
      </w:r>
      <w:r w:rsidRPr="00824A87">
        <w:rPr>
          <w:b/>
          <w:bCs/>
          <w:noProof/>
          <w:sz w:val="20"/>
          <w:lang/>
        </w:rPr>
        <w:t>2025</w:t>
      </w:r>
      <w:r w:rsidRPr="00824A87">
        <w:rPr>
          <w:noProof/>
          <w:sz w:val="20"/>
          <w:lang/>
        </w:rPr>
        <w:t xml:space="preserve">, </w:t>
      </w:r>
      <w:r w:rsidRPr="00824A87">
        <w:rPr>
          <w:i/>
          <w:iCs/>
          <w:noProof/>
          <w:sz w:val="20"/>
          <w:lang/>
        </w:rPr>
        <w:t>269</w:t>
      </w:r>
      <w:r w:rsidRPr="00824A87">
        <w:rPr>
          <w:noProof/>
          <w:sz w:val="20"/>
          <w:lang/>
        </w:rPr>
        <w:t>, 104483.</w:t>
      </w:r>
    </w:p>
    <w:p w14:paraId="0A954A5F"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4.</w:t>
      </w:r>
      <w:r>
        <w:rPr>
          <w:noProof/>
          <w:sz w:val="20"/>
          <w:lang w:val="vi-VN"/>
        </w:rPr>
        <w:tab/>
      </w:r>
      <w:r w:rsidRPr="00824A87">
        <w:rPr>
          <w:noProof/>
          <w:sz w:val="20"/>
          <w:lang/>
        </w:rPr>
        <w:t xml:space="preserve">L. Feng, M. Cao, X. Ma, Y. Zhu, C. Hu. Superparamagnetic high-surface-area Fe₃O₄ nanoparticles as adsorbents for arsenic removal, </w:t>
      </w:r>
      <w:r w:rsidRPr="00824A87">
        <w:rPr>
          <w:i/>
          <w:iCs/>
          <w:noProof/>
          <w:sz w:val="20"/>
          <w:lang/>
        </w:rPr>
        <w:t>Journal of Hazardous Materials</w:t>
      </w:r>
      <w:r w:rsidRPr="00824A87">
        <w:rPr>
          <w:noProof/>
          <w:sz w:val="20"/>
          <w:lang/>
        </w:rPr>
        <w:t xml:space="preserve">, </w:t>
      </w:r>
      <w:r w:rsidRPr="00824A87">
        <w:rPr>
          <w:b/>
          <w:bCs/>
          <w:noProof/>
          <w:sz w:val="20"/>
          <w:lang/>
        </w:rPr>
        <w:t>2012</w:t>
      </w:r>
      <w:r w:rsidRPr="00824A87">
        <w:rPr>
          <w:noProof/>
          <w:sz w:val="20"/>
          <w:lang/>
        </w:rPr>
        <w:t xml:space="preserve">, </w:t>
      </w:r>
      <w:r w:rsidRPr="00824A87">
        <w:rPr>
          <w:i/>
          <w:iCs/>
          <w:noProof/>
          <w:sz w:val="20"/>
          <w:lang/>
        </w:rPr>
        <w:t>217</w:t>
      </w:r>
      <w:r w:rsidRPr="00824A87">
        <w:rPr>
          <w:noProof/>
          <w:sz w:val="20"/>
          <w:lang/>
        </w:rPr>
        <w:t>, 439–446.</w:t>
      </w:r>
    </w:p>
    <w:p w14:paraId="1C52CCBF"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5.</w:t>
      </w:r>
      <w:r>
        <w:rPr>
          <w:noProof/>
          <w:sz w:val="20"/>
          <w:lang w:val="vi-VN"/>
        </w:rPr>
        <w:tab/>
      </w:r>
      <w:r w:rsidRPr="00824A87">
        <w:rPr>
          <w:noProof/>
          <w:sz w:val="20"/>
          <w:lang/>
        </w:rPr>
        <w:t xml:space="preserve">M. Yadav, G. Singh, R. N. Jadeja. Physical and chemical methods for heavy metal removal, </w:t>
      </w:r>
      <w:r w:rsidRPr="00824A87">
        <w:rPr>
          <w:i/>
          <w:iCs/>
          <w:noProof/>
          <w:sz w:val="20"/>
          <w:lang/>
        </w:rPr>
        <w:t>Pollutants and Water Management: Resources, Strategies and Scarcity</w:t>
      </w:r>
      <w:r w:rsidRPr="00824A87">
        <w:rPr>
          <w:noProof/>
          <w:sz w:val="20"/>
          <w:lang/>
        </w:rPr>
        <w:t xml:space="preserve">, </w:t>
      </w:r>
      <w:r w:rsidRPr="00824A87">
        <w:rPr>
          <w:b/>
          <w:bCs/>
          <w:noProof/>
          <w:sz w:val="20"/>
          <w:lang/>
        </w:rPr>
        <w:t>2021</w:t>
      </w:r>
      <w:r w:rsidRPr="00824A87">
        <w:rPr>
          <w:noProof/>
          <w:sz w:val="20"/>
          <w:lang/>
        </w:rPr>
        <w:t>, 377–397.</w:t>
      </w:r>
    </w:p>
    <w:p w14:paraId="2F8571A3"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6.</w:t>
      </w:r>
      <w:r>
        <w:rPr>
          <w:noProof/>
          <w:sz w:val="20"/>
          <w:lang w:val="vi-VN"/>
        </w:rPr>
        <w:tab/>
      </w:r>
      <w:r w:rsidRPr="00824A87">
        <w:rPr>
          <w:noProof/>
          <w:sz w:val="20"/>
          <w:lang/>
        </w:rPr>
        <w:t xml:space="preserve">A. S. Ayangbenro, O. O. Babalola. A new strategy for heavy metal polluted environments: a review of microbial biosorbents, </w:t>
      </w:r>
      <w:r w:rsidRPr="00824A87">
        <w:rPr>
          <w:i/>
          <w:iCs/>
          <w:noProof/>
          <w:sz w:val="20"/>
          <w:lang/>
        </w:rPr>
        <w:t>International Journal of Environmental Research and Public Health</w:t>
      </w:r>
      <w:r w:rsidRPr="00824A87">
        <w:rPr>
          <w:noProof/>
          <w:sz w:val="20"/>
          <w:lang/>
        </w:rPr>
        <w:t xml:space="preserve">, </w:t>
      </w:r>
      <w:r w:rsidRPr="00824A87">
        <w:rPr>
          <w:b/>
          <w:bCs/>
          <w:noProof/>
          <w:sz w:val="20"/>
          <w:lang/>
        </w:rPr>
        <w:t>2017</w:t>
      </w:r>
      <w:r w:rsidRPr="00824A87">
        <w:rPr>
          <w:noProof/>
          <w:sz w:val="20"/>
          <w:lang/>
        </w:rPr>
        <w:t xml:space="preserve">, </w:t>
      </w:r>
      <w:r w:rsidRPr="00824A87">
        <w:rPr>
          <w:i/>
          <w:iCs/>
          <w:noProof/>
          <w:sz w:val="20"/>
          <w:lang/>
        </w:rPr>
        <w:t>14</w:t>
      </w:r>
      <w:r w:rsidRPr="00824A87">
        <w:rPr>
          <w:noProof/>
          <w:sz w:val="20"/>
          <w:lang/>
        </w:rPr>
        <w:t>(1), 94.</w:t>
      </w:r>
    </w:p>
    <w:p w14:paraId="2D65412C"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7.</w:t>
      </w:r>
      <w:r>
        <w:rPr>
          <w:noProof/>
          <w:sz w:val="20"/>
          <w:lang w:val="vi-VN"/>
        </w:rPr>
        <w:tab/>
      </w:r>
      <w:r w:rsidRPr="00824A87">
        <w:rPr>
          <w:noProof/>
          <w:sz w:val="20"/>
          <w:lang/>
        </w:rPr>
        <w:t xml:space="preserve">H. Qin, T. Hu, Y. Zhai, N. Lu, J. Aliyeva. The improved methods of heavy metals removal by biosorbents: A review, </w:t>
      </w:r>
      <w:r w:rsidRPr="00824A87">
        <w:rPr>
          <w:i/>
          <w:iCs/>
          <w:noProof/>
          <w:sz w:val="20"/>
          <w:lang/>
        </w:rPr>
        <w:t>Environmental Pollution</w:t>
      </w:r>
      <w:r w:rsidRPr="00824A87">
        <w:rPr>
          <w:noProof/>
          <w:sz w:val="20"/>
          <w:lang/>
        </w:rPr>
        <w:t xml:space="preserve">, </w:t>
      </w:r>
      <w:r w:rsidRPr="00824A87">
        <w:rPr>
          <w:b/>
          <w:bCs/>
          <w:noProof/>
          <w:sz w:val="20"/>
          <w:lang/>
        </w:rPr>
        <w:t>2020</w:t>
      </w:r>
      <w:r w:rsidRPr="00824A87">
        <w:rPr>
          <w:noProof/>
          <w:sz w:val="20"/>
          <w:lang/>
        </w:rPr>
        <w:t xml:space="preserve">, </w:t>
      </w:r>
      <w:r w:rsidRPr="00824A87">
        <w:rPr>
          <w:i/>
          <w:iCs/>
          <w:noProof/>
          <w:sz w:val="20"/>
          <w:lang/>
        </w:rPr>
        <w:t>258</w:t>
      </w:r>
      <w:r w:rsidRPr="00824A87">
        <w:rPr>
          <w:noProof/>
          <w:sz w:val="20"/>
          <w:lang/>
        </w:rPr>
        <w:t>, 113777.</w:t>
      </w:r>
    </w:p>
    <w:p w14:paraId="20820F5A"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8.</w:t>
      </w:r>
      <w:r>
        <w:rPr>
          <w:noProof/>
          <w:sz w:val="20"/>
          <w:lang w:val="vi-VN"/>
        </w:rPr>
        <w:tab/>
      </w:r>
      <w:r w:rsidRPr="00824A87">
        <w:rPr>
          <w:noProof/>
          <w:sz w:val="20"/>
          <w:lang/>
        </w:rPr>
        <w:t xml:space="preserve">G. Zhao, X. Wang, Q. Chen, J. Cheng. Efficacy of phosphorus loaded oyster shell in heavy metal removal: A combined study on adsorption behavior, structure characterization and comparative mechanism, </w:t>
      </w:r>
      <w:r w:rsidRPr="00824A87">
        <w:rPr>
          <w:i/>
          <w:iCs/>
          <w:noProof/>
          <w:sz w:val="20"/>
          <w:lang/>
        </w:rPr>
        <w:t>Environmental Technology &amp; Innovation</w:t>
      </w:r>
      <w:r w:rsidRPr="00824A87">
        <w:rPr>
          <w:noProof/>
          <w:sz w:val="20"/>
          <w:lang/>
        </w:rPr>
        <w:t xml:space="preserve">, </w:t>
      </w:r>
      <w:r w:rsidRPr="00824A87">
        <w:rPr>
          <w:b/>
          <w:bCs/>
          <w:noProof/>
          <w:sz w:val="20"/>
          <w:lang/>
        </w:rPr>
        <w:t>2024</w:t>
      </w:r>
      <w:r w:rsidRPr="00824A87">
        <w:rPr>
          <w:noProof/>
          <w:sz w:val="20"/>
          <w:lang/>
        </w:rPr>
        <w:t xml:space="preserve">, </w:t>
      </w:r>
      <w:r w:rsidRPr="00824A87">
        <w:rPr>
          <w:i/>
          <w:iCs/>
          <w:noProof/>
          <w:sz w:val="20"/>
          <w:lang/>
        </w:rPr>
        <w:t>33</w:t>
      </w:r>
      <w:r w:rsidRPr="00824A87">
        <w:rPr>
          <w:noProof/>
          <w:sz w:val="20"/>
          <w:lang/>
        </w:rPr>
        <w:t>, 103484.</w:t>
      </w:r>
    </w:p>
    <w:p w14:paraId="3893A56B"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9.</w:t>
      </w:r>
      <w:r>
        <w:rPr>
          <w:noProof/>
          <w:sz w:val="20"/>
          <w:lang w:val="vi-VN"/>
        </w:rPr>
        <w:tab/>
      </w:r>
      <w:r w:rsidRPr="00824A87">
        <w:rPr>
          <w:noProof/>
          <w:sz w:val="20"/>
          <w:lang/>
        </w:rPr>
        <w:t xml:space="preserve">T.-T. Tran, N.-N. T. Tran, S. Sugiyama, J.-C. Liu. Enhanced phosphate removal by thermally pretreated waste oyster shells, </w:t>
      </w:r>
      <w:r w:rsidRPr="00824A87">
        <w:rPr>
          <w:i/>
          <w:iCs/>
          <w:noProof/>
          <w:sz w:val="20"/>
          <w:lang/>
        </w:rPr>
        <w:t>Journal of Material Cycles and Waste Management</w:t>
      </w:r>
      <w:r w:rsidRPr="00824A87">
        <w:rPr>
          <w:noProof/>
          <w:sz w:val="20"/>
          <w:lang/>
        </w:rPr>
        <w:t xml:space="preserve">, </w:t>
      </w:r>
      <w:r w:rsidRPr="00824A87">
        <w:rPr>
          <w:b/>
          <w:bCs/>
          <w:noProof/>
          <w:sz w:val="20"/>
          <w:lang/>
        </w:rPr>
        <w:t>2021</w:t>
      </w:r>
      <w:r w:rsidRPr="00824A87">
        <w:rPr>
          <w:noProof/>
          <w:sz w:val="20"/>
          <w:lang/>
        </w:rPr>
        <w:t xml:space="preserve">, </w:t>
      </w:r>
      <w:r w:rsidRPr="00824A87">
        <w:rPr>
          <w:i/>
          <w:iCs/>
          <w:noProof/>
          <w:sz w:val="20"/>
          <w:lang/>
        </w:rPr>
        <w:t>23</w:t>
      </w:r>
      <w:r w:rsidRPr="00824A87">
        <w:rPr>
          <w:noProof/>
          <w:sz w:val="20"/>
          <w:lang/>
        </w:rPr>
        <w:t>(1), 177–185.</w:t>
      </w:r>
    </w:p>
    <w:p w14:paraId="133DDCC8"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10.</w:t>
      </w:r>
      <w:r>
        <w:rPr>
          <w:noProof/>
          <w:sz w:val="20"/>
          <w:lang w:val="vi-VN"/>
        </w:rPr>
        <w:tab/>
      </w:r>
      <w:r w:rsidRPr="00824A87">
        <w:rPr>
          <w:noProof/>
          <w:sz w:val="20"/>
          <w:lang/>
        </w:rPr>
        <w:t xml:space="preserve">H. Onoda, H. Nakanishi. Preparation of calcium phosphate with oyster shells, </w:t>
      </w:r>
      <w:r w:rsidRPr="00824A87">
        <w:rPr>
          <w:i/>
          <w:iCs/>
          <w:noProof/>
          <w:sz w:val="20"/>
          <w:lang/>
        </w:rPr>
        <w:t>Natural Resources</w:t>
      </w:r>
      <w:r w:rsidRPr="00824A87">
        <w:rPr>
          <w:noProof/>
          <w:sz w:val="20"/>
          <w:lang/>
        </w:rPr>
        <w:t xml:space="preserve">, </w:t>
      </w:r>
      <w:r w:rsidRPr="00824A87">
        <w:rPr>
          <w:b/>
          <w:bCs/>
          <w:noProof/>
          <w:sz w:val="20"/>
          <w:lang/>
        </w:rPr>
        <w:t>2012</w:t>
      </w:r>
      <w:r w:rsidRPr="00824A87">
        <w:rPr>
          <w:noProof/>
          <w:sz w:val="20"/>
          <w:lang/>
        </w:rPr>
        <w:t xml:space="preserve">, </w:t>
      </w:r>
      <w:r w:rsidRPr="00824A87">
        <w:rPr>
          <w:i/>
          <w:iCs/>
          <w:noProof/>
          <w:sz w:val="20"/>
          <w:lang/>
        </w:rPr>
        <w:t>3</w:t>
      </w:r>
      <w:r w:rsidRPr="00824A87">
        <w:rPr>
          <w:noProof/>
          <w:sz w:val="20"/>
          <w:lang/>
        </w:rPr>
        <w:t>(2), 71–77.</w:t>
      </w:r>
    </w:p>
    <w:p w14:paraId="474B8F24"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11.</w:t>
      </w:r>
      <w:r>
        <w:rPr>
          <w:noProof/>
          <w:sz w:val="20"/>
          <w:lang w:val="vi-VN"/>
        </w:rPr>
        <w:tab/>
      </w:r>
      <w:r w:rsidR="00A622E2" w:rsidRPr="00A622E2">
        <w:rPr>
          <w:noProof/>
          <w:sz w:val="20"/>
          <w:lang/>
        </w:rPr>
        <w:t>X. Zheng, M. Yi, Z. Chen, Z. Zhang, L. Ye, G. Cheng, &amp; Y. Xiao</w:t>
      </w:r>
      <w:r w:rsidRPr="00824A87">
        <w:rPr>
          <w:noProof/>
          <w:sz w:val="20"/>
          <w:lang/>
        </w:rPr>
        <w:t xml:space="preserve">. Efficient removal of As(V) from simulated arsenic-contaminated wastewater via a novel metal–organic framework material: Synthesis, structure, and response surface methodology, </w:t>
      </w:r>
      <w:r w:rsidRPr="00824A87">
        <w:rPr>
          <w:i/>
          <w:iCs/>
          <w:noProof/>
          <w:sz w:val="20"/>
          <w:lang/>
        </w:rPr>
        <w:t>Applied Organometallic Chemistry</w:t>
      </w:r>
      <w:r w:rsidRPr="00824A87">
        <w:rPr>
          <w:noProof/>
          <w:sz w:val="20"/>
          <w:lang/>
        </w:rPr>
        <w:t xml:space="preserve">, </w:t>
      </w:r>
      <w:r w:rsidRPr="00824A87">
        <w:rPr>
          <w:b/>
          <w:bCs/>
          <w:noProof/>
          <w:sz w:val="20"/>
          <w:lang/>
        </w:rPr>
        <w:t>2020</w:t>
      </w:r>
      <w:r w:rsidRPr="00824A87">
        <w:rPr>
          <w:noProof/>
          <w:sz w:val="20"/>
          <w:lang/>
        </w:rPr>
        <w:t xml:space="preserve">, </w:t>
      </w:r>
      <w:r w:rsidRPr="00824A87">
        <w:rPr>
          <w:i/>
          <w:iCs/>
          <w:noProof/>
          <w:sz w:val="20"/>
          <w:lang/>
        </w:rPr>
        <w:t>34</w:t>
      </w:r>
      <w:r w:rsidRPr="00824A87">
        <w:rPr>
          <w:noProof/>
          <w:sz w:val="20"/>
          <w:lang/>
        </w:rPr>
        <w:t>(5), e5584.</w:t>
      </w:r>
    </w:p>
    <w:p w14:paraId="38BF318B"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12.</w:t>
      </w:r>
      <w:r>
        <w:rPr>
          <w:noProof/>
          <w:sz w:val="20"/>
          <w:lang w:val="vi-VN"/>
        </w:rPr>
        <w:tab/>
      </w:r>
      <w:r w:rsidR="00A622E2" w:rsidRPr="00A622E2">
        <w:rPr>
          <w:noProof/>
          <w:sz w:val="20"/>
          <w:lang/>
        </w:rPr>
        <w:t>T. T. H. Nguyen, H. P. Nguyen Thi, N. H. Nguyen, M. T. Nguyen, M. C. Vu, D. D. Nguyen, &amp; D. D. La</w:t>
      </w:r>
      <w:r w:rsidRPr="00824A87">
        <w:rPr>
          <w:noProof/>
          <w:sz w:val="20"/>
          <w:lang/>
        </w:rPr>
        <w:t xml:space="preserve">. Biomass conversion of waste oyster shells into calcium phosphate/carbonate adsorbents for efficient manganese removal, </w:t>
      </w:r>
      <w:r w:rsidRPr="00824A87">
        <w:rPr>
          <w:i/>
          <w:iCs/>
          <w:noProof/>
          <w:sz w:val="20"/>
          <w:lang/>
        </w:rPr>
        <w:t>Biofuels, Bioproducts and Biorefining</w:t>
      </w:r>
      <w:r w:rsidRPr="00824A87">
        <w:rPr>
          <w:noProof/>
          <w:sz w:val="20"/>
          <w:lang/>
        </w:rPr>
        <w:t xml:space="preserve">, </w:t>
      </w:r>
      <w:r w:rsidRPr="00824A87">
        <w:rPr>
          <w:b/>
          <w:bCs/>
          <w:noProof/>
          <w:sz w:val="20"/>
          <w:lang/>
        </w:rPr>
        <w:t>202</w:t>
      </w:r>
      <w:r w:rsidR="003B1AD2">
        <w:rPr>
          <w:b/>
          <w:bCs/>
          <w:noProof/>
          <w:sz w:val="20"/>
          <w:lang w:val="vi-VN"/>
        </w:rPr>
        <w:t xml:space="preserve">5, </w:t>
      </w:r>
      <w:r w:rsidR="003B1AD2" w:rsidRPr="003B1AD2">
        <w:rPr>
          <w:i/>
          <w:iCs/>
          <w:noProof/>
          <w:sz w:val="20"/>
          <w:lang w:val="vi-VN"/>
        </w:rPr>
        <w:t>19.4</w:t>
      </w:r>
      <w:r w:rsidR="003B1AD2">
        <w:rPr>
          <w:noProof/>
          <w:sz w:val="20"/>
          <w:lang w:val="vi-VN"/>
        </w:rPr>
        <w:t>,</w:t>
      </w:r>
      <w:r w:rsidR="003B1AD2" w:rsidRPr="003B1AD2">
        <w:rPr>
          <w:noProof/>
          <w:sz w:val="20"/>
          <w:lang w:val="vi-VN"/>
        </w:rPr>
        <w:t xml:space="preserve"> 1044-1058</w:t>
      </w:r>
      <w:r w:rsidRPr="003B1AD2">
        <w:rPr>
          <w:noProof/>
          <w:sz w:val="20"/>
          <w:lang/>
        </w:rPr>
        <w:t>.</w:t>
      </w:r>
    </w:p>
    <w:p w14:paraId="19DC76B1"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13.</w:t>
      </w:r>
      <w:r>
        <w:rPr>
          <w:noProof/>
          <w:sz w:val="20"/>
          <w:lang w:val="vi-VN"/>
        </w:rPr>
        <w:tab/>
      </w:r>
      <w:r w:rsidR="007E34FC" w:rsidRPr="007E34FC">
        <w:rPr>
          <w:noProof/>
          <w:sz w:val="20"/>
          <w:lang/>
        </w:rPr>
        <w:t>B. Doušová, E. Bedrnová, K. Maxová, D. Koloušek, M. Lhotka, L. Pilař, &amp; M. Angelis</w:t>
      </w:r>
      <w:r w:rsidRPr="00824A87">
        <w:rPr>
          <w:noProof/>
          <w:sz w:val="20"/>
          <w:lang/>
        </w:rPr>
        <w:t xml:space="preserve">. Kaolin–fly ash composite for Pb²⁺ and AsO₄³⁻ adsorption from aqueous system, </w:t>
      </w:r>
      <w:r w:rsidRPr="00824A87">
        <w:rPr>
          <w:i/>
          <w:iCs/>
          <w:noProof/>
          <w:sz w:val="20"/>
          <w:lang/>
        </w:rPr>
        <w:t>Applied Sciences</w:t>
      </w:r>
      <w:r w:rsidRPr="00824A87">
        <w:rPr>
          <w:noProof/>
          <w:sz w:val="20"/>
          <w:lang/>
        </w:rPr>
        <w:t xml:space="preserve">, </w:t>
      </w:r>
      <w:r w:rsidRPr="00824A87">
        <w:rPr>
          <w:b/>
          <w:bCs/>
          <w:noProof/>
          <w:sz w:val="20"/>
          <w:lang/>
        </w:rPr>
        <w:t>2024</w:t>
      </w:r>
      <w:r w:rsidRPr="00824A87">
        <w:rPr>
          <w:noProof/>
          <w:sz w:val="20"/>
          <w:lang/>
        </w:rPr>
        <w:t xml:space="preserve">, </w:t>
      </w:r>
      <w:r w:rsidRPr="00824A87">
        <w:rPr>
          <w:i/>
          <w:iCs/>
          <w:noProof/>
          <w:sz w:val="20"/>
          <w:lang/>
        </w:rPr>
        <w:t>14</w:t>
      </w:r>
      <w:r w:rsidRPr="00824A87">
        <w:rPr>
          <w:noProof/>
          <w:sz w:val="20"/>
          <w:lang/>
        </w:rPr>
        <w:t>(12), 5358.</w:t>
      </w:r>
    </w:p>
    <w:p w14:paraId="39C22BEF"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14.</w:t>
      </w:r>
      <w:r>
        <w:rPr>
          <w:noProof/>
          <w:sz w:val="20"/>
          <w:lang w:val="vi-VN"/>
        </w:rPr>
        <w:tab/>
      </w:r>
      <w:r w:rsidR="005F4690" w:rsidRPr="005F4690">
        <w:rPr>
          <w:noProof/>
          <w:sz w:val="20"/>
          <w:lang/>
        </w:rPr>
        <w:t>J. Lan, Y. Sun, L. Guo, Y. Du, D. Du, T. C. Zhang, J. Li, H. Ye.</w:t>
      </w:r>
      <w:r w:rsidRPr="00824A87">
        <w:rPr>
          <w:noProof/>
          <w:sz w:val="20"/>
          <w:lang/>
        </w:rPr>
        <w:t xml:space="preserve"> Highly efficient removal of As(V) with modified electrolytic </w:t>
      </w:r>
      <w:r w:rsidRPr="00824A87">
        <w:rPr>
          <w:noProof/>
          <w:sz w:val="20"/>
          <w:lang/>
        </w:rPr>
        <w:lastRenderedPageBreak/>
        <w:t xml:space="preserve">manganese residues (M-EMRs) as a novel adsorbent, </w:t>
      </w:r>
      <w:r w:rsidRPr="00824A87">
        <w:rPr>
          <w:i/>
          <w:iCs/>
          <w:noProof/>
          <w:sz w:val="20"/>
          <w:lang/>
        </w:rPr>
        <w:t>Journal of Alloys and Compounds</w:t>
      </w:r>
      <w:r w:rsidRPr="00824A87">
        <w:rPr>
          <w:noProof/>
          <w:sz w:val="20"/>
          <w:lang/>
        </w:rPr>
        <w:t xml:space="preserve">, </w:t>
      </w:r>
      <w:r w:rsidRPr="00824A87">
        <w:rPr>
          <w:b/>
          <w:bCs/>
          <w:noProof/>
          <w:sz w:val="20"/>
          <w:lang/>
        </w:rPr>
        <w:t>2019</w:t>
      </w:r>
      <w:r w:rsidRPr="00824A87">
        <w:rPr>
          <w:noProof/>
          <w:sz w:val="20"/>
          <w:lang/>
        </w:rPr>
        <w:t xml:space="preserve">, </w:t>
      </w:r>
      <w:r w:rsidRPr="00824A87">
        <w:rPr>
          <w:i/>
          <w:iCs/>
          <w:noProof/>
          <w:sz w:val="20"/>
          <w:lang/>
        </w:rPr>
        <w:t>811</w:t>
      </w:r>
      <w:r w:rsidRPr="00824A87">
        <w:rPr>
          <w:noProof/>
          <w:sz w:val="20"/>
          <w:lang/>
        </w:rPr>
        <w:t>, 151973.</w:t>
      </w:r>
    </w:p>
    <w:p w14:paraId="691C3C2D"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15.</w:t>
      </w:r>
      <w:r>
        <w:rPr>
          <w:noProof/>
          <w:sz w:val="20"/>
          <w:lang w:val="vi-VN"/>
        </w:rPr>
        <w:tab/>
      </w:r>
      <w:r w:rsidR="0037162F" w:rsidRPr="0037162F">
        <w:rPr>
          <w:noProof/>
          <w:sz w:val="20"/>
          <w:lang/>
        </w:rPr>
        <w:t>B. Doušová, E. Bedrnová, P. Reiterman, M. Keppert, D. Koloušek, M. Lhotka, &amp; L. Mastný</w:t>
      </w:r>
      <w:r w:rsidRPr="00824A87">
        <w:rPr>
          <w:noProof/>
          <w:sz w:val="20"/>
          <w:lang/>
        </w:rPr>
        <w:t xml:space="preserve">. Adsorption properties of waste building sludge for environmental </w:t>
      </w:r>
      <w:r w:rsidR="007A0615">
        <w:rPr>
          <w:noProof/>
          <w:sz w:val="20"/>
          <w:lang w:val="vi-VN"/>
        </w:rPr>
        <w:t xml:space="preserve">    </w:t>
      </w:r>
      <w:r w:rsidRPr="00824A87">
        <w:rPr>
          <w:noProof/>
          <w:sz w:val="20"/>
          <w:lang/>
        </w:rPr>
        <w:t xml:space="preserve">protection, </w:t>
      </w:r>
      <w:r w:rsidRPr="00824A87">
        <w:rPr>
          <w:i/>
          <w:iCs/>
          <w:noProof/>
          <w:sz w:val="20"/>
          <w:lang/>
        </w:rPr>
        <w:t>Minerals</w:t>
      </w:r>
      <w:r w:rsidRPr="00824A87">
        <w:rPr>
          <w:noProof/>
          <w:sz w:val="20"/>
          <w:lang/>
        </w:rPr>
        <w:t xml:space="preserve">, </w:t>
      </w:r>
      <w:r w:rsidRPr="00824A87">
        <w:rPr>
          <w:b/>
          <w:bCs/>
          <w:noProof/>
          <w:sz w:val="20"/>
          <w:lang/>
        </w:rPr>
        <w:t>2021</w:t>
      </w:r>
      <w:r w:rsidRPr="00824A87">
        <w:rPr>
          <w:noProof/>
          <w:sz w:val="20"/>
          <w:lang/>
        </w:rPr>
        <w:t xml:space="preserve">, </w:t>
      </w:r>
      <w:r w:rsidRPr="00824A87">
        <w:rPr>
          <w:i/>
          <w:iCs/>
          <w:noProof/>
          <w:sz w:val="20"/>
          <w:lang/>
        </w:rPr>
        <w:t>11</w:t>
      </w:r>
      <w:r w:rsidRPr="00824A87">
        <w:rPr>
          <w:noProof/>
          <w:sz w:val="20"/>
          <w:lang/>
        </w:rPr>
        <w:t>, 309.</w:t>
      </w:r>
    </w:p>
    <w:p w14:paraId="7B3D67B4"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16.</w:t>
      </w:r>
      <w:r>
        <w:rPr>
          <w:noProof/>
          <w:sz w:val="20"/>
          <w:lang w:val="vi-VN"/>
        </w:rPr>
        <w:tab/>
      </w:r>
      <w:r w:rsidRPr="00824A87">
        <w:rPr>
          <w:noProof/>
          <w:sz w:val="20"/>
          <w:lang/>
        </w:rPr>
        <w:t xml:space="preserve">Y. Paisart. Nanocellulose-chitosan-metal organic framework composites for arsenic removal, </w:t>
      </w:r>
      <w:r w:rsidRPr="00824A87">
        <w:rPr>
          <w:i/>
          <w:iCs/>
          <w:noProof/>
          <w:sz w:val="20"/>
          <w:lang/>
        </w:rPr>
        <w:t>Journal of Environmental Chemical Engineering</w:t>
      </w:r>
      <w:r w:rsidRPr="00824A87">
        <w:rPr>
          <w:noProof/>
          <w:sz w:val="20"/>
          <w:lang/>
        </w:rPr>
        <w:t xml:space="preserve">, </w:t>
      </w:r>
      <w:r w:rsidRPr="00824A87">
        <w:rPr>
          <w:b/>
          <w:bCs/>
          <w:noProof/>
          <w:sz w:val="20"/>
          <w:lang/>
        </w:rPr>
        <w:t>2021</w:t>
      </w:r>
      <w:r w:rsidRPr="00824A87">
        <w:rPr>
          <w:noProof/>
          <w:sz w:val="20"/>
          <w:lang/>
        </w:rPr>
        <w:t xml:space="preserve">, </w:t>
      </w:r>
      <w:r w:rsidRPr="00824A87">
        <w:rPr>
          <w:i/>
          <w:iCs/>
          <w:noProof/>
          <w:sz w:val="20"/>
          <w:lang/>
        </w:rPr>
        <w:t>9</w:t>
      </w:r>
      <w:r w:rsidRPr="00824A87">
        <w:rPr>
          <w:noProof/>
          <w:sz w:val="20"/>
          <w:lang/>
        </w:rPr>
        <w:t>(5), 106075.</w:t>
      </w:r>
    </w:p>
    <w:p w14:paraId="7DC07107"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17.</w:t>
      </w:r>
      <w:r>
        <w:rPr>
          <w:noProof/>
          <w:sz w:val="20"/>
          <w:lang w:val="vi-VN"/>
        </w:rPr>
        <w:tab/>
      </w:r>
      <w:r w:rsidRPr="00824A87">
        <w:rPr>
          <w:noProof/>
          <w:sz w:val="20"/>
          <w:lang/>
        </w:rPr>
        <w:t xml:space="preserve">P. S. Kumar, R. Q. Flores, C. Sjöstedt, L. </w:t>
      </w:r>
      <w:r w:rsidRPr="00824A87">
        <w:rPr>
          <w:noProof/>
          <w:sz w:val="20"/>
          <w:lang/>
        </w:rPr>
        <w:t xml:space="preserve">Önnby. Arsenic adsorption by iron–aluminium hydroxide coated onto macroporous supports: Insights from X-ray absorption spectroscopy and comparison with granular ferric hydroxides, </w:t>
      </w:r>
      <w:r w:rsidRPr="00824A87">
        <w:rPr>
          <w:i/>
          <w:iCs/>
          <w:noProof/>
          <w:sz w:val="20"/>
          <w:lang/>
        </w:rPr>
        <w:t>Journal of Hazardous Materials</w:t>
      </w:r>
      <w:r w:rsidRPr="00824A87">
        <w:rPr>
          <w:noProof/>
          <w:sz w:val="20"/>
          <w:lang/>
        </w:rPr>
        <w:t xml:space="preserve">, </w:t>
      </w:r>
      <w:r w:rsidRPr="00824A87">
        <w:rPr>
          <w:b/>
          <w:bCs/>
          <w:noProof/>
          <w:sz w:val="20"/>
          <w:lang/>
        </w:rPr>
        <w:t>2016</w:t>
      </w:r>
      <w:r w:rsidRPr="00824A87">
        <w:rPr>
          <w:noProof/>
          <w:sz w:val="20"/>
          <w:lang/>
        </w:rPr>
        <w:t xml:space="preserve">, </w:t>
      </w:r>
      <w:r w:rsidRPr="00824A87">
        <w:rPr>
          <w:i/>
          <w:iCs/>
          <w:noProof/>
          <w:sz w:val="20"/>
          <w:lang/>
        </w:rPr>
        <w:t>302</w:t>
      </w:r>
      <w:r w:rsidRPr="00824A87">
        <w:rPr>
          <w:noProof/>
          <w:sz w:val="20"/>
          <w:lang/>
        </w:rPr>
        <w:t>, 166–174.</w:t>
      </w:r>
    </w:p>
    <w:p w14:paraId="5ABD177F" w14:textId="77777777" w:rsidR="000A7A45" w:rsidRPr="00824A87" w:rsidRDefault="000A7A45" w:rsidP="000A7A45">
      <w:pPr>
        <w:widowControl w:val="0"/>
        <w:autoSpaceDE w:val="0"/>
        <w:autoSpaceDN w:val="0"/>
        <w:adjustRightInd w:val="0"/>
        <w:ind w:left="709" w:hanging="284"/>
        <w:jc w:val="both"/>
        <w:rPr>
          <w:noProof/>
          <w:sz w:val="20"/>
          <w:lang/>
        </w:rPr>
      </w:pPr>
      <w:r>
        <w:rPr>
          <w:noProof/>
          <w:sz w:val="20"/>
          <w:lang w:val="vi-VN"/>
        </w:rPr>
        <w:t>18.</w:t>
      </w:r>
      <w:r>
        <w:rPr>
          <w:noProof/>
          <w:sz w:val="20"/>
          <w:lang w:val="vi-VN"/>
        </w:rPr>
        <w:tab/>
      </w:r>
      <w:r w:rsidR="00FE03AD" w:rsidRPr="00FE03AD">
        <w:rPr>
          <w:noProof/>
          <w:sz w:val="20"/>
          <w:lang/>
        </w:rPr>
        <w:t>Q. Wu, L. Gao, M. Huang, G. A. M. Mersal, M. M. Ibrahim, Z. M. El-Bahy, X. Shi, Q. Jiang</w:t>
      </w:r>
      <w:r w:rsidRPr="00824A87">
        <w:rPr>
          <w:noProof/>
          <w:sz w:val="20"/>
          <w:lang/>
        </w:rPr>
        <w:t xml:space="preserve">. Aminated lignin by ultrasonic method with enhanced arsenic(V) adsorption from polluted water, </w:t>
      </w:r>
      <w:r w:rsidRPr="00824A87">
        <w:rPr>
          <w:i/>
          <w:iCs/>
          <w:noProof/>
          <w:sz w:val="20"/>
          <w:lang/>
        </w:rPr>
        <w:t>Advanced Composites and Hybrid Materials</w:t>
      </w:r>
      <w:r w:rsidRPr="00824A87">
        <w:rPr>
          <w:noProof/>
          <w:sz w:val="20"/>
          <w:lang/>
        </w:rPr>
        <w:t xml:space="preserve">, </w:t>
      </w:r>
      <w:r w:rsidRPr="00824A87">
        <w:rPr>
          <w:b/>
          <w:bCs/>
          <w:noProof/>
          <w:sz w:val="20"/>
          <w:lang/>
        </w:rPr>
        <w:t>2022</w:t>
      </w:r>
      <w:r w:rsidRPr="00824A87">
        <w:rPr>
          <w:noProof/>
          <w:sz w:val="20"/>
          <w:lang/>
        </w:rPr>
        <w:t xml:space="preserve">, </w:t>
      </w:r>
      <w:r w:rsidRPr="00824A87">
        <w:rPr>
          <w:i/>
          <w:iCs/>
          <w:noProof/>
          <w:sz w:val="20"/>
          <w:lang/>
        </w:rPr>
        <w:t>5</w:t>
      </w:r>
      <w:r w:rsidRPr="00824A87">
        <w:rPr>
          <w:noProof/>
          <w:sz w:val="20"/>
          <w:lang/>
        </w:rPr>
        <w:t>(2), 1044–1053.</w:t>
      </w:r>
    </w:p>
    <w:p w14:paraId="233B4A04" w14:textId="77777777" w:rsidR="000A7A45" w:rsidRPr="00824A87" w:rsidRDefault="000A7A45" w:rsidP="000A7A45">
      <w:pPr>
        <w:widowControl w:val="0"/>
        <w:autoSpaceDE w:val="0"/>
        <w:autoSpaceDN w:val="0"/>
        <w:adjustRightInd w:val="0"/>
        <w:ind w:left="709" w:hanging="284"/>
        <w:jc w:val="both"/>
        <w:rPr>
          <w:noProof/>
          <w:sz w:val="20"/>
        </w:rPr>
      </w:pPr>
    </w:p>
    <w:p w14:paraId="34933DFE" w14:textId="77777777" w:rsidR="000A7A45" w:rsidRPr="00824A87" w:rsidRDefault="000A7A45" w:rsidP="000A7A45">
      <w:pPr>
        <w:tabs>
          <w:tab w:val="right" w:leader="hyphen" w:pos="9072"/>
        </w:tabs>
        <w:ind w:left="709" w:hanging="284"/>
        <w:jc w:val="both"/>
        <w:rPr>
          <w:sz w:val="20"/>
          <w:szCs w:val="22"/>
          <w:lang/>
        </w:rPr>
        <w:sectPr w:rsidR="000A7A45" w:rsidRPr="00824A87" w:rsidSect="007A0615">
          <w:footerReference w:type="even" r:id="rId20"/>
          <w:pgSz w:w="11907" w:h="16840" w:code="9"/>
          <w:pgMar w:top="1134" w:right="1134" w:bottom="1134" w:left="1418" w:header="720" w:footer="556" w:gutter="0"/>
          <w:cols w:num="2" w:space="567"/>
          <w:docGrid w:linePitch="360"/>
        </w:sectPr>
      </w:pPr>
      <w:r>
        <w:rPr>
          <w:sz w:val="20"/>
          <w:szCs w:val="22"/>
          <w:lang w:val="vi-VN"/>
        </w:rPr>
        <w:fldChar w:fldCharType="end"/>
      </w:r>
    </w:p>
    <w:p w14:paraId="0FBDF824" w14:textId="77777777" w:rsidR="0042055A" w:rsidRPr="00EC1591" w:rsidRDefault="0042055A" w:rsidP="007A0615">
      <w:pPr>
        <w:tabs>
          <w:tab w:val="left" w:pos="360"/>
          <w:tab w:val="right" w:leader="hyphen" w:pos="9072"/>
        </w:tabs>
        <w:spacing w:before="120" w:after="120"/>
        <w:jc w:val="both"/>
        <w:rPr>
          <w:sz w:val="22"/>
          <w:szCs w:val="22"/>
          <w:lang w:val="de-DE"/>
        </w:rPr>
      </w:pPr>
    </w:p>
    <w:sectPr w:rsidR="0042055A" w:rsidRPr="00EC1591" w:rsidSect="003A0949">
      <w:headerReference w:type="default" r:id="rId21"/>
      <w:footerReference w:type="default" r:id="rId22"/>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FE7E" w14:textId="77777777" w:rsidR="005A4817" w:rsidRDefault="005A4817" w:rsidP="00D8166A">
      <w:r>
        <w:separator/>
      </w:r>
    </w:p>
  </w:endnote>
  <w:endnote w:type="continuationSeparator" w:id="0">
    <w:p w14:paraId="7DA3208D" w14:textId="77777777" w:rsidR="005A4817" w:rsidRDefault="005A4817"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083371"/>
      <w:docPartObj>
        <w:docPartGallery w:val="Page Numbers (Bottom of Page)"/>
        <w:docPartUnique/>
      </w:docPartObj>
    </w:sdtPr>
    <w:sdtContent>
      <w:p w14:paraId="7B27CE70" w14:textId="77777777" w:rsidR="00B63944" w:rsidRDefault="00B63944" w:rsidP="00A87E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79A52" w14:textId="77777777" w:rsidR="00115B73" w:rsidRDefault="00115B73" w:rsidP="00B63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0"/>
        <w:szCs w:val="20"/>
      </w:rPr>
      <w:id w:val="39335720"/>
      <w:docPartObj>
        <w:docPartGallery w:val="Page Numbers (Bottom of Page)"/>
        <w:docPartUnique/>
      </w:docPartObj>
    </w:sdtPr>
    <w:sdtContent>
      <w:p w14:paraId="7799264C" w14:textId="77777777" w:rsidR="00B63944" w:rsidRPr="0004496A" w:rsidRDefault="00B63944" w:rsidP="00A87E91">
        <w:pPr>
          <w:pStyle w:val="Footer"/>
          <w:framePr w:wrap="none" w:vAnchor="text" w:hAnchor="margin" w:xAlign="right" w:y="1"/>
          <w:rPr>
            <w:rStyle w:val="PageNumber"/>
            <w:b/>
            <w:bCs/>
            <w:sz w:val="20"/>
            <w:szCs w:val="20"/>
          </w:rPr>
        </w:pPr>
        <w:r w:rsidRPr="0004496A">
          <w:rPr>
            <w:rStyle w:val="PageNumber"/>
            <w:b/>
            <w:bCs/>
            <w:sz w:val="20"/>
            <w:szCs w:val="20"/>
          </w:rPr>
          <w:fldChar w:fldCharType="begin"/>
        </w:r>
        <w:r w:rsidRPr="0004496A">
          <w:rPr>
            <w:rStyle w:val="PageNumber"/>
            <w:b/>
            <w:bCs/>
            <w:sz w:val="20"/>
            <w:szCs w:val="20"/>
          </w:rPr>
          <w:instrText xml:space="preserve"> PAGE </w:instrText>
        </w:r>
        <w:r w:rsidRPr="0004496A">
          <w:rPr>
            <w:rStyle w:val="PageNumber"/>
            <w:b/>
            <w:bCs/>
            <w:sz w:val="20"/>
            <w:szCs w:val="20"/>
          </w:rPr>
          <w:fldChar w:fldCharType="separate"/>
        </w:r>
        <w:r w:rsidRPr="0004496A">
          <w:rPr>
            <w:rStyle w:val="PageNumber"/>
            <w:b/>
            <w:bCs/>
            <w:noProof/>
            <w:sz w:val="20"/>
            <w:szCs w:val="20"/>
          </w:rPr>
          <w:t>1</w:t>
        </w:r>
        <w:r w:rsidRPr="0004496A">
          <w:rPr>
            <w:rStyle w:val="PageNumber"/>
            <w:b/>
            <w:bCs/>
            <w:sz w:val="20"/>
            <w:szCs w:val="20"/>
          </w:rPr>
          <w:fldChar w:fldCharType="end"/>
        </w:r>
      </w:p>
    </w:sdtContent>
  </w:sdt>
  <w:p w14:paraId="495F2D77" w14:textId="77777777" w:rsidR="009A380F" w:rsidRPr="003C13A4" w:rsidRDefault="009A380F" w:rsidP="00B63944">
    <w:pPr>
      <w:pStyle w:val="Footer"/>
      <w:tabs>
        <w:tab w:val="clear" w:pos="9026"/>
        <w:tab w:val="left" w:pos="5469"/>
      </w:tabs>
      <w:ind w:right="360"/>
      <w:jc w:val="right"/>
      <w:rPr>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2E62" w14:textId="77777777" w:rsidR="00873C96" w:rsidRDefault="00873C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098C" w14:textId="77777777" w:rsidR="007A0615" w:rsidRPr="007A0615" w:rsidRDefault="007A0615" w:rsidP="00873C96">
    <w:pPr>
      <w:pStyle w:val="Footer"/>
      <w:jc w:val="right"/>
      <w:rPr>
        <w:lang w:val="vi-VN"/>
      </w:rPr>
    </w:pPr>
    <w:r w:rsidRPr="001D5FEE">
      <w:rPr>
        <w:i/>
        <w:iCs/>
        <w:sz w:val="20"/>
        <w:szCs w:val="20"/>
        <w:lang w:eastAsia="vi-VN"/>
      </w:rPr>
      <w:t>Tạp chí Khoa học</w:t>
    </w:r>
    <w:r>
      <w:rPr>
        <w:sz w:val="20"/>
        <w:szCs w:val="20"/>
        <w:lang w:eastAsia="vi-VN"/>
      </w:rPr>
      <w:t xml:space="preserve"> </w:t>
    </w:r>
    <w:r>
      <w:rPr>
        <w:i/>
        <w:sz w:val="20"/>
        <w:szCs w:val="20"/>
        <w:lang w:eastAsia="vi-VN"/>
      </w:rPr>
      <w:t>Trường Đại học Quy Nhơn</w:t>
    </w:r>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val="vi-VN" w:eastAsia="vi-VN"/>
      </w:rPr>
      <w:t xml:space="preserve">  </w:t>
    </w:r>
    <w:r w:rsidR="005869B7">
      <w:rPr>
        <w:b/>
        <w:bCs/>
        <w:sz w:val="20"/>
        <w:szCs w:val="20"/>
        <w:lang w:val="vi-VN" w:eastAsia="vi-VN"/>
      </w:rPr>
      <w:t>5</w:t>
    </w:r>
    <w:r>
      <w:rPr>
        <w:b/>
        <w:sz w:val="20"/>
        <w:szCs w:val="20"/>
        <w:lang w:eastAsia="vi-VN"/>
      </w:rPr>
      <w:t xml:space="preserve"> </w:t>
    </w:r>
  </w:p>
  <w:p w14:paraId="73F81619" w14:textId="77777777" w:rsidR="007A0615" w:rsidRDefault="007A06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06D1" w14:textId="77777777" w:rsidR="007A0615" w:rsidRPr="007A0615" w:rsidRDefault="007A0615" w:rsidP="00873C96">
    <w:pPr>
      <w:pStyle w:val="Footer"/>
      <w:jc w:val="right"/>
      <w:rPr>
        <w:lang w:val="vi-VN"/>
      </w:rPr>
    </w:pPr>
    <w:r w:rsidRPr="001D5FEE">
      <w:rPr>
        <w:i/>
        <w:iCs/>
        <w:sz w:val="20"/>
        <w:szCs w:val="20"/>
        <w:lang w:eastAsia="vi-VN"/>
      </w:rPr>
      <w:t>Tạp chí Khoa học</w:t>
    </w:r>
    <w:r>
      <w:rPr>
        <w:sz w:val="20"/>
        <w:szCs w:val="20"/>
        <w:lang w:eastAsia="vi-VN"/>
      </w:rPr>
      <w:t xml:space="preserve"> </w:t>
    </w:r>
    <w:r>
      <w:rPr>
        <w:i/>
        <w:sz w:val="20"/>
        <w:szCs w:val="20"/>
        <w:lang w:eastAsia="vi-VN"/>
      </w:rPr>
      <w:t>Trường Đại học Quy Nhơn</w:t>
    </w:r>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val="vi-VN" w:eastAsia="vi-VN"/>
      </w:rPr>
      <w:t>5</w:t>
    </w:r>
    <w:r w:rsidRPr="00DE7703">
      <w:rPr>
        <w:sz w:val="20"/>
        <w:szCs w:val="20"/>
        <w:lang w:eastAsia="vi-VN"/>
      </w:rPr>
      <w:t xml:space="preserve">, </w:t>
    </w:r>
    <w:r w:rsidRPr="00DE7703">
      <w:rPr>
        <w:sz w:val="20"/>
        <w:szCs w:val="20"/>
        <w:lang w:eastAsia="vi-VN"/>
      </w:rPr>
      <w:sym w:font="Symbol" w:char="F0F4"/>
    </w:r>
    <w:r>
      <w:rPr>
        <w:sz w:val="20"/>
        <w:szCs w:val="20"/>
        <w:lang w:val="vi-VN" w:eastAsia="vi-VN"/>
      </w:rPr>
      <w:t xml:space="preserve">  </w:t>
    </w:r>
    <w:r w:rsidR="005869B7">
      <w:rPr>
        <w:b/>
        <w:bCs/>
        <w:sz w:val="20"/>
        <w:szCs w:val="20"/>
        <w:lang w:val="vi-VN" w:eastAsia="vi-VN"/>
      </w:rPr>
      <w:t>7</w:t>
    </w:r>
    <w:r>
      <w:rPr>
        <w:b/>
        <w:sz w:val="20"/>
        <w:szCs w:val="20"/>
        <w:lang w:eastAsia="vi-VN"/>
      </w:rPr>
      <w:t xml:space="preserve"> </w:t>
    </w:r>
  </w:p>
  <w:p w14:paraId="62594A1A" w14:textId="77777777" w:rsidR="007A0615" w:rsidRDefault="007A06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9F97" w14:textId="77777777" w:rsidR="00090CFF" w:rsidRPr="00DE7703" w:rsidRDefault="00090CFF" w:rsidP="00AF3EE8">
    <w:pPr>
      <w:jc w:val="right"/>
      <w:rPr>
        <w:sz w:val="20"/>
        <w:szCs w:val="20"/>
        <w:lang w:eastAsia="vi-VN"/>
      </w:rPr>
    </w:pPr>
    <w:hyperlink r:id="rId1" w:history="1">
      <w:r w:rsidRPr="00DE7703">
        <w:rPr>
          <w:rStyle w:val="Hyperlink"/>
          <w:color w:val="auto"/>
          <w:sz w:val="20"/>
          <w:szCs w:val="20"/>
          <w:u w:val="none"/>
          <w:lang w:eastAsia="vi-VN"/>
        </w:rPr>
        <w:t>https://doi.org/10.52111/qnjs.2021.15101</w:t>
      </w:r>
    </w:hyperlink>
  </w:p>
  <w:p w14:paraId="33BB6003" w14:textId="77777777" w:rsidR="00090CFF" w:rsidRPr="00DE7703" w:rsidRDefault="00090CFF" w:rsidP="00AF3EE8">
    <w:pPr>
      <w:pStyle w:val="Footer"/>
      <w:jc w:val="right"/>
    </w:pPr>
    <w:r w:rsidRPr="001D5FEE">
      <w:rPr>
        <w:i/>
        <w:iCs/>
        <w:sz w:val="20"/>
        <w:szCs w:val="20"/>
        <w:lang w:eastAsia="vi-VN"/>
      </w:rPr>
      <w:t>Tạp chí Khoa học</w:t>
    </w:r>
    <w:r>
      <w:rPr>
        <w:sz w:val="20"/>
        <w:szCs w:val="20"/>
        <w:lang w:eastAsia="vi-VN"/>
      </w:rPr>
      <w:t xml:space="preserve"> </w:t>
    </w:r>
    <w:r>
      <w:rPr>
        <w:i/>
        <w:sz w:val="20"/>
        <w:szCs w:val="20"/>
        <w:lang w:eastAsia="vi-VN"/>
      </w:rPr>
      <w:t>Trường Đại học Quy Nhơn</w:t>
    </w:r>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eastAsia="vi-VN"/>
      </w:rPr>
      <w:t>1</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sidR="00AF3EE8">
      <w:rPr>
        <w:sz w:val="20"/>
        <w:szCs w:val="20"/>
        <w:lang w:eastAsia="vi-VN"/>
      </w:rPr>
      <w:t>10</w:t>
    </w:r>
    <w:r w:rsidRPr="00DE7703">
      <w:rPr>
        <w:sz w:val="20"/>
        <w:szCs w:val="20"/>
        <w:lang w:eastAsia="vi-VN"/>
      </w:rPr>
      <w:t>-</w:t>
    </w:r>
    <w:r>
      <w:rPr>
        <w:sz w:val="20"/>
        <w:szCs w:val="20"/>
        <w:lang w:eastAsia="vi-VN"/>
      </w:rPr>
      <w:t xml:space="preserve">20 </w:t>
    </w:r>
    <w:r w:rsidR="00AF3EE8" w:rsidRPr="00DE7703">
      <w:rPr>
        <w:sz w:val="20"/>
        <w:szCs w:val="20"/>
        <w:lang w:eastAsia="vi-VN"/>
      </w:rPr>
      <w:sym w:font="Symbol" w:char="F0F4"/>
    </w:r>
    <w:r w:rsidR="00AF3EE8">
      <w:rPr>
        <w:b/>
        <w:sz w:val="20"/>
        <w:szCs w:val="20"/>
        <w:lang w:eastAsia="vi-VN"/>
      </w:rPr>
      <w:t xml:space="preserve">13 </w:t>
    </w:r>
  </w:p>
  <w:p w14:paraId="365F2C2E" w14:textId="77777777" w:rsidR="00090CFF" w:rsidRDefault="0009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BD5D" w14:textId="77777777" w:rsidR="005A4817" w:rsidRDefault="005A4817" w:rsidP="00D8166A">
      <w:r>
        <w:separator/>
      </w:r>
    </w:p>
  </w:footnote>
  <w:footnote w:type="continuationSeparator" w:id="0">
    <w:p w14:paraId="58411F17" w14:textId="77777777" w:rsidR="005A4817" w:rsidRDefault="005A4817" w:rsidP="00D8166A">
      <w:r>
        <w:continuationSeparator/>
      </w:r>
    </w:p>
  </w:footnote>
  <w:footnote w:id="1">
    <w:p w14:paraId="5051EA4C" w14:textId="77777777" w:rsidR="0031760B" w:rsidRDefault="0031760B" w:rsidP="0031760B">
      <w:pPr>
        <w:pStyle w:val="FootnoteText"/>
        <w:rPr>
          <w:rStyle w:val="Hyperlink"/>
          <w:i/>
        </w:rPr>
      </w:pPr>
      <w:r w:rsidRPr="00FA03B5">
        <w:rPr>
          <w:i/>
          <w:iCs/>
        </w:rPr>
        <w:t xml:space="preserve">Email: </w:t>
      </w:r>
      <w:hyperlink r:id="rId1" w:history="1">
        <w:r w:rsidRPr="00530C1A">
          <w:rPr>
            <w:rStyle w:val="Hyperlink"/>
            <w:i/>
          </w:rPr>
          <w:t>hoaiphuong.vrtc@gmail.com</w:t>
        </w:r>
      </w:hyperlink>
    </w:p>
    <w:p w14:paraId="7196352E" w14:textId="77777777" w:rsidR="002068C0" w:rsidRPr="002068C0" w:rsidRDefault="002068C0" w:rsidP="002068C0">
      <w:pPr>
        <w:tabs>
          <w:tab w:val="right" w:leader="hyphen" w:pos="9072"/>
        </w:tabs>
        <w:jc w:val="both"/>
        <w:rPr>
          <w:i/>
          <w:iCs/>
          <w:sz w:val="20"/>
          <w:szCs w:val="20"/>
        </w:rPr>
      </w:pPr>
      <w:r>
        <w:rPr>
          <w:rStyle w:val="FootnoteReference"/>
          <w:sz w:val="20"/>
          <w:szCs w:val="20"/>
        </w:rPr>
        <w:t>*</w:t>
      </w:r>
      <w:r>
        <w:t xml:space="preserve"> </w:t>
      </w:r>
      <w:r w:rsidRPr="00FA03B5">
        <w:rPr>
          <w:i/>
          <w:iCs/>
          <w:sz w:val="20"/>
          <w:szCs w:val="20"/>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B914" w14:textId="77777777" w:rsidR="001D5FEE" w:rsidRPr="00897BD5" w:rsidRDefault="001D5FEE"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B65" w14:textId="77777777" w:rsidR="000A7A45" w:rsidRPr="00897BD5" w:rsidRDefault="000A7A45"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489E" w14:textId="77777777" w:rsidR="00090CFF" w:rsidRPr="00897BD5" w:rsidRDefault="00090CFF" w:rsidP="00897BD5">
    <w:pPr>
      <w:pStyle w:val="Header"/>
      <w:tabs>
        <w:tab w:val="clear" w:pos="9026"/>
      </w:tabs>
      <w:jc w:val="right"/>
      <w:rPr>
        <w:b/>
        <w:i/>
        <w:sz w:val="22"/>
      </w:rPr>
    </w:pPr>
    <w:r w:rsidRPr="00897BD5">
      <w:rPr>
        <w:b/>
        <w:i/>
        <w:sz w:val="22"/>
      </w:rPr>
      <w:t>Hướng dẫn chuẩn bị bản thảo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40430">
    <w:abstractNumId w:val="0"/>
  </w:num>
  <w:num w:numId="2" w16cid:durableId="113133956">
    <w:abstractNumId w:val="12"/>
  </w:num>
  <w:num w:numId="3" w16cid:durableId="598415814">
    <w:abstractNumId w:val="7"/>
  </w:num>
  <w:num w:numId="4" w16cid:durableId="1690327384">
    <w:abstractNumId w:val="14"/>
  </w:num>
  <w:num w:numId="5" w16cid:durableId="1251037229">
    <w:abstractNumId w:val="11"/>
  </w:num>
  <w:num w:numId="6" w16cid:durableId="85349460">
    <w:abstractNumId w:val="6"/>
  </w:num>
  <w:num w:numId="7" w16cid:durableId="1532838970">
    <w:abstractNumId w:val="4"/>
  </w:num>
  <w:num w:numId="8" w16cid:durableId="790322006">
    <w:abstractNumId w:val="17"/>
  </w:num>
  <w:num w:numId="9" w16cid:durableId="760374489">
    <w:abstractNumId w:val="8"/>
  </w:num>
  <w:num w:numId="10" w16cid:durableId="551044766">
    <w:abstractNumId w:val="13"/>
  </w:num>
  <w:num w:numId="11" w16cid:durableId="1478306109">
    <w:abstractNumId w:val="1"/>
  </w:num>
  <w:num w:numId="12" w16cid:durableId="904417916">
    <w:abstractNumId w:val="5"/>
  </w:num>
  <w:num w:numId="13" w16cid:durableId="929050537">
    <w:abstractNumId w:val="16"/>
  </w:num>
  <w:num w:numId="14" w16cid:durableId="804010943">
    <w:abstractNumId w:val="10"/>
  </w:num>
  <w:num w:numId="15" w16cid:durableId="1379087629">
    <w:abstractNumId w:val="2"/>
  </w:num>
  <w:num w:numId="16" w16cid:durableId="2058897692">
    <w:abstractNumId w:val="15"/>
  </w:num>
  <w:num w:numId="17" w16cid:durableId="1940289586">
    <w:abstractNumId w:val="18"/>
  </w:num>
  <w:num w:numId="18" w16cid:durableId="1854345859">
    <w:abstractNumId w:val="9"/>
  </w:num>
  <w:num w:numId="19" w16cid:durableId="165008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activeWritingStyle w:appName="MSWord" w:lang="en-US" w:vendorID="64" w:dllVersion="6" w:nlCheck="1" w:checkStyle="0"/>
  <w:activeWritingStyle w:appName="MSWord" w:lang="en-US"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3B48"/>
    <w:rsid w:val="0000734B"/>
    <w:rsid w:val="00011854"/>
    <w:rsid w:val="00013BF3"/>
    <w:rsid w:val="00015DDD"/>
    <w:rsid w:val="00022F33"/>
    <w:rsid w:val="00023451"/>
    <w:rsid w:val="00025BFB"/>
    <w:rsid w:val="0003100E"/>
    <w:rsid w:val="00040BAB"/>
    <w:rsid w:val="00041995"/>
    <w:rsid w:val="0004496A"/>
    <w:rsid w:val="0004569E"/>
    <w:rsid w:val="00051094"/>
    <w:rsid w:val="0005535D"/>
    <w:rsid w:val="00071B23"/>
    <w:rsid w:val="00073A8F"/>
    <w:rsid w:val="00074757"/>
    <w:rsid w:val="0007501D"/>
    <w:rsid w:val="00077716"/>
    <w:rsid w:val="00082C87"/>
    <w:rsid w:val="00090CFF"/>
    <w:rsid w:val="00092E5E"/>
    <w:rsid w:val="00096AA5"/>
    <w:rsid w:val="000A7A45"/>
    <w:rsid w:val="000B5D48"/>
    <w:rsid w:val="000B7D36"/>
    <w:rsid w:val="000D7A4D"/>
    <w:rsid w:val="000E155B"/>
    <w:rsid w:val="000E3336"/>
    <w:rsid w:val="000F0883"/>
    <w:rsid w:val="000F2FD1"/>
    <w:rsid w:val="001014F9"/>
    <w:rsid w:val="00115B73"/>
    <w:rsid w:val="00116FFF"/>
    <w:rsid w:val="0011766C"/>
    <w:rsid w:val="001254CD"/>
    <w:rsid w:val="001255A4"/>
    <w:rsid w:val="00130733"/>
    <w:rsid w:val="00130DF3"/>
    <w:rsid w:val="001341A9"/>
    <w:rsid w:val="00154374"/>
    <w:rsid w:val="00170FA0"/>
    <w:rsid w:val="00171F17"/>
    <w:rsid w:val="00175276"/>
    <w:rsid w:val="001753EE"/>
    <w:rsid w:val="001761CC"/>
    <w:rsid w:val="0018106F"/>
    <w:rsid w:val="00182D4A"/>
    <w:rsid w:val="001927BA"/>
    <w:rsid w:val="00197A0F"/>
    <w:rsid w:val="001A091F"/>
    <w:rsid w:val="001A58CA"/>
    <w:rsid w:val="001A5CC5"/>
    <w:rsid w:val="001B1939"/>
    <w:rsid w:val="001C63D2"/>
    <w:rsid w:val="001C64A7"/>
    <w:rsid w:val="001C6907"/>
    <w:rsid w:val="001D2BC2"/>
    <w:rsid w:val="001D5FEE"/>
    <w:rsid w:val="001E075D"/>
    <w:rsid w:val="001E1072"/>
    <w:rsid w:val="001E11CB"/>
    <w:rsid w:val="001E7166"/>
    <w:rsid w:val="001F0F11"/>
    <w:rsid w:val="001F10A4"/>
    <w:rsid w:val="00202BA7"/>
    <w:rsid w:val="00204068"/>
    <w:rsid w:val="00204C9A"/>
    <w:rsid w:val="002051FA"/>
    <w:rsid w:val="00206611"/>
    <w:rsid w:val="002068C0"/>
    <w:rsid w:val="0020734C"/>
    <w:rsid w:val="00210F70"/>
    <w:rsid w:val="00211BF5"/>
    <w:rsid w:val="0021325D"/>
    <w:rsid w:val="00213380"/>
    <w:rsid w:val="0021484D"/>
    <w:rsid w:val="00215010"/>
    <w:rsid w:val="00215837"/>
    <w:rsid w:val="002224E5"/>
    <w:rsid w:val="0022511B"/>
    <w:rsid w:val="00235C35"/>
    <w:rsid w:val="00236F26"/>
    <w:rsid w:val="00242FAF"/>
    <w:rsid w:val="00260D4C"/>
    <w:rsid w:val="002610B7"/>
    <w:rsid w:val="002610BF"/>
    <w:rsid w:val="002717D2"/>
    <w:rsid w:val="0028042A"/>
    <w:rsid w:val="0029397F"/>
    <w:rsid w:val="002954C7"/>
    <w:rsid w:val="002A1206"/>
    <w:rsid w:val="002A1F90"/>
    <w:rsid w:val="002A2FC2"/>
    <w:rsid w:val="002A3A3C"/>
    <w:rsid w:val="002A4DA5"/>
    <w:rsid w:val="002A5573"/>
    <w:rsid w:val="002A59AD"/>
    <w:rsid w:val="002B784F"/>
    <w:rsid w:val="002C7BDA"/>
    <w:rsid w:val="002D274F"/>
    <w:rsid w:val="002E26F6"/>
    <w:rsid w:val="002F1D6E"/>
    <w:rsid w:val="002F4AAD"/>
    <w:rsid w:val="002F52EF"/>
    <w:rsid w:val="00301448"/>
    <w:rsid w:val="00301698"/>
    <w:rsid w:val="0030513C"/>
    <w:rsid w:val="00305E33"/>
    <w:rsid w:val="003120F6"/>
    <w:rsid w:val="0031758B"/>
    <w:rsid w:val="0031760B"/>
    <w:rsid w:val="00321444"/>
    <w:rsid w:val="00323A63"/>
    <w:rsid w:val="00323DF7"/>
    <w:rsid w:val="0033027E"/>
    <w:rsid w:val="00335CA7"/>
    <w:rsid w:val="00335E9E"/>
    <w:rsid w:val="003373E0"/>
    <w:rsid w:val="003442F0"/>
    <w:rsid w:val="0035501E"/>
    <w:rsid w:val="003607BE"/>
    <w:rsid w:val="0036255E"/>
    <w:rsid w:val="0037162F"/>
    <w:rsid w:val="003723F9"/>
    <w:rsid w:val="0037403A"/>
    <w:rsid w:val="003740AE"/>
    <w:rsid w:val="00377620"/>
    <w:rsid w:val="00381079"/>
    <w:rsid w:val="00384BB5"/>
    <w:rsid w:val="003906E4"/>
    <w:rsid w:val="00390C62"/>
    <w:rsid w:val="00394629"/>
    <w:rsid w:val="00394978"/>
    <w:rsid w:val="003A0201"/>
    <w:rsid w:val="003A0949"/>
    <w:rsid w:val="003A795B"/>
    <w:rsid w:val="003B0061"/>
    <w:rsid w:val="003B12AF"/>
    <w:rsid w:val="003B1AD2"/>
    <w:rsid w:val="003B6FD0"/>
    <w:rsid w:val="003C0807"/>
    <w:rsid w:val="003C13A4"/>
    <w:rsid w:val="003C753C"/>
    <w:rsid w:val="003D7AA5"/>
    <w:rsid w:val="003E16CD"/>
    <w:rsid w:val="003E3567"/>
    <w:rsid w:val="003E73C6"/>
    <w:rsid w:val="003F688C"/>
    <w:rsid w:val="00400F07"/>
    <w:rsid w:val="00410308"/>
    <w:rsid w:val="00412CC7"/>
    <w:rsid w:val="0041358A"/>
    <w:rsid w:val="00416F09"/>
    <w:rsid w:val="0042055A"/>
    <w:rsid w:val="0042124E"/>
    <w:rsid w:val="00421C0F"/>
    <w:rsid w:val="0042601B"/>
    <w:rsid w:val="0043222A"/>
    <w:rsid w:val="00434789"/>
    <w:rsid w:val="004421E3"/>
    <w:rsid w:val="00444A52"/>
    <w:rsid w:val="0046281E"/>
    <w:rsid w:val="00466286"/>
    <w:rsid w:val="004662C1"/>
    <w:rsid w:val="0046676F"/>
    <w:rsid w:val="0047086E"/>
    <w:rsid w:val="0047532E"/>
    <w:rsid w:val="004776D6"/>
    <w:rsid w:val="0047778D"/>
    <w:rsid w:val="004800D6"/>
    <w:rsid w:val="00483725"/>
    <w:rsid w:val="00486D86"/>
    <w:rsid w:val="004910B6"/>
    <w:rsid w:val="004A2FA4"/>
    <w:rsid w:val="004A79A2"/>
    <w:rsid w:val="004B16FB"/>
    <w:rsid w:val="004B22ED"/>
    <w:rsid w:val="004C3B3B"/>
    <w:rsid w:val="004D4C22"/>
    <w:rsid w:val="004E26F9"/>
    <w:rsid w:val="004E4DE0"/>
    <w:rsid w:val="004E58D8"/>
    <w:rsid w:val="004E615E"/>
    <w:rsid w:val="004F11CC"/>
    <w:rsid w:val="004F39B5"/>
    <w:rsid w:val="005055B3"/>
    <w:rsid w:val="00513503"/>
    <w:rsid w:val="00515ADA"/>
    <w:rsid w:val="005175B9"/>
    <w:rsid w:val="005333C5"/>
    <w:rsid w:val="00534CF6"/>
    <w:rsid w:val="005357D2"/>
    <w:rsid w:val="00535AAC"/>
    <w:rsid w:val="00536CA4"/>
    <w:rsid w:val="00541FA9"/>
    <w:rsid w:val="0054332A"/>
    <w:rsid w:val="00545D9F"/>
    <w:rsid w:val="0054659A"/>
    <w:rsid w:val="0055417D"/>
    <w:rsid w:val="00555967"/>
    <w:rsid w:val="005605B0"/>
    <w:rsid w:val="0056226E"/>
    <w:rsid w:val="0056502C"/>
    <w:rsid w:val="00572102"/>
    <w:rsid w:val="00575011"/>
    <w:rsid w:val="0057777C"/>
    <w:rsid w:val="00577C5E"/>
    <w:rsid w:val="00577FD4"/>
    <w:rsid w:val="0058060D"/>
    <w:rsid w:val="005866CF"/>
    <w:rsid w:val="005869B7"/>
    <w:rsid w:val="00586BDB"/>
    <w:rsid w:val="005A43F9"/>
    <w:rsid w:val="005A4817"/>
    <w:rsid w:val="005A496A"/>
    <w:rsid w:val="005B1C96"/>
    <w:rsid w:val="005B23C8"/>
    <w:rsid w:val="005B2D00"/>
    <w:rsid w:val="005D030C"/>
    <w:rsid w:val="005D3548"/>
    <w:rsid w:val="005D6FDA"/>
    <w:rsid w:val="005D7308"/>
    <w:rsid w:val="005E0A54"/>
    <w:rsid w:val="005E0B60"/>
    <w:rsid w:val="005E357B"/>
    <w:rsid w:val="005F0140"/>
    <w:rsid w:val="005F4690"/>
    <w:rsid w:val="005F7064"/>
    <w:rsid w:val="00602CDF"/>
    <w:rsid w:val="0060427B"/>
    <w:rsid w:val="006231F2"/>
    <w:rsid w:val="006243AB"/>
    <w:rsid w:val="00625EBC"/>
    <w:rsid w:val="00632B57"/>
    <w:rsid w:val="00635DBD"/>
    <w:rsid w:val="00654C80"/>
    <w:rsid w:val="00664982"/>
    <w:rsid w:val="00665F89"/>
    <w:rsid w:val="00670000"/>
    <w:rsid w:val="00681409"/>
    <w:rsid w:val="00693BCA"/>
    <w:rsid w:val="006C3F9E"/>
    <w:rsid w:val="006D5717"/>
    <w:rsid w:val="006E3EC1"/>
    <w:rsid w:val="006E54C5"/>
    <w:rsid w:val="006F5251"/>
    <w:rsid w:val="006F7191"/>
    <w:rsid w:val="007015A5"/>
    <w:rsid w:val="007044A5"/>
    <w:rsid w:val="0070594A"/>
    <w:rsid w:val="007229E6"/>
    <w:rsid w:val="00722FA8"/>
    <w:rsid w:val="00726663"/>
    <w:rsid w:val="0073121D"/>
    <w:rsid w:val="00733378"/>
    <w:rsid w:val="00742C6C"/>
    <w:rsid w:val="00744F6E"/>
    <w:rsid w:val="007571DF"/>
    <w:rsid w:val="0076035A"/>
    <w:rsid w:val="00762CCC"/>
    <w:rsid w:val="00762FAF"/>
    <w:rsid w:val="007643C1"/>
    <w:rsid w:val="00771189"/>
    <w:rsid w:val="00773742"/>
    <w:rsid w:val="0078344B"/>
    <w:rsid w:val="00784F1E"/>
    <w:rsid w:val="0078702E"/>
    <w:rsid w:val="0079228A"/>
    <w:rsid w:val="00795887"/>
    <w:rsid w:val="00796270"/>
    <w:rsid w:val="00797114"/>
    <w:rsid w:val="007A0615"/>
    <w:rsid w:val="007A36B7"/>
    <w:rsid w:val="007A40E2"/>
    <w:rsid w:val="007B5B25"/>
    <w:rsid w:val="007B6EFB"/>
    <w:rsid w:val="007D3FFE"/>
    <w:rsid w:val="007D58E0"/>
    <w:rsid w:val="007E34FC"/>
    <w:rsid w:val="007E65AE"/>
    <w:rsid w:val="007F1825"/>
    <w:rsid w:val="007F6104"/>
    <w:rsid w:val="00806F9E"/>
    <w:rsid w:val="0081122E"/>
    <w:rsid w:val="00814A24"/>
    <w:rsid w:val="00816667"/>
    <w:rsid w:val="00823790"/>
    <w:rsid w:val="00824F43"/>
    <w:rsid w:val="00835F23"/>
    <w:rsid w:val="00841DC1"/>
    <w:rsid w:val="00862ACD"/>
    <w:rsid w:val="00862B02"/>
    <w:rsid w:val="00873C96"/>
    <w:rsid w:val="00886A98"/>
    <w:rsid w:val="00887588"/>
    <w:rsid w:val="008962EA"/>
    <w:rsid w:val="0089766F"/>
    <w:rsid w:val="00897BD5"/>
    <w:rsid w:val="008A13A4"/>
    <w:rsid w:val="008A1D1C"/>
    <w:rsid w:val="008A2E8A"/>
    <w:rsid w:val="008B0596"/>
    <w:rsid w:val="008B3D3A"/>
    <w:rsid w:val="008B792B"/>
    <w:rsid w:val="008C1509"/>
    <w:rsid w:val="008C171F"/>
    <w:rsid w:val="008D4F71"/>
    <w:rsid w:val="008D4F87"/>
    <w:rsid w:val="008D5CEC"/>
    <w:rsid w:val="008E026F"/>
    <w:rsid w:val="008E4448"/>
    <w:rsid w:val="008F1653"/>
    <w:rsid w:val="009013F2"/>
    <w:rsid w:val="00911A70"/>
    <w:rsid w:val="009225D8"/>
    <w:rsid w:val="00924EFF"/>
    <w:rsid w:val="00934CCB"/>
    <w:rsid w:val="009360F6"/>
    <w:rsid w:val="00936E1D"/>
    <w:rsid w:val="00944019"/>
    <w:rsid w:val="009444CE"/>
    <w:rsid w:val="00946B64"/>
    <w:rsid w:val="00947B73"/>
    <w:rsid w:val="00951C77"/>
    <w:rsid w:val="00964C46"/>
    <w:rsid w:val="00974745"/>
    <w:rsid w:val="00982460"/>
    <w:rsid w:val="00982A49"/>
    <w:rsid w:val="00996BDC"/>
    <w:rsid w:val="009A249D"/>
    <w:rsid w:val="009A2B40"/>
    <w:rsid w:val="009A380F"/>
    <w:rsid w:val="009B0749"/>
    <w:rsid w:val="009B1F92"/>
    <w:rsid w:val="009B4144"/>
    <w:rsid w:val="009B5EB5"/>
    <w:rsid w:val="009B62F6"/>
    <w:rsid w:val="009B7996"/>
    <w:rsid w:val="009D6B20"/>
    <w:rsid w:val="009E383C"/>
    <w:rsid w:val="009F1441"/>
    <w:rsid w:val="00A0134C"/>
    <w:rsid w:val="00A04798"/>
    <w:rsid w:val="00A10E06"/>
    <w:rsid w:val="00A15EF0"/>
    <w:rsid w:val="00A242B1"/>
    <w:rsid w:val="00A2599E"/>
    <w:rsid w:val="00A2766A"/>
    <w:rsid w:val="00A3074D"/>
    <w:rsid w:val="00A3183A"/>
    <w:rsid w:val="00A34B6F"/>
    <w:rsid w:val="00A37A3F"/>
    <w:rsid w:val="00A41701"/>
    <w:rsid w:val="00A521A5"/>
    <w:rsid w:val="00A56603"/>
    <w:rsid w:val="00A57C54"/>
    <w:rsid w:val="00A6060A"/>
    <w:rsid w:val="00A622E2"/>
    <w:rsid w:val="00A67455"/>
    <w:rsid w:val="00A8518A"/>
    <w:rsid w:val="00A869B0"/>
    <w:rsid w:val="00AA1FB9"/>
    <w:rsid w:val="00AB319C"/>
    <w:rsid w:val="00AC38BF"/>
    <w:rsid w:val="00AD6CF2"/>
    <w:rsid w:val="00AE220D"/>
    <w:rsid w:val="00AE355F"/>
    <w:rsid w:val="00AE62D5"/>
    <w:rsid w:val="00AF05F8"/>
    <w:rsid w:val="00AF0A3F"/>
    <w:rsid w:val="00AF3EE8"/>
    <w:rsid w:val="00B01C01"/>
    <w:rsid w:val="00B038DE"/>
    <w:rsid w:val="00B102D1"/>
    <w:rsid w:val="00B1306F"/>
    <w:rsid w:val="00B144CC"/>
    <w:rsid w:val="00B224BC"/>
    <w:rsid w:val="00B31023"/>
    <w:rsid w:val="00B40235"/>
    <w:rsid w:val="00B4199B"/>
    <w:rsid w:val="00B548C1"/>
    <w:rsid w:val="00B55137"/>
    <w:rsid w:val="00B558C4"/>
    <w:rsid w:val="00B56A61"/>
    <w:rsid w:val="00B63944"/>
    <w:rsid w:val="00B654DC"/>
    <w:rsid w:val="00B700C1"/>
    <w:rsid w:val="00B73B79"/>
    <w:rsid w:val="00B76707"/>
    <w:rsid w:val="00B76AEF"/>
    <w:rsid w:val="00B82AAE"/>
    <w:rsid w:val="00B84A52"/>
    <w:rsid w:val="00B87AC5"/>
    <w:rsid w:val="00B966DF"/>
    <w:rsid w:val="00B9776C"/>
    <w:rsid w:val="00BA0767"/>
    <w:rsid w:val="00BA69B5"/>
    <w:rsid w:val="00BB6BF5"/>
    <w:rsid w:val="00BB779D"/>
    <w:rsid w:val="00BC3F65"/>
    <w:rsid w:val="00BC5B35"/>
    <w:rsid w:val="00BE0514"/>
    <w:rsid w:val="00BF0E25"/>
    <w:rsid w:val="00BF6635"/>
    <w:rsid w:val="00C12B64"/>
    <w:rsid w:val="00C170D2"/>
    <w:rsid w:val="00C32AB1"/>
    <w:rsid w:val="00C55886"/>
    <w:rsid w:val="00C67107"/>
    <w:rsid w:val="00C81D94"/>
    <w:rsid w:val="00C913CC"/>
    <w:rsid w:val="00C92AE0"/>
    <w:rsid w:val="00CA61F9"/>
    <w:rsid w:val="00CA7FB4"/>
    <w:rsid w:val="00CB0A39"/>
    <w:rsid w:val="00CB0F51"/>
    <w:rsid w:val="00CD1D68"/>
    <w:rsid w:val="00CD310F"/>
    <w:rsid w:val="00CE2FC2"/>
    <w:rsid w:val="00CE49F6"/>
    <w:rsid w:val="00CE6CB6"/>
    <w:rsid w:val="00CF092A"/>
    <w:rsid w:val="00CF3D52"/>
    <w:rsid w:val="00CF6613"/>
    <w:rsid w:val="00CF6B0E"/>
    <w:rsid w:val="00D05166"/>
    <w:rsid w:val="00D1414A"/>
    <w:rsid w:val="00D17263"/>
    <w:rsid w:val="00D32288"/>
    <w:rsid w:val="00D37559"/>
    <w:rsid w:val="00D37A6A"/>
    <w:rsid w:val="00D52585"/>
    <w:rsid w:val="00D62ACD"/>
    <w:rsid w:val="00D65966"/>
    <w:rsid w:val="00D73A56"/>
    <w:rsid w:val="00D7575F"/>
    <w:rsid w:val="00D8166A"/>
    <w:rsid w:val="00D82093"/>
    <w:rsid w:val="00D97545"/>
    <w:rsid w:val="00D97B5A"/>
    <w:rsid w:val="00DA64A8"/>
    <w:rsid w:val="00DA6B43"/>
    <w:rsid w:val="00DB045C"/>
    <w:rsid w:val="00DB5EAB"/>
    <w:rsid w:val="00DB7684"/>
    <w:rsid w:val="00DC23EC"/>
    <w:rsid w:val="00DC3868"/>
    <w:rsid w:val="00DC3EFE"/>
    <w:rsid w:val="00DC454A"/>
    <w:rsid w:val="00DD1922"/>
    <w:rsid w:val="00DE2441"/>
    <w:rsid w:val="00DE7BEF"/>
    <w:rsid w:val="00DF01CE"/>
    <w:rsid w:val="00DF0F2D"/>
    <w:rsid w:val="00DF1183"/>
    <w:rsid w:val="00DF385B"/>
    <w:rsid w:val="00DF4250"/>
    <w:rsid w:val="00DF662D"/>
    <w:rsid w:val="00E049F7"/>
    <w:rsid w:val="00E06DE0"/>
    <w:rsid w:val="00E076C5"/>
    <w:rsid w:val="00E10AEE"/>
    <w:rsid w:val="00E12F9D"/>
    <w:rsid w:val="00E15CF7"/>
    <w:rsid w:val="00E2511E"/>
    <w:rsid w:val="00E2774D"/>
    <w:rsid w:val="00E33233"/>
    <w:rsid w:val="00E37030"/>
    <w:rsid w:val="00E432CE"/>
    <w:rsid w:val="00E447D8"/>
    <w:rsid w:val="00E51E7D"/>
    <w:rsid w:val="00E541FC"/>
    <w:rsid w:val="00E543D8"/>
    <w:rsid w:val="00E5654C"/>
    <w:rsid w:val="00E64D3B"/>
    <w:rsid w:val="00E6758C"/>
    <w:rsid w:val="00E67DE8"/>
    <w:rsid w:val="00E741BE"/>
    <w:rsid w:val="00E802E9"/>
    <w:rsid w:val="00E81EE9"/>
    <w:rsid w:val="00E824F5"/>
    <w:rsid w:val="00E8541A"/>
    <w:rsid w:val="00E85A9E"/>
    <w:rsid w:val="00E85B3C"/>
    <w:rsid w:val="00E865DD"/>
    <w:rsid w:val="00E950D5"/>
    <w:rsid w:val="00E96C26"/>
    <w:rsid w:val="00EB076E"/>
    <w:rsid w:val="00EB48EF"/>
    <w:rsid w:val="00EB5407"/>
    <w:rsid w:val="00EC1591"/>
    <w:rsid w:val="00EC1A57"/>
    <w:rsid w:val="00EC2951"/>
    <w:rsid w:val="00EC5845"/>
    <w:rsid w:val="00ED1E18"/>
    <w:rsid w:val="00ED4311"/>
    <w:rsid w:val="00EE68EE"/>
    <w:rsid w:val="00EF5C2A"/>
    <w:rsid w:val="00F06595"/>
    <w:rsid w:val="00F13E04"/>
    <w:rsid w:val="00F14370"/>
    <w:rsid w:val="00F14C6D"/>
    <w:rsid w:val="00F51585"/>
    <w:rsid w:val="00F52EB3"/>
    <w:rsid w:val="00F54F84"/>
    <w:rsid w:val="00F57ADE"/>
    <w:rsid w:val="00F64A40"/>
    <w:rsid w:val="00F73F16"/>
    <w:rsid w:val="00F848BA"/>
    <w:rsid w:val="00F8629C"/>
    <w:rsid w:val="00F907DE"/>
    <w:rsid w:val="00F91093"/>
    <w:rsid w:val="00FA090F"/>
    <w:rsid w:val="00FA28F4"/>
    <w:rsid w:val="00FA40D0"/>
    <w:rsid w:val="00FA6BB2"/>
    <w:rsid w:val="00FB0D40"/>
    <w:rsid w:val="00FB172F"/>
    <w:rsid w:val="00FB29B9"/>
    <w:rsid w:val="00FB5C39"/>
    <w:rsid w:val="00FC155D"/>
    <w:rsid w:val="00FC4AB0"/>
    <w:rsid w:val="00FC51D7"/>
    <w:rsid w:val="00FC7F3B"/>
    <w:rsid w:val="00FD0349"/>
    <w:rsid w:val="00FD1681"/>
    <w:rsid w:val="00FD7C53"/>
    <w:rsid w:val="00FE03AD"/>
    <w:rsid w:val="00FE0C92"/>
    <w:rsid w:val="00FE5210"/>
    <w:rsid w:val="00FF13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344F0"/>
  <w15:chartTrackingRefBased/>
  <w15:docId w15:val="{63B76521-6D76-BA41-941F-5D525A3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BodyText">
    <w:name w:val="Body Text"/>
    <w:basedOn w:val="Normal"/>
    <w:link w:val="BodyTextChar"/>
    <w:uiPriority w:val="1"/>
    <w:qFormat/>
    <w:rsid w:val="000A7A45"/>
    <w:pPr>
      <w:widowControl w:val="0"/>
      <w:autoSpaceDE w:val="0"/>
      <w:autoSpaceDN w:val="0"/>
    </w:pPr>
    <w:rPr>
      <w:sz w:val="20"/>
      <w:szCs w:val="20"/>
      <w:lang w:val="vi"/>
    </w:rPr>
  </w:style>
  <w:style w:type="character" w:customStyle="1" w:styleId="BodyTextChar">
    <w:name w:val="Body Text Char"/>
    <w:link w:val="BodyText"/>
    <w:uiPriority w:val="1"/>
    <w:rsid w:val="000A7A45"/>
    <w:rPr>
      <w:lang w:val="vi"/>
    </w:rPr>
  </w:style>
  <w:style w:type="character" w:styleId="FollowedHyperlink">
    <w:name w:val="FollowedHyperlink"/>
    <w:rsid w:val="00204C9A"/>
    <w:rPr>
      <w:color w:val="954F72"/>
      <w:u w:val="single"/>
    </w:rPr>
  </w:style>
  <w:style w:type="character" w:styleId="EndnoteReference">
    <w:name w:val="endnote reference"/>
    <w:rsid w:val="009A380F"/>
    <w:rPr>
      <w:vertAlign w:val="superscript"/>
    </w:rPr>
  </w:style>
  <w:style w:type="paragraph" w:styleId="FootnoteText">
    <w:name w:val="footnote text"/>
    <w:basedOn w:val="Normal"/>
    <w:link w:val="FootnoteTextChar"/>
    <w:rsid w:val="0031760B"/>
    <w:rPr>
      <w:sz w:val="20"/>
      <w:szCs w:val="20"/>
    </w:rPr>
  </w:style>
  <w:style w:type="character" w:customStyle="1" w:styleId="FootnoteTextChar">
    <w:name w:val="Footnote Text Char"/>
    <w:basedOn w:val="DefaultParagraphFont"/>
    <w:link w:val="FootnoteText"/>
    <w:rsid w:val="0031760B"/>
    <w:rPr>
      <w:lang w:val="en-US"/>
    </w:rPr>
  </w:style>
  <w:style w:type="character" w:styleId="FootnoteReference">
    <w:name w:val="footnote reference"/>
    <w:basedOn w:val="DefaultParagraphFont"/>
    <w:rsid w:val="0031760B"/>
    <w:rPr>
      <w:vertAlign w:val="superscript"/>
    </w:rPr>
  </w:style>
  <w:style w:type="character" w:styleId="PageNumber">
    <w:name w:val="page number"/>
    <w:basedOn w:val="DefaultParagraphFont"/>
    <w:rsid w:val="00B6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iphuong.vrtc@gmail.com"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oaiphuong.vr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C1B-ECDB-45F0-9116-B69660B6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TotalTime>
  <Pages>9</Pages>
  <Words>9237</Words>
  <Characters>52657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61771</CharactersWithSpaces>
  <SharedDoc>false</SharedDoc>
  <HLinks>
    <vt:vector size="12" baseType="variant">
      <vt:variant>
        <vt:i4>5963819</vt:i4>
      </vt:variant>
      <vt:variant>
        <vt:i4>0</vt:i4>
      </vt:variant>
      <vt:variant>
        <vt:i4>0</vt:i4>
      </vt:variant>
      <vt:variant>
        <vt:i4>5</vt:i4>
      </vt:variant>
      <vt:variant>
        <vt:lpwstr>mailto:hoaiphuong.vrtc@gmail.com</vt:lpwstr>
      </vt:variant>
      <vt:variant>
        <vt:lpwstr/>
      </vt:variant>
      <vt:variant>
        <vt:i4>852032</vt:i4>
      </vt:variant>
      <vt:variant>
        <vt:i4>0</vt:i4>
      </vt:variant>
      <vt:variant>
        <vt:i4>0</vt:i4>
      </vt:variant>
      <vt:variant>
        <vt:i4>5</vt:i4>
      </vt:variant>
      <vt:variant>
        <vt:lpwstr>https://doi.org/10.52111/qnjs.2021.15101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DELL</cp:lastModifiedBy>
  <cp:revision>2</cp:revision>
  <cp:lastPrinted>2019-05-17T01:00:00Z</cp:lastPrinted>
  <dcterms:created xsi:type="dcterms:W3CDTF">2025-10-31T02:32:00Z</dcterms:created>
  <dcterms:modified xsi:type="dcterms:W3CDTF">2025-10-31T02:32:00Z</dcterms:modified>
</cp:coreProperties>
</file>