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E29A" w14:textId="77777777" w:rsidR="003D4060" w:rsidRPr="0047014B" w:rsidRDefault="003D4060" w:rsidP="0039253C">
      <w:pPr>
        <w:spacing w:after="0" w:line="288" w:lineRule="auto"/>
        <w:jc w:val="center"/>
        <w:rPr>
          <w:rFonts w:eastAsia="Times New Roman"/>
          <w:sz w:val="24"/>
          <w:szCs w:val="24"/>
        </w:rPr>
      </w:pPr>
      <w:r w:rsidRPr="0047014B">
        <w:rPr>
          <w:rFonts w:eastAsia="Times New Roman"/>
          <w:b/>
          <w:bCs/>
          <w:sz w:val="24"/>
          <w:szCs w:val="24"/>
        </w:rPr>
        <w:t>GIẢI TRÌNH SAU PHẢN BIỆN</w:t>
      </w:r>
    </w:p>
    <w:p w14:paraId="4A59916E" w14:textId="77777777" w:rsidR="00A35123" w:rsidRDefault="00A35123" w:rsidP="0039253C">
      <w:pPr>
        <w:spacing w:after="0" w:line="288" w:lineRule="auto"/>
        <w:ind w:firstLine="720"/>
        <w:jc w:val="both"/>
        <w:rPr>
          <w:rFonts w:eastAsia="Times New Roman"/>
          <w:sz w:val="24"/>
          <w:szCs w:val="24"/>
        </w:rPr>
      </w:pPr>
    </w:p>
    <w:p w14:paraId="418D0FAB" w14:textId="3EA13ACD" w:rsidR="009D7F1C" w:rsidRPr="0047014B" w:rsidRDefault="009D7F1C" w:rsidP="0039253C">
      <w:pPr>
        <w:spacing w:after="0" w:line="288" w:lineRule="auto"/>
        <w:ind w:firstLine="720"/>
        <w:jc w:val="both"/>
        <w:rPr>
          <w:rFonts w:eastAsia="Times New Roman"/>
          <w:sz w:val="24"/>
          <w:szCs w:val="24"/>
        </w:rPr>
      </w:pPr>
      <w:r w:rsidRPr="0047014B">
        <w:rPr>
          <w:rFonts w:eastAsia="Times New Roman"/>
          <w:sz w:val="24"/>
          <w:szCs w:val="24"/>
        </w:rPr>
        <w:t>Kính gửi Ban Biên tập, Phản biện 1và Phản biện 2</w:t>
      </w:r>
      <w:r w:rsidR="00C92EFE" w:rsidRPr="0047014B">
        <w:rPr>
          <w:rFonts w:eastAsia="Times New Roman"/>
          <w:sz w:val="24"/>
          <w:szCs w:val="24"/>
        </w:rPr>
        <w:t>,</w:t>
      </w:r>
    </w:p>
    <w:p w14:paraId="5B9EF846" w14:textId="77777777" w:rsidR="009D7F1C" w:rsidRDefault="009D7F1C" w:rsidP="0039253C">
      <w:pPr>
        <w:spacing w:after="0" w:line="288" w:lineRule="auto"/>
        <w:ind w:firstLine="720"/>
        <w:jc w:val="both"/>
        <w:rPr>
          <w:rFonts w:eastAsia="Times New Roman"/>
          <w:sz w:val="24"/>
          <w:szCs w:val="24"/>
        </w:rPr>
      </w:pPr>
      <w:r w:rsidRPr="0047014B">
        <w:rPr>
          <w:rFonts w:eastAsia="Times New Roman"/>
          <w:sz w:val="24"/>
          <w:szCs w:val="24"/>
        </w:rPr>
        <w:t>Trước hết, tôi xin chân thành cảm ơn phản biện đã dành thời gian đọc và góp ý cho bài báo. Những nhận xét của phản biện rất xác đáng và có giá trị giúp hoàn thiện bài viết. Tôi xin được giải trình và cập nhật như sau:</w:t>
      </w:r>
    </w:p>
    <w:p w14:paraId="7A7D93EF" w14:textId="77777777" w:rsidR="00A35123" w:rsidRPr="0047014B" w:rsidRDefault="00A35123" w:rsidP="0039253C">
      <w:pPr>
        <w:spacing w:after="0" w:line="288" w:lineRule="auto"/>
        <w:ind w:firstLine="720"/>
        <w:jc w:val="both"/>
        <w:rPr>
          <w:rFonts w:eastAsia="Times New Roman"/>
          <w:sz w:val="24"/>
          <w:szCs w:val="24"/>
        </w:rPr>
      </w:pPr>
    </w:p>
    <w:p w14:paraId="297EAF57" w14:textId="74A83DAA" w:rsidR="00C92EFE" w:rsidRPr="00A35123" w:rsidRDefault="008203FC" w:rsidP="0039253C">
      <w:pPr>
        <w:spacing w:after="0" w:line="288" w:lineRule="auto"/>
        <w:jc w:val="both"/>
        <w:rPr>
          <w:rFonts w:eastAsia="Times New Roman"/>
          <w:b/>
          <w:bCs/>
          <w:sz w:val="24"/>
          <w:szCs w:val="24"/>
        </w:rPr>
      </w:pPr>
      <w:r w:rsidRPr="00A35123">
        <w:rPr>
          <w:rFonts w:eastAsia="Times New Roman"/>
          <w:b/>
          <w:bCs/>
          <w:sz w:val="24"/>
          <w:szCs w:val="24"/>
        </w:rPr>
        <w:t>I. Giải trình cho phản biện 1:</w:t>
      </w:r>
    </w:p>
    <w:tbl>
      <w:tblPr>
        <w:tblStyle w:val="TableGrid"/>
        <w:tblW w:w="0" w:type="auto"/>
        <w:tblLook w:val="04A0" w:firstRow="1" w:lastRow="0" w:firstColumn="1" w:lastColumn="0" w:noHBand="0" w:noVBand="1"/>
      </w:tblPr>
      <w:tblGrid>
        <w:gridCol w:w="4135"/>
        <w:gridCol w:w="4927"/>
      </w:tblGrid>
      <w:tr w:rsidR="00D207CE" w:rsidRPr="0047014B" w14:paraId="5F2A6C71" w14:textId="77777777" w:rsidTr="004516D8">
        <w:tc>
          <w:tcPr>
            <w:tcW w:w="4135" w:type="dxa"/>
          </w:tcPr>
          <w:p w14:paraId="3993C522" w14:textId="6F8CEB2A" w:rsidR="00D207CE" w:rsidRPr="0047014B" w:rsidRDefault="00334DD9" w:rsidP="0039253C">
            <w:pPr>
              <w:spacing w:line="288" w:lineRule="auto"/>
              <w:jc w:val="both"/>
              <w:rPr>
                <w:rFonts w:eastAsia="Times New Roman"/>
                <w:sz w:val="24"/>
                <w:szCs w:val="24"/>
              </w:rPr>
            </w:pPr>
            <w:r w:rsidRPr="0047014B">
              <w:rPr>
                <w:rFonts w:eastAsia="Times New Roman"/>
                <w:sz w:val="24"/>
                <w:szCs w:val="24"/>
              </w:rPr>
              <w:t>- Tiêu đề nên sửa thành: Ứng dụng GeoGebra trong dạy học Toán: trường hợp khái niệm Tích phân lớp 12.</w:t>
            </w:r>
          </w:p>
        </w:tc>
        <w:tc>
          <w:tcPr>
            <w:tcW w:w="4927" w:type="dxa"/>
          </w:tcPr>
          <w:p w14:paraId="74FE69B6" w14:textId="7D9938CC" w:rsidR="00D207CE" w:rsidRPr="0047014B" w:rsidRDefault="00334DD9" w:rsidP="0039253C">
            <w:pPr>
              <w:spacing w:line="288" w:lineRule="auto"/>
              <w:jc w:val="both"/>
              <w:rPr>
                <w:rFonts w:eastAsia="Times New Roman"/>
                <w:sz w:val="24"/>
                <w:szCs w:val="24"/>
              </w:rPr>
            </w:pPr>
            <w:r w:rsidRPr="0047014B">
              <w:rPr>
                <w:rFonts w:eastAsia="Times New Roman"/>
                <w:sz w:val="24"/>
                <w:szCs w:val="24"/>
              </w:rPr>
              <w:t>-</w:t>
            </w:r>
            <w:r w:rsidR="002C0389" w:rsidRPr="0047014B">
              <w:rPr>
                <w:rFonts w:eastAsia="Times New Roman"/>
                <w:sz w:val="24"/>
                <w:szCs w:val="24"/>
              </w:rPr>
              <w:t xml:space="preserve"> Chúng tôi đã tiếp thu góp ý và điều chỉnh tiêu đề bài báo theo hướng phản biện đề xuất để làm rõ hơn phạm vi ứng dụng và nội dung trọng tâm.</w:t>
            </w:r>
          </w:p>
        </w:tc>
      </w:tr>
      <w:tr w:rsidR="00D207CE" w:rsidRPr="0047014B" w14:paraId="3074EB2D" w14:textId="77777777" w:rsidTr="004516D8">
        <w:tc>
          <w:tcPr>
            <w:tcW w:w="4135" w:type="dxa"/>
          </w:tcPr>
          <w:p w14:paraId="798F18AB" w14:textId="7C89BDE3" w:rsidR="00D207CE" w:rsidRPr="0047014B" w:rsidRDefault="007B1BD7" w:rsidP="0039253C">
            <w:pPr>
              <w:spacing w:line="288" w:lineRule="auto"/>
              <w:jc w:val="both"/>
              <w:rPr>
                <w:rFonts w:eastAsia="Times New Roman"/>
                <w:sz w:val="24"/>
                <w:szCs w:val="24"/>
              </w:rPr>
            </w:pPr>
            <w:r w:rsidRPr="0047014B">
              <w:rPr>
                <w:rFonts w:eastAsia="Times New Roman"/>
                <w:sz w:val="24"/>
                <w:szCs w:val="24"/>
              </w:rPr>
              <w:t>-Thêm chữ “hóa” trong câu: “Nhờ khả năng mô phỏng động, GeoGebra giúp trực quan các khái niệm toán học” --&gt; “giúp trực quan hóa…”.</w:t>
            </w:r>
          </w:p>
        </w:tc>
        <w:tc>
          <w:tcPr>
            <w:tcW w:w="4927" w:type="dxa"/>
          </w:tcPr>
          <w:p w14:paraId="01B24E5D" w14:textId="23C5F1A0" w:rsidR="0045329D" w:rsidRPr="0047014B" w:rsidRDefault="00A56388" w:rsidP="0039253C">
            <w:pPr>
              <w:spacing w:line="288" w:lineRule="auto"/>
              <w:jc w:val="both"/>
              <w:rPr>
                <w:rFonts w:eastAsia="Times New Roman"/>
                <w:sz w:val="24"/>
                <w:szCs w:val="24"/>
              </w:rPr>
            </w:pPr>
            <w:r w:rsidRPr="0047014B">
              <w:rPr>
                <w:rFonts w:eastAsia="Times New Roman"/>
                <w:sz w:val="24"/>
                <w:szCs w:val="24"/>
              </w:rPr>
              <w:t>-</w:t>
            </w:r>
            <w:r w:rsidRPr="0047014B">
              <w:rPr>
                <w:sz w:val="24"/>
                <w:szCs w:val="24"/>
              </w:rPr>
              <w:t xml:space="preserve"> Chúng t</w:t>
            </w:r>
            <w:r w:rsidRPr="0047014B">
              <w:rPr>
                <w:rFonts w:eastAsia="Times New Roman"/>
                <w:sz w:val="24"/>
                <w:szCs w:val="24"/>
              </w:rPr>
              <w:t>ôi đã sửa lại câu văn</w:t>
            </w:r>
            <w:r w:rsidR="00AB3BE3" w:rsidRPr="0047014B">
              <w:rPr>
                <w:rFonts w:eastAsia="Times New Roman"/>
                <w:sz w:val="24"/>
                <w:szCs w:val="24"/>
              </w:rPr>
              <w:t>,</w:t>
            </w:r>
            <w:r w:rsidR="00717F9D" w:rsidRPr="0047014B">
              <w:rPr>
                <w:rFonts w:eastAsia="Times New Roman"/>
                <w:sz w:val="24"/>
                <w:szCs w:val="24"/>
              </w:rPr>
              <w:t xml:space="preserve"> đã</w:t>
            </w:r>
            <w:r w:rsidR="00AB3BE3" w:rsidRPr="0047014B">
              <w:rPr>
                <w:rFonts w:eastAsia="Times New Roman"/>
                <w:sz w:val="24"/>
                <w:szCs w:val="24"/>
              </w:rPr>
              <w:t xml:space="preserve"> thêm chữ “hóa”</w:t>
            </w:r>
            <w:r w:rsidR="00717F9D" w:rsidRPr="0047014B">
              <w:rPr>
                <w:rFonts w:eastAsia="Times New Roman"/>
                <w:sz w:val="24"/>
                <w:szCs w:val="24"/>
              </w:rPr>
              <w:t>.</w:t>
            </w:r>
          </w:p>
        </w:tc>
      </w:tr>
      <w:tr w:rsidR="00D207CE" w:rsidRPr="0047014B" w14:paraId="58D30416" w14:textId="77777777" w:rsidTr="004516D8">
        <w:tc>
          <w:tcPr>
            <w:tcW w:w="4135" w:type="dxa"/>
          </w:tcPr>
          <w:p w14:paraId="106EE955" w14:textId="5562D54C" w:rsidR="00D207CE" w:rsidRPr="0047014B" w:rsidRDefault="006702F6" w:rsidP="0039253C">
            <w:pPr>
              <w:spacing w:line="288" w:lineRule="auto"/>
              <w:jc w:val="both"/>
              <w:rPr>
                <w:rFonts w:eastAsia="Times New Roman"/>
                <w:b/>
                <w:bCs/>
                <w:sz w:val="24"/>
                <w:szCs w:val="24"/>
              </w:rPr>
            </w:pPr>
            <w:r w:rsidRPr="0047014B">
              <w:rPr>
                <w:rFonts w:eastAsia="Times New Roman"/>
                <w:b/>
                <w:bCs/>
                <w:sz w:val="24"/>
                <w:szCs w:val="24"/>
              </w:rPr>
              <w:t>-</w:t>
            </w:r>
            <w:r w:rsidRPr="0047014B">
              <w:rPr>
                <w:sz w:val="24"/>
                <w:szCs w:val="24"/>
              </w:rPr>
              <w:t xml:space="preserve"> </w:t>
            </w:r>
            <w:r w:rsidRPr="0047014B">
              <w:rPr>
                <w:rFonts w:eastAsia="Times New Roman"/>
                <w:sz w:val="24"/>
                <w:szCs w:val="24"/>
              </w:rPr>
              <w:t>Câu “Sử dụng thanh trượt (Slider): Tạo các biến động giới hạn tích phân … --&gt; cần diễn đạt rõ hơn ý của tác giả</w:t>
            </w:r>
            <w:r w:rsidR="00997BCD" w:rsidRPr="0047014B">
              <w:rPr>
                <w:rFonts w:eastAsia="Times New Roman"/>
                <w:sz w:val="24"/>
                <w:szCs w:val="24"/>
              </w:rPr>
              <w:t>.</w:t>
            </w:r>
          </w:p>
        </w:tc>
        <w:tc>
          <w:tcPr>
            <w:tcW w:w="4927" w:type="dxa"/>
          </w:tcPr>
          <w:p w14:paraId="09FA0D0B" w14:textId="142B8650" w:rsidR="00D207CE" w:rsidRPr="0047014B" w:rsidRDefault="00AC353A" w:rsidP="0039253C">
            <w:pPr>
              <w:spacing w:line="288" w:lineRule="auto"/>
              <w:jc w:val="both"/>
              <w:rPr>
                <w:rFonts w:eastAsia="Times New Roman"/>
                <w:b/>
                <w:bCs/>
                <w:sz w:val="24"/>
                <w:szCs w:val="24"/>
              </w:rPr>
            </w:pPr>
            <w:r w:rsidRPr="0047014B">
              <w:rPr>
                <w:rStyle w:val="Strong"/>
                <w:b w:val="0"/>
                <w:bCs w:val="0"/>
                <w:sz w:val="24"/>
                <w:szCs w:val="24"/>
              </w:rPr>
              <w:t>-</w:t>
            </w:r>
            <w:r w:rsidRPr="0047014B">
              <w:rPr>
                <w:sz w:val="24"/>
                <w:szCs w:val="24"/>
              </w:rPr>
              <w:t xml:space="preserve"> Chúng tôi đã diễn đạt lại câu để </w:t>
            </w:r>
            <w:r w:rsidR="008A225D" w:rsidRPr="0047014B">
              <w:rPr>
                <w:sz w:val="24"/>
                <w:szCs w:val="24"/>
              </w:rPr>
              <w:t>đọc giả hiểu r</w:t>
            </w:r>
            <w:r w:rsidRPr="0047014B">
              <w:rPr>
                <w:sz w:val="24"/>
                <w:szCs w:val="24"/>
              </w:rPr>
              <w:t xml:space="preserve">õ </w:t>
            </w:r>
            <w:r w:rsidR="008A225D" w:rsidRPr="0047014B">
              <w:rPr>
                <w:sz w:val="24"/>
                <w:szCs w:val="24"/>
              </w:rPr>
              <w:t xml:space="preserve">hơn. </w:t>
            </w:r>
          </w:p>
        </w:tc>
      </w:tr>
      <w:tr w:rsidR="00D207CE" w:rsidRPr="0047014B" w14:paraId="6539F908" w14:textId="77777777" w:rsidTr="004516D8">
        <w:tc>
          <w:tcPr>
            <w:tcW w:w="4135" w:type="dxa"/>
          </w:tcPr>
          <w:p w14:paraId="32509676" w14:textId="4793D2B7" w:rsidR="00D207CE" w:rsidRPr="0047014B" w:rsidRDefault="00997BCD" w:rsidP="0039253C">
            <w:pPr>
              <w:spacing w:line="288" w:lineRule="auto"/>
              <w:jc w:val="both"/>
              <w:rPr>
                <w:rFonts w:eastAsia="Times New Roman"/>
                <w:sz w:val="24"/>
                <w:szCs w:val="24"/>
              </w:rPr>
            </w:pPr>
            <w:r w:rsidRPr="0047014B">
              <w:rPr>
                <w:rFonts w:eastAsia="Times New Roman"/>
                <w:sz w:val="24"/>
                <w:szCs w:val="24"/>
              </w:rPr>
              <w:t>Trong ví dụ 2,  a = - 1, b = 1 … --&gt; nên thay dấu phẩy bởi dấu chấm phẩy hoặc chữ “và” để tránh gây nhầm lẫn.</w:t>
            </w:r>
          </w:p>
        </w:tc>
        <w:tc>
          <w:tcPr>
            <w:tcW w:w="4927" w:type="dxa"/>
          </w:tcPr>
          <w:p w14:paraId="58A8F7DF" w14:textId="1222F7BD" w:rsidR="00D207CE" w:rsidRPr="0047014B" w:rsidRDefault="00E448BA" w:rsidP="0039253C">
            <w:pPr>
              <w:spacing w:line="288" w:lineRule="auto"/>
              <w:jc w:val="both"/>
              <w:rPr>
                <w:rFonts w:eastAsia="Times New Roman"/>
                <w:sz w:val="24"/>
                <w:szCs w:val="24"/>
              </w:rPr>
            </w:pPr>
            <w:r w:rsidRPr="0047014B">
              <w:rPr>
                <w:rFonts w:eastAsia="Times New Roman"/>
                <w:sz w:val="24"/>
                <w:szCs w:val="24"/>
              </w:rPr>
              <w:t>- Tác giả đã thêm từ “và”.</w:t>
            </w:r>
          </w:p>
        </w:tc>
      </w:tr>
      <w:tr w:rsidR="00E448BA" w:rsidRPr="0047014B" w14:paraId="1FBB4266" w14:textId="77777777" w:rsidTr="004516D8">
        <w:tc>
          <w:tcPr>
            <w:tcW w:w="4135" w:type="dxa"/>
          </w:tcPr>
          <w:p w14:paraId="7D7256A4" w14:textId="264C0EA1" w:rsidR="00E448BA" w:rsidRPr="0047014B" w:rsidRDefault="00900E50" w:rsidP="0039253C">
            <w:pPr>
              <w:spacing w:line="288" w:lineRule="auto"/>
              <w:jc w:val="both"/>
              <w:rPr>
                <w:rFonts w:eastAsia="Times New Roman"/>
                <w:sz w:val="24"/>
                <w:szCs w:val="24"/>
              </w:rPr>
            </w:pPr>
            <w:r w:rsidRPr="0047014B">
              <w:rPr>
                <w:rFonts w:eastAsia="Times New Roman"/>
                <w:sz w:val="24"/>
                <w:szCs w:val="24"/>
              </w:rPr>
              <w:t>Thêm cụm từ “trong câu b” vào câu “Giả sử đặt tên hình phẳng trong câu b là AMNB” để rõ ý hơn.</w:t>
            </w:r>
          </w:p>
        </w:tc>
        <w:tc>
          <w:tcPr>
            <w:tcW w:w="4927" w:type="dxa"/>
          </w:tcPr>
          <w:p w14:paraId="2672DDFF" w14:textId="0F3743F1" w:rsidR="0039253C" w:rsidRPr="0047014B" w:rsidRDefault="0084294E" w:rsidP="0039253C">
            <w:pPr>
              <w:spacing w:line="288" w:lineRule="auto"/>
              <w:jc w:val="both"/>
              <w:rPr>
                <w:rFonts w:eastAsia="Times New Roman"/>
                <w:sz w:val="24"/>
                <w:szCs w:val="24"/>
              </w:rPr>
            </w:pPr>
            <w:r w:rsidRPr="0047014B">
              <w:rPr>
                <w:rFonts w:eastAsia="Times New Roman"/>
                <w:sz w:val="24"/>
                <w:szCs w:val="24"/>
              </w:rPr>
              <w:t>- Tác giả đã bổ sung</w:t>
            </w:r>
            <w:r w:rsidR="00375073" w:rsidRPr="0047014B">
              <w:rPr>
                <w:rFonts w:eastAsia="Times New Roman"/>
                <w:sz w:val="24"/>
                <w:szCs w:val="24"/>
              </w:rPr>
              <w:t xml:space="preserve"> cụm “trong câu b” để rõ ý hơn.</w:t>
            </w:r>
          </w:p>
        </w:tc>
      </w:tr>
      <w:tr w:rsidR="00E448BA" w:rsidRPr="0047014B" w14:paraId="527ACC9B" w14:textId="77777777" w:rsidTr="004516D8">
        <w:tc>
          <w:tcPr>
            <w:tcW w:w="4135" w:type="dxa"/>
          </w:tcPr>
          <w:p w14:paraId="6DEF16D2" w14:textId="16164CBE" w:rsidR="00E448BA" w:rsidRPr="0047014B" w:rsidRDefault="00F5503F" w:rsidP="0039253C">
            <w:pPr>
              <w:spacing w:line="288" w:lineRule="auto"/>
              <w:jc w:val="both"/>
              <w:rPr>
                <w:rFonts w:eastAsia="Times New Roman"/>
                <w:sz w:val="24"/>
                <w:szCs w:val="24"/>
              </w:rPr>
            </w:pPr>
            <w:r w:rsidRPr="0047014B">
              <w:rPr>
                <w:rFonts w:eastAsia="Times New Roman"/>
                <w:sz w:val="24"/>
                <w:szCs w:val="24"/>
              </w:rPr>
              <w:t>Thêm cụm từ “thang cong” vào câu “… sau đó GV chỉ dẫn HS cách xác định hình (H) và hình thang cong AMNB bằng công cụ GeoGebra” để rõ ý hơn.</w:t>
            </w:r>
          </w:p>
        </w:tc>
        <w:tc>
          <w:tcPr>
            <w:tcW w:w="4927" w:type="dxa"/>
          </w:tcPr>
          <w:p w14:paraId="4143E309" w14:textId="77777777" w:rsidR="00E448BA" w:rsidRPr="0047014B" w:rsidRDefault="005F544D" w:rsidP="0039253C">
            <w:pPr>
              <w:spacing w:line="288" w:lineRule="auto"/>
              <w:jc w:val="both"/>
              <w:rPr>
                <w:rFonts w:eastAsia="Times New Roman"/>
                <w:sz w:val="24"/>
                <w:szCs w:val="24"/>
              </w:rPr>
            </w:pPr>
            <w:r w:rsidRPr="0047014B">
              <w:rPr>
                <w:rFonts w:eastAsia="Times New Roman"/>
                <w:sz w:val="24"/>
                <w:szCs w:val="24"/>
              </w:rPr>
              <w:t>- Tác giả đã bổ sung cụm “thang cong” để rõ ý hơn.</w:t>
            </w:r>
          </w:p>
          <w:p w14:paraId="084B7958" w14:textId="6469AB9B" w:rsidR="0039253C" w:rsidRPr="0047014B" w:rsidRDefault="0039253C" w:rsidP="0039253C">
            <w:pPr>
              <w:spacing w:line="288" w:lineRule="auto"/>
              <w:jc w:val="both"/>
              <w:rPr>
                <w:rFonts w:eastAsia="Times New Roman"/>
                <w:sz w:val="24"/>
                <w:szCs w:val="24"/>
              </w:rPr>
            </w:pPr>
            <w:r w:rsidRPr="0047014B">
              <w:rPr>
                <w:rFonts w:eastAsia="Times New Roman"/>
                <w:sz w:val="24"/>
                <w:szCs w:val="24"/>
              </w:rPr>
              <w:t>Cám ơn phản biện.</w:t>
            </w:r>
          </w:p>
        </w:tc>
      </w:tr>
      <w:tr w:rsidR="005F544D" w:rsidRPr="0047014B" w14:paraId="19D2791B" w14:textId="77777777" w:rsidTr="004516D8">
        <w:tc>
          <w:tcPr>
            <w:tcW w:w="4135" w:type="dxa"/>
          </w:tcPr>
          <w:p w14:paraId="502CD018" w14:textId="2C109455" w:rsidR="005F544D" w:rsidRPr="0047014B" w:rsidRDefault="00C6691D" w:rsidP="0039253C">
            <w:pPr>
              <w:spacing w:line="288" w:lineRule="auto"/>
              <w:jc w:val="both"/>
              <w:rPr>
                <w:rFonts w:eastAsia="Times New Roman"/>
                <w:sz w:val="24"/>
                <w:szCs w:val="24"/>
              </w:rPr>
            </w:pPr>
            <w:r w:rsidRPr="0047014B">
              <w:rPr>
                <w:rFonts w:eastAsia="Times New Roman"/>
                <w:sz w:val="24"/>
                <w:szCs w:val="24"/>
              </w:rPr>
              <w:t>Sửa “Đáp án kỳ vọng từ phía HS” thành: “Câu trả lời được kỳ vọng từ phía HS”.</w:t>
            </w:r>
          </w:p>
        </w:tc>
        <w:tc>
          <w:tcPr>
            <w:tcW w:w="4927" w:type="dxa"/>
          </w:tcPr>
          <w:p w14:paraId="623802DB" w14:textId="72AACAA4" w:rsidR="005F544D" w:rsidRPr="0047014B" w:rsidRDefault="0039253C" w:rsidP="0039253C">
            <w:pPr>
              <w:spacing w:line="288" w:lineRule="auto"/>
              <w:jc w:val="both"/>
              <w:rPr>
                <w:rFonts w:eastAsia="Times New Roman"/>
                <w:sz w:val="24"/>
                <w:szCs w:val="24"/>
              </w:rPr>
            </w:pPr>
            <w:r w:rsidRPr="0047014B">
              <w:rPr>
                <w:rFonts w:eastAsia="Times New Roman"/>
                <w:sz w:val="24"/>
                <w:szCs w:val="24"/>
              </w:rPr>
              <w:t>- Tác giả đã sửa “Đáp án kỳ vọng từ phía HS” thành: “Câu trả lời được kỳ vọng từ phía HS”.</w:t>
            </w:r>
          </w:p>
        </w:tc>
      </w:tr>
      <w:tr w:rsidR="005F544D" w:rsidRPr="0047014B" w14:paraId="74F94BEB" w14:textId="77777777" w:rsidTr="004516D8">
        <w:tc>
          <w:tcPr>
            <w:tcW w:w="4135" w:type="dxa"/>
          </w:tcPr>
          <w:p w14:paraId="3A7CC9B7" w14:textId="5CB3D81D" w:rsidR="005F544D" w:rsidRPr="0047014B" w:rsidRDefault="00212360" w:rsidP="0039253C">
            <w:pPr>
              <w:spacing w:line="288" w:lineRule="auto"/>
              <w:jc w:val="both"/>
              <w:rPr>
                <w:rFonts w:eastAsia="Times New Roman"/>
                <w:sz w:val="24"/>
                <w:szCs w:val="24"/>
              </w:rPr>
            </w:pPr>
            <w:r w:rsidRPr="0047014B">
              <w:rPr>
                <w:rFonts w:eastAsia="Times New Roman"/>
                <w:sz w:val="24"/>
                <w:szCs w:val="24"/>
              </w:rPr>
              <w:t>Hạn chế sử dụng viết tắt.</w:t>
            </w:r>
          </w:p>
        </w:tc>
        <w:tc>
          <w:tcPr>
            <w:tcW w:w="4927" w:type="dxa"/>
          </w:tcPr>
          <w:p w14:paraId="60534134" w14:textId="2A6C7AE2" w:rsidR="005F544D" w:rsidRPr="0047014B" w:rsidRDefault="004516D8" w:rsidP="0039253C">
            <w:pPr>
              <w:spacing w:line="288" w:lineRule="auto"/>
              <w:jc w:val="both"/>
              <w:rPr>
                <w:rFonts w:eastAsia="Times New Roman"/>
                <w:sz w:val="24"/>
                <w:szCs w:val="24"/>
              </w:rPr>
            </w:pPr>
            <w:r w:rsidRPr="0047014B">
              <w:rPr>
                <w:rFonts w:eastAsia="Times New Roman"/>
                <w:sz w:val="24"/>
                <w:szCs w:val="24"/>
              </w:rPr>
              <w:t xml:space="preserve">Cảm ơn góp ý của quý phản biện. Trong bản thảo, tôi đã sử dụng một số từ viết tắt theo đúng quy định chuyên ngành để đảm bảo tính nhất quán và ngắn gọn. Tuy nhiên, tôi đã điều chỉnh lại </w:t>
            </w:r>
            <w:r w:rsidR="00F6495F">
              <w:rPr>
                <w:rFonts w:eastAsia="Times New Roman"/>
                <w:sz w:val="24"/>
                <w:szCs w:val="24"/>
              </w:rPr>
              <w:t xml:space="preserve">một số </w:t>
            </w:r>
            <w:r w:rsidRPr="0047014B">
              <w:rPr>
                <w:rFonts w:eastAsia="Times New Roman"/>
                <w:sz w:val="24"/>
                <w:szCs w:val="24"/>
              </w:rPr>
              <w:t>từ viết tắt như “</w:t>
            </w:r>
            <w:r w:rsidR="008C7228" w:rsidRPr="0047014B">
              <w:rPr>
                <w:rFonts w:eastAsia="Times New Roman"/>
                <w:sz w:val="24"/>
                <w:szCs w:val="24"/>
              </w:rPr>
              <w:t>HT</w:t>
            </w:r>
            <w:r w:rsidRPr="0047014B">
              <w:rPr>
                <w:rFonts w:eastAsia="Times New Roman"/>
                <w:sz w:val="24"/>
                <w:szCs w:val="24"/>
              </w:rPr>
              <w:t>” thành “</w:t>
            </w:r>
            <w:r w:rsidR="008C7228" w:rsidRPr="0047014B">
              <w:rPr>
                <w:rFonts w:eastAsia="Times New Roman"/>
                <w:sz w:val="24"/>
                <w:szCs w:val="24"/>
              </w:rPr>
              <w:t>học tập</w:t>
            </w:r>
            <w:r w:rsidRPr="0047014B">
              <w:rPr>
                <w:rFonts w:eastAsia="Times New Roman"/>
                <w:sz w:val="24"/>
                <w:szCs w:val="24"/>
              </w:rPr>
              <w:t>”</w:t>
            </w:r>
            <w:r w:rsidR="00F6495F">
              <w:rPr>
                <w:rFonts w:eastAsia="Times New Roman"/>
                <w:sz w:val="24"/>
                <w:szCs w:val="24"/>
              </w:rPr>
              <w:t xml:space="preserve">, </w:t>
            </w:r>
            <w:r w:rsidR="0017205F">
              <w:rPr>
                <w:rFonts w:eastAsia="Times New Roman"/>
                <w:sz w:val="24"/>
                <w:szCs w:val="24"/>
              </w:rPr>
              <w:t xml:space="preserve">“KT” thành “kiến thức” </w:t>
            </w:r>
            <w:r w:rsidRPr="0047014B">
              <w:rPr>
                <w:rFonts w:eastAsia="Times New Roman"/>
                <w:sz w:val="24"/>
                <w:szCs w:val="24"/>
              </w:rPr>
              <w:t>để thuận tiện cho người đọc.</w:t>
            </w:r>
          </w:p>
        </w:tc>
      </w:tr>
    </w:tbl>
    <w:p w14:paraId="3CEF16F8" w14:textId="77777777" w:rsidR="00705FAC" w:rsidRPr="0047014B" w:rsidRDefault="00705FAC" w:rsidP="0039253C">
      <w:pPr>
        <w:spacing w:after="0" w:line="288" w:lineRule="auto"/>
        <w:jc w:val="both"/>
        <w:rPr>
          <w:rFonts w:eastAsia="Times New Roman"/>
          <w:sz w:val="24"/>
          <w:szCs w:val="24"/>
        </w:rPr>
      </w:pPr>
    </w:p>
    <w:p w14:paraId="7C1B09BA" w14:textId="5C0999CB" w:rsidR="00212232" w:rsidRPr="00A35123" w:rsidRDefault="00651596" w:rsidP="00212232">
      <w:pPr>
        <w:spacing w:after="0" w:line="288" w:lineRule="auto"/>
        <w:jc w:val="both"/>
        <w:rPr>
          <w:rFonts w:eastAsia="Times New Roman"/>
          <w:b/>
          <w:bCs/>
          <w:sz w:val="24"/>
          <w:szCs w:val="24"/>
        </w:rPr>
      </w:pPr>
      <w:r w:rsidRPr="00A35123">
        <w:rPr>
          <w:rFonts w:eastAsia="Times New Roman"/>
          <w:b/>
          <w:bCs/>
          <w:sz w:val="24"/>
          <w:szCs w:val="24"/>
        </w:rPr>
        <w:t>I</w:t>
      </w:r>
      <w:r w:rsidR="00212232" w:rsidRPr="00A35123">
        <w:rPr>
          <w:rFonts w:eastAsia="Times New Roman"/>
          <w:b/>
          <w:bCs/>
          <w:sz w:val="24"/>
          <w:szCs w:val="24"/>
        </w:rPr>
        <w:t>I. Giải trình cho phản biện 2:</w:t>
      </w:r>
    </w:p>
    <w:tbl>
      <w:tblPr>
        <w:tblStyle w:val="TableGrid"/>
        <w:tblW w:w="0" w:type="auto"/>
        <w:tblLook w:val="04A0" w:firstRow="1" w:lastRow="0" w:firstColumn="1" w:lastColumn="0" w:noHBand="0" w:noVBand="1"/>
      </w:tblPr>
      <w:tblGrid>
        <w:gridCol w:w="4135"/>
        <w:gridCol w:w="4927"/>
      </w:tblGrid>
      <w:tr w:rsidR="00212232" w:rsidRPr="0047014B" w14:paraId="6786FC01" w14:textId="77777777" w:rsidTr="00554125">
        <w:tc>
          <w:tcPr>
            <w:tcW w:w="4135" w:type="dxa"/>
          </w:tcPr>
          <w:p w14:paraId="49936696" w14:textId="119153E7" w:rsidR="00212232" w:rsidRPr="0047014B" w:rsidRDefault="005B357E" w:rsidP="00554125">
            <w:pPr>
              <w:spacing w:line="288" w:lineRule="auto"/>
              <w:jc w:val="both"/>
              <w:rPr>
                <w:rFonts w:eastAsia="Times New Roman"/>
                <w:sz w:val="24"/>
                <w:szCs w:val="24"/>
              </w:rPr>
            </w:pPr>
            <w:r w:rsidRPr="0047014B">
              <w:rPr>
                <w:rFonts w:eastAsia="Times New Roman"/>
                <w:sz w:val="24"/>
                <w:szCs w:val="24"/>
              </w:rPr>
              <w:t>- Tên đề tài tiếng Anh: “the definite Integral” chuyển thành “the definite integral”.</w:t>
            </w:r>
          </w:p>
        </w:tc>
        <w:tc>
          <w:tcPr>
            <w:tcW w:w="4927" w:type="dxa"/>
          </w:tcPr>
          <w:p w14:paraId="36D3699A" w14:textId="37A405A1" w:rsidR="00212232" w:rsidRPr="0047014B" w:rsidRDefault="00212232" w:rsidP="00554125">
            <w:pPr>
              <w:spacing w:line="288" w:lineRule="auto"/>
              <w:jc w:val="both"/>
              <w:rPr>
                <w:rFonts w:eastAsia="Times New Roman"/>
                <w:sz w:val="24"/>
                <w:szCs w:val="24"/>
              </w:rPr>
            </w:pPr>
            <w:r w:rsidRPr="0047014B">
              <w:rPr>
                <w:rFonts w:eastAsia="Times New Roman"/>
                <w:sz w:val="24"/>
                <w:szCs w:val="24"/>
              </w:rPr>
              <w:t xml:space="preserve">- </w:t>
            </w:r>
            <w:r w:rsidR="00152959" w:rsidRPr="0047014B">
              <w:rPr>
                <w:rFonts w:eastAsia="Times New Roman"/>
                <w:sz w:val="24"/>
                <w:szCs w:val="24"/>
              </w:rPr>
              <w:t xml:space="preserve">Tác giả đã điều chỉnh lại tên bài báo theo góp ý của phản biện 1, </w:t>
            </w:r>
            <w:r w:rsidR="00200AF7" w:rsidRPr="0047014B">
              <w:rPr>
                <w:rFonts w:eastAsia="Times New Roman"/>
                <w:sz w:val="24"/>
                <w:szCs w:val="24"/>
              </w:rPr>
              <w:t>và đã điều chỉnh</w:t>
            </w:r>
            <w:r w:rsidR="00B660CE" w:rsidRPr="0047014B">
              <w:rPr>
                <w:rFonts w:eastAsia="Times New Roman"/>
                <w:sz w:val="24"/>
                <w:szCs w:val="24"/>
              </w:rPr>
              <w:t xml:space="preserve"> một số cụm từ in hoa thành in thường theo góp ý của phản biện 2.</w:t>
            </w:r>
          </w:p>
        </w:tc>
      </w:tr>
      <w:tr w:rsidR="00212232" w:rsidRPr="0047014B" w14:paraId="5F8963E2" w14:textId="77777777" w:rsidTr="00554125">
        <w:tc>
          <w:tcPr>
            <w:tcW w:w="4135" w:type="dxa"/>
          </w:tcPr>
          <w:p w14:paraId="407EA202" w14:textId="5AD47789" w:rsidR="00212232" w:rsidRPr="0047014B" w:rsidRDefault="00F57BF5" w:rsidP="00554125">
            <w:pPr>
              <w:spacing w:line="288" w:lineRule="auto"/>
              <w:jc w:val="both"/>
              <w:rPr>
                <w:rFonts w:eastAsia="Times New Roman"/>
                <w:sz w:val="24"/>
                <w:szCs w:val="24"/>
              </w:rPr>
            </w:pPr>
            <w:r w:rsidRPr="0047014B">
              <w:rPr>
                <w:rFonts w:eastAsia="Times New Roman"/>
                <w:sz w:val="24"/>
                <w:szCs w:val="24"/>
              </w:rPr>
              <w:t xml:space="preserve">Nên viết lại phần Tóm tắt để phản ánh trung thành nội dung của bài viết. Chẳng hạn, trong bài viết không thể hiện kết quả hoạt động của các nhóm HS khi tham gia </w:t>
            </w:r>
            <w:r w:rsidRPr="0047014B">
              <w:rPr>
                <w:rFonts w:eastAsia="Times New Roman"/>
                <w:sz w:val="24"/>
                <w:szCs w:val="24"/>
              </w:rPr>
              <w:lastRenderedPageBreak/>
              <w:t>vào giải quyết các bài toán trong hoạt động khởi động và hình thành kiến thức mới, cũng như không mô tả mối quan hệ giữa ý tưởng thiết kế hoạt động với các tiêu chí/biểu hiện của "công cụ sư phạm hiệu quả", nên chưa đủ cơ sở để cho rằng “Kết quả cho thấy GeoGebra là công cụ sư phạm hiệu quả, góp phần đổi mới phương pháp tiếp cận toán học theo hướng phát triển năng lực”.</w:t>
            </w:r>
          </w:p>
        </w:tc>
        <w:tc>
          <w:tcPr>
            <w:tcW w:w="4927" w:type="dxa"/>
          </w:tcPr>
          <w:p w14:paraId="5519F2ED" w14:textId="751B7258" w:rsidR="00212232" w:rsidRPr="0047014B" w:rsidRDefault="00212232" w:rsidP="00554125">
            <w:pPr>
              <w:spacing w:line="288" w:lineRule="auto"/>
              <w:jc w:val="both"/>
              <w:rPr>
                <w:rFonts w:eastAsia="Times New Roman"/>
                <w:sz w:val="24"/>
                <w:szCs w:val="24"/>
              </w:rPr>
            </w:pPr>
            <w:r w:rsidRPr="0047014B">
              <w:rPr>
                <w:rFonts w:eastAsia="Times New Roman"/>
                <w:sz w:val="24"/>
                <w:szCs w:val="24"/>
              </w:rPr>
              <w:lastRenderedPageBreak/>
              <w:t>-</w:t>
            </w:r>
            <w:r w:rsidRPr="0047014B">
              <w:rPr>
                <w:sz w:val="24"/>
                <w:szCs w:val="24"/>
              </w:rPr>
              <w:t xml:space="preserve"> </w:t>
            </w:r>
            <w:r w:rsidR="00204647" w:rsidRPr="0047014B">
              <w:rPr>
                <w:sz w:val="24"/>
                <w:szCs w:val="24"/>
              </w:rPr>
              <w:t xml:space="preserve">Cảm ơn góp ý của quý phản biện. Tôi đã rà soát lại phần Tóm tắt và đã chỉnh sửa lại phần Tóm tắt, </w:t>
            </w:r>
            <w:r w:rsidR="006011F0" w:rsidRPr="0047014B">
              <w:rPr>
                <w:sz w:val="24"/>
                <w:szCs w:val="24"/>
              </w:rPr>
              <w:t>đ</w:t>
            </w:r>
            <w:r w:rsidR="00204647" w:rsidRPr="0047014B">
              <w:rPr>
                <w:sz w:val="24"/>
                <w:szCs w:val="24"/>
              </w:rPr>
              <w:t xml:space="preserve">ã lược bỏ nhận định “GeoGebra là công cụ sư </w:t>
            </w:r>
            <w:r w:rsidR="00204647" w:rsidRPr="0047014B">
              <w:rPr>
                <w:sz w:val="24"/>
                <w:szCs w:val="24"/>
              </w:rPr>
              <w:lastRenderedPageBreak/>
              <w:t>phạm hiệu quả…” để phù hợp với nội dung thực tế của bài viết.</w:t>
            </w:r>
          </w:p>
        </w:tc>
      </w:tr>
      <w:tr w:rsidR="00212232" w:rsidRPr="0047014B" w14:paraId="4D0FFEEB" w14:textId="77777777" w:rsidTr="00554125">
        <w:tc>
          <w:tcPr>
            <w:tcW w:w="4135" w:type="dxa"/>
          </w:tcPr>
          <w:p w14:paraId="549534AB" w14:textId="77777777" w:rsidR="00E26523" w:rsidRPr="0047014B" w:rsidRDefault="00A82D43" w:rsidP="00554125">
            <w:pPr>
              <w:spacing w:line="288" w:lineRule="auto"/>
              <w:jc w:val="both"/>
              <w:rPr>
                <w:rFonts w:eastAsia="Times New Roman"/>
                <w:sz w:val="24"/>
                <w:szCs w:val="24"/>
              </w:rPr>
            </w:pPr>
            <w:r w:rsidRPr="0047014B">
              <w:rPr>
                <w:rFonts w:eastAsia="Times New Roman"/>
                <w:sz w:val="24"/>
                <w:szCs w:val="24"/>
              </w:rPr>
              <w:t xml:space="preserve">- Bổ sung các đặc trưng của giáo dục toán hiện đại và trong mối liên hệ với GeoGebra. Từ đó cho thấy GeoGebra có thể đáp ứng một số/tất cả các đặc trưng đó. </w:t>
            </w:r>
          </w:p>
          <w:p w14:paraId="143A8652" w14:textId="77777777" w:rsidR="00C551CA" w:rsidRPr="0047014B" w:rsidRDefault="00C551CA" w:rsidP="00554125">
            <w:pPr>
              <w:spacing w:line="288" w:lineRule="auto"/>
              <w:jc w:val="both"/>
              <w:rPr>
                <w:rFonts w:eastAsia="Times New Roman"/>
                <w:sz w:val="24"/>
                <w:szCs w:val="24"/>
              </w:rPr>
            </w:pPr>
          </w:p>
          <w:p w14:paraId="38B42BB9" w14:textId="77777777" w:rsidR="00C551CA" w:rsidRPr="0047014B" w:rsidRDefault="00C551CA" w:rsidP="00554125">
            <w:pPr>
              <w:spacing w:line="288" w:lineRule="auto"/>
              <w:jc w:val="both"/>
              <w:rPr>
                <w:rFonts w:eastAsia="Times New Roman"/>
                <w:sz w:val="24"/>
                <w:szCs w:val="24"/>
              </w:rPr>
            </w:pPr>
          </w:p>
          <w:p w14:paraId="1A6BA3B6" w14:textId="77777777" w:rsidR="00C551CA" w:rsidRPr="0047014B" w:rsidRDefault="00C551CA" w:rsidP="00554125">
            <w:pPr>
              <w:spacing w:line="288" w:lineRule="auto"/>
              <w:jc w:val="both"/>
              <w:rPr>
                <w:rFonts w:eastAsia="Times New Roman"/>
                <w:sz w:val="24"/>
                <w:szCs w:val="24"/>
              </w:rPr>
            </w:pPr>
          </w:p>
          <w:p w14:paraId="34C9C39F" w14:textId="0DD8F371" w:rsidR="00212232" w:rsidRPr="0047014B" w:rsidRDefault="00E26523" w:rsidP="00554125">
            <w:pPr>
              <w:spacing w:line="288" w:lineRule="auto"/>
              <w:jc w:val="both"/>
              <w:rPr>
                <w:rFonts w:eastAsia="Times New Roman"/>
                <w:sz w:val="24"/>
                <w:szCs w:val="24"/>
              </w:rPr>
            </w:pPr>
            <w:r w:rsidRPr="0047014B">
              <w:rPr>
                <w:rFonts w:eastAsia="Times New Roman"/>
                <w:sz w:val="24"/>
                <w:szCs w:val="24"/>
              </w:rPr>
              <w:t xml:space="preserve">- </w:t>
            </w:r>
            <w:r w:rsidR="00A82D43" w:rsidRPr="0047014B">
              <w:rPr>
                <w:rFonts w:eastAsia="Times New Roman"/>
                <w:sz w:val="24"/>
                <w:szCs w:val="24"/>
              </w:rPr>
              <w:t>Bổ sung cơ sở lý luận về khái niệm tích phân (xác định), từ đó làm nền tảng cho việc thiết kế các thao tác trên GeoGebra để giúp học sinh hiểu khái niệm tích phân nhằm đáp ứng mục tiêu nghiên cứu thứ 2 mà tác giả đã đặt ra là nâng cao khả năng tiếp thu kiến thức cho học sinh.</w:t>
            </w:r>
          </w:p>
        </w:tc>
        <w:tc>
          <w:tcPr>
            <w:tcW w:w="4927" w:type="dxa"/>
          </w:tcPr>
          <w:p w14:paraId="3A568A71" w14:textId="77777777" w:rsidR="00212232" w:rsidRPr="0047014B" w:rsidRDefault="00493F64" w:rsidP="00554125">
            <w:pPr>
              <w:spacing w:line="288" w:lineRule="auto"/>
              <w:jc w:val="both"/>
              <w:rPr>
                <w:rFonts w:eastAsia="Times New Roman"/>
                <w:sz w:val="24"/>
                <w:szCs w:val="24"/>
              </w:rPr>
            </w:pPr>
            <w:r w:rsidRPr="0047014B">
              <w:rPr>
                <w:rFonts w:eastAsia="Times New Roman"/>
                <w:sz w:val="24"/>
                <w:szCs w:val="24"/>
              </w:rPr>
              <w:t>-</w:t>
            </w:r>
            <w:r w:rsidR="006D0C19" w:rsidRPr="0047014B">
              <w:rPr>
                <w:rFonts w:eastAsia="Times New Roman"/>
                <w:sz w:val="24"/>
                <w:szCs w:val="24"/>
              </w:rPr>
              <w:t xml:space="preserve"> Tác giả đã chỉnh sửa lại tên đề tài theo góp ý của phản biện 1, nên </w:t>
            </w:r>
            <w:r w:rsidR="0041239C" w:rsidRPr="0047014B">
              <w:rPr>
                <w:rFonts w:eastAsia="Times New Roman"/>
                <w:sz w:val="24"/>
                <w:szCs w:val="24"/>
              </w:rPr>
              <w:t xml:space="preserve">từ khóa của bài </w:t>
            </w:r>
            <w:r w:rsidR="00E26523" w:rsidRPr="0047014B">
              <w:rPr>
                <w:rFonts w:eastAsia="Times New Roman"/>
                <w:sz w:val="24"/>
                <w:szCs w:val="24"/>
              </w:rPr>
              <w:t>báo không c</w:t>
            </w:r>
            <w:r w:rsidR="00C25D36" w:rsidRPr="0047014B">
              <w:rPr>
                <w:rFonts w:eastAsia="Times New Roman"/>
                <w:sz w:val="24"/>
                <w:szCs w:val="24"/>
              </w:rPr>
              <w:t>òn</w:t>
            </w:r>
            <w:r w:rsidR="00E26523" w:rsidRPr="0047014B">
              <w:rPr>
                <w:rFonts w:eastAsia="Times New Roman"/>
                <w:sz w:val="24"/>
                <w:szCs w:val="24"/>
              </w:rPr>
              <w:t xml:space="preserve"> ‘Giáo dục toán hiện đại”, </w:t>
            </w:r>
            <w:r w:rsidR="00C25D36" w:rsidRPr="0047014B">
              <w:rPr>
                <w:rFonts w:eastAsia="Times New Roman"/>
                <w:sz w:val="24"/>
                <w:szCs w:val="24"/>
              </w:rPr>
              <w:t>do đó</w:t>
            </w:r>
            <w:r w:rsidR="00E26523" w:rsidRPr="0047014B">
              <w:rPr>
                <w:rFonts w:eastAsia="Times New Roman"/>
                <w:sz w:val="24"/>
                <w:szCs w:val="24"/>
              </w:rPr>
              <w:t xml:space="preserve"> góp ý của phản biện về “ Bổ sung các đặc trưng của giáo dục toán hiện đại và trong mối liên hệ với GeoGebra. Từ đó cho thấy GeoGebra có thể đáp ứng một số/tất cả các đặc trưng đó</w:t>
            </w:r>
            <w:r w:rsidR="00427210" w:rsidRPr="0047014B">
              <w:rPr>
                <w:rFonts w:eastAsia="Times New Roman"/>
                <w:sz w:val="24"/>
                <w:szCs w:val="24"/>
              </w:rPr>
              <w:t>”, tác giả không bổ sung thêm.</w:t>
            </w:r>
          </w:p>
          <w:p w14:paraId="3B628187" w14:textId="6CA5B228" w:rsidR="00C551CA" w:rsidRPr="0047014B" w:rsidRDefault="00C551CA" w:rsidP="00554125">
            <w:pPr>
              <w:spacing w:line="288" w:lineRule="auto"/>
              <w:jc w:val="both"/>
              <w:rPr>
                <w:rFonts w:eastAsia="Times New Roman"/>
                <w:sz w:val="24"/>
                <w:szCs w:val="24"/>
              </w:rPr>
            </w:pPr>
            <w:r w:rsidRPr="0047014B">
              <w:rPr>
                <w:rFonts w:eastAsia="Times New Roman"/>
                <w:sz w:val="24"/>
                <w:szCs w:val="24"/>
              </w:rPr>
              <w:t xml:space="preserve">- </w:t>
            </w:r>
            <w:r w:rsidR="008060E9" w:rsidRPr="0047014B">
              <w:rPr>
                <w:rFonts w:eastAsia="Times New Roman"/>
                <w:sz w:val="24"/>
                <w:szCs w:val="24"/>
              </w:rPr>
              <w:t xml:space="preserve">Mục tiêu của bài báo là khai thác việc sử dụng GeoGebra trong dạy học khái niệm tích phân cho học sinh lớp 12 thông qua hai hoạt động: khởi động và hình thành kiến thức. Cơ sở lý luận về khái niệm tích phân trong bài viết được xây dựng dựa trên nội dung sách giáo khoa Toán lớp 12 hiện hành, bao gồm định nghĩa, tính chất và các hoạt động hướng dẫn học sinh tiếp cận khái niệm. Vì đối tượng nghiên cứu là học sinh phổ thông, tôi cho rằng việc bổ sung thêm lý luận chuyên sâu là không cần thiết trong phạm vi bài báo. </w:t>
            </w:r>
            <w:r w:rsidR="005E71E6" w:rsidRPr="0047014B">
              <w:rPr>
                <w:rFonts w:eastAsia="Times New Roman"/>
                <w:sz w:val="24"/>
                <w:szCs w:val="24"/>
              </w:rPr>
              <w:t>Tuy nhiên, tôi ghi nhận góp ý và sẽ bổ sung các cơ sở lý luận chuyên sâu hơn về khái niệm tích phân trong các nghiên cứu tiếp theo, đặc biệt khi đối tượng là sinh viên hoặc giáo viên</w:t>
            </w:r>
            <w:r w:rsidR="00F25B64" w:rsidRPr="0047014B">
              <w:rPr>
                <w:rFonts w:eastAsia="Times New Roman"/>
                <w:sz w:val="24"/>
                <w:szCs w:val="24"/>
              </w:rPr>
              <w:t>.</w:t>
            </w:r>
          </w:p>
        </w:tc>
      </w:tr>
      <w:tr w:rsidR="00212232" w:rsidRPr="0047014B" w14:paraId="7F9A085E" w14:textId="77777777" w:rsidTr="00554125">
        <w:tc>
          <w:tcPr>
            <w:tcW w:w="4135" w:type="dxa"/>
          </w:tcPr>
          <w:p w14:paraId="270E8458" w14:textId="4AB79AB8" w:rsidR="00757E61" w:rsidRPr="0047014B" w:rsidRDefault="00757E61" w:rsidP="00757E61">
            <w:pPr>
              <w:spacing w:line="288" w:lineRule="auto"/>
              <w:jc w:val="both"/>
              <w:rPr>
                <w:rFonts w:eastAsia="Times New Roman"/>
                <w:sz w:val="24"/>
                <w:szCs w:val="24"/>
              </w:rPr>
            </w:pPr>
            <w:r w:rsidRPr="0047014B">
              <w:rPr>
                <w:rFonts w:eastAsia="Times New Roman"/>
                <w:sz w:val="24"/>
                <w:szCs w:val="24"/>
              </w:rPr>
              <w:t xml:space="preserve">- Mục 2.2 đề cập đến việc sử dụng GeoGebra trong dạy học nội dung tích phân để: + Vẽ đồ thị của hàm số và tô màu diện tích miền giới hạn bởi các đường cong; + Sử dụng thanh trượt (Slider); + Tính giá trị tích phân. Điều này cho thấy cách viết chưa đồng nhất mà nên điều chỉnh “Sử dụng thanh trượt (Slider)” thành “Điều chỉnh tham số và tạo hiệu ứng động”. </w:t>
            </w:r>
          </w:p>
          <w:p w14:paraId="79B36644" w14:textId="72F7E83A" w:rsidR="00212232" w:rsidRPr="0047014B" w:rsidRDefault="00757E61" w:rsidP="00757E61">
            <w:pPr>
              <w:spacing w:line="288" w:lineRule="auto"/>
              <w:jc w:val="both"/>
              <w:rPr>
                <w:rFonts w:eastAsia="Times New Roman"/>
                <w:sz w:val="24"/>
                <w:szCs w:val="24"/>
              </w:rPr>
            </w:pPr>
            <w:r w:rsidRPr="0047014B">
              <w:rPr>
                <w:rFonts w:eastAsia="Times New Roman"/>
                <w:sz w:val="24"/>
                <w:szCs w:val="24"/>
              </w:rPr>
              <w:t xml:space="preserve">Theo tôi, nội dung mục 2.2 quá phổ biến trên các website nên tôi khuyến nghị cắt bỏ nội dung này và dành chỗ cho việc bổ </w:t>
            </w:r>
            <w:r w:rsidRPr="0047014B">
              <w:rPr>
                <w:rFonts w:eastAsia="Times New Roman"/>
                <w:sz w:val="24"/>
                <w:szCs w:val="24"/>
              </w:rPr>
              <w:lastRenderedPageBreak/>
              <w:t>sung các nội dung như đã góp ý ở trên để hoàn thiện cơ sở lý luận.</w:t>
            </w:r>
          </w:p>
        </w:tc>
        <w:tc>
          <w:tcPr>
            <w:tcW w:w="4927" w:type="dxa"/>
          </w:tcPr>
          <w:p w14:paraId="42F316D1" w14:textId="0C468805" w:rsidR="00212232" w:rsidRPr="0047014B" w:rsidRDefault="009C06CE" w:rsidP="00554125">
            <w:pPr>
              <w:spacing w:line="288" w:lineRule="auto"/>
              <w:jc w:val="both"/>
              <w:rPr>
                <w:rFonts w:eastAsia="Times New Roman"/>
                <w:sz w:val="24"/>
                <w:szCs w:val="24"/>
              </w:rPr>
            </w:pPr>
            <w:r w:rsidRPr="0047014B">
              <w:rPr>
                <w:rFonts w:eastAsia="Times New Roman"/>
                <w:i/>
                <w:iCs/>
                <w:sz w:val="24"/>
                <w:szCs w:val="24"/>
              </w:rPr>
              <w:lastRenderedPageBreak/>
              <w:t>- Về cách diễn đạt “Sử dụng thanh trượt (Slider)”:</w:t>
            </w:r>
            <w:r w:rsidRPr="0047014B">
              <w:rPr>
                <w:rFonts w:eastAsia="Times New Roman"/>
                <w:sz w:val="24"/>
                <w:szCs w:val="24"/>
              </w:rPr>
              <w:br/>
              <w:t xml:space="preserve">Chúng tôi đồng ý với phản biện rằng cụm từ “Điều chỉnh tham số và tạo hiệu ứng động” là cách diễn đạt </w:t>
            </w:r>
            <w:r w:rsidR="00CC1B78" w:rsidRPr="0047014B">
              <w:rPr>
                <w:rFonts w:eastAsia="Times New Roman"/>
                <w:sz w:val="24"/>
                <w:szCs w:val="24"/>
              </w:rPr>
              <w:t>dễ hiểu</w:t>
            </w:r>
            <w:r w:rsidRPr="0047014B">
              <w:rPr>
                <w:rFonts w:eastAsia="Times New Roman"/>
                <w:sz w:val="24"/>
                <w:szCs w:val="24"/>
              </w:rPr>
              <w:t xml:space="preserve"> hơn về mặt học thuật và kỹ thuật. Do đó, chúng tôi đã </w:t>
            </w:r>
            <w:r w:rsidR="00F94D68" w:rsidRPr="0047014B">
              <w:rPr>
                <w:rFonts w:eastAsia="Times New Roman"/>
                <w:sz w:val="24"/>
                <w:szCs w:val="24"/>
              </w:rPr>
              <w:t>bổ sung</w:t>
            </w:r>
            <w:r w:rsidRPr="0047014B">
              <w:rPr>
                <w:rFonts w:eastAsia="Times New Roman"/>
                <w:sz w:val="24"/>
                <w:szCs w:val="24"/>
              </w:rPr>
              <w:t xml:space="preserve"> cách diễn đạt này trong bản sửa chữa để đảm bảo tính rõ ràng trong trình bày.</w:t>
            </w:r>
          </w:p>
          <w:p w14:paraId="47D72741" w14:textId="77777777" w:rsidR="00A151A0" w:rsidRPr="0047014B" w:rsidRDefault="00A151A0" w:rsidP="00A151A0">
            <w:pPr>
              <w:spacing w:line="288" w:lineRule="auto"/>
              <w:jc w:val="both"/>
              <w:rPr>
                <w:i/>
                <w:iCs/>
                <w:sz w:val="24"/>
                <w:szCs w:val="24"/>
              </w:rPr>
            </w:pPr>
            <w:r w:rsidRPr="0047014B">
              <w:rPr>
                <w:rFonts w:eastAsia="Times New Roman"/>
                <w:i/>
                <w:iCs/>
                <w:sz w:val="24"/>
                <w:szCs w:val="24"/>
              </w:rPr>
              <w:t xml:space="preserve">- </w:t>
            </w:r>
            <w:r w:rsidRPr="0047014B">
              <w:rPr>
                <w:i/>
                <w:iCs/>
                <w:sz w:val="24"/>
                <w:szCs w:val="24"/>
              </w:rPr>
              <w:t xml:space="preserve">Về đề xuất cắt bỏ mục 2.2: </w:t>
            </w:r>
          </w:p>
          <w:p w14:paraId="1FE29F58" w14:textId="1E4E95D7" w:rsidR="00A151A0" w:rsidRPr="0047014B" w:rsidRDefault="00A151A0" w:rsidP="00A151A0">
            <w:pPr>
              <w:spacing w:line="288" w:lineRule="auto"/>
              <w:jc w:val="both"/>
              <w:rPr>
                <w:sz w:val="24"/>
                <w:szCs w:val="24"/>
              </w:rPr>
            </w:pPr>
            <w:r w:rsidRPr="0047014B">
              <w:rPr>
                <w:sz w:val="24"/>
                <w:szCs w:val="24"/>
              </w:rPr>
              <w:t>Chúng tôi xin được giữ lại nội dung mục 2.2 vì những lý do sau:</w:t>
            </w:r>
          </w:p>
          <w:p w14:paraId="5407C131" w14:textId="280DAFF1" w:rsidR="00A151A0" w:rsidRPr="00A151A0" w:rsidRDefault="00A151A0" w:rsidP="00A151A0">
            <w:pPr>
              <w:spacing w:line="288" w:lineRule="auto"/>
              <w:jc w:val="both"/>
              <w:rPr>
                <w:rFonts w:eastAsia="Times New Roman"/>
                <w:sz w:val="24"/>
                <w:szCs w:val="24"/>
              </w:rPr>
            </w:pPr>
            <w:r w:rsidRPr="0047014B">
              <w:rPr>
                <w:rFonts w:eastAsia="Times New Roman"/>
                <w:sz w:val="24"/>
                <w:szCs w:val="24"/>
              </w:rPr>
              <w:t xml:space="preserve">+ </w:t>
            </w:r>
            <w:r w:rsidRPr="00A151A0">
              <w:rPr>
                <w:rFonts w:eastAsia="Times New Roman"/>
                <w:sz w:val="24"/>
                <w:szCs w:val="24"/>
              </w:rPr>
              <w:t xml:space="preserve">Tính đặc thù của nội dung tích phân: Mặc dù các hướng dẫn sử dụng GeoGebra có thể được tìm thấy trên một số website, nhưng phần lớn các tài </w:t>
            </w:r>
            <w:r w:rsidRPr="00A151A0">
              <w:rPr>
                <w:rFonts w:eastAsia="Times New Roman"/>
                <w:sz w:val="24"/>
                <w:szCs w:val="24"/>
              </w:rPr>
              <w:lastRenderedPageBreak/>
              <w:t>liệu đó chỉ dừng lại ở mức độ kỹ thuật chung chung, chưa đi sâu vào việc ứng dụng GeoGebra trong việc hình thành và phát triển khái niệm tích phân cho học sinh lớp 12 theo chương trình giáo dục phổ thông mới.</w:t>
            </w:r>
          </w:p>
          <w:p w14:paraId="488B66EB" w14:textId="47BCEC99" w:rsidR="00A151A0" w:rsidRPr="00A151A0" w:rsidRDefault="009C4918" w:rsidP="009C4918">
            <w:pPr>
              <w:spacing w:line="288" w:lineRule="auto"/>
              <w:jc w:val="both"/>
              <w:rPr>
                <w:rFonts w:eastAsia="Times New Roman"/>
                <w:sz w:val="24"/>
                <w:szCs w:val="24"/>
              </w:rPr>
            </w:pPr>
            <w:r w:rsidRPr="0047014B">
              <w:rPr>
                <w:rFonts w:eastAsia="Times New Roman"/>
                <w:sz w:val="24"/>
                <w:szCs w:val="24"/>
              </w:rPr>
              <w:t xml:space="preserve">+ </w:t>
            </w:r>
            <w:r w:rsidR="00A151A0" w:rsidRPr="00A151A0">
              <w:rPr>
                <w:rFonts w:eastAsia="Times New Roman"/>
                <w:sz w:val="24"/>
                <w:szCs w:val="24"/>
              </w:rPr>
              <w:t>Tính thiết thực và phù hợp với tên đề tài: Mục tiêu của bài báo là làm rõ cách ứng dụng GeoGebra trong dạy học khái niệm tích phân</w:t>
            </w:r>
            <w:r w:rsidR="00906C16" w:rsidRPr="0047014B">
              <w:rPr>
                <w:rFonts w:eastAsia="Times New Roman"/>
                <w:sz w:val="24"/>
                <w:szCs w:val="24"/>
              </w:rPr>
              <w:t xml:space="preserve">- </w:t>
            </w:r>
            <w:r w:rsidR="00A151A0" w:rsidRPr="00A151A0">
              <w:rPr>
                <w:rFonts w:eastAsia="Times New Roman"/>
                <w:sz w:val="24"/>
                <w:szCs w:val="24"/>
              </w:rPr>
              <w:t>một nội dung Toán học trừu tượng và khó tiếp cận với học sinh. Việc giữ lại mục 2.2 giúp người đọc hiểu rõ hơn về cách sử dụng công cụ này để trực quan hóa khái niệm, từ đó hỗ trợ quá trình nhận thức và phát triển tư duy toán học.</w:t>
            </w:r>
          </w:p>
          <w:p w14:paraId="26F8115A" w14:textId="69502E22" w:rsidR="00A151A0" w:rsidRPr="00A151A0" w:rsidRDefault="007D32C8" w:rsidP="007D32C8">
            <w:pPr>
              <w:spacing w:line="288" w:lineRule="auto"/>
              <w:jc w:val="both"/>
              <w:rPr>
                <w:rFonts w:eastAsia="Times New Roman"/>
                <w:sz w:val="24"/>
                <w:szCs w:val="24"/>
              </w:rPr>
            </w:pPr>
            <w:r w:rsidRPr="0047014B">
              <w:rPr>
                <w:rFonts w:eastAsia="Times New Roman"/>
                <w:b/>
                <w:bCs/>
                <w:sz w:val="24"/>
                <w:szCs w:val="24"/>
              </w:rPr>
              <w:t xml:space="preserve">+ </w:t>
            </w:r>
            <w:r w:rsidR="00A151A0" w:rsidRPr="00A151A0">
              <w:rPr>
                <w:rFonts w:eastAsia="Times New Roman"/>
                <w:sz w:val="24"/>
                <w:szCs w:val="24"/>
              </w:rPr>
              <w:t>Tính mới trong cách tiếp cận: Trong nghiên cứu này, chúng tôi không chỉ trình bày thao tác kỹ thuật mà còn gắn với mục tiêu sư phạm</w:t>
            </w:r>
            <w:r w:rsidRPr="0047014B">
              <w:rPr>
                <w:rFonts w:eastAsia="Times New Roman"/>
                <w:sz w:val="24"/>
                <w:szCs w:val="24"/>
              </w:rPr>
              <w:t xml:space="preserve">, là </w:t>
            </w:r>
            <w:r w:rsidR="00A151A0" w:rsidRPr="00A151A0">
              <w:rPr>
                <w:rFonts w:eastAsia="Times New Roman"/>
                <w:sz w:val="24"/>
                <w:szCs w:val="24"/>
              </w:rPr>
              <w:t xml:space="preserve">làm rõ vai trò của GeoGebra trong việc hỗ trợ học sinh hình thành khái niệm tích phân thông qua các hoạt động tương tác, điều chỉnh tham số, và quan sát sự thay đổi diện tích dưới đường cong. Đây là điểm khác biệt so với các hướng dẫn phổ biến trên </w:t>
            </w:r>
            <w:r w:rsidR="00B55466" w:rsidRPr="0047014B">
              <w:rPr>
                <w:rFonts w:eastAsia="Times New Roman"/>
                <w:sz w:val="24"/>
                <w:szCs w:val="24"/>
              </w:rPr>
              <w:t>các website</w:t>
            </w:r>
            <w:r w:rsidR="00A151A0" w:rsidRPr="00A151A0">
              <w:rPr>
                <w:rFonts w:eastAsia="Times New Roman"/>
                <w:sz w:val="24"/>
                <w:szCs w:val="24"/>
              </w:rPr>
              <w:t>.</w:t>
            </w:r>
          </w:p>
          <w:p w14:paraId="72674A4B" w14:textId="15BE6438" w:rsidR="00A151A0" w:rsidRPr="0047014B" w:rsidRDefault="00A151A0" w:rsidP="00554125">
            <w:pPr>
              <w:spacing w:line="288" w:lineRule="auto"/>
              <w:jc w:val="both"/>
              <w:rPr>
                <w:rFonts w:eastAsia="Times New Roman"/>
                <w:sz w:val="24"/>
                <w:szCs w:val="24"/>
              </w:rPr>
            </w:pPr>
          </w:p>
        </w:tc>
      </w:tr>
      <w:tr w:rsidR="00212232" w:rsidRPr="0047014B" w14:paraId="03037C29" w14:textId="77777777" w:rsidTr="00554125">
        <w:tc>
          <w:tcPr>
            <w:tcW w:w="4135" w:type="dxa"/>
          </w:tcPr>
          <w:p w14:paraId="533FF85B" w14:textId="4ADDD64C" w:rsidR="00212232" w:rsidRPr="0047014B" w:rsidRDefault="000E7DBF" w:rsidP="00554125">
            <w:pPr>
              <w:spacing w:line="288" w:lineRule="auto"/>
              <w:jc w:val="both"/>
              <w:rPr>
                <w:rFonts w:eastAsia="Times New Roman"/>
                <w:sz w:val="24"/>
                <w:szCs w:val="24"/>
              </w:rPr>
            </w:pPr>
            <w:r w:rsidRPr="0047014B">
              <w:rPr>
                <w:rFonts w:eastAsia="Times New Roman"/>
                <w:sz w:val="24"/>
                <w:szCs w:val="24"/>
              </w:rPr>
              <w:lastRenderedPageBreak/>
              <w:t>- Nên điều chỉnh tên mục 2.3 thành “Minh họa sử dụng GeoGebra hỗ trợ xây dựng các hoạt động khởi động và hình thành định nghĩa tích phân trong môn Toán lớp 12” để phân biệt với định nghĩa tích phân ở bậc đại học, đồng thời thể hiện sự nhất quán trong sử dụng thuật ngữ “tích phân” trong toàn bài viết.</w:t>
            </w:r>
          </w:p>
        </w:tc>
        <w:tc>
          <w:tcPr>
            <w:tcW w:w="4927" w:type="dxa"/>
          </w:tcPr>
          <w:p w14:paraId="58279EC9" w14:textId="598CF2BD" w:rsidR="00212232" w:rsidRPr="0047014B" w:rsidRDefault="009002B6" w:rsidP="00554125">
            <w:pPr>
              <w:spacing w:line="288" w:lineRule="auto"/>
              <w:jc w:val="both"/>
              <w:rPr>
                <w:rFonts w:eastAsia="Times New Roman"/>
                <w:sz w:val="24"/>
                <w:szCs w:val="24"/>
              </w:rPr>
            </w:pPr>
            <w:r w:rsidRPr="0047014B">
              <w:rPr>
                <w:rFonts w:eastAsia="Times New Roman"/>
                <w:sz w:val="24"/>
                <w:szCs w:val="24"/>
              </w:rPr>
              <w:t>-</w:t>
            </w:r>
            <w:r w:rsidRPr="0047014B">
              <w:rPr>
                <w:sz w:val="24"/>
                <w:szCs w:val="24"/>
              </w:rPr>
              <w:t xml:space="preserve"> </w:t>
            </w:r>
            <w:r w:rsidRPr="0047014B">
              <w:rPr>
                <w:rFonts w:eastAsia="Times New Roman"/>
                <w:sz w:val="24"/>
                <w:szCs w:val="24"/>
              </w:rPr>
              <w:t>Chúng tôi hoàn toàn đồng thuận với phản biện về việc cần làm rõ phạm vi nội dung tích phân được đề cập trong bài báo là thuộc chương trình Toán lớp 12. Trên thực tế, chúng tôi đã tiếp thu góp ý từ một phản biện khác và đã điều chỉnh tên đề tài thành</w:t>
            </w:r>
            <w:r w:rsidR="00096047" w:rsidRPr="0047014B">
              <w:rPr>
                <w:rFonts w:eastAsia="Times New Roman"/>
                <w:sz w:val="24"/>
                <w:szCs w:val="24"/>
              </w:rPr>
              <w:t xml:space="preserve"> </w:t>
            </w:r>
            <w:r w:rsidRPr="0047014B">
              <w:rPr>
                <w:rFonts w:eastAsia="Times New Roman"/>
                <w:sz w:val="24"/>
                <w:szCs w:val="24"/>
              </w:rPr>
              <w:t>“Ứng dụng GeoGebra trong giáo dục Toán: Trường hợp khái niệm Tích phân lớp 12”</w:t>
            </w:r>
            <w:r w:rsidR="00096047" w:rsidRPr="0047014B">
              <w:rPr>
                <w:rFonts w:eastAsia="Times New Roman"/>
                <w:sz w:val="24"/>
                <w:szCs w:val="24"/>
              </w:rPr>
              <w:t xml:space="preserve">. </w:t>
            </w:r>
            <w:r w:rsidRPr="0047014B">
              <w:rPr>
                <w:rFonts w:eastAsia="Times New Roman"/>
                <w:sz w:val="24"/>
                <w:szCs w:val="24"/>
              </w:rPr>
              <w:t>Việc này đã thể hiện rõ phạm vi nghiên cứu và giúp phân biệt với khái niệm tích phân ở bậc đại học.</w:t>
            </w:r>
          </w:p>
        </w:tc>
      </w:tr>
      <w:tr w:rsidR="00212232" w:rsidRPr="0047014B" w14:paraId="7DDAADE1" w14:textId="77777777" w:rsidTr="00554125">
        <w:tc>
          <w:tcPr>
            <w:tcW w:w="4135" w:type="dxa"/>
          </w:tcPr>
          <w:p w14:paraId="37BEDD07" w14:textId="31459D32" w:rsidR="00212232" w:rsidRPr="0047014B" w:rsidRDefault="00555AA2" w:rsidP="00554125">
            <w:pPr>
              <w:spacing w:line="288" w:lineRule="auto"/>
              <w:jc w:val="both"/>
              <w:rPr>
                <w:rFonts w:eastAsia="Times New Roman"/>
                <w:sz w:val="24"/>
                <w:szCs w:val="24"/>
              </w:rPr>
            </w:pPr>
            <w:r w:rsidRPr="0047014B">
              <w:rPr>
                <w:rFonts w:eastAsia="Times New Roman"/>
                <w:sz w:val="24"/>
                <w:szCs w:val="24"/>
              </w:rPr>
              <w:t>- Điều chỉnh các lỗi chế bản (một số ký hiệu toán học chưa đúng ở Hình 3 tr.6 và Hình 4 tr.7…); không nhất quán trong sử dụng thuật ngữ (chẳng hạn, “tích phân” với “tích phân xác định”; “giáo dục toán hiện đại” với “giáo dục toán học hiện đại” ở tr.2, “giáo dục Toán” hay “giáo dục toán”).</w:t>
            </w:r>
          </w:p>
        </w:tc>
        <w:tc>
          <w:tcPr>
            <w:tcW w:w="4927" w:type="dxa"/>
          </w:tcPr>
          <w:p w14:paraId="432D4C8D" w14:textId="77777777" w:rsidR="00212232" w:rsidRPr="0047014B" w:rsidRDefault="00AD50BD" w:rsidP="00554125">
            <w:pPr>
              <w:spacing w:line="288" w:lineRule="auto"/>
              <w:jc w:val="both"/>
              <w:rPr>
                <w:rFonts w:eastAsia="Times New Roman"/>
                <w:sz w:val="24"/>
                <w:szCs w:val="24"/>
              </w:rPr>
            </w:pPr>
            <w:r w:rsidRPr="0047014B">
              <w:rPr>
                <w:rFonts w:eastAsia="Times New Roman"/>
                <w:sz w:val="24"/>
                <w:szCs w:val="24"/>
              </w:rPr>
              <w:t xml:space="preserve">- Chúng tôi đã rà soát lại toàn bộ các hình ảnh và ký hiệu toán học trong bài, đặc biệt là Hình 3 và Hình 4. Các ký hiệu chưa đúng đã được chỉnh sửa để đảm bảo tính chính xác về mặt toán học và phù hợp với nội dung trình bày. </w:t>
            </w:r>
          </w:p>
          <w:p w14:paraId="1C76B5B7" w14:textId="77777777" w:rsidR="003967A0" w:rsidRPr="0047014B" w:rsidRDefault="003967A0" w:rsidP="00554125">
            <w:pPr>
              <w:spacing w:line="288" w:lineRule="auto"/>
              <w:jc w:val="both"/>
              <w:rPr>
                <w:rFonts w:eastAsia="Times New Roman"/>
                <w:sz w:val="24"/>
                <w:szCs w:val="24"/>
              </w:rPr>
            </w:pPr>
            <w:r w:rsidRPr="0047014B">
              <w:rPr>
                <w:rFonts w:eastAsia="Times New Roman"/>
                <w:sz w:val="24"/>
                <w:szCs w:val="24"/>
              </w:rPr>
              <w:t xml:space="preserve">- Trong phạm vi chương trình Toán lớp 12, khái niệm “tích phân” thường được hiểu là “tích phân xác định”. Tuy nhiên, để tránh gây hiểu nhầm, </w:t>
            </w:r>
            <w:r w:rsidR="00DA760D" w:rsidRPr="0047014B">
              <w:rPr>
                <w:rFonts w:eastAsia="Times New Roman"/>
                <w:sz w:val="24"/>
                <w:szCs w:val="24"/>
              </w:rPr>
              <w:t xml:space="preserve">những đoạn có thể gây nhầm lẫn với “tích phân bất định” </w:t>
            </w:r>
            <w:r w:rsidRPr="0047014B">
              <w:rPr>
                <w:rFonts w:eastAsia="Times New Roman"/>
                <w:sz w:val="24"/>
                <w:szCs w:val="24"/>
              </w:rPr>
              <w:t xml:space="preserve">chúng tôi đã </w:t>
            </w:r>
            <w:r w:rsidR="00CD4B9A" w:rsidRPr="0047014B">
              <w:rPr>
                <w:rFonts w:eastAsia="Times New Roman"/>
                <w:sz w:val="24"/>
                <w:szCs w:val="24"/>
              </w:rPr>
              <w:t>ghi</w:t>
            </w:r>
            <w:r w:rsidRPr="0047014B">
              <w:rPr>
                <w:rFonts w:eastAsia="Times New Roman"/>
                <w:sz w:val="24"/>
                <w:szCs w:val="24"/>
              </w:rPr>
              <w:t xml:space="preserve"> rõ </w:t>
            </w:r>
            <w:r w:rsidR="00CD4B9A" w:rsidRPr="0047014B">
              <w:rPr>
                <w:rFonts w:eastAsia="Times New Roman"/>
                <w:sz w:val="24"/>
                <w:szCs w:val="24"/>
              </w:rPr>
              <w:t>là “tích phân xác địn</w:t>
            </w:r>
            <w:r w:rsidR="001F11A9" w:rsidRPr="0047014B">
              <w:rPr>
                <w:rFonts w:eastAsia="Times New Roman"/>
                <w:sz w:val="24"/>
                <w:szCs w:val="24"/>
              </w:rPr>
              <w:t>h”</w:t>
            </w:r>
            <w:r w:rsidR="00EC71D2" w:rsidRPr="0047014B">
              <w:rPr>
                <w:rFonts w:eastAsia="Times New Roman"/>
                <w:sz w:val="24"/>
                <w:szCs w:val="24"/>
              </w:rPr>
              <w:t xml:space="preserve">, chẳng hạn tên đề mục 2.3, chúng tôi ghi rõ </w:t>
            </w:r>
            <w:r w:rsidR="00E7620A" w:rsidRPr="0047014B">
              <w:rPr>
                <w:rFonts w:eastAsia="Times New Roman"/>
                <w:sz w:val="24"/>
                <w:szCs w:val="24"/>
              </w:rPr>
              <w:t xml:space="preserve">“tích phân xác định”, còn lại trong </w:t>
            </w:r>
            <w:r w:rsidR="00A8154A" w:rsidRPr="0047014B">
              <w:rPr>
                <w:rFonts w:eastAsia="Times New Roman"/>
                <w:sz w:val="24"/>
                <w:szCs w:val="24"/>
              </w:rPr>
              <w:t xml:space="preserve">toàn bộ bài </w:t>
            </w:r>
            <w:r w:rsidR="00A8154A" w:rsidRPr="0047014B">
              <w:rPr>
                <w:rFonts w:eastAsia="Times New Roman"/>
                <w:sz w:val="24"/>
                <w:szCs w:val="24"/>
              </w:rPr>
              <w:lastRenderedPageBreak/>
              <w:t>báo, chúng tôi sử dụng thuật ngữ tích phân</w:t>
            </w:r>
            <w:r w:rsidR="00BA5D7A" w:rsidRPr="0047014B">
              <w:rPr>
                <w:rFonts w:eastAsia="Times New Roman"/>
                <w:sz w:val="24"/>
                <w:szCs w:val="24"/>
              </w:rPr>
              <w:t xml:space="preserve"> thay cho tích phân xác định.</w:t>
            </w:r>
            <w:r w:rsidRPr="0047014B">
              <w:rPr>
                <w:rFonts w:eastAsia="Times New Roman"/>
                <w:sz w:val="24"/>
                <w:szCs w:val="24"/>
              </w:rPr>
              <w:t xml:space="preserve"> </w:t>
            </w:r>
          </w:p>
          <w:p w14:paraId="17856DE3" w14:textId="34CC78BC" w:rsidR="0012603B" w:rsidRPr="0047014B" w:rsidRDefault="0012603B" w:rsidP="00554125">
            <w:pPr>
              <w:spacing w:line="288" w:lineRule="auto"/>
              <w:jc w:val="both"/>
              <w:rPr>
                <w:rFonts w:eastAsia="Times New Roman"/>
                <w:sz w:val="24"/>
                <w:szCs w:val="24"/>
              </w:rPr>
            </w:pPr>
            <w:r w:rsidRPr="0047014B">
              <w:rPr>
                <w:rFonts w:eastAsia="Times New Roman"/>
                <w:sz w:val="24"/>
                <w:szCs w:val="24"/>
              </w:rPr>
              <w:t>- Về góp ý</w:t>
            </w:r>
            <w:r w:rsidR="00043947" w:rsidRPr="0047014B">
              <w:rPr>
                <w:rFonts w:eastAsia="Times New Roman"/>
                <w:sz w:val="24"/>
                <w:szCs w:val="24"/>
              </w:rPr>
              <w:t xml:space="preserve"> của phẩn biện về</w:t>
            </w:r>
            <w:r w:rsidRPr="0047014B">
              <w:rPr>
                <w:rFonts w:eastAsia="Times New Roman"/>
                <w:sz w:val="24"/>
                <w:szCs w:val="24"/>
              </w:rPr>
              <w:t xml:space="preserve"> “giáo dục toán hiện đại” với “giáo dục toán học hiện đại” ở tr.2</w:t>
            </w:r>
            <w:r w:rsidR="00B95F32" w:rsidRPr="0047014B">
              <w:rPr>
                <w:rFonts w:eastAsia="Times New Roman"/>
                <w:sz w:val="24"/>
                <w:szCs w:val="24"/>
              </w:rPr>
              <w:t xml:space="preserve">, </w:t>
            </w:r>
            <w:r w:rsidR="00043947" w:rsidRPr="0047014B">
              <w:rPr>
                <w:rFonts w:eastAsia="Times New Roman"/>
                <w:sz w:val="24"/>
                <w:szCs w:val="24"/>
              </w:rPr>
              <w:t>trong quá trình chỉnh sửa bài báo theo các góp ý trước đó, chúng tôi đã điều chỉnh lại tên bài báo thành: “Ứng dụng GeoGebra trong giáo dục Toán: Trường hợp khái niệm Tích phân lớp 12”,</w:t>
            </w:r>
            <w:r w:rsidR="009825A3" w:rsidRPr="0047014B">
              <w:rPr>
                <w:rFonts w:eastAsia="Times New Roman"/>
                <w:sz w:val="24"/>
                <w:szCs w:val="24"/>
              </w:rPr>
              <w:t xml:space="preserve"> đã </w:t>
            </w:r>
            <w:r w:rsidR="00043947" w:rsidRPr="0047014B">
              <w:rPr>
                <w:rFonts w:eastAsia="Times New Roman"/>
                <w:sz w:val="24"/>
                <w:szCs w:val="24"/>
              </w:rPr>
              <w:t>loại bỏ cụm từ “giáo dục toán</w:t>
            </w:r>
            <w:r w:rsidR="00043947" w:rsidRPr="0047014B">
              <w:rPr>
                <w:rFonts w:eastAsia="Times New Roman"/>
                <w:b/>
                <w:bCs/>
                <w:sz w:val="24"/>
                <w:szCs w:val="24"/>
              </w:rPr>
              <w:t xml:space="preserve"> hiện đại”</w:t>
            </w:r>
            <w:r w:rsidR="00043947" w:rsidRPr="0047014B">
              <w:rPr>
                <w:rFonts w:eastAsia="Times New Roman"/>
                <w:sz w:val="24"/>
                <w:szCs w:val="24"/>
              </w:rPr>
              <w:t xml:space="preserve"> khỏi toàn bộ nội dung bài viết. Do đó, góp ý về việc điều chỉnh thuật ngữ này hiện không còn phù hợp với bản thảo đã chỉnh sửa, và chúng tôi không thực hiện thêm thay đổi nào liên quan đến thuật ngữ này.</w:t>
            </w:r>
          </w:p>
          <w:p w14:paraId="103C8C2F" w14:textId="0DA1AC93" w:rsidR="00EB2492" w:rsidRPr="0047014B" w:rsidRDefault="00EB2492" w:rsidP="00554125">
            <w:pPr>
              <w:spacing w:line="288" w:lineRule="auto"/>
              <w:jc w:val="both"/>
              <w:rPr>
                <w:rFonts w:eastAsia="Times New Roman"/>
                <w:sz w:val="24"/>
                <w:szCs w:val="24"/>
              </w:rPr>
            </w:pPr>
            <w:r w:rsidRPr="0047014B">
              <w:rPr>
                <w:rFonts w:eastAsia="Times New Roman"/>
                <w:sz w:val="24"/>
                <w:szCs w:val="24"/>
              </w:rPr>
              <w:t>-</w:t>
            </w:r>
            <w:r w:rsidRPr="0047014B">
              <w:rPr>
                <w:sz w:val="24"/>
                <w:szCs w:val="24"/>
              </w:rPr>
              <w:t xml:space="preserve"> </w:t>
            </w:r>
            <w:r w:rsidRPr="0047014B">
              <w:rPr>
                <w:rFonts w:eastAsia="Times New Roman"/>
                <w:sz w:val="24"/>
                <w:szCs w:val="24"/>
              </w:rPr>
              <w:t xml:space="preserve">Chúng tôi đã thống nhất </w:t>
            </w:r>
            <w:r w:rsidR="00F53A1F" w:rsidRPr="0047014B">
              <w:rPr>
                <w:rFonts w:eastAsia="Times New Roman"/>
                <w:sz w:val="24"/>
                <w:szCs w:val="24"/>
              </w:rPr>
              <w:t xml:space="preserve">lại </w:t>
            </w:r>
            <w:r w:rsidRPr="0047014B">
              <w:rPr>
                <w:rFonts w:eastAsia="Times New Roman"/>
                <w:sz w:val="24"/>
                <w:szCs w:val="24"/>
              </w:rPr>
              <w:t>sử dụng cách viết “giáo dục Toán” với chữ “Toán” viết hoa, nhằm thể hiện đây là tên môn học cụ thể trong chương trình giáo dục phổ thông. Việc này cũng phù hợp với cách trình bày trong các văn bản chính thức của Bộ Giáo dục và Đào tạo.</w:t>
            </w:r>
          </w:p>
        </w:tc>
      </w:tr>
    </w:tbl>
    <w:p w14:paraId="4C8A98F7" w14:textId="77777777" w:rsidR="00212232" w:rsidRPr="0047014B" w:rsidRDefault="00212232" w:rsidP="0039253C">
      <w:pPr>
        <w:spacing w:after="0" w:line="288" w:lineRule="auto"/>
        <w:jc w:val="both"/>
        <w:rPr>
          <w:rFonts w:eastAsia="Times New Roman"/>
          <w:sz w:val="24"/>
          <w:szCs w:val="24"/>
        </w:rPr>
      </w:pPr>
    </w:p>
    <w:p w14:paraId="12890FDF" w14:textId="4C8C4991" w:rsidR="003D4060" w:rsidRPr="0047014B" w:rsidRDefault="003D4060" w:rsidP="0039253C">
      <w:pPr>
        <w:spacing w:after="0" w:line="288" w:lineRule="auto"/>
        <w:jc w:val="both"/>
        <w:rPr>
          <w:rFonts w:eastAsia="Times New Roman"/>
          <w:sz w:val="24"/>
          <w:szCs w:val="24"/>
        </w:rPr>
      </w:pPr>
      <w:r w:rsidRPr="0047014B">
        <w:rPr>
          <w:rFonts w:eastAsia="Times New Roman"/>
          <w:sz w:val="24"/>
          <w:szCs w:val="24"/>
        </w:rPr>
        <w:t>Chúng tôi xin trân trọng cảm ơn sự hỗ trợ</w:t>
      </w:r>
      <w:r w:rsidR="00C143CF" w:rsidRPr="0047014B">
        <w:rPr>
          <w:rFonts w:eastAsia="Times New Roman"/>
          <w:sz w:val="24"/>
          <w:szCs w:val="24"/>
        </w:rPr>
        <w:t xml:space="preserve">, </w:t>
      </w:r>
      <w:r w:rsidRPr="0047014B">
        <w:rPr>
          <w:rFonts w:eastAsia="Times New Roman"/>
          <w:sz w:val="24"/>
          <w:szCs w:val="24"/>
        </w:rPr>
        <w:t xml:space="preserve">đóng góp của các </w:t>
      </w:r>
      <w:r w:rsidR="00C143CF" w:rsidRPr="0047014B">
        <w:rPr>
          <w:rFonts w:eastAsia="Times New Roman"/>
          <w:sz w:val="24"/>
          <w:szCs w:val="24"/>
        </w:rPr>
        <w:t>P</w:t>
      </w:r>
      <w:r w:rsidRPr="0047014B">
        <w:rPr>
          <w:rFonts w:eastAsia="Times New Roman"/>
          <w:sz w:val="24"/>
          <w:szCs w:val="24"/>
        </w:rPr>
        <w:t>hản biện</w:t>
      </w:r>
      <w:r w:rsidR="00C143CF" w:rsidRPr="0047014B">
        <w:rPr>
          <w:rFonts w:eastAsia="Times New Roman"/>
          <w:sz w:val="24"/>
          <w:szCs w:val="24"/>
        </w:rPr>
        <w:t xml:space="preserve"> và Ban biên tập</w:t>
      </w:r>
      <w:r w:rsidRPr="0047014B">
        <w:rPr>
          <w:rFonts w:eastAsia="Times New Roman"/>
          <w:sz w:val="24"/>
          <w:szCs w:val="24"/>
        </w:rPr>
        <w:t xml:space="preserve"> trong quá trình hoàn thiện bài báo.</w:t>
      </w:r>
    </w:p>
    <w:p w14:paraId="27843C1E" w14:textId="77777777" w:rsidR="00C143CF" w:rsidRPr="0047014B" w:rsidRDefault="003D4060" w:rsidP="0039253C">
      <w:pPr>
        <w:spacing w:after="0" w:line="288" w:lineRule="auto"/>
        <w:jc w:val="both"/>
        <w:rPr>
          <w:rFonts w:eastAsia="Times New Roman"/>
          <w:sz w:val="24"/>
          <w:szCs w:val="24"/>
        </w:rPr>
      </w:pPr>
      <w:r w:rsidRPr="0047014B">
        <w:rPr>
          <w:rFonts w:eastAsia="Times New Roman"/>
          <w:sz w:val="24"/>
          <w:szCs w:val="24"/>
        </w:rPr>
        <w:t>Trân trọng,</w:t>
      </w:r>
    </w:p>
    <w:p w14:paraId="2F32A9B1" w14:textId="626F65E4" w:rsidR="003D4060" w:rsidRDefault="003D4060" w:rsidP="0039253C">
      <w:pPr>
        <w:spacing w:after="0" w:line="288" w:lineRule="auto"/>
        <w:jc w:val="both"/>
        <w:rPr>
          <w:rFonts w:eastAsia="Times New Roman"/>
          <w:b/>
          <w:bCs/>
          <w:sz w:val="24"/>
          <w:szCs w:val="24"/>
        </w:rPr>
      </w:pPr>
      <w:r w:rsidRPr="0047014B">
        <w:rPr>
          <w:rFonts w:eastAsia="Times New Roman"/>
          <w:b/>
          <w:bCs/>
          <w:sz w:val="24"/>
          <w:szCs w:val="24"/>
        </w:rPr>
        <w:t>Nhóm tác giả</w:t>
      </w:r>
    </w:p>
    <w:p w14:paraId="4A1CA2EC" w14:textId="10C88CAF" w:rsidR="00D26F72" w:rsidRPr="0047014B" w:rsidRDefault="00D26F72" w:rsidP="0039253C">
      <w:pPr>
        <w:spacing w:after="0" w:line="288" w:lineRule="auto"/>
        <w:jc w:val="both"/>
        <w:rPr>
          <w:rFonts w:eastAsia="Times New Roman"/>
          <w:b/>
          <w:bCs/>
          <w:sz w:val="24"/>
          <w:szCs w:val="24"/>
        </w:rPr>
      </w:pPr>
    </w:p>
    <w:p w14:paraId="475B0B84" w14:textId="71FD218C" w:rsidR="00B571D2" w:rsidRPr="0047014B" w:rsidRDefault="00B571D2" w:rsidP="00FC6A4C">
      <w:pPr>
        <w:spacing w:after="0" w:line="288" w:lineRule="auto"/>
        <w:rPr>
          <w:rFonts w:eastAsia="Times New Roman"/>
          <w:b/>
          <w:bCs/>
          <w:sz w:val="24"/>
          <w:szCs w:val="24"/>
        </w:rPr>
      </w:pPr>
    </w:p>
    <w:sectPr w:rsidR="00B571D2" w:rsidRPr="0047014B" w:rsidSect="00334DD9">
      <w:pgSz w:w="11907" w:h="16840" w:code="9"/>
      <w:pgMar w:top="720" w:right="1138" w:bottom="720" w:left="100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64CB"/>
    <w:multiLevelType w:val="hybridMultilevel"/>
    <w:tmpl w:val="7C7AB8EA"/>
    <w:lvl w:ilvl="0" w:tplc="89200D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40221"/>
    <w:multiLevelType w:val="hybridMultilevel"/>
    <w:tmpl w:val="C842230A"/>
    <w:lvl w:ilvl="0" w:tplc="5E1A81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10083"/>
    <w:multiLevelType w:val="hybridMultilevel"/>
    <w:tmpl w:val="BC62AE94"/>
    <w:lvl w:ilvl="0" w:tplc="DFCC4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6F6C3A"/>
    <w:multiLevelType w:val="hybridMultilevel"/>
    <w:tmpl w:val="CE808480"/>
    <w:lvl w:ilvl="0" w:tplc="9F725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C47E7"/>
    <w:multiLevelType w:val="multilevel"/>
    <w:tmpl w:val="4D201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6D0632"/>
    <w:multiLevelType w:val="multilevel"/>
    <w:tmpl w:val="ADC0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E95FA5"/>
    <w:multiLevelType w:val="hybridMultilevel"/>
    <w:tmpl w:val="2702F140"/>
    <w:lvl w:ilvl="0" w:tplc="B6B4BA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113374">
    <w:abstractNumId w:val="3"/>
  </w:num>
  <w:num w:numId="2" w16cid:durableId="832793467">
    <w:abstractNumId w:val="4"/>
  </w:num>
  <w:num w:numId="3" w16cid:durableId="1507095238">
    <w:abstractNumId w:val="2"/>
  </w:num>
  <w:num w:numId="4" w16cid:durableId="608388845">
    <w:abstractNumId w:val="0"/>
  </w:num>
  <w:num w:numId="5" w16cid:durableId="1783963304">
    <w:abstractNumId w:val="6"/>
  </w:num>
  <w:num w:numId="6" w16cid:durableId="1908103675">
    <w:abstractNumId w:val="1"/>
  </w:num>
  <w:num w:numId="7" w16cid:durableId="1965846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89"/>
    <w:rsid w:val="00023C15"/>
    <w:rsid w:val="00043947"/>
    <w:rsid w:val="00062303"/>
    <w:rsid w:val="00096047"/>
    <w:rsid w:val="000963FC"/>
    <w:rsid w:val="000A6C4D"/>
    <w:rsid w:val="000C6735"/>
    <w:rsid w:val="000E7DBF"/>
    <w:rsid w:val="0012603B"/>
    <w:rsid w:val="001273D7"/>
    <w:rsid w:val="00152959"/>
    <w:rsid w:val="0017205F"/>
    <w:rsid w:val="00177AEB"/>
    <w:rsid w:val="001F11A9"/>
    <w:rsid w:val="00200AF7"/>
    <w:rsid w:val="00204647"/>
    <w:rsid w:val="00212232"/>
    <w:rsid w:val="00212360"/>
    <w:rsid w:val="00266DD3"/>
    <w:rsid w:val="002803B1"/>
    <w:rsid w:val="00282A37"/>
    <w:rsid w:val="00287CA0"/>
    <w:rsid w:val="002B3693"/>
    <w:rsid w:val="002C0389"/>
    <w:rsid w:val="00302898"/>
    <w:rsid w:val="00334DD9"/>
    <w:rsid w:val="00375073"/>
    <w:rsid w:val="0039253C"/>
    <w:rsid w:val="003967A0"/>
    <w:rsid w:val="00397AAD"/>
    <w:rsid w:val="003D4060"/>
    <w:rsid w:val="003E56EE"/>
    <w:rsid w:val="0041239C"/>
    <w:rsid w:val="00412EC5"/>
    <w:rsid w:val="00427210"/>
    <w:rsid w:val="004516D8"/>
    <w:rsid w:val="0045329D"/>
    <w:rsid w:val="004600D0"/>
    <w:rsid w:val="0047014B"/>
    <w:rsid w:val="00493F64"/>
    <w:rsid w:val="004A2D11"/>
    <w:rsid w:val="004C22C9"/>
    <w:rsid w:val="004F17DF"/>
    <w:rsid w:val="00526A41"/>
    <w:rsid w:val="005348E5"/>
    <w:rsid w:val="00553D49"/>
    <w:rsid w:val="00555AA2"/>
    <w:rsid w:val="0059451B"/>
    <w:rsid w:val="005A232F"/>
    <w:rsid w:val="005B357E"/>
    <w:rsid w:val="005E71E6"/>
    <w:rsid w:val="005F544D"/>
    <w:rsid w:val="006011F0"/>
    <w:rsid w:val="00603A48"/>
    <w:rsid w:val="00627D09"/>
    <w:rsid w:val="00651596"/>
    <w:rsid w:val="006702F6"/>
    <w:rsid w:val="006C1015"/>
    <w:rsid w:val="006D0C19"/>
    <w:rsid w:val="006D5426"/>
    <w:rsid w:val="00705FAC"/>
    <w:rsid w:val="007076E8"/>
    <w:rsid w:val="007126CA"/>
    <w:rsid w:val="007169D0"/>
    <w:rsid w:val="00717F9D"/>
    <w:rsid w:val="0072051A"/>
    <w:rsid w:val="00730C2B"/>
    <w:rsid w:val="00735947"/>
    <w:rsid w:val="007522A0"/>
    <w:rsid w:val="00755531"/>
    <w:rsid w:val="00757E61"/>
    <w:rsid w:val="007A25AE"/>
    <w:rsid w:val="007B1BD7"/>
    <w:rsid w:val="007D32C8"/>
    <w:rsid w:val="007D69BA"/>
    <w:rsid w:val="007E5C9C"/>
    <w:rsid w:val="008060E9"/>
    <w:rsid w:val="008203FC"/>
    <w:rsid w:val="00833CEB"/>
    <w:rsid w:val="0084294E"/>
    <w:rsid w:val="00843F98"/>
    <w:rsid w:val="00892A45"/>
    <w:rsid w:val="0089711C"/>
    <w:rsid w:val="008A225D"/>
    <w:rsid w:val="008A4B05"/>
    <w:rsid w:val="008C7228"/>
    <w:rsid w:val="009002B6"/>
    <w:rsid w:val="00900E50"/>
    <w:rsid w:val="00906C16"/>
    <w:rsid w:val="00907B26"/>
    <w:rsid w:val="00923951"/>
    <w:rsid w:val="009825A3"/>
    <w:rsid w:val="00985789"/>
    <w:rsid w:val="00997BCD"/>
    <w:rsid w:val="009C06CE"/>
    <w:rsid w:val="009C4918"/>
    <w:rsid w:val="009D2237"/>
    <w:rsid w:val="009D54CB"/>
    <w:rsid w:val="009D7F1C"/>
    <w:rsid w:val="009E79C0"/>
    <w:rsid w:val="00A151A0"/>
    <w:rsid w:val="00A31198"/>
    <w:rsid w:val="00A35123"/>
    <w:rsid w:val="00A56388"/>
    <w:rsid w:val="00A725CD"/>
    <w:rsid w:val="00A8154A"/>
    <w:rsid w:val="00A82D43"/>
    <w:rsid w:val="00AB3BE3"/>
    <w:rsid w:val="00AC26F2"/>
    <w:rsid w:val="00AC353A"/>
    <w:rsid w:val="00AD3223"/>
    <w:rsid w:val="00AD50BD"/>
    <w:rsid w:val="00AF2F5A"/>
    <w:rsid w:val="00AF5AE0"/>
    <w:rsid w:val="00B42528"/>
    <w:rsid w:val="00B55466"/>
    <w:rsid w:val="00B55DA1"/>
    <w:rsid w:val="00B571D2"/>
    <w:rsid w:val="00B64FD2"/>
    <w:rsid w:val="00B660CE"/>
    <w:rsid w:val="00B95F32"/>
    <w:rsid w:val="00BA5D7A"/>
    <w:rsid w:val="00BA64BF"/>
    <w:rsid w:val="00BE0C62"/>
    <w:rsid w:val="00C143CF"/>
    <w:rsid w:val="00C25D36"/>
    <w:rsid w:val="00C31169"/>
    <w:rsid w:val="00C551CA"/>
    <w:rsid w:val="00C6691D"/>
    <w:rsid w:val="00C76C6E"/>
    <w:rsid w:val="00C92EFE"/>
    <w:rsid w:val="00CA06F3"/>
    <w:rsid w:val="00CB0416"/>
    <w:rsid w:val="00CC1B78"/>
    <w:rsid w:val="00CD4B9A"/>
    <w:rsid w:val="00D207CE"/>
    <w:rsid w:val="00D20FC8"/>
    <w:rsid w:val="00D26F72"/>
    <w:rsid w:val="00D50FB9"/>
    <w:rsid w:val="00D93421"/>
    <w:rsid w:val="00DA686C"/>
    <w:rsid w:val="00DA760D"/>
    <w:rsid w:val="00DC598B"/>
    <w:rsid w:val="00DD24F8"/>
    <w:rsid w:val="00E26523"/>
    <w:rsid w:val="00E448BA"/>
    <w:rsid w:val="00E6232A"/>
    <w:rsid w:val="00E723B8"/>
    <w:rsid w:val="00E7620A"/>
    <w:rsid w:val="00EB2492"/>
    <w:rsid w:val="00EC71D2"/>
    <w:rsid w:val="00EE697A"/>
    <w:rsid w:val="00F25B64"/>
    <w:rsid w:val="00F53A1F"/>
    <w:rsid w:val="00F5503F"/>
    <w:rsid w:val="00F57BF5"/>
    <w:rsid w:val="00F6495F"/>
    <w:rsid w:val="00F7426F"/>
    <w:rsid w:val="00F94D68"/>
    <w:rsid w:val="00FC2800"/>
    <w:rsid w:val="00FC6A4C"/>
    <w:rsid w:val="00FF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B660A"/>
  <w15:chartTrackingRefBased/>
  <w15:docId w15:val="{E9E6B964-A09D-4C26-A120-828ADF42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A45"/>
    <w:pPr>
      <w:ind w:left="720"/>
      <w:contextualSpacing/>
    </w:pPr>
  </w:style>
  <w:style w:type="character" w:styleId="Strong">
    <w:name w:val="Strong"/>
    <w:basedOn w:val="DefaultParagraphFont"/>
    <w:uiPriority w:val="22"/>
    <w:qFormat/>
    <w:rsid w:val="00266DD3"/>
    <w:rPr>
      <w:b/>
      <w:bCs/>
    </w:rPr>
  </w:style>
  <w:style w:type="character" w:styleId="Emphasis">
    <w:name w:val="Emphasis"/>
    <w:basedOn w:val="DefaultParagraphFont"/>
    <w:uiPriority w:val="20"/>
    <w:qFormat/>
    <w:rsid w:val="001273D7"/>
    <w:rPr>
      <w:i/>
      <w:iCs/>
    </w:rPr>
  </w:style>
  <w:style w:type="paragraph" w:styleId="NormalWeb">
    <w:name w:val="Normal (Web)"/>
    <w:basedOn w:val="Normal"/>
    <w:uiPriority w:val="99"/>
    <w:semiHidden/>
    <w:unhideWhenUsed/>
    <w:rsid w:val="003D4060"/>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CA0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2D11"/>
    <w:rPr>
      <w:sz w:val="16"/>
      <w:szCs w:val="16"/>
    </w:rPr>
  </w:style>
  <w:style w:type="paragraph" w:styleId="CommentText">
    <w:name w:val="annotation text"/>
    <w:basedOn w:val="Normal"/>
    <w:link w:val="CommentTextChar"/>
    <w:uiPriority w:val="99"/>
    <w:unhideWhenUsed/>
    <w:rsid w:val="004A2D11"/>
    <w:pPr>
      <w:spacing w:line="240" w:lineRule="auto"/>
    </w:pPr>
  </w:style>
  <w:style w:type="character" w:customStyle="1" w:styleId="CommentTextChar">
    <w:name w:val="Comment Text Char"/>
    <w:basedOn w:val="DefaultParagraphFont"/>
    <w:link w:val="CommentText"/>
    <w:uiPriority w:val="99"/>
    <w:rsid w:val="004A2D11"/>
  </w:style>
  <w:style w:type="paragraph" w:styleId="CommentSubject">
    <w:name w:val="annotation subject"/>
    <w:basedOn w:val="CommentText"/>
    <w:next w:val="CommentText"/>
    <w:link w:val="CommentSubjectChar"/>
    <w:uiPriority w:val="99"/>
    <w:semiHidden/>
    <w:unhideWhenUsed/>
    <w:rsid w:val="004A2D11"/>
    <w:rPr>
      <w:b/>
      <w:bCs/>
    </w:rPr>
  </w:style>
  <w:style w:type="character" w:customStyle="1" w:styleId="CommentSubjectChar">
    <w:name w:val="Comment Subject Char"/>
    <w:basedOn w:val="CommentTextChar"/>
    <w:link w:val="CommentSubject"/>
    <w:uiPriority w:val="99"/>
    <w:semiHidden/>
    <w:rsid w:val="004A2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30203">
      <w:bodyDiv w:val="1"/>
      <w:marLeft w:val="0"/>
      <w:marRight w:val="0"/>
      <w:marTop w:val="0"/>
      <w:marBottom w:val="0"/>
      <w:divBdr>
        <w:top w:val="none" w:sz="0" w:space="0" w:color="auto"/>
        <w:left w:val="none" w:sz="0" w:space="0" w:color="auto"/>
        <w:bottom w:val="none" w:sz="0" w:space="0" w:color="auto"/>
        <w:right w:val="none" w:sz="0" w:space="0" w:color="auto"/>
      </w:divBdr>
    </w:div>
    <w:div w:id="900409540">
      <w:bodyDiv w:val="1"/>
      <w:marLeft w:val="0"/>
      <w:marRight w:val="0"/>
      <w:marTop w:val="0"/>
      <w:marBottom w:val="0"/>
      <w:divBdr>
        <w:top w:val="none" w:sz="0" w:space="0" w:color="auto"/>
        <w:left w:val="none" w:sz="0" w:space="0" w:color="auto"/>
        <w:bottom w:val="none" w:sz="0" w:space="0" w:color="auto"/>
        <w:right w:val="none" w:sz="0" w:space="0" w:color="auto"/>
      </w:divBdr>
    </w:div>
    <w:div w:id="1206411054">
      <w:bodyDiv w:val="1"/>
      <w:marLeft w:val="0"/>
      <w:marRight w:val="0"/>
      <w:marTop w:val="0"/>
      <w:marBottom w:val="0"/>
      <w:divBdr>
        <w:top w:val="none" w:sz="0" w:space="0" w:color="auto"/>
        <w:left w:val="none" w:sz="0" w:space="0" w:color="auto"/>
        <w:bottom w:val="none" w:sz="0" w:space="0" w:color="auto"/>
        <w:right w:val="none" w:sz="0" w:space="0" w:color="auto"/>
      </w:divBdr>
    </w:div>
    <w:div w:id="209389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EDB63-4F14-41F2-83E3-14D8F501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2348</TotalTime>
  <Pages>4</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Admin</cp:lastModifiedBy>
  <cp:revision>101</cp:revision>
  <dcterms:created xsi:type="dcterms:W3CDTF">2025-05-22T15:38:00Z</dcterms:created>
  <dcterms:modified xsi:type="dcterms:W3CDTF">2025-10-14T01:50:00Z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1825df98-16d5-4aab-93f4-95f0817232a5</vt:lpwstr>
  </property>
</Properties>
</file>