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6402" w14:textId="77777777" w:rsidR="006A1D73" w:rsidRPr="00284311" w:rsidRDefault="006A1D73" w:rsidP="00A6116D">
      <w:pPr>
        <w:spacing w:after="0" w:line="240" w:lineRule="auto"/>
        <w:jc w:val="center"/>
        <w:rPr>
          <w:rFonts w:ascii="Arial" w:hAnsi="Arial" w:cs="Arial"/>
          <w:b/>
          <w:bCs/>
          <w:color w:val="000000" w:themeColor="text1"/>
          <w:sz w:val="32"/>
          <w:szCs w:val="32"/>
        </w:rPr>
      </w:pPr>
    </w:p>
    <w:p w14:paraId="06D123E5" w14:textId="77777777" w:rsidR="006A1D73" w:rsidRPr="00284311" w:rsidRDefault="006A1D73" w:rsidP="00A6116D">
      <w:pPr>
        <w:spacing w:after="0" w:line="240" w:lineRule="auto"/>
        <w:jc w:val="center"/>
        <w:rPr>
          <w:rFonts w:ascii="Arial" w:hAnsi="Arial" w:cs="Arial"/>
          <w:b/>
          <w:bCs/>
          <w:color w:val="000000" w:themeColor="text1"/>
          <w:sz w:val="32"/>
          <w:szCs w:val="32"/>
        </w:rPr>
      </w:pPr>
    </w:p>
    <w:p w14:paraId="5F4C3ED5" w14:textId="1A10952E" w:rsidR="00223934" w:rsidRPr="00E0135C" w:rsidRDefault="00223934" w:rsidP="00E0135C">
      <w:pPr>
        <w:spacing w:after="0" w:line="240" w:lineRule="auto"/>
        <w:jc w:val="center"/>
        <w:rPr>
          <w:sz w:val="32"/>
          <w:szCs w:val="32"/>
        </w:rPr>
      </w:pPr>
      <w:r w:rsidRPr="00E0135C">
        <w:rPr>
          <w:sz w:val="32"/>
          <w:szCs w:val="32"/>
          <w:highlight w:val="yellow"/>
        </w:rPr>
        <w:t xml:space="preserve">English Teachers’ Perceptions of the Textbook </w:t>
      </w:r>
      <w:r w:rsidRPr="00E0135C">
        <w:rPr>
          <w:i/>
          <w:iCs/>
          <w:sz w:val="32"/>
          <w:szCs w:val="32"/>
          <w:highlight w:val="yellow"/>
        </w:rPr>
        <w:t>Voices (Pre-Intermediate)</w:t>
      </w:r>
    </w:p>
    <w:p w14:paraId="2D3EDA5F" w14:textId="77777777" w:rsidR="00223934" w:rsidRDefault="00223934" w:rsidP="00A6116D">
      <w:pPr>
        <w:spacing w:after="0" w:line="240" w:lineRule="auto"/>
        <w:jc w:val="center"/>
        <w:rPr>
          <w:rFonts w:ascii="Arial" w:hAnsi="Arial" w:cs="Arial"/>
          <w:b/>
          <w:bCs/>
          <w:color w:val="000000" w:themeColor="text1"/>
          <w:sz w:val="32"/>
          <w:szCs w:val="32"/>
        </w:rPr>
      </w:pPr>
    </w:p>
    <w:p w14:paraId="6E65AF1B" w14:textId="00335879" w:rsidR="000455A3" w:rsidRPr="008C7C48" w:rsidRDefault="000455A3" w:rsidP="006A1D73">
      <w:pPr>
        <w:pStyle w:val="NormalWeb"/>
        <w:jc w:val="both"/>
        <w:rPr>
          <w:b/>
          <w:bCs/>
          <w:color w:val="000000" w:themeColor="text1"/>
          <w:sz w:val="22"/>
          <w:szCs w:val="22"/>
        </w:rPr>
      </w:pPr>
      <w:r w:rsidRPr="008C7C48">
        <w:rPr>
          <w:b/>
          <w:bCs/>
          <w:color w:val="000000" w:themeColor="text1"/>
          <w:sz w:val="22"/>
          <w:szCs w:val="22"/>
        </w:rPr>
        <w:t>ABSTRACT</w:t>
      </w:r>
    </w:p>
    <w:p w14:paraId="13E6B3E1" w14:textId="569C2A88" w:rsidR="00223934" w:rsidRDefault="00223934" w:rsidP="008C7C48">
      <w:pPr>
        <w:spacing w:before="120" w:after="120" w:line="240" w:lineRule="auto"/>
        <w:ind w:firstLine="567"/>
        <w:jc w:val="both"/>
        <w:rPr>
          <w:sz w:val="20"/>
          <w:szCs w:val="20"/>
        </w:rPr>
      </w:pPr>
      <w:r w:rsidRPr="00E0135C">
        <w:rPr>
          <w:color w:val="000000" w:themeColor="text1"/>
          <w:sz w:val="20"/>
          <w:szCs w:val="20"/>
        </w:rPr>
        <w:t xml:space="preserve">In many English language teaching (ELT) </w:t>
      </w:r>
      <w:proofErr w:type="spellStart"/>
      <w:r w:rsidRPr="00E0135C">
        <w:rPr>
          <w:color w:val="000000" w:themeColor="text1"/>
          <w:sz w:val="20"/>
          <w:szCs w:val="20"/>
        </w:rPr>
        <w:t>programmes</w:t>
      </w:r>
      <w:proofErr w:type="spellEnd"/>
      <w:r w:rsidRPr="00E0135C">
        <w:rPr>
          <w:color w:val="000000" w:themeColor="text1"/>
          <w:sz w:val="20"/>
          <w:szCs w:val="20"/>
        </w:rPr>
        <w:t xml:space="preserve">, textbooks play a crucial role, </w:t>
      </w:r>
      <w:r w:rsidR="00AF1060" w:rsidRPr="008C7C48">
        <w:rPr>
          <w:color w:val="000000" w:themeColor="text1"/>
          <w:sz w:val="20"/>
          <w:szCs w:val="20"/>
        </w:rPr>
        <w:t>so textbook evaluation is an essential part in the process of teaching and learning</w:t>
      </w:r>
      <w:r w:rsidR="00AF1060">
        <w:rPr>
          <w:color w:val="000000" w:themeColor="text1"/>
          <w:sz w:val="20"/>
          <w:szCs w:val="20"/>
        </w:rPr>
        <w:t xml:space="preserve"> process</w:t>
      </w:r>
      <w:r w:rsidRPr="00E0135C">
        <w:rPr>
          <w:color w:val="000000" w:themeColor="text1"/>
          <w:sz w:val="20"/>
          <w:szCs w:val="20"/>
          <w:highlight w:val="yellow"/>
        </w:rPr>
        <w:t xml:space="preserve">. </w:t>
      </w:r>
      <w:r w:rsidRPr="00E0135C">
        <w:rPr>
          <w:sz w:val="20"/>
          <w:szCs w:val="20"/>
          <w:highlight w:val="yellow"/>
        </w:rPr>
        <w:t xml:space="preserve">This study investigates English teachers’ perceptions of the strengths, limitations, and overall suitability of the textbook </w:t>
      </w:r>
      <w:r w:rsidRPr="00E0135C">
        <w:rPr>
          <w:i/>
          <w:iCs/>
          <w:sz w:val="20"/>
          <w:szCs w:val="20"/>
          <w:highlight w:val="yellow"/>
        </w:rPr>
        <w:t>Voices (Pre-Intermediate)</w:t>
      </w:r>
      <w:r w:rsidRPr="00E0135C">
        <w:rPr>
          <w:sz w:val="20"/>
          <w:szCs w:val="20"/>
          <w:highlight w:val="yellow"/>
        </w:rPr>
        <w:t xml:space="preserve"> for non-English-major courses at Quy Nhon University. Twenty-four</w:t>
      </w:r>
      <w:r w:rsidRPr="00E0135C">
        <w:rPr>
          <w:sz w:val="20"/>
          <w:szCs w:val="20"/>
        </w:rPr>
        <w:t xml:space="preserve"> </w:t>
      </w:r>
      <w:r w:rsidRPr="00E0135C">
        <w:rPr>
          <w:color w:val="000000" w:themeColor="text1"/>
          <w:sz w:val="20"/>
          <w:szCs w:val="20"/>
        </w:rPr>
        <w:t xml:space="preserve">English lecturers from Foreign Languages Department at Quy Nhon University took part in the survey. </w:t>
      </w:r>
      <w:r w:rsidRPr="00E0135C">
        <w:rPr>
          <w:sz w:val="20"/>
          <w:szCs w:val="20"/>
        </w:rPr>
        <w:t>Data were collected through an open-ended questionnaire administered via Google Forms, allowing for rich, descriptive responses.</w:t>
      </w:r>
      <w:r w:rsidR="00115166" w:rsidRPr="00115166">
        <w:rPr>
          <w:rFonts w:cstheme="minorBidi"/>
          <w:kern w:val="2"/>
          <w:sz w:val="28"/>
          <w14:ligatures w14:val="standardContextual"/>
        </w:rPr>
        <w:t xml:space="preserve"> </w:t>
      </w:r>
      <w:r w:rsidR="00115166" w:rsidRPr="00115166">
        <w:rPr>
          <w:sz w:val="20"/>
          <w:szCs w:val="20"/>
          <w:highlight w:val="yellow"/>
        </w:rPr>
        <w:t>The findings indicated that teachers generally had positive perceptions of the textbook in terms of content, skills, and methodological feasibility. Despite some challenges related to listening speed and limited cultural depth, the textbook was overall considered suitable for non-English majors at Quy Nhon University</w:t>
      </w:r>
      <w:r w:rsidR="00115166" w:rsidRPr="00115166">
        <w:rPr>
          <w:sz w:val="20"/>
          <w:szCs w:val="20"/>
        </w:rPr>
        <w:t>.</w:t>
      </w:r>
      <w:r w:rsidR="00115166">
        <w:rPr>
          <w:sz w:val="20"/>
          <w:szCs w:val="20"/>
        </w:rPr>
        <w:t xml:space="preserve"> </w:t>
      </w:r>
      <w:r w:rsidRPr="00E0135C">
        <w:rPr>
          <w:sz w:val="20"/>
          <w:szCs w:val="20"/>
        </w:rPr>
        <w:t>In addition, this study is also</w:t>
      </w:r>
      <w:r w:rsidR="00AF1060">
        <w:rPr>
          <w:sz w:val="20"/>
          <w:szCs w:val="20"/>
        </w:rPr>
        <w:t xml:space="preserve"> a</w:t>
      </w:r>
      <w:r w:rsidRPr="00E0135C">
        <w:rPr>
          <w:sz w:val="20"/>
          <w:szCs w:val="20"/>
        </w:rPr>
        <w:t xml:space="preserve"> useful source of reference for those who are interested in using this textbook with similar contexts.</w:t>
      </w:r>
    </w:p>
    <w:p w14:paraId="137CF6A8" w14:textId="77777777" w:rsidR="008C7C48" w:rsidRPr="008C7C48" w:rsidRDefault="008C7C48" w:rsidP="008C7C48">
      <w:pPr>
        <w:spacing w:before="120" w:after="120" w:line="240" w:lineRule="auto"/>
        <w:ind w:firstLine="567"/>
        <w:jc w:val="both"/>
        <w:rPr>
          <w:i/>
          <w:iCs/>
          <w:color w:val="000000" w:themeColor="text1"/>
          <w:sz w:val="20"/>
          <w:szCs w:val="20"/>
        </w:rPr>
      </w:pPr>
      <w:r w:rsidRPr="008C7C48">
        <w:rPr>
          <w:i/>
          <w:iCs/>
          <w:color w:val="000000" w:themeColor="text1"/>
          <w:sz w:val="20"/>
          <w:szCs w:val="20"/>
        </w:rPr>
        <w:t>Keywords: Textbooks, Voices (Pre-Intermediate), non-English majors, teachers’ perceptions, evaluation</w:t>
      </w:r>
    </w:p>
    <w:p w14:paraId="6CC37C0A" w14:textId="77777777" w:rsidR="00462A6A" w:rsidRDefault="00462A6A" w:rsidP="00462A6A">
      <w:pPr>
        <w:tabs>
          <w:tab w:val="right" w:leader="hyphen" w:pos="9072"/>
        </w:tabs>
        <w:spacing w:before="120" w:after="120"/>
        <w:ind w:firstLine="567"/>
        <w:jc w:val="both"/>
        <w:rPr>
          <w:color w:val="000000" w:themeColor="text1"/>
          <w:sz w:val="20"/>
          <w:szCs w:val="20"/>
        </w:rPr>
      </w:pPr>
    </w:p>
    <w:p w14:paraId="7F276508" w14:textId="77777777" w:rsidR="00297B53" w:rsidRDefault="00297B53" w:rsidP="00462A6A">
      <w:pPr>
        <w:tabs>
          <w:tab w:val="right" w:leader="hyphen" w:pos="9072"/>
        </w:tabs>
        <w:spacing w:before="120" w:after="120"/>
        <w:ind w:firstLine="567"/>
        <w:jc w:val="both"/>
        <w:rPr>
          <w:color w:val="000000" w:themeColor="text1"/>
          <w:sz w:val="20"/>
          <w:szCs w:val="20"/>
        </w:rPr>
      </w:pPr>
    </w:p>
    <w:p w14:paraId="4F3CCF82" w14:textId="77777777" w:rsidR="00297B53" w:rsidRDefault="00297B53" w:rsidP="00462A6A">
      <w:pPr>
        <w:tabs>
          <w:tab w:val="right" w:leader="hyphen" w:pos="9072"/>
        </w:tabs>
        <w:spacing w:before="120" w:after="120"/>
        <w:ind w:firstLine="567"/>
        <w:jc w:val="both"/>
        <w:rPr>
          <w:color w:val="000000" w:themeColor="text1"/>
          <w:sz w:val="20"/>
          <w:szCs w:val="20"/>
        </w:rPr>
      </w:pPr>
    </w:p>
    <w:p w14:paraId="52B53B0A" w14:textId="77777777" w:rsidR="00297B53" w:rsidRDefault="00297B53" w:rsidP="00462A6A">
      <w:pPr>
        <w:tabs>
          <w:tab w:val="right" w:leader="hyphen" w:pos="9072"/>
        </w:tabs>
        <w:spacing w:before="120" w:after="120"/>
        <w:ind w:firstLine="567"/>
        <w:jc w:val="both"/>
        <w:rPr>
          <w:color w:val="000000" w:themeColor="text1"/>
          <w:sz w:val="20"/>
          <w:szCs w:val="20"/>
        </w:rPr>
      </w:pPr>
    </w:p>
    <w:p w14:paraId="54E3BEEB" w14:textId="77777777" w:rsidR="00297B53" w:rsidRDefault="00297B53" w:rsidP="00462A6A">
      <w:pPr>
        <w:tabs>
          <w:tab w:val="right" w:leader="hyphen" w:pos="9072"/>
        </w:tabs>
        <w:spacing w:before="120" w:after="120"/>
        <w:ind w:firstLine="567"/>
        <w:jc w:val="both"/>
        <w:rPr>
          <w:color w:val="000000" w:themeColor="text1"/>
          <w:sz w:val="20"/>
          <w:szCs w:val="20"/>
        </w:rPr>
      </w:pPr>
    </w:p>
    <w:p w14:paraId="2AF63AFB" w14:textId="77777777" w:rsidR="00297B53" w:rsidRDefault="00297B53" w:rsidP="00462A6A">
      <w:pPr>
        <w:tabs>
          <w:tab w:val="right" w:leader="hyphen" w:pos="9072"/>
        </w:tabs>
        <w:spacing w:before="120" w:after="120"/>
        <w:ind w:firstLine="567"/>
        <w:jc w:val="both"/>
        <w:rPr>
          <w:color w:val="000000" w:themeColor="text1"/>
          <w:sz w:val="20"/>
          <w:szCs w:val="20"/>
        </w:rPr>
      </w:pPr>
    </w:p>
    <w:p w14:paraId="3FE86E41" w14:textId="77777777" w:rsidR="00297B53" w:rsidRDefault="00297B53" w:rsidP="00462A6A">
      <w:pPr>
        <w:tabs>
          <w:tab w:val="right" w:leader="hyphen" w:pos="9072"/>
        </w:tabs>
        <w:spacing w:before="120" w:after="120"/>
        <w:ind w:firstLine="567"/>
        <w:jc w:val="both"/>
        <w:rPr>
          <w:color w:val="000000" w:themeColor="text1"/>
          <w:sz w:val="20"/>
          <w:szCs w:val="20"/>
        </w:rPr>
      </w:pPr>
    </w:p>
    <w:p w14:paraId="2593EB43" w14:textId="77777777" w:rsidR="00297B53" w:rsidRDefault="00297B53" w:rsidP="00462A6A">
      <w:pPr>
        <w:tabs>
          <w:tab w:val="right" w:leader="hyphen" w:pos="9072"/>
        </w:tabs>
        <w:spacing w:before="120" w:after="120"/>
        <w:ind w:firstLine="567"/>
        <w:jc w:val="both"/>
        <w:rPr>
          <w:color w:val="000000" w:themeColor="text1"/>
          <w:sz w:val="20"/>
          <w:szCs w:val="20"/>
        </w:rPr>
      </w:pPr>
    </w:p>
    <w:p w14:paraId="6124614C" w14:textId="77777777" w:rsidR="00297B53" w:rsidRDefault="00297B53" w:rsidP="00462A6A">
      <w:pPr>
        <w:tabs>
          <w:tab w:val="right" w:leader="hyphen" w:pos="9072"/>
        </w:tabs>
        <w:spacing w:before="120" w:after="120"/>
        <w:ind w:firstLine="567"/>
        <w:jc w:val="both"/>
        <w:rPr>
          <w:color w:val="000000" w:themeColor="text1"/>
          <w:sz w:val="20"/>
          <w:szCs w:val="20"/>
        </w:rPr>
      </w:pPr>
    </w:p>
    <w:p w14:paraId="0F353C47" w14:textId="77777777" w:rsidR="00297B53" w:rsidRDefault="00297B53" w:rsidP="00462A6A">
      <w:pPr>
        <w:tabs>
          <w:tab w:val="right" w:leader="hyphen" w:pos="9072"/>
        </w:tabs>
        <w:spacing w:before="120" w:after="120"/>
        <w:ind w:firstLine="567"/>
        <w:jc w:val="both"/>
        <w:rPr>
          <w:color w:val="000000" w:themeColor="text1"/>
          <w:sz w:val="20"/>
          <w:szCs w:val="20"/>
        </w:rPr>
      </w:pPr>
    </w:p>
    <w:p w14:paraId="6A40AEFF" w14:textId="77777777" w:rsidR="00297B53" w:rsidRDefault="00297B53" w:rsidP="00462A6A">
      <w:pPr>
        <w:tabs>
          <w:tab w:val="right" w:leader="hyphen" w:pos="9072"/>
        </w:tabs>
        <w:spacing w:before="120" w:after="120"/>
        <w:ind w:firstLine="567"/>
        <w:jc w:val="both"/>
        <w:rPr>
          <w:color w:val="000000" w:themeColor="text1"/>
          <w:sz w:val="20"/>
          <w:szCs w:val="20"/>
        </w:rPr>
      </w:pPr>
    </w:p>
    <w:p w14:paraId="141BDC06" w14:textId="77777777" w:rsidR="00297B53" w:rsidRDefault="00297B53" w:rsidP="00462A6A">
      <w:pPr>
        <w:tabs>
          <w:tab w:val="right" w:leader="hyphen" w:pos="9072"/>
        </w:tabs>
        <w:spacing w:before="120" w:after="120"/>
        <w:ind w:firstLine="567"/>
        <w:jc w:val="both"/>
        <w:rPr>
          <w:color w:val="000000" w:themeColor="text1"/>
          <w:sz w:val="20"/>
          <w:szCs w:val="20"/>
        </w:rPr>
      </w:pPr>
    </w:p>
    <w:p w14:paraId="75C470EC" w14:textId="77777777" w:rsidR="00297B53" w:rsidRPr="008C7C48" w:rsidRDefault="00297B53" w:rsidP="00462A6A">
      <w:pPr>
        <w:tabs>
          <w:tab w:val="right" w:leader="hyphen" w:pos="9072"/>
        </w:tabs>
        <w:spacing w:before="120" w:after="120"/>
        <w:ind w:firstLine="567"/>
        <w:jc w:val="both"/>
        <w:rPr>
          <w:color w:val="000000" w:themeColor="text1"/>
          <w:sz w:val="20"/>
          <w:szCs w:val="20"/>
        </w:rPr>
      </w:pPr>
    </w:p>
    <w:p w14:paraId="11EBE9EE" w14:textId="77777777" w:rsidR="00462A6A" w:rsidRDefault="00462A6A" w:rsidP="00462A6A">
      <w:pPr>
        <w:tabs>
          <w:tab w:val="right" w:leader="hyphen" w:pos="9072"/>
        </w:tabs>
        <w:spacing w:before="120" w:after="120"/>
        <w:ind w:firstLine="567"/>
        <w:jc w:val="both"/>
        <w:rPr>
          <w:color w:val="000000" w:themeColor="text1"/>
          <w:sz w:val="20"/>
          <w:szCs w:val="20"/>
        </w:rPr>
      </w:pPr>
    </w:p>
    <w:p w14:paraId="37E1A72A" w14:textId="77777777" w:rsidR="00D55284" w:rsidRDefault="00D55284" w:rsidP="00462A6A">
      <w:pPr>
        <w:tabs>
          <w:tab w:val="right" w:leader="hyphen" w:pos="9072"/>
        </w:tabs>
        <w:spacing w:before="120" w:after="120"/>
        <w:ind w:firstLine="567"/>
        <w:jc w:val="both"/>
        <w:rPr>
          <w:color w:val="000000" w:themeColor="text1"/>
          <w:sz w:val="20"/>
          <w:szCs w:val="20"/>
        </w:rPr>
      </w:pPr>
    </w:p>
    <w:p w14:paraId="56D824D6" w14:textId="77777777" w:rsidR="00D55284" w:rsidRDefault="00D55284" w:rsidP="00462A6A">
      <w:pPr>
        <w:tabs>
          <w:tab w:val="right" w:leader="hyphen" w:pos="9072"/>
        </w:tabs>
        <w:spacing w:before="120" w:after="120"/>
        <w:ind w:firstLine="567"/>
        <w:jc w:val="both"/>
        <w:rPr>
          <w:color w:val="000000" w:themeColor="text1"/>
          <w:sz w:val="20"/>
          <w:szCs w:val="20"/>
        </w:rPr>
      </w:pPr>
    </w:p>
    <w:p w14:paraId="43626B84" w14:textId="77777777" w:rsidR="00D55284" w:rsidRDefault="00D55284" w:rsidP="00462A6A">
      <w:pPr>
        <w:tabs>
          <w:tab w:val="right" w:leader="hyphen" w:pos="9072"/>
        </w:tabs>
        <w:spacing w:before="120" w:after="120"/>
        <w:ind w:firstLine="567"/>
        <w:jc w:val="both"/>
        <w:rPr>
          <w:color w:val="000000" w:themeColor="text1"/>
          <w:sz w:val="20"/>
          <w:szCs w:val="20"/>
        </w:rPr>
      </w:pPr>
    </w:p>
    <w:p w14:paraId="35980D41" w14:textId="77777777" w:rsidR="00D55284" w:rsidRDefault="00D55284" w:rsidP="00462A6A">
      <w:pPr>
        <w:tabs>
          <w:tab w:val="right" w:leader="hyphen" w:pos="9072"/>
        </w:tabs>
        <w:spacing w:before="120" w:after="120"/>
        <w:ind w:firstLine="567"/>
        <w:jc w:val="both"/>
        <w:rPr>
          <w:color w:val="000000" w:themeColor="text1"/>
          <w:sz w:val="20"/>
          <w:szCs w:val="20"/>
        </w:rPr>
      </w:pPr>
    </w:p>
    <w:p w14:paraId="533180E9" w14:textId="77777777" w:rsidR="00D55284" w:rsidRDefault="00D55284" w:rsidP="00462A6A">
      <w:pPr>
        <w:tabs>
          <w:tab w:val="right" w:leader="hyphen" w:pos="9072"/>
        </w:tabs>
        <w:spacing w:before="120" w:after="120"/>
        <w:ind w:firstLine="567"/>
        <w:jc w:val="both"/>
        <w:rPr>
          <w:color w:val="000000" w:themeColor="text1"/>
          <w:sz w:val="20"/>
          <w:szCs w:val="20"/>
        </w:rPr>
      </w:pPr>
    </w:p>
    <w:p w14:paraId="70D7F03E" w14:textId="77777777" w:rsidR="00D55284" w:rsidRDefault="00D55284" w:rsidP="00462A6A">
      <w:pPr>
        <w:tabs>
          <w:tab w:val="right" w:leader="hyphen" w:pos="9072"/>
        </w:tabs>
        <w:spacing w:before="120" w:after="120"/>
        <w:ind w:firstLine="567"/>
        <w:jc w:val="both"/>
        <w:rPr>
          <w:color w:val="000000" w:themeColor="text1"/>
          <w:sz w:val="20"/>
          <w:szCs w:val="20"/>
        </w:rPr>
      </w:pPr>
    </w:p>
    <w:p w14:paraId="52DFD298" w14:textId="77777777" w:rsidR="00D55284" w:rsidRDefault="00D55284" w:rsidP="00462A6A">
      <w:pPr>
        <w:tabs>
          <w:tab w:val="right" w:leader="hyphen" w:pos="9072"/>
        </w:tabs>
        <w:spacing w:before="120" w:after="120"/>
        <w:ind w:firstLine="567"/>
        <w:jc w:val="both"/>
        <w:rPr>
          <w:color w:val="000000" w:themeColor="text1"/>
          <w:sz w:val="20"/>
          <w:szCs w:val="20"/>
        </w:rPr>
      </w:pPr>
    </w:p>
    <w:p w14:paraId="41E56B01" w14:textId="77777777" w:rsidR="00D55284" w:rsidRDefault="00D55284" w:rsidP="00462A6A">
      <w:pPr>
        <w:tabs>
          <w:tab w:val="right" w:leader="hyphen" w:pos="9072"/>
        </w:tabs>
        <w:spacing w:before="120" w:after="120"/>
        <w:ind w:firstLine="567"/>
        <w:jc w:val="both"/>
        <w:rPr>
          <w:color w:val="000000" w:themeColor="text1"/>
          <w:sz w:val="20"/>
          <w:szCs w:val="20"/>
        </w:rPr>
      </w:pPr>
    </w:p>
    <w:p w14:paraId="4FD954F5" w14:textId="77777777" w:rsidR="00D55284" w:rsidRDefault="00D55284" w:rsidP="00462A6A">
      <w:pPr>
        <w:tabs>
          <w:tab w:val="right" w:leader="hyphen" w:pos="9072"/>
        </w:tabs>
        <w:spacing w:before="120" w:after="120"/>
        <w:ind w:firstLine="567"/>
        <w:jc w:val="both"/>
        <w:rPr>
          <w:color w:val="000000" w:themeColor="text1"/>
          <w:sz w:val="20"/>
          <w:szCs w:val="20"/>
        </w:rPr>
      </w:pPr>
    </w:p>
    <w:p w14:paraId="7D28D4F8" w14:textId="6658CB55" w:rsidR="00846C8A" w:rsidRDefault="00846C8A" w:rsidP="00846C8A">
      <w:pPr>
        <w:spacing w:after="0" w:line="240" w:lineRule="auto"/>
        <w:jc w:val="center"/>
        <w:rPr>
          <w:rFonts w:ascii="Arial" w:hAnsi="Arial" w:cs="Arial"/>
          <w:b/>
          <w:bCs/>
          <w:color w:val="000000" w:themeColor="text1"/>
          <w:sz w:val="32"/>
          <w:szCs w:val="32"/>
        </w:rPr>
      </w:pPr>
      <w:proofErr w:type="spellStart"/>
      <w:r>
        <w:rPr>
          <w:rFonts w:ascii="Arial" w:hAnsi="Arial" w:cs="Arial"/>
          <w:b/>
          <w:bCs/>
          <w:color w:val="000000" w:themeColor="text1"/>
          <w:sz w:val="32"/>
          <w:szCs w:val="32"/>
        </w:rPr>
        <w:lastRenderedPageBreak/>
        <w:t>Nhận</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thức</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của</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giảng</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viên</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tiếng</w:t>
      </w:r>
      <w:proofErr w:type="spellEnd"/>
      <w:r>
        <w:rPr>
          <w:rFonts w:ascii="Arial" w:hAnsi="Arial" w:cs="Arial"/>
          <w:b/>
          <w:bCs/>
          <w:color w:val="000000" w:themeColor="text1"/>
          <w:sz w:val="32"/>
          <w:szCs w:val="32"/>
        </w:rPr>
        <w:t xml:space="preserve"> Anh </w:t>
      </w:r>
      <w:proofErr w:type="spellStart"/>
      <w:r>
        <w:rPr>
          <w:rFonts w:ascii="Arial" w:hAnsi="Arial" w:cs="Arial"/>
          <w:b/>
          <w:bCs/>
          <w:color w:val="000000" w:themeColor="text1"/>
          <w:sz w:val="32"/>
          <w:szCs w:val="32"/>
        </w:rPr>
        <w:t>về</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giáo</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trình</w:t>
      </w:r>
      <w:proofErr w:type="spellEnd"/>
      <w:r>
        <w:rPr>
          <w:rFonts w:ascii="Arial" w:hAnsi="Arial" w:cs="Arial"/>
          <w:b/>
          <w:bCs/>
          <w:color w:val="000000" w:themeColor="text1"/>
          <w:sz w:val="32"/>
          <w:szCs w:val="32"/>
        </w:rPr>
        <w:t xml:space="preserve"> </w:t>
      </w:r>
      <w:r w:rsidRPr="00846C8A">
        <w:rPr>
          <w:rFonts w:ascii="Arial" w:hAnsi="Arial" w:cs="Arial"/>
          <w:b/>
          <w:bCs/>
          <w:i/>
          <w:iCs/>
          <w:color w:val="000000" w:themeColor="text1"/>
          <w:sz w:val="32"/>
          <w:szCs w:val="32"/>
        </w:rPr>
        <w:t>Voices</w:t>
      </w:r>
      <w:r>
        <w:rPr>
          <w:rFonts w:ascii="Arial" w:hAnsi="Arial" w:cs="Arial"/>
          <w:b/>
          <w:bCs/>
          <w:color w:val="000000" w:themeColor="text1"/>
          <w:sz w:val="32"/>
          <w:szCs w:val="32"/>
        </w:rPr>
        <w:t xml:space="preserve"> </w:t>
      </w:r>
    </w:p>
    <w:p w14:paraId="7785D04F" w14:textId="055085C7" w:rsidR="00846C8A" w:rsidRPr="00846C8A" w:rsidRDefault="00846C8A" w:rsidP="00846C8A">
      <w:pPr>
        <w:spacing w:after="0" w:line="240" w:lineRule="auto"/>
        <w:jc w:val="center"/>
        <w:rPr>
          <w:rFonts w:ascii="Arial" w:hAnsi="Arial" w:cs="Arial"/>
          <w:b/>
          <w:bCs/>
          <w:color w:val="000000" w:themeColor="text1"/>
          <w:sz w:val="32"/>
          <w:szCs w:val="32"/>
        </w:rPr>
      </w:pPr>
      <w:r>
        <w:rPr>
          <w:rFonts w:ascii="Arial" w:hAnsi="Arial" w:cs="Arial"/>
          <w:b/>
          <w:bCs/>
          <w:color w:val="000000" w:themeColor="text1"/>
          <w:sz w:val="32"/>
          <w:szCs w:val="32"/>
        </w:rPr>
        <w:t>(</w:t>
      </w:r>
      <w:proofErr w:type="spellStart"/>
      <w:r>
        <w:rPr>
          <w:rFonts w:ascii="Arial" w:hAnsi="Arial" w:cs="Arial"/>
          <w:b/>
          <w:bCs/>
          <w:color w:val="000000" w:themeColor="text1"/>
          <w:sz w:val="32"/>
          <w:szCs w:val="32"/>
        </w:rPr>
        <w:t>trình</w:t>
      </w:r>
      <w:proofErr w:type="spellEnd"/>
      <w:r>
        <w:rPr>
          <w:rFonts w:ascii="Arial" w:hAnsi="Arial" w:cs="Arial"/>
          <w:b/>
          <w:bCs/>
          <w:color w:val="000000" w:themeColor="text1"/>
          <w:sz w:val="32"/>
          <w:szCs w:val="32"/>
        </w:rPr>
        <w:t xml:space="preserve"> </w:t>
      </w:r>
      <w:proofErr w:type="spellStart"/>
      <w:r>
        <w:rPr>
          <w:rFonts w:ascii="Arial" w:hAnsi="Arial" w:cs="Arial"/>
          <w:b/>
          <w:bCs/>
          <w:color w:val="000000" w:themeColor="text1"/>
          <w:sz w:val="32"/>
          <w:szCs w:val="32"/>
        </w:rPr>
        <w:t>độ</w:t>
      </w:r>
      <w:proofErr w:type="spellEnd"/>
      <w:r>
        <w:rPr>
          <w:rFonts w:ascii="Arial" w:hAnsi="Arial" w:cs="Arial"/>
          <w:b/>
          <w:bCs/>
          <w:color w:val="000000" w:themeColor="text1"/>
          <w:sz w:val="32"/>
          <w:szCs w:val="32"/>
        </w:rPr>
        <w:t xml:space="preserve"> Pre-Intermediate)</w:t>
      </w:r>
    </w:p>
    <w:p w14:paraId="63956301" w14:textId="77777777" w:rsidR="00846C8A" w:rsidRPr="008C7C48" w:rsidRDefault="00846C8A" w:rsidP="00846C8A">
      <w:pPr>
        <w:spacing w:after="0" w:line="240" w:lineRule="auto"/>
        <w:jc w:val="center"/>
        <w:rPr>
          <w:rFonts w:ascii="Arial" w:hAnsi="Arial" w:cs="Arial"/>
          <w:b/>
          <w:bCs/>
          <w:i/>
          <w:iCs/>
          <w:color w:val="000000" w:themeColor="text1"/>
          <w:sz w:val="24"/>
          <w:szCs w:val="24"/>
        </w:rPr>
      </w:pPr>
    </w:p>
    <w:p w14:paraId="5B9A363F" w14:textId="77777777" w:rsidR="00846C8A" w:rsidRPr="008C7C48" w:rsidRDefault="00846C8A" w:rsidP="00297B53">
      <w:pPr>
        <w:pStyle w:val="NormalWeb"/>
        <w:jc w:val="both"/>
        <w:rPr>
          <w:b/>
          <w:bCs/>
          <w:color w:val="000000" w:themeColor="text1"/>
          <w:sz w:val="22"/>
          <w:szCs w:val="22"/>
        </w:rPr>
      </w:pPr>
      <w:r w:rsidRPr="008C7C48">
        <w:rPr>
          <w:b/>
          <w:bCs/>
          <w:color w:val="000000" w:themeColor="text1"/>
          <w:sz w:val="22"/>
          <w:szCs w:val="22"/>
        </w:rPr>
        <w:t>ABSTRACT</w:t>
      </w:r>
    </w:p>
    <w:p w14:paraId="48C77CD4" w14:textId="2F3A1E41" w:rsidR="00D55284" w:rsidRDefault="00D55284" w:rsidP="00846C8A">
      <w:pPr>
        <w:spacing w:before="120" w:after="120" w:line="240" w:lineRule="auto"/>
        <w:ind w:firstLine="567"/>
        <w:jc w:val="both"/>
        <w:rPr>
          <w:color w:val="000000" w:themeColor="text1"/>
          <w:sz w:val="20"/>
          <w:szCs w:val="20"/>
        </w:rPr>
      </w:pPr>
      <w:r w:rsidRPr="00D55284">
        <w:rPr>
          <w:color w:val="000000" w:themeColor="text1"/>
          <w:sz w:val="20"/>
          <w:szCs w:val="20"/>
        </w:rPr>
        <w:t xml:space="preserve">Trong </w:t>
      </w:r>
      <w:proofErr w:type="spellStart"/>
      <w:r w:rsidRPr="00D55284">
        <w:rPr>
          <w:color w:val="000000" w:themeColor="text1"/>
          <w:sz w:val="20"/>
          <w:szCs w:val="20"/>
        </w:rPr>
        <w:t>nhiều</w:t>
      </w:r>
      <w:proofErr w:type="spellEnd"/>
      <w:r w:rsidRPr="00D55284">
        <w:rPr>
          <w:color w:val="000000" w:themeColor="text1"/>
          <w:sz w:val="20"/>
          <w:szCs w:val="20"/>
        </w:rPr>
        <w:t xml:space="preserve"> </w:t>
      </w:r>
      <w:proofErr w:type="spellStart"/>
      <w:r w:rsidRPr="00D55284">
        <w:rPr>
          <w:color w:val="000000" w:themeColor="text1"/>
          <w:sz w:val="20"/>
          <w:szCs w:val="20"/>
        </w:rPr>
        <w:t>chương</w:t>
      </w:r>
      <w:proofErr w:type="spellEnd"/>
      <w:r w:rsidRPr="00D55284">
        <w:rPr>
          <w:color w:val="000000" w:themeColor="text1"/>
          <w:sz w:val="20"/>
          <w:szCs w:val="20"/>
        </w:rPr>
        <w:t xml:space="preserve"> </w:t>
      </w:r>
      <w:proofErr w:type="spellStart"/>
      <w:r w:rsidRPr="00D55284">
        <w:rPr>
          <w:color w:val="000000" w:themeColor="text1"/>
          <w:sz w:val="20"/>
          <w:szCs w:val="20"/>
        </w:rPr>
        <w:t>trình</w:t>
      </w:r>
      <w:proofErr w:type="spellEnd"/>
      <w:r w:rsidRPr="00D55284">
        <w:rPr>
          <w:color w:val="000000" w:themeColor="text1"/>
          <w:sz w:val="20"/>
          <w:szCs w:val="20"/>
        </w:rPr>
        <w:t xml:space="preserve"> </w:t>
      </w:r>
      <w:proofErr w:type="spellStart"/>
      <w:r w:rsidRPr="00D55284">
        <w:rPr>
          <w:color w:val="000000" w:themeColor="text1"/>
          <w:sz w:val="20"/>
          <w:szCs w:val="20"/>
        </w:rPr>
        <w:t>giảng</w:t>
      </w:r>
      <w:proofErr w:type="spellEnd"/>
      <w:r w:rsidRPr="00D55284">
        <w:rPr>
          <w:color w:val="000000" w:themeColor="text1"/>
          <w:sz w:val="20"/>
          <w:szCs w:val="20"/>
        </w:rPr>
        <w:t xml:space="preserve"> </w:t>
      </w:r>
      <w:proofErr w:type="spellStart"/>
      <w:r w:rsidRPr="00D55284">
        <w:rPr>
          <w:color w:val="000000" w:themeColor="text1"/>
          <w:sz w:val="20"/>
          <w:szCs w:val="20"/>
        </w:rPr>
        <w:t>dạy</w:t>
      </w:r>
      <w:proofErr w:type="spellEnd"/>
      <w:r w:rsidRPr="00D55284">
        <w:rPr>
          <w:color w:val="000000" w:themeColor="text1"/>
          <w:sz w:val="20"/>
          <w:szCs w:val="20"/>
        </w:rPr>
        <w:t xml:space="preserve"> </w:t>
      </w:r>
      <w:proofErr w:type="spellStart"/>
      <w:r w:rsidRPr="00D55284">
        <w:rPr>
          <w:color w:val="000000" w:themeColor="text1"/>
          <w:sz w:val="20"/>
          <w:szCs w:val="20"/>
        </w:rPr>
        <w:t>tiếng</w:t>
      </w:r>
      <w:proofErr w:type="spellEnd"/>
      <w:r w:rsidRPr="00D55284">
        <w:rPr>
          <w:color w:val="000000" w:themeColor="text1"/>
          <w:sz w:val="20"/>
          <w:szCs w:val="20"/>
        </w:rPr>
        <w:t xml:space="preserve"> Anh (ELT), </w:t>
      </w:r>
      <w:proofErr w:type="spellStart"/>
      <w:r w:rsidRPr="00D55284">
        <w:rPr>
          <w:color w:val="000000" w:themeColor="text1"/>
          <w:sz w:val="20"/>
          <w:szCs w:val="20"/>
        </w:rPr>
        <w:t>sách</w:t>
      </w:r>
      <w:proofErr w:type="spellEnd"/>
      <w:r w:rsidRPr="00D55284">
        <w:rPr>
          <w:color w:val="000000" w:themeColor="text1"/>
          <w:sz w:val="20"/>
          <w:szCs w:val="20"/>
        </w:rPr>
        <w:t xml:space="preserve"> </w:t>
      </w:r>
      <w:proofErr w:type="spellStart"/>
      <w:r w:rsidRPr="00D55284">
        <w:rPr>
          <w:color w:val="000000" w:themeColor="text1"/>
          <w:sz w:val="20"/>
          <w:szCs w:val="20"/>
        </w:rPr>
        <w:t>giáo</w:t>
      </w:r>
      <w:proofErr w:type="spellEnd"/>
      <w:r w:rsidRPr="00D55284">
        <w:rPr>
          <w:color w:val="000000" w:themeColor="text1"/>
          <w:sz w:val="20"/>
          <w:szCs w:val="20"/>
        </w:rPr>
        <w:t xml:space="preserve"> khoa </w:t>
      </w:r>
      <w:proofErr w:type="spellStart"/>
      <w:r w:rsidRPr="00D55284">
        <w:rPr>
          <w:color w:val="000000" w:themeColor="text1"/>
          <w:sz w:val="20"/>
          <w:szCs w:val="20"/>
        </w:rPr>
        <w:t>đóng</w:t>
      </w:r>
      <w:proofErr w:type="spellEnd"/>
      <w:r w:rsidRPr="00D55284">
        <w:rPr>
          <w:color w:val="000000" w:themeColor="text1"/>
          <w:sz w:val="20"/>
          <w:szCs w:val="20"/>
        </w:rPr>
        <w:t xml:space="preserve"> </w:t>
      </w:r>
      <w:proofErr w:type="spellStart"/>
      <w:r w:rsidRPr="00D55284">
        <w:rPr>
          <w:color w:val="000000" w:themeColor="text1"/>
          <w:sz w:val="20"/>
          <w:szCs w:val="20"/>
        </w:rPr>
        <w:t>vai</w:t>
      </w:r>
      <w:proofErr w:type="spellEnd"/>
      <w:r w:rsidRPr="00D55284">
        <w:rPr>
          <w:color w:val="000000" w:themeColor="text1"/>
          <w:sz w:val="20"/>
          <w:szCs w:val="20"/>
        </w:rPr>
        <w:t xml:space="preserve"> </w:t>
      </w:r>
      <w:proofErr w:type="spellStart"/>
      <w:r w:rsidRPr="00D55284">
        <w:rPr>
          <w:color w:val="000000" w:themeColor="text1"/>
          <w:sz w:val="20"/>
          <w:szCs w:val="20"/>
        </w:rPr>
        <w:t>trò</w:t>
      </w:r>
      <w:proofErr w:type="spellEnd"/>
      <w:r w:rsidRPr="00D55284">
        <w:rPr>
          <w:color w:val="000000" w:themeColor="text1"/>
          <w:sz w:val="20"/>
          <w:szCs w:val="20"/>
        </w:rPr>
        <w:t xml:space="preserve"> then </w:t>
      </w:r>
      <w:proofErr w:type="spellStart"/>
      <w:r w:rsidRPr="00D55284">
        <w:rPr>
          <w:color w:val="000000" w:themeColor="text1"/>
          <w:sz w:val="20"/>
          <w:szCs w:val="20"/>
        </w:rPr>
        <w:t>chốt</w:t>
      </w:r>
      <w:proofErr w:type="spellEnd"/>
      <w:r>
        <w:rPr>
          <w:color w:val="000000" w:themeColor="text1"/>
          <w:sz w:val="20"/>
          <w:szCs w:val="20"/>
        </w:rPr>
        <w:t xml:space="preserve">. </w:t>
      </w:r>
      <w:proofErr w:type="spellStart"/>
      <w:r>
        <w:rPr>
          <w:color w:val="000000" w:themeColor="text1"/>
          <w:sz w:val="20"/>
          <w:szCs w:val="20"/>
        </w:rPr>
        <w:t>V</w:t>
      </w:r>
      <w:r w:rsidRPr="00D55284">
        <w:rPr>
          <w:color w:val="000000" w:themeColor="text1"/>
          <w:sz w:val="20"/>
          <w:szCs w:val="20"/>
        </w:rPr>
        <w:t>ì</w:t>
      </w:r>
      <w:proofErr w:type="spellEnd"/>
      <w:r w:rsidRPr="00D55284">
        <w:rPr>
          <w:color w:val="000000" w:themeColor="text1"/>
          <w:sz w:val="20"/>
          <w:szCs w:val="20"/>
        </w:rPr>
        <w:t xml:space="preserve"> </w:t>
      </w:r>
      <w:proofErr w:type="spellStart"/>
      <w:r w:rsidRPr="00D55284">
        <w:rPr>
          <w:color w:val="000000" w:themeColor="text1"/>
          <w:sz w:val="20"/>
          <w:szCs w:val="20"/>
        </w:rPr>
        <w:t>vậy</w:t>
      </w:r>
      <w:proofErr w:type="spellEnd"/>
      <w:r>
        <w:rPr>
          <w:color w:val="000000" w:themeColor="text1"/>
          <w:sz w:val="20"/>
          <w:szCs w:val="20"/>
        </w:rPr>
        <w:t>,</w:t>
      </w:r>
      <w:r w:rsidRPr="00D55284">
        <w:rPr>
          <w:color w:val="000000" w:themeColor="text1"/>
          <w:sz w:val="20"/>
          <w:szCs w:val="20"/>
        </w:rPr>
        <w:t xml:space="preserve"> </w:t>
      </w:r>
      <w:proofErr w:type="spellStart"/>
      <w:r w:rsidRPr="00D55284">
        <w:rPr>
          <w:color w:val="000000" w:themeColor="text1"/>
          <w:sz w:val="20"/>
          <w:szCs w:val="20"/>
        </w:rPr>
        <w:t>việc</w:t>
      </w:r>
      <w:proofErr w:type="spellEnd"/>
      <w:r w:rsidRPr="00D55284">
        <w:rPr>
          <w:color w:val="000000" w:themeColor="text1"/>
          <w:sz w:val="20"/>
          <w:szCs w:val="20"/>
        </w:rPr>
        <w:t xml:space="preserve"> </w:t>
      </w:r>
      <w:proofErr w:type="spellStart"/>
      <w:r w:rsidRPr="00D55284">
        <w:rPr>
          <w:color w:val="000000" w:themeColor="text1"/>
          <w:sz w:val="20"/>
          <w:szCs w:val="20"/>
        </w:rPr>
        <w:t>đánh</w:t>
      </w:r>
      <w:proofErr w:type="spellEnd"/>
      <w:r w:rsidRPr="00D55284">
        <w:rPr>
          <w:color w:val="000000" w:themeColor="text1"/>
          <w:sz w:val="20"/>
          <w:szCs w:val="20"/>
        </w:rPr>
        <w:t xml:space="preserve"> </w:t>
      </w:r>
      <w:proofErr w:type="spellStart"/>
      <w:r w:rsidRPr="00D55284">
        <w:rPr>
          <w:color w:val="000000" w:themeColor="text1"/>
          <w:sz w:val="20"/>
          <w:szCs w:val="20"/>
        </w:rPr>
        <w:t>giá</w:t>
      </w:r>
      <w:proofErr w:type="spellEnd"/>
      <w:r w:rsidRPr="00D55284">
        <w:rPr>
          <w:color w:val="000000" w:themeColor="text1"/>
          <w:sz w:val="20"/>
          <w:szCs w:val="20"/>
        </w:rPr>
        <w:t xml:space="preserve"> </w:t>
      </w:r>
      <w:proofErr w:type="spellStart"/>
      <w:r w:rsidRPr="00D55284">
        <w:rPr>
          <w:color w:val="000000" w:themeColor="text1"/>
          <w:sz w:val="20"/>
          <w:szCs w:val="20"/>
        </w:rPr>
        <w:t>sách</w:t>
      </w:r>
      <w:proofErr w:type="spellEnd"/>
      <w:r w:rsidRPr="00D55284">
        <w:rPr>
          <w:color w:val="000000" w:themeColor="text1"/>
          <w:sz w:val="20"/>
          <w:szCs w:val="20"/>
        </w:rPr>
        <w:t xml:space="preserve"> </w:t>
      </w:r>
      <w:proofErr w:type="spellStart"/>
      <w:r w:rsidRPr="00D55284">
        <w:rPr>
          <w:color w:val="000000" w:themeColor="text1"/>
          <w:sz w:val="20"/>
          <w:szCs w:val="20"/>
        </w:rPr>
        <w:t>giáo</w:t>
      </w:r>
      <w:proofErr w:type="spellEnd"/>
      <w:r w:rsidRPr="00D55284">
        <w:rPr>
          <w:color w:val="000000" w:themeColor="text1"/>
          <w:sz w:val="20"/>
          <w:szCs w:val="20"/>
        </w:rPr>
        <w:t xml:space="preserve"> khoa </w:t>
      </w:r>
      <w:proofErr w:type="spellStart"/>
      <w:r w:rsidRPr="00D55284">
        <w:rPr>
          <w:color w:val="000000" w:themeColor="text1"/>
          <w:sz w:val="20"/>
          <w:szCs w:val="20"/>
        </w:rPr>
        <w:t>là</w:t>
      </w:r>
      <w:proofErr w:type="spellEnd"/>
      <w:r w:rsidRPr="00D55284">
        <w:rPr>
          <w:color w:val="000000" w:themeColor="text1"/>
          <w:sz w:val="20"/>
          <w:szCs w:val="20"/>
        </w:rPr>
        <w:t xml:space="preserve"> </w:t>
      </w:r>
      <w:proofErr w:type="spellStart"/>
      <w:r w:rsidRPr="00D55284">
        <w:rPr>
          <w:color w:val="000000" w:themeColor="text1"/>
          <w:sz w:val="20"/>
          <w:szCs w:val="20"/>
        </w:rPr>
        <w:t>một</w:t>
      </w:r>
      <w:proofErr w:type="spellEnd"/>
      <w:r w:rsidRPr="00D55284">
        <w:rPr>
          <w:color w:val="000000" w:themeColor="text1"/>
          <w:sz w:val="20"/>
          <w:szCs w:val="20"/>
        </w:rPr>
        <w:t xml:space="preserve"> </w:t>
      </w:r>
      <w:proofErr w:type="spellStart"/>
      <w:r w:rsidRPr="00D55284">
        <w:rPr>
          <w:color w:val="000000" w:themeColor="text1"/>
          <w:sz w:val="20"/>
          <w:szCs w:val="20"/>
        </w:rPr>
        <w:t>phần</w:t>
      </w:r>
      <w:proofErr w:type="spellEnd"/>
      <w:r w:rsidRPr="00D55284">
        <w:rPr>
          <w:color w:val="000000" w:themeColor="text1"/>
          <w:sz w:val="20"/>
          <w:szCs w:val="20"/>
        </w:rPr>
        <w:t xml:space="preserve"> </w:t>
      </w:r>
      <w:proofErr w:type="spellStart"/>
      <w:r w:rsidRPr="00D55284">
        <w:rPr>
          <w:color w:val="000000" w:themeColor="text1"/>
          <w:sz w:val="20"/>
          <w:szCs w:val="20"/>
        </w:rPr>
        <w:t>thiết</w:t>
      </w:r>
      <w:proofErr w:type="spellEnd"/>
      <w:r w:rsidRPr="00D55284">
        <w:rPr>
          <w:color w:val="000000" w:themeColor="text1"/>
          <w:sz w:val="20"/>
          <w:szCs w:val="20"/>
        </w:rPr>
        <w:t xml:space="preserve"> </w:t>
      </w:r>
      <w:proofErr w:type="spellStart"/>
      <w:r w:rsidRPr="00D55284">
        <w:rPr>
          <w:color w:val="000000" w:themeColor="text1"/>
          <w:sz w:val="20"/>
          <w:szCs w:val="20"/>
        </w:rPr>
        <w:t>yếu</w:t>
      </w:r>
      <w:proofErr w:type="spellEnd"/>
      <w:r w:rsidRPr="00D55284">
        <w:rPr>
          <w:color w:val="000000" w:themeColor="text1"/>
          <w:sz w:val="20"/>
          <w:szCs w:val="20"/>
        </w:rPr>
        <w:t xml:space="preserve"> </w:t>
      </w:r>
      <w:proofErr w:type="spellStart"/>
      <w:r w:rsidRPr="00D55284">
        <w:rPr>
          <w:color w:val="000000" w:themeColor="text1"/>
          <w:sz w:val="20"/>
          <w:szCs w:val="20"/>
        </w:rPr>
        <w:t>trong</w:t>
      </w:r>
      <w:proofErr w:type="spellEnd"/>
      <w:r w:rsidRPr="00D55284">
        <w:rPr>
          <w:color w:val="000000" w:themeColor="text1"/>
          <w:sz w:val="20"/>
          <w:szCs w:val="20"/>
        </w:rPr>
        <w:t xml:space="preserve"> </w:t>
      </w:r>
      <w:proofErr w:type="spellStart"/>
      <w:r w:rsidRPr="00D55284">
        <w:rPr>
          <w:color w:val="000000" w:themeColor="text1"/>
          <w:sz w:val="20"/>
          <w:szCs w:val="20"/>
        </w:rPr>
        <w:t>quá</w:t>
      </w:r>
      <w:proofErr w:type="spellEnd"/>
      <w:r w:rsidRPr="00D55284">
        <w:rPr>
          <w:color w:val="000000" w:themeColor="text1"/>
          <w:sz w:val="20"/>
          <w:szCs w:val="20"/>
        </w:rPr>
        <w:t xml:space="preserve"> </w:t>
      </w:r>
      <w:proofErr w:type="spellStart"/>
      <w:r w:rsidRPr="00D55284">
        <w:rPr>
          <w:color w:val="000000" w:themeColor="text1"/>
          <w:sz w:val="20"/>
          <w:szCs w:val="20"/>
        </w:rPr>
        <w:t>trình</w:t>
      </w:r>
      <w:proofErr w:type="spellEnd"/>
      <w:r w:rsidRPr="00D55284">
        <w:rPr>
          <w:color w:val="000000" w:themeColor="text1"/>
          <w:sz w:val="20"/>
          <w:szCs w:val="20"/>
        </w:rPr>
        <w:t xml:space="preserve"> </w:t>
      </w:r>
      <w:proofErr w:type="spellStart"/>
      <w:r w:rsidRPr="00D55284">
        <w:rPr>
          <w:color w:val="000000" w:themeColor="text1"/>
          <w:sz w:val="20"/>
          <w:szCs w:val="20"/>
        </w:rPr>
        <w:t>dạy</w:t>
      </w:r>
      <w:proofErr w:type="spellEnd"/>
      <w:r w:rsidRPr="00D55284">
        <w:rPr>
          <w:color w:val="000000" w:themeColor="text1"/>
          <w:sz w:val="20"/>
          <w:szCs w:val="20"/>
        </w:rPr>
        <w:t xml:space="preserve"> </w:t>
      </w:r>
      <w:proofErr w:type="spellStart"/>
      <w:r w:rsidRPr="00D55284">
        <w:rPr>
          <w:color w:val="000000" w:themeColor="text1"/>
          <w:sz w:val="20"/>
          <w:szCs w:val="20"/>
        </w:rPr>
        <w:t>và</w:t>
      </w:r>
      <w:proofErr w:type="spellEnd"/>
      <w:r w:rsidRPr="00D55284">
        <w:rPr>
          <w:color w:val="000000" w:themeColor="text1"/>
          <w:sz w:val="20"/>
          <w:szCs w:val="20"/>
        </w:rPr>
        <w:t xml:space="preserve"> </w:t>
      </w:r>
      <w:proofErr w:type="spellStart"/>
      <w:r w:rsidRPr="00D55284">
        <w:rPr>
          <w:color w:val="000000" w:themeColor="text1"/>
          <w:sz w:val="20"/>
          <w:szCs w:val="20"/>
        </w:rPr>
        <w:t>học</w:t>
      </w:r>
      <w:proofErr w:type="spellEnd"/>
      <w:r w:rsidRPr="00D55284">
        <w:rPr>
          <w:color w:val="000000" w:themeColor="text1"/>
          <w:sz w:val="20"/>
          <w:szCs w:val="20"/>
        </w:rPr>
        <w:t xml:space="preserve">. Trong </w:t>
      </w:r>
      <w:proofErr w:type="spellStart"/>
      <w:r w:rsidRPr="00D55284">
        <w:rPr>
          <w:color w:val="000000" w:themeColor="text1"/>
          <w:sz w:val="20"/>
          <w:szCs w:val="20"/>
        </w:rPr>
        <w:t>nghiên</w:t>
      </w:r>
      <w:proofErr w:type="spellEnd"/>
      <w:r w:rsidRPr="00D55284">
        <w:rPr>
          <w:color w:val="000000" w:themeColor="text1"/>
          <w:sz w:val="20"/>
          <w:szCs w:val="20"/>
        </w:rPr>
        <w:t xml:space="preserve"> </w:t>
      </w:r>
      <w:proofErr w:type="spellStart"/>
      <w:r w:rsidRPr="00D55284">
        <w:rPr>
          <w:color w:val="000000" w:themeColor="text1"/>
          <w:sz w:val="20"/>
          <w:szCs w:val="20"/>
        </w:rPr>
        <w:t>cứu</w:t>
      </w:r>
      <w:proofErr w:type="spellEnd"/>
      <w:r w:rsidRPr="00D55284">
        <w:rPr>
          <w:color w:val="000000" w:themeColor="text1"/>
          <w:sz w:val="20"/>
          <w:szCs w:val="20"/>
        </w:rPr>
        <w:t xml:space="preserve"> </w:t>
      </w:r>
      <w:proofErr w:type="spellStart"/>
      <w:r w:rsidRPr="00D55284">
        <w:rPr>
          <w:color w:val="000000" w:themeColor="text1"/>
          <w:sz w:val="20"/>
          <w:szCs w:val="20"/>
        </w:rPr>
        <w:t>này</w:t>
      </w:r>
      <w:proofErr w:type="spellEnd"/>
      <w:r w:rsidRPr="00D55284">
        <w:rPr>
          <w:color w:val="000000" w:themeColor="text1"/>
          <w:sz w:val="20"/>
          <w:szCs w:val="20"/>
        </w:rPr>
        <w:t xml:space="preserve">, </w:t>
      </w:r>
      <w:proofErr w:type="spellStart"/>
      <w:r w:rsidRPr="00D55284">
        <w:rPr>
          <w:color w:val="000000" w:themeColor="text1"/>
          <w:sz w:val="20"/>
          <w:szCs w:val="20"/>
        </w:rPr>
        <w:t>chúng</w:t>
      </w:r>
      <w:proofErr w:type="spellEnd"/>
      <w:r w:rsidRPr="00D55284">
        <w:rPr>
          <w:color w:val="000000" w:themeColor="text1"/>
          <w:sz w:val="20"/>
          <w:szCs w:val="20"/>
        </w:rPr>
        <w:t xml:space="preserve"> </w:t>
      </w:r>
      <w:proofErr w:type="spellStart"/>
      <w:r w:rsidRPr="00D55284">
        <w:rPr>
          <w:color w:val="000000" w:themeColor="text1"/>
          <w:sz w:val="20"/>
          <w:szCs w:val="20"/>
        </w:rPr>
        <w:t>tôi</w:t>
      </w:r>
      <w:proofErr w:type="spellEnd"/>
      <w:r w:rsidRPr="00D55284">
        <w:rPr>
          <w:color w:val="000000" w:themeColor="text1"/>
          <w:sz w:val="20"/>
          <w:szCs w:val="20"/>
        </w:rPr>
        <w:t xml:space="preserve"> </w:t>
      </w:r>
      <w:proofErr w:type="spellStart"/>
      <w:r w:rsidRPr="00D55284">
        <w:rPr>
          <w:color w:val="000000" w:themeColor="text1"/>
          <w:sz w:val="20"/>
          <w:szCs w:val="20"/>
        </w:rPr>
        <w:t>khảo</w:t>
      </w:r>
      <w:proofErr w:type="spellEnd"/>
      <w:r w:rsidRPr="00D55284">
        <w:rPr>
          <w:color w:val="000000" w:themeColor="text1"/>
          <w:sz w:val="20"/>
          <w:szCs w:val="20"/>
        </w:rPr>
        <w:t xml:space="preserve"> </w:t>
      </w:r>
      <w:proofErr w:type="spellStart"/>
      <w:r w:rsidRPr="00D55284">
        <w:rPr>
          <w:color w:val="000000" w:themeColor="text1"/>
          <w:sz w:val="20"/>
          <w:szCs w:val="20"/>
        </w:rPr>
        <w:t>sát</w:t>
      </w:r>
      <w:proofErr w:type="spellEnd"/>
      <w:r w:rsidRPr="00D55284">
        <w:rPr>
          <w:color w:val="000000" w:themeColor="text1"/>
          <w:sz w:val="20"/>
          <w:szCs w:val="20"/>
        </w:rPr>
        <w:t xml:space="preserve"> ý </w:t>
      </w:r>
      <w:proofErr w:type="spellStart"/>
      <w:r w:rsidRPr="00D55284">
        <w:rPr>
          <w:color w:val="000000" w:themeColor="text1"/>
          <w:sz w:val="20"/>
          <w:szCs w:val="20"/>
        </w:rPr>
        <w:t>kiến</w:t>
      </w:r>
      <w:proofErr w:type="spellEnd"/>
      <w:r w:rsidRPr="00D55284">
        <w:rPr>
          <w:color w:val="000000" w:themeColor="text1"/>
          <w:sz w:val="20"/>
          <w:szCs w:val="20"/>
        </w:rPr>
        <w:t xml:space="preserve"> </w:t>
      </w:r>
      <w:proofErr w:type="spellStart"/>
      <w:r w:rsidRPr="00D55284">
        <w:rPr>
          <w:color w:val="000000" w:themeColor="text1"/>
          <w:sz w:val="20"/>
          <w:szCs w:val="20"/>
        </w:rPr>
        <w:t>của</w:t>
      </w:r>
      <w:proofErr w:type="spellEnd"/>
      <w:r w:rsidRPr="00D55284">
        <w:rPr>
          <w:color w:val="000000" w:themeColor="text1"/>
          <w:sz w:val="20"/>
          <w:szCs w:val="20"/>
        </w:rPr>
        <w:t xml:space="preserve"> </w:t>
      </w:r>
      <w:proofErr w:type="spellStart"/>
      <w:r w:rsidRPr="00D55284">
        <w:rPr>
          <w:color w:val="000000" w:themeColor="text1"/>
          <w:sz w:val="20"/>
          <w:szCs w:val="20"/>
        </w:rPr>
        <w:t>giảng</w:t>
      </w:r>
      <w:proofErr w:type="spellEnd"/>
      <w:r w:rsidRPr="00D55284">
        <w:rPr>
          <w:color w:val="000000" w:themeColor="text1"/>
          <w:sz w:val="20"/>
          <w:szCs w:val="20"/>
        </w:rPr>
        <w:t xml:space="preserve"> </w:t>
      </w:r>
      <w:proofErr w:type="spellStart"/>
      <w:r w:rsidRPr="00D55284">
        <w:rPr>
          <w:color w:val="000000" w:themeColor="text1"/>
          <w:sz w:val="20"/>
          <w:szCs w:val="20"/>
        </w:rPr>
        <w:t>viên</w:t>
      </w:r>
      <w:proofErr w:type="spellEnd"/>
      <w:r w:rsidRPr="00D55284">
        <w:rPr>
          <w:color w:val="000000" w:themeColor="text1"/>
          <w:sz w:val="20"/>
          <w:szCs w:val="20"/>
        </w:rPr>
        <w:t xml:space="preserve"> </w:t>
      </w:r>
      <w:proofErr w:type="spellStart"/>
      <w:r w:rsidRPr="00D55284">
        <w:rPr>
          <w:color w:val="000000" w:themeColor="text1"/>
          <w:sz w:val="20"/>
          <w:szCs w:val="20"/>
        </w:rPr>
        <w:t>về</w:t>
      </w:r>
      <w:proofErr w:type="spellEnd"/>
      <w:r w:rsidRPr="00D55284">
        <w:rPr>
          <w:color w:val="000000" w:themeColor="text1"/>
          <w:sz w:val="20"/>
          <w:szCs w:val="20"/>
        </w:rPr>
        <w:t xml:space="preserve"> </w:t>
      </w:r>
      <w:proofErr w:type="spellStart"/>
      <w:r w:rsidRPr="00D55284">
        <w:rPr>
          <w:color w:val="000000" w:themeColor="text1"/>
          <w:sz w:val="20"/>
          <w:szCs w:val="20"/>
        </w:rPr>
        <w:t>những</w:t>
      </w:r>
      <w:proofErr w:type="spellEnd"/>
      <w:r w:rsidRPr="00D55284">
        <w:rPr>
          <w:color w:val="000000" w:themeColor="text1"/>
          <w:sz w:val="20"/>
          <w:szCs w:val="20"/>
        </w:rPr>
        <w:t xml:space="preserve"> </w:t>
      </w:r>
      <w:proofErr w:type="spellStart"/>
      <w:r w:rsidRPr="00D55284">
        <w:rPr>
          <w:color w:val="000000" w:themeColor="text1"/>
          <w:sz w:val="20"/>
          <w:szCs w:val="20"/>
        </w:rPr>
        <w:t>điểm</w:t>
      </w:r>
      <w:proofErr w:type="spellEnd"/>
      <w:r w:rsidRPr="00D55284">
        <w:rPr>
          <w:color w:val="000000" w:themeColor="text1"/>
          <w:sz w:val="20"/>
          <w:szCs w:val="20"/>
        </w:rPr>
        <w:t xml:space="preserve"> </w:t>
      </w:r>
      <w:proofErr w:type="spellStart"/>
      <w:r w:rsidRPr="00D55284">
        <w:rPr>
          <w:color w:val="000000" w:themeColor="text1"/>
          <w:sz w:val="20"/>
          <w:szCs w:val="20"/>
        </w:rPr>
        <w:t>mạnh</w:t>
      </w:r>
      <w:proofErr w:type="spellEnd"/>
      <w:r w:rsidRPr="00D55284">
        <w:rPr>
          <w:color w:val="000000" w:themeColor="text1"/>
          <w:sz w:val="20"/>
          <w:szCs w:val="20"/>
        </w:rPr>
        <w:t xml:space="preserve">, </w:t>
      </w:r>
      <w:proofErr w:type="spellStart"/>
      <w:r w:rsidRPr="00D55284">
        <w:rPr>
          <w:color w:val="000000" w:themeColor="text1"/>
          <w:sz w:val="20"/>
          <w:szCs w:val="20"/>
        </w:rPr>
        <w:t>hạn</w:t>
      </w:r>
      <w:proofErr w:type="spellEnd"/>
      <w:r w:rsidRPr="00D55284">
        <w:rPr>
          <w:color w:val="000000" w:themeColor="text1"/>
          <w:sz w:val="20"/>
          <w:szCs w:val="20"/>
        </w:rPr>
        <w:t xml:space="preserve"> </w:t>
      </w:r>
      <w:proofErr w:type="spellStart"/>
      <w:r w:rsidRPr="00D55284">
        <w:rPr>
          <w:color w:val="000000" w:themeColor="text1"/>
          <w:sz w:val="20"/>
          <w:szCs w:val="20"/>
        </w:rPr>
        <w:t>chế</w:t>
      </w:r>
      <w:proofErr w:type="spellEnd"/>
      <w:r w:rsidRPr="00D55284">
        <w:rPr>
          <w:color w:val="000000" w:themeColor="text1"/>
          <w:sz w:val="20"/>
          <w:szCs w:val="20"/>
        </w:rPr>
        <w:t xml:space="preserve"> </w:t>
      </w:r>
      <w:proofErr w:type="spellStart"/>
      <w:r w:rsidRPr="00D55284">
        <w:rPr>
          <w:color w:val="000000" w:themeColor="text1"/>
          <w:sz w:val="20"/>
          <w:szCs w:val="20"/>
        </w:rPr>
        <w:t>và</w:t>
      </w:r>
      <w:proofErr w:type="spellEnd"/>
      <w:r w:rsidRPr="00D55284">
        <w:rPr>
          <w:color w:val="000000" w:themeColor="text1"/>
          <w:sz w:val="20"/>
          <w:szCs w:val="20"/>
        </w:rPr>
        <w:t xml:space="preserve"> </w:t>
      </w:r>
      <w:proofErr w:type="spellStart"/>
      <w:r w:rsidRPr="00D55284">
        <w:rPr>
          <w:color w:val="000000" w:themeColor="text1"/>
          <w:sz w:val="20"/>
          <w:szCs w:val="20"/>
        </w:rPr>
        <w:t>mức</w:t>
      </w:r>
      <w:proofErr w:type="spellEnd"/>
      <w:r w:rsidRPr="00D55284">
        <w:rPr>
          <w:color w:val="000000" w:themeColor="text1"/>
          <w:sz w:val="20"/>
          <w:szCs w:val="20"/>
        </w:rPr>
        <w:t xml:space="preserve"> </w:t>
      </w:r>
      <w:proofErr w:type="spellStart"/>
      <w:r w:rsidRPr="00D55284">
        <w:rPr>
          <w:color w:val="000000" w:themeColor="text1"/>
          <w:sz w:val="20"/>
          <w:szCs w:val="20"/>
        </w:rPr>
        <w:t>độ</w:t>
      </w:r>
      <w:proofErr w:type="spellEnd"/>
      <w:r w:rsidRPr="00D55284">
        <w:rPr>
          <w:color w:val="000000" w:themeColor="text1"/>
          <w:sz w:val="20"/>
          <w:szCs w:val="20"/>
        </w:rPr>
        <w:t xml:space="preserve"> </w:t>
      </w:r>
      <w:proofErr w:type="spellStart"/>
      <w:r w:rsidRPr="00D55284">
        <w:rPr>
          <w:color w:val="000000" w:themeColor="text1"/>
          <w:sz w:val="20"/>
          <w:szCs w:val="20"/>
        </w:rPr>
        <w:t>phù</w:t>
      </w:r>
      <w:proofErr w:type="spellEnd"/>
      <w:r w:rsidRPr="00D55284">
        <w:rPr>
          <w:color w:val="000000" w:themeColor="text1"/>
          <w:sz w:val="20"/>
          <w:szCs w:val="20"/>
        </w:rPr>
        <w:t xml:space="preserve"> </w:t>
      </w:r>
      <w:proofErr w:type="spellStart"/>
      <w:r w:rsidRPr="00D55284">
        <w:rPr>
          <w:color w:val="000000" w:themeColor="text1"/>
          <w:sz w:val="20"/>
          <w:szCs w:val="20"/>
        </w:rPr>
        <w:t>hợp</w:t>
      </w:r>
      <w:proofErr w:type="spellEnd"/>
      <w:r w:rsidRPr="00D55284">
        <w:rPr>
          <w:color w:val="000000" w:themeColor="text1"/>
          <w:sz w:val="20"/>
          <w:szCs w:val="20"/>
        </w:rPr>
        <w:t xml:space="preserve"> </w:t>
      </w:r>
      <w:proofErr w:type="spellStart"/>
      <w:r w:rsidRPr="00D55284">
        <w:rPr>
          <w:color w:val="000000" w:themeColor="text1"/>
          <w:sz w:val="20"/>
          <w:szCs w:val="20"/>
        </w:rPr>
        <w:t>của</w:t>
      </w:r>
      <w:proofErr w:type="spellEnd"/>
      <w:r w:rsidRPr="00D55284">
        <w:rPr>
          <w:color w:val="000000" w:themeColor="text1"/>
          <w:sz w:val="20"/>
          <w:szCs w:val="20"/>
        </w:rPr>
        <w:t xml:space="preserve"> </w:t>
      </w:r>
      <w:proofErr w:type="spellStart"/>
      <w:r w:rsidRPr="00D55284">
        <w:rPr>
          <w:color w:val="000000" w:themeColor="text1"/>
          <w:sz w:val="20"/>
          <w:szCs w:val="20"/>
        </w:rPr>
        <w:t>giáo</w:t>
      </w:r>
      <w:proofErr w:type="spellEnd"/>
      <w:r w:rsidRPr="00D55284">
        <w:rPr>
          <w:color w:val="000000" w:themeColor="text1"/>
          <w:sz w:val="20"/>
          <w:szCs w:val="20"/>
        </w:rPr>
        <w:t xml:space="preserve"> </w:t>
      </w:r>
      <w:proofErr w:type="spellStart"/>
      <w:r w:rsidRPr="00D55284">
        <w:rPr>
          <w:color w:val="000000" w:themeColor="text1"/>
          <w:sz w:val="20"/>
          <w:szCs w:val="20"/>
        </w:rPr>
        <w:t>trình</w:t>
      </w:r>
      <w:proofErr w:type="spellEnd"/>
      <w:r w:rsidRPr="00D55284">
        <w:rPr>
          <w:color w:val="000000" w:themeColor="text1"/>
          <w:sz w:val="20"/>
          <w:szCs w:val="20"/>
        </w:rPr>
        <w:t xml:space="preserve"> Voices (</w:t>
      </w:r>
      <w:proofErr w:type="spellStart"/>
      <w:r w:rsidRPr="00D55284">
        <w:rPr>
          <w:color w:val="000000" w:themeColor="text1"/>
          <w:sz w:val="20"/>
          <w:szCs w:val="20"/>
        </w:rPr>
        <w:t>trình</w:t>
      </w:r>
      <w:proofErr w:type="spellEnd"/>
      <w:r w:rsidRPr="00D55284">
        <w:rPr>
          <w:color w:val="000000" w:themeColor="text1"/>
          <w:sz w:val="20"/>
          <w:szCs w:val="20"/>
        </w:rPr>
        <w:t xml:space="preserve"> </w:t>
      </w:r>
      <w:proofErr w:type="spellStart"/>
      <w:r w:rsidRPr="00D55284">
        <w:rPr>
          <w:color w:val="000000" w:themeColor="text1"/>
          <w:sz w:val="20"/>
          <w:szCs w:val="20"/>
        </w:rPr>
        <w:t>độ</w:t>
      </w:r>
      <w:proofErr w:type="spellEnd"/>
      <w:r w:rsidRPr="00D55284">
        <w:rPr>
          <w:color w:val="000000" w:themeColor="text1"/>
          <w:sz w:val="20"/>
          <w:szCs w:val="20"/>
        </w:rPr>
        <w:t xml:space="preserve"> Pre-Intermediate) </w:t>
      </w:r>
      <w:proofErr w:type="spellStart"/>
      <w:r w:rsidRPr="00D55284">
        <w:rPr>
          <w:color w:val="000000" w:themeColor="text1"/>
          <w:sz w:val="20"/>
          <w:szCs w:val="20"/>
        </w:rPr>
        <w:t>nhằm</w:t>
      </w:r>
      <w:proofErr w:type="spellEnd"/>
      <w:r w:rsidRPr="00D55284">
        <w:rPr>
          <w:color w:val="000000" w:themeColor="text1"/>
          <w:sz w:val="20"/>
          <w:szCs w:val="20"/>
        </w:rPr>
        <w:t xml:space="preserve"> </w:t>
      </w:r>
      <w:proofErr w:type="spellStart"/>
      <w:r w:rsidRPr="00D55284">
        <w:rPr>
          <w:color w:val="000000" w:themeColor="text1"/>
          <w:sz w:val="20"/>
          <w:szCs w:val="20"/>
        </w:rPr>
        <w:t>làm</w:t>
      </w:r>
      <w:proofErr w:type="spellEnd"/>
      <w:r w:rsidRPr="00D55284">
        <w:rPr>
          <w:color w:val="000000" w:themeColor="text1"/>
          <w:sz w:val="20"/>
          <w:szCs w:val="20"/>
        </w:rPr>
        <w:t xml:space="preserve"> </w:t>
      </w:r>
      <w:proofErr w:type="spellStart"/>
      <w:r>
        <w:rPr>
          <w:color w:val="000000" w:themeColor="text1"/>
          <w:sz w:val="20"/>
          <w:szCs w:val="20"/>
        </w:rPr>
        <w:t>xác</w:t>
      </w:r>
      <w:proofErr w:type="spellEnd"/>
      <w:r>
        <w:rPr>
          <w:color w:val="000000" w:themeColor="text1"/>
          <w:sz w:val="20"/>
          <w:szCs w:val="20"/>
        </w:rPr>
        <w:t xml:space="preserve"> </w:t>
      </w:r>
      <w:proofErr w:type="spellStart"/>
      <w:r>
        <w:rPr>
          <w:color w:val="000000" w:themeColor="text1"/>
          <w:sz w:val="20"/>
          <w:szCs w:val="20"/>
        </w:rPr>
        <w:t>định</w:t>
      </w:r>
      <w:proofErr w:type="spellEnd"/>
      <w:r>
        <w:rPr>
          <w:color w:val="000000" w:themeColor="text1"/>
          <w:sz w:val="20"/>
          <w:szCs w:val="20"/>
        </w:rPr>
        <w:t xml:space="preserve"> </w:t>
      </w:r>
      <w:proofErr w:type="spellStart"/>
      <w:r>
        <w:rPr>
          <w:color w:val="000000" w:themeColor="text1"/>
          <w:sz w:val="20"/>
          <w:szCs w:val="20"/>
        </w:rPr>
        <w:t>tính</w:t>
      </w:r>
      <w:proofErr w:type="spellEnd"/>
      <w:r>
        <w:rPr>
          <w:color w:val="000000" w:themeColor="text1"/>
          <w:sz w:val="20"/>
          <w:szCs w:val="20"/>
        </w:rPr>
        <w:t xml:space="preserve"> </w:t>
      </w:r>
      <w:proofErr w:type="spellStart"/>
      <w:r>
        <w:rPr>
          <w:color w:val="000000" w:themeColor="text1"/>
          <w:sz w:val="20"/>
          <w:szCs w:val="20"/>
        </w:rPr>
        <w:t>hiệu</w:t>
      </w:r>
      <w:proofErr w:type="spellEnd"/>
      <w:r>
        <w:rPr>
          <w:color w:val="000000" w:themeColor="text1"/>
          <w:sz w:val="20"/>
          <w:szCs w:val="20"/>
        </w:rPr>
        <w:t xml:space="preserve"> </w:t>
      </w:r>
      <w:proofErr w:type="spellStart"/>
      <w:r>
        <w:rPr>
          <w:color w:val="000000" w:themeColor="text1"/>
          <w:sz w:val="20"/>
          <w:szCs w:val="20"/>
        </w:rPr>
        <w:t>quả</w:t>
      </w:r>
      <w:proofErr w:type="spellEnd"/>
      <w:r>
        <w:rPr>
          <w:color w:val="000000" w:themeColor="text1"/>
          <w:sz w:val="20"/>
          <w:szCs w:val="20"/>
        </w:rPr>
        <w:t xml:space="preserve"> </w:t>
      </w:r>
      <w:proofErr w:type="spellStart"/>
      <w:r>
        <w:rPr>
          <w:color w:val="000000" w:themeColor="text1"/>
          <w:sz w:val="20"/>
          <w:szCs w:val="20"/>
        </w:rPr>
        <w:t>của</w:t>
      </w:r>
      <w:proofErr w:type="spellEnd"/>
      <w:r w:rsidRPr="00D55284">
        <w:rPr>
          <w:color w:val="000000" w:themeColor="text1"/>
          <w:sz w:val="20"/>
          <w:szCs w:val="20"/>
        </w:rPr>
        <w:t xml:space="preserve"> </w:t>
      </w:r>
      <w:proofErr w:type="spellStart"/>
      <w:r w:rsidRPr="00D55284">
        <w:rPr>
          <w:color w:val="000000" w:themeColor="text1"/>
          <w:sz w:val="20"/>
          <w:szCs w:val="20"/>
        </w:rPr>
        <w:t>việc</w:t>
      </w:r>
      <w:proofErr w:type="spellEnd"/>
      <w:r w:rsidRPr="00D55284">
        <w:rPr>
          <w:color w:val="000000" w:themeColor="text1"/>
          <w:sz w:val="20"/>
          <w:szCs w:val="20"/>
        </w:rPr>
        <w:t xml:space="preserve"> </w:t>
      </w:r>
      <w:proofErr w:type="spellStart"/>
      <w:r w:rsidRPr="00D55284">
        <w:rPr>
          <w:color w:val="000000" w:themeColor="text1"/>
          <w:sz w:val="20"/>
          <w:szCs w:val="20"/>
        </w:rPr>
        <w:t>sử</w:t>
      </w:r>
      <w:proofErr w:type="spellEnd"/>
      <w:r w:rsidRPr="00D55284">
        <w:rPr>
          <w:color w:val="000000" w:themeColor="text1"/>
          <w:sz w:val="20"/>
          <w:szCs w:val="20"/>
        </w:rPr>
        <w:t xml:space="preserve"> </w:t>
      </w:r>
      <w:proofErr w:type="spellStart"/>
      <w:r w:rsidRPr="00D55284">
        <w:rPr>
          <w:color w:val="000000" w:themeColor="text1"/>
          <w:sz w:val="20"/>
          <w:szCs w:val="20"/>
        </w:rPr>
        <w:t>dụng</w:t>
      </w:r>
      <w:proofErr w:type="spellEnd"/>
      <w:r w:rsidRPr="00D55284">
        <w:rPr>
          <w:color w:val="000000" w:themeColor="text1"/>
          <w:sz w:val="20"/>
          <w:szCs w:val="20"/>
        </w:rPr>
        <w:t xml:space="preserve"> </w:t>
      </w:r>
      <w:proofErr w:type="spellStart"/>
      <w:r w:rsidRPr="00D55284">
        <w:rPr>
          <w:color w:val="000000" w:themeColor="text1"/>
          <w:sz w:val="20"/>
          <w:szCs w:val="20"/>
        </w:rPr>
        <w:t>giáo</w:t>
      </w:r>
      <w:proofErr w:type="spellEnd"/>
      <w:r w:rsidRPr="00D55284">
        <w:rPr>
          <w:color w:val="000000" w:themeColor="text1"/>
          <w:sz w:val="20"/>
          <w:szCs w:val="20"/>
        </w:rPr>
        <w:t xml:space="preserve"> </w:t>
      </w:r>
      <w:proofErr w:type="spellStart"/>
      <w:r w:rsidRPr="00D55284">
        <w:rPr>
          <w:color w:val="000000" w:themeColor="text1"/>
          <w:sz w:val="20"/>
          <w:szCs w:val="20"/>
        </w:rPr>
        <w:t>trình</w:t>
      </w:r>
      <w:proofErr w:type="spellEnd"/>
      <w:r w:rsidRPr="00D55284">
        <w:rPr>
          <w:color w:val="000000" w:themeColor="text1"/>
          <w:sz w:val="20"/>
          <w:szCs w:val="20"/>
        </w:rPr>
        <w:t xml:space="preserve"> </w:t>
      </w:r>
      <w:proofErr w:type="spellStart"/>
      <w:r w:rsidRPr="00D55284">
        <w:rPr>
          <w:color w:val="000000" w:themeColor="text1"/>
          <w:sz w:val="20"/>
          <w:szCs w:val="20"/>
        </w:rPr>
        <w:t>này</w:t>
      </w:r>
      <w:proofErr w:type="spellEnd"/>
      <w:r w:rsidRPr="00D55284">
        <w:rPr>
          <w:color w:val="000000" w:themeColor="text1"/>
          <w:sz w:val="20"/>
          <w:szCs w:val="20"/>
        </w:rPr>
        <w:t xml:space="preserve"> </w:t>
      </w:r>
      <w:proofErr w:type="spellStart"/>
      <w:r w:rsidRPr="00D55284">
        <w:rPr>
          <w:color w:val="000000" w:themeColor="text1"/>
          <w:sz w:val="20"/>
          <w:szCs w:val="20"/>
        </w:rPr>
        <w:t>với</w:t>
      </w:r>
      <w:proofErr w:type="spellEnd"/>
      <w:r w:rsidRPr="00D55284">
        <w:rPr>
          <w:color w:val="000000" w:themeColor="text1"/>
          <w:sz w:val="20"/>
          <w:szCs w:val="20"/>
        </w:rPr>
        <w:t xml:space="preserve"> </w:t>
      </w:r>
      <w:proofErr w:type="spellStart"/>
      <w:r w:rsidRPr="00D55284">
        <w:rPr>
          <w:color w:val="000000" w:themeColor="text1"/>
          <w:sz w:val="20"/>
          <w:szCs w:val="20"/>
        </w:rPr>
        <w:t>các</w:t>
      </w:r>
      <w:proofErr w:type="spellEnd"/>
      <w:r w:rsidRPr="00D55284">
        <w:rPr>
          <w:color w:val="000000" w:themeColor="text1"/>
          <w:sz w:val="20"/>
          <w:szCs w:val="20"/>
        </w:rPr>
        <w:t xml:space="preserve"> </w:t>
      </w:r>
      <w:proofErr w:type="spellStart"/>
      <w:r w:rsidRPr="00D55284">
        <w:rPr>
          <w:color w:val="000000" w:themeColor="text1"/>
          <w:sz w:val="20"/>
          <w:szCs w:val="20"/>
        </w:rPr>
        <w:t>khóa</w:t>
      </w:r>
      <w:proofErr w:type="spellEnd"/>
      <w:r w:rsidRPr="00D55284">
        <w:rPr>
          <w:color w:val="000000" w:themeColor="text1"/>
          <w:sz w:val="20"/>
          <w:szCs w:val="20"/>
        </w:rPr>
        <w:t xml:space="preserve"> </w:t>
      </w:r>
      <w:proofErr w:type="spellStart"/>
      <w:r w:rsidRPr="00D55284">
        <w:rPr>
          <w:color w:val="000000" w:themeColor="text1"/>
          <w:sz w:val="20"/>
          <w:szCs w:val="20"/>
        </w:rPr>
        <w:t>học</w:t>
      </w:r>
      <w:proofErr w:type="spellEnd"/>
      <w:r w:rsidRPr="00D55284">
        <w:rPr>
          <w:color w:val="000000" w:themeColor="text1"/>
          <w:sz w:val="20"/>
          <w:szCs w:val="20"/>
        </w:rPr>
        <w:t xml:space="preserve"> </w:t>
      </w:r>
      <w:proofErr w:type="spellStart"/>
      <w:r w:rsidRPr="00D55284">
        <w:rPr>
          <w:color w:val="000000" w:themeColor="text1"/>
          <w:sz w:val="20"/>
          <w:szCs w:val="20"/>
        </w:rPr>
        <w:t>tiếng</w:t>
      </w:r>
      <w:proofErr w:type="spellEnd"/>
      <w:r w:rsidRPr="00D55284">
        <w:rPr>
          <w:color w:val="000000" w:themeColor="text1"/>
          <w:sz w:val="20"/>
          <w:szCs w:val="20"/>
        </w:rPr>
        <w:t xml:space="preserve"> Anh </w:t>
      </w:r>
      <w:proofErr w:type="spellStart"/>
      <w:r w:rsidRPr="00D55284">
        <w:rPr>
          <w:color w:val="000000" w:themeColor="text1"/>
          <w:sz w:val="20"/>
          <w:szCs w:val="20"/>
        </w:rPr>
        <w:t>dành</w:t>
      </w:r>
      <w:proofErr w:type="spellEnd"/>
      <w:r w:rsidRPr="00D55284">
        <w:rPr>
          <w:color w:val="000000" w:themeColor="text1"/>
          <w:sz w:val="20"/>
          <w:szCs w:val="20"/>
        </w:rPr>
        <w:t xml:space="preserve"> </w:t>
      </w:r>
      <w:proofErr w:type="spellStart"/>
      <w:r w:rsidRPr="00D55284">
        <w:rPr>
          <w:color w:val="000000" w:themeColor="text1"/>
          <w:sz w:val="20"/>
          <w:szCs w:val="20"/>
        </w:rPr>
        <w:t>cho</w:t>
      </w:r>
      <w:proofErr w:type="spellEnd"/>
      <w:r w:rsidRPr="00D55284">
        <w:rPr>
          <w:color w:val="000000" w:themeColor="text1"/>
          <w:sz w:val="20"/>
          <w:szCs w:val="20"/>
        </w:rPr>
        <w:t xml:space="preserve"> </w:t>
      </w:r>
      <w:proofErr w:type="spellStart"/>
      <w:r w:rsidRPr="00D55284">
        <w:rPr>
          <w:color w:val="000000" w:themeColor="text1"/>
          <w:sz w:val="20"/>
          <w:szCs w:val="20"/>
        </w:rPr>
        <w:t>sinh</w:t>
      </w:r>
      <w:proofErr w:type="spellEnd"/>
      <w:r w:rsidRPr="00D55284">
        <w:rPr>
          <w:color w:val="000000" w:themeColor="text1"/>
          <w:sz w:val="20"/>
          <w:szCs w:val="20"/>
        </w:rPr>
        <w:t xml:space="preserve"> </w:t>
      </w:r>
      <w:proofErr w:type="spellStart"/>
      <w:r w:rsidRPr="00D55284">
        <w:rPr>
          <w:color w:val="000000" w:themeColor="text1"/>
          <w:sz w:val="20"/>
          <w:szCs w:val="20"/>
        </w:rPr>
        <w:t>viên</w:t>
      </w:r>
      <w:proofErr w:type="spellEnd"/>
      <w:r w:rsidRPr="00D55284">
        <w:rPr>
          <w:color w:val="000000" w:themeColor="text1"/>
          <w:sz w:val="20"/>
          <w:szCs w:val="20"/>
        </w:rPr>
        <w:t xml:space="preserve"> </w:t>
      </w:r>
      <w:proofErr w:type="spellStart"/>
      <w:r w:rsidRPr="00D55284">
        <w:rPr>
          <w:color w:val="000000" w:themeColor="text1"/>
          <w:sz w:val="20"/>
          <w:szCs w:val="20"/>
        </w:rPr>
        <w:t>không</w:t>
      </w:r>
      <w:proofErr w:type="spellEnd"/>
      <w:r w:rsidRPr="00D55284">
        <w:rPr>
          <w:color w:val="000000" w:themeColor="text1"/>
          <w:sz w:val="20"/>
          <w:szCs w:val="20"/>
        </w:rPr>
        <w:t xml:space="preserve"> </w:t>
      </w:r>
      <w:proofErr w:type="spellStart"/>
      <w:r w:rsidRPr="00D55284">
        <w:rPr>
          <w:color w:val="000000" w:themeColor="text1"/>
          <w:sz w:val="20"/>
          <w:szCs w:val="20"/>
        </w:rPr>
        <w:t>chuyên</w:t>
      </w:r>
      <w:proofErr w:type="spellEnd"/>
      <w:r w:rsidRPr="00D55284">
        <w:rPr>
          <w:color w:val="000000" w:themeColor="text1"/>
          <w:sz w:val="20"/>
          <w:szCs w:val="20"/>
        </w:rPr>
        <w:t xml:space="preserve"> </w:t>
      </w:r>
      <w:proofErr w:type="spellStart"/>
      <w:r w:rsidRPr="00D55284">
        <w:rPr>
          <w:color w:val="000000" w:themeColor="text1"/>
          <w:sz w:val="20"/>
          <w:szCs w:val="20"/>
        </w:rPr>
        <w:t>tại</w:t>
      </w:r>
      <w:proofErr w:type="spellEnd"/>
      <w:r w:rsidRPr="00D55284">
        <w:rPr>
          <w:color w:val="000000" w:themeColor="text1"/>
          <w:sz w:val="20"/>
          <w:szCs w:val="20"/>
        </w:rPr>
        <w:t xml:space="preserve"> Trường </w:t>
      </w:r>
      <w:proofErr w:type="spellStart"/>
      <w:r w:rsidRPr="00D55284">
        <w:rPr>
          <w:color w:val="000000" w:themeColor="text1"/>
          <w:sz w:val="20"/>
          <w:szCs w:val="20"/>
        </w:rPr>
        <w:t>Đại</w:t>
      </w:r>
      <w:proofErr w:type="spellEnd"/>
      <w:r w:rsidRPr="00D55284">
        <w:rPr>
          <w:color w:val="000000" w:themeColor="text1"/>
          <w:sz w:val="20"/>
          <w:szCs w:val="20"/>
        </w:rPr>
        <w:t xml:space="preserve"> </w:t>
      </w:r>
      <w:proofErr w:type="spellStart"/>
      <w:r w:rsidRPr="00D55284">
        <w:rPr>
          <w:color w:val="000000" w:themeColor="text1"/>
          <w:sz w:val="20"/>
          <w:szCs w:val="20"/>
        </w:rPr>
        <w:t>học</w:t>
      </w:r>
      <w:proofErr w:type="spellEnd"/>
      <w:r w:rsidRPr="00D55284">
        <w:rPr>
          <w:color w:val="000000" w:themeColor="text1"/>
          <w:sz w:val="20"/>
          <w:szCs w:val="20"/>
        </w:rPr>
        <w:t xml:space="preserve"> Quy Nhơn. </w:t>
      </w:r>
      <w:proofErr w:type="spellStart"/>
      <w:r>
        <w:rPr>
          <w:color w:val="000000" w:themeColor="text1"/>
          <w:sz w:val="20"/>
          <w:szCs w:val="20"/>
        </w:rPr>
        <w:t>Khảo</w:t>
      </w:r>
      <w:proofErr w:type="spellEnd"/>
      <w:r>
        <w:rPr>
          <w:color w:val="000000" w:themeColor="text1"/>
          <w:sz w:val="20"/>
          <w:szCs w:val="20"/>
        </w:rPr>
        <w:t xml:space="preserve"> </w:t>
      </w:r>
      <w:proofErr w:type="spellStart"/>
      <w:r>
        <w:rPr>
          <w:color w:val="000000" w:themeColor="text1"/>
          <w:sz w:val="20"/>
          <w:szCs w:val="20"/>
        </w:rPr>
        <w:t>sát</w:t>
      </w:r>
      <w:proofErr w:type="spellEnd"/>
      <w:r>
        <w:rPr>
          <w:color w:val="000000" w:themeColor="text1"/>
          <w:sz w:val="20"/>
          <w:szCs w:val="20"/>
        </w:rPr>
        <w:t xml:space="preserve"> </w:t>
      </w:r>
      <w:proofErr w:type="spellStart"/>
      <w:r>
        <w:rPr>
          <w:color w:val="000000" w:themeColor="text1"/>
          <w:sz w:val="20"/>
          <w:szCs w:val="20"/>
        </w:rPr>
        <w:t>được</w:t>
      </w:r>
      <w:proofErr w:type="spellEnd"/>
      <w:r>
        <w:rPr>
          <w:color w:val="000000" w:themeColor="text1"/>
          <w:sz w:val="20"/>
          <w:szCs w:val="20"/>
        </w:rPr>
        <w:t xml:space="preserve"> </w:t>
      </w:r>
      <w:proofErr w:type="spellStart"/>
      <w:r>
        <w:rPr>
          <w:color w:val="000000" w:themeColor="text1"/>
          <w:sz w:val="20"/>
          <w:szCs w:val="20"/>
        </w:rPr>
        <w:t>thực</w:t>
      </w:r>
      <w:proofErr w:type="spellEnd"/>
      <w:r>
        <w:rPr>
          <w:color w:val="000000" w:themeColor="text1"/>
          <w:sz w:val="20"/>
          <w:szCs w:val="20"/>
        </w:rPr>
        <w:t xml:space="preserve"> </w:t>
      </w:r>
      <w:proofErr w:type="spellStart"/>
      <w:r>
        <w:rPr>
          <w:color w:val="000000" w:themeColor="text1"/>
          <w:sz w:val="20"/>
          <w:szCs w:val="20"/>
        </w:rPr>
        <w:t>hiện</w:t>
      </w:r>
      <w:proofErr w:type="spellEnd"/>
      <w:r>
        <w:rPr>
          <w:color w:val="000000" w:themeColor="text1"/>
          <w:sz w:val="20"/>
          <w:szCs w:val="20"/>
        </w:rPr>
        <w:t xml:space="preserve"> </w:t>
      </w:r>
      <w:proofErr w:type="spellStart"/>
      <w:r>
        <w:rPr>
          <w:color w:val="000000" w:themeColor="text1"/>
          <w:sz w:val="20"/>
          <w:szCs w:val="20"/>
        </w:rPr>
        <w:t>với</w:t>
      </w:r>
      <w:proofErr w:type="spellEnd"/>
      <w:r>
        <w:rPr>
          <w:color w:val="000000" w:themeColor="text1"/>
          <w:sz w:val="20"/>
          <w:szCs w:val="20"/>
        </w:rPr>
        <w:t xml:space="preserve"> </w:t>
      </w:r>
      <w:proofErr w:type="spellStart"/>
      <w:r>
        <w:rPr>
          <w:color w:val="000000" w:themeColor="text1"/>
          <w:sz w:val="20"/>
          <w:szCs w:val="20"/>
        </w:rPr>
        <w:t>sự</w:t>
      </w:r>
      <w:proofErr w:type="spellEnd"/>
      <w:r>
        <w:rPr>
          <w:color w:val="000000" w:themeColor="text1"/>
          <w:sz w:val="20"/>
          <w:szCs w:val="20"/>
        </w:rPr>
        <w:t xml:space="preserve"> </w:t>
      </w:r>
      <w:proofErr w:type="spellStart"/>
      <w:r>
        <w:rPr>
          <w:color w:val="000000" w:themeColor="text1"/>
          <w:sz w:val="20"/>
          <w:szCs w:val="20"/>
        </w:rPr>
        <w:t>tham</w:t>
      </w:r>
      <w:proofErr w:type="spellEnd"/>
      <w:r>
        <w:rPr>
          <w:color w:val="000000" w:themeColor="text1"/>
          <w:sz w:val="20"/>
          <w:szCs w:val="20"/>
        </w:rPr>
        <w:t xml:space="preserve"> </w:t>
      </w:r>
      <w:proofErr w:type="spellStart"/>
      <w:r>
        <w:rPr>
          <w:color w:val="000000" w:themeColor="text1"/>
          <w:sz w:val="20"/>
          <w:szCs w:val="20"/>
        </w:rPr>
        <w:t>gia</w:t>
      </w:r>
      <w:proofErr w:type="spellEnd"/>
      <w:r>
        <w:rPr>
          <w:color w:val="000000" w:themeColor="text1"/>
          <w:sz w:val="20"/>
          <w:szCs w:val="20"/>
        </w:rPr>
        <w:t xml:space="preserve"> </w:t>
      </w:r>
      <w:proofErr w:type="spellStart"/>
      <w:r>
        <w:rPr>
          <w:color w:val="000000" w:themeColor="text1"/>
          <w:sz w:val="20"/>
          <w:szCs w:val="20"/>
        </w:rPr>
        <w:t>của</w:t>
      </w:r>
      <w:proofErr w:type="spellEnd"/>
      <w:r>
        <w:rPr>
          <w:color w:val="000000" w:themeColor="text1"/>
          <w:sz w:val="20"/>
          <w:szCs w:val="20"/>
        </w:rPr>
        <w:t xml:space="preserve"> </w:t>
      </w:r>
      <w:r w:rsidRPr="00D55284">
        <w:rPr>
          <w:color w:val="000000" w:themeColor="text1"/>
          <w:sz w:val="20"/>
          <w:szCs w:val="20"/>
        </w:rPr>
        <w:t xml:space="preserve">24 </w:t>
      </w:r>
      <w:proofErr w:type="spellStart"/>
      <w:r w:rsidRPr="00D55284">
        <w:rPr>
          <w:color w:val="000000" w:themeColor="text1"/>
          <w:sz w:val="20"/>
          <w:szCs w:val="20"/>
        </w:rPr>
        <w:t>giảng</w:t>
      </w:r>
      <w:proofErr w:type="spellEnd"/>
      <w:r w:rsidRPr="00D55284">
        <w:rPr>
          <w:color w:val="000000" w:themeColor="text1"/>
          <w:sz w:val="20"/>
          <w:szCs w:val="20"/>
        </w:rPr>
        <w:t xml:space="preserve"> </w:t>
      </w:r>
      <w:proofErr w:type="spellStart"/>
      <w:r w:rsidRPr="00D55284">
        <w:rPr>
          <w:color w:val="000000" w:themeColor="text1"/>
          <w:sz w:val="20"/>
          <w:szCs w:val="20"/>
        </w:rPr>
        <w:t>viên</w:t>
      </w:r>
      <w:proofErr w:type="spellEnd"/>
      <w:r w:rsidRPr="00D55284">
        <w:rPr>
          <w:color w:val="000000" w:themeColor="text1"/>
          <w:sz w:val="20"/>
          <w:szCs w:val="20"/>
        </w:rPr>
        <w:t xml:space="preserve"> </w:t>
      </w:r>
      <w:proofErr w:type="spellStart"/>
      <w:r w:rsidRPr="00D55284">
        <w:rPr>
          <w:color w:val="000000" w:themeColor="text1"/>
          <w:sz w:val="20"/>
          <w:szCs w:val="20"/>
        </w:rPr>
        <w:t>tiếng</w:t>
      </w:r>
      <w:proofErr w:type="spellEnd"/>
      <w:r w:rsidRPr="00D55284">
        <w:rPr>
          <w:color w:val="000000" w:themeColor="text1"/>
          <w:sz w:val="20"/>
          <w:szCs w:val="20"/>
        </w:rPr>
        <w:t xml:space="preserve"> Anh </w:t>
      </w:r>
      <w:proofErr w:type="spellStart"/>
      <w:r w:rsidRPr="00D55284">
        <w:rPr>
          <w:color w:val="000000" w:themeColor="text1"/>
          <w:sz w:val="20"/>
          <w:szCs w:val="20"/>
        </w:rPr>
        <w:t>thuộc</w:t>
      </w:r>
      <w:proofErr w:type="spellEnd"/>
      <w:r w:rsidRPr="00D55284">
        <w:rPr>
          <w:color w:val="000000" w:themeColor="text1"/>
          <w:sz w:val="20"/>
          <w:szCs w:val="20"/>
        </w:rPr>
        <w:t xml:space="preserve"> Khoa </w:t>
      </w:r>
      <w:proofErr w:type="spellStart"/>
      <w:r w:rsidRPr="00D55284">
        <w:rPr>
          <w:color w:val="000000" w:themeColor="text1"/>
          <w:sz w:val="20"/>
          <w:szCs w:val="20"/>
        </w:rPr>
        <w:t>Ngoại</w:t>
      </w:r>
      <w:proofErr w:type="spellEnd"/>
      <w:r w:rsidRPr="00D55284">
        <w:rPr>
          <w:color w:val="000000" w:themeColor="text1"/>
          <w:sz w:val="20"/>
          <w:szCs w:val="20"/>
        </w:rPr>
        <w:t xml:space="preserve"> </w:t>
      </w:r>
      <w:proofErr w:type="spellStart"/>
      <w:r w:rsidRPr="00D55284">
        <w:rPr>
          <w:color w:val="000000" w:themeColor="text1"/>
          <w:sz w:val="20"/>
          <w:szCs w:val="20"/>
        </w:rPr>
        <w:t>ngữ</w:t>
      </w:r>
      <w:proofErr w:type="spellEnd"/>
      <w:r w:rsidRPr="00D55284">
        <w:rPr>
          <w:color w:val="000000" w:themeColor="text1"/>
          <w:sz w:val="20"/>
          <w:szCs w:val="20"/>
        </w:rPr>
        <w:t xml:space="preserve">, Trường </w:t>
      </w:r>
      <w:proofErr w:type="spellStart"/>
      <w:r w:rsidRPr="00D55284">
        <w:rPr>
          <w:color w:val="000000" w:themeColor="text1"/>
          <w:sz w:val="20"/>
          <w:szCs w:val="20"/>
        </w:rPr>
        <w:t>Đại</w:t>
      </w:r>
      <w:proofErr w:type="spellEnd"/>
      <w:r w:rsidRPr="00D55284">
        <w:rPr>
          <w:color w:val="000000" w:themeColor="text1"/>
          <w:sz w:val="20"/>
          <w:szCs w:val="20"/>
        </w:rPr>
        <w:t xml:space="preserve"> </w:t>
      </w:r>
      <w:proofErr w:type="spellStart"/>
      <w:r w:rsidRPr="00D55284">
        <w:rPr>
          <w:color w:val="000000" w:themeColor="text1"/>
          <w:sz w:val="20"/>
          <w:szCs w:val="20"/>
        </w:rPr>
        <w:t>học</w:t>
      </w:r>
      <w:proofErr w:type="spellEnd"/>
      <w:r w:rsidRPr="00D55284">
        <w:rPr>
          <w:color w:val="000000" w:themeColor="text1"/>
          <w:sz w:val="20"/>
          <w:szCs w:val="20"/>
        </w:rPr>
        <w:t xml:space="preserve"> Quy Nhơn</w:t>
      </w:r>
      <w:r>
        <w:rPr>
          <w:color w:val="000000" w:themeColor="text1"/>
          <w:sz w:val="20"/>
          <w:szCs w:val="20"/>
        </w:rPr>
        <w:t>.</w:t>
      </w:r>
      <w:r w:rsidRPr="00D55284">
        <w:rPr>
          <w:color w:val="000000" w:themeColor="text1"/>
          <w:sz w:val="20"/>
          <w:szCs w:val="20"/>
        </w:rPr>
        <w:t xml:space="preserve"> </w:t>
      </w:r>
      <w:proofErr w:type="spellStart"/>
      <w:r w:rsidRPr="00D55284">
        <w:rPr>
          <w:color w:val="000000" w:themeColor="text1"/>
          <w:sz w:val="20"/>
          <w:szCs w:val="20"/>
        </w:rPr>
        <w:t>Dữ</w:t>
      </w:r>
      <w:proofErr w:type="spellEnd"/>
      <w:r w:rsidRPr="00D55284">
        <w:rPr>
          <w:color w:val="000000" w:themeColor="text1"/>
          <w:sz w:val="20"/>
          <w:szCs w:val="20"/>
        </w:rPr>
        <w:t xml:space="preserve"> </w:t>
      </w:r>
      <w:proofErr w:type="spellStart"/>
      <w:r w:rsidRPr="00D55284">
        <w:rPr>
          <w:color w:val="000000" w:themeColor="text1"/>
          <w:sz w:val="20"/>
          <w:szCs w:val="20"/>
        </w:rPr>
        <w:t>liệu</w:t>
      </w:r>
      <w:proofErr w:type="spellEnd"/>
      <w:r w:rsidRPr="00D55284">
        <w:rPr>
          <w:color w:val="000000" w:themeColor="text1"/>
          <w:sz w:val="20"/>
          <w:szCs w:val="20"/>
        </w:rPr>
        <w:t xml:space="preserve"> </w:t>
      </w:r>
      <w:proofErr w:type="spellStart"/>
      <w:r w:rsidRPr="00D55284">
        <w:rPr>
          <w:color w:val="000000" w:themeColor="text1"/>
          <w:sz w:val="20"/>
          <w:szCs w:val="20"/>
        </w:rPr>
        <w:t>được</w:t>
      </w:r>
      <w:proofErr w:type="spellEnd"/>
      <w:r w:rsidRPr="00D55284">
        <w:rPr>
          <w:color w:val="000000" w:themeColor="text1"/>
          <w:sz w:val="20"/>
          <w:szCs w:val="20"/>
        </w:rPr>
        <w:t xml:space="preserve"> </w:t>
      </w:r>
      <w:proofErr w:type="spellStart"/>
      <w:r w:rsidRPr="00D55284">
        <w:rPr>
          <w:color w:val="000000" w:themeColor="text1"/>
          <w:sz w:val="20"/>
          <w:szCs w:val="20"/>
        </w:rPr>
        <w:t>thu</w:t>
      </w:r>
      <w:proofErr w:type="spellEnd"/>
      <w:r w:rsidRPr="00D55284">
        <w:rPr>
          <w:color w:val="000000" w:themeColor="text1"/>
          <w:sz w:val="20"/>
          <w:szCs w:val="20"/>
        </w:rPr>
        <w:t xml:space="preserve"> </w:t>
      </w:r>
      <w:proofErr w:type="spellStart"/>
      <w:r w:rsidRPr="00D55284">
        <w:rPr>
          <w:color w:val="000000" w:themeColor="text1"/>
          <w:sz w:val="20"/>
          <w:szCs w:val="20"/>
        </w:rPr>
        <w:t>thập</w:t>
      </w:r>
      <w:proofErr w:type="spellEnd"/>
      <w:r w:rsidRPr="00D55284">
        <w:rPr>
          <w:color w:val="000000" w:themeColor="text1"/>
          <w:sz w:val="20"/>
          <w:szCs w:val="20"/>
        </w:rPr>
        <w:t xml:space="preserve"> </w:t>
      </w:r>
      <w:proofErr w:type="spellStart"/>
      <w:r w:rsidRPr="00D55284">
        <w:rPr>
          <w:color w:val="000000" w:themeColor="text1"/>
          <w:sz w:val="20"/>
          <w:szCs w:val="20"/>
        </w:rPr>
        <w:t>thông</w:t>
      </w:r>
      <w:proofErr w:type="spellEnd"/>
      <w:r w:rsidRPr="00D55284">
        <w:rPr>
          <w:color w:val="000000" w:themeColor="text1"/>
          <w:sz w:val="20"/>
          <w:szCs w:val="20"/>
        </w:rPr>
        <w:t xml:space="preserve"> qua </w:t>
      </w:r>
      <w:proofErr w:type="spellStart"/>
      <w:r w:rsidRPr="00D55284">
        <w:rPr>
          <w:color w:val="000000" w:themeColor="text1"/>
          <w:sz w:val="20"/>
          <w:szCs w:val="20"/>
        </w:rPr>
        <w:t>bảng</w:t>
      </w:r>
      <w:proofErr w:type="spellEnd"/>
      <w:r w:rsidRPr="00D55284">
        <w:rPr>
          <w:color w:val="000000" w:themeColor="text1"/>
          <w:sz w:val="20"/>
          <w:szCs w:val="20"/>
        </w:rPr>
        <w:t xml:space="preserve"> </w:t>
      </w:r>
      <w:proofErr w:type="spellStart"/>
      <w:r w:rsidRPr="00D55284">
        <w:rPr>
          <w:color w:val="000000" w:themeColor="text1"/>
          <w:sz w:val="20"/>
          <w:szCs w:val="20"/>
        </w:rPr>
        <w:t>câu</w:t>
      </w:r>
      <w:proofErr w:type="spellEnd"/>
      <w:r w:rsidRPr="00D55284">
        <w:rPr>
          <w:color w:val="000000" w:themeColor="text1"/>
          <w:sz w:val="20"/>
          <w:szCs w:val="20"/>
        </w:rPr>
        <w:t xml:space="preserve"> </w:t>
      </w:r>
      <w:proofErr w:type="spellStart"/>
      <w:r w:rsidRPr="00D55284">
        <w:rPr>
          <w:color w:val="000000" w:themeColor="text1"/>
          <w:sz w:val="20"/>
          <w:szCs w:val="20"/>
        </w:rPr>
        <w:t>hỏi</w:t>
      </w:r>
      <w:proofErr w:type="spellEnd"/>
      <w:r w:rsidRPr="00D55284">
        <w:rPr>
          <w:color w:val="000000" w:themeColor="text1"/>
          <w:sz w:val="20"/>
          <w:szCs w:val="20"/>
        </w:rPr>
        <w:t xml:space="preserve"> </w:t>
      </w:r>
      <w:proofErr w:type="spellStart"/>
      <w:r w:rsidRPr="00D55284">
        <w:rPr>
          <w:color w:val="000000" w:themeColor="text1"/>
          <w:sz w:val="20"/>
          <w:szCs w:val="20"/>
        </w:rPr>
        <w:t>mở</w:t>
      </w:r>
      <w:proofErr w:type="spellEnd"/>
      <w:r w:rsidRPr="00D55284">
        <w:rPr>
          <w:color w:val="000000" w:themeColor="text1"/>
          <w:sz w:val="20"/>
          <w:szCs w:val="20"/>
        </w:rPr>
        <w:t xml:space="preserve"> </w:t>
      </w:r>
      <w:proofErr w:type="spellStart"/>
      <w:r w:rsidRPr="00D55284">
        <w:rPr>
          <w:color w:val="000000" w:themeColor="text1"/>
          <w:sz w:val="20"/>
          <w:szCs w:val="20"/>
        </w:rPr>
        <w:t>được</w:t>
      </w:r>
      <w:proofErr w:type="spellEnd"/>
      <w:r w:rsidRPr="00D55284">
        <w:rPr>
          <w:color w:val="000000" w:themeColor="text1"/>
          <w:sz w:val="20"/>
          <w:szCs w:val="20"/>
        </w:rPr>
        <w:t xml:space="preserve"> </w:t>
      </w:r>
      <w:proofErr w:type="spellStart"/>
      <w:r w:rsidRPr="00D55284">
        <w:rPr>
          <w:color w:val="000000" w:themeColor="text1"/>
          <w:sz w:val="20"/>
          <w:szCs w:val="20"/>
        </w:rPr>
        <w:t>triển</w:t>
      </w:r>
      <w:proofErr w:type="spellEnd"/>
      <w:r w:rsidRPr="00D55284">
        <w:rPr>
          <w:color w:val="000000" w:themeColor="text1"/>
          <w:sz w:val="20"/>
          <w:szCs w:val="20"/>
        </w:rPr>
        <w:t xml:space="preserve"> </w:t>
      </w:r>
      <w:proofErr w:type="spellStart"/>
      <w:r w:rsidRPr="00D55284">
        <w:rPr>
          <w:color w:val="000000" w:themeColor="text1"/>
          <w:sz w:val="20"/>
          <w:szCs w:val="20"/>
        </w:rPr>
        <w:t>khai</w:t>
      </w:r>
      <w:proofErr w:type="spellEnd"/>
      <w:r w:rsidRPr="00D55284">
        <w:rPr>
          <w:color w:val="000000" w:themeColor="text1"/>
          <w:sz w:val="20"/>
          <w:szCs w:val="20"/>
        </w:rPr>
        <w:t xml:space="preserve"> </w:t>
      </w:r>
      <w:proofErr w:type="spellStart"/>
      <w:r w:rsidRPr="00D55284">
        <w:rPr>
          <w:color w:val="000000" w:themeColor="text1"/>
          <w:sz w:val="20"/>
          <w:szCs w:val="20"/>
        </w:rPr>
        <w:t>bằng</w:t>
      </w:r>
      <w:proofErr w:type="spellEnd"/>
      <w:r w:rsidRPr="00D55284">
        <w:rPr>
          <w:color w:val="000000" w:themeColor="text1"/>
          <w:sz w:val="20"/>
          <w:szCs w:val="20"/>
        </w:rPr>
        <w:t xml:space="preserve"> Google Forms. </w:t>
      </w:r>
      <w:proofErr w:type="spellStart"/>
      <w:r w:rsidRPr="00D55284">
        <w:rPr>
          <w:color w:val="000000" w:themeColor="text1"/>
          <w:sz w:val="20"/>
          <w:szCs w:val="20"/>
        </w:rPr>
        <w:t>Kết</w:t>
      </w:r>
      <w:proofErr w:type="spellEnd"/>
      <w:r w:rsidRPr="00D55284">
        <w:rPr>
          <w:color w:val="000000" w:themeColor="text1"/>
          <w:sz w:val="20"/>
          <w:szCs w:val="20"/>
        </w:rPr>
        <w:t xml:space="preserve"> </w:t>
      </w:r>
      <w:proofErr w:type="spellStart"/>
      <w:r w:rsidRPr="00D55284">
        <w:rPr>
          <w:color w:val="000000" w:themeColor="text1"/>
          <w:sz w:val="20"/>
          <w:szCs w:val="20"/>
        </w:rPr>
        <w:t>quả</w:t>
      </w:r>
      <w:proofErr w:type="spellEnd"/>
      <w:r w:rsidRPr="00D55284">
        <w:rPr>
          <w:color w:val="000000" w:themeColor="text1"/>
          <w:sz w:val="20"/>
          <w:szCs w:val="20"/>
        </w:rPr>
        <w:t xml:space="preserve"> </w:t>
      </w:r>
      <w:proofErr w:type="spellStart"/>
      <w:r w:rsidRPr="00D55284">
        <w:rPr>
          <w:color w:val="000000" w:themeColor="text1"/>
          <w:sz w:val="20"/>
          <w:szCs w:val="20"/>
        </w:rPr>
        <w:t>nghiên</w:t>
      </w:r>
      <w:proofErr w:type="spellEnd"/>
      <w:r w:rsidRPr="00D55284">
        <w:rPr>
          <w:color w:val="000000" w:themeColor="text1"/>
          <w:sz w:val="20"/>
          <w:szCs w:val="20"/>
        </w:rPr>
        <w:t xml:space="preserve"> </w:t>
      </w:r>
      <w:proofErr w:type="spellStart"/>
      <w:r w:rsidRPr="00D55284">
        <w:rPr>
          <w:color w:val="000000" w:themeColor="text1"/>
          <w:sz w:val="20"/>
          <w:szCs w:val="20"/>
        </w:rPr>
        <w:t>cứu</w:t>
      </w:r>
      <w:proofErr w:type="spellEnd"/>
      <w:r w:rsidRPr="00D55284">
        <w:rPr>
          <w:color w:val="000000" w:themeColor="text1"/>
          <w:sz w:val="20"/>
          <w:szCs w:val="20"/>
        </w:rPr>
        <w:t xml:space="preserve"> </w:t>
      </w:r>
      <w:proofErr w:type="spellStart"/>
      <w:r w:rsidRPr="00D55284">
        <w:rPr>
          <w:color w:val="000000" w:themeColor="text1"/>
          <w:sz w:val="20"/>
          <w:szCs w:val="20"/>
        </w:rPr>
        <w:t>cho</w:t>
      </w:r>
      <w:proofErr w:type="spellEnd"/>
      <w:r w:rsidRPr="00D55284">
        <w:rPr>
          <w:color w:val="000000" w:themeColor="text1"/>
          <w:sz w:val="20"/>
          <w:szCs w:val="20"/>
        </w:rPr>
        <w:t xml:space="preserve"> </w:t>
      </w:r>
      <w:proofErr w:type="spellStart"/>
      <w:r w:rsidRPr="00D55284">
        <w:rPr>
          <w:color w:val="000000" w:themeColor="text1"/>
          <w:sz w:val="20"/>
          <w:szCs w:val="20"/>
        </w:rPr>
        <w:t>thấy</w:t>
      </w:r>
      <w:proofErr w:type="spellEnd"/>
      <w:r w:rsidR="00447A59" w:rsidRPr="00447A59">
        <w:rPr>
          <w:color w:val="000000" w:themeColor="text1"/>
          <w:sz w:val="20"/>
          <w:szCs w:val="20"/>
        </w:rPr>
        <w:t xml:space="preserve"> </w:t>
      </w:r>
      <w:proofErr w:type="spellStart"/>
      <w:r w:rsidR="00447A59">
        <w:rPr>
          <w:color w:val="000000" w:themeColor="text1"/>
          <w:sz w:val="20"/>
          <w:szCs w:val="20"/>
        </w:rPr>
        <w:t>c</w:t>
      </w:r>
      <w:r w:rsidR="00447A59" w:rsidRPr="00447A59">
        <w:rPr>
          <w:color w:val="000000" w:themeColor="text1"/>
          <w:sz w:val="20"/>
          <w:szCs w:val="20"/>
        </w:rPr>
        <w:t>ác</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giáo</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viên</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nhìn</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chung</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có</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nhận</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định</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tích</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cực</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về</w:t>
      </w:r>
      <w:proofErr w:type="spellEnd"/>
      <w:r w:rsidR="00447A59" w:rsidRPr="00447A59">
        <w:rPr>
          <w:color w:val="000000" w:themeColor="text1"/>
          <w:sz w:val="20"/>
          <w:szCs w:val="20"/>
        </w:rPr>
        <w:t xml:space="preserve"> </w:t>
      </w:r>
      <w:proofErr w:type="spellStart"/>
      <w:r w:rsidR="00447A59">
        <w:rPr>
          <w:color w:val="000000" w:themeColor="text1"/>
          <w:sz w:val="20"/>
          <w:szCs w:val="20"/>
        </w:rPr>
        <w:t>giáo</w:t>
      </w:r>
      <w:proofErr w:type="spellEnd"/>
      <w:r w:rsidR="00447A59">
        <w:rPr>
          <w:color w:val="000000" w:themeColor="text1"/>
          <w:sz w:val="20"/>
          <w:szCs w:val="20"/>
        </w:rPr>
        <w:t xml:space="preserve"> </w:t>
      </w:r>
      <w:proofErr w:type="spellStart"/>
      <w:r w:rsidR="00447A59">
        <w:rPr>
          <w:color w:val="000000" w:themeColor="text1"/>
          <w:sz w:val="20"/>
          <w:szCs w:val="20"/>
        </w:rPr>
        <w:t>trình</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này</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xét</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trên</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các</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khía</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cạnh</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như</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nội</w:t>
      </w:r>
      <w:proofErr w:type="spellEnd"/>
      <w:r w:rsidR="00447A59" w:rsidRPr="00447A59">
        <w:rPr>
          <w:color w:val="000000" w:themeColor="text1"/>
          <w:sz w:val="20"/>
          <w:szCs w:val="20"/>
        </w:rPr>
        <w:t xml:space="preserve"> dung, </w:t>
      </w:r>
      <w:proofErr w:type="spellStart"/>
      <w:r w:rsidR="00447A59" w:rsidRPr="00447A59">
        <w:rPr>
          <w:color w:val="000000" w:themeColor="text1"/>
          <w:sz w:val="20"/>
          <w:szCs w:val="20"/>
        </w:rPr>
        <w:t>kỹ</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năng</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và</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tính</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khả</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thi</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về</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phương</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pháp</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giảng</w:t>
      </w:r>
      <w:proofErr w:type="spellEnd"/>
      <w:r w:rsidR="00447A59" w:rsidRPr="00447A59">
        <w:rPr>
          <w:color w:val="000000" w:themeColor="text1"/>
          <w:sz w:val="20"/>
          <w:szCs w:val="20"/>
        </w:rPr>
        <w:t xml:space="preserve"> </w:t>
      </w:r>
      <w:proofErr w:type="spellStart"/>
      <w:r w:rsidR="00447A59" w:rsidRPr="00447A59">
        <w:rPr>
          <w:color w:val="000000" w:themeColor="text1"/>
          <w:sz w:val="20"/>
          <w:szCs w:val="20"/>
        </w:rPr>
        <w:t>dạy</w:t>
      </w:r>
      <w:proofErr w:type="spellEnd"/>
      <w:r w:rsidR="00447A59">
        <w:rPr>
          <w:color w:val="000000" w:themeColor="text1"/>
          <w:sz w:val="20"/>
          <w:szCs w:val="20"/>
        </w:rPr>
        <w:t>.</w:t>
      </w:r>
      <w:r w:rsidRPr="00D55284">
        <w:rPr>
          <w:color w:val="000000" w:themeColor="text1"/>
          <w:sz w:val="20"/>
          <w:szCs w:val="20"/>
        </w:rPr>
        <w:t xml:space="preserve"> </w:t>
      </w:r>
      <w:proofErr w:type="spellStart"/>
      <w:r w:rsidR="00447A59">
        <w:rPr>
          <w:color w:val="000000" w:themeColor="text1"/>
          <w:sz w:val="20"/>
          <w:szCs w:val="20"/>
        </w:rPr>
        <w:t>M</w:t>
      </w:r>
      <w:r w:rsidRPr="00D55284">
        <w:rPr>
          <w:color w:val="000000" w:themeColor="text1"/>
          <w:sz w:val="20"/>
          <w:szCs w:val="20"/>
        </w:rPr>
        <w:t>ặc</w:t>
      </w:r>
      <w:proofErr w:type="spellEnd"/>
      <w:r w:rsidRPr="00D55284">
        <w:rPr>
          <w:color w:val="000000" w:themeColor="text1"/>
          <w:sz w:val="20"/>
          <w:szCs w:val="20"/>
        </w:rPr>
        <w:t xml:space="preserve"> </w:t>
      </w:r>
      <w:proofErr w:type="spellStart"/>
      <w:r w:rsidRPr="00D55284">
        <w:rPr>
          <w:color w:val="000000" w:themeColor="text1"/>
          <w:sz w:val="20"/>
          <w:szCs w:val="20"/>
        </w:rPr>
        <w:t>dù</w:t>
      </w:r>
      <w:proofErr w:type="spellEnd"/>
      <w:r w:rsidRPr="00D55284">
        <w:rPr>
          <w:color w:val="000000" w:themeColor="text1"/>
          <w:sz w:val="20"/>
          <w:szCs w:val="20"/>
        </w:rPr>
        <w:t xml:space="preserve"> </w:t>
      </w:r>
      <w:proofErr w:type="spellStart"/>
      <w:r w:rsidRPr="00D55284">
        <w:rPr>
          <w:color w:val="000000" w:themeColor="text1"/>
          <w:sz w:val="20"/>
          <w:szCs w:val="20"/>
        </w:rPr>
        <w:t>giáo</w:t>
      </w:r>
      <w:proofErr w:type="spellEnd"/>
      <w:r w:rsidRPr="00D55284">
        <w:rPr>
          <w:color w:val="000000" w:themeColor="text1"/>
          <w:sz w:val="20"/>
          <w:szCs w:val="20"/>
        </w:rPr>
        <w:t xml:space="preserve"> </w:t>
      </w:r>
      <w:proofErr w:type="spellStart"/>
      <w:r w:rsidRPr="00D55284">
        <w:rPr>
          <w:color w:val="000000" w:themeColor="text1"/>
          <w:sz w:val="20"/>
          <w:szCs w:val="20"/>
        </w:rPr>
        <w:t>trình</w:t>
      </w:r>
      <w:proofErr w:type="spellEnd"/>
      <w:r w:rsidRPr="00D55284">
        <w:rPr>
          <w:color w:val="000000" w:themeColor="text1"/>
          <w:sz w:val="20"/>
          <w:szCs w:val="20"/>
        </w:rPr>
        <w:t xml:space="preserve"> </w:t>
      </w:r>
      <w:proofErr w:type="spellStart"/>
      <w:r w:rsidRPr="00D55284">
        <w:rPr>
          <w:color w:val="000000" w:themeColor="text1"/>
          <w:sz w:val="20"/>
          <w:szCs w:val="20"/>
        </w:rPr>
        <w:t>còn</w:t>
      </w:r>
      <w:proofErr w:type="spellEnd"/>
      <w:r w:rsidRPr="00D55284">
        <w:rPr>
          <w:color w:val="000000" w:themeColor="text1"/>
          <w:sz w:val="20"/>
          <w:szCs w:val="20"/>
        </w:rPr>
        <w:t xml:space="preserve"> </w:t>
      </w:r>
      <w:proofErr w:type="spellStart"/>
      <w:r w:rsidRPr="00D55284">
        <w:rPr>
          <w:color w:val="000000" w:themeColor="text1"/>
          <w:sz w:val="20"/>
          <w:szCs w:val="20"/>
        </w:rPr>
        <w:t>tồn</w:t>
      </w:r>
      <w:proofErr w:type="spellEnd"/>
      <w:r w:rsidRPr="00D55284">
        <w:rPr>
          <w:color w:val="000000" w:themeColor="text1"/>
          <w:sz w:val="20"/>
          <w:szCs w:val="20"/>
        </w:rPr>
        <w:t xml:space="preserve"> </w:t>
      </w:r>
      <w:proofErr w:type="spellStart"/>
      <w:r w:rsidRPr="00D55284">
        <w:rPr>
          <w:color w:val="000000" w:themeColor="text1"/>
          <w:sz w:val="20"/>
          <w:szCs w:val="20"/>
        </w:rPr>
        <w:t>tại</w:t>
      </w:r>
      <w:proofErr w:type="spellEnd"/>
      <w:r w:rsidRPr="00D55284">
        <w:rPr>
          <w:color w:val="000000" w:themeColor="text1"/>
          <w:sz w:val="20"/>
          <w:szCs w:val="20"/>
        </w:rPr>
        <w:t xml:space="preserve"> </w:t>
      </w:r>
      <w:proofErr w:type="spellStart"/>
      <w:r w:rsidRPr="00D55284">
        <w:rPr>
          <w:color w:val="000000" w:themeColor="text1"/>
          <w:sz w:val="20"/>
          <w:szCs w:val="20"/>
        </w:rPr>
        <w:t>một</w:t>
      </w:r>
      <w:proofErr w:type="spellEnd"/>
      <w:r w:rsidRPr="00D55284">
        <w:rPr>
          <w:color w:val="000000" w:themeColor="text1"/>
          <w:sz w:val="20"/>
          <w:szCs w:val="20"/>
        </w:rPr>
        <w:t xml:space="preserve"> </w:t>
      </w:r>
      <w:proofErr w:type="spellStart"/>
      <w:r w:rsidRPr="00D55284">
        <w:rPr>
          <w:color w:val="000000" w:themeColor="text1"/>
          <w:sz w:val="20"/>
          <w:szCs w:val="20"/>
        </w:rPr>
        <w:t>số</w:t>
      </w:r>
      <w:proofErr w:type="spellEnd"/>
      <w:r w:rsidRPr="00D55284">
        <w:rPr>
          <w:color w:val="000000" w:themeColor="text1"/>
          <w:sz w:val="20"/>
          <w:szCs w:val="20"/>
        </w:rPr>
        <w:t xml:space="preserve"> </w:t>
      </w:r>
      <w:proofErr w:type="spellStart"/>
      <w:r w:rsidRPr="00D55284">
        <w:rPr>
          <w:color w:val="000000" w:themeColor="text1"/>
          <w:sz w:val="20"/>
          <w:szCs w:val="20"/>
        </w:rPr>
        <w:t>hạn</w:t>
      </w:r>
      <w:proofErr w:type="spellEnd"/>
      <w:r w:rsidRPr="00D55284">
        <w:rPr>
          <w:color w:val="000000" w:themeColor="text1"/>
          <w:sz w:val="20"/>
          <w:szCs w:val="20"/>
        </w:rPr>
        <w:t xml:space="preserve"> </w:t>
      </w:r>
      <w:proofErr w:type="spellStart"/>
      <w:r w:rsidRPr="00D55284">
        <w:rPr>
          <w:color w:val="000000" w:themeColor="text1"/>
          <w:sz w:val="20"/>
          <w:szCs w:val="20"/>
        </w:rPr>
        <w:t>chế</w:t>
      </w:r>
      <w:proofErr w:type="spellEnd"/>
      <w:r w:rsidRPr="00D55284">
        <w:rPr>
          <w:color w:val="000000" w:themeColor="text1"/>
          <w:sz w:val="20"/>
          <w:szCs w:val="20"/>
        </w:rPr>
        <w:t xml:space="preserve"> </w:t>
      </w:r>
      <w:proofErr w:type="spellStart"/>
      <w:r w:rsidRPr="00D55284">
        <w:rPr>
          <w:color w:val="000000" w:themeColor="text1"/>
          <w:sz w:val="20"/>
          <w:szCs w:val="20"/>
        </w:rPr>
        <w:t>nhưng</w:t>
      </w:r>
      <w:proofErr w:type="spellEnd"/>
      <w:r w:rsidRPr="00D55284">
        <w:rPr>
          <w:color w:val="000000" w:themeColor="text1"/>
          <w:sz w:val="20"/>
          <w:szCs w:val="20"/>
        </w:rPr>
        <w:t xml:space="preserve"> </w:t>
      </w:r>
      <w:proofErr w:type="spellStart"/>
      <w:r w:rsidRPr="00D55284">
        <w:rPr>
          <w:color w:val="000000" w:themeColor="text1"/>
          <w:sz w:val="20"/>
          <w:szCs w:val="20"/>
        </w:rPr>
        <w:t>nhìn</w:t>
      </w:r>
      <w:proofErr w:type="spellEnd"/>
      <w:r w:rsidRPr="00D55284">
        <w:rPr>
          <w:color w:val="000000" w:themeColor="text1"/>
          <w:sz w:val="20"/>
          <w:szCs w:val="20"/>
        </w:rPr>
        <w:t xml:space="preserve"> </w:t>
      </w:r>
      <w:proofErr w:type="spellStart"/>
      <w:r w:rsidRPr="00D55284">
        <w:rPr>
          <w:color w:val="000000" w:themeColor="text1"/>
          <w:sz w:val="20"/>
          <w:szCs w:val="20"/>
        </w:rPr>
        <w:t>chung</w:t>
      </w:r>
      <w:proofErr w:type="spellEnd"/>
      <w:r w:rsidRPr="00D55284">
        <w:rPr>
          <w:color w:val="000000" w:themeColor="text1"/>
          <w:sz w:val="20"/>
          <w:szCs w:val="20"/>
        </w:rPr>
        <w:t xml:space="preserve"> </w:t>
      </w:r>
      <w:proofErr w:type="spellStart"/>
      <w:r w:rsidRPr="00D55284">
        <w:rPr>
          <w:color w:val="000000" w:themeColor="text1"/>
          <w:sz w:val="20"/>
          <w:szCs w:val="20"/>
        </w:rPr>
        <w:t>vẫn</w:t>
      </w:r>
      <w:proofErr w:type="spellEnd"/>
      <w:r w:rsidRPr="00D55284">
        <w:rPr>
          <w:color w:val="000000" w:themeColor="text1"/>
          <w:sz w:val="20"/>
          <w:szCs w:val="20"/>
        </w:rPr>
        <w:t xml:space="preserve"> </w:t>
      </w:r>
      <w:proofErr w:type="spellStart"/>
      <w:r w:rsidRPr="00D55284">
        <w:rPr>
          <w:color w:val="000000" w:themeColor="text1"/>
          <w:sz w:val="20"/>
          <w:szCs w:val="20"/>
        </w:rPr>
        <w:t>phù</w:t>
      </w:r>
      <w:proofErr w:type="spellEnd"/>
      <w:r w:rsidRPr="00D55284">
        <w:rPr>
          <w:color w:val="000000" w:themeColor="text1"/>
          <w:sz w:val="20"/>
          <w:szCs w:val="20"/>
        </w:rPr>
        <w:t xml:space="preserve"> </w:t>
      </w:r>
      <w:proofErr w:type="spellStart"/>
      <w:r w:rsidRPr="00D55284">
        <w:rPr>
          <w:color w:val="000000" w:themeColor="text1"/>
          <w:sz w:val="20"/>
          <w:szCs w:val="20"/>
        </w:rPr>
        <w:t>hợp</w:t>
      </w:r>
      <w:proofErr w:type="spellEnd"/>
      <w:r w:rsidRPr="00D55284">
        <w:rPr>
          <w:color w:val="000000" w:themeColor="text1"/>
          <w:sz w:val="20"/>
          <w:szCs w:val="20"/>
        </w:rPr>
        <w:t xml:space="preserve"> </w:t>
      </w:r>
      <w:proofErr w:type="spellStart"/>
      <w:r w:rsidRPr="00D55284">
        <w:rPr>
          <w:color w:val="000000" w:themeColor="text1"/>
          <w:sz w:val="20"/>
          <w:szCs w:val="20"/>
        </w:rPr>
        <w:t>với</w:t>
      </w:r>
      <w:proofErr w:type="spellEnd"/>
      <w:r w:rsidRPr="00D55284">
        <w:rPr>
          <w:color w:val="000000" w:themeColor="text1"/>
          <w:sz w:val="20"/>
          <w:szCs w:val="20"/>
        </w:rPr>
        <w:t xml:space="preserve"> </w:t>
      </w:r>
      <w:proofErr w:type="spellStart"/>
      <w:r w:rsidRPr="00D55284">
        <w:rPr>
          <w:color w:val="000000" w:themeColor="text1"/>
          <w:sz w:val="20"/>
          <w:szCs w:val="20"/>
        </w:rPr>
        <w:t>mục</w:t>
      </w:r>
      <w:proofErr w:type="spellEnd"/>
      <w:r w:rsidRPr="00D55284">
        <w:rPr>
          <w:color w:val="000000" w:themeColor="text1"/>
          <w:sz w:val="20"/>
          <w:szCs w:val="20"/>
        </w:rPr>
        <w:t xml:space="preserve"> </w:t>
      </w:r>
      <w:proofErr w:type="spellStart"/>
      <w:r w:rsidRPr="00D55284">
        <w:rPr>
          <w:color w:val="000000" w:themeColor="text1"/>
          <w:sz w:val="20"/>
          <w:szCs w:val="20"/>
        </w:rPr>
        <w:t>tiêu</w:t>
      </w:r>
      <w:proofErr w:type="spellEnd"/>
      <w:r w:rsidRPr="00D55284">
        <w:rPr>
          <w:color w:val="000000" w:themeColor="text1"/>
          <w:sz w:val="20"/>
          <w:szCs w:val="20"/>
        </w:rPr>
        <w:t xml:space="preserve"> </w:t>
      </w:r>
      <w:proofErr w:type="spellStart"/>
      <w:r w:rsidRPr="00D55284">
        <w:rPr>
          <w:color w:val="000000" w:themeColor="text1"/>
          <w:sz w:val="20"/>
          <w:szCs w:val="20"/>
        </w:rPr>
        <w:t>đào</w:t>
      </w:r>
      <w:proofErr w:type="spellEnd"/>
      <w:r w:rsidRPr="00D55284">
        <w:rPr>
          <w:color w:val="000000" w:themeColor="text1"/>
          <w:sz w:val="20"/>
          <w:szCs w:val="20"/>
        </w:rPr>
        <w:t xml:space="preserve"> </w:t>
      </w:r>
      <w:proofErr w:type="spellStart"/>
      <w:r w:rsidRPr="00D55284">
        <w:rPr>
          <w:color w:val="000000" w:themeColor="text1"/>
          <w:sz w:val="20"/>
          <w:szCs w:val="20"/>
        </w:rPr>
        <w:t>tạo</w:t>
      </w:r>
      <w:proofErr w:type="spellEnd"/>
      <w:r w:rsidRPr="00D55284">
        <w:rPr>
          <w:color w:val="000000" w:themeColor="text1"/>
          <w:sz w:val="20"/>
          <w:szCs w:val="20"/>
        </w:rPr>
        <w:t xml:space="preserve"> </w:t>
      </w:r>
      <w:proofErr w:type="spellStart"/>
      <w:r w:rsidRPr="00D55284">
        <w:rPr>
          <w:color w:val="000000" w:themeColor="text1"/>
          <w:sz w:val="20"/>
          <w:szCs w:val="20"/>
        </w:rPr>
        <w:t>và</w:t>
      </w:r>
      <w:proofErr w:type="spellEnd"/>
      <w:r w:rsidRPr="00D55284">
        <w:rPr>
          <w:color w:val="000000" w:themeColor="text1"/>
          <w:sz w:val="20"/>
          <w:szCs w:val="20"/>
        </w:rPr>
        <w:t xml:space="preserve"> </w:t>
      </w:r>
      <w:proofErr w:type="spellStart"/>
      <w:r w:rsidRPr="00D55284">
        <w:rPr>
          <w:color w:val="000000" w:themeColor="text1"/>
          <w:sz w:val="20"/>
          <w:szCs w:val="20"/>
        </w:rPr>
        <w:t>bối</w:t>
      </w:r>
      <w:proofErr w:type="spellEnd"/>
      <w:r w:rsidRPr="00D55284">
        <w:rPr>
          <w:color w:val="000000" w:themeColor="text1"/>
          <w:sz w:val="20"/>
          <w:szCs w:val="20"/>
        </w:rPr>
        <w:t xml:space="preserve"> </w:t>
      </w:r>
      <w:proofErr w:type="spellStart"/>
      <w:r w:rsidRPr="00D55284">
        <w:rPr>
          <w:color w:val="000000" w:themeColor="text1"/>
          <w:sz w:val="20"/>
          <w:szCs w:val="20"/>
        </w:rPr>
        <w:t>cảnh</w:t>
      </w:r>
      <w:proofErr w:type="spellEnd"/>
      <w:r w:rsidRPr="00D55284">
        <w:rPr>
          <w:color w:val="000000" w:themeColor="text1"/>
          <w:sz w:val="20"/>
          <w:szCs w:val="20"/>
        </w:rPr>
        <w:t xml:space="preserve"> </w:t>
      </w:r>
      <w:proofErr w:type="spellStart"/>
      <w:r w:rsidRPr="00D55284">
        <w:rPr>
          <w:color w:val="000000" w:themeColor="text1"/>
          <w:sz w:val="20"/>
          <w:szCs w:val="20"/>
        </w:rPr>
        <w:t>dạy</w:t>
      </w:r>
      <w:proofErr w:type="spellEnd"/>
      <w:r w:rsidRPr="00D55284">
        <w:rPr>
          <w:color w:val="000000" w:themeColor="text1"/>
          <w:sz w:val="20"/>
          <w:szCs w:val="20"/>
        </w:rPr>
        <w:t xml:space="preserve"> - </w:t>
      </w:r>
      <w:proofErr w:type="spellStart"/>
      <w:r w:rsidRPr="00D55284">
        <w:rPr>
          <w:color w:val="000000" w:themeColor="text1"/>
          <w:sz w:val="20"/>
          <w:szCs w:val="20"/>
        </w:rPr>
        <w:t>học</w:t>
      </w:r>
      <w:proofErr w:type="spellEnd"/>
      <w:r w:rsidRPr="00D55284">
        <w:rPr>
          <w:color w:val="000000" w:themeColor="text1"/>
          <w:sz w:val="20"/>
          <w:szCs w:val="20"/>
        </w:rPr>
        <w:t xml:space="preserve"> </w:t>
      </w:r>
      <w:proofErr w:type="spellStart"/>
      <w:r w:rsidRPr="00D55284">
        <w:rPr>
          <w:color w:val="000000" w:themeColor="text1"/>
          <w:sz w:val="20"/>
          <w:szCs w:val="20"/>
        </w:rPr>
        <w:t>tại</w:t>
      </w:r>
      <w:proofErr w:type="spellEnd"/>
      <w:r w:rsidRPr="00D55284">
        <w:rPr>
          <w:color w:val="000000" w:themeColor="text1"/>
          <w:sz w:val="20"/>
          <w:szCs w:val="20"/>
        </w:rPr>
        <w:t xml:space="preserve"> Trường </w:t>
      </w:r>
      <w:proofErr w:type="spellStart"/>
      <w:r w:rsidRPr="00D55284">
        <w:rPr>
          <w:color w:val="000000" w:themeColor="text1"/>
          <w:sz w:val="20"/>
          <w:szCs w:val="20"/>
        </w:rPr>
        <w:t>Đại</w:t>
      </w:r>
      <w:proofErr w:type="spellEnd"/>
      <w:r w:rsidRPr="00D55284">
        <w:rPr>
          <w:color w:val="000000" w:themeColor="text1"/>
          <w:sz w:val="20"/>
          <w:szCs w:val="20"/>
        </w:rPr>
        <w:t xml:space="preserve"> </w:t>
      </w:r>
      <w:proofErr w:type="spellStart"/>
      <w:r w:rsidRPr="00D55284">
        <w:rPr>
          <w:color w:val="000000" w:themeColor="text1"/>
          <w:sz w:val="20"/>
          <w:szCs w:val="20"/>
        </w:rPr>
        <w:t>học</w:t>
      </w:r>
      <w:proofErr w:type="spellEnd"/>
      <w:r w:rsidRPr="00D55284">
        <w:rPr>
          <w:color w:val="000000" w:themeColor="text1"/>
          <w:sz w:val="20"/>
          <w:szCs w:val="20"/>
        </w:rPr>
        <w:t xml:space="preserve"> Quy Nhơn. </w:t>
      </w:r>
      <w:proofErr w:type="spellStart"/>
      <w:r w:rsidRPr="00D55284">
        <w:rPr>
          <w:color w:val="000000" w:themeColor="text1"/>
          <w:sz w:val="20"/>
          <w:szCs w:val="20"/>
        </w:rPr>
        <w:t>Bên</w:t>
      </w:r>
      <w:proofErr w:type="spellEnd"/>
      <w:r w:rsidRPr="00D55284">
        <w:rPr>
          <w:color w:val="000000" w:themeColor="text1"/>
          <w:sz w:val="20"/>
          <w:szCs w:val="20"/>
        </w:rPr>
        <w:t xml:space="preserve"> </w:t>
      </w:r>
      <w:proofErr w:type="spellStart"/>
      <w:r w:rsidRPr="00D55284">
        <w:rPr>
          <w:color w:val="000000" w:themeColor="text1"/>
          <w:sz w:val="20"/>
          <w:szCs w:val="20"/>
        </w:rPr>
        <w:t>cạnh</w:t>
      </w:r>
      <w:proofErr w:type="spellEnd"/>
      <w:r w:rsidRPr="00D55284">
        <w:rPr>
          <w:color w:val="000000" w:themeColor="text1"/>
          <w:sz w:val="20"/>
          <w:szCs w:val="20"/>
        </w:rPr>
        <w:t xml:space="preserve"> </w:t>
      </w:r>
      <w:proofErr w:type="spellStart"/>
      <w:r w:rsidRPr="00D55284">
        <w:rPr>
          <w:color w:val="000000" w:themeColor="text1"/>
          <w:sz w:val="20"/>
          <w:szCs w:val="20"/>
        </w:rPr>
        <w:t>đó</w:t>
      </w:r>
      <w:proofErr w:type="spellEnd"/>
      <w:r w:rsidRPr="00D55284">
        <w:rPr>
          <w:color w:val="000000" w:themeColor="text1"/>
          <w:sz w:val="20"/>
          <w:szCs w:val="20"/>
        </w:rPr>
        <w:t xml:space="preserve">, </w:t>
      </w:r>
      <w:proofErr w:type="spellStart"/>
      <w:r w:rsidRPr="00D55284">
        <w:rPr>
          <w:color w:val="000000" w:themeColor="text1"/>
          <w:sz w:val="20"/>
          <w:szCs w:val="20"/>
        </w:rPr>
        <w:t>nghiên</w:t>
      </w:r>
      <w:proofErr w:type="spellEnd"/>
      <w:r w:rsidRPr="00D55284">
        <w:rPr>
          <w:color w:val="000000" w:themeColor="text1"/>
          <w:sz w:val="20"/>
          <w:szCs w:val="20"/>
        </w:rPr>
        <w:t xml:space="preserve"> </w:t>
      </w:r>
      <w:proofErr w:type="spellStart"/>
      <w:r w:rsidRPr="00D55284">
        <w:rPr>
          <w:color w:val="000000" w:themeColor="text1"/>
          <w:sz w:val="20"/>
          <w:szCs w:val="20"/>
        </w:rPr>
        <w:t>cứu</w:t>
      </w:r>
      <w:proofErr w:type="spellEnd"/>
      <w:r w:rsidRPr="00D55284">
        <w:rPr>
          <w:color w:val="000000" w:themeColor="text1"/>
          <w:sz w:val="20"/>
          <w:szCs w:val="20"/>
        </w:rPr>
        <w:t xml:space="preserve"> </w:t>
      </w:r>
      <w:proofErr w:type="spellStart"/>
      <w:r w:rsidRPr="00D55284">
        <w:rPr>
          <w:color w:val="000000" w:themeColor="text1"/>
          <w:sz w:val="20"/>
          <w:szCs w:val="20"/>
        </w:rPr>
        <w:t>này</w:t>
      </w:r>
      <w:proofErr w:type="spellEnd"/>
      <w:r w:rsidRPr="00D55284">
        <w:rPr>
          <w:color w:val="000000" w:themeColor="text1"/>
          <w:sz w:val="20"/>
          <w:szCs w:val="20"/>
        </w:rPr>
        <w:t xml:space="preserve"> </w:t>
      </w:r>
      <w:proofErr w:type="spellStart"/>
      <w:r w:rsidRPr="00D55284">
        <w:rPr>
          <w:color w:val="000000" w:themeColor="text1"/>
          <w:sz w:val="20"/>
          <w:szCs w:val="20"/>
        </w:rPr>
        <w:t>cũng</w:t>
      </w:r>
      <w:proofErr w:type="spellEnd"/>
      <w:r w:rsidRPr="00D55284">
        <w:rPr>
          <w:color w:val="000000" w:themeColor="text1"/>
          <w:sz w:val="20"/>
          <w:szCs w:val="20"/>
        </w:rPr>
        <w:t xml:space="preserve"> </w:t>
      </w:r>
      <w:proofErr w:type="spellStart"/>
      <w:r w:rsidRPr="00D55284">
        <w:rPr>
          <w:color w:val="000000" w:themeColor="text1"/>
          <w:sz w:val="20"/>
          <w:szCs w:val="20"/>
        </w:rPr>
        <w:t>là</w:t>
      </w:r>
      <w:proofErr w:type="spellEnd"/>
      <w:r w:rsidRPr="00D55284">
        <w:rPr>
          <w:color w:val="000000" w:themeColor="text1"/>
          <w:sz w:val="20"/>
          <w:szCs w:val="20"/>
        </w:rPr>
        <w:t xml:space="preserve"> </w:t>
      </w:r>
      <w:proofErr w:type="spellStart"/>
      <w:r w:rsidRPr="00D55284">
        <w:rPr>
          <w:color w:val="000000" w:themeColor="text1"/>
          <w:sz w:val="20"/>
          <w:szCs w:val="20"/>
        </w:rPr>
        <w:t>nguồn</w:t>
      </w:r>
      <w:proofErr w:type="spellEnd"/>
      <w:r w:rsidRPr="00D55284">
        <w:rPr>
          <w:color w:val="000000" w:themeColor="text1"/>
          <w:sz w:val="20"/>
          <w:szCs w:val="20"/>
        </w:rPr>
        <w:t xml:space="preserve"> </w:t>
      </w:r>
      <w:proofErr w:type="spellStart"/>
      <w:r w:rsidRPr="00D55284">
        <w:rPr>
          <w:color w:val="000000" w:themeColor="text1"/>
          <w:sz w:val="20"/>
          <w:szCs w:val="20"/>
        </w:rPr>
        <w:t>tài</w:t>
      </w:r>
      <w:proofErr w:type="spellEnd"/>
      <w:r w:rsidRPr="00D55284">
        <w:rPr>
          <w:color w:val="000000" w:themeColor="text1"/>
          <w:sz w:val="20"/>
          <w:szCs w:val="20"/>
        </w:rPr>
        <w:t xml:space="preserve"> </w:t>
      </w:r>
      <w:proofErr w:type="spellStart"/>
      <w:r w:rsidRPr="00D55284">
        <w:rPr>
          <w:color w:val="000000" w:themeColor="text1"/>
          <w:sz w:val="20"/>
          <w:szCs w:val="20"/>
        </w:rPr>
        <w:t>liệu</w:t>
      </w:r>
      <w:proofErr w:type="spellEnd"/>
      <w:r w:rsidRPr="00D55284">
        <w:rPr>
          <w:color w:val="000000" w:themeColor="text1"/>
          <w:sz w:val="20"/>
          <w:szCs w:val="20"/>
        </w:rPr>
        <w:t xml:space="preserve"> </w:t>
      </w:r>
      <w:proofErr w:type="spellStart"/>
      <w:r w:rsidRPr="00D55284">
        <w:rPr>
          <w:color w:val="000000" w:themeColor="text1"/>
          <w:sz w:val="20"/>
          <w:szCs w:val="20"/>
        </w:rPr>
        <w:t>tham</w:t>
      </w:r>
      <w:proofErr w:type="spellEnd"/>
      <w:r w:rsidRPr="00D55284">
        <w:rPr>
          <w:color w:val="000000" w:themeColor="text1"/>
          <w:sz w:val="20"/>
          <w:szCs w:val="20"/>
        </w:rPr>
        <w:t xml:space="preserve"> </w:t>
      </w:r>
      <w:proofErr w:type="spellStart"/>
      <w:r w:rsidRPr="00D55284">
        <w:rPr>
          <w:color w:val="000000" w:themeColor="text1"/>
          <w:sz w:val="20"/>
          <w:szCs w:val="20"/>
        </w:rPr>
        <w:t>khảo</w:t>
      </w:r>
      <w:proofErr w:type="spellEnd"/>
      <w:r w:rsidRPr="00D55284">
        <w:rPr>
          <w:color w:val="000000" w:themeColor="text1"/>
          <w:sz w:val="20"/>
          <w:szCs w:val="20"/>
        </w:rPr>
        <w:t xml:space="preserve"> </w:t>
      </w:r>
      <w:proofErr w:type="spellStart"/>
      <w:r w:rsidRPr="00D55284">
        <w:rPr>
          <w:color w:val="000000" w:themeColor="text1"/>
          <w:sz w:val="20"/>
          <w:szCs w:val="20"/>
        </w:rPr>
        <w:t>hữu</w:t>
      </w:r>
      <w:proofErr w:type="spellEnd"/>
      <w:r w:rsidRPr="00D55284">
        <w:rPr>
          <w:color w:val="000000" w:themeColor="text1"/>
          <w:sz w:val="20"/>
          <w:szCs w:val="20"/>
        </w:rPr>
        <w:t xml:space="preserve"> </w:t>
      </w:r>
      <w:proofErr w:type="spellStart"/>
      <w:r w:rsidRPr="00D55284">
        <w:rPr>
          <w:color w:val="000000" w:themeColor="text1"/>
          <w:sz w:val="20"/>
          <w:szCs w:val="20"/>
        </w:rPr>
        <w:t>ích</w:t>
      </w:r>
      <w:proofErr w:type="spellEnd"/>
      <w:r w:rsidRPr="00D55284">
        <w:rPr>
          <w:color w:val="000000" w:themeColor="text1"/>
          <w:sz w:val="20"/>
          <w:szCs w:val="20"/>
        </w:rPr>
        <w:t xml:space="preserve"> </w:t>
      </w:r>
      <w:proofErr w:type="spellStart"/>
      <w:r w:rsidRPr="00D55284">
        <w:rPr>
          <w:color w:val="000000" w:themeColor="text1"/>
          <w:sz w:val="20"/>
          <w:szCs w:val="20"/>
        </w:rPr>
        <w:t>cho</w:t>
      </w:r>
      <w:proofErr w:type="spellEnd"/>
      <w:r w:rsidRPr="00D55284">
        <w:rPr>
          <w:color w:val="000000" w:themeColor="text1"/>
          <w:sz w:val="20"/>
          <w:szCs w:val="20"/>
        </w:rPr>
        <w:t xml:space="preserve"> </w:t>
      </w:r>
      <w:proofErr w:type="spellStart"/>
      <w:r w:rsidRPr="00D55284">
        <w:rPr>
          <w:color w:val="000000" w:themeColor="text1"/>
          <w:sz w:val="20"/>
          <w:szCs w:val="20"/>
        </w:rPr>
        <w:t>những</w:t>
      </w:r>
      <w:proofErr w:type="spellEnd"/>
      <w:r w:rsidRPr="00D55284">
        <w:rPr>
          <w:color w:val="000000" w:themeColor="text1"/>
          <w:sz w:val="20"/>
          <w:szCs w:val="20"/>
        </w:rPr>
        <w:t xml:space="preserve"> ai </w:t>
      </w:r>
      <w:proofErr w:type="spellStart"/>
      <w:r w:rsidRPr="00D55284">
        <w:rPr>
          <w:color w:val="000000" w:themeColor="text1"/>
          <w:sz w:val="20"/>
          <w:szCs w:val="20"/>
        </w:rPr>
        <w:t>quan</w:t>
      </w:r>
      <w:proofErr w:type="spellEnd"/>
      <w:r w:rsidRPr="00D55284">
        <w:rPr>
          <w:color w:val="000000" w:themeColor="text1"/>
          <w:sz w:val="20"/>
          <w:szCs w:val="20"/>
        </w:rPr>
        <w:t xml:space="preserve"> </w:t>
      </w:r>
      <w:proofErr w:type="spellStart"/>
      <w:r w:rsidRPr="00D55284">
        <w:rPr>
          <w:color w:val="000000" w:themeColor="text1"/>
          <w:sz w:val="20"/>
          <w:szCs w:val="20"/>
        </w:rPr>
        <w:t>tâm</w:t>
      </w:r>
      <w:proofErr w:type="spellEnd"/>
      <w:r w:rsidRPr="00D55284">
        <w:rPr>
          <w:color w:val="000000" w:themeColor="text1"/>
          <w:sz w:val="20"/>
          <w:szCs w:val="20"/>
        </w:rPr>
        <w:t xml:space="preserve"> </w:t>
      </w:r>
      <w:proofErr w:type="spellStart"/>
      <w:r w:rsidRPr="00D55284">
        <w:rPr>
          <w:color w:val="000000" w:themeColor="text1"/>
          <w:sz w:val="20"/>
          <w:szCs w:val="20"/>
        </w:rPr>
        <w:t>đến</w:t>
      </w:r>
      <w:proofErr w:type="spellEnd"/>
      <w:r w:rsidRPr="00D55284">
        <w:rPr>
          <w:color w:val="000000" w:themeColor="text1"/>
          <w:sz w:val="20"/>
          <w:szCs w:val="20"/>
        </w:rPr>
        <w:t xml:space="preserve"> </w:t>
      </w:r>
      <w:proofErr w:type="spellStart"/>
      <w:r w:rsidRPr="00D55284">
        <w:rPr>
          <w:color w:val="000000" w:themeColor="text1"/>
          <w:sz w:val="20"/>
          <w:szCs w:val="20"/>
        </w:rPr>
        <w:t>việc</w:t>
      </w:r>
      <w:proofErr w:type="spellEnd"/>
      <w:r w:rsidRPr="00D55284">
        <w:rPr>
          <w:color w:val="000000" w:themeColor="text1"/>
          <w:sz w:val="20"/>
          <w:szCs w:val="20"/>
        </w:rPr>
        <w:t xml:space="preserve"> </w:t>
      </w:r>
      <w:proofErr w:type="spellStart"/>
      <w:r w:rsidRPr="00D55284">
        <w:rPr>
          <w:color w:val="000000" w:themeColor="text1"/>
          <w:sz w:val="20"/>
          <w:szCs w:val="20"/>
        </w:rPr>
        <w:t>sử</w:t>
      </w:r>
      <w:proofErr w:type="spellEnd"/>
      <w:r w:rsidRPr="00D55284">
        <w:rPr>
          <w:color w:val="000000" w:themeColor="text1"/>
          <w:sz w:val="20"/>
          <w:szCs w:val="20"/>
        </w:rPr>
        <w:t xml:space="preserve"> </w:t>
      </w:r>
      <w:proofErr w:type="spellStart"/>
      <w:r w:rsidRPr="00D55284">
        <w:rPr>
          <w:color w:val="000000" w:themeColor="text1"/>
          <w:sz w:val="20"/>
          <w:szCs w:val="20"/>
        </w:rPr>
        <w:t>dụng</w:t>
      </w:r>
      <w:proofErr w:type="spellEnd"/>
      <w:r w:rsidRPr="00D55284">
        <w:rPr>
          <w:color w:val="000000" w:themeColor="text1"/>
          <w:sz w:val="20"/>
          <w:szCs w:val="20"/>
        </w:rPr>
        <w:t xml:space="preserve"> </w:t>
      </w:r>
      <w:proofErr w:type="spellStart"/>
      <w:r w:rsidRPr="00D55284">
        <w:rPr>
          <w:color w:val="000000" w:themeColor="text1"/>
          <w:sz w:val="20"/>
          <w:szCs w:val="20"/>
        </w:rPr>
        <w:t>giáo</w:t>
      </w:r>
      <w:proofErr w:type="spellEnd"/>
      <w:r w:rsidRPr="00D55284">
        <w:rPr>
          <w:color w:val="000000" w:themeColor="text1"/>
          <w:sz w:val="20"/>
          <w:szCs w:val="20"/>
        </w:rPr>
        <w:t xml:space="preserve"> </w:t>
      </w:r>
      <w:proofErr w:type="spellStart"/>
      <w:r w:rsidRPr="00D55284">
        <w:rPr>
          <w:color w:val="000000" w:themeColor="text1"/>
          <w:sz w:val="20"/>
          <w:szCs w:val="20"/>
        </w:rPr>
        <w:t>trình</w:t>
      </w:r>
      <w:proofErr w:type="spellEnd"/>
      <w:r w:rsidRPr="00D55284">
        <w:rPr>
          <w:color w:val="000000" w:themeColor="text1"/>
          <w:sz w:val="20"/>
          <w:szCs w:val="20"/>
        </w:rPr>
        <w:t xml:space="preserve"> </w:t>
      </w:r>
      <w:proofErr w:type="spellStart"/>
      <w:r w:rsidRPr="00D55284">
        <w:rPr>
          <w:color w:val="000000" w:themeColor="text1"/>
          <w:sz w:val="20"/>
          <w:szCs w:val="20"/>
        </w:rPr>
        <w:t>này</w:t>
      </w:r>
      <w:proofErr w:type="spellEnd"/>
      <w:r w:rsidRPr="00D55284">
        <w:rPr>
          <w:color w:val="000000" w:themeColor="text1"/>
          <w:sz w:val="20"/>
          <w:szCs w:val="20"/>
        </w:rPr>
        <w:t xml:space="preserve"> </w:t>
      </w:r>
      <w:proofErr w:type="spellStart"/>
      <w:r w:rsidRPr="00D55284">
        <w:rPr>
          <w:color w:val="000000" w:themeColor="text1"/>
          <w:sz w:val="20"/>
          <w:szCs w:val="20"/>
        </w:rPr>
        <w:t>trong</w:t>
      </w:r>
      <w:proofErr w:type="spellEnd"/>
      <w:r w:rsidRPr="00D55284">
        <w:rPr>
          <w:color w:val="000000" w:themeColor="text1"/>
          <w:sz w:val="20"/>
          <w:szCs w:val="20"/>
        </w:rPr>
        <w:t xml:space="preserve"> </w:t>
      </w:r>
      <w:proofErr w:type="spellStart"/>
      <w:r w:rsidRPr="00D55284">
        <w:rPr>
          <w:color w:val="000000" w:themeColor="text1"/>
          <w:sz w:val="20"/>
          <w:szCs w:val="20"/>
        </w:rPr>
        <w:t>các</w:t>
      </w:r>
      <w:proofErr w:type="spellEnd"/>
      <w:r w:rsidRPr="00D55284">
        <w:rPr>
          <w:color w:val="000000" w:themeColor="text1"/>
          <w:sz w:val="20"/>
          <w:szCs w:val="20"/>
        </w:rPr>
        <w:t xml:space="preserve"> </w:t>
      </w:r>
      <w:proofErr w:type="spellStart"/>
      <w:r w:rsidRPr="00D55284">
        <w:rPr>
          <w:color w:val="000000" w:themeColor="text1"/>
          <w:sz w:val="20"/>
          <w:szCs w:val="20"/>
        </w:rPr>
        <w:t>bối</w:t>
      </w:r>
      <w:proofErr w:type="spellEnd"/>
      <w:r w:rsidRPr="00D55284">
        <w:rPr>
          <w:color w:val="000000" w:themeColor="text1"/>
          <w:sz w:val="20"/>
          <w:szCs w:val="20"/>
        </w:rPr>
        <w:t xml:space="preserve"> </w:t>
      </w:r>
      <w:proofErr w:type="spellStart"/>
      <w:r w:rsidRPr="00D55284">
        <w:rPr>
          <w:color w:val="000000" w:themeColor="text1"/>
          <w:sz w:val="20"/>
          <w:szCs w:val="20"/>
        </w:rPr>
        <w:t>cảnh</w:t>
      </w:r>
      <w:proofErr w:type="spellEnd"/>
      <w:r w:rsidRPr="00D55284">
        <w:rPr>
          <w:color w:val="000000" w:themeColor="text1"/>
          <w:sz w:val="20"/>
          <w:szCs w:val="20"/>
        </w:rPr>
        <w:t xml:space="preserve"> </w:t>
      </w:r>
      <w:proofErr w:type="spellStart"/>
      <w:r w:rsidRPr="00D55284">
        <w:rPr>
          <w:color w:val="000000" w:themeColor="text1"/>
          <w:sz w:val="20"/>
          <w:szCs w:val="20"/>
        </w:rPr>
        <w:t>tương</w:t>
      </w:r>
      <w:proofErr w:type="spellEnd"/>
      <w:r w:rsidRPr="00D55284">
        <w:rPr>
          <w:color w:val="000000" w:themeColor="text1"/>
          <w:sz w:val="20"/>
          <w:szCs w:val="20"/>
        </w:rPr>
        <w:t xml:space="preserve"> </w:t>
      </w:r>
      <w:proofErr w:type="spellStart"/>
      <w:r w:rsidRPr="00D55284">
        <w:rPr>
          <w:color w:val="000000" w:themeColor="text1"/>
          <w:sz w:val="20"/>
          <w:szCs w:val="20"/>
        </w:rPr>
        <w:t>tự</w:t>
      </w:r>
      <w:proofErr w:type="spellEnd"/>
      <w:r w:rsidRPr="00D55284">
        <w:rPr>
          <w:color w:val="000000" w:themeColor="text1"/>
          <w:sz w:val="20"/>
          <w:szCs w:val="20"/>
        </w:rPr>
        <w:t>.</w:t>
      </w:r>
    </w:p>
    <w:p w14:paraId="45F12537" w14:textId="5CAB98FF" w:rsidR="00462A6A" w:rsidRPr="008C7C48" w:rsidRDefault="00846C8A" w:rsidP="00D55284">
      <w:pPr>
        <w:spacing w:before="120" w:after="120" w:line="240" w:lineRule="auto"/>
        <w:ind w:firstLine="567"/>
        <w:jc w:val="both"/>
        <w:rPr>
          <w:color w:val="000000" w:themeColor="text1"/>
          <w:sz w:val="20"/>
          <w:szCs w:val="20"/>
        </w:rPr>
      </w:pPr>
      <w:r w:rsidRPr="008C7C48">
        <w:rPr>
          <w:i/>
          <w:iCs/>
          <w:color w:val="000000" w:themeColor="text1"/>
          <w:sz w:val="20"/>
          <w:szCs w:val="20"/>
        </w:rPr>
        <w:t xml:space="preserve">Keywords: </w:t>
      </w:r>
      <w:proofErr w:type="spellStart"/>
      <w:r w:rsidR="00D55284">
        <w:rPr>
          <w:i/>
          <w:iCs/>
          <w:color w:val="000000" w:themeColor="text1"/>
          <w:sz w:val="20"/>
          <w:szCs w:val="20"/>
        </w:rPr>
        <w:t>giáo</w:t>
      </w:r>
      <w:proofErr w:type="spellEnd"/>
      <w:r w:rsidR="00D55284">
        <w:rPr>
          <w:i/>
          <w:iCs/>
          <w:color w:val="000000" w:themeColor="text1"/>
          <w:sz w:val="20"/>
          <w:szCs w:val="20"/>
        </w:rPr>
        <w:t xml:space="preserve"> </w:t>
      </w:r>
      <w:proofErr w:type="spellStart"/>
      <w:r w:rsidR="00D55284">
        <w:rPr>
          <w:i/>
          <w:iCs/>
          <w:color w:val="000000" w:themeColor="text1"/>
          <w:sz w:val="20"/>
          <w:szCs w:val="20"/>
        </w:rPr>
        <w:t>trình</w:t>
      </w:r>
      <w:proofErr w:type="spellEnd"/>
      <w:r w:rsidRPr="008C7C48">
        <w:rPr>
          <w:i/>
          <w:iCs/>
          <w:color w:val="000000" w:themeColor="text1"/>
          <w:sz w:val="20"/>
          <w:szCs w:val="20"/>
        </w:rPr>
        <w:t xml:space="preserve">, Voices (Pre-Intermediate), </w:t>
      </w:r>
      <w:proofErr w:type="spellStart"/>
      <w:r w:rsidR="00D55284">
        <w:rPr>
          <w:i/>
          <w:iCs/>
          <w:color w:val="000000" w:themeColor="text1"/>
          <w:sz w:val="20"/>
          <w:szCs w:val="20"/>
        </w:rPr>
        <w:t>sinh</w:t>
      </w:r>
      <w:proofErr w:type="spellEnd"/>
      <w:r w:rsidR="00D55284">
        <w:rPr>
          <w:i/>
          <w:iCs/>
          <w:color w:val="000000" w:themeColor="text1"/>
          <w:sz w:val="20"/>
          <w:szCs w:val="20"/>
        </w:rPr>
        <w:t xml:space="preserve"> </w:t>
      </w:r>
      <w:proofErr w:type="spellStart"/>
      <w:r w:rsidR="00D55284">
        <w:rPr>
          <w:i/>
          <w:iCs/>
          <w:color w:val="000000" w:themeColor="text1"/>
          <w:sz w:val="20"/>
          <w:szCs w:val="20"/>
        </w:rPr>
        <w:t>viên</w:t>
      </w:r>
      <w:proofErr w:type="spellEnd"/>
      <w:r w:rsidR="00D55284">
        <w:rPr>
          <w:i/>
          <w:iCs/>
          <w:color w:val="000000" w:themeColor="text1"/>
          <w:sz w:val="20"/>
          <w:szCs w:val="20"/>
        </w:rPr>
        <w:t xml:space="preserve"> </w:t>
      </w:r>
      <w:proofErr w:type="spellStart"/>
      <w:r w:rsidR="00D55284">
        <w:rPr>
          <w:i/>
          <w:iCs/>
          <w:color w:val="000000" w:themeColor="text1"/>
          <w:sz w:val="20"/>
          <w:szCs w:val="20"/>
        </w:rPr>
        <w:t>không</w:t>
      </w:r>
      <w:proofErr w:type="spellEnd"/>
      <w:r w:rsidR="00D55284">
        <w:rPr>
          <w:i/>
          <w:iCs/>
          <w:color w:val="000000" w:themeColor="text1"/>
          <w:sz w:val="20"/>
          <w:szCs w:val="20"/>
        </w:rPr>
        <w:t xml:space="preserve"> </w:t>
      </w:r>
      <w:proofErr w:type="spellStart"/>
      <w:r w:rsidR="00D55284">
        <w:rPr>
          <w:i/>
          <w:iCs/>
          <w:color w:val="000000" w:themeColor="text1"/>
          <w:sz w:val="20"/>
          <w:szCs w:val="20"/>
        </w:rPr>
        <w:t>chuyên</w:t>
      </w:r>
      <w:proofErr w:type="spellEnd"/>
      <w:r w:rsidRPr="008C7C48">
        <w:rPr>
          <w:i/>
          <w:iCs/>
          <w:color w:val="000000" w:themeColor="text1"/>
          <w:sz w:val="20"/>
          <w:szCs w:val="20"/>
        </w:rPr>
        <w:t xml:space="preserve">, </w:t>
      </w:r>
      <w:proofErr w:type="spellStart"/>
      <w:r w:rsidR="00D55284">
        <w:rPr>
          <w:i/>
          <w:iCs/>
          <w:color w:val="000000" w:themeColor="text1"/>
          <w:sz w:val="20"/>
          <w:szCs w:val="20"/>
        </w:rPr>
        <w:t>nhận</w:t>
      </w:r>
      <w:proofErr w:type="spellEnd"/>
      <w:r w:rsidR="00D55284">
        <w:rPr>
          <w:i/>
          <w:iCs/>
          <w:color w:val="000000" w:themeColor="text1"/>
          <w:sz w:val="20"/>
          <w:szCs w:val="20"/>
        </w:rPr>
        <w:t xml:space="preserve"> </w:t>
      </w:r>
      <w:proofErr w:type="spellStart"/>
      <w:r w:rsidR="00D55284">
        <w:rPr>
          <w:i/>
          <w:iCs/>
          <w:color w:val="000000" w:themeColor="text1"/>
          <w:sz w:val="20"/>
          <w:szCs w:val="20"/>
        </w:rPr>
        <w:t>thức</w:t>
      </w:r>
      <w:proofErr w:type="spellEnd"/>
      <w:r w:rsidR="00D55284">
        <w:rPr>
          <w:i/>
          <w:iCs/>
          <w:color w:val="000000" w:themeColor="text1"/>
          <w:sz w:val="20"/>
          <w:szCs w:val="20"/>
        </w:rPr>
        <w:t xml:space="preserve"> </w:t>
      </w:r>
      <w:proofErr w:type="spellStart"/>
      <w:r w:rsidR="00D55284">
        <w:rPr>
          <w:i/>
          <w:iCs/>
          <w:color w:val="000000" w:themeColor="text1"/>
          <w:sz w:val="20"/>
          <w:szCs w:val="20"/>
        </w:rPr>
        <w:t>của</w:t>
      </w:r>
      <w:proofErr w:type="spellEnd"/>
      <w:r w:rsidR="00D55284">
        <w:rPr>
          <w:i/>
          <w:iCs/>
          <w:color w:val="000000" w:themeColor="text1"/>
          <w:sz w:val="20"/>
          <w:szCs w:val="20"/>
        </w:rPr>
        <w:t xml:space="preserve"> </w:t>
      </w:r>
      <w:proofErr w:type="spellStart"/>
      <w:r w:rsidR="00D55284">
        <w:rPr>
          <w:i/>
          <w:iCs/>
          <w:color w:val="000000" w:themeColor="text1"/>
          <w:sz w:val="20"/>
          <w:szCs w:val="20"/>
        </w:rPr>
        <w:t>giảng</w:t>
      </w:r>
      <w:proofErr w:type="spellEnd"/>
      <w:r w:rsidR="00D55284">
        <w:rPr>
          <w:i/>
          <w:iCs/>
          <w:color w:val="000000" w:themeColor="text1"/>
          <w:sz w:val="20"/>
          <w:szCs w:val="20"/>
        </w:rPr>
        <w:t xml:space="preserve"> </w:t>
      </w:r>
      <w:proofErr w:type="spellStart"/>
      <w:r w:rsidR="00D55284">
        <w:rPr>
          <w:i/>
          <w:iCs/>
          <w:color w:val="000000" w:themeColor="text1"/>
          <w:sz w:val="20"/>
          <w:szCs w:val="20"/>
        </w:rPr>
        <w:t>viên</w:t>
      </w:r>
      <w:proofErr w:type="spellEnd"/>
      <w:r w:rsidRPr="008C7C48">
        <w:rPr>
          <w:i/>
          <w:iCs/>
          <w:color w:val="000000" w:themeColor="text1"/>
          <w:sz w:val="20"/>
          <w:szCs w:val="20"/>
        </w:rPr>
        <w:t xml:space="preserve">, </w:t>
      </w:r>
      <w:proofErr w:type="spellStart"/>
      <w:r w:rsidR="00D55284">
        <w:rPr>
          <w:i/>
          <w:iCs/>
          <w:color w:val="000000" w:themeColor="text1"/>
          <w:sz w:val="20"/>
          <w:szCs w:val="20"/>
        </w:rPr>
        <w:t>đánh</w:t>
      </w:r>
      <w:proofErr w:type="spellEnd"/>
      <w:r w:rsidR="00D55284">
        <w:rPr>
          <w:i/>
          <w:iCs/>
          <w:color w:val="000000" w:themeColor="text1"/>
          <w:sz w:val="20"/>
          <w:szCs w:val="20"/>
        </w:rPr>
        <w:t xml:space="preserve"> </w:t>
      </w:r>
      <w:proofErr w:type="spellStart"/>
      <w:r w:rsidR="00D55284">
        <w:rPr>
          <w:i/>
          <w:iCs/>
          <w:color w:val="000000" w:themeColor="text1"/>
          <w:sz w:val="20"/>
          <w:szCs w:val="20"/>
        </w:rPr>
        <w:t>giá</w:t>
      </w:r>
      <w:proofErr w:type="spellEnd"/>
    </w:p>
    <w:p w14:paraId="74ADF258" w14:textId="77777777" w:rsidR="00B27FC7" w:rsidRDefault="00B27FC7" w:rsidP="00611AFB">
      <w:pPr>
        <w:pStyle w:val="NormalWeb"/>
        <w:spacing w:before="240" w:beforeAutospacing="0" w:after="120" w:afterAutospacing="0"/>
        <w:jc w:val="both"/>
        <w:rPr>
          <w:b/>
          <w:bCs/>
          <w:color w:val="000000" w:themeColor="text1"/>
          <w:sz w:val="22"/>
          <w:szCs w:val="22"/>
        </w:rPr>
      </w:pPr>
    </w:p>
    <w:p w14:paraId="39F7B6B2" w14:textId="77777777" w:rsidR="00B27FC7" w:rsidRPr="008C7C48" w:rsidRDefault="00B27FC7" w:rsidP="00611AFB">
      <w:pPr>
        <w:pStyle w:val="NormalWeb"/>
        <w:spacing w:before="240" w:beforeAutospacing="0" w:after="120" w:afterAutospacing="0"/>
        <w:jc w:val="both"/>
        <w:rPr>
          <w:b/>
          <w:bCs/>
          <w:color w:val="000000" w:themeColor="text1"/>
          <w:sz w:val="22"/>
          <w:szCs w:val="22"/>
        </w:rPr>
        <w:sectPr w:rsidR="00B27FC7" w:rsidRPr="008C7C48" w:rsidSect="00C83D68">
          <w:pgSz w:w="12240" w:h="15840"/>
          <w:pgMar w:top="1134" w:right="1134" w:bottom="1134" w:left="1418" w:header="720" w:footer="720" w:gutter="0"/>
          <w:cols w:space="720"/>
          <w:docGrid w:linePitch="360"/>
        </w:sectPr>
      </w:pPr>
    </w:p>
    <w:p w14:paraId="280D91EB" w14:textId="238C57E5" w:rsidR="008D1154" w:rsidRPr="008C7C48" w:rsidRDefault="00610396" w:rsidP="00611AFB">
      <w:pPr>
        <w:pStyle w:val="NormalWeb"/>
        <w:spacing w:before="240" w:beforeAutospacing="0" w:after="120" w:afterAutospacing="0"/>
        <w:jc w:val="both"/>
        <w:rPr>
          <w:b/>
          <w:bCs/>
          <w:color w:val="000000" w:themeColor="text1"/>
          <w:sz w:val="22"/>
          <w:szCs w:val="22"/>
        </w:rPr>
      </w:pPr>
      <w:r w:rsidRPr="008C7C48">
        <w:rPr>
          <w:b/>
          <w:bCs/>
          <w:color w:val="000000" w:themeColor="text1"/>
          <w:sz w:val="22"/>
          <w:szCs w:val="22"/>
        </w:rPr>
        <w:t xml:space="preserve">1. </w:t>
      </w:r>
      <w:r w:rsidR="008D1154" w:rsidRPr="008C7C48">
        <w:rPr>
          <w:b/>
          <w:bCs/>
          <w:color w:val="000000" w:themeColor="text1"/>
          <w:sz w:val="22"/>
          <w:szCs w:val="22"/>
        </w:rPr>
        <w:t>INTRODUCTION</w:t>
      </w:r>
    </w:p>
    <w:p w14:paraId="6CAD6E97" w14:textId="54789243" w:rsidR="00D55284" w:rsidRPr="008C7C48" w:rsidRDefault="008D1154" w:rsidP="00252286">
      <w:pPr>
        <w:pStyle w:val="NormalWeb"/>
        <w:spacing w:before="120" w:beforeAutospacing="0" w:after="120" w:afterAutospacing="0"/>
        <w:ind w:firstLine="567"/>
        <w:jc w:val="both"/>
        <w:rPr>
          <w:color w:val="000000" w:themeColor="text1"/>
          <w:sz w:val="22"/>
          <w:szCs w:val="22"/>
        </w:rPr>
      </w:pPr>
      <w:r w:rsidRPr="008C7C48">
        <w:rPr>
          <w:color w:val="000000" w:themeColor="text1"/>
          <w:sz w:val="22"/>
          <w:szCs w:val="22"/>
        </w:rPr>
        <w:t xml:space="preserve">In many English language teaching (ELT) </w:t>
      </w:r>
      <w:proofErr w:type="spellStart"/>
      <w:r w:rsidRPr="008C7C48">
        <w:rPr>
          <w:color w:val="000000" w:themeColor="text1"/>
          <w:sz w:val="22"/>
          <w:szCs w:val="22"/>
        </w:rPr>
        <w:t>programmes</w:t>
      </w:r>
      <w:proofErr w:type="spellEnd"/>
      <w:r w:rsidRPr="008C7C48">
        <w:rPr>
          <w:color w:val="000000" w:themeColor="text1"/>
          <w:sz w:val="22"/>
          <w:szCs w:val="22"/>
        </w:rPr>
        <w:t>, textbooks and instructional materials play an important role because they often act as the main source of syllabus design, language input, and classroom practice.</w:t>
      </w:r>
      <w:r w:rsidR="00430B06" w:rsidRPr="008C7C48">
        <w:rPr>
          <w:color w:val="000000" w:themeColor="text1"/>
          <w:sz w:val="22"/>
          <w:szCs w:val="22"/>
          <w:vertAlign w:val="superscript"/>
        </w:rPr>
        <w:t>1,2</w:t>
      </w:r>
      <w:r w:rsidRPr="008C7C48">
        <w:rPr>
          <w:color w:val="000000" w:themeColor="text1"/>
          <w:sz w:val="22"/>
          <w:szCs w:val="22"/>
        </w:rPr>
        <w:t xml:space="preserve"> According to Mukundan et al.,</w:t>
      </w:r>
      <w:r w:rsidR="00430B06" w:rsidRPr="008C7C48">
        <w:rPr>
          <w:color w:val="000000" w:themeColor="text1"/>
          <w:sz w:val="22"/>
          <w:szCs w:val="22"/>
          <w:vertAlign w:val="superscript"/>
        </w:rPr>
        <w:t>3</w:t>
      </w:r>
      <w:r w:rsidR="00430B06" w:rsidRPr="008C7C48">
        <w:rPr>
          <w:color w:val="000000" w:themeColor="text1"/>
          <w:sz w:val="22"/>
          <w:szCs w:val="22"/>
        </w:rPr>
        <w:t xml:space="preserve"> </w:t>
      </w:r>
      <w:r w:rsidRPr="008C7C48">
        <w:rPr>
          <w:color w:val="000000" w:themeColor="text1"/>
          <w:sz w:val="22"/>
          <w:szCs w:val="22"/>
        </w:rPr>
        <w:t>the materials selected can significantly influence the quality of teaching and learning, and whether the course achieves its intended goals. However, no single textbook can fully meet the needs of every teaching context.</w:t>
      </w:r>
      <w:r w:rsidR="009C00A9" w:rsidRPr="008C7C48">
        <w:rPr>
          <w:color w:val="000000" w:themeColor="text1"/>
          <w:sz w:val="22"/>
          <w:szCs w:val="22"/>
          <w:vertAlign w:val="superscript"/>
        </w:rPr>
        <w:t>4,5</w:t>
      </w:r>
      <w:r w:rsidRPr="008C7C48">
        <w:rPr>
          <w:color w:val="000000" w:themeColor="text1"/>
          <w:sz w:val="22"/>
          <w:szCs w:val="22"/>
        </w:rPr>
        <w:t xml:space="preserve"> Therefore, the evaluation and adaption of a coursebook are must-do tasks to ensure the teaching and learning quality. The real value of a coursebook often lies in how it is viewed and used by teachers and learners because they can reveal how well the textbook works in practice and whether any changes or adaptations are necessary.</w:t>
      </w:r>
    </w:p>
    <w:p w14:paraId="41C5464F" w14:textId="68B6F38A" w:rsidR="008D1154" w:rsidRDefault="008D1154" w:rsidP="006A1D73">
      <w:pPr>
        <w:spacing w:before="120" w:after="120" w:line="240" w:lineRule="auto"/>
        <w:ind w:firstLine="567"/>
        <w:jc w:val="both"/>
        <w:rPr>
          <w:color w:val="000000" w:themeColor="text1"/>
          <w:sz w:val="22"/>
        </w:rPr>
      </w:pPr>
      <w:r w:rsidRPr="008C7C48">
        <w:rPr>
          <w:color w:val="000000" w:themeColor="text1"/>
          <w:sz w:val="22"/>
        </w:rPr>
        <w:t xml:space="preserve">The textbook </w:t>
      </w:r>
      <w:r w:rsidRPr="008C7C48">
        <w:rPr>
          <w:i/>
          <w:iCs/>
          <w:color w:val="000000" w:themeColor="text1"/>
          <w:sz w:val="22"/>
        </w:rPr>
        <w:t>Voices (Pre-Intermediate)</w:t>
      </w:r>
      <w:r w:rsidRPr="008C7C48">
        <w:rPr>
          <w:color w:val="000000" w:themeColor="text1"/>
          <w:sz w:val="22"/>
        </w:rPr>
        <w:t xml:space="preserve">, published by National Geographic Learning, has been used at Quy Nhon University for English 1 and English 2 courses of non-English majors since the academic year </w:t>
      </w:r>
      <w:r w:rsidRPr="000E3CD6">
        <w:rPr>
          <w:color w:val="000000" w:themeColor="text1"/>
          <w:sz w:val="22"/>
          <w:highlight w:val="yellow"/>
        </w:rPr>
        <w:t>2022</w:t>
      </w:r>
      <w:r w:rsidR="00E0135C">
        <w:rPr>
          <w:color w:val="000000" w:themeColor="text1"/>
          <w:sz w:val="22"/>
          <w:highlight w:val="yellow"/>
        </w:rPr>
        <w:t>-</w:t>
      </w:r>
      <w:r w:rsidRPr="000E3CD6">
        <w:rPr>
          <w:color w:val="000000" w:themeColor="text1"/>
          <w:sz w:val="22"/>
          <w:highlight w:val="yellow"/>
        </w:rPr>
        <w:t>2023.</w:t>
      </w:r>
      <w:r w:rsidRPr="008C7C48">
        <w:rPr>
          <w:color w:val="000000" w:themeColor="text1"/>
          <w:sz w:val="22"/>
        </w:rPr>
        <w:t xml:space="preserve"> According to the publisher, the coursebook aims to “help students find their own voice in English” by promoting intercultural</w:t>
      </w:r>
      <w:r w:rsidR="009C00A9" w:rsidRPr="008C7C48">
        <w:rPr>
          <w:color w:val="000000" w:themeColor="text1"/>
          <w:sz w:val="22"/>
        </w:rPr>
        <w:t xml:space="preserve"> </w:t>
      </w:r>
      <w:r w:rsidRPr="008C7C48">
        <w:rPr>
          <w:color w:val="000000" w:themeColor="text1"/>
          <w:sz w:val="22"/>
        </w:rPr>
        <w:t xml:space="preserve">awareness and meaningful communication. It integrates the four skills through real-world topics, audio-visual input, and task-based learning activities. However, since the adoption of the new coursebook, no formal research </w:t>
      </w:r>
      <w:r w:rsidR="00396FF6">
        <w:rPr>
          <w:color w:val="000000" w:themeColor="text1"/>
          <w:sz w:val="22"/>
        </w:rPr>
        <w:t xml:space="preserve">has been conducted </w:t>
      </w:r>
      <w:r w:rsidRPr="008C7C48">
        <w:rPr>
          <w:color w:val="000000" w:themeColor="text1"/>
          <w:sz w:val="22"/>
        </w:rPr>
        <w:t xml:space="preserve">to evaluate its relevance to training objectives. Therefore, by </w:t>
      </w:r>
      <w:r w:rsidRPr="008C7C48">
        <w:rPr>
          <w:color w:val="000000" w:themeColor="text1"/>
          <w:sz w:val="22"/>
        </w:rPr>
        <w:t>examining teachers’ views on the strengths, limitations, and overall suitability of the textbook, this study aimed to shed some light on whether the use of Voices Pre-intermediate is suitable for English courses of non-English majors at Quy Nhon University.</w:t>
      </w:r>
    </w:p>
    <w:p w14:paraId="4FAD7EC8" w14:textId="53E105C4" w:rsidR="00E538B2" w:rsidRDefault="00E538B2" w:rsidP="006A1D73">
      <w:pPr>
        <w:spacing w:before="120" w:after="120" w:line="240" w:lineRule="auto"/>
        <w:ind w:firstLine="567"/>
        <w:jc w:val="both"/>
        <w:rPr>
          <w:color w:val="000000" w:themeColor="text1"/>
          <w:sz w:val="22"/>
        </w:rPr>
      </w:pPr>
      <w:r w:rsidRPr="00E538B2">
        <w:rPr>
          <w:color w:val="000000" w:themeColor="text1"/>
          <w:sz w:val="22"/>
          <w:highlight w:val="yellow"/>
        </w:rPr>
        <w:t>This study addresses the questions:</w:t>
      </w:r>
      <w:r>
        <w:rPr>
          <w:color w:val="000000" w:themeColor="text1"/>
          <w:sz w:val="22"/>
        </w:rPr>
        <w:t xml:space="preserve"> </w:t>
      </w:r>
    </w:p>
    <w:p w14:paraId="04967919" w14:textId="77777777" w:rsidR="00C83D68" w:rsidRPr="00C83D68" w:rsidRDefault="00C83D68" w:rsidP="00C83D68">
      <w:pPr>
        <w:pStyle w:val="NormalWeb"/>
        <w:spacing w:before="0" w:beforeAutospacing="0" w:after="0" w:afterAutospacing="0"/>
        <w:rPr>
          <w:color w:val="000000" w:themeColor="text1"/>
          <w:sz w:val="22"/>
          <w:highlight w:val="yellow"/>
        </w:rPr>
      </w:pPr>
      <w:r w:rsidRPr="00C83D68">
        <w:rPr>
          <w:color w:val="000000" w:themeColor="text1"/>
          <w:sz w:val="22"/>
          <w:highlight w:val="yellow"/>
        </w:rPr>
        <w:t xml:space="preserve">(1) What are English teachers’ perceptions of the </w:t>
      </w:r>
      <w:r w:rsidRPr="00C83D68">
        <w:rPr>
          <w:i/>
          <w:iCs/>
          <w:color w:val="000000" w:themeColor="text1"/>
          <w:sz w:val="22"/>
          <w:highlight w:val="yellow"/>
        </w:rPr>
        <w:t>Voices (Pre-Intermediate)</w:t>
      </w:r>
      <w:r w:rsidRPr="00C83D68">
        <w:rPr>
          <w:color w:val="000000" w:themeColor="text1"/>
          <w:sz w:val="22"/>
          <w:highlight w:val="yellow"/>
        </w:rPr>
        <w:t xml:space="preserve"> textbook used in English courses for non-English major students at Quy Nhon University in terms of content relevance, language skills, methodology, cultural representation, motivation, and learning outcomes?</w:t>
      </w:r>
      <w:r w:rsidRPr="00C83D68">
        <w:rPr>
          <w:color w:val="000000" w:themeColor="text1"/>
          <w:sz w:val="22"/>
          <w:highlight w:val="yellow"/>
        </w:rPr>
        <w:br/>
        <w:t xml:space="preserve">(2) What are the overall strengths and weaknesses of the </w:t>
      </w:r>
      <w:r w:rsidRPr="00C83D68">
        <w:rPr>
          <w:i/>
          <w:iCs/>
          <w:color w:val="000000" w:themeColor="text1"/>
          <w:sz w:val="22"/>
          <w:highlight w:val="yellow"/>
        </w:rPr>
        <w:t>Voices (Pre-Intermediate)</w:t>
      </w:r>
      <w:r w:rsidRPr="00C83D68">
        <w:rPr>
          <w:color w:val="000000" w:themeColor="text1"/>
          <w:sz w:val="22"/>
          <w:highlight w:val="yellow"/>
        </w:rPr>
        <w:t xml:space="preserve"> textbook as perceived by English teachers, and what improvements do they suggest for its use with non-English major students?</w:t>
      </w:r>
      <w:r w:rsidRPr="00C83D68">
        <w:rPr>
          <w:color w:val="000000" w:themeColor="text1"/>
          <w:sz w:val="22"/>
          <w:highlight w:val="yellow"/>
        </w:rPr>
        <w:br/>
        <w:t xml:space="preserve">discussed. </w:t>
      </w:r>
    </w:p>
    <w:p w14:paraId="1BB06803" w14:textId="77777777" w:rsidR="00C83D68" w:rsidRDefault="00C83D68" w:rsidP="00C83D68">
      <w:pPr>
        <w:pStyle w:val="NormalWeb"/>
        <w:spacing w:before="0" w:beforeAutospacing="0" w:after="0" w:afterAutospacing="0"/>
        <w:jc w:val="both"/>
        <w:rPr>
          <w:color w:val="000000" w:themeColor="text1"/>
          <w:sz w:val="22"/>
        </w:rPr>
      </w:pPr>
      <w:r w:rsidRPr="00C83D68">
        <w:rPr>
          <w:color w:val="000000" w:themeColor="text1"/>
          <w:sz w:val="22"/>
          <w:highlight w:val="yellow"/>
        </w:rPr>
        <w:t xml:space="preserve">(3) To what extent do teachers recommend the continued use of </w:t>
      </w:r>
      <w:r w:rsidRPr="00C83D68">
        <w:rPr>
          <w:i/>
          <w:iCs/>
          <w:color w:val="000000" w:themeColor="text1"/>
          <w:sz w:val="22"/>
          <w:highlight w:val="yellow"/>
        </w:rPr>
        <w:t>Voices (Pre-Intermediate)</w:t>
      </w:r>
      <w:r w:rsidRPr="00C83D68">
        <w:rPr>
          <w:color w:val="000000" w:themeColor="text1"/>
          <w:sz w:val="22"/>
          <w:highlight w:val="yellow"/>
        </w:rPr>
        <w:t xml:space="preserve"> in future English courses for non-English majors, based on their overall evaluation and satisfaction levels?</w:t>
      </w:r>
    </w:p>
    <w:p w14:paraId="2628C190" w14:textId="77777777" w:rsidR="00C83D68" w:rsidRPr="008C7C48" w:rsidRDefault="00C83D68" w:rsidP="006A1D73">
      <w:pPr>
        <w:spacing w:before="120" w:after="120" w:line="240" w:lineRule="auto"/>
        <w:ind w:firstLine="567"/>
        <w:jc w:val="both"/>
        <w:rPr>
          <w:color w:val="000000" w:themeColor="text1"/>
          <w:sz w:val="22"/>
        </w:rPr>
      </w:pPr>
    </w:p>
    <w:p w14:paraId="482722BC" w14:textId="17415A7F" w:rsidR="008D1154" w:rsidRPr="00E0135C" w:rsidRDefault="008D1154" w:rsidP="00611AFB">
      <w:pPr>
        <w:tabs>
          <w:tab w:val="right" w:leader="hyphen" w:pos="9072"/>
        </w:tabs>
        <w:spacing w:before="120" w:after="120" w:line="240" w:lineRule="auto"/>
        <w:jc w:val="both"/>
        <w:rPr>
          <w:b/>
          <w:bCs/>
          <w:sz w:val="22"/>
        </w:rPr>
      </w:pPr>
      <w:r w:rsidRPr="00E0135C">
        <w:rPr>
          <w:b/>
          <w:bCs/>
          <w:sz w:val="22"/>
          <w:highlight w:val="yellow"/>
        </w:rPr>
        <w:t xml:space="preserve">2. </w:t>
      </w:r>
      <w:r w:rsidR="00E0135C" w:rsidRPr="00E0135C">
        <w:rPr>
          <w:b/>
          <w:bCs/>
          <w:sz w:val="22"/>
          <w:highlight w:val="yellow"/>
        </w:rPr>
        <w:t>LITERATURE REVIEW</w:t>
      </w:r>
    </w:p>
    <w:p w14:paraId="230BF3D5" w14:textId="77777777" w:rsidR="00E0135C" w:rsidRDefault="008D1154" w:rsidP="00E0135C">
      <w:pPr>
        <w:tabs>
          <w:tab w:val="right" w:leader="hyphen" w:pos="9072"/>
        </w:tabs>
        <w:spacing w:before="120" w:after="120" w:line="240" w:lineRule="auto"/>
        <w:jc w:val="both"/>
        <w:rPr>
          <w:b/>
          <w:bCs/>
          <w:color w:val="000000" w:themeColor="text1"/>
          <w:sz w:val="22"/>
        </w:rPr>
      </w:pPr>
      <w:r w:rsidRPr="00E0135C">
        <w:rPr>
          <w:b/>
          <w:bCs/>
          <w:color w:val="000000" w:themeColor="text1"/>
          <w:sz w:val="22"/>
          <w:highlight w:val="yellow"/>
        </w:rPr>
        <w:t xml:space="preserve">2.1. </w:t>
      </w:r>
      <w:r w:rsidR="00E0135C" w:rsidRPr="00E0135C">
        <w:rPr>
          <w:b/>
          <w:bCs/>
          <w:color w:val="000000" w:themeColor="text1"/>
          <w:sz w:val="22"/>
          <w:highlight w:val="yellow"/>
        </w:rPr>
        <w:t>Theoretical framework</w:t>
      </w:r>
      <w:r w:rsidR="00E0135C">
        <w:rPr>
          <w:b/>
          <w:bCs/>
          <w:color w:val="000000" w:themeColor="text1"/>
          <w:sz w:val="22"/>
        </w:rPr>
        <w:t xml:space="preserve"> </w:t>
      </w:r>
    </w:p>
    <w:p w14:paraId="78749319" w14:textId="73559B85" w:rsidR="008D1154" w:rsidRPr="008C7C48" w:rsidRDefault="00252286" w:rsidP="00E0135C">
      <w:pPr>
        <w:tabs>
          <w:tab w:val="right" w:leader="hyphen" w:pos="9072"/>
        </w:tabs>
        <w:spacing w:before="120" w:after="120" w:line="240" w:lineRule="auto"/>
        <w:jc w:val="both"/>
        <w:rPr>
          <w:color w:val="000000" w:themeColor="text1"/>
          <w:sz w:val="22"/>
        </w:rPr>
      </w:pPr>
      <w:r>
        <w:rPr>
          <w:color w:val="000000" w:themeColor="text1"/>
          <w:sz w:val="22"/>
        </w:rPr>
        <w:t xml:space="preserve">        </w:t>
      </w:r>
      <w:r>
        <w:rPr>
          <w:color w:val="000000" w:themeColor="text1"/>
          <w:sz w:val="22"/>
        </w:rPr>
        <w:tab/>
      </w:r>
      <w:r w:rsidR="008D1154" w:rsidRPr="008C7C48">
        <w:rPr>
          <w:color w:val="000000" w:themeColor="text1"/>
          <w:sz w:val="22"/>
        </w:rPr>
        <w:t>Tomlinson claimed,</w:t>
      </w:r>
      <w:r w:rsidR="009C00A9" w:rsidRPr="008C7C48">
        <w:rPr>
          <w:color w:val="000000" w:themeColor="text1"/>
          <w:sz w:val="22"/>
          <w:vertAlign w:val="superscript"/>
        </w:rPr>
        <w:t>6</w:t>
      </w:r>
      <w:r w:rsidR="008D1154" w:rsidRPr="008C7C48">
        <w:rPr>
          <w:color w:val="000000" w:themeColor="text1"/>
          <w:sz w:val="22"/>
        </w:rPr>
        <w:t xml:space="preserve"> “a coursebook is a textbook including work on grammar, vocabulary, </w:t>
      </w:r>
      <w:r w:rsidR="008D1154" w:rsidRPr="008C7C48">
        <w:rPr>
          <w:color w:val="000000" w:themeColor="text1"/>
          <w:sz w:val="22"/>
        </w:rPr>
        <w:lastRenderedPageBreak/>
        <w:t xml:space="preserve">functions, and the skills of reading, writing, listening and speaking which provides the core materials for a course”. The term “coursebook’’ is sometimes associated with text materials as it has been </w:t>
      </w:r>
      <w:r w:rsidR="00F87AD0" w:rsidRPr="008C7C48">
        <w:rPr>
          <w:color w:val="000000" w:themeColor="text1"/>
          <w:sz w:val="22"/>
        </w:rPr>
        <w:t>particularly</w:t>
      </w:r>
      <w:r w:rsidR="008D1154" w:rsidRPr="008C7C48">
        <w:rPr>
          <w:color w:val="000000" w:themeColor="text1"/>
          <w:sz w:val="22"/>
        </w:rPr>
        <w:t xml:space="preserve"> selected and exploited for teaching purposes by teachers</w:t>
      </w:r>
      <w:r w:rsidR="00F87AD0">
        <w:rPr>
          <w:color w:val="000000" w:themeColor="text1"/>
          <w:sz w:val="22"/>
        </w:rPr>
        <w:t xml:space="preserve"> </w:t>
      </w:r>
      <w:r w:rsidR="008D1154" w:rsidRPr="008C7C48">
        <w:rPr>
          <w:color w:val="000000" w:themeColor="text1"/>
          <w:sz w:val="22"/>
        </w:rPr>
        <w:t>in the local setting. Therefore, the terms ‘textbook’, ‘coursebook’, and ‘materials’ are frequently used interchangeably. Owing to their crucial role in language teaching and learning, the selection of a textbook usually involves a textbook evaluation process.</w:t>
      </w:r>
      <w:r w:rsidR="009C00A9" w:rsidRPr="008C7C48">
        <w:rPr>
          <w:color w:val="000000" w:themeColor="text1"/>
          <w:sz w:val="22"/>
          <w:vertAlign w:val="superscript"/>
        </w:rPr>
        <w:t>7,8</w:t>
      </w:r>
      <w:r w:rsidR="00F033DD" w:rsidRPr="008C7C48">
        <w:rPr>
          <w:color w:val="000000" w:themeColor="text1"/>
          <w:sz w:val="22"/>
        </w:rPr>
        <w:t xml:space="preserve"> </w:t>
      </w:r>
      <w:r w:rsidR="008D1154" w:rsidRPr="008C7C48">
        <w:rPr>
          <w:color w:val="000000" w:themeColor="text1"/>
          <w:sz w:val="22"/>
        </w:rPr>
        <w:t>In addition, Ellis points out two reasons for carrying out textbook evaluation:</w:t>
      </w:r>
      <w:r w:rsidR="009C00A9" w:rsidRPr="008C7C48">
        <w:rPr>
          <w:color w:val="000000" w:themeColor="text1"/>
          <w:sz w:val="22"/>
          <w:vertAlign w:val="superscript"/>
        </w:rPr>
        <w:t>9</w:t>
      </w:r>
      <w:r w:rsidR="008D1154" w:rsidRPr="008C7C48">
        <w:rPr>
          <w:color w:val="000000" w:themeColor="text1"/>
          <w:sz w:val="22"/>
        </w:rPr>
        <w:t xml:space="preserve"> the need of choosing the most suitable material for a particular situation, and the need of evaluating materials to determine whether or not the materials work effectively in teaching and learning process.</w:t>
      </w:r>
    </w:p>
    <w:p w14:paraId="2B3C2FA7" w14:textId="714EEC44" w:rsidR="008D1154" w:rsidRPr="008C7C48" w:rsidRDefault="008D1154" w:rsidP="00252286">
      <w:pPr>
        <w:spacing w:before="120" w:after="120" w:line="240" w:lineRule="auto"/>
        <w:ind w:firstLine="720"/>
        <w:jc w:val="both"/>
        <w:rPr>
          <w:color w:val="000000" w:themeColor="text1"/>
          <w:sz w:val="22"/>
        </w:rPr>
      </w:pPr>
      <w:r w:rsidRPr="008C7C48">
        <w:rPr>
          <w:color w:val="000000" w:themeColor="text1"/>
          <w:sz w:val="22"/>
        </w:rPr>
        <w:t>With surging demand for learning English worldwide, there also has been a growing interest in ELT textbook evaluation in various EFL contexts. For instance, Alemi and Mesbah conducted a study to examine the pedagogical value and suitability of the textbook Top Notch used in some of the Iranian English language institutions. The results showed that both teachers and students felt that the textbook was a useful teaching and learning tool that met students” needs, but the textbook did have shortcomings such as lack of vocabulary glossary and ineffective grammar presentation.</w:t>
      </w:r>
      <w:r w:rsidR="009C00A9" w:rsidRPr="008C7C48">
        <w:rPr>
          <w:color w:val="000000" w:themeColor="text1"/>
          <w:sz w:val="22"/>
          <w:vertAlign w:val="superscript"/>
        </w:rPr>
        <w:t>10</w:t>
      </w:r>
      <w:r w:rsidR="009C00A9" w:rsidRPr="008C7C48">
        <w:rPr>
          <w:color w:val="000000" w:themeColor="text1"/>
          <w:sz w:val="22"/>
        </w:rPr>
        <w:t xml:space="preserve"> </w:t>
      </w:r>
      <w:r w:rsidRPr="008C7C48">
        <w:rPr>
          <w:color w:val="000000" w:themeColor="text1"/>
          <w:sz w:val="22"/>
        </w:rPr>
        <w:t xml:space="preserve">Gutiérrez-Bermúdez evaluated </w:t>
      </w:r>
      <w:r w:rsidRPr="008C7C48">
        <w:rPr>
          <w:i/>
          <w:iCs/>
          <w:color w:val="000000" w:themeColor="text1"/>
          <w:sz w:val="22"/>
        </w:rPr>
        <w:t>New English File: Elementary</w:t>
      </w:r>
      <w:r w:rsidRPr="008C7C48">
        <w:rPr>
          <w:color w:val="000000" w:themeColor="text1"/>
          <w:sz w:val="22"/>
        </w:rPr>
        <w:t xml:space="preserve"> and identified strengths such as clear structure and engaging activities but also weaknesses in authenticity.</w:t>
      </w:r>
      <w:r w:rsidR="009C00A9" w:rsidRPr="008C7C48">
        <w:rPr>
          <w:color w:val="000000" w:themeColor="text1"/>
          <w:sz w:val="22"/>
          <w:vertAlign w:val="superscript"/>
        </w:rPr>
        <w:t>11</w:t>
      </w:r>
      <w:r w:rsidRPr="008C7C48">
        <w:rPr>
          <w:color w:val="000000" w:themeColor="text1"/>
          <w:sz w:val="22"/>
        </w:rPr>
        <w:t xml:space="preserve"> Gedik-Bal assessed </w:t>
      </w:r>
      <w:r w:rsidRPr="008C7C48">
        <w:rPr>
          <w:i/>
          <w:iCs/>
          <w:color w:val="000000" w:themeColor="text1"/>
          <w:sz w:val="22"/>
        </w:rPr>
        <w:t>New Language Leader</w:t>
      </w:r>
      <w:r w:rsidRPr="008C7C48">
        <w:rPr>
          <w:color w:val="000000" w:themeColor="text1"/>
          <w:sz w:val="22"/>
        </w:rPr>
        <w:t xml:space="preserve"> through an intercultural lens, finding appreciation for topic diversity but noting limited depth of cultural awareness.</w:t>
      </w:r>
      <w:r w:rsidR="009C00A9" w:rsidRPr="008C7C48">
        <w:rPr>
          <w:color w:val="000000" w:themeColor="text1"/>
          <w:sz w:val="22"/>
          <w:vertAlign w:val="superscript"/>
        </w:rPr>
        <w:t>12</w:t>
      </w:r>
      <w:r w:rsidRPr="008C7C48">
        <w:rPr>
          <w:color w:val="000000" w:themeColor="text1"/>
          <w:sz w:val="22"/>
        </w:rPr>
        <w:t xml:space="preserve"> Yazici and Setiawan similarly reported that while commercial series often excel in design and skill coverage, they may require significant teacher adaptation to meet local learners’ needs and proficiency.</w:t>
      </w:r>
      <w:r w:rsidR="008C78C7" w:rsidRPr="008C7C48">
        <w:rPr>
          <w:color w:val="000000" w:themeColor="text1"/>
          <w:sz w:val="22"/>
          <w:vertAlign w:val="superscript"/>
        </w:rPr>
        <w:t>13,14</w:t>
      </w:r>
      <w:r w:rsidRPr="008C7C48">
        <w:rPr>
          <w:color w:val="000000" w:themeColor="text1"/>
          <w:sz w:val="22"/>
        </w:rPr>
        <w:t xml:space="preserve"> The findings of these international studies indicated that many global ELT series are well-designed pedagogically but that they rarely fit local contexts perfectly without teacher mediation. </w:t>
      </w:r>
    </w:p>
    <w:p w14:paraId="0A1E6201" w14:textId="72C8475D" w:rsidR="00E0135C" w:rsidRDefault="00E0135C" w:rsidP="00E0135C">
      <w:pPr>
        <w:tabs>
          <w:tab w:val="right" w:leader="hyphen" w:pos="9072"/>
        </w:tabs>
        <w:spacing w:before="120" w:after="120" w:line="240" w:lineRule="auto"/>
        <w:jc w:val="both"/>
        <w:rPr>
          <w:b/>
          <w:bCs/>
          <w:color w:val="000000" w:themeColor="text1"/>
          <w:sz w:val="22"/>
        </w:rPr>
      </w:pPr>
      <w:r w:rsidRPr="00E0135C">
        <w:rPr>
          <w:b/>
          <w:bCs/>
          <w:color w:val="000000" w:themeColor="text1"/>
          <w:sz w:val="22"/>
          <w:highlight w:val="yellow"/>
        </w:rPr>
        <w:t>2.2. Previous studies</w:t>
      </w:r>
      <w:r>
        <w:rPr>
          <w:b/>
          <w:bCs/>
          <w:color w:val="000000" w:themeColor="text1"/>
          <w:sz w:val="22"/>
        </w:rPr>
        <w:t xml:space="preserve"> </w:t>
      </w:r>
    </w:p>
    <w:p w14:paraId="3EFCE007" w14:textId="6000C37C" w:rsidR="008D1154" w:rsidRPr="008C7C48" w:rsidRDefault="008D1154" w:rsidP="00252286">
      <w:pPr>
        <w:spacing w:before="120" w:after="120" w:line="240" w:lineRule="auto"/>
        <w:ind w:firstLine="567"/>
        <w:jc w:val="both"/>
        <w:rPr>
          <w:color w:val="000000" w:themeColor="text1"/>
          <w:sz w:val="22"/>
        </w:rPr>
      </w:pPr>
      <w:r w:rsidRPr="008C7C48">
        <w:rPr>
          <w:color w:val="000000" w:themeColor="text1"/>
          <w:sz w:val="22"/>
        </w:rPr>
        <w:t xml:space="preserve">In the Vietnamese higher-education context, scholars have started assessing how well international coursebooks suit non-English major students. Nguyen carried out an evaluation of Market Leader, used for students at Hai Phong University. The researcher found that there were </w:t>
      </w:r>
      <w:r w:rsidRPr="008C7C48">
        <w:rPr>
          <w:color w:val="000000" w:themeColor="text1"/>
          <w:sz w:val="22"/>
        </w:rPr>
        <w:t>some dissatisfactions in using the textbook meanwhile she proposed some suggestions for further study.</w:t>
      </w:r>
      <w:r w:rsidR="008C78C7" w:rsidRPr="008C7C48">
        <w:rPr>
          <w:color w:val="000000" w:themeColor="text1"/>
          <w:sz w:val="22"/>
          <w:vertAlign w:val="superscript"/>
        </w:rPr>
        <w:t>15</w:t>
      </w:r>
      <w:r w:rsidRPr="008C7C48">
        <w:rPr>
          <w:color w:val="000000" w:themeColor="text1"/>
          <w:sz w:val="22"/>
        </w:rPr>
        <w:t xml:space="preserve"> According to Nguyen</w:t>
      </w:r>
      <w:r w:rsidR="008C78C7" w:rsidRPr="008C7C48">
        <w:rPr>
          <w:color w:val="000000" w:themeColor="text1"/>
          <w:sz w:val="22"/>
          <w:vertAlign w:val="superscript"/>
        </w:rPr>
        <w:t>16</w:t>
      </w:r>
      <w:r w:rsidR="00FB2434">
        <w:rPr>
          <w:color w:val="000000" w:themeColor="text1"/>
          <w:sz w:val="22"/>
        </w:rPr>
        <w:t>,</w:t>
      </w:r>
      <w:r w:rsidRPr="008C7C48">
        <w:rPr>
          <w:color w:val="000000" w:themeColor="text1"/>
          <w:sz w:val="22"/>
        </w:rPr>
        <w:t xml:space="preserve"> students found it difficult to communicate with foreign cultural allusions and a large vocabulary despite the communicative</w:t>
      </w:r>
      <w:r w:rsidR="0056514E" w:rsidRPr="008C7C48">
        <w:rPr>
          <w:color w:val="000000" w:themeColor="text1"/>
          <w:sz w:val="22"/>
        </w:rPr>
        <w:t xml:space="preserve"> </w:t>
      </w:r>
      <w:r w:rsidRPr="008C7C48">
        <w:rPr>
          <w:color w:val="000000" w:themeColor="text1"/>
          <w:sz w:val="22"/>
        </w:rPr>
        <w:t xml:space="preserve">objectives provided by international series like </w:t>
      </w:r>
      <w:r w:rsidRPr="008C7C48">
        <w:rPr>
          <w:i/>
          <w:color w:val="000000" w:themeColor="text1"/>
          <w:sz w:val="22"/>
        </w:rPr>
        <w:t>Cutting Edge</w:t>
      </w:r>
      <w:r w:rsidRPr="008C7C48">
        <w:rPr>
          <w:color w:val="000000" w:themeColor="text1"/>
          <w:sz w:val="22"/>
        </w:rPr>
        <w:t>. Le observed frequent teacher adaptations of global textbooks to align with local syllabuses and student levels.</w:t>
      </w:r>
      <w:r w:rsidR="008C78C7" w:rsidRPr="008C7C48">
        <w:rPr>
          <w:color w:val="000000" w:themeColor="text1"/>
          <w:sz w:val="22"/>
          <w:vertAlign w:val="superscript"/>
        </w:rPr>
        <w:t>17</w:t>
      </w:r>
      <w:r w:rsidR="008C78C7" w:rsidRPr="008C7C48">
        <w:rPr>
          <w:color w:val="000000" w:themeColor="text1"/>
          <w:sz w:val="22"/>
        </w:rPr>
        <w:t xml:space="preserve"> </w:t>
      </w:r>
      <w:r w:rsidRPr="008C7C48">
        <w:rPr>
          <w:color w:val="000000" w:themeColor="text1"/>
          <w:sz w:val="22"/>
        </w:rPr>
        <w:t>Pham highlighted the direct relationship between students’ perceptions of materials and their motivation:</w:t>
      </w:r>
      <w:r w:rsidR="008C78C7" w:rsidRPr="008C7C48">
        <w:rPr>
          <w:color w:val="000000" w:themeColor="text1"/>
          <w:sz w:val="22"/>
          <w:vertAlign w:val="superscript"/>
        </w:rPr>
        <w:t>18</w:t>
      </w:r>
      <w:r w:rsidRPr="008C7C48">
        <w:rPr>
          <w:color w:val="000000" w:themeColor="text1"/>
          <w:sz w:val="22"/>
        </w:rPr>
        <w:t xml:space="preserve"> students’ positive perceptions were correlated with higher engagement. However, most Vietnamese studies have targeted a small set of popular series (e.g., </w:t>
      </w:r>
      <w:r w:rsidRPr="008C7C48">
        <w:rPr>
          <w:i/>
          <w:iCs/>
          <w:color w:val="000000" w:themeColor="text1"/>
          <w:sz w:val="22"/>
        </w:rPr>
        <w:t>Cutting Edge</w:t>
      </w:r>
      <w:r w:rsidRPr="008C7C48">
        <w:rPr>
          <w:color w:val="000000" w:themeColor="text1"/>
          <w:sz w:val="22"/>
        </w:rPr>
        <w:t xml:space="preserve">, </w:t>
      </w:r>
      <w:r w:rsidRPr="008C7C48">
        <w:rPr>
          <w:i/>
          <w:iCs/>
          <w:color w:val="000000" w:themeColor="text1"/>
          <w:sz w:val="22"/>
        </w:rPr>
        <w:t>Life</w:t>
      </w:r>
      <w:r w:rsidRPr="008C7C48">
        <w:rPr>
          <w:color w:val="000000" w:themeColor="text1"/>
          <w:sz w:val="22"/>
        </w:rPr>
        <w:t xml:space="preserve">, </w:t>
      </w:r>
      <w:r w:rsidRPr="008C7C48">
        <w:rPr>
          <w:i/>
          <w:iCs/>
          <w:color w:val="000000" w:themeColor="text1"/>
          <w:sz w:val="22"/>
        </w:rPr>
        <w:t>New English File</w:t>
      </w:r>
      <w:r w:rsidRPr="008C7C48">
        <w:rPr>
          <w:color w:val="000000" w:themeColor="text1"/>
          <w:sz w:val="22"/>
        </w:rPr>
        <w:t>), leaving other recently adopted books understudied.</w:t>
      </w:r>
    </w:p>
    <w:p w14:paraId="42B12C5F" w14:textId="126A69C1"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In order to evaluate the quality and effectiveness of English language teaching (ELT) materials, scholars have proposed different frameworks. Grant emphasized the importance of conducting evaluation both prior to textbook adoption (</w:t>
      </w:r>
      <w:r w:rsidRPr="008C7C48">
        <w:rPr>
          <w:i/>
          <w:iCs/>
          <w:color w:val="000000" w:themeColor="text1"/>
          <w:sz w:val="22"/>
        </w:rPr>
        <w:t>pre-use evaluation</w:t>
      </w:r>
      <w:r w:rsidRPr="008C7C48">
        <w:rPr>
          <w:color w:val="000000" w:themeColor="text1"/>
          <w:sz w:val="22"/>
        </w:rPr>
        <w:t>) and during classroom implementation (</w:t>
      </w:r>
      <w:r w:rsidRPr="008C7C48">
        <w:rPr>
          <w:i/>
          <w:iCs/>
          <w:color w:val="000000" w:themeColor="text1"/>
          <w:sz w:val="22"/>
        </w:rPr>
        <w:t>in-use evaluation</w:t>
      </w:r>
      <w:r w:rsidRPr="008C7C48">
        <w:rPr>
          <w:color w:val="000000" w:themeColor="text1"/>
          <w:sz w:val="22"/>
        </w:rPr>
        <w:t>). Therefore, he argued that a good coursebook should be Practical, Realistic, Appropriate, and Tried and tested (PRAT), thereby focusing on real classroom applicability and relevance to learners’ needs.</w:t>
      </w:r>
      <w:r w:rsidR="008C78C7" w:rsidRPr="008C7C48">
        <w:rPr>
          <w:color w:val="000000" w:themeColor="text1"/>
          <w:sz w:val="22"/>
          <w:vertAlign w:val="superscript"/>
        </w:rPr>
        <w:t>19</w:t>
      </w:r>
      <w:r w:rsidR="008C78C7" w:rsidRPr="008C7C48">
        <w:rPr>
          <w:color w:val="000000" w:themeColor="text1"/>
          <w:sz w:val="22"/>
        </w:rPr>
        <w:t xml:space="preserve"> </w:t>
      </w:r>
      <w:r w:rsidRPr="008C7C48">
        <w:rPr>
          <w:color w:val="000000" w:themeColor="text1"/>
          <w:sz w:val="22"/>
        </w:rPr>
        <w:t xml:space="preserve">In </w:t>
      </w:r>
      <w:r w:rsidRPr="008C7C48">
        <w:rPr>
          <w:i/>
          <w:iCs/>
          <w:color w:val="000000" w:themeColor="text1"/>
          <w:sz w:val="22"/>
        </w:rPr>
        <w:t xml:space="preserve">Choosing </w:t>
      </w:r>
      <w:r w:rsidR="00FB2434">
        <w:rPr>
          <w:i/>
          <w:iCs/>
          <w:color w:val="000000" w:themeColor="text1"/>
          <w:sz w:val="22"/>
        </w:rPr>
        <w:t>y</w:t>
      </w:r>
      <w:r w:rsidRPr="008C7C48">
        <w:rPr>
          <w:i/>
          <w:iCs/>
          <w:color w:val="000000" w:themeColor="text1"/>
          <w:sz w:val="22"/>
        </w:rPr>
        <w:t xml:space="preserve">our </w:t>
      </w:r>
      <w:r w:rsidR="00FB2434">
        <w:rPr>
          <w:i/>
          <w:iCs/>
          <w:color w:val="000000" w:themeColor="text1"/>
          <w:sz w:val="22"/>
        </w:rPr>
        <w:t>c</w:t>
      </w:r>
      <w:r w:rsidRPr="008C7C48">
        <w:rPr>
          <w:i/>
          <w:iCs/>
          <w:color w:val="000000" w:themeColor="text1"/>
          <w:sz w:val="22"/>
        </w:rPr>
        <w:t xml:space="preserve">oursebook, </w:t>
      </w:r>
      <w:proofErr w:type="spellStart"/>
      <w:r w:rsidRPr="008C7C48">
        <w:rPr>
          <w:color w:val="000000" w:themeColor="text1"/>
          <w:sz w:val="22"/>
        </w:rPr>
        <w:t>Cunningsworth</w:t>
      </w:r>
      <w:proofErr w:type="spellEnd"/>
      <w:r w:rsidRPr="008C7C48">
        <w:rPr>
          <w:color w:val="000000" w:themeColor="text1"/>
          <w:sz w:val="22"/>
        </w:rPr>
        <w:t xml:space="preserve"> proposed a framework focused on the balance of the four skills, the appropriacy of content to learners’ age and objectives, the methodological validity of the approaches promoted by the textbook, and the adaptability of the materials to different teaching contexts.</w:t>
      </w:r>
      <w:r w:rsidR="008C78C7" w:rsidRPr="008C7C48">
        <w:rPr>
          <w:color w:val="000000" w:themeColor="text1"/>
          <w:sz w:val="22"/>
          <w:vertAlign w:val="superscript"/>
        </w:rPr>
        <w:t>1</w:t>
      </w:r>
    </w:p>
    <w:p w14:paraId="78B5ADE3" w14:textId="3A0442D3" w:rsidR="008D1154" w:rsidRPr="00F87AD0" w:rsidRDefault="008D1154" w:rsidP="006A1D73">
      <w:pPr>
        <w:spacing w:before="120" w:after="120" w:line="240" w:lineRule="auto"/>
        <w:ind w:firstLine="567"/>
        <w:jc w:val="both"/>
        <w:rPr>
          <w:color w:val="000000" w:themeColor="text1"/>
          <w:sz w:val="22"/>
        </w:rPr>
      </w:pPr>
      <w:r w:rsidRPr="008C7C48">
        <w:rPr>
          <w:color w:val="000000" w:themeColor="text1"/>
          <w:sz w:val="22"/>
        </w:rPr>
        <w:t>Later, Demir and Ersöz</w:t>
      </w:r>
      <w:r w:rsidR="00F87AD0">
        <w:rPr>
          <w:color w:val="000000" w:themeColor="text1"/>
          <w:sz w:val="22"/>
          <w:vertAlign w:val="superscript"/>
        </w:rPr>
        <w:t>5</w:t>
      </w:r>
      <w:r w:rsidR="008C78C7" w:rsidRPr="008C7C48">
        <w:rPr>
          <w:color w:val="000000" w:themeColor="text1"/>
          <w:sz w:val="22"/>
        </w:rPr>
        <w:t xml:space="preserve"> </w:t>
      </w:r>
      <w:r w:rsidRPr="008C7C48">
        <w:rPr>
          <w:color w:val="000000" w:themeColor="text1"/>
          <w:sz w:val="22"/>
        </w:rPr>
        <w:t>proposed a framework for textbook evaluation in the light of communicative language teaching (CLT). They placed emphasis on the authenticity of materials, the promotion of communicative competence, and the representation of culture. By doing so, they underscored the importance of textbooks in preparing learners for real-life communication and intercultural interaction rather than focusing solely on linguistic form.</w:t>
      </w:r>
    </w:p>
    <w:p w14:paraId="6CDCE8AE" w14:textId="016CAB0D"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Expanding the scope of textbook evaluation further, Tomlinson argued that effective materials must also consider psychological and affective dimensions of learning. He proposed that good textbooks should engage learners emotionally, foster curiosity and motivation, promote meaningful communication, and adopt a learner-</w:t>
      </w:r>
      <w:r w:rsidRPr="008C7C48">
        <w:rPr>
          <w:color w:val="000000" w:themeColor="text1"/>
          <w:sz w:val="22"/>
        </w:rPr>
        <w:lastRenderedPageBreak/>
        <w:t>cent</w:t>
      </w:r>
      <w:r w:rsidR="00F033DD" w:rsidRPr="008C7C48">
        <w:rPr>
          <w:color w:val="000000" w:themeColor="text1"/>
          <w:sz w:val="22"/>
        </w:rPr>
        <w:t>e</w:t>
      </w:r>
      <w:r w:rsidRPr="008C7C48">
        <w:rPr>
          <w:color w:val="000000" w:themeColor="text1"/>
          <w:sz w:val="22"/>
        </w:rPr>
        <w:t xml:space="preserve">red orientation. Importantly, Tomlinson emphasized the distinction between </w:t>
      </w:r>
      <w:r w:rsidRPr="008C7C48">
        <w:rPr>
          <w:i/>
          <w:iCs/>
          <w:color w:val="000000" w:themeColor="text1"/>
          <w:sz w:val="22"/>
        </w:rPr>
        <w:t>language learning</w:t>
      </w:r>
      <w:r w:rsidRPr="008C7C48">
        <w:rPr>
          <w:color w:val="000000" w:themeColor="text1"/>
          <w:sz w:val="22"/>
        </w:rPr>
        <w:t xml:space="preserve"> and </w:t>
      </w:r>
      <w:r w:rsidRPr="008C7C48">
        <w:rPr>
          <w:i/>
          <w:iCs/>
          <w:color w:val="000000" w:themeColor="text1"/>
          <w:sz w:val="22"/>
        </w:rPr>
        <w:t>language acquisition</w:t>
      </w:r>
      <w:r w:rsidRPr="008C7C48">
        <w:rPr>
          <w:color w:val="000000" w:themeColor="text1"/>
          <w:sz w:val="22"/>
        </w:rPr>
        <w:t>, contending that well-designed materials should provide opportunities for natural language uptake rather than only mechanical practice.</w:t>
      </w:r>
      <w:r w:rsidR="008C78C7" w:rsidRPr="008C7C48">
        <w:rPr>
          <w:color w:val="000000" w:themeColor="text1"/>
          <w:sz w:val="22"/>
          <w:vertAlign w:val="superscript"/>
        </w:rPr>
        <w:t>4,20</w:t>
      </w:r>
    </w:p>
    <w:p w14:paraId="435EFC90" w14:textId="663DEF21" w:rsidR="001445E3" w:rsidRPr="008C7C48" w:rsidRDefault="001445E3" w:rsidP="006A1D73">
      <w:pPr>
        <w:spacing w:before="120" w:after="120" w:line="240" w:lineRule="auto"/>
        <w:ind w:firstLine="567"/>
        <w:jc w:val="both"/>
        <w:rPr>
          <w:color w:val="000000" w:themeColor="text1"/>
          <w:sz w:val="22"/>
        </w:rPr>
      </w:pPr>
      <w:r w:rsidRPr="001445E3">
        <w:rPr>
          <w:color w:val="000000" w:themeColor="text1"/>
          <w:sz w:val="22"/>
          <w:highlight w:val="yellow"/>
        </w:rPr>
        <w:t xml:space="preserve">To examine teachers’ perceptions of the </w:t>
      </w:r>
      <w:r w:rsidRPr="001445E3">
        <w:rPr>
          <w:i/>
          <w:iCs/>
          <w:color w:val="000000" w:themeColor="text1"/>
          <w:sz w:val="22"/>
          <w:highlight w:val="yellow"/>
        </w:rPr>
        <w:t>Voices (Pre-Intermediate)</w:t>
      </w:r>
      <w:r w:rsidRPr="001445E3">
        <w:rPr>
          <w:color w:val="000000" w:themeColor="text1"/>
          <w:sz w:val="22"/>
          <w:highlight w:val="yellow"/>
        </w:rPr>
        <w:t xml:space="preserve"> textbook used in </w:t>
      </w:r>
      <w:r w:rsidRPr="001445E3">
        <w:rPr>
          <w:i/>
          <w:iCs/>
          <w:color w:val="000000" w:themeColor="text1"/>
          <w:sz w:val="22"/>
          <w:highlight w:val="yellow"/>
        </w:rPr>
        <w:t>English 1</w:t>
      </w:r>
      <w:r w:rsidRPr="001445E3">
        <w:rPr>
          <w:color w:val="000000" w:themeColor="text1"/>
          <w:sz w:val="22"/>
          <w:highlight w:val="yellow"/>
        </w:rPr>
        <w:t xml:space="preserve"> and </w:t>
      </w:r>
      <w:r w:rsidRPr="001445E3">
        <w:rPr>
          <w:i/>
          <w:iCs/>
          <w:color w:val="000000" w:themeColor="text1"/>
          <w:sz w:val="22"/>
          <w:highlight w:val="yellow"/>
        </w:rPr>
        <w:t>English 2</w:t>
      </w:r>
      <w:r w:rsidRPr="001445E3">
        <w:rPr>
          <w:color w:val="000000" w:themeColor="text1"/>
          <w:sz w:val="22"/>
          <w:highlight w:val="yellow"/>
        </w:rPr>
        <w:t xml:space="preserve"> courses for non-English majors at Quy Nhon University, this study adopts an evaluative framework synthesized from those proposed by Grant, </w:t>
      </w:r>
      <w:proofErr w:type="spellStart"/>
      <w:r w:rsidRPr="001445E3">
        <w:rPr>
          <w:color w:val="000000" w:themeColor="text1"/>
          <w:sz w:val="22"/>
          <w:highlight w:val="yellow"/>
        </w:rPr>
        <w:t>Cunningsworth</w:t>
      </w:r>
      <w:proofErr w:type="spellEnd"/>
      <w:r w:rsidRPr="001445E3">
        <w:rPr>
          <w:color w:val="000000" w:themeColor="text1"/>
          <w:sz w:val="22"/>
          <w:highlight w:val="yellow"/>
        </w:rPr>
        <w:t>, Demir, and Ersöz.¹⁵</w:t>
      </w:r>
      <w:r w:rsidR="00674C5A">
        <w:rPr>
          <w:color w:val="000000" w:themeColor="text1"/>
          <w:sz w:val="22"/>
          <w:highlight w:val="yellow"/>
          <w:vertAlign w:val="superscript"/>
        </w:rPr>
        <w:t>,</w:t>
      </w:r>
      <w:r w:rsidRPr="001445E3">
        <w:rPr>
          <w:color w:val="000000" w:themeColor="text1"/>
          <w:sz w:val="22"/>
          <w:highlight w:val="yellow"/>
        </w:rPr>
        <w:t>¹⁹ These combined frameworks offer a comprehensive analytical foundation, enabling an in-depth assessment of the textbook’s strengths and limitations with regard to its content, methodology, communicative orientation, cultural representation, and motivational potential in the Vietnamese tertiary context.</w:t>
      </w:r>
    </w:p>
    <w:p w14:paraId="6AEF64E1" w14:textId="4611B0FA" w:rsidR="008D1154" w:rsidRDefault="00E0135C" w:rsidP="00610396">
      <w:pPr>
        <w:spacing w:before="120" w:after="120" w:line="240" w:lineRule="auto"/>
        <w:jc w:val="both"/>
        <w:rPr>
          <w:b/>
          <w:bCs/>
          <w:color w:val="000000" w:themeColor="text1"/>
          <w:sz w:val="22"/>
        </w:rPr>
      </w:pPr>
      <w:r w:rsidRPr="00E0135C">
        <w:rPr>
          <w:b/>
          <w:bCs/>
          <w:color w:val="000000" w:themeColor="text1"/>
          <w:sz w:val="22"/>
          <w:highlight w:val="yellow"/>
        </w:rPr>
        <w:t>3</w:t>
      </w:r>
      <w:r w:rsidR="006A1D73" w:rsidRPr="00E0135C">
        <w:rPr>
          <w:b/>
          <w:bCs/>
          <w:color w:val="000000" w:themeColor="text1"/>
          <w:sz w:val="22"/>
          <w:highlight w:val="yellow"/>
        </w:rPr>
        <w:t>.</w:t>
      </w:r>
      <w:r w:rsidR="008D1154" w:rsidRPr="00E0135C">
        <w:rPr>
          <w:b/>
          <w:bCs/>
          <w:color w:val="000000" w:themeColor="text1"/>
          <w:sz w:val="22"/>
          <w:highlight w:val="yellow"/>
        </w:rPr>
        <w:t xml:space="preserve"> M</w:t>
      </w:r>
      <w:r w:rsidRPr="00E0135C">
        <w:rPr>
          <w:b/>
          <w:bCs/>
          <w:color w:val="000000" w:themeColor="text1"/>
          <w:sz w:val="22"/>
          <w:highlight w:val="yellow"/>
        </w:rPr>
        <w:t>ETHODOLOGY</w:t>
      </w:r>
    </w:p>
    <w:p w14:paraId="12037A4E" w14:textId="4C0B4F4E" w:rsidR="00E0135C" w:rsidRPr="00E0135C" w:rsidRDefault="00E0135C" w:rsidP="00610396">
      <w:pPr>
        <w:spacing w:before="120" w:after="120" w:line="240" w:lineRule="auto"/>
        <w:jc w:val="both"/>
        <w:rPr>
          <w:b/>
          <w:bCs/>
          <w:sz w:val="22"/>
        </w:rPr>
      </w:pPr>
      <w:r w:rsidRPr="00E0135C">
        <w:rPr>
          <w:b/>
          <w:bCs/>
          <w:sz w:val="22"/>
          <w:highlight w:val="yellow"/>
        </w:rPr>
        <w:t xml:space="preserve">3.1. </w:t>
      </w:r>
      <w:r w:rsidR="002643CD" w:rsidRPr="00E0135C">
        <w:rPr>
          <w:b/>
          <w:bCs/>
          <w:sz w:val="22"/>
          <w:highlight w:val="yellow"/>
        </w:rPr>
        <w:t>Context of the Study</w:t>
      </w:r>
    </w:p>
    <w:p w14:paraId="4127B194" w14:textId="77777777" w:rsidR="00E20FD6" w:rsidRDefault="008D1154" w:rsidP="00D82D77">
      <w:pPr>
        <w:pStyle w:val="Heading2"/>
        <w:ind w:firstLine="720"/>
        <w:rPr>
          <w:color w:val="000000" w:themeColor="text1"/>
          <w:sz w:val="22"/>
          <w:szCs w:val="22"/>
        </w:rPr>
      </w:pPr>
      <w:r w:rsidRPr="008C7C48">
        <w:rPr>
          <w:color w:val="000000" w:themeColor="text1"/>
          <w:sz w:val="22"/>
          <w:szCs w:val="22"/>
        </w:rPr>
        <w:t xml:space="preserve">This study was conducted at Quy Nhon University, Vietnam in May, 2025. In Quy Nhon University’s curriculum, English subject accounts for 07 credits, which are distributed into two courses namely English 1 and English 2. </w:t>
      </w:r>
      <w:r w:rsidR="00E20FD6" w:rsidRPr="00E20FD6">
        <w:rPr>
          <w:color w:val="000000" w:themeColor="text1"/>
          <w:sz w:val="22"/>
          <w:szCs w:val="22"/>
        </w:rPr>
        <w:t>The objective of these courses is for students to achieve the English language proficiency standard of B1 according to the Common European Framework of Reference (CEFR) by the end of the program.</w:t>
      </w:r>
      <w:r w:rsidR="00E20FD6" w:rsidRPr="00E20FD6">
        <w:rPr>
          <w:color w:val="000000" w:themeColor="text1"/>
          <w:sz w:val="22"/>
          <w:szCs w:val="22"/>
        </w:rPr>
        <w:t xml:space="preserve"> </w:t>
      </w:r>
    </w:p>
    <w:p w14:paraId="0BBDE6E0" w14:textId="259ADD47" w:rsidR="00115166" w:rsidRPr="00115166" w:rsidRDefault="00F2209E" w:rsidP="00D82D77">
      <w:pPr>
        <w:pStyle w:val="Heading2"/>
        <w:rPr>
          <w:sz w:val="22"/>
          <w:szCs w:val="18"/>
        </w:rPr>
      </w:pPr>
      <w:r w:rsidRPr="00F2209E">
        <w:rPr>
          <w:color w:val="000000" w:themeColor="text1"/>
          <w:sz w:val="22"/>
          <w:szCs w:val="22"/>
        </w:rPr>
        <w:t>Twenty-four</w:t>
      </w:r>
      <w:r w:rsidR="008D1154" w:rsidRPr="00F2209E">
        <w:rPr>
          <w:color w:val="000000" w:themeColor="text1"/>
          <w:sz w:val="22"/>
          <w:szCs w:val="22"/>
        </w:rPr>
        <w:t xml:space="preserve"> participants, comprising 03</w:t>
      </w:r>
      <w:r w:rsidR="008D1154" w:rsidRPr="008C7C48">
        <w:rPr>
          <w:color w:val="000000" w:themeColor="text1"/>
          <w:sz w:val="22"/>
          <w:szCs w:val="22"/>
        </w:rPr>
        <w:t xml:space="preserve"> males (12.5%) and 21 females (87.5%), were English lecturers from Foreign Languages Department at Quy Nhon University. All participants had obtained a master’s degree in either ELT or applied linguistics. Their teaching experience ranged from 4 to 24 years. On average, the participants have taught English using </w:t>
      </w:r>
      <w:r w:rsidR="008D1154" w:rsidRPr="008C7C48">
        <w:rPr>
          <w:i/>
          <w:iCs/>
          <w:color w:val="000000" w:themeColor="text1"/>
          <w:sz w:val="22"/>
          <w:szCs w:val="22"/>
        </w:rPr>
        <w:t>Voices (Pre-Intermediate)</w:t>
      </w:r>
      <w:r w:rsidR="008D1154" w:rsidRPr="008C7C48">
        <w:rPr>
          <w:color w:val="000000" w:themeColor="text1"/>
          <w:sz w:val="22"/>
          <w:szCs w:val="22"/>
        </w:rPr>
        <w:t xml:space="preserve"> textbook for 6 semesters. Purposive sampling was applied to ensure that only teachers with direct teaching experience of the textbook were included</w:t>
      </w:r>
      <w:r w:rsidR="008D1154" w:rsidRPr="00A62C50">
        <w:rPr>
          <w:color w:val="000000" w:themeColor="text1"/>
          <w:sz w:val="22"/>
          <w:szCs w:val="22"/>
          <w:highlight w:val="yellow"/>
        </w:rPr>
        <w:t>.</w:t>
      </w:r>
      <w:r w:rsidR="00A62C50" w:rsidRPr="00A62C50">
        <w:rPr>
          <w:color w:val="000000" w:themeColor="text1"/>
          <w:sz w:val="22"/>
          <w:szCs w:val="22"/>
          <w:highlight w:val="yellow"/>
        </w:rPr>
        <w:t xml:space="preserve"> </w:t>
      </w:r>
      <w:r w:rsidR="00115166" w:rsidRPr="00A62C50">
        <w:rPr>
          <w:sz w:val="22"/>
          <w:szCs w:val="18"/>
          <w:highlight w:val="yellow"/>
        </w:rPr>
        <w:t>Students were not included in this study because the aim was to gather professional insights from teachers with extensive experience using the textbook. Future research may include both teachers and students to offer a more comprehensive perspective.</w:t>
      </w:r>
    </w:p>
    <w:p w14:paraId="7F687455" w14:textId="77777777" w:rsidR="008D1154" w:rsidRDefault="008D1154" w:rsidP="00257C0D">
      <w:pPr>
        <w:spacing w:before="120" w:after="120" w:line="240" w:lineRule="auto"/>
        <w:ind w:firstLine="567"/>
        <w:jc w:val="both"/>
        <w:rPr>
          <w:color w:val="000000" w:themeColor="text1"/>
          <w:sz w:val="22"/>
        </w:rPr>
      </w:pPr>
      <w:r w:rsidRPr="008C7C48">
        <w:rPr>
          <w:color w:val="000000" w:themeColor="text1"/>
          <w:sz w:val="22"/>
        </w:rPr>
        <w:t xml:space="preserve">This investigation adopted a mixed-methods design combining Likert-scale measures with open-ended responses to investigate English teachers’ </w:t>
      </w:r>
      <w:r w:rsidRPr="008C7C48">
        <w:rPr>
          <w:color w:val="000000" w:themeColor="text1"/>
          <w:sz w:val="22"/>
        </w:rPr>
        <w:t xml:space="preserve">perceptions of the </w:t>
      </w:r>
      <w:r w:rsidRPr="008C7C48">
        <w:rPr>
          <w:i/>
          <w:iCs/>
          <w:color w:val="000000" w:themeColor="text1"/>
          <w:sz w:val="22"/>
        </w:rPr>
        <w:t>Voices (Pre-Intermediate)</w:t>
      </w:r>
      <w:r w:rsidRPr="008C7C48">
        <w:rPr>
          <w:color w:val="000000" w:themeColor="text1"/>
          <w:sz w:val="22"/>
        </w:rPr>
        <w:t xml:space="preserve"> textbook because they capture both the breadth (quantitative patterns) and depth (qualitative insights) of perceptions.</w:t>
      </w:r>
    </w:p>
    <w:p w14:paraId="35AE08B5" w14:textId="77777777" w:rsidR="00E0135C" w:rsidRPr="00E0135C" w:rsidRDefault="00E0135C" w:rsidP="00E0135C">
      <w:pPr>
        <w:spacing w:before="120" w:after="120" w:line="240" w:lineRule="auto"/>
        <w:jc w:val="both"/>
        <w:rPr>
          <w:b/>
          <w:bCs/>
          <w:sz w:val="22"/>
        </w:rPr>
      </w:pPr>
      <w:r w:rsidRPr="00E0135C">
        <w:rPr>
          <w:b/>
          <w:bCs/>
          <w:sz w:val="22"/>
        </w:rPr>
        <w:t>3.2. Instruments</w:t>
      </w:r>
    </w:p>
    <w:p w14:paraId="6543EBCB" w14:textId="27C845E7" w:rsidR="008D1154" w:rsidRDefault="008D1154" w:rsidP="00D82D77">
      <w:pPr>
        <w:spacing w:before="120" w:after="120" w:line="240" w:lineRule="auto"/>
        <w:ind w:firstLine="720"/>
        <w:jc w:val="both"/>
        <w:rPr>
          <w:color w:val="000000" w:themeColor="text1"/>
          <w:sz w:val="22"/>
        </w:rPr>
      </w:pPr>
      <w:r w:rsidRPr="008C7C48">
        <w:rPr>
          <w:color w:val="000000" w:themeColor="text1"/>
          <w:sz w:val="22"/>
        </w:rPr>
        <w:t xml:space="preserve">A questionnaire was employed to investigate English teachers’ perceptions of the </w:t>
      </w:r>
      <w:r w:rsidRPr="008C7C48">
        <w:rPr>
          <w:i/>
          <w:iCs/>
          <w:color w:val="000000" w:themeColor="text1"/>
          <w:sz w:val="22"/>
        </w:rPr>
        <w:t>Voices (Pre-Intermediate)</w:t>
      </w:r>
      <w:r w:rsidRPr="008C7C48">
        <w:rPr>
          <w:color w:val="000000" w:themeColor="text1"/>
          <w:sz w:val="22"/>
        </w:rPr>
        <w:t xml:space="preserve"> textbook used in English 1 and 2 courses for non-English major students at Quy </w:t>
      </w:r>
      <w:r w:rsidR="008721E9" w:rsidRPr="008C7C48">
        <w:rPr>
          <w:color w:val="000000" w:themeColor="text1"/>
          <w:sz w:val="22"/>
        </w:rPr>
        <w:t>N</w:t>
      </w:r>
      <w:r w:rsidRPr="008C7C48">
        <w:rPr>
          <w:color w:val="000000" w:themeColor="text1"/>
          <w:sz w:val="22"/>
        </w:rPr>
        <w:t>hon University. It consisted of three parts: (1) Personal Information (demographic and professional background), (2) Perceptions of the Textbook (2</w:t>
      </w:r>
      <w:r w:rsidR="00284311" w:rsidRPr="008C7C48">
        <w:rPr>
          <w:color w:val="000000" w:themeColor="text1"/>
          <w:sz w:val="22"/>
        </w:rPr>
        <w:t>5</w:t>
      </w:r>
      <w:r w:rsidRPr="008C7C48">
        <w:rPr>
          <w:color w:val="000000" w:themeColor="text1"/>
          <w:sz w:val="22"/>
        </w:rPr>
        <w:t xml:space="preserve"> Likert-scale items covering six domains: content and relevance, language skills, methodology and feasibility, culture, motivation and engagement, and learning outcomes), and (3) Overall Perceptions and Suggestions (two Likert-scale items and three open-ended questions on strengths, weaknesses, and improvements). </w:t>
      </w:r>
      <w:r w:rsidR="00143D85" w:rsidRPr="008C7C48">
        <w:rPr>
          <w:color w:val="000000" w:themeColor="text1"/>
          <w:sz w:val="22"/>
        </w:rPr>
        <w:t xml:space="preserve">The checklist </w:t>
      </w:r>
      <w:r w:rsidR="00E20FD6">
        <w:rPr>
          <w:color w:val="000000" w:themeColor="text1"/>
          <w:sz w:val="22"/>
        </w:rPr>
        <w:t>concludes</w:t>
      </w:r>
      <w:r w:rsidR="00143D85" w:rsidRPr="008C7C48">
        <w:rPr>
          <w:color w:val="000000" w:themeColor="text1"/>
          <w:sz w:val="22"/>
        </w:rPr>
        <w:t xml:space="preserve"> with open-ended questions to allow the participants to express their views and elaborate on different issues in the survey if they like.</w:t>
      </w:r>
      <w:r w:rsidR="0071131A" w:rsidRPr="008C7C48">
        <w:rPr>
          <w:color w:val="000000" w:themeColor="text1"/>
          <w:sz w:val="22"/>
        </w:rPr>
        <w:t xml:space="preserve"> </w:t>
      </w:r>
      <w:r w:rsidRPr="008C7C48">
        <w:rPr>
          <w:color w:val="000000" w:themeColor="text1"/>
          <w:sz w:val="22"/>
        </w:rPr>
        <w:t>The questionnaire was deemed to have high reliability as previous studies which also adapted the questionnaire reported Cronbach Alpha Coefficients 0.82. This combination of quantitative and qualitative items allowed for both statistical analysis and richer insights into teachers’ views of the textbook.</w:t>
      </w:r>
    </w:p>
    <w:p w14:paraId="30B2E162" w14:textId="77777777" w:rsidR="00A62C50" w:rsidRPr="00A62C50" w:rsidRDefault="00A62C50" w:rsidP="00D82D77">
      <w:pPr>
        <w:spacing w:before="120" w:after="120" w:line="240" w:lineRule="auto"/>
        <w:ind w:firstLine="720"/>
        <w:jc w:val="both"/>
        <w:rPr>
          <w:color w:val="000000" w:themeColor="text1"/>
          <w:sz w:val="22"/>
        </w:rPr>
      </w:pPr>
      <w:r w:rsidRPr="00A62C50">
        <w:rPr>
          <w:color w:val="000000" w:themeColor="text1"/>
          <w:sz w:val="22"/>
          <w:highlight w:val="yellow"/>
        </w:rPr>
        <w:t>Although the study relied solely on a questionnaire, this instrument was selected to efficiently capture teachers’ perceptions across multiple evaluation domains. Future research could employ triangulated methods such as interviews or classroom observations to obtain deeper qualitative insights.</w:t>
      </w:r>
    </w:p>
    <w:p w14:paraId="2AA17CB6" w14:textId="77777777" w:rsidR="00A62C50" w:rsidRPr="008C7C48" w:rsidRDefault="00A62C50" w:rsidP="00E0135C">
      <w:pPr>
        <w:spacing w:before="120" w:after="120" w:line="240" w:lineRule="auto"/>
        <w:jc w:val="both"/>
        <w:rPr>
          <w:color w:val="000000" w:themeColor="text1"/>
          <w:sz w:val="22"/>
        </w:rPr>
      </w:pPr>
    </w:p>
    <w:p w14:paraId="42F7524C" w14:textId="2787FDF4" w:rsidR="00E0135C" w:rsidRPr="00E0135C" w:rsidRDefault="00E0135C" w:rsidP="00E0135C">
      <w:pPr>
        <w:spacing w:before="120" w:after="120" w:line="240" w:lineRule="auto"/>
        <w:jc w:val="both"/>
        <w:rPr>
          <w:b/>
          <w:bCs/>
          <w:sz w:val="22"/>
        </w:rPr>
      </w:pPr>
      <w:r w:rsidRPr="00E0135C">
        <w:rPr>
          <w:b/>
          <w:bCs/>
          <w:sz w:val="22"/>
          <w:highlight w:val="yellow"/>
        </w:rPr>
        <w:t xml:space="preserve">3.3. Data </w:t>
      </w:r>
      <w:r>
        <w:rPr>
          <w:b/>
          <w:bCs/>
          <w:sz w:val="22"/>
          <w:highlight w:val="yellow"/>
        </w:rPr>
        <w:t xml:space="preserve">Collection and </w:t>
      </w:r>
      <w:r w:rsidRPr="00E0135C">
        <w:rPr>
          <w:b/>
          <w:bCs/>
          <w:sz w:val="22"/>
          <w:highlight w:val="yellow"/>
        </w:rPr>
        <w:t>Analysis</w:t>
      </w:r>
    </w:p>
    <w:p w14:paraId="79B9C1F4" w14:textId="752075BA" w:rsidR="008D1154" w:rsidRPr="008C7C48" w:rsidRDefault="008D1154" w:rsidP="00D82D77">
      <w:pPr>
        <w:spacing w:before="120" w:after="120" w:line="240" w:lineRule="auto"/>
        <w:ind w:firstLine="720"/>
        <w:jc w:val="both"/>
        <w:rPr>
          <w:color w:val="000000" w:themeColor="text1"/>
          <w:sz w:val="22"/>
        </w:rPr>
      </w:pPr>
      <w:r w:rsidRPr="008C7C48">
        <w:rPr>
          <w:color w:val="000000" w:themeColor="text1"/>
          <w:sz w:val="22"/>
        </w:rPr>
        <w:t>Data were collected in June,</w:t>
      </w:r>
      <w:r w:rsidR="00257C0D" w:rsidRPr="008C7C48">
        <w:rPr>
          <w:color w:val="000000" w:themeColor="text1"/>
          <w:sz w:val="22"/>
        </w:rPr>
        <w:t xml:space="preserve"> </w:t>
      </w:r>
      <w:r w:rsidRPr="008C7C48">
        <w:rPr>
          <w:color w:val="000000" w:themeColor="text1"/>
          <w:sz w:val="22"/>
        </w:rPr>
        <w:t xml:space="preserve">2025. The questionnaire was administered online (via Google Forms) to accommodate participants’ preferences. Questionnaire responses were processed using SPSS version 26.0. Descriptive statistics such as means, standard deviations, and frequencies were used to summarize teachers’ perceptions. Additionally, Cronbach’s Alpha was used to assess the internal consistency and reliability of the questionnaire. Meanwhile, qualitative responses from open-ended questions were analyzed using thematic analysis to highlight </w:t>
      </w:r>
      <w:proofErr w:type="gramStart"/>
      <w:r w:rsidRPr="008C7C48">
        <w:rPr>
          <w:color w:val="000000" w:themeColor="text1"/>
          <w:sz w:val="22"/>
        </w:rPr>
        <w:t>teachers</w:t>
      </w:r>
      <w:r w:rsidR="0071131A" w:rsidRPr="008C7C48">
        <w:rPr>
          <w:color w:val="000000" w:themeColor="text1"/>
          <w:sz w:val="22"/>
        </w:rPr>
        <w:t>’</w:t>
      </w:r>
      <w:proofErr w:type="gramEnd"/>
      <w:r w:rsidR="0071131A" w:rsidRPr="008C7C48">
        <w:rPr>
          <w:color w:val="000000" w:themeColor="text1"/>
          <w:sz w:val="22"/>
        </w:rPr>
        <w:t xml:space="preserve"> </w:t>
      </w:r>
      <w:r w:rsidRPr="008C7C48">
        <w:rPr>
          <w:color w:val="000000" w:themeColor="text1"/>
          <w:sz w:val="22"/>
        </w:rPr>
        <w:t xml:space="preserve">perceived </w:t>
      </w:r>
      <w:r w:rsidRPr="008C7C48">
        <w:rPr>
          <w:color w:val="000000" w:themeColor="text1"/>
          <w:sz w:val="22"/>
        </w:rPr>
        <w:lastRenderedPageBreak/>
        <w:t xml:space="preserve">strengths, weaknesses, and recommendations regarding the </w:t>
      </w:r>
      <w:r w:rsidRPr="008C7C48">
        <w:rPr>
          <w:i/>
          <w:iCs/>
          <w:color w:val="000000" w:themeColor="text1"/>
          <w:sz w:val="22"/>
        </w:rPr>
        <w:t>Voices (Pre-Intermediate)</w:t>
      </w:r>
      <w:r w:rsidRPr="008C7C48">
        <w:rPr>
          <w:color w:val="000000" w:themeColor="text1"/>
          <w:sz w:val="22"/>
        </w:rPr>
        <w:t xml:space="preserve"> textbook.</w:t>
      </w:r>
    </w:p>
    <w:p w14:paraId="6652AD77" w14:textId="6794DA4D" w:rsidR="008D1154" w:rsidRPr="008A5494" w:rsidRDefault="008A5494" w:rsidP="008A5494">
      <w:pPr>
        <w:tabs>
          <w:tab w:val="left" w:pos="567"/>
        </w:tabs>
        <w:spacing w:before="120" w:after="120" w:line="240" w:lineRule="auto"/>
        <w:jc w:val="both"/>
        <w:rPr>
          <w:b/>
          <w:bCs/>
          <w:caps/>
          <w:color w:val="000000" w:themeColor="text1"/>
          <w:sz w:val="22"/>
        </w:rPr>
      </w:pPr>
      <w:r>
        <w:rPr>
          <w:b/>
          <w:bCs/>
          <w:color w:val="000000" w:themeColor="text1"/>
          <w:sz w:val="22"/>
        </w:rPr>
        <w:t>4.</w:t>
      </w:r>
      <w:r>
        <w:rPr>
          <w:b/>
          <w:bCs/>
          <w:color w:val="000000" w:themeColor="text1"/>
          <w:sz w:val="22"/>
        </w:rPr>
        <w:tab/>
      </w:r>
      <w:r w:rsidR="008D1154" w:rsidRPr="008A5494">
        <w:rPr>
          <w:b/>
          <w:bCs/>
          <w:caps/>
          <w:color w:val="000000" w:themeColor="text1"/>
          <w:sz w:val="22"/>
        </w:rPr>
        <w:t>Findings and discussion</w:t>
      </w:r>
    </w:p>
    <w:p w14:paraId="27D7F848" w14:textId="1ACD7A08" w:rsidR="008721E9" w:rsidRPr="008C7C48" w:rsidRDefault="008D1154" w:rsidP="00D82D77">
      <w:pPr>
        <w:spacing w:before="120" w:after="120" w:line="240" w:lineRule="auto"/>
        <w:ind w:firstLine="720"/>
        <w:jc w:val="both"/>
        <w:rPr>
          <w:color w:val="000000" w:themeColor="text1"/>
          <w:sz w:val="22"/>
        </w:rPr>
      </w:pPr>
      <w:r w:rsidRPr="008C7C48">
        <w:rPr>
          <w:color w:val="000000" w:themeColor="text1"/>
          <w:sz w:val="22"/>
        </w:rPr>
        <w:t xml:space="preserve">The relevance and appropriateness of content play a decisive role in the quality of the teaching-learning process and in achieving desired </w:t>
      </w:r>
      <w:r w:rsidRPr="008C7C48">
        <w:rPr>
          <w:color w:val="000000" w:themeColor="text1"/>
          <w:sz w:val="22"/>
        </w:rPr>
        <w:t>learning outcomes.</w:t>
      </w:r>
      <w:r w:rsidR="0071131A" w:rsidRPr="008C7C48">
        <w:rPr>
          <w:color w:val="000000" w:themeColor="text1"/>
          <w:sz w:val="22"/>
        </w:rPr>
        <w:t xml:space="preserve"> </w:t>
      </w:r>
      <w:r w:rsidRPr="008C7C48">
        <w:rPr>
          <w:color w:val="000000" w:themeColor="text1"/>
          <w:sz w:val="22"/>
        </w:rPr>
        <w:t xml:space="preserve">(Mukundan,2011). The first part of the survey questionnaire aims to get teachers’ perceptions </w:t>
      </w:r>
      <w:r w:rsidR="004A1283">
        <w:rPr>
          <w:color w:val="000000" w:themeColor="text1"/>
          <w:sz w:val="22"/>
        </w:rPr>
        <w:t>toward</w:t>
      </w:r>
      <w:r w:rsidRPr="008C7C48">
        <w:rPr>
          <w:color w:val="000000" w:themeColor="text1"/>
          <w:sz w:val="22"/>
        </w:rPr>
        <w:t xml:space="preserve"> the </w:t>
      </w:r>
      <w:r w:rsidRPr="008C7C48">
        <w:rPr>
          <w:i/>
          <w:iCs/>
          <w:color w:val="000000" w:themeColor="text1"/>
          <w:sz w:val="22"/>
        </w:rPr>
        <w:t>Content and Relevance</w:t>
      </w:r>
      <w:r w:rsidRPr="008C7C48">
        <w:rPr>
          <w:color w:val="000000" w:themeColor="text1"/>
          <w:sz w:val="22"/>
        </w:rPr>
        <w:t xml:space="preserve"> dimension (Q1–Q4) of the textbook</w:t>
      </w:r>
      <w:r w:rsidR="008721E9" w:rsidRPr="008C7C48">
        <w:rPr>
          <w:color w:val="000000" w:themeColor="text1"/>
          <w:sz w:val="22"/>
        </w:rPr>
        <w:t>.</w:t>
      </w:r>
    </w:p>
    <w:p w14:paraId="20C6E238" w14:textId="7292A667" w:rsidR="00841E93" w:rsidRPr="008C7C48" w:rsidRDefault="008A5494" w:rsidP="000836B1">
      <w:pPr>
        <w:spacing w:before="120" w:after="120" w:line="240" w:lineRule="auto"/>
        <w:jc w:val="both"/>
        <w:rPr>
          <w:i/>
          <w:iCs/>
          <w:color w:val="000000" w:themeColor="text1"/>
          <w:sz w:val="22"/>
        </w:rPr>
      </w:pPr>
      <w:r>
        <w:rPr>
          <w:i/>
          <w:iCs/>
          <w:color w:val="000000" w:themeColor="text1"/>
          <w:sz w:val="22"/>
        </w:rPr>
        <w:t>4.</w:t>
      </w:r>
      <w:r w:rsidR="00841E93" w:rsidRPr="008C7C48">
        <w:rPr>
          <w:i/>
          <w:iCs/>
          <w:color w:val="000000" w:themeColor="text1"/>
          <w:sz w:val="22"/>
        </w:rPr>
        <w:t>1</w:t>
      </w:r>
      <w:r w:rsidR="00257C0D" w:rsidRPr="008C7C48">
        <w:rPr>
          <w:i/>
          <w:iCs/>
          <w:color w:val="000000" w:themeColor="text1"/>
          <w:sz w:val="22"/>
        </w:rPr>
        <w:t>.</w:t>
      </w:r>
      <w:r w:rsidR="00841E93" w:rsidRPr="008C7C48">
        <w:rPr>
          <w:i/>
          <w:iCs/>
          <w:color w:val="000000" w:themeColor="text1"/>
          <w:sz w:val="22"/>
        </w:rPr>
        <w:t xml:space="preserve"> Teachers’ perceptions </w:t>
      </w:r>
      <w:r w:rsidR="004A1283">
        <w:rPr>
          <w:i/>
          <w:iCs/>
          <w:color w:val="000000" w:themeColor="text1"/>
          <w:sz w:val="22"/>
        </w:rPr>
        <w:t>toward</w:t>
      </w:r>
      <w:r w:rsidR="00841E93" w:rsidRPr="008C7C48">
        <w:rPr>
          <w:i/>
          <w:iCs/>
          <w:color w:val="000000" w:themeColor="text1"/>
          <w:sz w:val="22"/>
        </w:rPr>
        <w:t xml:space="preserve"> Content and Relevance</w:t>
      </w:r>
    </w:p>
    <w:p w14:paraId="223EC0F2" w14:textId="77777777" w:rsidR="00297B53" w:rsidRDefault="00297B53" w:rsidP="000836B1">
      <w:pPr>
        <w:spacing w:before="240" w:after="120" w:line="240" w:lineRule="auto"/>
        <w:jc w:val="both"/>
        <w:rPr>
          <w:b/>
          <w:bCs/>
          <w:color w:val="000000" w:themeColor="text1"/>
          <w:sz w:val="20"/>
          <w:szCs w:val="20"/>
        </w:rPr>
        <w:sectPr w:rsidR="00297B53" w:rsidSect="00297B53">
          <w:type w:val="continuous"/>
          <w:pgSz w:w="12240" w:h="15840"/>
          <w:pgMar w:top="1134" w:right="1134" w:bottom="1134" w:left="1418" w:header="720" w:footer="720" w:gutter="0"/>
          <w:cols w:num="2" w:space="720"/>
          <w:docGrid w:linePitch="360"/>
        </w:sectPr>
      </w:pPr>
    </w:p>
    <w:p w14:paraId="7412F9A5" w14:textId="71C35A9E" w:rsidR="00284311" w:rsidRPr="008C7C48" w:rsidRDefault="00257C0D" w:rsidP="000836B1">
      <w:pPr>
        <w:spacing w:before="240" w:after="120" w:line="240" w:lineRule="auto"/>
        <w:jc w:val="both"/>
        <w:rPr>
          <w:i/>
          <w:iCs/>
          <w:color w:val="000000" w:themeColor="text1"/>
          <w:sz w:val="22"/>
        </w:rPr>
      </w:pPr>
      <w:r w:rsidRPr="008C7C48">
        <w:rPr>
          <w:b/>
          <w:bCs/>
          <w:color w:val="000000" w:themeColor="text1"/>
          <w:sz w:val="20"/>
          <w:szCs w:val="20"/>
        </w:rPr>
        <w:t>T</w:t>
      </w:r>
      <w:r w:rsidR="008721E9" w:rsidRPr="008C7C48">
        <w:rPr>
          <w:b/>
          <w:bCs/>
          <w:color w:val="000000" w:themeColor="text1"/>
          <w:sz w:val="20"/>
          <w:szCs w:val="20"/>
        </w:rPr>
        <w:t>able 1.</w:t>
      </w:r>
      <w:r w:rsidR="008721E9" w:rsidRPr="008C7C48">
        <w:rPr>
          <w:i/>
          <w:iCs/>
          <w:color w:val="000000" w:themeColor="text1"/>
          <w:sz w:val="20"/>
          <w:szCs w:val="20"/>
        </w:rPr>
        <w:t xml:space="preserve"> </w:t>
      </w:r>
      <w:r w:rsidR="00284311" w:rsidRPr="008C7C48">
        <w:rPr>
          <w:color w:val="000000" w:themeColor="text1"/>
          <w:sz w:val="20"/>
          <w:szCs w:val="20"/>
        </w:rPr>
        <w:t xml:space="preserve">Teachers’ perceptions </w:t>
      </w:r>
      <w:r w:rsidR="004A1283">
        <w:rPr>
          <w:color w:val="000000" w:themeColor="text1"/>
          <w:sz w:val="20"/>
          <w:szCs w:val="20"/>
        </w:rPr>
        <w:t>toward</w:t>
      </w:r>
      <w:r w:rsidR="00284311" w:rsidRPr="008C7C48">
        <w:rPr>
          <w:color w:val="000000" w:themeColor="text1"/>
          <w:sz w:val="20"/>
          <w:szCs w:val="20"/>
        </w:rPr>
        <w:t xml:space="preserve"> Content and Relevance</w:t>
      </w:r>
    </w:p>
    <w:tbl>
      <w:tblPr>
        <w:tblStyle w:val="TableGrid"/>
        <w:tblW w:w="9634" w:type="dxa"/>
        <w:tblLook w:val="04A0" w:firstRow="1" w:lastRow="0" w:firstColumn="1" w:lastColumn="0" w:noHBand="0" w:noVBand="1"/>
      </w:tblPr>
      <w:tblGrid>
        <w:gridCol w:w="7225"/>
        <w:gridCol w:w="850"/>
        <w:gridCol w:w="851"/>
        <w:gridCol w:w="708"/>
      </w:tblGrid>
      <w:tr w:rsidR="00284311" w:rsidRPr="008C7C48" w14:paraId="22B2A397" w14:textId="77777777" w:rsidTr="00257C0D">
        <w:tc>
          <w:tcPr>
            <w:tcW w:w="9634" w:type="dxa"/>
            <w:gridSpan w:val="4"/>
          </w:tcPr>
          <w:p w14:paraId="7BE531C1" w14:textId="77777777" w:rsidR="008D1154" w:rsidRPr="008C7C48" w:rsidRDefault="008D1154" w:rsidP="00047C11">
            <w:pPr>
              <w:jc w:val="both"/>
              <w:rPr>
                <w:b/>
                <w:bCs/>
                <w:color w:val="000000" w:themeColor="text1"/>
                <w:sz w:val="22"/>
              </w:rPr>
            </w:pPr>
            <w:bookmarkStart w:id="0" w:name="_Hlk209000846"/>
            <w:r w:rsidRPr="008C7C48">
              <w:rPr>
                <w:b/>
                <w:bCs/>
                <w:color w:val="000000" w:themeColor="text1"/>
                <w:sz w:val="22"/>
              </w:rPr>
              <w:t>Item statistic</w:t>
            </w:r>
          </w:p>
        </w:tc>
      </w:tr>
      <w:tr w:rsidR="00284311" w:rsidRPr="008C7C48" w14:paraId="45C2ED5D" w14:textId="77777777" w:rsidTr="00257C0D">
        <w:tc>
          <w:tcPr>
            <w:tcW w:w="7225" w:type="dxa"/>
          </w:tcPr>
          <w:p w14:paraId="3A3A8FAD" w14:textId="77777777" w:rsidR="008D1154" w:rsidRPr="008C7C48" w:rsidRDefault="008D1154" w:rsidP="00047C11">
            <w:pPr>
              <w:jc w:val="both"/>
              <w:rPr>
                <w:b/>
                <w:bCs/>
                <w:color w:val="000000" w:themeColor="text1"/>
                <w:sz w:val="22"/>
              </w:rPr>
            </w:pPr>
            <w:r w:rsidRPr="008C7C48">
              <w:rPr>
                <w:b/>
                <w:bCs/>
                <w:color w:val="000000" w:themeColor="text1"/>
                <w:sz w:val="22"/>
              </w:rPr>
              <w:t>Criteria</w:t>
            </w:r>
          </w:p>
        </w:tc>
        <w:tc>
          <w:tcPr>
            <w:tcW w:w="850" w:type="dxa"/>
          </w:tcPr>
          <w:p w14:paraId="73A6C60C" w14:textId="77777777" w:rsidR="008D1154" w:rsidRPr="008C7C48" w:rsidRDefault="008D1154" w:rsidP="00C97E8D">
            <w:pPr>
              <w:jc w:val="center"/>
              <w:rPr>
                <w:b/>
                <w:bCs/>
                <w:color w:val="000000" w:themeColor="text1"/>
                <w:sz w:val="22"/>
              </w:rPr>
            </w:pPr>
            <w:r w:rsidRPr="008C7C48">
              <w:rPr>
                <w:b/>
                <w:bCs/>
                <w:color w:val="000000" w:themeColor="text1"/>
                <w:sz w:val="22"/>
              </w:rPr>
              <w:t>Mean</w:t>
            </w:r>
          </w:p>
        </w:tc>
        <w:tc>
          <w:tcPr>
            <w:tcW w:w="851" w:type="dxa"/>
          </w:tcPr>
          <w:p w14:paraId="6008B145" w14:textId="77777777" w:rsidR="008D1154" w:rsidRPr="008C7C48" w:rsidRDefault="008D1154" w:rsidP="00C97E8D">
            <w:pPr>
              <w:jc w:val="center"/>
              <w:rPr>
                <w:b/>
                <w:bCs/>
                <w:color w:val="000000" w:themeColor="text1"/>
                <w:sz w:val="22"/>
              </w:rPr>
            </w:pPr>
            <w:r w:rsidRPr="008C7C48">
              <w:rPr>
                <w:b/>
                <w:bCs/>
                <w:color w:val="000000" w:themeColor="text1"/>
                <w:sz w:val="22"/>
              </w:rPr>
              <w:t>SD</w:t>
            </w:r>
          </w:p>
        </w:tc>
        <w:tc>
          <w:tcPr>
            <w:tcW w:w="708" w:type="dxa"/>
          </w:tcPr>
          <w:p w14:paraId="48858818" w14:textId="77777777" w:rsidR="008D1154" w:rsidRPr="008C7C48" w:rsidRDefault="008D1154" w:rsidP="00C97E8D">
            <w:pPr>
              <w:jc w:val="center"/>
              <w:rPr>
                <w:b/>
                <w:bCs/>
                <w:color w:val="000000" w:themeColor="text1"/>
                <w:sz w:val="22"/>
              </w:rPr>
            </w:pPr>
            <w:r w:rsidRPr="008C7C48">
              <w:rPr>
                <w:b/>
                <w:bCs/>
                <w:color w:val="000000" w:themeColor="text1"/>
                <w:sz w:val="22"/>
              </w:rPr>
              <w:t>N</w:t>
            </w:r>
          </w:p>
        </w:tc>
      </w:tr>
      <w:tr w:rsidR="00284311" w:rsidRPr="008C7C48" w14:paraId="63B9C8C7" w14:textId="77777777" w:rsidTr="00257C0D">
        <w:tc>
          <w:tcPr>
            <w:tcW w:w="7225" w:type="dxa"/>
          </w:tcPr>
          <w:p w14:paraId="6218F129" w14:textId="77777777" w:rsidR="008D1154" w:rsidRPr="008C7C48" w:rsidRDefault="008D1154" w:rsidP="00061B09">
            <w:pPr>
              <w:ind w:left="176" w:hanging="176"/>
              <w:jc w:val="both"/>
              <w:rPr>
                <w:color w:val="000000" w:themeColor="text1"/>
                <w:sz w:val="22"/>
              </w:rPr>
            </w:pPr>
            <w:r w:rsidRPr="008C7C48">
              <w:rPr>
                <w:color w:val="000000" w:themeColor="text1"/>
                <w:sz w:val="22"/>
              </w:rPr>
              <w:t>1.The content of the textbook matches the objectives of English 1 and 2 courses.</w:t>
            </w:r>
          </w:p>
        </w:tc>
        <w:tc>
          <w:tcPr>
            <w:tcW w:w="850" w:type="dxa"/>
          </w:tcPr>
          <w:p w14:paraId="71E88CB4" w14:textId="77777777" w:rsidR="008D1154" w:rsidRPr="008C7C48" w:rsidRDefault="008D1154" w:rsidP="00C97E8D">
            <w:pPr>
              <w:jc w:val="center"/>
              <w:rPr>
                <w:color w:val="000000" w:themeColor="text1"/>
                <w:sz w:val="22"/>
              </w:rPr>
            </w:pPr>
            <w:r w:rsidRPr="008C7C48">
              <w:rPr>
                <w:color w:val="000000" w:themeColor="text1"/>
                <w:sz w:val="22"/>
              </w:rPr>
              <w:t>4.42</w:t>
            </w:r>
          </w:p>
        </w:tc>
        <w:tc>
          <w:tcPr>
            <w:tcW w:w="851" w:type="dxa"/>
          </w:tcPr>
          <w:p w14:paraId="016ADB4B" w14:textId="77777777" w:rsidR="008D1154" w:rsidRPr="008C7C48" w:rsidRDefault="008D1154" w:rsidP="00C97E8D">
            <w:pPr>
              <w:jc w:val="center"/>
              <w:rPr>
                <w:color w:val="000000" w:themeColor="text1"/>
                <w:sz w:val="22"/>
              </w:rPr>
            </w:pPr>
            <w:r w:rsidRPr="008C7C48">
              <w:rPr>
                <w:color w:val="000000" w:themeColor="text1"/>
                <w:sz w:val="22"/>
              </w:rPr>
              <w:t>0.50</w:t>
            </w:r>
          </w:p>
        </w:tc>
        <w:tc>
          <w:tcPr>
            <w:tcW w:w="708" w:type="dxa"/>
          </w:tcPr>
          <w:p w14:paraId="7B6B7022" w14:textId="77777777" w:rsidR="008D1154" w:rsidRPr="008C7C48" w:rsidRDefault="008D1154" w:rsidP="00C97E8D">
            <w:pPr>
              <w:jc w:val="center"/>
              <w:rPr>
                <w:color w:val="000000" w:themeColor="text1"/>
                <w:sz w:val="22"/>
              </w:rPr>
            </w:pPr>
            <w:r w:rsidRPr="008C7C48">
              <w:rPr>
                <w:color w:val="000000" w:themeColor="text1"/>
                <w:sz w:val="22"/>
              </w:rPr>
              <w:t>24</w:t>
            </w:r>
          </w:p>
        </w:tc>
      </w:tr>
      <w:tr w:rsidR="00284311" w:rsidRPr="008C7C48" w14:paraId="541B4E65" w14:textId="77777777" w:rsidTr="00257C0D">
        <w:tc>
          <w:tcPr>
            <w:tcW w:w="7225" w:type="dxa"/>
          </w:tcPr>
          <w:p w14:paraId="69586C68" w14:textId="77777777" w:rsidR="008D1154" w:rsidRPr="008C7C48" w:rsidRDefault="008D1154" w:rsidP="00061B09">
            <w:pPr>
              <w:jc w:val="both"/>
              <w:rPr>
                <w:color w:val="000000" w:themeColor="text1"/>
                <w:sz w:val="22"/>
              </w:rPr>
            </w:pPr>
            <w:r w:rsidRPr="008C7C48">
              <w:rPr>
                <w:color w:val="000000" w:themeColor="text1"/>
                <w:sz w:val="22"/>
              </w:rPr>
              <w:t>2.The topics are practical and relevant to non-English major students.</w:t>
            </w:r>
          </w:p>
        </w:tc>
        <w:tc>
          <w:tcPr>
            <w:tcW w:w="850" w:type="dxa"/>
          </w:tcPr>
          <w:p w14:paraId="0043C420" w14:textId="77777777" w:rsidR="008D1154" w:rsidRPr="008C7C48" w:rsidRDefault="008D1154" w:rsidP="00C97E8D">
            <w:pPr>
              <w:jc w:val="center"/>
              <w:rPr>
                <w:color w:val="000000" w:themeColor="text1"/>
                <w:sz w:val="22"/>
              </w:rPr>
            </w:pPr>
            <w:r w:rsidRPr="008C7C48">
              <w:rPr>
                <w:color w:val="000000" w:themeColor="text1"/>
                <w:sz w:val="22"/>
              </w:rPr>
              <w:t>4.08</w:t>
            </w:r>
          </w:p>
        </w:tc>
        <w:tc>
          <w:tcPr>
            <w:tcW w:w="851" w:type="dxa"/>
          </w:tcPr>
          <w:p w14:paraId="42C7BA25" w14:textId="77777777" w:rsidR="008D1154" w:rsidRPr="008C7C48" w:rsidRDefault="008D1154" w:rsidP="00C97E8D">
            <w:pPr>
              <w:jc w:val="center"/>
              <w:rPr>
                <w:color w:val="000000" w:themeColor="text1"/>
                <w:sz w:val="22"/>
              </w:rPr>
            </w:pPr>
            <w:r w:rsidRPr="008C7C48">
              <w:rPr>
                <w:color w:val="000000" w:themeColor="text1"/>
                <w:sz w:val="22"/>
              </w:rPr>
              <w:t>0.65</w:t>
            </w:r>
          </w:p>
        </w:tc>
        <w:tc>
          <w:tcPr>
            <w:tcW w:w="708" w:type="dxa"/>
          </w:tcPr>
          <w:p w14:paraId="033CF1F7" w14:textId="77777777" w:rsidR="008D1154" w:rsidRPr="008C7C48" w:rsidRDefault="008D1154" w:rsidP="00C97E8D">
            <w:pPr>
              <w:jc w:val="center"/>
              <w:rPr>
                <w:color w:val="000000" w:themeColor="text1"/>
                <w:sz w:val="22"/>
              </w:rPr>
            </w:pPr>
            <w:r w:rsidRPr="008C7C48">
              <w:rPr>
                <w:color w:val="000000" w:themeColor="text1"/>
                <w:sz w:val="22"/>
              </w:rPr>
              <w:t>24</w:t>
            </w:r>
          </w:p>
        </w:tc>
      </w:tr>
      <w:tr w:rsidR="00284311" w:rsidRPr="008C7C48" w14:paraId="7C8ED699" w14:textId="77777777" w:rsidTr="00257C0D">
        <w:tc>
          <w:tcPr>
            <w:tcW w:w="7225" w:type="dxa"/>
          </w:tcPr>
          <w:p w14:paraId="369B6557" w14:textId="77777777" w:rsidR="008D1154" w:rsidRPr="008C7C48" w:rsidRDefault="008D1154" w:rsidP="00061B09">
            <w:pPr>
              <w:ind w:left="173" w:hanging="173"/>
              <w:jc w:val="both"/>
              <w:rPr>
                <w:color w:val="000000" w:themeColor="text1"/>
                <w:sz w:val="22"/>
              </w:rPr>
            </w:pPr>
            <w:r w:rsidRPr="008C7C48">
              <w:rPr>
                <w:color w:val="000000" w:themeColor="text1"/>
                <w:sz w:val="22"/>
              </w:rPr>
              <w:t>3.Vocabulary and grammar structures are appropriate for the students’ level.</w:t>
            </w:r>
          </w:p>
        </w:tc>
        <w:tc>
          <w:tcPr>
            <w:tcW w:w="850" w:type="dxa"/>
          </w:tcPr>
          <w:p w14:paraId="028B93A0" w14:textId="77777777" w:rsidR="008D1154" w:rsidRPr="008C7C48" w:rsidRDefault="008D1154" w:rsidP="00C97E8D">
            <w:pPr>
              <w:jc w:val="center"/>
              <w:rPr>
                <w:color w:val="000000" w:themeColor="text1"/>
                <w:sz w:val="22"/>
              </w:rPr>
            </w:pPr>
            <w:r w:rsidRPr="008C7C48">
              <w:rPr>
                <w:color w:val="000000" w:themeColor="text1"/>
                <w:sz w:val="22"/>
              </w:rPr>
              <w:t>4.17</w:t>
            </w:r>
          </w:p>
        </w:tc>
        <w:tc>
          <w:tcPr>
            <w:tcW w:w="851" w:type="dxa"/>
          </w:tcPr>
          <w:p w14:paraId="3FAB0C82" w14:textId="77777777" w:rsidR="008D1154" w:rsidRPr="008C7C48" w:rsidRDefault="008D1154" w:rsidP="00C97E8D">
            <w:pPr>
              <w:jc w:val="center"/>
              <w:rPr>
                <w:color w:val="000000" w:themeColor="text1"/>
                <w:sz w:val="22"/>
              </w:rPr>
            </w:pPr>
            <w:r w:rsidRPr="008C7C48">
              <w:rPr>
                <w:color w:val="000000" w:themeColor="text1"/>
                <w:sz w:val="22"/>
              </w:rPr>
              <w:t>0.56</w:t>
            </w:r>
          </w:p>
        </w:tc>
        <w:tc>
          <w:tcPr>
            <w:tcW w:w="708" w:type="dxa"/>
          </w:tcPr>
          <w:p w14:paraId="200BB797" w14:textId="77777777" w:rsidR="008D1154" w:rsidRPr="008C7C48" w:rsidRDefault="008D1154" w:rsidP="00C97E8D">
            <w:pPr>
              <w:jc w:val="center"/>
              <w:rPr>
                <w:color w:val="000000" w:themeColor="text1"/>
                <w:sz w:val="22"/>
              </w:rPr>
            </w:pPr>
            <w:r w:rsidRPr="008C7C48">
              <w:rPr>
                <w:color w:val="000000" w:themeColor="text1"/>
                <w:sz w:val="22"/>
              </w:rPr>
              <w:t>24</w:t>
            </w:r>
          </w:p>
        </w:tc>
      </w:tr>
      <w:tr w:rsidR="008D1154" w:rsidRPr="008C7C48" w14:paraId="00A5FCE7" w14:textId="77777777" w:rsidTr="00257C0D">
        <w:tc>
          <w:tcPr>
            <w:tcW w:w="7225" w:type="dxa"/>
          </w:tcPr>
          <w:p w14:paraId="0ECB9502" w14:textId="1961E8E4" w:rsidR="00061B09" w:rsidRPr="008C7C48" w:rsidRDefault="008D1154" w:rsidP="00061B09">
            <w:pPr>
              <w:ind w:left="173" w:hanging="173"/>
              <w:jc w:val="both"/>
              <w:rPr>
                <w:color w:val="000000" w:themeColor="text1"/>
                <w:sz w:val="22"/>
              </w:rPr>
            </w:pPr>
            <w:r w:rsidRPr="008C7C48">
              <w:rPr>
                <w:color w:val="000000" w:themeColor="text1"/>
                <w:sz w:val="22"/>
              </w:rPr>
              <w:t>4.The textbook reflects real-life communicative situations students may encounter.</w:t>
            </w:r>
          </w:p>
        </w:tc>
        <w:tc>
          <w:tcPr>
            <w:tcW w:w="850" w:type="dxa"/>
          </w:tcPr>
          <w:p w14:paraId="33203715" w14:textId="77777777" w:rsidR="008D1154" w:rsidRPr="008C7C48" w:rsidRDefault="008D1154" w:rsidP="00C97E8D">
            <w:pPr>
              <w:jc w:val="center"/>
              <w:rPr>
                <w:color w:val="000000" w:themeColor="text1"/>
                <w:sz w:val="22"/>
              </w:rPr>
            </w:pPr>
            <w:r w:rsidRPr="008C7C48">
              <w:rPr>
                <w:color w:val="000000" w:themeColor="text1"/>
                <w:sz w:val="22"/>
              </w:rPr>
              <w:t>4.63</w:t>
            </w:r>
          </w:p>
        </w:tc>
        <w:tc>
          <w:tcPr>
            <w:tcW w:w="851" w:type="dxa"/>
          </w:tcPr>
          <w:p w14:paraId="75EDF3CC" w14:textId="77777777" w:rsidR="008D1154" w:rsidRPr="008C7C48" w:rsidRDefault="008D1154" w:rsidP="00C97E8D">
            <w:pPr>
              <w:jc w:val="center"/>
              <w:rPr>
                <w:color w:val="000000" w:themeColor="text1"/>
                <w:sz w:val="22"/>
              </w:rPr>
            </w:pPr>
            <w:r w:rsidRPr="008C7C48">
              <w:rPr>
                <w:color w:val="000000" w:themeColor="text1"/>
                <w:sz w:val="22"/>
              </w:rPr>
              <w:t>0.49</w:t>
            </w:r>
          </w:p>
        </w:tc>
        <w:tc>
          <w:tcPr>
            <w:tcW w:w="708" w:type="dxa"/>
          </w:tcPr>
          <w:p w14:paraId="44AECAC7" w14:textId="77777777" w:rsidR="008D1154" w:rsidRPr="008C7C48" w:rsidRDefault="008D1154" w:rsidP="00C97E8D">
            <w:pPr>
              <w:jc w:val="center"/>
              <w:rPr>
                <w:color w:val="000000" w:themeColor="text1"/>
                <w:sz w:val="22"/>
              </w:rPr>
            </w:pPr>
            <w:r w:rsidRPr="008C7C48">
              <w:rPr>
                <w:color w:val="000000" w:themeColor="text1"/>
                <w:sz w:val="22"/>
              </w:rPr>
              <w:t>24</w:t>
            </w:r>
          </w:p>
        </w:tc>
      </w:tr>
      <w:bookmarkEnd w:id="0"/>
    </w:tbl>
    <w:p w14:paraId="50D51D4E" w14:textId="77777777" w:rsidR="00FA78C6" w:rsidRPr="008C7C48" w:rsidRDefault="00FA78C6" w:rsidP="00047C11">
      <w:pPr>
        <w:spacing w:after="0" w:line="240" w:lineRule="auto"/>
        <w:jc w:val="both"/>
        <w:rPr>
          <w:color w:val="000000" w:themeColor="text1"/>
          <w:sz w:val="22"/>
        </w:rPr>
        <w:sectPr w:rsidR="00FA78C6" w:rsidRPr="008C7C48" w:rsidSect="00C83D68">
          <w:type w:val="continuous"/>
          <w:pgSz w:w="12240" w:h="15840"/>
          <w:pgMar w:top="1134" w:right="1134" w:bottom="1134" w:left="1418" w:header="720" w:footer="720" w:gutter="0"/>
          <w:cols w:space="720"/>
          <w:docGrid w:linePitch="360"/>
        </w:sectPr>
      </w:pPr>
    </w:p>
    <w:p w14:paraId="0DF8B0A2" w14:textId="77777777" w:rsidR="00E20FD6" w:rsidRDefault="008D1154" w:rsidP="00D82D77">
      <w:pPr>
        <w:spacing w:before="120" w:after="120" w:line="240" w:lineRule="auto"/>
        <w:ind w:firstLine="720"/>
        <w:jc w:val="both"/>
        <w:rPr>
          <w:i/>
          <w:iCs/>
          <w:color w:val="000000" w:themeColor="text1"/>
          <w:sz w:val="22"/>
        </w:rPr>
      </w:pPr>
      <w:r w:rsidRPr="008C7C48">
        <w:rPr>
          <w:color w:val="000000" w:themeColor="text1"/>
          <w:sz w:val="22"/>
        </w:rPr>
        <w:t xml:space="preserve">It can be seen in Table 1 that the participants generally perceived the textbook positively. The mean scores ranged from 4.08 to 4.63, demonstrating strong agreement across the four items. </w:t>
      </w:r>
      <w:r w:rsidRPr="008C7C48">
        <w:rPr>
          <w:rFonts w:eastAsia="Times New Roman"/>
          <w:color w:val="000000" w:themeColor="text1"/>
          <w:sz w:val="22"/>
        </w:rPr>
        <w:t xml:space="preserve">They particularly strongly agreed (M = 4.63) that the textbook accurately depicts real-life communication situations, underscoring its validity and usefulness. Additionally, they thought the material was in line with the goals of the English 1 and 2 courses (M = 4.42), which are to give students a strong foundation in language proficiency and cultural understanding at the pre-intermediate level. They also agreed and strongly agreed that </w:t>
      </w:r>
      <w:r w:rsidRPr="008C7C48">
        <w:rPr>
          <w:color w:val="000000" w:themeColor="text1"/>
          <w:sz w:val="22"/>
        </w:rPr>
        <w:t xml:space="preserve">the </w:t>
      </w:r>
      <w:r w:rsidRPr="008C7C48">
        <w:rPr>
          <w:color w:val="000000" w:themeColor="text1"/>
          <w:sz w:val="22"/>
        </w:rPr>
        <w:t xml:space="preserve">vocabulary and grammar are appropriate for their students’ proficiency level (M = 4.17). This is supported by the textbook’s systematic presentation of grammar and vocabulary within meaningful contexts. </w:t>
      </w:r>
      <w:bookmarkStart w:id="1" w:name="_Hlk208995734"/>
      <w:r w:rsidR="00E20FD6" w:rsidRPr="00E20FD6">
        <w:rPr>
          <w:color w:val="000000" w:themeColor="text1"/>
          <w:sz w:val="22"/>
        </w:rPr>
        <w:t>The practicality and relevance of the themes, however, had the lowest mean (M = 4.08), suggesting that while participants viewed the topics as generally helpful, minor improvements could be made to further enhance topic relevance.</w:t>
      </w:r>
      <w:r w:rsidR="00E20FD6" w:rsidRPr="00E20FD6">
        <w:rPr>
          <w:i/>
          <w:iCs/>
          <w:color w:val="000000" w:themeColor="text1"/>
          <w:sz w:val="22"/>
        </w:rPr>
        <w:t xml:space="preserve"> </w:t>
      </w:r>
    </w:p>
    <w:p w14:paraId="4EAE7BA0" w14:textId="79D8D1E1" w:rsidR="006E559A" w:rsidRPr="008C7C48" w:rsidRDefault="008A5494" w:rsidP="000836B1">
      <w:pPr>
        <w:spacing w:before="120" w:after="120" w:line="240" w:lineRule="auto"/>
        <w:jc w:val="both"/>
        <w:rPr>
          <w:i/>
          <w:iCs/>
          <w:color w:val="000000" w:themeColor="text1"/>
          <w:sz w:val="22"/>
        </w:rPr>
      </w:pPr>
      <w:r>
        <w:rPr>
          <w:i/>
          <w:iCs/>
          <w:color w:val="000000" w:themeColor="text1"/>
          <w:sz w:val="22"/>
        </w:rPr>
        <w:t>4</w:t>
      </w:r>
      <w:r w:rsidR="00841E93" w:rsidRPr="008C7C48">
        <w:rPr>
          <w:i/>
          <w:iCs/>
          <w:color w:val="000000" w:themeColor="text1"/>
          <w:sz w:val="22"/>
        </w:rPr>
        <w:t>.2</w:t>
      </w:r>
      <w:r w:rsidR="00257C0D" w:rsidRPr="008C7C48">
        <w:rPr>
          <w:i/>
          <w:iCs/>
          <w:color w:val="000000" w:themeColor="text1"/>
          <w:sz w:val="22"/>
        </w:rPr>
        <w:t>.</w:t>
      </w:r>
      <w:r w:rsidR="00841E93" w:rsidRPr="008C7C48">
        <w:rPr>
          <w:i/>
          <w:iCs/>
          <w:color w:val="000000" w:themeColor="text1"/>
          <w:sz w:val="22"/>
        </w:rPr>
        <w:t xml:space="preserve"> Teachers’ perceptions </w:t>
      </w:r>
      <w:r w:rsidR="004A1283" w:rsidRPr="004A1283">
        <w:rPr>
          <w:i/>
          <w:iCs/>
          <w:color w:val="000000" w:themeColor="text1"/>
          <w:sz w:val="20"/>
          <w:szCs w:val="20"/>
        </w:rPr>
        <w:t>toward</w:t>
      </w:r>
      <w:r w:rsidR="00841E93" w:rsidRPr="008C7C48">
        <w:rPr>
          <w:i/>
          <w:iCs/>
          <w:color w:val="000000" w:themeColor="text1"/>
          <w:sz w:val="22"/>
        </w:rPr>
        <w:t xml:space="preserve"> the </w:t>
      </w:r>
      <w:r w:rsidR="006E559A" w:rsidRPr="008C7C48">
        <w:rPr>
          <w:i/>
          <w:iCs/>
          <w:color w:val="000000" w:themeColor="text1"/>
          <w:sz w:val="22"/>
        </w:rPr>
        <w:t>Language Skills</w:t>
      </w:r>
    </w:p>
    <w:p w14:paraId="1AD21773" w14:textId="77777777" w:rsidR="00FA78C6" w:rsidRPr="008C7C48" w:rsidRDefault="00FA78C6" w:rsidP="000836B1">
      <w:pPr>
        <w:spacing w:before="240" w:after="120" w:line="240" w:lineRule="auto"/>
        <w:jc w:val="both"/>
        <w:rPr>
          <w:b/>
          <w:bCs/>
          <w:color w:val="000000" w:themeColor="text1"/>
          <w:sz w:val="22"/>
        </w:rPr>
        <w:sectPr w:rsidR="00FA78C6" w:rsidRPr="008C7C48" w:rsidSect="00297B53">
          <w:type w:val="continuous"/>
          <w:pgSz w:w="12240" w:h="15840"/>
          <w:pgMar w:top="1134" w:right="1134" w:bottom="1134" w:left="1418" w:header="720" w:footer="720" w:gutter="0"/>
          <w:cols w:num="2" w:space="720"/>
          <w:docGrid w:linePitch="360"/>
        </w:sectPr>
      </w:pPr>
    </w:p>
    <w:p w14:paraId="260C9CFA" w14:textId="3C5D707B" w:rsidR="00284311" w:rsidRPr="008C7C48" w:rsidRDefault="00FA78C6" w:rsidP="000836B1">
      <w:pPr>
        <w:spacing w:before="240" w:after="120" w:line="240" w:lineRule="auto"/>
        <w:jc w:val="both"/>
        <w:rPr>
          <w:color w:val="000000" w:themeColor="text1"/>
          <w:sz w:val="22"/>
        </w:rPr>
      </w:pPr>
      <w:r w:rsidRPr="008C7C48">
        <w:rPr>
          <w:b/>
          <w:bCs/>
          <w:color w:val="000000" w:themeColor="text1"/>
          <w:sz w:val="20"/>
          <w:szCs w:val="20"/>
        </w:rPr>
        <w:t>Table 2.</w:t>
      </w:r>
      <w:r w:rsidRPr="008C7C48">
        <w:rPr>
          <w:b/>
          <w:bCs/>
          <w:i/>
          <w:iCs/>
          <w:color w:val="000000" w:themeColor="text1"/>
          <w:sz w:val="20"/>
          <w:szCs w:val="20"/>
        </w:rPr>
        <w:t xml:space="preserve"> </w:t>
      </w:r>
      <w:r w:rsidR="00284311" w:rsidRPr="008C7C48">
        <w:rPr>
          <w:color w:val="000000" w:themeColor="text1"/>
          <w:sz w:val="20"/>
          <w:szCs w:val="20"/>
        </w:rPr>
        <w:t xml:space="preserve">Teachers’ perceptions </w:t>
      </w:r>
      <w:r w:rsidR="004A1283">
        <w:rPr>
          <w:color w:val="000000" w:themeColor="text1"/>
          <w:sz w:val="20"/>
          <w:szCs w:val="20"/>
        </w:rPr>
        <w:t>toward</w:t>
      </w:r>
      <w:r w:rsidR="00284311" w:rsidRPr="008C7C48">
        <w:rPr>
          <w:color w:val="000000" w:themeColor="text1"/>
          <w:sz w:val="20"/>
          <w:szCs w:val="20"/>
        </w:rPr>
        <w:t xml:space="preserve"> the Language Skills</w:t>
      </w:r>
    </w:p>
    <w:tbl>
      <w:tblPr>
        <w:tblStyle w:val="TableGrid"/>
        <w:tblW w:w="9493" w:type="dxa"/>
        <w:tblLook w:val="04A0" w:firstRow="1" w:lastRow="0" w:firstColumn="1" w:lastColumn="0" w:noHBand="0" w:noVBand="1"/>
      </w:tblPr>
      <w:tblGrid>
        <w:gridCol w:w="6941"/>
        <w:gridCol w:w="992"/>
        <w:gridCol w:w="851"/>
        <w:gridCol w:w="709"/>
      </w:tblGrid>
      <w:tr w:rsidR="00284311" w:rsidRPr="008C7C48" w14:paraId="4F60E4FC" w14:textId="77777777" w:rsidTr="00257C0D">
        <w:tc>
          <w:tcPr>
            <w:tcW w:w="9493" w:type="dxa"/>
            <w:gridSpan w:val="4"/>
          </w:tcPr>
          <w:bookmarkEnd w:id="1"/>
          <w:p w14:paraId="16C99B8B" w14:textId="77777777" w:rsidR="006E559A" w:rsidRPr="008C7C48" w:rsidRDefault="006E559A" w:rsidP="00047C11">
            <w:pPr>
              <w:jc w:val="both"/>
              <w:rPr>
                <w:b/>
                <w:bCs/>
                <w:color w:val="000000" w:themeColor="text1"/>
                <w:sz w:val="22"/>
              </w:rPr>
            </w:pPr>
            <w:r w:rsidRPr="008C7C48">
              <w:rPr>
                <w:b/>
                <w:bCs/>
                <w:color w:val="000000" w:themeColor="text1"/>
                <w:sz w:val="22"/>
              </w:rPr>
              <w:t>Item statistic</w:t>
            </w:r>
          </w:p>
        </w:tc>
      </w:tr>
      <w:tr w:rsidR="00284311" w:rsidRPr="008C7C48" w14:paraId="30D594E7" w14:textId="77777777" w:rsidTr="00257C0D">
        <w:tc>
          <w:tcPr>
            <w:tcW w:w="6941" w:type="dxa"/>
          </w:tcPr>
          <w:p w14:paraId="533D67F2" w14:textId="77777777" w:rsidR="006E559A" w:rsidRPr="008C7C48" w:rsidRDefault="006E559A" w:rsidP="00047C11">
            <w:pPr>
              <w:jc w:val="both"/>
              <w:rPr>
                <w:b/>
                <w:bCs/>
                <w:color w:val="000000" w:themeColor="text1"/>
                <w:sz w:val="22"/>
              </w:rPr>
            </w:pPr>
            <w:r w:rsidRPr="008C7C48">
              <w:rPr>
                <w:b/>
                <w:bCs/>
                <w:color w:val="000000" w:themeColor="text1"/>
                <w:sz w:val="22"/>
              </w:rPr>
              <w:t>Criteria</w:t>
            </w:r>
          </w:p>
        </w:tc>
        <w:tc>
          <w:tcPr>
            <w:tcW w:w="992" w:type="dxa"/>
          </w:tcPr>
          <w:p w14:paraId="75C984EE" w14:textId="77777777" w:rsidR="006E559A" w:rsidRPr="008C7C48" w:rsidRDefault="006E559A" w:rsidP="00FA78C6">
            <w:pPr>
              <w:jc w:val="center"/>
              <w:rPr>
                <w:b/>
                <w:bCs/>
                <w:color w:val="000000" w:themeColor="text1"/>
                <w:sz w:val="22"/>
              </w:rPr>
            </w:pPr>
            <w:r w:rsidRPr="008C7C48">
              <w:rPr>
                <w:b/>
                <w:bCs/>
                <w:color w:val="000000" w:themeColor="text1"/>
                <w:sz w:val="22"/>
              </w:rPr>
              <w:t>Mean</w:t>
            </w:r>
          </w:p>
        </w:tc>
        <w:tc>
          <w:tcPr>
            <w:tcW w:w="851" w:type="dxa"/>
          </w:tcPr>
          <w:p w14:paraId="4EFD8C61" w14:textId="77777777" w:rsidR="006E559A" w:rsidRPr="008C7C48" w:rsidRDefault="006E559A" w:rsidP="00FA78C6">
            <w:pPr>
              <w:jc w:val="center"/>
              <w:rPr>
                <w:b/>
                <w:bCs/>
                <w:color w:val="000000" w:themeColor="text1"/>
                <w:sz w:val="22"/>
              </w:rPr>
            </w:pPr>
            <w:r w:rsidRPr="008C7C48">
              <w:rPr>
                <w:b/>
                <w:bCs/>
                <w:color w:val="000000" w:themeColor="text1"/>
                <w:sz w:val="22"/>
              </w:rPr>
              <w:t>SD</w:t>
            </w:r>
          </w:p>
        </w:tc>
        <w:tc>
          <w:tcPr>
            <w:tcW w:w="709" w:type="dxa"/>
          </w:tcPr>
          <w:p w14:paraId="6FFF510F" w14:textId="77777777" w:rsidR="006E559A" w:rsidRPr="008C7C48" w:rsidRDefault="006E559A" w:rsidP="00FA78C6">
            <w:pPr>
              <w:jc w:val="center"/>
              <w:rPr>
                <w:b/>
                <w:bCs/>
                <w:color w:val="000000" w:themeColor="text1"/>
                <w:sz w:val="22"/>
              </w:rPr>
            </w:pPr>
            <w:r w:rsidRPr="008C7C48">
              <w:rPr>
                <w:b/>
                <w:bCs/>
                <w:color w:val="000000" w:themeColor="text1"/>
                <w:sz w:val="22"/>
              </w:rPr>
              <w:t>N</w:t>
            </w:r>
          </w:p>
        </w:tc>
      </w:tr>
      <w:tr w:rsidR="00284311" w:rsidRPr="008C7C48" w14:paraId="6A1C934B" w14:textId="77777777" w:rsidTr="00257C0D">
        <w:tc>
          <w:tcPr>
            <w:tcW w:w="6941" w:type="dxa"/>
          </w:tcPr>
          <w:p w14:paraId="747E0765" w14:textId="1FC977A2" w:rsidR="006E559A" w:rsidRPr="008C7C48" w:rsidRDefault="006E559A" w:rsidP="00061B09">
            <w:pPr>
              <w:numPr>
                <w:ilvl w:val="0"/>
                <w:numId w:val="2"/>
              </w:numPr>
              <w:tabs>
                <w:tab w:val="clear" w:pos="720"/>
                <w:tab w:val="left" w:pos="315"/>
              </w:tabs>
              <w:ind w:left="312" w:hanging="284"/>
              <w:jc w:val="both"/>
              <w:rPr>
                <w:color w:val="000000" w:themeColor="text1"/>
                <w:sz w:val="22"/>
              </w:rPr>
            </w:pPr>
            <w:r w:rsidRPr="008C7C48">
              <w:rPr>
                <w:color w:val="000000" w:themeColor="text1"/>
                <w:sz w:val="22"/>
              </w:rPr>
              <w:t>The textbook provides a balanced coverage of the four skills (listening, speaking, reading, writing).</w:t>
            </w:r>
          </w:p>
        </w:tc>
        <w:tc>
          <w:tcPr>
            <w:tcW w:w="992" w:type="dxa"/>
          </w:tcPr>
          <w:p w14:paraId="21EE965E" w14:textId="77777777" w:rsidR="006E559A" w:rsidRPr="008C7C48" w:rsidRDefault="006E559A" w:rsidP="00FA78C6">
            <w:pPr>
              <w:jc w:val="center"/>
              <w:rPr>
                <w:color w:val="000000" w:themeColor="text1"/>
                <w:sz w:val="22"/>
              </w:rPr>
            </w:pPr>
            <w:r w:rsidRPr="008C7C48">
              <w:rPr>
                <w:color w:val="000000" w:themeColor="text1"/>
                <w:sz w:val="22"/>
              </w:rPr>
              <w:t>4.25</w:t>
            </w:r>
          </w:p>
        </w:tc>
        <w:tc>
          <w:tcPr>
            <w:tcW w:w="851" w:type="dxa"/>
          </w:tcPr>
          <w:p w14:paraId="590B648C" w14:textId="77777777" w:rsidR="006E559A" w:rsidRPr="008C7C48" w:rsidRDefault="006E559A" w:rsidP="00FA78C6">
            <w:pPr>
              <w:jc w:val="center"/>
              <w:rPr>
                <w:color w:val="000000" w:themeColor="text1"/>
                <w:sz w:val="22"/>
              </w:rPr>
            </w:pPr>
            <w:r w:rsidRPr="008C7C48">
              <w:rPr>
                <w:color w:val="000000" w:themeColor="text1"/>
                <w:sz w:val="22"/>
              </w:rPr>
              <w:t>0.68</w:t>
            </w:r>
          </w:p>
        </w:tc>
        <w:tc>
          <w:tcPr>
            <w:tcW w:w="709" w:type="dxa"/>
          </w:tcPr>
          <w:p w14:paraId="251D24E1"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409A29D9" w14:textId="77777777" w:rsidTr="00257C0D">
        <w:tc>
          <w:tcPr>
            <w:tcW w:w="6941" w:type="dxa"/>
          </w:tcPr>
          <w:p w14:paraId="654B8FFE" w14:textId="77777777"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listening materials are at an appropriate level of difficulty.</w:t>
            </w:r>
          </w:p>
        </w:tc>
        <w:tc>
          <w:tcPr>
            <w:tcW w:w="992" w:type="dxa"/>
          </w:tcPr>
          <w:p w14:paraId="1EDFE4C2" w14:textId="77777777" w:rsidR="006E559A" w:rsidRPr="008C7C48" w:rsidRDefault="006E559A" w:rsidP="00FA78C6">
            <w:pPr>
              <w:jc w:val="center"/>
              <w:rPr>
                <w:color w:val="000000" w:themeColor="text1"/>
                <w:sz w:val="22"/>
              </w:rPr>
            </w:pPr>
            <w:r w:rsidRPr="008C7C48">
              <w:rPr>
                <w:color w:val="000000" w:themeColor="text1"/>
                <w:sz w:val="22"/>
              </w:rPr>
              <w:t>3.75</w:t>
            </w:r>
          </w:p>
        </w:tc>
        <w:tc>
          <w:tcPr>
            <w:tcW w:w="851" w:type="dxa"/>
          </w:tcPr>
          <w:p w14:paraId="0E57A605" w14:textId="77777777" w:rsidR="006E559A" w:rsidRPr="008C7C48" w:rsidRDefault="006E559A" w:rsidP="00FA78C6">
            <w:pPr>
              <w:jc w:val="center"/>
              <w:rPr>
                <w:color w:val="000000" w:themeColor="text1"/>
                <w:sz w:val="22"/>
              </w:rPr>
            </w:pPr>
            <w:r w:rsidRPr="008C7C48">
              <w:rPr>
                <w:color w:val="000000" w:themeColor="text1"/>
                <w:sz w:val="22"/>
              </w:rPr>
              <w:t>0.68</w:t>
            </w:r>
          </w:p>
        </w:tc>
        <w:tc>
          <w:tcPr>
            <w:tcW w:w="709" w:type="dxa"/>
          </w:tcPr>
          <w:p w14:paraId="5388C27D"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4148FC54" w14:textId="77777777" w:rsidTr="00257C0D">
        <w:tc>
          <w:tcPr>
            <w:tcW w:w="6941" w:type="dxa"/>
          </w:tcPr>
          <w:p w14:paraId="58719D4F" w14:textId="74DBD3A2"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Speaking activities create opportunities for meaningful communication.</w:t>
            </w:r>
          </w:p>
        </w:tc>
        <w:tc>
          <w:tcPr>
            <w:tcW w:w="992" w:type="dxa"/>
          </w:tcPr>
          <w:p w14:paraId="19ACBFD6" w14:textId="77777777" w:rsidR="006E559A" w:rsidRPr="008C7C48" w:rsidRDefault="006E559A" w:rsidP="00FA78C6">
            <w:pPr>
              <w:jc w:val="center"/>
              <w:rPr>
                <w:color w:val="000000" w:themeColor="text1"/>
                <w:sz w:val="22"/>
              </w:rPr>
            </w:pPr>
            <w:r w:rsidRPr="008C7C48">
              <w:rPr>
                <w:color w:val="000000" w:themeColor="text1"/>
                <w:sz w:val="22"/>
              </w:rPr>
              <w:t>4.50</w:t>
            </w:r>
          </w:p>
        </w:tc>
        <w:tc>
          <w:tcPr>
            <w:tcW w:w="851" w:type="dxa"/>
          </w:tcPr>
          <w:p w14:paraId="134829F2" w14:textId="77777777" w:rsidR="006E559A" w:rsidRPr="008C7C48" w:rsidRDefault="006E559A" w:rsidP="00FA78C6">
            <w:pPr>
              <w:jc w:val="center"/>
              <w:rPr>
                <w:color w:val="000000" w:themeColor="text1"/>
                <w:sz w:val="22"/>
              </w:rPr>
            </w:pPr>
            <w:r w:rsidRPr="008C7C48">
              <w:rPr>
                <w:color w:val="000000" w:themeColor="text1"/>
                <w:sz w:val="22"/>
              </w:rPr>
              <w:t>0.51</w:t>
            </w:r>
          </w:p>
        </w:tc>
        <w:tc>
          <w:tcPr>
            <w:tcW w:w="709" w:type="dxa"/>
          </w:tcPr>
          <w:p w14:paraId="527DDB0A"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642BF4FE" w14:textId="77777777" w:rsidTr="00257C0D">
        <w:tc>
          <w:tcPr>
            <w:tcW w:w="6941" w:type="dxa"/>
          </w:tcPr>
          <w:p w14:paraId="61DF05E7" w14:textId="510BC7AA"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reading texts are varied in topics and useful for knowledge expansion.</w:t>
            </w:r>
          </w:p>
        </w:tc>
        <w:tc>
          <w:tcPr>
            <w:tcW w:w="992" w:type="dxa"/>
          </w:tcPr>
          <w:p w14:paraId="43F253B2" w14:textId="77777777" w:rsidR="006E559A" w:rsidRPr="008C7C48" w:rsidRDefault="006E559A" w:rsidP="00FA78C6">
            <w:pPr>
              <w:jc w:val="center"/>
              <w:rPr>
                <w:color w:val="000000" w:themeColor="text1"/>
                <w:sz w:val="22"/>
              </w:rPr>
            </w:pPr>
            <w:r w:rsidRPr="008C7C48">
              <w:rPr>
                <w:color w:val="000000" w:themeColor="text1"/>
                <w:sz w:val="22"/>
              </w:rPr>
              <w:t>4.42</w:t>
            </w:r>
          </w:p>
        </w:tc>
        <w:tc>
          <w:tcPr>
            <w:tcW w:w="851" w:type="dxa"/>
          </w:tcPr>
          <w:p w14:paraId="4281B944" w14:textId="77777777" w:rsidR="006E559A" w:rsidRPr="008C7C48" w:rsidRDefault="006E559A" w:rsidP="00FA78C6">
            <w:pPr>
              <w:jc w:val="center"/>
              <w:rPr>
                <w:color w:val="000000" w:themeColor="text1"/>
                <w:sz w:val="22"/>
              </w:rPr>
            </w:pPr>
            <w:r w:rsidRPr="008C7C48">
              <w:rPr>
                <w:color w:val="000000" w:themeColor="text1"/>
                <w:sz w:val="22"/>
              </w:rPr>
              <w:t>0.50</w:t>
            </w:r>
          </w:p>
        </w:tc>
        <w:tc>
          <w:tcPr>
            <w:tcW w:w="709" w:type="dxa"/>
          </w:tcPr>
          <w:p w14:paraId="05AD4B3C"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0DCFA8E4" w14:textId="77777777" w:rsidTr="00257C0D">
        <w:tc>
          <w:tcPr>
            <w:tcW w:w="6941" w:type="dxa"/>
          </w:tcPr>
          <w:p w14:paraId="3245F0F3" w14:textId="5D200D0D"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writing tasks are scaffolded and help students improve writing skills.</w:t>
            </w:r>
          </w:p>
        </w:tc>
        <w:tc>
          <w:tcPr>
            <w:tcW w:w="992" w:type="dxa"/>
          </w:tcPr>
          <w:p w14:paraId="403959BE" w14:textId="77777777" w:rsidR="006E559A" w:rsidRPr="008C7C48" w:rsidRDefault="006E559A" w:rsidP="00FA78C6">
            <w:pPr>
              <w:jc w:val="center"/>
              <w:rPr>
                <w:color w:val="000000" w:themeColor="text1"/>
                <w:sz w:val="22"/>
              </w:rPr>
            </w:pPr>
            <w:r w:rsidRPr="008C7C48">
              <w:rPr>
                <w:color w:val="000000" w:themeColor="text1"/>
                <w:sz w:val="22"/>
              </w:rPr>
              <w:t>4.17</w:t>
            </w:r>
          </w:p>
        </w:tc>
        <w:tc>
          <w:tcPr>
            <w:tcW w:w="851" w:type="dxa"/>
          </w:tcPr>
          <w:p w14:paraId="7334A217" w14:textId="77777777" w:rsidR="006E559A" w:rsidRPr="008C7C48" w:rsidRDefault="006E559A" w:rsidP="00FA78C6">
            <w:pPr>
              <w:jc w:val="center"/>
              <w:rPr>
                <w:color w:val="000000" w:themeColor="text1"/>
                <w:sz w:val="22"/>
              </w:rPr>
            </w:pPr>
            <w:r w:rsidRPr="008C7C48">
              <w:rPr>
                <w:color w:val="000000" w:themeColor="text1"/>
                <w:sz w:val="22"/>
              </w:rPr>
              <w:t>0.82</w:t>
            </w:r>
          </w:p>
        </w:tc>
        <w:tc>
          <w:tcPr>
            <w:tcW w:w="709" w:type="dxa"/>
          </w:tcPr>
          <w:p w14:paraId="453B44EA" w14:textId="77777777" w:rsidR="006E559A" w:rsidRPr="008C7C48" w:rsidRDefault="006E559A" w:rsidP="00FA78C6">
            <w:pPr>
              <w:jc w:val="center"/>
              <w:rPr>
                <w:color w:val="000000" w:themeColor="text1"/>
                <w:sz w:val="22"/>
              </w:rPr>
            </w:pPr>
            <w:r w:rsidRPr="008C7C48">
              <w:rPr>
                <w:color w:val="000000" w:themeColor="text1"/>
                <w:sz w:val="22"/>
              </w:rPr>
              <w:t>24</w:t>
            </w:r>
          </w:p>
        </w:tc>
      </w:tr>
      <w:tr w:rsidR="006E559A" w:rsidRPr="008C7C48" w14:paraId="0387AF21" w14:textId="77777777" w:rsidTr="00257C0D">
        <w:tc>
          <w:tcPr>
            <w:tcW w:w="6941" w:type="dxa"/>
          </w:tcPr>
          <w:p w14:paraId="728EEB2C" w14:textId="77777777"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Pronunciation practice is integrated into the lessons, helping students develop accuracy and intelligibility.</w:t>
            </w:r>
          </w:p>
        </w:tc>
        <w:tc>
          <w:tcPr>
            <w:tcW w:w="992" w:type="dxa"/>
          </w:tcPr>
          <w:p w14:paraId="6FE0E799" w14:textId="77777777" w:rsidR="006E559A" w:rsidRPr="008C7C48" w:rsidRDefault="006E559A" w:rsidP="00FA78C6">
            <w:pPr>
              <w:jc w:val="center"/>
              <w:rPr>
                <w:color w:val="000000" w:themeColor="text1"/>
                <w:sz w:val="22"/>
              </w:rPr>
            </w:pPr>
            <w:r w:rsidRPr="008C7C48">
              <w:rPr>
                <w:color w:val="000000" w:themeColor="text1"/>
                <w:sz w:val="22"/>
              </w:rPr>
              <w:t>4.50</w:t>
            </w:r>
          </w:p>
        </w:tc>
        <w:tc>
          <w:tcPr>
            <w:tcW w:w="851" w:type="dxa"/>
          </w:tcPr>
          <w:p w14:paraId="2221D916" w14:textId="77777777" w:rsidR="006E559A" w:rsidRPr="008C7C48" w:rsidRDefault="006E559A" w:rsidP="00FA78C6">
            <w:pPr>
              <w:jc w:val="center"/>
              <w:rPr>
                <w:color w:val="000000" w:themeColor="text1"/>
                <w:sz w:val="22"/>
              </w:rPr>
            </w:pPr>
            <w:r w:rsidRPr="008C7C48">
              <w:rPr>
                <w:color w:val="000000" w:themeColor="text1"/>
                <w:sz w:val="22"/>
              </w:rPr>
              <w:t>0.51</w:t>
            </w:r>
          </w:p>
        </w:tc>
        <w:tc>
          <w:tcPr>
            <w:tcW w:w="709" w:type="dxa"/>
          </w:tcPr>
          <w:p w14:paraId="0791E841" w14:textId="77777777" w:rsidR="006E559A" w:rsidRPr="008C7C48" w:rsidRDefault="006E559A" w:rsidP="00FA78C6">
            <w:pPr>
              <w:jc w:val="center"/>
              <w:rPr>
                <w:color w:val="000000" w:themeColor="text1"/>
                <w:sz w:val="22"/>
              </w:rPr>
            </w:pPr>
            <w:r w:rsidRPr="008C7C48">
              <w:rPr>
                <w:color w:val="000000" w:themeColor="text1"/>
                <w:sz w:val="22"/>
              </w:rPr>
              <w:t>24</w:t>
            </w:r>
          </w:p>
        </w:tc>
      </w:tr>
    </w:tbl>
    <w:p w14:paraId="36C635B7" w14:textId="77777777" w:rsidR="00061B09" w:rsidRPr="008C7C48" w:rsidRDefault="00061B09" w:rsidP="00047C11">
      <w:pPr>
        <w:jc w:val="both"/>
        <w:rPr>
          <w:color w:val="000000" w:themeColor="text1"/>
          <w:sz w:val="22"/>
        </w:rPr>
        <w:sectPr w:rsidR="00061B09" w:rsidRPr="008C7C48" w:rsidSect="00C83D68">
          <w:type w:val="continuous"/>
          <w:pgSz w:w="12240" w:h="15840"/>
          <w:pgMar w:top="1134" w:right="1134" w:bottom="1134" w:left="1418" w:header="720" w:footer="720" w:gutter="0"/>
          <w:cols w:space="720"/>
          <w:docGrid w:linePitch="360"/>
        </w:sectPr>
      </w:pPr>
    </w:p>
    <w:p w14:paraId="13D50120" w14:textId="7ACD6532" w:rsidR="00E96204" w:rsidRPr="008C7C48" w:rsidRDefault="004C4643" w:rsidP="00854E6A">
      <w:pPr>
        <w:spacing w:before="120" w:after="120" w:line="240" w:lineRule="auto"/>
        <w:ind w:firstLine="720"/>
        <w:jc w:val="both"/>
        <w:rPr>
          <w:color w:val="000000" w:themeColor="text1"/>
          <w:sz w:val="22"/>
        </w:rPr>
      </w:pPr>
      <w:r w:rsidRPr="008C7C48">
        <w:rPr>
          <w:color w:val="000000" w:themeColor="text1"/>
          <w:sz w:val="22"/>
        </w:rPr>
        <w:t xml:space="preserve">Similar to their evaluation of Content and Relevance, overall, the teachers responded relatively favorably to the 6 items concerning </w:t>
      </w:r>
      <w:r w:rsidR="00D762FD" w:rsidRPr="008C7C48">
        <w:rPr>
          <w:color w:val="000000" w:themeColor="text1"/>
          <w:sz w:val="22"/>
        </w:rPr>
        <w:t>Language skills</w:t>
      </w:r>
      <w:r w:rsidRPr="008C7C48">
        <w:rPr>
          <w:color w:val="000000" w:themeColor="text1"/>
          <w:sz w:val="22"/>
        </w:rPr>
        <w:t xml:space="preserve"> of the textbook, as summarized in Table 2.</w:t>
      </w:r>
      <w:r w:rsidR="00074A52" w:rsidRPr="008C7C48">
        <w:rPr>
          <w:rFonts w:eastAsia="Times New Roman"/>
          <w:color w:val="000000" w:themeColor="text1"/>
          <w:sz w:val="22"/>
        </w:rPr>
        <w:t xml:space="preserve"> The mean scores ranged from 3.75 to 4.50, indicating that most items were rated highly. More specifically, speaking activities (M = 4.50) and pronunciation practice (M = 4.50) received the strongest agreement, with teachers agree</w:t>
      </w:r>
      <w:r w:rsidR="00E20FD6">
        <w:rPr>
          <w:rFonts w:eastAsia="Times New Roman"/>
          <w:color w:val="000000" w:themeColor="text1"/>
          <w:sz w:val="22"/>
        </w:rPr>
        <w:t>ing</w:t>
      </w:r>
      <w:r w:rsidR="00074A52" w:rsidRPr="008C7C48">
        <w:rPr>
          <w:rFonts w:eastAsia="Times New Roman"/>
          <w:color w:val="000000" w:themeColor="text1"/>
          <w:sz w:val="22"/>
        </w:rPr>
        <w:t xml:space="preserve"> or </w:t>
      </w:r>
      <w:r w:rsidR="00074A52" w:rsidRPr="008C7C48">
        <w:rPr>
          <w:rFonts w:eastAsia="Times New Roman"/>
          <w:color w:val="000000" w:themeColor="text1"/>
          <w:sz w:val="22"/>
        </w:rPr>
        <w:t>strongly agree</w:t>
      </w:r>
      <w:r w:rsidR="00E20FD6">
        <w:rPr>
          <w:rFonts w:eastAsia="Times New Roman"/>
          <w:color w:val="000000" w:themeColor="text1"/>
          <w:sz w:val="22"/>
        </w:rPr>
        <w:t>ing</w:t>
      </w:r>
      <w:r w:rsidR="00074A52" w:rsidRPr="008C7C48">
        <w:rPr>
          <w:rFonts w:eastAsia="Times New Roman"/>
          <w:color w:val="000000" w:themeColor="text1"/>
          <w:sz w:val="22"/>
        </w:rPr>
        <w:t xml:space="preserve"> with the fact that the textbook provides meaningful opportunities for oral communication and helps improve pronunciation accuracy.</w:t>
      </w:r>
      <w:r w:rsidR="00E96204" w:rsidRPr="008C7C48">
        <w:rPr>
          <w:rFonts w:eastAsia="Times New Roman"/>
          <w:color w:val="000000" w:themeColor="text1"/>
          <w:sz w:val="22"/>
        </w:rPr>
        <w:t xml:space="preserve"> </w:t>
      </w:r>
      <w:r w:rsidR="00E96204" w:rsidRPr="008C7C48">
        <w:rPr>
          <w:color w:val="000000" w:themeColor="text1"/>
          <w:sz w:val="22"/>
        </w:rPr>
        <w:t xml:space="preserve">Furthermore, the participants gave reading materials a positive rating (M = 4.42), believing that they enhanced their students’ knowledge and covered a variety of topics. The responses to writing exercises were more varied even though they received a favorable score (M = </w:t>
      </w:r>
      <w:r w:rsidR="00E96204" w:rsidRPr="008C7C48">
        <w:rPr>
          <w:color w:val="000000" w:themeColor="text1"/>
          <w:sz w:val="22"/>
        </w:rPr>
        <w:lastRenderedPageBreak/>
        <w:t xml:space="preserve">4.17), suggesting that while many teachers believed the scaffolding was helpful, others argued that their students would have major challenges in developing their writing abilities. </w:t>
      </w:r>
    </w:p>
    <w:p w14:paraId="6D077602" w14:textId="6A53F1E7" w:rsidR="00061B09" w:rsidRPr="008C7C48" w:rsidRDefault="008A5494" w:rsidP="000836B1">
      <w:pPr>
        <w:spacing w:before="120" w:after="120" w:line="240" w:lineRule="auto"/>
        <w:jc w:val="both"/>
        <w:rPr>
          <w:i/>
          <w:iCs/>
          <w:color w:val="000000" w:themeColor="text1"/>
          <w:sz w:val="22"/>
        </w:rPr>
        <w:sectPr w:rsidR="00061B09" w:rsidRPr="008C7C48" w:rsidSect="00297B53">
          <w:type w:val="continuous"/>
          <w:pgSz w:w="12240" w:h="15840"/>
          <w:pgMar w:top="1134" w:right="1134" w:bottom="1134" w:left="1418" w:header="720" w:footer="720" w:gutter="0"/>
          <w:cols w:num="2" w:space="720"/>
          <w:docGrid w:linePitch="360"/>
        </w:sectPr>
      </w:pPr>
      <w:r>
        <w:rPr>
          <w:i/>
          <w:iCs/>
          <w:color w:val="000000" w:themeColor="text1"/>
          <w:sz w:val="22"/>
        </w:rPr>
        <w:t>4</w:t>
      </w:r>
      <w:r w:rsidR="00841E93" w:rsidRPr="008C7C48">
        <w:rPr>
          <w:i/>
          <w:iCs/>
          <w:color w:val="000000" w:themeColor="text1"/>
          <w:sz w:val="22"/>
        </w:rPr>
        <w:t>.3</w:t>
      </w:r>
      <w:r w:rsidR="00215D82" w:rsidRPr="008C7C48">
        <w:rPr>
          <w:i/>
          <w:iCs/>
          <w:color w:val="000000" w:themeColor="text1"/>
          <w:sz w:val="22"/>
        </w:rPr>
        <w:t>.</w:t>
      </w:r>
      <w:r w:rsidR="00841E93" w:rsidRPr="008C7C48">
        <w:rPr>
          <w:i/>
          <w:iCs/>
          <w:color w:val="000000" w:themeColor="text1"/>
          <w:sz w:val="22"/>
        </w:rPr>
        <w:t xml:space="preserve"> Teachers’ perceptions </w:t>
      </w:r>
      <w:r w:rsidR="004A1283" w:rsidRPr="004A1283">
        <w:rPr>
          <w:i/>
          <w:iCs/>
          <w:color w:val="000000" w:themeColor="text1"/>
          <w:sz w:val="20"/>
          <w:szCs w:val="20"/>
        </w:rPr>
        <w:t>toward</w:t>
      </w:r>
      <w:r w:rsidR="00841E93" w:rsidRPr="008C7C48">
        <w:rPr>
          <w:i/>
          <w:iCs/>
          <w:color w:val="000000" w:themeColor="text1"/>
          <w:sz w:val="22"/>
        </w:rPr>
        <w:t xml:space="preserve"> the </w:t>
      </w:r>
      <w:r w:rsidR="004B1256" w:rsidRPr="008C7C48">
        <w:rPr>
          <w:i/>
          <w:iCs/>
          <w:color w:val="000000" w:themeColor="text1"/>
          <w:sz w:val="22"/>
        </w:rPr>
        <w:t>Methodology &amp; Feasibility</w:t>
      </w:r>
    </w:p>
    <w:p w14:paraId="3355398D" w14:textId="08555FB9" w:rsidR="00284311" w:rsidRPr="008C7C48" w:rsidRDefault="00061B09" w:rsidP="000836B1">
      <w:pPr>
        <w:spacing w:before="240" w:after="120" w:line="240" w:lineRule="auto"/>
        <w:jc w:val="both"/>
        <w:rPr>
          <w:i/>
          <w:iCs/>
          <w:color w:val="000000" w:themeColor="text1"/>
          <w:sz w:val="20"/>
          <w:szCs w:val="20"/>
        </w:rPr>
      </w:pPr>
      <w:r w:rsidRPr="008C7C48">
        <w:rPr>
          <w:b/>
          <w:bCs/>
          <w:color w:val="000000" w:themeColor="text1"/>
          <w:sz w:val="20"/>
          <w:szCs w:val="20"/>
        </w:rPr>
        <w:t>Table 3.</w:t>
      </w:r>
      <w:r w:rsidR="000836B1" w:rsidRPr="008C7C48">
        <w:rPr>
          <w:color w:val="000000" w:themeColor="text1"/>
          <w:sz w:val="20"/>
          <w:szCs w:val="20"/>
        </w:rPr>
        <w:t xml:space="preserve"> </w:t>
      </w:r>
      <w:r w:rsidR="00284311" w:rsidRPr="008C7C48">
        <w:rPr>
          <w:color w:val="000000" w:themeColor="text1"/>
          <w:sz w:val="20"/>
          <w:szCs w:val="20"/>
        </w:rPr>
        <w:t xml:space="preserve">Teachers’ perceptions </w:t>
      </w:r>
      <w:r w:rsidR="004A1283">
        <w:rPr>
          <w:color w:val="000000" w:themeColor="text1"/>
          <w:sz w:val="20"/>
          <w:szCs w:val="20"/>
        </w:rPr>
        <w:t>toward</w:t>
      </w:r>
      <w:r w:rsidR="00284311" w:rsidRPr="008C7C48">
        <w:rPr>
          <w:color w:val="000000" w:themeColor="text1"/>
          <w:sz w:val="20"/>
          <w:szCs w:val="20"/>
        </w:rPr>
        <w:t xml:space="preserve"> the Methodology &amp; Feasibility</w:t>
      </w:r>
    </w:p>
    <w:tbl>
      <w:tblPr>
        <w:tblStyle w:val="TableGrid"/>
        <w:tblW w:w="9776" w:type="dxa"/>
        <w:tblLook w:val="04A0" w:firstRow="1" w:lastRow="0" w:firstColumn="1" w:lastColumn="0" w:noHBand="0" w:noVBand="1"/>
      </w:tblPr>
      <w:tblGrid>
        <w:gridCol w:w="7083"/>
        <w:gridCol w:w="992"/>
        <w:gridCol w:w="851"/>
        <w:gridCol w:w="850"/>
      </w:tblGrid>
      <w:tr w:rsidR="00284311" w:rsidRPr="008C7C48" w14:paraId="671A5095" w14:textId="77777777" w:rsidTr="00215D82">
        <w:tc>
          <w:tcPr>
            <w:tcW w:w="9776" w:type="dxa"/>
            <w:gridSpan w:val="4"/>
          </w:tcPr>
          <w:p w14:paraId="4883106F" w14:textId="77777777" w:rsidR="004B1256" w:rsidRPr="008C7C48" w:rsidRDefault="004B1256" w:rsidP="00047C11">
            <w:pPr>
              <w:jc w:val="both"/>
              <w:rPr>
                <w:b/>
                <w:bCs/>
                <w:color w:val="000000" w:themeColor="text1"/>
                <w:sz w:val="22"/>
              </w:rPr>
            </w:pPr>
            <w:r w:rsidRPr="008C7C48">
              <w:rPr>
                <w:b/>
                <w:bCs/>
                <w:color w:val="000000" w:themeColor="text1"/>
                <w:sz w:val="22"/>
              </w:rPr>
              <w:t>Item statistic</w:t>
            </w:r>
          </w:p>
        </w:tc>
      </w:tr>
      <w:tr w:rsidR="00284311" w:rsidRPr="008C7C48" w14:paraId="3EC0BB5E" w14:textId="77777777" w:rsidTr="00215D82">
        <w:tc>
          <w:tcPr>
            <w:tcW w:w="7083" w:type="dxa"/>
          </w:tcPr>
          <w:p w14:paraId="7792514C" w14:textId="77777777" w:rsidR="004B1256" w:rsidRPr="008C7C48" w:rsidRDefault="004B1256" w:rsidP="00047C11">
            <w:pPr>
              <w:jc w:val="both"/>
              <w:rPr>
                <w:b/>
                <w:bCs/>
                <w:color w:val="000000" w:themeColor="text1"/>
                <w:sz w:val="22"/>
              </w:rPr>
            </w:pPr>
            <w:r w:rsidRPr="008C7C48">
              <w:rPr>
                <w:b/>
                <w:bCs/>
                <w:color w:val="000000" w:themeColor="text1"/>
                <w:sz w:val="22"/>
              </w:rPr>
              <w:t>Criteria</w:t>
            </w:r>
          </w:p>
        </w:tc>
        <w:tc>
          <w:tcPr>
            <w:tcW w:w="992" w:type="dxa"/>
          </w:tcPr>
          <w:p w14:paraId="4345C366" w14:textId="77777777" w:rsidR="004B1256" w:rsidRPr="008C7C48" w:rsidRDefault="004B1256" w:rsidP="00215D82">
            <w:pPr>
              <w:jc w:val="center"/>
              <w:rPr>
                <w:b/>
                <w:bCs/>
                <w:color w:val="000000" w:themeColor="text1"/>
                <w:sz w:val="22"/>
              </w:rPr>
            </w:pPr>
            <w:r w:rsidRPr="008C7C48">
              <w:rPr>
                <w:b/>
                <w:bCs/>
                <w:color w:val="000000" w:themeColor="text1"/>
                <w:sz w:val="22"/>
              </w:rPr>
              <w:t>Mean</w:t>
            </w:r>
          </w:p>
        </w:tc>
        <w:tc>
          <w:tcPr>
            <w:tcW w:w="851" w:type="dxa"/>
          </w:tcPr>
          <w:p w14:paraId="66660462" w14:textId="77777777" w:rsidR="004B1256" w:rsidRPr="008C7C48" w:rsidRDefault="004B1256" w:rsidP="00215D82">
            <w:pPr>
              <w:jc w:val="center"/>
              <w:rPr>
                <w:b/>
                <w:bCs/>
                <w:color w:val="000000" w:themeColor="text1"/>
                <w:sz w:val="22"/>
              </w:rPr>
            </w:pPr>
            <w:r w:rsidRPr="008C7C48">
              <w:rPr>
                <w:b/>
                <w:bCs/>
                <w:color w:val="000000" w:themeColor="text1"/>
                <w:sz w:val="22"/>
              </w:rPr>
              <w:t>SD</w:t>
            </w:r>
          </w:p>
        </w:tc>
        <w:tc>
          <w:tcPr>
            <w:tcW w:w="850" w:type="dxa"/>
          </w:tcPr>
          <w:p w14:paraId="72C305C1" w14:textId="77777777" w:rsidR="004B1256" w:rsidRPr="008C7C48" w:rsidRDefault="004B1256" w:rsidP="00215D82">
            <w:pPr>
              <w:jc w:val="center"/>
              <w:rPr>
                <w:b/>
                <w:bCs/>
                <w:color w:val="000000" w:themeColor="text1"/>
                <w:sz w:val="22"/>
              </w:rPr>
            </w:pPr>
            <w:r w:rsidRPr="008C7C48">
              <w:rPr>
                <w:b/>
                <w:bCs/>
                <w:color w:val="000000" w:themeColor="text1"/>
                <w:sz w:val="22"/>
              </w:rPr>
              <w:t>N</w:t>
            </w:r>
          </w:p>
        </w:tc>
      </w:tr>
      <w:tr w:rsidR="00284311" w:rsidRPr="008C7C48" w14:paraId="6E90DD1D" w14:textId="77777777" w:rsidTr="00215D82">
        <w:tc>
          <w:tcPr>
            <w:tcW w:w="7083" w:type="dxa"/>
          </w:tcPr>
          <w:p w14:paraId="02E0E18A" w14:textId="77777777" w:rsidR="004B1256" w:rsidRPr="008C7C48" w:rsidRDefault="004B1256" w:rsidP="00047C11">
            <w:pPr>
              <w:jc w:val="both"/>
              <w:rPr>
                <w:color w:val="000000" w:themeColor="text1"/>
                <w:sz w:val="22"/>
              </w:rPr>
            </w:pPr>
            <w:r w:rsidRPr="008C7C48">
              <w:rPr>
                <w:color w:val="000000" w:themeColor="text1"/>
                <w:sz w:val="22"/>
              </w:rPr>
              <w:t>11. The teaching methodology suggested in the textbook is feasible in my teaching context.</w:t>
            </w:r>
          </w:p>
        </w:tc>
        <w:tc>
          <w:tcPr>
            <w:tcW w:w="992" w:type="dxa"/>
          </w:tcPr>
          <w:p w14:paraId="08391D30" w14:textId="77777777" w:rsidR="004B1256" w:rsidRPr="008C7C48" w:rsidRDefault="004B1256" w:rsidP="00215D82">
            <w:pPr>
              <w:jc w:val="center"/>
              <w:rPr>
                <w:color w:val="000000" w:themeColor="text1"/>
                <w:sz w:val="22"/>
              </w:rPr>
            </w:pPr>
            <w:r w:rsidRPr="008C7C48">
              <w:rPr>
                <w:color w:val="000000" w:themeColor="text1"/>
                <w:sz w:val="22"/>
              </w:rPr>
              <w:t>3.83</w:t>
            </w:r>
          </w:p>
        </w:tc>
        <w:tc>
          <w:tcPr>
            <w:tcW w:w="851" w:type="dxa"/>
          </w:tcPr>
          <w:p w14:paraId="12217ACE" w14:textId="77777777" w:rsidR="004B1256" w:rsidRPr="008C7C48" w:rsidRDefault="004B1256" w:rsidP="00215D82">
            <w:pPr>
              <w:jc w:val="center"/>
              <w:rPr>
                <w:color w:val="000000" w:themeColor="text1"/>
                <w:sz w:val="22"/>
              </w:rPr>
            </w:pPr>
            <w:r w:rsidRPr="008C7C48">
              <w:rPr>
                <w:color w:val="000000" w:themeColor="text1"/>
                <w:sz w:val="22"/>
              </w:rPr>
              <w:t>0.56</w:t>
            </w:r>
          </w:p>
        </w:tc>
        <w:tc>
          <w:tcPr>
            <w:tcW w:w="850" w:type="dxa"/>
          </w:tcPr>
          <w:p w14:paraId="2970FC6E" w14:textId="77777777" w:rsidR="004B1256" w:rsidRPr="008C7C48" w:rsidRDefault="004B1256" w:rsidP="00215D82">
            <w:pPr>
              <w:jc w:val="center"/>
              <w:rPr>
                <w:color w:val="000000" w:themeColor="text1"/>
                <w:sz w:val="22"/>
              </w:rPr>
            </w:pPr>
            <w:r w:rsidRPr="008C7C48">
              <w:rPr>
                <w:color w:val="000000" w:themeColor="text1"/>
                <w:sz w:val="22"/>
              </w:rPr>
              <w:t>24</w:t>
            </w:r>
          </w:p>
        </w:tc>
      </w:tr>
      <w:tr w:rsidR="00284311" w:rsidRPr="008C7C48" w14:paraId="3A545E3D" w14:textId="77777777" w:rsidTr="00215D82">
        <w:tc>
          <w:tcPr>
            <w:tcW w:w="7083" w:type="dxa"/>
          </w:tcPr>
          <w:p w14:paraId="467F9F3A" w14:textId="77777777" w:rsidR="004B1256" w:rsidRPr="008C7C48" w:rsidRDefault="004B1256" w:rsidP="00047C11">
            <w:pPr>
              <w:jc w:val="both"/>
              <w:rPr>
                <w:color w:val="000000" w:themeColor="text1"/>
                <w:sz w:val="22"/>
              </w:rPr>
            </w:pPr>
            <w:r w:rsidRPr="008C7C48">
              <w:rPr>
                <w:color w:val="000000" w:themeColor="text1"/>
                <w:sz w:val="22"/>
              </w:rPr>
              <w:t>12.Classroom activities are manageable within the given lesson time.</w:t>
            </w:r>
          </w:p>
        </w:tc>
        <w:tc>
          <w:tcPr>
            <w:tcW w:w="992" w:type="dxa"/>
          </w:tcPr>
          <w:p w14:paraId="290C55B4" w14:textId="77777777" w:rsidR="004B1256" w:rsidRPr="008C7C48" w:rsidRDefault="004B1256" w:rsidP="00215D82">
            <w:pPr>
              <w:jc w:val="center"/>
              <w:rPr>
                <w:color w:val="000000" w:themeColor="text1"/>
                <w:sz w:val="22"/>
              </w:rPr>
            </w:pPr>
            <w:r w:rsidRPr="008C7C48">
              <w:rPr>
                <w:color w:val="000000" w:themeColor="text1"/>
                <w:sz w:val="22"/>
              </w:rPr>
              <w:t>4.08</w:t>
            </w:r>
          </w:p>
        </w:tc>
        <w:tc>
          <w:tcPr>
            <w:tcW w:w="851" w:type="dxa"/>
          </w:tcPr>
          <w:p w14:paraId="5940A7DE" w14:textId="77777777" w:rsidR="004B1256" w:rsidRPr="008C7C48" w:rsidRDefault="004B1256" w:rsidP="00215D82">
            <w:pPr>
              <w:jc w:val="center"/>
              <w:rPr>
                <w:color w:val="000000" w:themeColor="text1"/>
                <w:sz w:val="22"/>
              </w:rPr>
            </w:pPr>
            <w:r w:rsidRPr="008C7C48">
              <w:rPr>
                <w:color w:val="000000" w:themeColor="text1"/>
                <w:sz w:val="22"/>
              </w:rPr>
              <w:t>0.58</w:t>
            </w:r>
          </w:p>
        </w:tc>
        <w:tc>
          <w:tcPr>
            <w:tcW w:w="850" w:type="dxa"/>
          </w:tcPr>
          <w:p w14:paraId="2074C272" w14:textId="77777777" w:rsidR="004B1256" w:rsidRPr="008C7C48" w:rsidRDefault="004B1256" w:rsidP="00215D82">
            <w:pPr>
              <w:jc w:val="center"/>
              <w:rPr>
                <w:color w:val="000000" w:themeColor="text1"/>
                <w:sz w:val="22"/>
              </w:rPr>
            </w:pPr>
            <w:r w:rsidRPr="008C7C48">
              <w:rPr>
                <w:color w:val="000000" w:themeColor="text1"/>
                <w:sz w:val="22"/>
              </w:rPr>
              <w:t>24</w:t>
            </w:r>
          </w:p>
        </w:tc>
      </w:tr>
      <w:tr w:rsidR="00284311" w:rsidRPr="008C7C48" w14:paraId="534596CE" w14:textId="77777777" w:rsidTr="00215D82">
        <w:tc>
          <w:tcPr>
            <w:tcW w:w="7083" w:type="dxa"/>
          </w:tcPr>
          <w:p w14:paraId="51B0274C" w14:textId="77777777" w:rsidR="004B1256" w:rsidRPr="008C7C48" w:rsidRDefault="004B1256" w:rsidP="00047C11">
            <w:pPr>
              <w:jc w:val="both"/>
              <w:rPr>
                <w:color w:val="000000" w:themeColor="text1"/>
                <w:sz w:val="22"/>
              </w:rPr>
            </w:pPr>
            <w:r w:rsidRPr="008C7C48">
              <w:rPr>
                <w:color w:val="000000" w:themeColor="text1"/>
                <w:sz w:val="22"/>
              </w:rPr>
              <w:t>13. I can easily adapt or supplement the textbook to fit my students’ needs.</w:t>
            </w:r>
          </w:p>
        </w:tc>
        <w:tc>
          <w:tcPr>
            <w:tcW w:w="992" w:type="dxa"/>
          </w:tcPr>
          <w:p w14:paraId="6DE05FFB" w14:textId="77777777" w:rsidR="004B1256" w:rsidRPr="008C7C48" w:rsidRDefault="004B1256" w:rsidP="00215D82">
            <w:pPr>
              <w:jc w:val="center"/>
              <w:rPr>
                <w:color w:val="000000" w:themeColor="text1"/>
                <w:sz w:val="22"/>
              </w:rPr>
            </w:pPr>
            <w:r w:rsidRPr="008C7C48">
              <w:rPr>
                <w:color w:val="000000" w:themeColor="text1"/>
                <w:sz w:val="22"/>
              </w:rPr>
              <w:t>4.17</w:t>
            </w:r>
          </w:p>
        </w:tc>
        <w:tc>
          <w:tcPr>
            <w:tcW w:w="851" w:type="dxa"/>
          </w:tcPr>
          <w:p w14:paraId="53CF0410" w14:textId="77777777" w:rsidR="004B1256" w:rsidRPr="008C7C48" w:rsidRDefault="004B1256" w:rsidP="00215D82">
            <w:pPr>
              <w:jc w:val="center"/>
              <w:rPr>
                <w:color w:val="000000" w:themeColor="text1"/>
                <w:sz w:val="22"/>
              </w:rPr>
            </w:pPr>
            <w:r w:rsidRPr="008C7C48">
              <w:rPr>
                <w:color w:val="000000" w:themeColor="text1"/>
                <w:sz w:val="22"/>
              </w:rPr>
              <w:t>0.48</w:t>
            </w:r>
          </w:p>
        </w:tc>
        <w:tc>
          <w:tcPr>
            <w:tcW w:w="850" w:type="dxa"/>
          </w:tcPr>
          <w:p w14:paraId="47DBB899" w14:textId="77777777" w:rsidR="004B1256" w:rsidRPr="008C7C48" w:rsidRDefault="004B1256" w:rsidP="00215D82">
            <w:pPr>
              <w:jc w:val="center"/>
              <w:rPr>
                <w:color w:val="000000" w:themeColor="text1"/>
                <w:sz w:val="22"/>
              </w:rPr>
            </w:pPr>
            <w:r w:rsidRPr="008C7C48">
              <w:rPr>
                <w:color w:val="000000" w:themeColor="text1"/>
                <w:sz w:val="22"/>
              </w:rPr>
              <w:t>24</w:t>
            </w:r>
          </w:p>
        </w:tc>
      </w:tr>
      <w:tr w:rsidR="004B1256" w:rsidRPr="008C7C48" w14:paraId="575BCDBF" w14:textId="77777777" w:rsidTr="00215D82">
        <w:tc>
          <w:tcPr>
            <w:tcW w:w="7083" w:type="dxa"/>
          </w:tcPr>
          <w:p w14:paraId="2FB732C8" w14:textId="77777777" w:rsidR="004B1256" w:rsidRPr="008C7C48" w:rsidRDefault="004B1256" w:rsidP="00047C11">
            <w:pPr>
              <w:jc w:val="both"/>
              <w:rPr>
                <w:color w:val="000000" w:themeColor="text1"/>
                <w:sz w:val="22"/>
              </w:rPr>
            </w:pPr>
            <w:r w:rsidRPr="008C7C48">
              <w:rPr>
                <w:color w:val="000000" w:themeColor="text1"/>
                <w:sz w:val="22"/>
              </w:rPr>
              <w:t>14. The textbook supports individual, pair, and group work effectively.</w:t>
            </w:r>
          </w:p>
        </w:tc>
        <w:tc>
          <w:tcPr>
            <w:tcW w:w="992" w:type="dxa"/>
          </w:tcPr>
          <w:p w14:paraId="2223E33F" w14:textId="77777777" w:rsidR="004B1256" w:rsidRPr="008C7C48" w:rsidRDefault="004B1256" w:rsidP="00215D82">
            <w:pPr>
              <w:jc w:val="center"/>
              <w:rPr>
                <w:color w:val="000000" w:themeColor="text1"/>
                <w:sz w:val="22"/>
              </w:rPr>
            </w:pPr>
            <w:r w:rsidRPr="008C7C48">
              <w:rPr>
                <w:color w:val="000000" w:themeColor="text1"/>
                <w:sz w:val="22"/>
              </w:rPr>
              <w:t>4.04</w:t>
            </w:r>
          </w:p>
        </w:tc>
        <w:tc>
          <w:tcPr>
            <w:tcW w:w="851" w:type="dxa"/>
          </w:tcPr>
          <w:p w14:paraId="55D1B164" w14:textId="77777777" w:rsidR="004B1256" w:rsidRPr="008C7C48" w:rsidRDefault="004B1256" w:rsidP="00215D82">
            <w:pPr>
              <w:jc w:val="center"/>
              <w:rPr>
                <w:color w:val="000000" w:themeColor="text1"/>
                <w:sz w:val="22"/>
              </w:rPr>
            </w:pPr>
            <w:r w:rsidRPr="008C7C48">
              <w:rPr>
                <w:color w:val="000000" w:themeColor="text1"/>
                <w:sz w:val="22"/>
              </w:rPr>
              <w:t>0.55</w:t>
            </w:r>
          </w:p>
        </w:tc>
        <w:tc>
          <w:tcPr>
            <w:tcW w:w="850" w:type="dxa"/>
          </w:tcPr>
          <w:p w14:paraId="688F2A6F" w14:textId="77777777" w:rsidR="004B1256" w:rsidRPr="008C7C48" w:rsidRDefault="004B1256" w:rsidP="00215D82">
            <w:pPr>
              <w:jc w:val="center"/>
              <w:rPr>
                <w:color w:val="000000" w:themeColor="text1"/>
                <w:sz w:val="22"/>
              </w:rPr>
            </w:pPr>
            <w:r w:rsidRPr="008C7C48">
              <w:rPr>
                <w:color w:val="000000" w:themeColor="text1"/>
                <w:sz w:val="22"/>
              </w:rPr>
              <w:t>24</w:t>
            </w:r>
          </w:p>
        </w:tc>
      </w:tr>
    </w:tbl>
    <w:p w14:paraId="350EFB40" w14:textId="77777777" w:rsidR="00541A61" w:rsidRPr="008C7C48" w:rsidRDefault="00541A61" w:rsidP="00AC0D28">
      <w:pPr>
        <w:spacing w:before="120" w:after="120" w:line="240" w:lineRule="auto"/>
        <w:jc w:val="both"/>
        <w:rPr>
          <w:color w:val="000000" w:themeColor="text1"/>
          <w:sz w:val="22"/>
        </w:rPr>
        <w:sectPr w:rsidR="00541A61" w:rsidRPr="008C7C48" w:rsidSect="00854E6A">
          <w:type w:val="continuous"/>
          <w:pgSz w:w="12240" w:h="15840"/>
          <w:pgMar w:top="1134" w:right="1134" w:bottom="1134" w:left="1418" w:header="720" w:footer="720" w:gutter="0"/>
          <w:cols w:space="720"/>
          <w:docGrid w:linePitch="360"/>
        </w:sectPr>
      </w:pPr>
    </w:p>
    <w:p w14:paraId="42334A6D" w14:textId="30B59052" w:rsidR="00B43C31" w:rsidRPr="008C7C48" w:rsidRDefault="005E3992" w:rsidP="00854E6A">
      <w:pPr>
        <w:spacing w:before="120" w:after="120" w:line="240" w:lineRule="auto"/>
        <w:ind w:firstLine="720"/>
        <w:jc w:val="both"/>
        <w:rPr>
          <w:color w:val="000000" w:themeColor="text1"/>
          <w:sz w:val="22"/>
        </w:rPr>
      </w:pPr>
      <w:r w:rsidRPr="008C7C48">
        <w:rPr>
          <w:color w:val="000000" w:themeColor="text1"/>
          <w:sz w:val="22"/>
        </w:rPr>
        <w:t>As summarized in Table 3, among the four items evaluating Methodology &amp; Feasibility in the textbook, Item</w:t>
      </w:r>
      <w:r w:rsidR="00215D82" w:rsidRPr="008C7C48">
        <w:rPr>
          <w:color w:val="000000" w:themeColor="text1"/>
          <w:sz w:val="22"/>
        </w:rPr>
        <w:t>s</w:t>
      </w:r>
      <w:r w:rsidRPr="008C7C48">
        <w:rPr>
          <w:color w:val="000000" w:themeColor="text1"/>
          <w:sz w:val="22"/>
        </w:rPr>
        <w:t xml:space="preserve"> 13</w:t>
      </w:r>
      <w:r w:rsidR="00FE57DD" w:rsidRPr="008C7C48">
        <w:rPr>
          <w:color w:val="000000" w:themeColor="text1"/>
          <w:sz w:val="22"/>
        </w:rPr>
        <w:t>,</w:t>
      </w:r>
      <w:r w:rsidR="00215D82" w:rsidRPr="008C7C48">
        <w:rPr>
          <w:color w:val="000000" w:themeColor="text1"/>
          <w:sz w:val="22"/>
        </w:rPr>
        <w:t xml:space="preserve"> </w:t>
      </w:r>
      <w:r w:rsidRPr="008C7C48">
        <w:rPr>
          <w:color w:val="000000" w:themeColor="text1"/>
          <w:sz w:val="22"/>
        </w:rPr>
        <w:t xml:space="preserve">12 </w:t>
      </w:r>
      <w:r w:rsidR="00FE57DD" w:rsidRPr="008C7C48">
        <w:rPr>
          <w:color w:val="000000" w:themeColor="text1"/>
          <w:sz w:val="22"/>
        </w:rPr>
        <w:t>and 14</w:t>
      </w:r>
      <w:r w:rsidRPr="008C7C48">
        <w:rPr>
          <w:color w:val="000000" w:themeColor="text1"/>
          <w:sz w:val="22"/>
        </w:rPr>
        <w:t xml:space="preserve"> had a mean score of 4.17</w:t>
      </w:r>
      <w:r w:rsidR="00FE57DD" w:rsidRPr="008C7C48">
        <w:rPr>
          <w:color w:val="000000" w:themeColor="text1"/>
          <w:sz w:val="22"/>
        </w:rPr>
        <w:t>,</w:t>
      </w:r>
      <w:r w:rsidRPr="008C7C48">
        <w:rPr>
          <w:color w:val="000000" w:themeColor="text1"/>
          <w:sz w:val="22"/>
        </w:rPr>
        <w:t xml:space="preserve"> 4.08, </w:t>
      </w:r>
      <w:r w:rsidR="007A30B6" w:rsidRPr="008C7C48">
        <w:rPr>
          <w:color w:val="000000" w:themeColor="text1"/>
          <w:sz w:val="22"/>
        </w:rPr>
        <w:t xml:space="preserve">and 4.04 respectively, </w:t>
      </w:r>
      <w:r w:rsidRPr="008C7C48">
        <w:rPr>
          <w:color w:val="000000" w:themeColor="text1"/>
          <w:sz w:val="22"/>
        </w:rPr>
        <w:t xml:space="preserve">which shows a very high distribution of the teachers choosing agree or strongly agree rating options. These indicated that nearly all the teachers thought that </w:t>
      </w:r>
      <w:r w:rsidR="00B43C31" w:rsidRPr="008C7C48">
        <w:rPr>
          <w:color w:val="000000" w:themeColor="text1"/>
          <w:sz w:val="22"/>
        </w:rPr>
        <w:t>the activities in the textbook were appropriate and feasible in terms of time allocation</w:t>
      </w:r>
      <w:r w:rsidR="007A30B6" w:rsidRPr="008C7C48">
        <w:rPr>
          <w:color w:val="000000" w:themeColor="text1"/>
          <w:sz w:val="22"/>
        </w:rPr>
        <w:t xml:space="preserve">, </w:t>
      </w:r>
      <w:r w:rsidR="00B43C31" w:rsidRPr="008C7C48">
        <w:rPr>
          <w:color w:val="000000" w:themeColor="text1"/>
          <w:sz w:val="22"/>
        </w:rPr>
        <w:t>students’ learning needs</w:t>
      </w:r>
      <w:r w:rsidR="007A30B6" w:rsidRPr="008C7C48">
        <w:rPr>
          <w:color w:val="000000" w:themeColor="text1"/>
          <w:sz w:val="22"/>
        </w:rPr>
        <w:t xml:space="preserve"> and a variety of interaction patterns </w:t>
      </w:r>
      <w:r w:rsidR="007A30B6" w:rsidRPr="008C7C48">
        <w:rPr>
          <w:color w:val="000000" w:themeColor="text1"/>
          <w:sz w:val="22"/>
        </w:rPr>
        <w:t>in the classroom.</w:t>
      </w:r>
      <w:r w:rsidR="00B43C31" w:rsidRPr="008C7C48">
        <w:rPr>
          <w:color w:val="000000" w:themeColor="text1"/>
          <w:sz w:val="22"/>
        </w:rPr>
        <w:t xml:space="preserve"> The lowest rating was for Item 11</w:t>
      </w:r>
      <w:r w:rsidR="00215D82" w:rsidRPr="008C7C48">
        <w:rPr>
          <w:color w:val="000000" w:themeColor="text1"/>
          <w:sz w:val="22"/>
        </w:rPr>
        <w:t xml:space="preserve"> </w:t>
      </w:r>
      <w:r w:rsidR="00B43C31" w:rsidRPr="008C7C48">
        <w:rPr>
          <w:color w:val="000000" w:themeColor="text1"/>
          <w:sz w:val="22"/>
        </w:rPr>
        <w:t xml:space="preserve">(“The teaching methodology suggested in the textbook is feasible in my teaching context”), whose mean score was 3.83 (SD = 0.56), showing that most teachers considered the methodology applicable, though some expressed reservations.  </w:t>
      </w:r>
    </w:p>
    <w:p w14:paraId="628E0721" w14:textId="314F289C" w:rsidR="00496636" w:rsidRPr="008C7C48" w:rsidRDefault="008A5494" w:rsidP="000836B1">
      <w:pPr>
        <w:spacing w:before="120" w:after="120" w:line="240" w:lineRule="auto"/>
        <w:jc w:val="both"/>
        <w:rPr>
          <w:i/>
          <w:iCs/>
          <w:color w:val="000000" w:themeColor="text1"/>
          <w:sz w:val="22"/>
        </w:rPr>
        <w:sectPr w:rsidR="00496636" w:rsidRPr="008C7C48" w:rsidSect="00297B53">
          <w:type w:val="continuous"/>
          <w:pgSz w:w="12240" w:h="15840"/>
          <w:pgMar w:top="1134" w:right="1134" w:bottom="1134" w:left="1418" w:header="720" w:footer="720" w:gutter="0"/>
          <w:cols w:num="2" w:space="720"/>
          <w:docGrid w:linePitch="360"/>
        </w:sectPr>
      </w:pPr>
      <w:r>
        <w:rPr>
          <w:i/>
          <w:iCs/>
          <w:color w:val="000000" w:themeColor="text1"/>
          <w:sz w:val="22"/>
        </w:rPr>
        <w:t>4</w:t>
      </w:r>
      <w:r w:rsidR="00841E93" w:rsidRPr="008C7C48">
        <w:rPr>
          <w:i/>
          <w:iCs/>
          <w:color w:val="000000" w:themeColor="text1"/>
          <w:sz w:val="22"/>
        </w:rPr>
        <w:t>.4</w:t>
      </w:r>
      <w:r w:rsidR="00215D82" w:rsidRPr="008C7C48">
        <w:rPr>
          <w:i/>
          <w:iCs/>
          <w:color w:val="000000" w:themeColor="text1"/>
          <w:sz w:val="22"/>
        </w:rPr>
        <w:t>.</w:t>
      </w:r>
      <w:r w:rsidR="00841E93" w:rsidRPr="008C7C48">
        <w:rPr>
          <w:i/>
          <w:iCs/>
          <w:color w:val="000000" w:themeColor="text1"/>
          <w:sz w:val="22"/>
        </w:rPr>
        <w:t xml:space="preserve"> Teachers’ perceptions </w:t>
      </w:r>
      <w:r w:rsidR="009C4516">
        <w:rPr>
          <w:i/>
          <w:iCs/>
          <w:color w:val="000000" w:themeColor="text1"/>
          <w:sz w:val="22"/>
        </w:rPr>
        <w:t xml:space="preserve">toward </w:t>
      </w:r>
      <w:r w:rsidR="001556A0" w:rsidRPr="008C7C48">
        <w:rPr>
          <w:i/>
          <w:iCs/>
          <w:color w:val="000000" w:themeColor="text1"/>
          <w:sz w:val="22"/>
        </w:rPr>
        <w:t>Culture &amp; Intercultural Awareness</w:t>
      </w:r>
    </w:p>
    <w:p w14:paraId="5C7CCF97" w14:textId="77777777" w:rsidR="00297B53" w:rsidRDefault="00297B53" w:rsidP="000836B1">
      <w:pPr>
        <w:spacing w:before="240" w:after="120" w:line="240" w:lineRule="auto"/>
        <w:jc w:val="both"/>
        <w:rPr>
          <w:b/>
          <w:bCs/>
          <w:color w:val="000000" w:themeColor="text1"/>
          <w:sz w:val="20"/>
          <w:szCs w:val="20"/>
        </w:rPr>
        <w:sectPr w:rsidR="00297B53" w:rsidSect="00C83D68">
          <w:type w:val="continuous"/>
          <w:pgSz w:w="12240" w:h="15840"/>
          <w:pgMar w:top="1134" w:right="1134" w:bottom="1134" w:left="1418" w:header="720" w:footer="720" w:gutter="0"/>
          <w:cols w:space="720"/>
          <w:docGrid w:linePitch="360"/>
        </w:sectPr>
      </w:pPr>
    </w:p>
    <w:p w14:paraId="1ABE91F1" w14:textId="1FC33EB8" w:rsidR="00284311" w:rsidRPr="008C7C48" w:rsidRDefault="00496636" w:rsidP="000836B1">
      <w:pPr>
        <w:spacing w:before="240" w:after="120" w:line="240" w:lineRule="auto"/>
        <w:jc w:val="both"/>
        <w:rPr>
          <w:i/>
          <w:iCs/>
          <w:color w:val="000000" w:themeColor="text1"/>
          <w:sz w:val="20"/>
          <w:szCs w:val="20"/>
        </w:rPr>
      </w:pPr>
      <w:r w:rsidRPr="008C7C48">
        <w:rPr>
          <w:b/>
          <w:bCs/>
          <w:color w:val="000000" w:themeColor="text1"/>
          <w:sz w:val="20"/>
          <w:szCs w:val="20"/>
        </w:rPr>
        <w:t>Table 4.</w:t>
      </w:r>
      <w:r w:rsidR="000836B1" w:rsidRPr="008C7C48">
        <w:rPr>
          <w:color w:val="000000" w:themeColor="text1"/>
          <w:sz w:val="20"/>
          <w:szCs w:val="20"/>
        </w:rPr>
        <w:t xml:space="preserve"> </w:t>
      </w:r>
      <w:r w:rsidR="00284311" w:rsidRPr="008C7C48">
        <w:rPr>
          <w:color w:val="000000" w:themeColor="text1"/>
          <w:sz w:val="20"/>
          <w:szCs w:val="20"/>
        </w:rPr>
        <w:t xml:space="preserve">Teachers’ perceptions </w:t>
      </w:r>
      <w:r w:rsidR="009C4516">
        <w:rPr>
          <w:color w:val="000000" w:themeColor="text1"/>
          <w:sz w:val="20"/>
          <w:szCs w:val="20"/>
        </w:rPr>
        <w:t>toward</w:t>
      </w:r>
      <w:r w:rsidR="00284311" w:rsidRPr="008C7C48">
        <w:rPr>
          <w:color w:val="000000" w:themeColor="text1"/>
          <w:sz w:val="20"/>
          <w:szCs w:val="20"/>
        </w:rPr>
        <w:t xml:space="preserve"> Culture &amp; Intercultural Awareness</w:t>
      </w:r>
    </w:p>
    <w:p w14:paraId="4901855D" w14:textId="1BF1805A" w:rsidR="00496636" w:rsidRPr="008C7C48" w:rsidRDefault="00496636" w:rsidP="00284311">
      <w:pPr>
        <w:spacing w:before="240" w:after="120" w:line="240" w:lineRule="auto"/>
        <w:jc w:val="both"/>
        <w:rPr>
          <w:color w:val="000000" w:themeColor="text1"/>
          <w:sz w:val="22"/>
        </w:rPr>
        <w:sectPr w:rsidR="00496636" w:rsidRPr="008C7C48" w:rsidSect="00C83D68">
          <w:type w:val="continuous"/>
          <w:pgSz w:w="12240" w:h="15840"/>
          <w:pgMar w:top="1134" w:right="1134" w:bottom="1134" w:left="1418" w:header="720" w:footer="720" w:gutter="0"/>
          <w:cols w:space="720"/>
          <w:docGrid w:linePitch="360"/>
        </w:sectPr>
      </w:pPr>
    </w:p>
    <w:tbl>
      <w:tblPr>
        <w:tblStyle w:val="TableGrid"/>
        <w:tblW w:w="0" w:type="auto"/>
        <w:tblLook w:val="04A0" w:firstRow="1" w:lastRow="0" w:firstColumn="1" w:lastColumn="0" w:noHBand="0" w:noVBand="1"/>
      </w:tblPr>
      <w:tblGrid>
        <w:gridCol w:w="6292"/>
        <w:gridCol w:w="1254"/>
        <w:gridCol w:w="977"/>
        <w:gridCol w:w="827"/>
      </w:tblGrid>
      <w:tr w:rsidR="00284311" w:rsidRPr="008C7C48" w14:paraId="0439AD50" w14:textId="77777777" w:rsidTr="00841E93">
        <w:tc>
          <w:tcPr>
            <w:tcW w:w="9350" w:type="dxa"/>
            <w:gridSpan w:val="4"/>
          </w:tcPr>
          <w:p w14:paraId="7A68094C" w14:textId="77777777" w:rsidR="001556A0" w:rsidRPr="008C7C48" w:rsidRDefault="001556A0" w:rsidP="00496636">
            <w:pPr>
              <w:jc w:val="both"/>
              <w:rPr>
                <w:b/>
                <w:bCs/>
                <w:color w:val="000000" w:themeColor="text1"/>
                <w:sz w:val="22"/>
              </w:rPr>
            </w:pPr>
            <w:r w:rsidRPr="008C7C48">
              <w:rPr>
                <w:b/>
                <w:bCs/>
                <w:color w:val="000000" w:themeColor="text1"/>
                <w:sz w:val="22"/>
              </w:rPr>
              <w:t>Item statistic</w:t>
            </w:r>
          </w:p>
        </w:tc>
      </w:tr>
      <w:tr w:rsidR="00284311" w:rsidRPr="008C7C48" w14:paraId="2AAE8353" w14:textId="77777777" w:rsidTr="00841E93">
        <w:tc>
          <w:tcPr>
            <w:tcW w:w="6292" w:type="dxa"/>
          </w:tcPr>
          <w:p w14:paraId="33BA7D8D" w14:textId="77777777" w:rsidR="001556A0" w:rsidRPr="008C7C48" w:rsidRDefault="001556A0" w:rsidP="00496636">
            <w:pPr>
              <w:jc w:val="both"/>
              <w:rPr>
                <w:b/>
                <w:bCs/>
                <w:color w:val="000000" w:themeColor="text1"/>
                <w:sz w:val="22"/>
              </w:rPr>
            </w:pPr>
            <w:r w:rsidRPr="008C7C48">
              <w:rPr>
                <w:b/>
                <w:bCs/>
                <w:color w:val="000000" w:themeColor="text1"/>
                <w:sz w:val="22"/>
              </w:rPr>
              <w:t>Criteria</w:t>
            </w:r>
          </w:p>
        </w:tc>
        <w:tc>
          <w:tcPr>
            <w:tcW w:w="1254" w:type="dxa"/>
          </w:tcPr>
          <w:p w14:paraId="146F5980" w14:textId="77777777" w:rsidR="001556A0" w:rsidRPr="008C7C48" w:rsidRDefault="001556A0" w:rsidP="00496636">
            <w:pPr>
              <w:jc w:val="center"/>
              <w:rPr>
                <w:b/>
                <w:bCs/>
                <w:color w:val="000000" w:themeColor="text1"/>
                <w:sz w:val="22"/>
              </w:rPr>
            </w:pPr>
            <w:r w:rsidRPr="008C7C48">
              <w:rPr>
                <w:b/>
                <w:bCs/>
                <w:color w:val="000000" w:themeColor="text1"/>
                <w:sz w:val="22"/>
              </w:rPr>
              <w:t>Mean</w:t>
            </w:r>
          </w:p>
        </w:tc>
        <w:tc>
          <w:tcPr>
            <w:tcW w:w="977" w:type="dxa"/>
          </w:tcPr>
          <w:p w14:paraId="0EC93DB9" w14:textId="77777777" w:rsidR="001556A0" w:rsidRPr="008C7C48" w:rsidRDefault="001556A0" w:rsidP="00496636">
            <w:pPr>
              <w:jc w:val="center"/>
              <w:rPr>
                <w:b/>
                <w:bCs/>
                <w:color w:val="000000" w:themeColor="text1"/>
                <w:sz w:val="22"/>
              </w:rPr>
            </w:pPr>
            <w:r w:rsidRPr="008C7C48">
              <w:rPr>
                <w:b/>
                <w:bCs/>
                <w:color w:val="000000" w:themeColor="text1"/>
                <w:sz w:val="22"/>
              </w:rPr>
              <w:t>SD</w:t>
            </w:r>
          </w:p>
        </w:tc>
        <w:tc>
          <w:tcPr>
            <w:tcW w:w="827" w:type="dxa"/>
          </w:tcPr>
          <w:p w14:paraId="59519ADA" w14:textId="77777777" w:rsidR="001556A0" w:rsidRPr="008C7C48" w:rsidRDefault="001556A0" w:rsidP="00496636">
            <w:pPr>
              <w:jc w:val="center"/>
              <w:rPr>
                <w:b/>
                <w:bCs/>
                <w:color w:val="000000" w:themeColor="text1"/>
                <w:sz w:val="22"/>
              </w:rPr>
            </w:pPr>
            <w:r w:rsidRPr="008C7C48">
              <w:rPr>
                <w:b/>
                <w:bCs/>
                <w:color w:val="000000" w:themeColor="text1"/>
                <w:sz w:val="22"/>
              </w:rPr>
              <w:t>N</w:t>
            </w:r>
          </w:p>
        </w:tc>
      </w:tr>
      <w:tr w:rsidR="00284311" w:rsidRPr="008C7C48" w14:paraId="12EBA0FF" w14:textId="77777777" w:rsidTr="00841E93">
        <w:tc>
          <w:tcPr>
            <w:tcW w:w="6292" w:type="dxa"/>
          </w:tcPr>
          <w:p w14:paraId="03F0D0BC" w14:textId="2C48A06A" w:rsidR="001556A0" w:rsidRPr="008C7C48" w:rsidRDefault="006C65F9" w:rsidP="00496636">
            <w:pPr>
              <w:jc w:val="both"/>
              <w:rPr>
                <w:color w:val="000000" w:themeColor="text1"/>
                <w:sz w:val="22"/>
              </w:rPr>
            </w:pPr>
            <w:r w:rsidRPr="008C7C48">
              <w:rPr>
                <w:color w:val="000000" w:themeColor="text1"/>
                <w:sz w:val="22"/>
              </w:rPr>
              <w:t>15.The textbook introduces a variety of cultural aspects.</w:t>
            </w:r>
          </w:p>
        </w:tc>
        <w:tc>
          <w:tcPr>
            <w:tcW w:w="1254" w:type="dxa"/>
          </w:tcPr>
          <w:p w14:paraId="48847E02" w14:textId="26660230" w:rsidR="001556A0" w:rsidRPr="008C7C48" w:rsidRDefault="001D0B4A" w:rsidP="00496636">
            <w:pPr>
              <w:jc w:val="center"/>
              <w:rPr>
                <w:color w:val="000000" w:themeColor="text1"/>
                <w:sz w:val="22"/>
              </w:rPr>
            </w:pPr>
            <w:r w:rsidRPr="008C7C48">
              <w:rPr>
                <w:color w:val="000000" w:themeColor="text1"/>
                <w:sz w:val="22"/>
              </w:rPr>
              <w:t>4.50</w:t>
            </w:r>
          </w:p>
        </w:tc>
        <w:tc>
          <w:tcPr>
            <w:tcW w:w="977" w:type="dxa"/>
          </w:tcPr>
          <w:p w14:paraId="1DE2F808" w14:textId="1732D242" w:rsidR="001556A0" w:rsidRPr="008C7C48" w:rsidRDefault="00030AD5" w:rsidP="00496636">
            <w:pPr>
              <w:jc w:val="center"/>
              <w:rPr>
                <w:color w:val="000000" w:themeColor="text1"/>
                <w:sz w:val="22"/>
              </w:rPr>
            </w:pPr>
            <w:r w:rsidRPr="008C7C48">
              <w:rPr>
                <w:color w:val="000000" w:themeColor="text1"/>
                <w:sz w:val="22"/>
              </w:rPr>
              <w:t>0.51</w:t>
            </w:r>
          </w:p>
        </w:tc>
        <w:tc>
          <w:tcPr>
            <w:tcW w:w="827" w:type="dxa"/>
          </w:tcPr>
          <w:p w14:paraId="27521490" w14:textId="77777777" w:rsidR="001556A0" w:rsidRPr="008C7C48" w:rsidRDefault="001556A0" w:rsidP="00496636">
            <w:pPr>
              <w:jc w:val="center"/>
              <w:rPr>
                <w:color w:val="000000" w:themeColor="text1"/>
                <w:sz w:val="22"/>
              </w:rPr>
            </w:pPr>
            <w:r w:rsidRPr="008C7C48">
              <w:rPr>
                <w:color w:val="000000" w:themeColor="text1"/>
                <w:sz w:val="22"/>
              </w:rPr>
              <w:t>24</w:t>
            </w:r>
          </w:p>
        </w:tc>
      </w:tr>
      <w:tr w:rsidR="00284311" w:rsidRPr="008C7C48" w14:paraId="326CAD89" w14:textId="77777777" w:rsidTr="00841E93">
        <w:tc>
          <w:tcPr>
            <w:tcW w:w="6292" w:type="dxa"/>
          </w:tcPr>
          <w:p w14:paraId="748C1174" w14:textId="353779CE" w:rsidR="001556A0" w:rsidRPr="008C7C48" w:rsidRDefault="006C65F9" w:rsidP="00496636">
            <w:pPr>
              <w:jc w:val="both"/>
              <w:rPr>
                <w:color w:val="000000" w:themeColor="text1"/>
                <w:sz w:val="22"/>
              </w:rPr>
            </w:pPr>
            <w:r w:rsidRPr="008C7C48">
              <w:rPr>
                <w:color w:val="000000" w:themeColor="text1"/>
                <w:sz w:val="22"/>
              </w:rPr>
              <w:t>16.The cultural content is understandable for Vietnamese students.</w:t>
            </w:r>
          </w:p>
        </w:tc>
        <w:tc>
          <w:tcPr>
            <w:tcW w:w="1254" w:type="dxa"/>
          </w:tcPr>
          <w:p w14:paraId="3C867F89" w14:textId="493D52F5" w:rsidR="001556A0" w:rsidRPr="008C7C48" w:rsidRDefault="001D0B4A" w:rsidP="00496636">
            <w:pPr>
              <w:jc w:val="center"/>
              <w:rPr>
                <w:color w:val="000000" w:themeColor="text1"/>
                <w:sz w:val="22"/>
              </w:rPr>
            </w:pPr>
            <w:r w:rsidRPr="008C7C48">
              <w:rPr>
                <w:color w:val="000000" w:themeColor="text1"/>
                <w:sz w:val="22"/>
              </w:rPr>
              <w:t>4.21</w:t>
            </w:r>
          </w:p>
        </w:tc>
        <w:tc>
          <w:tcPr>
            <w:tcW w:w="977" w:type="dxa"/>
          </w:tcPr>
          <w:p w14:paraId="0ED76FEF" w14:textId="14917C9C" w:rsidR="001556A0" w:rsidRPr="008C7C48" w:rsidRDefault="00030AD5" w:rsidP="00496636">
            <w:pPr>
              <w:jc w:val="center"/>
              <w:rPr>
                <w:color w:val="000000" w:themeColor="text1"/>
                <w:sz w:val="22"/>
              </w:rPr>
            </w:pPr>
            <w:r w:rsidRPr="008C7C48">
              <w:rPr>
                <w:color w:val="000000" w:themeColor="text1"/>
                <w:sz w:val="22"/>
              </w:rPr>
              <w:t>0.59</w:t>
            </w:r>
          </w:p>
        </w:tc>
        <w:tc>
          <w:tcPr>
            <w:tcW w:w="827" w:type="dxa"/>
          </w:tcPr>
          <w:p w14:paraId="79EDCA09" w14:textId="77777777" w:rsidR="001556A0" w:rsidRPr="008C7C48" w:rsidRDefault="001556A0" w:rsidP="00496636">
            <w:pPr>
              <w:jc w:val="center"/>
              <w:rPr>
                <w:color w:val="000000" w:themeColor="text1"/>
                <w:sz w:val="22"/>
              </w:rPr>
            </w:pPr>
            <w:r w:rsidRPr="008C7C48">
              <w:rPr>
                <w:color w:val="000000" w:themeColor="text1"/>
                <w:sz w:val="22"/>
              </w:rPr>
              <w:t>24</w:t>
            </w:r>
          </w:p>
        </w:tc>
      </w:tr>
      <w:tr w:rsidR="001556A0" w:rsidRPr="008C7C48" w14:paraId="77449AF1" w14:textId="77777777" w:rsidTr="00841E93">
        <w:tc>
          <w:tcPr>
            <w:tcW w:w="6292" w:type="dxa"/>
          </w:tcPr>
          <w:p w14:paraId="0E4A3AC3" w14:textId="2CD652E9" w:rsidR="001556A0" w:rsidRPr="008C7C48" w:rsidRDefault="006C65F9" w:rsidP="00496636">
            <w:pPr>
              <w:ind w:left="315" w:hanging="315"/>
              <w:jc w:val="both"/>
              <w:rPr>
                <w:color w:val="000000" w:themeColor="text1"/>
                <w:sz w:val="22"/>
              </w:rPr>
            </w:pPr>
            <w:r w:rsidRPr="008C7C48">
              <w:rPr>
                <w:color w:val="000000" w:themeColor="text1"/>
                <w:sz w:val="22"/>
              </w:rPr>
              <w:t>17.The textbook encourages students to compare Vietnamese and international cultures</w:t>
            </w:r>
          </w:p>
        </w:tc>
        <w:tc>
          <w:tcPr>
            <w:tcW w:w="1254" w:type="dxa"/>
          </w:tcPr>
          <w:p w14:paraId="50BD0416" w14:textId="37645155" w:rsidR="001556A0" w:rsidRPr="008C7C48" w:rsidRDefault="001D0B4A" w:rsidP="00496636">
            <w:pPr>
              <w:jc w:val="center"/>
              <w:rPr>
                <w:color w:val="000000" w:themeColor="text1"/>
                <w:sz w:val="22"/>
              </w:rPr>
            </w:pPr>
            <w:r w:rsidRPr="008C7C48">
              <w:rPr>
                <w:color w:val="000000" w:themeColor="text1"/>
                <w:sz w:val="22"/>
              </w:rPr>
              <w:t>3.88</w:t>
            </w:r>
          </w:p>
        </w:tc>
        <w:tc>
          <w:tcPr>
            <w:tcW w:w="977" w:type="dxa"/>
          </w:tcPr>
          <w:p w14:paraId="7E529123" w14:textId="4A3D8383" w:rsidR="001556A0" w:rsidRPr="008C7C48" w:rsidRDefault="00030AD5" w:rsidP="00496636">
            <w:pPr>
              <w:jc w:val="center"/>
              <w:rPr>
                <w:color w:val="000000" w:themeColor="text1"/>
                <w:sz w:val="22"/>
              </w:rPr>
            </w:pPr>
            <w:r w:rsidRPr="008C7C48">
              <w:rPr>
                <w:color w:val="000000" w:themeColor="text1"/>
                <w:sz w:val="22"/>
              </w:rPr>
              <w:t>0.68</w:t>
            </w:r>
          </w:p>
        </w:tc>
        <w:tc>
          <w:tcPr>
            <w:tcW w:w="827" w:type="dxa"/>
          </w:tcPr>
          <w:p w14:paraId="4096E10E" w14:textId="77777777" w:rsidR="001556A0" w:rsidRPr="008C7C48" w:rsidRDefault="001556A0" w:rsidP="00496636">
            <w:pPr>
              <w:jc w:val="center"/>
              <w:rPr>
                <w:color w:val="000000" w:themeColor="text1"/>
                <w:sz w:val="22"/>
              </w:rPr>
            </w:pPr>
            <w:r w:rsidRPr="008C7C48">
              <w:rPr>
                <w:color w:val="000000" w:themeColor="text1"/>
                <w:sz w:val="22"/>
              </w:rPr>
              <w:t>24</w:t>
            </w:r>
          </w:p>
        </w:tc>
      </w:tr>
    </w:tbl>
    <w:p w14:paraId="31CBE813" w14:textId="77777777" w:rsidR="00267296" w:rsidRPr="008C7C48" w:rsidRDefault="00267296" w:rsidP="00267296">
      <w:pPr>
        <w:rPr>
          <w:color w:val="000000" w:themeColor="text1"/>
          <w:sz w:val="22"/>
        </w:rPr>
        <w:sectPr w:rsidR="00267296" w:rsidRPr="008C7C48" w:rsidSect="00C83D68">
          <w:type w:val="continuous"/>
          <w:pgSz w:w="12240" w:h="15840"/>
          <w:pgMar w:top="1134" w:right="1134" w:bottom="1134" w:left="1418" w:header="720" w:footer="720" w:gutter="0"/>
          <w:cols w:space="720"/>
          <w:docGrid w:linePitch="360"/>
        </w:sectPr>
      </w:pPr>
    </w:p>
    <w:p w14:paraId="0CF73ECA" w14:textId="4D4B1465" w:rsidR="00584DE4" w:rsidRPr="008C7C48" w:rsidRDefault="00584DE4" w:rsidP="00854E6A">
      <w:pPr>
        <w:spacing w:before="120" w:after="120" w:line="240" w:lineRule="auto"/>
        <w:ind w:firstLine="720"/>
        <w:jc w:val="both"/>
        <w:rPr>
          <w:color w:val="000000" w:themeColor="text1"/>
          <w:sz w:val="22"/>
        </w:rPr>
      </w:pPr>
      <w:r w:rsidRPr="008C7C48">
        <w:rPr>
          <w:color w:val="000000" w:themeColor="text1"/>
          <w:sz w:val="22"/>
        </w:rPr>
        <w:t xml:space="preserve">The findings for the next three items regarding the textbook’s cultural content were presented in Table </w:t>
      </w:r>
      <w:r w:rsidR="00496636" w:rsidRPr="008C7C48">
        <w:rPr>
          <w:color w:val="000000" w:themeColor="text1"/>
          <w:sz w:val="22"/>
        </w:rPr>
        <w:t>4</w:t>
      </w:r>
      <w:r w:rsidRPr="008C7C48">
        <w:rPr>
          <w:color w:val="000000" w:themeColor="text1"/>
          <w:sz w:val="22"/>
        </w:rPr>
        <w:t xml:space="preserve">. The majority of participants in this study found that the textbook introduces a variety of cultural aspects (M = 4.50). They also found the cultural content understandable for Vietnamese learners (M = 4.21), suggesting that the material is accessible and relevant to their context. However, Question 17, which assesses whether the </w:t>
      </w:r>
      <w:r w:rsidRPr="008C7C48">
        <w:rPr>
          <w:color w:val="000000" w:themeColor="text1"/>
          <w:sz w:val="22"/>
        </w:rPr>
        <w:t>textbook encourages students to compare Vietnamese and international cultures, had a slightly lower average of 3.88,</w:t>
      </w:r>
      <w:r w:rsidR="0071131A" w:rsidRPr="008C7C48">
        <w:rPr>
          <w:color w:val="000000" w:themeColor="text1"/>
          <w:sz w:val="22"/>
        </w:rPr>
        <w:t xml:space="preserve"> </w:t>
      </w:r>
      <w:r w:rsidRPr="008C7C48">
        <w:rPr>
          <w:color w:val="000000" w:themeColor="text1"/>
          <w:sz w:val="22"/>
        </w:rPr>
        <w:t>suggesting that while the textbook introduces cultural comparisons, they may not be consistently explicit or sufficiently developed.</w:t>
      </w:r>
    </w:p>
    <w:p w14:paraId="064A09D1" w14:textId="3D188024" w:rsidR="00584DE4" w:rsidRPr="008C7C48" w:rsidRDefault="008A5494" w:rsidP="000836B1">
      <w:pPr>
        <w:spacing w:before="120" w:after="120" w:line="240" w:lineRule="auto"/>
        <w:jc w:val="both"/>
        <w:rPr>
          <w:i/>
          <w:iCs/>
          <w:color w:val="000000" w:themeColor="text1"/>
          <w:sz w:val="22"/>
        </w:rPr>
      </w:pPr>
      <w:r>
        <w:rPr>
          <w:i/>
          <w:iCs/>
          <w:color w:val="000000" w:themeColor="text1"/>
          <w:sz w:val="22"/>
        </w:rPr>
        <w:t>4.</w:t>
      </w:r>
      <w:r w:rsidR="00841E93" w:rsidRPr="008C7C48">
        <w:rPr>
          <w:i/>
          <w:iCs/>
          <w:color w:val="000000" w:themeColor="text1"/>
          <w:sz w:val="22"/>
        </w:rPr>
        <w:t>5</w:t>
      </w:r>
      <w:r w:rsidR="00215D82" w:rsidRPr="008C7C48">
        <w:rPr>
          <w:i/>
          <w:iCs/>
          <w:color w:val="000000" w:themeColor="text1"/>
          <w:sz w:val="22"/>
        </w:rPr>
        <w:t>.</w:t>
      </w:r>
      <w:r w:rsidR="00841E93" w:rsidRPr="008C7C48">
        <w:rPr>
          <w:i/>
          <w:iCs/>
          <w:color w:val="000000" w:themeColor="text1"/>
          <w:sz w:val="22"/>
        </w:rPr>
        <w:t xml:space="preserve"> Teachers’ perceptions </w:t>
      </w:r>
      <w:r w:rsidR="009C4516">
        <w:rPr>
          <w:i/>
          <w:iCs/>
          <w:color w:val="000000" w:themeColor="text1"/>
          <w:sz w:val="22"/>
        </w:rPr>
        <w:t>toward</w:t>
      </w:r>
      <w:r w:rsidR="00841E93" w:rsidRPr="008C7C48">
        <w:rPr>
          <w:i/>
          <w:iCs/>
          <w:color w:val="000000" w:themeColor="text1"/>
          <w:sz w:val="22"/>
        </w:rPr>
        <w:t xml:space="preserve"> </w:t>
      </w:r>
      <w:r w:rsidR="00584DE4" w:rsidRPr="008C7C48">
        <w:rPr>
          <w:i/>
          <w:iCs/>
          <w:color w:val="000000" w:themeColor="text1"/>
          <w:sz w:val="22"/>
        </w:rPr>
        <w:t>Motivation &amp; Engagement</w:t>
      </w:r>
    </w:p>
    <w:p w14:paraId="76930155" w14:textId="77777777" w:rsidR="00AC0D28" w:rsidRPr="008C7C48" w:rsidRDefault="00AC0D28" w:rsidP="000836B1">
      <w:pPr>
        <w:spacing w:before="240" w:after="120" w:line="240" w:lineRule="auto"/>
        <w:jc w:val="both"/>
        <w:rPr>
          <w:b/>
          <w:bCs/>
          <w:color w:val="000000" w:themeColor="text1"/>
          <w:sz w:val="20"/>
          <w:szCs w:val="20"/>
        </w:rPr>
        <w:sectPr w:rsidR="00AC0D28" w:rsidRPr="008C7C48" w:rsidSect="00297B53">
          <w:type w:val="continuous"/>
          <w:pgSz w:w="12240" w:h="15840"/>
          <w:pgMar w:top="1134" w:right="1134" w:bottom="1134" w:left="1418" w:header="720" w:footer="720" w:gutter="0"/>
          <w:cols w:num="2" w:space="720"/>
          <w:docGrid w:linePitch="360"/>
        </w:sectPr>
      </w:pPr>
    </w:p>
    <w:p w14:paraId="489EDF96" w14:textId="77526751" w:rsidR="00284311" w:rsidRPr="008C7C48" w:rsidRDefault="00AC0D28" w:rsidP="000836B1">
      <w:pPr>
        <w:spacing w:before="240" w:after="120" w:line="240" w:lineRule="auto"/>
        <w:jc w:val="both"/>
        <w:rPr>
          <w:i/>
          <w:iCs/>
          <w:color w:val="000000" w:themeColor="text1"/>
          <w:sz w:val="22"/>
        </w:rPr>
      </w:pPr>
      <w:r w:rsidRPr="008C7C48">
        <w:rPr>
          <w:b/>
          <w:bCs/>
          <w:color w:val="000000" w:themeColor="text1"/>
          <w:sz w:val="20"/>
          <w:szCs w:val="20"/>
        </w:rPr>
        <w:t>Table 5.</w:t>
      </w:r>
      <w:r w:rsidR="000836B1" w:rsidRPr="008C7C48">
        <w:rPr>
          <w:color w:val="000000" w:themeColor="text1"/>
          <w:sz w:val="20"/>
          <w:szCs w:val="20"/>
        </w:rPr>
        <w:t xml:space="preserve"> </w:t>
      </w:r>
      <w:r w:rsidR="00284311" w:rsidRPr="008C7C48">
        <w:rPr>
          <w:color w:val="000000" w:themeColor="text1"/>
          <w:sz w:val="20"/>
          <w:szCs w:val="20"/>
        </w:rPr>
        <w:t xml:space="preserve">Teachers’ perceptions </w:t>
      </w:r>
      <w:r w:rsidR="009C4516">
        <w:rPr>
          <w:color w:val="000000" w:themeColor="text1"/>
          <w:sz w:val="20"/>
          <w:szCs w:val="20"/>
        </w:rPr>
        <w:t>toward</w:t>
      </w:r>
      <w:r w:rsidR="00284311" w:rsidRPr="008C7C48">
        <w:rPr>
          <w:color w:val="000000" w:themeColor="text1"/>
          <w:sz w:val="20"/>
          <w:szCs w:val="20"/>
        </w:rPr>
        <w:t xml:space="preserve"> Motivation &amp; Engagement</w:t>
      </w:r>
    </w:p>
    <w:tbl>
      <w:tblPr>
        <w:tblStyle w:val="TableGrid"/>
        <w:tblW w:w="0" w:type="auto"/>
        <w:tblLook w:val="04A0" w:firstRow="1" w:lastRow="0" w:firstColumn="1" w:lastColumn="0" w:noHBand="0" w:noVBand="1"/>
      </w:tblPr>
      <w:tblGrid>
        <w:gridCol w:w="6295"/>
        <w:gridCol w:w="1255"/>
        <w:gridCol w:w="972"/>
        <w:gridCol w:w="828"/>
      </w:tblGrid>
      <w:tr w:rsidR="00284311" w:rsidRPr="008C7C48" w14:paraId="3F60EE05" w14:textId="77777777" w:rsidTr="00A415DC">
        <w:tc>
          <w:tcPr>
            <w:tcW w:w="9350" w:type="dxa"/>
            <w:gridSpan w:val="4"/>
          </w:tcPr>
          <w:p w14:paraId="2EDF1622" w14:textId="77777777" w:rsidR="00455A87" w:rsidRPr="008C7C48" w:rsidRDefault="00455A87" w:rsidP="00541A61">
            <w:pPr>
              <w:jc w:val="both"/>
              <w:rPr>
                <w:b/>
                <w:bCs/>
                <w:color w:val="000000" w:themeColor="text1"/>
                <w:sz w:val="22"/>
              </w:rPr>
            </w:pPr>
            <w:r w:rsidRPr="008C7C48">
              <w:rPr>
                <w:b/>
                <w:bCs/>
                <w:color w:val="000000" w:themeColor="text1"/>
                <w:sz w:val="22"/>
              </w:rPr>
              <w:t>Item statistic</w:t>
            </w:r>
          </w:p>
        </w:tc>
      </w:tr>
      <w:tr w:rsidR="00284311" w:rsidRPr="008C7C48" w14:paraId="3936BA15" w14:textId="77777777" w:rsidTr="00A415DC">
        <w:tc>
          <w:tcPr>
            <w:tcW w:w="6295" w:type="dxa"/>
          </w:tcPr>
          <w:p w14:paraId="0497FD3A" w14:textId="77777777" w:rsidR="00455A87" w:rsidRPr="008C7C48" w:rsidRDefault="00455A87" w:rsidP="00541A61">
            <w:pPr>
              <w:jc w:val="both"/>
              <w:rPr>
                <w:b/>
                <w:bCs/>
                <w:color w:val="000000" w:themeColor="text1"/>
                <w:sz w:val="22"/>
              </w:rPr>
            </w:pPr>
            <w:r w:rsidRPr="008C7C48">
              <w:rPr>
                <w:b/>
                <w:bCs/>
                <w:color w:val="000000" w:themeColor="text1"/>
                <w:sz w:val="22"/>
              </w:rPr>
              <w:t>Criteria</w:t>
            </w:r>
          </w:p>
        </w:tc>
        <w:tc>
          <w:tcPr>
            <w:tcW w:w="1255" w:type="dxa"/>
          </w:tcPr>
          <w:p w14:paraId="55DA5184" w14:textId="77777777" w:rsidR="00455A87" w:rsidRPr="008C7C48" w:rsidRDefault="00455A87" w:rsidP="00267296">
            <w:pPr>
              <w:jc w:val="center"/>
              <w:rPr>
                <w:b/>
                <w:bCs/>
                <w:color w:val="000000" w:themeColor="text1"/>
                <w:sz w:val="22"/>
              </w:rPr>
            </w:pPr>
            <w:r w:rsidRPr="008C7C48">
              <w:rPr>
                <w:b/>
                <w:bCs/>
                <w:color w:val="000000" w:themeColor="text1"/>
                <w:sz w:val="22"/>
              </w:rPr>
              <w:t>Mean</w:t>
            </w:r>
          </w:p>
        </w:tc>
        <w:tc>
          <w:tcPr>
            <w:tcW w:w="972" w:type="dxa"/>
          </w:tcPr>
          <w:p w14:paraId="33761EAE" w14:textId="77777777" w:rsidR="00455A87" w:rsidRPr="008C7C48" w:rsidRDefault="00455A87" w:rsidP="00267296">
            <w:pPr>
              <w:jc w:val="center"/>
              <w:rPr>
                <w:b/>
                <w:bCs/>
                <w:color w:val="000000" w:themeColor="text1"/>
                <w:sz w:val="22"/>
              </w:rPr>
            </w:pPr>
            <w:r w:rsidRPr="008C7C48">
              <w:rPr>
                <w:b/>
                <w:bCs/>
                <w:color w:val="000000" w:themeColor="text1"/>
                <w:sz w:val="22"/>
              </w:rPr>
              <w:t>SD</w:t>
            </w:r>
          </w:p>
        </w:tc>
        <w:tc>
          <w:tcPr>
            <w:tcW w:w="828" w:type="dxa"/>
          </w:tcPr>
          <w:p w14:paraId="5583B800" w14:textId="77777777" w:rsidR="00455A87" w:rsidRPr="008C7C48" w:rsidRDefault="00455A87" w:rsidP="00267296">
            <w:pPr>
              <w:jc w:val="center"/>
              <w:rPr>
                <w:b/>
                <w:bCs/>
                <w:color w:val="000000" w:themeColor="text1"/>
                <w:sz w:val="22"/>
              </w:rPr>
            </w:pPr>
            <w:r w:rsidRPr="008C7C48">
              <w:rPr>
                <w:b/>
                <w:bCs/>
                <w:color w:val="000000" w:themeColor="text1"/>
                <w:sz w:val="22"/>
              </w:rPr>
              <w:t>N</w:t>
            </w:r>
          </w:p>
        </w:tc>
      </w:tr>
      <w:tr w:rsidR="00284311" w:rsidRPr="008C7C48" w14:paraId="12AB3CC2" w14:textId="77777777" w:rsidTr="00A415DC">
        <w:tc>
          <w:tcPr>
            <w:tcW w:w="6295" w:type="dxa"/>
          </w:tcPr>
          <w:p w14:paraId="038D888E" w14:textId="6244CB08" w:rsidR="00455A87" w:rsidRPr="008C7C48" w:rsidRDefault="00A415DC" w:rsidP="00541A61">
            <w:pPr>
              <w:jc w:val="both"/>
              <w:rPr>
                <w:color w:val="000000" w:themeColor="text1"/>
                <w:sz w:val="22"/>
              </w:rPr>
            </w:pPr>
            <w:r w:rsidRPr="008C7C48">
              <w:rPr>
                <w:color w:val="000000" w:themeColor="text1"/>
                <w:sz w:val="22"/>
              </w:rPr>
              <w:t>18.The textbook is engaging and keeps students’ interest.</w:t>
            </w:r>
          </w:p>
        </w:tc>
        <w:tc>
          <w:tcPr>
            <w:tcW w:w="1255" w:type="dxa"/>
          </w:tcPr>
          <w:p w14:paraId="67BC69A7" w14:textId="0B96F62A" w:rsidR="00455A87" w:rsidRPr="008C7C48" w:rsidRDefault="00A415DC" w:rsidP="00267296">
            <w:pPr>
              <w:jc w:val="center"/>
              <w:rPr>
                <w:color w:val="000000" w:themeColor="text1"/>
                <w:sz w:val="22"/>
              </w:rPr>
            </w:pPr>
            <w:r w:rsidRPr="008C7C48">
              <w:rPr>
                <w:color w:val="000000" w:themeColor="text1"/>
                <w:sz w:val="22"/>
              </w:rPr>
              <w:t>4.17</w:t>
            </w:r>
          </w:p>
        </w:tc>
        <w:tc>
          <w:tcPr>
            <w:tcW w:w="972" w:type="dxa"/>
          </w:tcPr>
          <w:p w14:paraId="422E231B" w14:textId="53C69897" w:rsidR="00455A87" w:rsidRPr="008C7C48" w:rsidRDefault="00A415DC" w:rsidP="00267296">
            <w:pPr>
              <w:jc w:val="center"/>
              <w:rPr>
                <w:color w:val="000000" w:themeColor="text1"/>
                <w:sz w:val="22"/>
              </w:rPr>
            </w:pPr>
            <w:r w:rsidRPr="008C7C48">
              <w:rPr>
                <w:color w:val="000000" w:themeColor="text1"/>
                <w:sz w:val="22"/>
              </w:rPr>
              <w:t>0.64</w:t>
            </w:r>
          </w:p>
        </w:tc>
        <w:tc>
          <w:tcPr>
            <w:tcW w:w="828" w:type="dxa"/>
          </w:tcPr>
          <w:p w14:paraId="7F058AD0" w14:textId="77777777" w:rsidR="00455A87" w:rsidRPr="008C7C48" w:rsidRDefault="00455A87" w:rsidP="00267296">
            <w:pPr>
              <w:jc w:val="center"/>
              <w:rPr>
                <w:color w:val="000000" w:themeColor="text1"/>
                <w:sz w:val="22"/>
              </w:rPr>
            </w:pPr>
            <w:r w:rsidRPr="008C7C48">
              <w:rPr>
                <w:color w:val="000000" w:themeColor="text1"/>
                <w:sz w:val="22"/>
              </w:rPr>
              <w:t>24</w:t>
            </w:r>
          </w:p>
        </w:tc>
      </w:tr>
      <w:tr w:rsidR="00284311" w:rsidRPr="008C7C48" w14:paraId="5F998FB2" w14:textId="77777777" w:rsidTr="00A415DC">
        <w:tc>
          <w:tcPr>
            <w:tcW w:w="6295" w:type="dxa"/>
          </w:tcPr>
          <w:p w14:paraId="4E46A73B" w14:textId="042DDF75" w:rsidR="00455A87" w:rsidRPr="008C7C48" w:rsidRDefault="00A415DC" w:rsidP="00541A61">
            <w:pPr>
              <w:jc w:val="both"/>
              <w:rPr>
                <w:color w:val="000000" w:themeColor="text1"/>
                <w:sz w:val="22"/>
              </w:rPr>
            </w:pPr>
            <w:r w:rsidRPr="008C7C48">
              <w:rPr>
                <w:color w:val="000000" w:themeColor="text1"/>
                <w:sz w:val="22"/>
              </w:rPr>
              <w:t>19.The content and activities motivate students to learn English.</w:t>
            </w:r>
          </w:p>
        </w:tc>
        <w:tc>
          <w:tcPr>
            <w:tcW w:w="1255" w:type="dxa"/>
          </w:tcPr>
          <w:p w14:paraId="078A6A96" w14:textId="6CFC137D" w:rsidR="00455A87" w:rsidRPr="008C7C48" w:rsidRDefault="00A415DC" w:rsidP="00267296">
            <w:pPr>
              <w:jc w:val="center"/>
              <w:rPr>
                <w:color w:val="000000" w:themeColor="text1"/>
                <w:sz w:val="22"/>
              </w:rPr>
            </w:pPr>
            <w:r w:rsidRPr="008C7C48">
              <w:rPr>
                <w:color w:val="000000" w:themeColor="text1"/>
                <w:sz w:val="22"/>
              </w:rPr>
              <w:t>4.13</w:t>
            </w:r>
          </w:p>
        </w:tc>
        <w:tc>
          <w:tcPr>
            <w:tcW w:w="972" w:type="dxa"/>
          </w:tcPr>
          <w:p w14:paraId="6427C266" w14:textId="3CDA1160" w:rsidR="00455A87" w:rsidRPr="008C7C48" w:rsidRDefault="003B42F5" w:rsidP="00267296">
            <w:pPr>
              <w:jc w:val="center"/>
              <w:rPr>
                <w:color w:val="000000" w:themeColor="text1"/>
                <w:sz w:val="22"/>
              </w:rPr>
            </w:pPr>
            <w:r w:rsidRPr="008C7C48">
              <w:rPr>
                <w:color w:val="000000" w:themeColor="text1"/>
                <w:sz w:val="22"/>
              </w:rPr>
              <w:t>0.54</w:t>
            </w:r>
          </w:p>
        </w:tc>
        <w:tc>
          <w:tcPr>
            <w:tcW w:w="828" w:type="dxa"/>
          </w:tcPr>
          <w:p w14:paraId="6459AEF3" w14:textId="77777777" w:rsidR="00455A87" w:rsidRPr="008C7C48" w:rsidRDefault="00455A87" w:rsidP="00267296">
            <w:pPr>
              <w:jc w:val="center"/>
              <w:rPr>
                <w:color w:val="000000" w:themeColor="text1"/>
                <w:sz w:val="22"/>
              </w:rPr>
            </w:pPr>
            <w:r w:rsidRPr="008C7C48">
              <w:rPr>
                <w:color w:val="000000" w:themeColor="text1"/>
                <w:sz w:val="22"/>
              </w:rPr>
              <w:t>24</w:t>
            </w:r>
          </w:p>
        </w:tc>
      </w:tr>
      <w:tr w:rsidR="00284311" w:rsidRPr="008C7C48" w14:paraId="258F4FD6" w14:textId="77777777" w:rsidTr="00A415DC">
        <w:tc>
          <w:tcPr>
            <w:tcW w:w="6295" w:type="dxa"/>
          </w:tcPr>
          <w:p w14:paraId="212A7D54" w14:textId="48F8AC90" w:rsidR="00455A87" w:rsidRPr="008C7C48" w:rsidRDefault="00A415DC" w:rsidP="00541A61">
            <w:pPr>
              <w:jc w:val="both"/>
              <w:rPr>
                <w:color w:val="000000" w:themeColor="text1"/>
                <w:sz w:val="22"/>
              </w:rPr>
            </w:pPr>
            <w:r w:rsidRPr="008C7C48">
              <w:rPr>
                <w:color w:val="000000" w:themeColor="text1"/>
                <w:sz w:val="22"/>
              </w:rPr>
              <w:lastRenderedPageBreak/>
              <w:t>20.Students show enthusiasm when participating in textbook-based activities.</w:t>
            </w:r>
          </w:p>
        </w:tc>
        <w:tc>
          <w:tcPr>
            <w:tcW w:w="1255" w:type="dxa"/>
          </w:tcPr>
          <w:p w14:paraId="7616B4F0" w14:textId="616B8C4A" w:rsidR="00455A87" w:rsidRPr="008C7C48" w:rsidRDefault="00A415DC" w:rsidP="00267296">
            <w:pPr>
              <w:jc w:val="center"/>
              <w:rPr>
                <w:color w:val="000000" w:themeColor="text1"/>
                <w:sz w:val="22"/>
              </w:rPr>
            </w:pPr>
            <w:r w:rsidRPr="008C7C48">
              <w:rPr>
                <w:color w:val="000000" w:themeColor="text1"/>
                <w:sz w:val="22"/>
              </w:rPr>
              <w:t>4.29</w:t>
            </w:r>
          </w:p>
        </w:tc>
        <w:tc>
          <w:tcPr>
            <w:tcW w:w="972" w:type="dxa"/>
          </w:tcPr>
          <w:p w14:paraId="60284895" w14:textId="262F4AAA" w:rsidR="00455A87" w:rsidRPr="008C7C48" w:rsidRDefault="003B42F5" w:rsidP="00267296">
            <w:pPr>
              <w:jc w:val="center"/>
              <w:rPr>
                <w:color w:val="000000" w:themeColor="text1"/>
                <w:sz w:val="22"/>
              </w:rPr>
            </w:pPr>
            <w:r w:rsidRPr="008C7C48">
              <w:rPr>
                <w:color w:val="000000" w:themeColor="text1"/>
                <w:sz w:val="22"/>
              </w:rPr>
              <w:t>0.46</w:t>
            </w:r>
          </w:p>
        </w:tc>
        <w:tc>
          <w:tcPr>
            <w:tcW w:w="828" w:type="dxa"/>
          </w:tcPr>
          <w:p w14:paraId="04755D77" w14:textId="77777777" w:rsidR="00455A87" w:rsidRPr="008C7C48" w:rsidRDefault="00455A87" w:rsidP="00267296">
            <w:pPr>
              <w:jc w:val="center"/>
              <w:rPr>
                <w:color w:val="000000" w:themeColor="text1"/>
                <w:sz w:val="22"/>
              </w:rPr>
            </w:pPr>
            <w:r w:rsidRPr="008C7C48">
              <w:rPr>
                <w:color w:val="000000" w:themeColor="text1"/>
                <w:sz w:val="22"/>
              </w:rPr>
              <w:t>24</w:t>
            </w:r>
          </w:p>
        </w:tc>
      </w:tr>
      <w:tr w:rsidR="00A415DC" w:rsidRPr="008C7C48" w14:paraId="50935D75" w14:textId="77777777" w:rsidTr="00A415DC">
        <w:tc>
          <w:tcPr>
            <w:tcW w:w="6295" w:type="dxa"/>
          </w:tcPr>
          <w:p w14:paraId="10128A83" w14:textId="7071A32D" w:rsidR="00A415DC" w:rsidRPr="008C7C48" w:rsidRDefault="00A415DC" w:rsidP="00541A61">
            <w:pPr>
              <w:jc w:val="both"/>
              <w:rPr>
                <w:color w:val="000000" w:themeColor="text1"/>
                <w:sz w:val="22"/>
              </w:rPr>
            </w:pPr>
            <w:r w:rsidRPr="008C7C48">
              <w:rPr>
                <w:color w:val="000000" w:themeColor="text1"/>
                <w:sz w:val="22"/>
              </w:rPr>
              <w:t>21. The lessons contribute to creating a positive classroom learning environment</w:t>
            </w:r>
          </w:p>
        </w:tc>
        <w:tc>
          <w:tcPr>
            <w:tcW w:w="1255" w:type="dxa"/>
          </w:tcPr>
          <w:p w14:paraId="3258854E" w14:textId="527A3958" w:rsidR="00A415DC" w:rsidRPr="008C7C48" w:rsidRDefault="00A415DC" w:rsidP="00267296">
            <w:pPr>
              <w:jc w:val="center"/>
              <w:rPr>
                <w:color w:val="000000" w:themeColor="text1"/>
                <w:sz w:val="22"/>
              </w:rPr>
            </w:pPr>
            <w:r w:rsidRPr="008C7C48">
              <w:rPr>
                <w:color w:val="000000" w:themeColor="text1"/>
                <w:sz w:val="22"/>
              </w:rPr>
              <w:t>4.13</w:t>
            </w:r>
          </w:p>
        </w:tc>
        <w:tc>
          <w:tcPr>
            <w:tcW w:w="972" w:type="dxa"/>
          </w:tcPr>
          <w:p w14:paraId="08FEC048" w14:textId="13253380" w:rsidR="00A415DC" w:rsidRPr="008C7C48" w:rsidRDefault="003B42F5" w:rsidP="00267296">
            <w:pPr>
              <w:jc w:val="center"/>
              <w:rPr>
                <w:color w:val="000000" w:themeColor="text1"/>
                <w:sz w:val="22"/>
              </w:rPr>
            </w:pPr>
            <w:r w:rsidRPr="008C7C48">
              <w:rPr>
                <w:color w:val="000000" w:themeColor="text1"/>
                <w:sz w:val="22"/>
              </w:rPr>
              <w:t>0.68</w:t>
            </w:r>
          </w:p>
        </w:tc>
        <w:tc>
          <w:tcPr>
            <w:tcW w:w="828" w:type="dxa"/>
          </w:tcPr>
          <w:p w14:paraId="30232D73" w14:textId="6A9418F9" w:rsidR="00A415DC" w:rsidRPr="008C7C48" w:rsidRDefault="00841E93" w:rsidP="00267296">
            <w:pPr>
              <w:jc w:val="center"/>
              <w:rPr>
                <w:color w:val="000000" w:themeColor="text1"/>
                <w:sz w:val="22"/>
              </w:rPr>
            </w:pPr>
            <w:r w:rsidRPr="008C7C48">
              <w:rPr>
                <w:color w:val="000000" w:themeColor="text1"/>
                <w:sz w:val="22"/>
              </w:rPr>
              <w:t>24</w:t>
            </w:r>
          </w:p>
        </w:tc>
      </w:tr>
    </w:tbl>
    <w:p w14:paraId="14CCEB64" w14:textId="043075F2" w:rsidR="00584DE4" w:rsidRPr="008C7C48" w:rsidRDefault="00584DE4" w:rsidP="00047C11">
      <w:pPr>
        <w:jc w:val="both"/>
        <w:rPr>
          <w:color w:val="000000" w:themeColor="text1"/>
          <w:sz w:val="22"/>
        </w:rPr>
      </w:pPr>
    </w:p>
    <w:p w14:paraId="662C486C" w14:textId="77777777" w:rsidR="00267296" w:rsidRPr="008C7C48" w:rsidRDefault="00267296" w:rsidP="00267296">
      <w:pPr>
        <w:spacing w:before="120" w:after="120" w:line="240" w:lineRule="auto"/>
        <w:jc w:val="both"/>
        <w:rPr>
          <w:color w:val="000000" w:themeColor="text1"/>
          <w:sz w:val="22"/>
        </w:rPr>
        <w:sectPr w:rsidR="00267296" w:rsidRPr="008C7C48" w:rsidSect="00C83D68">
          <w:type w:val="continuous"/>
          <w:pgSz w:w="12240" w:h="15840"/>
          <w:pgMar w:top="1134" w:right="1134" w:bottom="1134" w:left="1418" w:header="720" w:footer="720" w:gutter="0"/>
          <w:cols w:space="720"/>
          <w:docGrid w:linePitch="360"/>
        </w:sectPr>
      </w:pPr>
    </w:p>
    <w:p w14:paraId="2AA83866" w14:textId="463A447F" w:rsidR="00DF01E8" w:rsidRPr="008C7C48" w:rsidRDefault="00DF01E8" w:rsidP="00854E6A">
      <w:pPr>
        <w:spacing w:before="120" w:after="120" w:line="240" w:lineRule="auto"/>
        <w:ind w:firstLine="720"/>
        <w:jc w:val="both"/>
        <w:rPr>
          <w:color w:val="000000" w:themeColor="text1"/>
          <w:sz w:val="22"/>
        </w:rPr>
      </w:pPr>
      <w:r w:rsidRPr="008C7C48">
        <w:rPr>
          <w:color w:val="000000" w:themeColor="text1"/>
          <w:sz w:val="22"/>
        </w:rPr>
        <w:t xml:space="preserve">As summarized in Table 5, among the four items evaluating </w:t>
      </w:r>
      <w:r w:rsidR="00243DCE" w:rsidRPr="008C7C48">
        <w:rPr>
          <w:color w:val="000000" w:themeColor="text1"/>
          <w:sz w:val="22"/>
        </w:rPr>
        <w:t xml:space="preserve">Motivation &amp; Engagement </w:t>
      </w:r>
      <w:r w:rsidRPr="008C7C48">
        <w:rPr>
          <w:color w:val="000000" w:themeColor="text1"/>
          <w:sz w:val="22"/>
        </w:rPr>
        <w:t xml:space="preserve">in the textbook, items </w:t>
      </w:r>
      <w:r w:rsidR="00243DCE" w:rsidRPr="008C7C48">
        <w:rPr>
          <w:color w:val="000000" w:themeColor="text1"/>
          <w:sz w:val="22"/>
        </w:rPr>
        <w:t xml:space="preserve">20 and 18 </w:t>
      </w:r>
      <w:r w:rsidRPr="008C7C48">
        <w:rPr>
          <w:color w:val="000000" w:themeColor="text1"/>
          <w:sz w:val="22"/>
        </w:rPr>
        <w:t>had a mean score of 4.</w:t>
      </w:r>
      <w:r w:rsidR="00243DCE" w:rsidRPr="008C7C48">
        <w:rPr>
          <w:color w:val="000000" w:themeColor="text1"/>
          <w:sz w:val="22"/>
        </w:rPr>
        <w:t>29</w:t>
      </w:r>
      <w:r w:rsidRPr="008C7C48">
        <w:rPr>
          <w:color w:val="000000" w:themeColor="text1"/>
          <w:sz w:val="22"/>
        </w:rPr>
        <w:t xml:space="preserve"> and 4</w:t>
      </w:r>
      <w:r w:rsidR="00243DCE" w:rsidRPr="008C7C48">
        <w:rPr>
          <w:color w:val="000000" w:themeColor="text1"/>
          <w:sz w:val="22"/>
        </w:rPr>
        <w:t xml:space="preserve">.17, indicating that </w:t>
      </w:r>
      <w:r w:rsidRPr="008C7C48">
        <w:rPr>
          <w:color w:val="000000" w:themeColor="text1"/>
          <w:sz w:val="22"/>
        </w:rPr>
        <w:t>a very high distribution of the teachers cho</w:t>
      </w:r>
      <w:r w:rsidR="00243DCE" w:rsidRPr="008C7C48">
        <w:rPr>
          <w:color w:val="000000" w:themeColor="text1"/>
          <w:sz w:val="22"/>
        </w:rPr>
        <w:t>se</w:t>
      </w:r>
      <w:r w:rsidRPr="008C7C48">
        <w:rPr>
          <w:color w:val="000000" w:themeColor="text1"/>
          <w:sz w:val="22"/>
        </w:rPr>
        <w:t xml:space="preserve"> agree or strongly agree rating options.</w:t>
      </w:r>
      <w:r w:rsidR="00D14E3F" w:rsidRPr="008C7C48">
        <w:rPr>
          <w:color w:val="000000" w:themeColor="text1"/>
          <w:sz w:val="22"/>
        </w:rPr>
        <w:t xml:space="preserve"> </w:t>
      </w:r>
      <w:r w:rsidR="00B42B30" w:rsidRPr="008C7C48">
        <w:rPr>
          <w:color w:val="000000" w:themeColor="text1"/>
          <w:sz w:val="22"/>
        </w:rPr>
        <w:t>Respondents agreed that the textbook is</w:t>
      </w:r>
      <w:r w:rsidR="00415EA1" w:rsidRPr="008C7C48">
        <w:rPr>
          <w:color w:val="000000" w:themeColor="text1"/>
          <w:sz w:val="22"/>
        </w:rPr>
        <w:t xml:space="preserve"> particularly effective in capturing their students’ interest and engaging. Additionally,</w:t>
      </w:r>
      <w:r w:rsidR="00765E77" w:rsidRPr="008C7C48">
        <w:rPr>
          <w:color w:val="000000" w:themeColor="text1"/>
          <w:sz w:val="22"/>
        </w:rPr>
        <w:t xml:space="preserve"> item 1</w:t>
      </w:r>
      <w:r w:rsidR="00284311" w:rsidRPr="008C7C48">
        <w:rPr>
          <w:color w:val="000000" w:themeColor="text1"/>
          <w:sz w:val="22"/>
        </w:rPr>
        <w:t>9</w:t>
      </w:r>
      <w:r w:rsidR="00765E77" w:rsidRPr="008C7C48">
        <w:rPr>
          <w:color w:val="000000" w:themeColor="text1"/>
          <w:sz w:val="22"/>
        </w:rPr>
        <w:t xml:space="preserve"> and </w:t>
      </w:r>
      <w:r w:rsidR="00284311" w:rsidRPr="008C7C48">
        <w:rPr>
          <w:color w:val="000000" w:themeColor="text1"/>
          <w:sz w:val="22"/>
        </w:rPr>
        <w:t xml:space="preserve">21 </w:t>
      </w:r>
      <w:r w:rsidR="00765E77" w:rsidRPr="008C7C48">
        <w:rPr>
          <w:color w:val="000000" w:themeColor="text1"/>
          <w:sz w:val="22"/>
        </w:rPr>
        <w:t>had the same mean score of 4.13</w:t>
      </w:r>
      <w:r w:rsidR="00D14E3F" w:rsidRPr="008C7C48">
        <w:rPr>
          <w:color w:val="000000" w:themeColor="text1"/>
          <w:sz w:val="22"/>
        </w:rPr>
        <w:t>. T</w:t>
      </w:r>
      <w:r w:rsidR="00765E77" w:rsidRPr="008C7C48">
        <w:rPr>
          <w:color w:val="000000" w:themeColor="text1"/>
          <w:sz w:val="22"/>
        </w:rPr>
        <w:t>he results highlight that the content and activities in the textbook motivate them to learn English and that lessons contribute positively to the classroom learning environment.</w:t>
      </w:r>
    </w:p>
    <w:p w14:paraId="2DF20E11" w14:textId="7EC19DD6" w:rsidR="00DF62C1" w:rsidRPr="008C7C48" w:rsidRDefault="008A5494" w:rsidP="00511CF4">
      <w:pPr>
        <w:spacing w:before="120" w:after="120" w:line="240" w:lineRule="auto"/>
        <w:jc w:val="both"/>
        <w:rPr>
          <w:i/>
          <w:iCs/>
          <w:color w:val="000000" w:themeColor="text1"/>
          <w:sz w:val="22"/>
        </w:rPr>
      </w:pPr>
      <w:r>
        <w:rPr>
          <w:i/>
          <w:iCs/>
          <w:color w:val="000000" w:themeColor="text1"/>
          <w:sz w:val="22"/>
        </w:rPr>
        <w:t>4</w:t>
      </w:r>
      <w:r w:rsidR="00841E93" w:rsidRPr="008C7C48">
        <w:rPr>
          <w:i/>
          <w:iCs/>
          <w:color w:val="000000" w:themeColor="text1"/>
          <w:sz w:val="22"/>
        </w:rPr>
        <w:t>.6</w:t>
      </w:r>
      <w:r w:rsidR="00607C96" w:rsidRPr="008C7C48">
        <w:rPr>
          <w:i/>
          <w:iCs/>
          <w:color w:val="000000" w:themeColor="text1"/>
          <w:sz w:val="22"/>
        </w:rPr>
        <w:t>.</w:t>
      </w:r>
      <w:r w:rsidR="00841E93" w:rsidRPr="008C7C48">
        <w:rPr>
          <w:i/>
          <w:iCs/>
          <w:color w:val="000000" w:themeColor="text1"/>
          <w:sz w:val="22"/>
        </w:rPr>
        <w:t xml:space="preserve"> Teachers’ perceptions </w:t>
      </w:r>
      <w:r w:rsidR="009C4516">
        <w:rPr>
          <w:i/>
          <w:iCs/>
          <w:color w:val="000000" w:themeColor="text1"/>
          <w:sz w:val="22"/>
        </w:rPr>
        <w:t>toward</w:t>
      </w:r>
      <w:r w:rsidR="00841E93" w:rsidRPr="008C7C48">
        <w:rPr>
          <w:i/>
          <w:iCs/>
          <w:color w:val="000000" w:themeColor="text1"/>
          <w:sz w:val="22"/>
        </w:rPr>
        <w:t xml:space="preserve"> </w:t>
      </w:r>
      <w:r w:rsidR="00DF62C1" w:rsidRPr="008C7C48">
        <w:rPr>
          <w:i/>
          <w:iCs/>
          <w:color w:val="000000" w:themeColor="text1"/>
          <w:sz w:val="22"/>
        </w:rPr>
        <w:t>Development &amp; Learning Outcomes</w:t>
      </w:r>
    </w:p>
    <w:p w14:paraId="4BE35796" w14:textId="77777777" w:rsidR="00267296" w:rsidRPr="008C7C48" w:rsidRDefault="00267296" w:rsidP="00511CF4">
      <w:pPr>
        <w:spacing w:before="240" w:after="120" w:line="240" w:lineRule="auto"/>
        <w:jc w:val="both"/>
        <w:rPr>
          <w:b/>
          <w:bCs/>
          <w:color w:val="000000" w:themeColor="text1"/>
          <w:sz w:val="20"/>
          <w:szCs w:val="20"/>
        </w:rPr>
        <w:sectPr w:rsidR="00267296" w:rsidRPr="008C7C48" w:rsidSect="00297B53">
          <w:type w:val="continuous"/>
          <w:pgSz w:w="12240" w:h="15840"/>
          <w:pgMar w:top="1134" w:right="1134" w:bottom="1134" w:left="1418" w:header="720" w:footer="720" w:gutter="0"/>
          <w:cols w:num="2" w:space="720"/>
          <w:docGrid w:linePitch="360"/>
        </w:sectPr>
      </w:pPr>
    </w:p>
    <w:p w14:paraId="078EB834" w14:textId="41F86506" w:rsidR="00284311" w:rsidRPr="008C7C48" w:rsidRDefault="00267296" w:rsidP="00511CF4">
      <w:pPr>
        <w:spacing w:before="240" w:after="120" w:line="240" w:lineRule="auto"/>
        <w:jc w:val="both"/>
        <w:rPr>
          <w:i/>
          <w:iCs/>
          <w:color w:val="000000" w:themeColor="text1"/>
          <w:sz w:val="22"/>
        </w:rPr>
      </w:pPr>
      <w:r w:rsidRPr="008C7C48">
        <w:rPr>
          <w:b/>
          <w:bCs/>
          <w:color w:val="000000" w:themeColor="text1"/>
          <w:sz w:val="20"/>
          <w:szCs w:val="20"/>
        </w:rPr>
        <w:t>Table 6.</w:t>
      </w:r>
      <w:r w:rsidRPr="008C7C48">
        <w:rPr>
          <w:color w:val="000000" w:themeColor="text1"/>
          <w:sz w:val="20"/>
          <w:szCs w:val="20"/>
        </w:rPr>
        <w:t xml:space="preserve"> </w:t>
      </w:r>
      <w:r w:rsidR="00284311" w:rsidRPr="008C7C48">
        <w:rPr>
          <w:color w:val="000000" w:themeColor="text1"/>
          <w:sz w:val="20"/>
          <w:szCs w:val="20"/>
        </w:rPr>
        <w:t xml:space="preserve">Teachers’ perceptions </w:t>
      </w:r>
      <w:r w:rsidR="009C4516">
        <w:rPr>
          <w:color w:val="000000" w:themeColor="text1"/>
          <w:sz w:val="20"/>
          <w:szCs w:val="20"/>
        </w:rPr>
        <w:t>toward</w:t>
      </w:r>
      <w:r w:rsidR="00284311" w:rsidRPr="008C7C48">
        <w:rPr>
          <w:color w:val="000000" w:themeColor="text1"/>
          <w:sz w:val="20"/>
          <w:szCs w:val="20"/>
        </w:rPr>
        <w:t xml:space="preserve"> Development &amp; Learning Outcomes</w:t>
      </w:r>
    </w:p>
    <w:tbl>
      <w:tblPr>
        <w:tblStyle w:val="TableGrid"/>
        <w:tblW w:w="9493" w:type="dxa"/>
        <w:tblLook w:val="04A0" w:firstRow="1" w:lastRow="0" w:firstColumn="1" w:lastColumn="0" w:noHBand="0" w:noVBand="1"/>
      </w:tblPr>
      <w:tblGrid>
        <w:gridCol w:w="6799"/>
        <w:gridCol w:w="992"/>
        <w:gridCol w:w="709"/>
        <w:gridCol w:w="993"/>
      </w:tblGrid>
      <w:tr w:rsidR="00284311" w:rsidRPr="008C7C48" w14:paraId="31287BFB" w14:textId="77777777" w:rsidTr="00607C96">
        <w:tc>
          <w:tcPr>
            <w:tcW w:w="9493" w:type="dxa"/>
            <w:gridSpan w:val="4"/>
          </w:tcPr>
          <w:p w14:paraId="2FB440D8" w14:textId="77777777" w:rsidR="00D9092F" w:rsidRPr="008C7C48" w:rsidRDefault="00D9092F" w:rsidP="009C5F2E">
            <w:pPr>
              <w:jc w:val="both"/>
              <w:rPr>
                <w:b/>
                <w:bCs/>
                <w:color w:val="000000" w:themeColor="text1"/>
                <w:sz w:val="22"/>
              </w:rPr>
            </w:pPr>
            <w:r w:rsidRPr="008C7C48">
              <w:rPr>
                <w:b/>
                <w:bCs/>
                <w:color w:val="000000" w:themeColor="text1"/>
                <w:sz w:val="22"/>
              </w:rPr>
              <w:t>Item statistic</w:t>
            </w:r>
          </w:p>
        </w:tc>
      </w:tr>
      <w:tr w:rsidR="00284311" w:rsidRPr="008C7C48" w14:paraId="24FEFC57" w14:textId="77777777" w:rsidTr="008C7C48">
        <w:tc>
          <w:tcPr>
            <w:tcW w:w="6799" w:type="dxa"/>
          </w:tcPr>
          <w:p w14:paraId="79291A08" w14:textId="77777777" w:rsidR="00D9092F" w:rsidRPr="008C7C48" w:rsidRDefault="00D9092F" w:rsidP="009C5F2E">
            <w:pPr>
              <w:jc w:val="both"/>
              <w:rPr>
                <w:b/>
                <w:bCs/>
                <w:color w:val="000000" w:themeColor="text1"/>
                <w:sz w:val="22"/>
              </w:rPr>
            </w:pPr>
            <w:r w:rsidRPr="008C7C48">
              <w:rPr>
                <w:b/>
                <w:bCs/>
                <w:color w:val="000000" w:themeColor="text1"/>
                <w:sz w:val="22"/>
              </w:rPr>
              <w:t>Criteria</w:t>
            </w:r>
          </w:p>
        </w:tc>
        <w:tc>
          <w:tcPr>
            <w:tcW w:w="992" w:type="dxa"/>
          </w:tcPr>
          <w:p w14:paraId="38D89A8B" w14:textId="77777777" w:rsidR="00D9092F" w:rsidRPr="008C7C48" w:rsidRDefault="00D9092F" w:rsidP="009C5F2E">
            <w:pPr>
              <w:jc w:val="center"/>
              <w:rPr>
                <w:b/>
                <w:bCs/>
                <w:color w:val="000000" w:themeColor="text1"/>
                <w:sz w:val="22"/>
              </w:rPr>
            </w:pPr>
            <w:r w:rsidRPr="008C7C48">
              <w:rPr>
                <w:b/>
                <w:bCs/>
                <w:color w:val="000000" w:themeColor="text1"/>
                <w:sz w:val="22"/>
              </w:rPr>
              <w:t>Mean</w:t>
            </w:r>
          </w:p>
        </w:tc>
        <w:tc>
          <w:tcPr>
            <w:tcW w:w="709" w:type="dxa"/>
          </w:tcPr>
          <w:p w14:paraId="68ADA73A" w14:textId="77777777" w:rsidR="00D9092F" w:rsidRPr="008C7C48" w:rsidRDefault="00D9092F" w:rsidP="009C5F2E">
            <w:pPr>
              <w:jc w:val="center"/>
              <w:rPr>
                <w:b/>
                <w:bCs/>
                <w:color w:val="000000" w:themeColor="text1"/>
                <w:sz w:val="22"/>
              </w:rPr>
            </w:pPr>
            <w:r w:rsidRPr="008C7C48">
              <w:rPr>
                <w:b/>
                <w:bCs/>
                <w:color w:val="000000" w:themeColor="text1"/>
                <w:sz w:val="22"/>
              </w:rPr>
              <w:t>SD</w:t>
            </w:r>
          </w:p>
        </w:tc>
        <w:tc>
          <w:tcPr>
            <w:tcW w:w="993" w:type="dxa"/>
          </w:tcPr>
          <w:p w14:paraId="68F54904" w14:textId="77777777" w:rsidR="00D9092F" w:rsidRPr="008C7C48" w:rsidRDefault="00D9092F" w:rsidP="009C5F2E">
            <w:pPr>
              <w:jc w:val="center"/>
              <w:rPr>
                <w:b/>
                <w:bCs/>
                <w:color w:val="000000" w:themeColor="text1"/>
                <w:sz w:val="22"/>
              </w:rPr>
            </w:pPr>
            <w:r w:rsidRPr="008C7C48">
              <w:rPr>
                <w:b/>
                <w:bCs/>
                <w:color w:val="000000" w:themeColor="text1"/>
                <w:sz w:val="22"/>
              </w:rPr>
              <w:t>N</w:t>
            </w:r>
          </w:p>
        </w:tc>
      </w:tr>
      <w:tr w:rsidR="00284311" w:rsidRPr="008C7C48" w14:paraId="2BCDBFE9" w14:textId="77777777" w:rsidTr="008C7C48">
        <w:tc>
          <w:tcPr>
            <w:tcW w:w="6799" w:type="dxa"/>
          </w:tcPr>
          <w:p w14:paraId="192434DC" w14:textId="45D61145" w:rsidR="00D9092F" w:rsidRPr="008C7C48" w:rsidRDefault="00D9092F" w:rsidP="009C5F2E">
            <w:pPr>
              <w:jc w:val="both"/>
              <w:rPr>
                <w:color w:val="000000" w:themeColor="text1"/>
                <w:sz w:val="22"/>
              </w:rPr>
            </w:pPr>
            <w:r w:rsidRPr="008C7C48">
              <w:rPr>
                <w:color w:val="000000" w:themeColor="text1"/>
                <w:sz w:val="22"/>
              </w:rPr>
              <w:t>22.The textbook helps students develop communicative competence.</w:t>
            </w:r>
          </w:p>
        </w:tc>
        <w:tc>
          <w:tcPr>
            <w:tcW w:w="992" w:type="dxa"/>
          </w:tcPr>
          <w:p w14:paraId="1D0C9804" w14:textId="390C74A1" w:rsidR="00D9092F" w:rsidRPr="008C7C48" w:rsidRDefault="002E13EB" w:rsidP="009C5F2E">
            <w:pPr>
              <w:jc w:val="center"/>
              <w:rPr>
                <w:color w:val="000000" w:themeColor="text1"/>
                <w:sz w:val="22"/>
              </w:rPr>
            </w:pPr>
            <w:r w:rsidRPr="008C7C48">
              <w:rPr>
                <w:color w:val="000000" w:themeColor="text1"/>
                <w:sz w:val="22"/>
              </w:rPr>
              <w:t>4.42</w:t>
            </w:r>
          </w:p>
        </w:tc>
        <w:tc>
          <w:tcPr>
            <w:tcW w:w="709" w:type="dxa"/>
          </w:tcPr>
          <w:p w14:paraId="07309EDC" w14:textId="7FC8FCCC" w:rsidR="00D9092F" w:rsidRPr="008C7C48" w:rsidRDefault="0089439C" w:rsidP="009C5F2E">
            <w:pPr>
              <w:jc w:val="center"/>
              <w:rPr>
                <w:color w:val="000000" w:themeColor="text1"/>
                <w:sz w:val="22"/>
              </w:rPr>
            </w:pPr>
            <w:r w:rsidRPr="008C7C48">
              <w:rPr>
                <w:color w:val="000000" w:themeColor="text1"/>
                <w:sz w:val="22"/>
              </w:rPr>
              <w:t>0.65</w:t>
            </w:r>
          </w:p>
        </w:tc>
        <w:tc>
          <w:tcPr>
            <w:tcW w:w="993" w:type="dxa"/>
          </w:tcPr>
          <w:p w14:paraId="6F4B0362" w14:textId="77777777" w:rsidR="00D9092F" w:rsidRPr="008C7C48" w:rsidRDefault="00D9092F" w:rsidP="009C5F2E">
            <w:pPr>
              <w:jc w:val="center"/>
              <w:rPr>
                <w:color w:val="000000" w:themeColor="text1"/>
                <w:sz w:val="22"/>
              </w:rPr>
            </w:pPr>
            <w:r w:rsidRPr="008C7C48">
              <w:rPr>
                <w:color w:val="000000" w:themeColor="text1"/>
                <w:sz w:val="22"/>
              </w:rPr>
              <w:t>24</w:t>
            </w:r>
          </w:p>
        </w:tc>
      </w:tr>
      <w:tr w:rsidR="00284311" w:rsidRPr="008C7C48" w14:paraId="226A0710" w14:textId="77777777" w:rsidTr="008C7C48">
        <w:tc>
          <w:tcPr>
            <w:tcW w:w="6799" w:type="dxa"/>
          </w:tcPr>
          <w:p w14:paraId="5E928C8B" w14:textId="40614FBF" w:rsidR="00D9092F" w:rsidRPr="008C7C48" w:rsidRDefault="00D9092F" w:rsidP="009C5F2E">
            <w:pPr>
              <w:ind w:left="315" w:hanging="315"/>
              <w:jc w:val="both"/>
              <w:rPr>
                <w:color w:val="000000" w:themeColor="text1"/>
                <w:sz w:val="22"/>
              </w:rPr>
            </w:pPr>
            <w:r w:rsidRPr="008C7C48">
              <w:rPr>
                <w:color w:val="000000" w:themeColor="text1"/>
                <w:sz w:val="22"/>
              </w:rPr>
              <w:t>23.The textbook encourages students to study independently outside class.</w:t>
            </w:r>
          </w:p>
        </w:tc>
        <w:tc>
          <w:tcPr>
            <w:tcW w:w="992" w:type="dxa"/>
          </w:tcPr>
          <w:p w14:paraId="3726A4DC" w14:textId="33AC8520" w:rsidR="00D9092F" w:rsidRPr="008C7C48" w:rsidRDefault="002E13EB" w:rsidP="009C5F2E">
            <w:pPr>
              <w:jc w:val="center"/>
              <w:rPr>
                <w:color w:val="000000" w:themeColor="text1"/>
                <w:sz w:val="22"/>
              </w:rPr>
            </w:pPr>
            <w:r w:rsidRPr="008C7C48">
              <w:rPr>
                <w:color w:val="000000" w:themeColor="text1"/>
                <w:sz w:val="22"/>
              </w:rPr>
              <w:t>4.08</w:t>
            </w:r>
          </w:p>
        </w:tc>
        <w:tc>
          <w:tcPr>
            <w:tcW w:w="709" w:type="dxa"/>
          </w:tcPr>
          <w:p w14:paraId="608F6922" w14:textId="2D426194" w:rsidR="00D9092F" w:rsidRPr="008C7C48" w:rsidRDefault="0089439C" w:rsidP="009C5F2E">
            <w:pPr>
              <w:jc w:val="center"/>
              <w:rPr>
                <w:color w:val="000000" w:themeColor="text1"/>
                <w:sz w:val="22"/>
              </w:rPr>
            </w:pPr>
            <w:r w:rsidRPr="008C7C48">
              <w:rPr>
                <w:color w:val="000000" w:themeColor="text1"/>
                <w:sz w:val="22"/>
              </w:rPr>
              <w:t>0.51</w:t>
            </w:r>
          </w:p>
        </w:tc>
        <w:tc>
          <w:tcPr>
            <w:tcW w:w="993" w:type="dxa"/>
          </w:tcPr>
          <w:p w14:paraId="78C115B0" w14:textId="77777777" w:rsidR="00D9092F" w:rsidRPr="008C7C48" w:rsidRDefault="00D9092F" w:rsidP="009C5F2E">
            <w:pPr>
              <w:jc w:val="center"/>
              <w:rPr>
                <w:color w:val="000000" w:themeColor="text1"/>
                <w:sz w:val="22"/>
              </w:rPr>
            </w:pPr>
            <w:r w:rsidRPr="008C7C48">
              <w:rPr>
                <w:color w:val="000000" w:themeColor="text1"/>
                <w:sz w:val="22"/>
              </w:rPr>
              <w:t>24</w:t>
            </w:r>
          </w:p>
        </w:tc>
      </w:tr>
      <w:tr w:rsidR="00284311" w:rsidRPr="008C7C48" w14:paraId="619DC7AE" w14:textId="77777777" w:rsidTr="008C7C48">
        <w:tc>
          <w:tcPr>
            <w:tcW w:w="6799" w:type="dxa"/>
          </w:tcPr>
          <w:p w14:paraId="589DA9AF" w14:textId="0A3B62EA" w:rsidR="00D9092F" w:rsidRPr="008C7C48" w:rsidRDefault="00D9092F" w:rsidP="009C5F2E">
            <w:pPr>
              <w:jc w:val="both"/>
              <w:rPr>
                <w:color w:val="000000" w:themeColor="text1"/>
                <w:sz w:val="22"/>
              </w:rPr>
            </w:pPr>
            <w:r w:rsidRPr="008C7C48">
              <w:rPr>
                <w:color w:val="000000" w:themeColor="text1"/>
                <w:sz w:val="22"/>
              </w:rPr>
              <w:t>24.The activities promote students’ critical thinking.</w:t>
            </w:r>
          </w:p>
        </w:tc>
        <w:tc>
          <w:tcPr>
            <w:tcW w:w="992" w:type="dxa"/>
          </w:tcPr>
          <w:p w14:paraId="3383733F" w14:textId="524804EB" w:rsidR="00D9092F" w:rsidRPr="008C7C48" w:rsidRDefault="002E13EB" w:rsidP="009C5F2E">
            <w:pPr>
              <w:jc w:val="center"/>
              <w:rPr>
                <w:color w:val="000000" w:themeColor="text1"/>
                <w:sz w:val="22"/>
              </w:rPr>
            </w:pPr>
            <w:r w:rsidRPr="008C7C48">
              <w:rPr>
                <w:color w:val="000000" w:themeColor="text1"/>
                <w:sz w:val="22"/>
              </w:rPr>
              <w:t>4.33</w:t>
            </w:r>
          </w:p>
        </w:tc>
        <w:tc>
          <w:tcPr>
            <w:tcW w:w="709" w:type="dxa"/>
          </w:tcPr>
          <w:p w14:paraId="54E8F51A" w14:textId="2DAA972A" w:rsidR="00D9092F" w:rsidRPr="008C7C48" w:rsidRDefault="0089439C" w:rsidP="009C5F2E">
            <w:pPr>
              <w:jc w:val="center"/>
              <w:rPr>
                <w:color w:val="000000" w:themeColor="text1"/>
                <w:sz w:val="22"/>
              </w:rPr>
            </w:pPr>
            <w:r w:rsidRPr="008C7C48">
              <w:rPr>
                <w:color w:val="000000" w:themeColor="text1"/>
                <w:sz w:val="22"/>
              </w:rPr>
              <w:t>0.56</w:t>
            </w:r>
          </w:p>
        </w:tc>
        <w:tc>
          <w:tcPr>
            <w:tcW w:w="993" w:type="dxa"/>
          </w:tcPr>
          <w:p w14:paraId="080FCFA6" w14:textId="77777777" w:rsidR="00D9092F" w:rsidRPr="008C7C48" w:rsidRDefault="00D9092F" w:rsidP="009C5F2E">
            <w:pPr>
              <w:jc w:val="center"/>
              <w:rPr>
                <w:color w:val="000000" w:themeColor="text1"/>
                <w:sz w:val="22"/>
              </w:rPr>
            </w:pPr>
            <w:r w:rsidRPr="008C7C48">
              <w:rPr>
                <w:color w:val="000000" w:themeColor="text1"/>
                <w:sz w:val="22"/>
              </w:rPr>
              <w:t>24</w:t>
            </w:r>
          </w:p>
        </w:tc>
      </w:tr>
      <w:tr w:rsidR="008C7C48" w:rsidRPr="008C7C48" w14:paraId="29A1CC2C" w14:textId="77777777" w:rsidTr="008C7C48">
        <w:tc>
          <w:tcPr>
            <w:tcW w:w="6799" w:type="dxa"/>
          </w:tcPr>
          <w:p w14:paraId="08F5FA85" w14:textId="58BED8FD" w:rsidR="008C7C48" w:rsidRPr="008C7C48" w:rsidRDefault="008C7C48" w:rsidP="008C7C48">
            <w:pPr>
              <w:jc w:val="both"/>
              <w:rPr>
                <w:color w:val="000000" w:themeColor="text1"/>
                <w:sz w:val="22"/>
              </w:rPr>
            </w:pPr>
            <w:r w:rsidRPr="008C7C48">
              <w:rPr>
                <w:color w:val="000000" w:themeColor="text1"/>
                <w:sz w:val="22"/>
              </w:rPr>
              <w:t>25.The textbook increases students’ confidence in using English.</w:t>
            </w:r>
          </w:p>
        </w:tc>
        <w:tc>
          <w:tcPr>
            <w:tcW w:w="992" w:type="dxa"/>
          </w:tcPr>
          <w:p w14:paraId="5F988792" w14:textId="2C974C29" w:rsidR="008C7C48" w:rsidRPr="008C7C48" w:rsidRDefault="008C7C48" w:rsidP="008C7C48">
            <w:pPr>
              <w:jc w:val="center"/>
              <w:rPr>
                <w:color w:val="000000" w:themeColor="text1"/>
                <w:sz w:val="22"/>
              </w:rPr>
            </w:pPr>
            <w:r w:rsidRPr="008C7C48">
              <w:rPr>
                <w:color w:val="000000" w:themeColor="text1"/>
                <w:sz w:val="22"/>
              </w:rPr>
              <w:t>4.13</w:t>
            </w:r>
          </w:p>
        </w:tc>
        <w:tc>
          <w:tcPr>
            <w:tcW w:w="709" w:type="dxa"/>
          </w:tcPr>
          <w:p w14:paraId="7995E246" w14:textId="43518A19" w:rsidR="008C7C48" w:rsidRPr="008C7C48" w:rsidRDefault="008C7C48" w:rsidP="008C7C48">
            <w:pPr>
              <w:jc w:val="center"/>
              <w:rPr>
                <w:color w:val="000000" w:themeColor="text1"/>
                <w:sz w:val="22"/>
              </w:rPr>
            </w:pPr>
            <w:r w:rsidRPr="008C7C48">
              <w:rPr>
                <w:color w:val="000000" w:themeColor="text1"/>
                <w:sz w:val="22"/>
              </w:rPr>
              <w:t>0.54</w:t>
            </w:r>
          </w:p>
        </w:tc>
        <w:tc>
          <w:tcPr>
            <w:tcW w:w="993" w:type="dxa"/>
          </w:tcPr>
          <w:p w14:paraId="06168966" w14:textId="2A2BCCAE" w:rsidR="008C7C48" w:rsidRPr="008C7C48" w:rsidRDefault="008C7C48" w:rsidP="008C7C48">
            <w:pPr>
              <w:jc w:val="center"/>
              <w:rPr>
                <w:color w:val="000000" w:themeColor="text1"/>
                <w:sz w:val="22"/>
              </w:rPr>
            </w:pPr>
            <w:r w:rsidRPr="008C7C48">
              <w:rPr>
                <w:color w:val="000000" w:themeColor="text1"/>
                <w:sz w:val="22"/>
              </w:rPr>
              <w:t>24</w:t>
            </w:r>
          </w:p>
        </w:tc>
      </w:tr>
    </w:tbl>
    <w:p w14:paraId="6B40C222" w14:textId="77777777" w:rsidR="00430758" w:rsidRPr="008C7C48" w:rsidRDefault="00430758" w:rsidP="00430758">
      <w:pPr>
        <w:spacing w:before="120" w:after="120" w:line="240" w:lineRule="auto"/>
        <w:jc w:val="both"/>
        <w:rPr>
          <w:color w:val="000000" w:themeColor="text1"/>
          <w:sz w:val="22"/>
        </w:rPr>
        <w:sectPr w:rsidR="00430758" w:rsidRPr="008C7C48" w:rsidSect="00C83D68">
          <w:type w:val="continuous"/>
          <w:pgSz w:w="12240" w:h="15840"/>
          <w:pgMar w:top="1134" w:right="1134" w:bottom="1134" w:left="1418" w:header="720" w:footer="720" w:gutter="0"/>
          <w:cols w:space="720"/>
          <w:docGrid w:linePitch="360"/>
        </w:sectPr>
      </w:pPr>
    </w:p>
    <w:p w14:paraId="27699F0D" w14:textId="0DF681EE" w:rsidR="004E28F0" w:rsidRPr="008C7C48" w:rsidRDefault="004E28F0" w:rsidP="00430758">
      <w:pPr>
        <w:spacing w:before="120" w:after="120" w:line="240" w:lineRule="auto"/>
        <w:jc w:val="both"/>
        <w:rPr>
          <w:color w:val="000000" w:themeColor="text1"/>
          <w:sz w:val="22"/>
        </w:rPr>
      </w:pPr>
      <w:r w:rsidRPr="008C7C48">
        <w:rPr>
          <w:color w:val="000000" w:themeColor="text1"/>
          <w:sz w:val="22"/>
        </w:rPr>
        <w:t>Similar to their evaluation of above criteria, the teachers responded favorably to the 4 items concerning Skill Development &amp; Learning Outcomes, as summarized in Table 6.</w:t>
      </w:r>
    </w:p>
    <w:p w14:paraId="7A2E1638" w14:textId="6FCFF3F4" w:rsidR="00C96900" w:rsidRPr="008C7C48" w:rsidRDefault="00AB775A" w:rsidP="008C6581">
      <w:pPr>
        <w:spacing w:before="120" w:after="120" w:line="240" w:lineRule="auto"/>
        <w:ind w:firstLine="567"/>
        <w:jc w:val="both"/>
        <w:rPr>
          <w:color w:val="000000" w:themeColor="text1"/>
          <w:sz w:val="22"/>
        </w:rPr>
      </w:pPr>
      <w:r w:rsidRPr="008C7C48">
        <w:rPr>
          <w:color w:val="000000" w:themeColor="text1"/>
          <w:sz w:val="22"/>
        </w:rPr>
        <w:t xml:space="preserve">The 4 items evaluated had mean rating scores of above 4.0, indicating that most teachers had a rather positive evaluation of this aspect of Voices Pre-intermediate. </w:t>
      </w:r>
      <w:r w:rsidR="00CA2D3D" w:rsidRPr="008C7C48">
        <w:rPr>
          <w:color w:val="000000" w:themeColor="text1"/>
          <w:sz w:val="22"/>
        </w:rPr>
        <w:t xml:space="preserve">Most of them </w:t>
      </w:r>
      <w:r w:rsidRPr="008C7C48">
        <w:rPr>
          <w:color w:val="000000" w:themeColor="text1"/>
          <w:sz w:val="22"/>
        </w:rPr>
        <w:t xml:space="preserve">either agreed or strongly agreed that </w:t>
      </w:r>
      <w:r w:rsidR="00CA2D3D" w:rsidRPr="008C7C48">
        <w:rPr>
          <w:color w:val="000000" w:themeColor="text1"/>
          <w:sz w:val="22"/>
        </w:rPr>
        <w:t>the textbook makes a meaningful contribution to students’ skill development and learning outcomes</w:t>
      </w:r>
      <w:r w:rsidR="00C96900" w:rsidRPr="008C7C48">
        <w:rPr>
          <w:color w:val="000000" w:themeColor="text1"/>
          <w:sz w:val="22"/>
        </w:rPr>
        <w:t>, particularly</w:t>
      </w:r>
      <w:r w:rsidR="0071131A" w:rsidRPr="008C7C48">
        <w:rPr>
          <w:color w:val="000000" w:themeColor="text1"/>
          <w:sz w:val="22"/>
        </w:rPr>
        <w:t xml:space="preserve"> </w:t>
      </w:r>
      <w:r w:rsidR="00C96900" w:rsidRPr="008C7C48">
        <w:rPr>
          <w:color w:val="000000" w:themeColor="text1"/>
          <w:sz w:val="22"/>
        </w:rPr>
        <w:t>in developing communicative competence (M = 4.42) and critical thinking (M = 4.33).</w:t>
      </w:r>
      <w:r w:rsidR="002E13EB" w:rsidRPr="008C7C48">
        <w:rPr>
          <w:color w:val="000000" w:themeColor="text1"/>
          <w:sz w:val="22"/>
        </w:rPr>
        <w:t xml:space="preserve"> Re</w:t>
      </w:r>
      <w:r w:rsidR="0071131A" w:rsidRPr="008C7C48">
        <w:rPr>
          <w:color w:val="000000" w:themeColor="text1"/>
          <w:sz w:val="22"/>
        </w:rPr>
        <w:t>s</w:t>
      </w:r>
      <w:r w:rsidR="002E13EB" w:rsidRPr="008C7C48">
        <w:rPr>
          <w:color w:val="000000" w:themeColor="text1"/>
          <w:sz w:val="22"/>
        </w:rPr>
        <w:t xml:space="preserve">pondents also reported that the textbook increases their students’ </w:t>
      </w:r>
      <w:r w:rsidR="002E13EB" w:rsidRPr="008C7C48">
        <w:rPr>
          <w:color w:val="000000" w:themeColor="text1"/>
          <w:sz w:val="22"/>
        </w:rPr>
        <w:t xml:space="preserve">confidence in using English (M = 4.13) and encourages them both independent learning (M = 4.08). These items received a low score within the group, suggesting that </w:t>
      </w:r>
      <w:r w:rsidR="0089439C" w:rsidRPr="008C7C48">
        <w:rPr>
          <w:color w:val="000000" w:themeColor="text1"/>
          <w:sz w:val="22"/>
        </w:rPr>
        <w:t>confidence-building and independent learning may not be as strongly reinforced as other skills.</w:t>
      </w:r>
    </w:p>
    <w:p w14:paraId="0A21E7C0" w14:textId="29ACF518" w:rsidR="00284311" w:rsidRDefault="008A5494" w:rsidP="00D106BD">
      <w:pPr>
        <w:spacing w:before="120" w:after="120" w:line="240" w:lineRule="auto"/>
        <w:jc w:val="both"/>
        <w:rPr>
          <w:i/>
          <w:iCs/>
          <w:color w:val="000000" w:themeColor="text1"/>
          <w:sz w:val="22"/>
        </w:rPr>
      </w:pPr>
      <w:r>
        <w:rPr>
          <w:i/>
          <w:iCs/>
          <w:color w:val="000000" w:themeColor="text1"/>
          <w:sz w:val="22"/>
        </w:rPr>
        <w:t>4</w:t>
      </w:r>
      <w:r w:rsidR="00284311" w:rsidRPr="008C7C48">
        <w:rPr>
          <w:i/>
          <w:iCs/>
          <w:color w:val="000000" w:themeColor="text1"/>
          <w:sz w:val="22"/>
        </w:rPr>
        <w:t>.7</w:t>
      </w:r>
      <w:r w:rsidR="00D106BD" w:rsidRPr="008C7C48">
        <w:rPr>
          <w:i/>
          <w:iCs/>
          <w:color w:val="000000" w:themeColor="text1"/>
          <w:sz w:val="22"/>
        </w:rPr>
        <w:t>.</w:t>
      </w:r>
      <w:r w:rsidR="00284311" w:rsidRPr="008C7C48">
        <w:rPr>
          <w:i/>
          <w:iCs/>
          <w:color w:val="000000" w:themeColor="text1"/>
          <w:sz w:val="22"/>
        </w:rPr>
        <w:t xml:space="preserve"> Overall Perceptions </w:t>
      </w:r>
    </w:p>
    <w:p w14:paraId="73BE8301" w14:textId="65F6DEB0" w:rsidR="00890268" w:rsidRDefault="00890268" w:rsidP="008C6581">
      <w:pPr>
        <w:spacing w:before="120" w:after="120" w:line="240" w:lineRule="auto"/>
        <w:ind w:firstLine="567"/>
        <w:jc w:val="both"/>
        <w:rPr>
          <w:color w:val="000000" w:themeColor="text1"/>
          <w:sz w:val="22"/>
        </w:rPr>
      </w:pPr>
      <w:r w:rsidRPr="008C7C48">
        <w:rPr>
          <w:color w:val="000000" w:themeColor="text1"/>
          <w:sz w:val="22"/>
        </w:rPr>
        <w:t xml:space="preserve">The overall evaluation reflects a generally positive perception of </w:t>
      </w:r>
      <w:r w:rsidRPr="008C7C48">
        <w:rPr>
          <w:i/>
          <w:iCs/>
          <w:color w:val="000000" w:themeColor="text1"/>
          <w:sz w:val="22"/>
        </w:rPr>
        <w:t>Voices (Pre-Intermediate).</w:t>
      </w:r>
      <w:r w:rsidRPr="008C7C48">
        <w:rPr>
          <w:color w:val="000000" w:themeColor="text1"/>
          <w:sz w:val="22"/>
        </w:rPr>
        <w:t xml:space="preserve"> </w:t>
      </w:r>
      <w:r w:rsidR="00732EE3" w:rsidRPr="008C7C48">
        <w:rPr>
          <w:color w:val="000000" w:themeColor="text1"/>
          <w:sz w:val="22"/>
        </w:rPr>
        <w:t>They</w:t>
      </w:r>
      <w:r w:rsidRPr="008C7C48">
        <w:rPr>
          <w:color w:val="000000" w:themeColor="text1"/>
          <w:sz w:val="22"/>
        </w:rPr>
        <w:t xml:space="preserve"> expressed high satisfaction with the textbook (M = 4.08), with responses showing strong consistency</w:t>
      </w:r>
      <w:r w:rsidR="00732EE3" w:rsidRPr="008C7C48">
        <w:rPr>
          <w:color w:val="000000" w:themeColor="text1"/>
          <w:sz w:val="22"/>
        </w:rPr>
        <w:t xml:space="preserve"> and</w:t>
      </w:r>
      <w:r w:rsidRPr="008C7C48">
        <w:rPr>
          <w:color w:val="000000" w:themeColor="text1"/>
          <w:sz w:val="22"/>
        </w:rPr>
        <w:t xml:space="preserve"> most also recommended its continued use in future courses for non-English majors (M = </w:t>
      </w:r>
      <w:r w:rsidR="00732EE3" w:rsidRPr="008C7C48">
        <w:rPr>
          <w:color w:val="000000" w:themeColor="text1"/>
          <w:sz w:val="22"/>
        </w:rPr>
        <w:t>4.11)</w:t>
      </w:r>
      <w:r w:rsidR="00434C87">
        <w:rPr>
          <w:color w:val="000000" w:themeColor="text1"/>
          <w:sz w:val="22"/>
        </w:rPr>
        <w:t>, as can be seen in Table 7.</w:t>
      </w:r>
    </w:p>
    <w:p w14:paraId="3B34BF3A" w14:textId="77777777" w:rsidR="00297B53" w:rsidRDefault="00297B53" w:rsidP="00434C87">
      <w:pPr>
        <w:spacing w:before="120" w:line="312" w:lineRule="auto"/>
        <w:ind w:firstLine="567"/>
        <w:jc w:val="both"/>
        <w:rPr>
          <w:b/>
          <w:bCs/>
          <w:color w:val="000000" w:themeColor="text1"/>
          <w:sz w:val="20"/>
          <w:szCs w:val="20"/>
          <w:highlight w:val="yellow"/>
        </w:rPr>
        <w:sectPr w:rsidR="00297B53" w:rsidSect="00297B53">
          <w:type w:val="continuous"/>
          <w:pgSz w:w="12240" w:h="15840"/>
          <w:pgMar w:top="1134" w:right="1134" w:bottom="1134" w:left="1418" w:header="720" w:footer="720" w:gutter="0"/>
          <w:cols w:num="2" w:space="720"/>
          <w:docGrid w:linePitch="360"/>
        </w:sectPr>
      </w:pPr>
      <w:bookmarkStart w:id="2" w:name="_Hlk211607976"/>
    </w:p>
    <w:p w14:paraId="72162115" w14:textId="06A7E641" w:rsidR="00434C87" w:rsidRPr="00434C87" w:rsidRDefault="00434C87" w:rsidP="00434C87">
      <w:pPr>
        <w:spacing w:before="120" w:line="312" w:lineRule="auto"/>
        <w:ind w:firstLine="567"/>
        <w:jc w:val="both"/>
        <w:rPr>
          <w:color w:val="000000" w:themeColor="text1"/>
          <w:sz w:val="22"/>
          <w:highlight w:val="yellow"/>
        </w:rPr>
      </w:pPr>
      <w:r w:rsidRPr="00434C87">
        <w:rPr>
          <w:b/>
          <w:bCs/>
          <w:color w:val="000000" w:themeColor="text1"/>
          <w:sz w:val="20"/>
          <w:szCs w:val="20"/>
          <w:highlight w:val="yellow"/>
        </w:rPr>
        <w:t>Table 7</w:t>
      </w:r>
      <w:r w:rsidRPr="00434C87">
        <w:rPr>
          <w:color w:val="000000" w:themeColor="text1"/>
          <w:sz w:val="20"/>
          <w:szCs w:val="20"/>
          <w:highlight w:val="yellow"/>
        </w:rPr>
        <w:t>.</w:t>
      </w:r>
      <w:r w:rsidRPr="00434C87">
        <w:rPr>
          <w:color w:val="000000" w:themeColor="text1"/>
          <w:sz w:val="20"/>
          <w:szCs w:val="20"/>
          <w:highlight w:val="yellow"/>
        </w:rPr>
        <w:t xml:space="preserve"> Teachers’ overall perceptions of the textbook</w:t>
      </w:r>
    </w:p>
    <w:tbl>
      <w:tblPr>
        <w:tblStyle w:val="TableGrid"/>
        <w:tblW w:w="9634" w:type="dxa"/>
        <w:jc w:val="center"/>
        <w:tblLook w:val="04A0" w:firstRow="1" w:lastRow="0" w:firstColumn="1" w:lastColumn="0" w:noHBand="0" w:noVBand="1"/>
      </w:tblPr>
      <w:tblGrid>
        <w:gridCol w:w="7223"/>
        <w:gridCol w:w="852"/>
        <w:gridCol w:w="851"/>
        <w:gridCol w:w="708"/>
      </w:tblGrid>
      <w:tr w:rsidR="00434C87" w:rsidRPr="00434C87" w14:paraId="5D64E136" w14:textId="77777777" w:rsidTr="005F518D">
        <w:trPr>
          <w:jc w:val="center"/>
        </w:trPr>
        <w:tc>
          <w:tcPr>
            <w:tcW w:w="9634" w:type="dxa"/>
            <w:gridSpan w:val="4"/>
          </w:tcPr>
          <w:bookmarkEnd w:id="2"/>
          <w:p w14:paraId="56001CFC" w14:textId="77777777" w:rsidR="00434C87" w:rsidRPr="00434C87" w:rsidRDefault="00434C87" w:rsidP="005F518D">
            <w:pPr>
              <w:spacing w:before="120" w:line="312" w:lineRule="auto"/>
              <w:jc w:val="both"/>
              <w:rPr>
                <w:b/>
                <w:bCs/>
                <w:color w:val="000000" w:themeColor="text1"/>
                <w:sz w:val="22"/>
                <w:highlight w:val="yellow"/>
              </w:rPr>
            </w:pPr>
            <w:r w:rsidRPr="00434C87">
              <w:rPr>
                <w:b/>
                <w:bCs/>
                <w:color w:val="000000" w:themeColor="text1"/>
                <w:sz w:val="22"/>
                <w:highlight w:val="yellow"/>
              </w:rPr>
              <w:t>Item statistic</w:t>
            </w:r>
          </w:p>
        </w:tc>
      </w:tr>
      <w:tr w:rsidR="00434C87" w:rsidRPr="00434C87" w14:paraId="4E52AE34" w14:textId="77777777" w:rsidTr="005F518D">
        <w:trPr>
          <w:jc w:val="center"/>
        </w:trPr>
        <w:tc>
          <w:tcPr>
            <w:tcW w:w="7223" w:type="dxa"/>
          </w:tcPr>
          <w:p w14:paraId="0220C384" w14:textId="77777777" w:rsidR="00434C87" w:rsidRPr="00434C87" w:rsidRDefault="00434C87" w:rsidP="005F518D">
            <w:pPr>
              <w:spacing w:before="120" w:line="312" w:lineRule="auto"/>
              <w:jc w:val="both"/>
              <w:rPr>
                <w:b/>
                <w:bCs/>
                <w:color w:val="000000" w:themeColor="text1"/>
                <w:sz w:val="22"/>
                <w:highlight w:val="yellow"/>
              </w:rPr>
            </w:pPr>
            <w:r w:rsidRPr="00434C87">
              <w:rPr>
                <w:b/>
                <w:bCs/>
                <w:color w:val="000000" w:themeColor="text1"/>
                <w:sz w:val="22"/>
                <w:highlight w:val="yellow"/>
              </w:rPr>
              <w:t>Criteria</w:t>
            </w:r>
          </w:p>
        </w:tc>
        <w:tc>
          <w:tcPr>
            <w:tcW w:w="852" w:type="dxa"/>
          </w:tcPr>
          <w:p w14:paraId="3DF94BD6" w14:textId="77777777" w:rsidR="00434C87" w:rsidRPr="00434C87" w:rsidRDefault="00434C87" w:rsidP="005F518D">
            <w:pPr>
              <w:spacing w:before="120" w:line="312" w:lineRule="auto"/>
              <w:jc w:val="center"/>
              <w:rPr>
                <w:b/>
                <w:bCs/>
                <w:color w:val="000000" w:themeColor="text1"/>
                <w:sz w:val="22"/>
                <w:highlight w:val="yellow"/>
              </w:rPr>
            </w:pPr>
            <w:r w:rsidRPr="00434C87">
              <w:rPr>
                <w:b/>
                <w:bCs/>
                <w:color w:val="000000" w:themeColor="text1"/>
                <w:sz w:val="22"/>
                <w:highlight w:val="yellow"/>
              </w:rPr>
              <w:t>Mean</w:t>
            </w:r>
          </w:p>
        </w:tc>
        <w:tc>
          <w:tcPr>
            <w:tcW w:w="851" w:type="dxa"/>
          </w:tcPr>
          <w:p w14:paraId="1FDF2305" w14:textId="77777777" w:rsidR="00434C87" w:rsidRPr="00434C87" w:rsidRDefault="00434C87" w:rsidP="005F518D">
            <w:pPr>
              <w:spacing w:before="120" w:line="312" w:lineRule="auto"/>
              <w:jc w:val="center"/>
              <w:rPr>
                <w:b/>
                <w:bCs/>
                <w:color w:val="000000" w:themeColor="text1"/>
                <w:sz w:val="22"/>
                <w:highlight w:val="yellow"/>
              </w:rPr>
            </w:pPr>
            <w:r w:rsidRPr="00434C87">
              <w:rPr>
                <w:b/>
                <w:bCs/>
                <w:color w:val="000000" w:themeColor="text1"/>
                <w:sz w:val="22"/>
                <w:highlight w:val="yellow"/>
              </w:rPr>
              <w:t>SD</w:t>
            </w:r>
          </w:p>
        </w:tc>
        <w:tc>
          <w:tcPr>
            <w:tcW w:w="708" w:type="dxa"/>
          </w:tcPr>
          <w:p w14:paraId="4E4F2BDD" w14:textId="77777777" w:rsidR="00434C87" w:rsidRPr="00434C87" w:rsidRDefault="00434C87" w:rsidP="005F518D">
            <w:pPr>
              <w:spacing w:before="120" w:line="312" w:lineRule="auto"/>
              <w:jc w:val="center"/>
              <w:rPr>
                <w:b/>
                <w:bCs/>
                <w:color w:val="000000" w:themeColor="text1"/>
                <w:sz w:val="22"/>
                <w:highlight w:val="yellow"/>
              </w:rPr>
            </w:pPr>
            <w:r w:rsidRPr="00434C87">
              <w:rPr>
                <w:b/>
                <w:bCs/>
                <w:color w:val="000000" w:themeColor="text1"/>
                <w:sz w:val="22"/>
                <w:highlight w:val="yellow"/>
              </w:rPr>
              <w:t>N</w:t>
            </w:r>
          </w:p>
        </w:tc>
      </w:tr>
      <w:tr w:rsidR="00434C87" w:rsidRPr="00434C87" w14:paraId="0547D9D1" w14:textId="77777777" w:rsidTr="005F518D">
        <w:trPr>
          <w:jc w:val="center"/>
        </w:trPr>
        <w:tc>
          <w:tcPr>
            <w:tcW w:w="7223" w:type="dxa"/>
          </w:tcPr>
          <w:p w14:paraId="5BD73B52" w14:textId="2696C4C2" w:rsidR="00434C87" w:rsidRPr="00434C87" w:rsidRDefault="00434C87" w:rsidP="00434C87">
            <w:pPr>
              <w:spacing w:before="120" w:line="312" w:lineRule="auto"/>
              <w:rPr>
                <w:color w:val="000000" w:themeColor="text1"/>
                <w:sz w:val="22"/>
                <w:highlight w:val="yellow"/>
              </w:rPr>
            </w:pPr>
            <w:r w:rsidRPr="00434C87">
              <w:rPr>
                <w:color w:val="000000" w:themeColor="text1"/>
                <w:sz w:val="22"/>
                <w:highlight w:val="yellow"/>
              </w:rPr>
              <w:t xml:space="preserve">31. Overall, I am satisfied with using </w:t>
            </w:r>
            <w:r w:rsidRPr="00434C87">
              <w:rPr>
                <w:i/>
                <w:iCs/>
                <w:color w:val="000000" w:themeColor="text1"/>
                <w:sz w:val="22"/>
                <w:highlight w:val="yellow"/>
              </w:rPr>
              <w:t>Voices (Pre-Intermediate)</w:t>
            </w:r>
          </w:p>
        </w:tc>
        <w:tc>
          <w:tcPr>
            <w:tcW w:w="852" w:type="dxa"/>
            <w:vAlign w:val="center"/>
          </w:tcPr>
          <w:p w14:paraId="6B0BADAD" w14:textId="77777777" w:rsidR="00434C87" w:rsidRPr="00434C87" w:rsidRDefault="00434C87" w:rsidP="005F518D">
            <w:pPr>
              <w:spacing w:before="120" w:line="312" w:lineRule="auto"/>
              <w:jc w:val="center"/>
              <w:rPr>
                <w:color w:val="000000" w:themeColor="text1"/>
                <w:sz w:val="22"/>
                <w:highlight w:val="yellow"/>
              </w:rPr>
            </w:pPr>
            <w:r w:rsidRPr="00434C87">
              <w:rPr>
                <w:color w:val="000000" w:themeColor="text1"/>
                <w:sz w:val="22"/>
                <w:highlight w:val="yellow"/>
              </w:rPr>
              <w:t>4.08</w:t>
            </w:r>
          </w:p>
        </w:tc>
        <w:tc>
          <w:tcPr>
            <w:tcW w:w="851" w:type="dxa"/>
            <w:vAlign w:val="center"/>
          </w:tcPr>
          <w:p w14:paraId="3A12AD79" w14:textId="77777777" w:rsidR="00434C87" w:rsidRPr="00434C87" w:rsidRDefault="00434C87" w:rsidP="005F518D">
            <w:pPr>
              <w:spacing w:before="120" w:line="312" w:lineRule="auto"/>
              <w:jc w:val="center"/>
              <w:rPr>
                <w:color w:val="000000" w:themeColor="text1"/>
                <w:sz w:val="22"/>
                <w:highlight w:val="yellow"/>
              </w:rPr>
            </w:pPr>
            <w:r w:rsidRPr="00434C87">
              <w:rPr>
                <w:color w:val="000000" w:themeColor="text1"/>
                <w:sz w:val="22"/>
                <w:highlight w:val="yellow"/>
              </w:rPr>
              <w:t>0.51</w:t>
            </w:r>
          </w:p>
        </w:tc>
        <w:tc>
          <w:tcPr>
            <w:tcW w:w="708" w:type="dxa"/>
            <w:vAlign w:val="center"/>
          </w:tcPr>
          <w:p w14:paraId="7995DCE3" w14:textId="77777777" w:rsidR="00434C87" w:rsidRPr="00434C87" w:rsidRDefault="00434C87" w:rsidP="005F518D">
            <w:pPr>
              <w:spacing w:before="120" w:line="312" w:lineRule="auto"/>
              <w:jc w:val="center"/>
              <w:rPr>
                <w:color w:val="000000" w:themeColor="text1"/>
                <w:sz w:val="22"/>
                <w:highlight w:val="yellow"/>
              </w:rPr>
            </w:pPr>
            <w:r w:rsidRPr="00434C87">
              <w:rPr>
                <w:color w:val="000000" w:themeColor="text1"/>
                <w:sz w:val="22"/>
                <w:highlight w:val="yellow"/>
              </w:rPr>
              <w:t>271</w:t>
            </w:r>
          </w:p>
        </w:tc>
      </w:tr>
      <w:tr w:rsidR="00434C87" w:rsidRPr="00434C87" w14:paraId="60594F96" w14:textId="77777777" w:rsidTr="005F518D">
        <w:trPr>
          <w:jc w:val="center"/>
        </w:trPr>
        <w:tc>
          <w:tcPr>
            <w:tcW w:w="7223" w:type="dxa"/>
          </w:tcPr>
          <w:p w14:paraId="307BE963" w14:textId="77777777" w:rsidR="00434C87" w:rsidRPr="00434C87" w:rsidRDefault="00434C87" w:rsidP="005F518D">
            <w:pPr>
              <w:spacing w:before="120" w:line="312" w:lineRule="auto"/>
              <w:rPr>
                <w:color w:val="000000" w:themeColor="text1"/>
                <w:sz w:val="22"/>
                <w:highlight w:val="yellow"/>
              </w:rPr>
            </w:pPr>
            <w:r w:rsidRPr="00434C87">
              <w:rPr>
                <w:color w:val="000000" w:themeColor="text1"/>
                <w:sz w:val="22"/>
                <w:highlight w:val="yellow"/>
              </w:rPr>
              <w:t>32. I would recommend this textbook to be used in future courses for non-English majors</w:t>
            </w:r>
          </w:p>
        </w:tc>
        <w:tc>
          <w:tcPr>
            <w:tcW w:w="852" w:type="dxa"/>
            <w:vAlign w:val="center"/>
          </w:tcPr>
          <w:p w14:paraId="1CB5593A" w14:textId="77777777" w:rsidR="00434C87" w:rsidRPr="00434C87" w:rsidRDefault="00434C87" w:rsidP="005F518D">
            <w:pPr>
              <w:spacing w:before="120" w:line="312" w:lineRule="auto"/>
              <w:jc w:val="center"/>
              <w:rPr>
                <w:color w:val="000000" w:themeColor="text1"/>
                <w:sz w:val="22"/>
                <w:highlight w:val="yellow"/>
              </w:rPr>
            </w:pPr>
            <w:r w:rsidRPr="00434C87">
              <w:rPr>
                <w:color w:val="000000" w:themeColor="text1"/>
                <w:sz w:val="22"/>
                <w:highlight w:val="yellow"/>
              </w:rPr>
              <w:t>4.11</w:t>
            </w:r>
          </w:p>
        </w:tc>
        <w:tc>
          <w:tcPr>
            <w:tcW w:w="851" w:type="dxa"/>
            <w:vAlign w:val="center"/>
          </w:tcPr>
          <w:p w14:paraId="742CCCE0" w14:textId="77777777" w:rsidR="00434C87" w:rsidRPr="00434C87" w:rsidRDefault="00434C87" w:rsidP="005F518D">
            <w:pPr>
              <w:spacing w:before="120" w:line="312" w:lineRule="auto"/>
              <w:jc w:val="center"/>
              <w:rPr>
                <w:color w:val="000000" w:themeColor="text1"/>
                <w:sz w:val="22"/>
                <w:highlight w:val="yellow"/>
              </w:rPr>
            </w:pPr>
            <w:r w:rsidRPr="00434C87">
              <w:rPr>
                <w:color w:val="000000" w:themeColor="text1"/>
                <w:sz w:val="22"/>
                <w:highlight w:val="yellow"/>
              </w:rPr>
              <w:t>0.54</w:t>
            </w:r>
          </w:p>
        </w:tc>
        <w:tc>
          <w:tcPr>
            <w:tcW w:w="708" w:type="dxa"/>
            <w:vAlign w:val="center"/>
          </w:tcPr>
          <w:p w14:paraId="75BCA02A" w14:textId="77777777" w:rsidR="00434C87" w:rsidRPr="00434C87" w:rsidRDefault="00434C87" w:rsidP="005F518D">
            <w:pPr>
              <w:spacing w:before="120" w:line="312" w:lineRule="auto"/>
              <w:jc w:val="center"/>
              <w:rPr>
                <w:color w:val="000000" w:themeColor="text1"/>
                <w:sz w:val="22"/>
              </w:rPr>
            </w:pPr>
            <w:r w:rsidRPr="00434C87">
              <w:rPr>
                <w:color w:val="000000" w:themeColor="text1"/>
                <w:sz w:val="22"/>
                <w:highlight w:val="yellow"/>
              </w:rPr>
              <w:t>271</w:t>
            </w:r>
          </w:p>
        </w:tc>
      </w:tr>
    </w:tbl>
    <w:p w14:paraId="78ABCE4C" w14:textId="77777777" w:rsidR="00434C87" w:rsidRPr="008C7C48" w:rsidRDefault="00434C87" w:rsidP="008C6581">
      <w:pPr>
        <w:spacing w:before="120" w:after="120" w:line="240" w:lineRule="auto"/>
        <w:ind w:firstLine="567"/>
        <w:jc w:val="both"/>
        <w:rPr>
          <w:color w:val="000000" w:themeColor="text1"/>
          <w:sz w:val="22"/>
        </w:rPr>
      </w:pPr>
    </w:p>
    <w:p w14:paraId="24F7F9D2" w14:textId="77777777" w:rsidR="00252286" w:rsidRDefault="00252286" w:rsidP="00430758">
      <w:pPr>
        <w:spacing w:before="120" w:after="120" w:line="240" w:lineRule="auto"/>
        <w:jc w:val="both"/>
        <w:rPr>
          <w:i/>
          <w:iCs/>
          <w:color w:val="000000" w:themeColor="text1"/>
          <w:sz w:val="22"/>
        </w:rPr>
        <w:sectPr w:rsidR="00252286" w:rsidSect="00C83D68">
          <w:type w:val="continuous"/>
          <w:pgSz w:w="12240" w:h="15840"/>
          <w:pgMar w:top="1134" w:right="1134" w:bottom="1134" w:left="1418" w:header="720" w:footer="720" w:gutter="0"/>
          <w:cols w:space="720"/>
          <w:docGrid w:linePitch="360"/>
        </w:sectPr>
      </w:pPr>
    </w:p>
    <w:p w14:paraId="6EB4A42A" w14:textId="11A308FD" w:rsidR="00890268" w:rsidRPr="008C7C48" w:rsidRDefault="008A5494" w:rsidP="00430758">
      <w:pPr>
        <w:spacing w:before="120" w:after="120" w:line="240" w:lineRule="auto"/>
        <w:jc w:val="both"/>
        <w:rPr>
          <w:i/>
          <w:iCs/>
          <w:color w:val="000000" w:themeColor="text1"/>
          <w:sz w:val="22"/>
        </w:rPr>
      </w:pPr>
      <w:r>
        <w:rPr>
          <w:i/>
          <w:iCs/>
          <w:color w:val="000000" w:themeColor="text1"/>
          <w:sz w:val="22"/>
        </w:rPr>
        <w:lastRenderedPageBreak/>
        <w:t>4</w:t>
      </w:r>
      <w:r w:rsidR="00841E93" w:rsidRPr="008C7C48">
        <w:rPr>
          <w:i/>
          <w:iCs/>
          <w:color w:val="000000" w:themeColor="text1"/>
          <w:sz w:val="22"/>
        </w:rPr>
        <w:t>.</w:t>
      </w:r>
      <w:r w:rsidR="00284311" w:rsidRPr="008C7C48">
        <w:rPr>
          <w:i/>
          <w:iCs/>
          <w:color w:val="000000" w:themeColor="text1"/>
          <w:sz w:val="22"/>
        </w:rPr>
        <w:t>8</w:t>
      </w:r>
      <w:r w:rsidR="00D106BD" w:rsidRPr="008C7C48">
        <w:rPr>
          <w:i/>
          <w:iCs/>
          <w:color w:val="000000" w:themeColor="text1"/>
          <w:sz w:val="22"/>
        </w:rPr>
        <w:t>.</w:t>
      </w:r>
      <w:r w:rsidR="00841E93" w:rsidRPr="008C7C48">
        <w:rPr>
          <w:i/>
          <w:iCs/>
          <w:color w:val="000000" w:themeColor="text1"/>
          <w:sz w:val="22"/>
        </w:rPr>
        <w:t xml:space="preserve"> </w:t>
      </w:r>
      <w:r w:rsidR="00732EE3" w:rsidRPr="008C7C48">
        <w:rPr>
          <w:i/>
          <w:iCs/>
          <w:color w:val="000000" w:themeColor="text1"/>
          <w:sz w:val="22"/>
        </w:rPr>
        <w:t xml:space="preserve">Teachers’ perceptions </w:t>
      </w:r>
      <w:r w:rsidR="00434C87">
        <w:rPr>
          <w:i/>
          <w:iCs/>
          <w:color w:val="000000" w:themeColor="text1"/>
          <w:sz w:val="22"/>
        </w:rPr>
        <w:t xml:space="preserve">toward </w:t>
      </w:r>
      <w:r w:rsidR="00732EE3" w:rsidRPr="008C7C48">
        <w:rPr>
          <w:i/>
          <w:iCs/>
          <w:color w:val="000000" w:themeColor="text1"/>
          <w:sz w:val="22"/>
        </w:rPr>
        <w:t>strengths, weaknesses, and improvements of Voices (Pre-Intermediate)</w:t>
      </w:r>
    </w:p>
    <w:p w14:paraId="302A561A" w14:textId="6A83C0D6" w:rsidR="001717C6" w:rsidRPr="008C7C48" w:rsidRDefault="000666DB" w:rsidP="00854E6A">
      <w:pPr>
        <w:spacing w:before="240" w:after="120" w:line="240" w:lineRule="auto"/>
        <w:ind w:firstLine="720"/>
        <w:jc w:val="both"/>
        <w:rPr>
          <w:color w:val="000000" w:themeColor="text1"/>
          <w:sz w:val="22"/>
        </w:rPr>
      </w:pPr>
      <w:r w:rsidRPr="008C7C48">
        <w:rPr>
          <w:color w:val="000000" w:themeColor="text1"/>
          <w:sz w:val="22"/>
        </w:rPr>
        <w:t xml:space="preserve">Not all participants identified both the strengths and weaknesses of the textbook. </w:t>
      </w:r>
      <w:r w:rsidR="00C64F7A" w:rsidRPr="008C7C48">
        <w:rPr>
          <w:color w:val="000000" w:themeColor="text1"/>
          <w:sz w:val="22"/>
        </w:rPr>
        <w:t xml:space="preserve">The strengths </w:t>
      </w:r>
      <w:r w:rsidRPr="008C7C48">
        <w:rPr>
          <w:color w:val="000000" w:themeColor="text1"/>
          <w:sz w:val="22"/>
        </w:rPr>
        <w:t xml:space="preserve">and weaknesses </w:t>
      </w:r>
      <w:r w:rsidR="00C64F7A" w:rsidRPr="008C7C48">
        <w:rPr>
          <w:color w:val="000000" w:themeColor="text1"/>
          <w:sz w:val="22"/>
        </w:rPr>
        <w:t xml:space="preserve">of Voices (Pre-Intermediate) were presented in </w:t>
      </w:r>
      <w:r w:rsidR="000053C3" w:rsidRPr="008C7C48">
        <w:rPr>
          <w:color w:val="000000" w:themeColor="text1"/>
          <w:sz w:val="22"/>
        </w:rPr>
        <w:t>T</w:t>
      </w:r>
      <w:r w:rsidR="00C64F7A" w:rsidRPr="008C7C48">
        <w:rPr>
          <w:color w:val="000000" w:themeColor="text1"/>
          <w:sz w:val="22"/>
        </w:rPr>
        <w:t>able</w:t>
      </w:r>
      <w:r w:rsidR="00C40978" w:rsidRPr="008C7C48">
        <w:rPr>
          <w:color w:val="000000" w:themeColor="text1"/>
          <w:sz w:val="22"/>
        </w:rPr>
        <w:t>s</w:t>
      </w:r>
      <w:r w:rsidR="00C64F7A" w:rsidRPr="008C7C48">
        <w:rPr>
          <w:color w:val="000000" w:themeColor="text1"/>
          <w:sz w:val="22"/>
        </w:rPr>
        <w:t xml:space="preserve"> </w:t>
      </w:r>
      <w:r w:rsidR="00434C87">
        <w:rPr>
          <w:color w:val="000000" w:themeColor="text1"/>
          <w:sz w:val="22"/>
        </w:rPr>
        <w:t>8</w:t>
      </w:r>
      <w:r w:rsidR="00C64F7A" w:rsidRPr="008C7C48">
        <w:rPr>
          <w:color w:val="000000" w:themeColor="text1"/>
          <w:sz w:val="22"/>
        </w:rPr>
        <w:t xml:space="preserve"> </w:t>
      </w:r>
      <w:r w:rsidRPr="008C7C48">
        <w:rPr>
          <w:color w:val="000000" w:themeColor="text1"/>
          <w:sz w:val="22"/>
        </w:rPr>
        <w:t xml:space="preserve">and </w:t>
      </w:r>
      <w:r w:rsidR="00434C87">
        <w:rPr>
          <w:color w:val="000000" w:themeColor="text1"/>
          <w:sz w:val="22"/>
        </w:rPr>
        <w:t>9</w:t>
      </w:r>
      <w:r w:rsidRPr="008C7C48">
        <w:rPr>
          <w:color w:val="000000" w:themeColor="text1"/>
          <w:sz w:val="22"/>
        </w:rPr>
        <w:t xml:space="preserve"> </w:t>
      </w:r>
      <w:r w:rsidR="00C64F7A" w:rsidRPr="008C7C48">
        <w:rPr>
          <w:color w:val="000000" w:themeColor="text1"/>
          <w:sz w:val="22"/>
        </w:rPr>
        <w:t xml:space="preserve">below. </w:t>
      </w:r>
      <w:r w:rsidR="001717C6" w:rsidRPr="008C7C48">
        <w:rPr>
          <w:color w:val="000000" w:themeColor="text1"/>
          <w:sz w:val="22"/>
        </w:rPr>
        <w:t>The strongest points, with the highest percentages, are balancing four skills and promoting critical thinking (75</w:t>
      </w:r>
      <w:r w:rsidR="00252286">
        <w:rPr>
          <w:color w:val="000000" w:themeColor="text1"/>
          <w:sz w:val="22"/>
        </w:rPr>
        <w:t>.0</w:t>
      </w:r>
      <w:r w:rsidR="001717C6" w:rsidRPr="008C7C48">
        <w:rPr>
          <w:color w:val="000000" w:themeColor="text1"/>
          <w:sz w:val="22"/>
        </w:rPr>
        <w:t xml:space="preserve">%). The most highly valued aspects are its balanced coverage of the four skills, its promotion of critical thinking. Additionally, following a logical progression in a lesson and coming with digital resources (66.7%) are the second strongest ones. However, no </w:t>
      </w:r>
      <w:r w:rsidR="001717C6" w:rsidRPr="008C7C48">
        <w:rPr>
          <w:color w:val="000000" w:themeColor="text1"/>
          <w:sz w:val="22"/>
        </w:rPr>
        <w:t>textbook is perfect and can be used in all language education circumstances. On the basis of perception of teachers, this book has some disadvantages.</w:t>
      </w:r>
      <w:r w:rsidR="004006B1" w:rsidRPr="008C7C48">
        <w:rPr>
          <w:color w:val="000000" w:themeColor="text1"/>
          <w:sz w:val="22"/>
        </w:rPr>
        <w:t xml:space="preserve"> The findings reveal</w:t>
      </w:r>
      <w:r w:rsidR="004511AD" w:rsidRPr="008C7C48">
        <w:rPr>
          <w:color w:val="000000" w:themeColor="text1"/>
          <w:sz w:val="22"/>
        </w:rPr>
        <w:t xml:space="preserve"> several drawbacks in using </w:t>
      </w:r>
      <w:r w:rsidR="004511AD" w:rsidRPr="008C7C48">
        <w:rPr>
          <w:i/>
          <w:iCs/>
          <w:color w:val="000000" w:themeColor="text1"/>
          <w:sz w:val="22"/>
        </w:rPr>
        <w:t>Voices – Pre-intermediate</w:t>
      </w:r>
      <w:r w:rsidR="004511AD" w:rsidRPr="008C7C48">
        <w:rPr>
          <w:color w:val="000000" w:themeColor="text1"/>
          <w:sz w:val="22"/>
        </w:rPr>
        <w:t xml:space="preserve"> with non-English majors at Quy Nhon University. The listening tasks delivered at authentic speed (75.5%) and the brevity of grammar explanations (70.8%) are the most frequently mentioned issues because they may cause difficulties for lower-proficiency learners. They also found that the limited depth of intercultural comparisons (50.0%), the difficulty of implementing pair and group work in large classes (45.8%), and the relatively less developed writing tasks compared to other skills (41.7%) are challenges to the learners. </w:t>
      </w:r>
    </w:p>
    <w:p w14:paraId="2E648EA9" w14:textId="77777777" w:rsidR="00430758" w:rsidRPr="008C7C48" w:rsidRDefault="00430758" w:rsidP="00D106BD">
      <w:pPr>
        <w:spacing w:before="240" w:after="120" w:line="240" w:lineRule="auto"/>
        <w:jc w:val="both"/>
        <w:rPr>
          <w:b/>
          <w:bCs/>
          <w:color w:val="000000" w:themeColor="text1"/>
          <w:sz w:val="20"/>
          <w:szCs w:val="20"/>
        </w:rPr>
        <w:sectPr w:rsidR="00430758" w:rsidRPr="008C7C48" w:rsidSect="00252286">
          <w:type w:val="continuous"/>
          <w:pgSz w:w="12240" w:h="15840"/>
          <w:pgMar w:top="1134" w:right="1134" w:bottom="1134" w:left="1418" w:header="720" w:footer="720" w:gutter="0"/>
          <w:cols w:num="2" w:space="720"/>
          <w:docGrid w:linePitch="360"/>
        </w:sectPr>
      </w:pPr>
    </w:p>
    <w:p w14:paraId="3B64E8A7" w14:textId="142265CB" w:rsidR="00284311" w:rsidRPr="008C7C48" w:rsidRDefault="00271D2E" w:rsidP="00D106BD">
      <w:pPr>
        <w:spacing w:before="240" w:after="120" w:line="240" w:lineRule="auto"/>
        <w:jc w:val="both"/>
        <w:rPr>
          <w:color w:val="000000" w:themeColor="text1"/>
          <w:sz w:val="22"/>
        </w:rPr>
      </w:pPr>
      <w:r w:rsidRPr="008C7C48">
        <w:rPr>
          <w:b/>
          <w:bCs/>
          <w:color w:val="000000" w:themeColor="text1"/>
          <w:sz w:val="20"/>
          <w:szCs w:val="20"/>
        </w:rPr>
        <w:t xml:space="preserve">Table </w:t>
      </w:r>
      <w:r w:rsidR="00434C87">
        <w:rPr>
          <w:b/>
          <w:bCs/>
          <w:color w:val="000000" w:themeColor="text1"/>
          <w:sz w:val="20"/>
          <w:szCs w:val="20"/>
        </w:rPr>
        <w:t>8</w:t>
      </w:r>
      <w:r w:rsidRPr="008C7C48">
        <w:rPr>
          <w:b/>
          <w:bCs/>
          <w:color w:val="000000" w:themeColor="text1"/>
          <w:sz w:val="20"/>
          <w:szCs w:val="20"/>
        </w:rPr>
        <w:t>.</w:t>
      </w:r>
      <w:r w:rsidRPr="008C7C48">
        <w:rPr>
          <w:color w:val="000000" w:themeColor="text1"/>
          <w:sz w:val="22"/>
        </w:rPr>
        <w:t xml:space="preserve"> </w:t>
      </w:r>
      <w:r w:rsidR="00284311" w:rsidRPr="008C7C48">
        <w:rPr>
          <w:color w:val="000000" w:themeColor="text1"/>
          <w:sz w:val="20"/>
          <w:szCs w:val="20"/>
        </w:rPr>
        <w:t>Teachers’ perceptions of strengths of Voices (Pre-Intermediate)</w:t>
      </w:r>
    </w:p>
    <w:tbl>
      <w:tblPr>
        <w:tblStyle w:val="TableGrid"/>
        <w:tblW w:w="0" w:type="auto"/>
        <w:tblLook w:val="04A0" w:firstRow="1" w:lastRow="0" w:firstColumn="1" w:lastColumn="0" w:noHBand="0" w:noVBand="1"/>
      </w:tblPr>
      <w:tblGrid>
        <w:gridCol w:w="6799"/>
        <w:gridCol w:w="1418"/>
        <w:gridCol w:w="1411"/>
      </w:tblGrid>
      <w:tr w:rsidR="00284311" w:rsidRPr="008C7C48" w14:paraId="7573E1D6" w14:textId="77777777">
        <w:tc>
          <w:tcPr>
            <w:tcW w:w="6799" w:type="dxa"/>
          </w:tcPr>
          <w:p w14:paraId="7CE74D56" w14:textId="77777777" w:rsidR="000666DB" w:rsidRPr="008C7C48" w:rsidRDefault="000666DB" w:rsidP="00047C11">
            <w:pPr>
              <w:jc w:val="both"/>
              <w:rPr>
                <w:b/>
                <w:bCs/>
                <w:color w:val="000000" w:themeColor="text1"/>
                <w:sz w:val="22"/>
              </w:rPr>
            </w:pPr>
            <w:r w:rsidRPr="008C7C48">
              <w:rPr>
                <w:b/>
                <w:bCs/>
                <w:color w:val="000000" w:themeColor="text1"/>
                <w:sz w:val="22"/>
              </w:rPr>
              <w:t>Items</w:t>
            </w:r>
          </w:p>
        </w:tc>
        <w:tc>
          <w:tcPr>
            <w:tcW w:w="1418" w:type="dxa"/>
          </w:tcPr>
          <w:p w14:paraId="508ECAE9" w14:textId="77777777" w:rsidR="000666DB" w:rsidRPr="008C7C48" w:rsidRDefault="000666DB" w:rsidP="00B82B20">
            <w:pPr>
              <w:jc w:val="center"/>
              <w:rPr>
                <w:b/>
                <w:bCs/>
                <w:color w:val="000000" w:themeColor="text1"/>
                <w:sz w:val="22"/>
              </w:rPr>
            </w:pPr>
            <w:r w:rsidRPr="008C7C48">
              <w:rPr>
                <w:b/>
                <w:bCs/>
                <w:color w:val="000000" w:themeColor="text1"/>
                <w:sz w:val="22"/>
              </w:rPr>
              <w:t>Number</w:t>
            </w:r>
          </w:p>
        </w:tc>
        <w:tc>
          <w:tcPr>
            <w:tcW w:w="1411" w:type="dxa"/>
          </w:tcPr>
          <w:p w14:paraId="110B316D" w14:textId="77777777" w:rsidR="000666DB" w:rsidRPr="008C7C48" w:rsidRDefault="000666DB" w:rsidP="00B82B20">
            <w:pPr>
              <w:jc w:val="center"/>
              <w:rPr>
                <w:b/>
                <w:bCs/>
                <w:color w:val="000000" w:themeColor="text1"/>
                <w:sz w:val="22"/>
              </w:rPr>
            </w:pPr>
            <w:r w:rsidRPr="008C7C48">
              <w:rPr>
                <w:b/>
                <w:bCs/>
                <w:color w:val="000000" w:themeColor="text1"/>
                <w:sz w:val="22"/>
              </w:rPr>
              <w:t>Frequency</w:t>
            </w:r>
          </w:p>
        </w:tc>
      </w:tr>
      <w:tr w:rsidR="00284311" w:rsidRPr="008C7C48" w14:paraId="5702DB26" w14:textId="77777777">
        <w:tc>
          <w:tcPr>
            <w:tcW w:w="6799" w:type="dxa"/>
          </w:tcPr>
          <w:p w14:paraId="4B2F99B3" w14:textId="2F35DD91" w:rsidR="000666DB" w:rsidRPr="008C7C48" w:rsidRDefault="000666DB" w:rsidP="00047C11">
            <w:pPr>
              <w:jc w:val="both"/>
              <w:rPr>
                <w:color w:val="000000" w:themeColor="text1"/>
                <w:sz w:val="22"/>
              </w:rPr>
            </w:pPr>
            <w:r w:rsidRPr="008C7C48">
              <w:rPr>
                <w:color w:val="000000" w:themeColor="text1"/>
                <w:sz w:val="22"/>
              </w:rPr>
              <w:t>1.Focus</w:t>
            </w:r>
            <w:r w:rsidR="00754560" w:rsidRPr="008C7C48">
              <w:rPr>
                <w:color w:val="000000" w:themeColor="text1"/>
                <w:sz w:val="22"/>
              </w:rPr>
              <w:t>ing</w:t>
            </w:r>
            <w:r w:rsidRPr="008C7C48">
              <w:rPr>
                <w:color w:val="000000" w:themeColor="text1"/>
                <w:sz w:val="22"/>
              </w:rPr>
              <w:t xml:space="preserve"> on real-world communication and developing students’ voice in English.</w:t>
            </w:r>
          </w:p>
        </w:tc>
        <w:tc>
          <w:tcPr>
            <w:tcW w:w="1418" w:type="dxa"/>
          </w:tcPr>
          <w:p w14:paraId="7C2851BF" w14:textId="77777777" w:rsidR="000666DB" w:rsidRPr="008C7C48" w:rsidRDefault="000666DB" w:rsidP="00B82B20">
            <w:pPr>
              <w:jc w:val="center"/>
              <w:rPr>
                <w:color w:val="000000" w:themeColor="text1"/>
                <w:sz w:val="22"/>
              </w:rPr>
            </w:pPr>
            <w:r w:rsidRPr="008C7C48">
              <w:rPr>
                <w:color w:val="000000" w:themeColor="text1"/>
                <w:sz w:val="22"/>
              </w:rPr>
              <w:t>13</w:t>
            </w:r>
          </w:p>
        </w:tc>
        <w:tc>
          <w:tcPr>
            <w:tcW w:w="1411" w:type="dxa"/>
          </w:tcPr>
          <w:p w14:paraId="31D517E8" w14:textId="77777777" w:rsidR="000666DB" w:rsidRPr="008C7C48" w:rsidRDefault="000666DB" w:rsidP="00B82B20">
            <w:pPr>
              <w:jc w:val="center"/>
              <w:rPr>
                <w:color w:val="000000" w:themeColor="text1"/>
                <w:sz w:val="22"/>
              </w:rPr>
            </w:pPr>
            <w:r w:rsidRPr="008C7C48">
              <w:rPr>
                <w:color w:val="000000" w:themeColor="text1"/>
                <w:sz w:val="22"/>
              </w:rPr>
              <w:t>54.2</w:t>
            </w:r>
          </w:p>
        </w:tc>
      </w:tr>
      <w:tr w:rsidR="00284311" w:rsidRPr="008C7C48" w14:paraId="2C58D034" w14:textId="77777777">
        <w:tc>
          <w:tcPr>
            <w:tcW w:w="6799" w:type="dxa"/>
          </w:tcPr>
          <w:p w14:paraId="043194F4" w14:textId="4081C3D1" w:rsidR="000666DB" w:rsidRPr="008C7C48" w:rsidRDefault="000666DB" w:rsidP="00047C11">
            <w:pPr>
              <w:jc w:val="both"/>
              <w:rPr>
                <w:color w:val="000000" w:themeColor="text1"/>
                <w:sz w:val="22"/>
              </w:rPr>
            </w:pPr>
            <w:r w:rsidRPr="008C7C48">
              <w:rPr>
                <w:color w:val="000000" w:themeColor="text1"/>
                <w:sz w:val="22"/>
              </w:rPr>
              <w:t>2.Balanc</w:t>
            </w:r>
            <w:r w:rsidR="00754560" w:rsidRPr="008C7C48">
              <w:rPr>
                <w:color w:val="000000" w:themeColor="text1"/>
                <w:sz w:val="22"/>
              </w:rPr>
              <w:t>ing</w:t>
            </w:r>
            <w:r w:rsidRPr="008C7C48">
              <w:rPr>
                <w:color w:val="000000" w:themeColor="text1"/>
                <w:sz w:val="22"/>
              </w:rPr>
              <w:t xml:space="preserve"> coverage of the four skills (listening, speaking, reading, writing).</w:t>
            </w:r>
          </w:p>
        </w:tc>
        <w:tc>
          <w:tcPr>
            <w:tcW w:w="1418" w:type="dxa"/>
          </w:tcPr>
          <w:p w14:paraId="7D2C0018" w14:textId="77777777" w:rsidR="000666DB" w:rsidRPr="008C7C48" w:rsidRDefault="000666DB" w:rsidP="00B82B20">
            <w:pPr>
              <w:jc w:val="center"/>
              <w:rPr>
                <w:color w:val="000000" w:themeColor="text1"/>
                <w:sz w:val="22"/>
              </w:rPr>
            </w:pPr>
            <w:r w:rsidRPr="008C7C48">
              <w:rPr>
                <w:color w:val="000000" w:themeColor="text1"/>
                <w:sz w:val="22"/>
              </w:rPr>
              <w:t>18</w:t>
            </w:r>
          </w:p>
        </w:tc>
        <w:tc>
          <w:tcPr>
            <w:tcW w:w="1411" w:type="dxa"/>
          </w:tcPr>
          <w:p w14:paraId="1C0CA669" w14:textId="77777777" w:rsidR="000666DB" w:rsidRPr="008C7C48" w:rsidRDefault="000666DB" w:rsidP="00B82B20">
            <w:pPr>
              <w:jc w:val="center"/>
              <w:rPr>
                <w:color w:val="000000" w:themeColor="text1"/>
                <w:sz w:val="22"/>
              </w:rPr>
            </w:pPr>
            <w:r w:rsidRPr="008C7C48">
              <w:rPr>
                <w:color w:val="000000" w:themeColor="text1"/>
                <w:sz w:val="22"/>
              </w:rPr>
              <w:t>75.0</w:t>
            </w:r>
          </w:p>
        </w:tc>
      </w:tr>
      <w:tr w:rsidR="00284311" w:rsidRPr="008C7C48" w14:paraId="6042BA04" w14:textId="77777777">
        <w:tc>
          <w:tcPr>
            <w:tcW w:w="6799" w:type="dxa"/>
          </w:tcPr>
          <w:p w14:paraId="66382E5C" w14:textId="5F1D4381" w:rsidR="000666DB" w:rsidRPr="008C7C48" w:rsidRDefault="000666DB" w:rsidP="00047C11">
            <w:pPr>
              <w:jc w:val="both"/>
              <w:rPr>
                <w:color w:val="000000" w:themeColor="text1"/>
                <w:sz w:val="22"/>
              </w:rPr>
            </w:pPr>
            <w:r w:rsidRPr="008C7C48">
              <w:rPr>
                <w:color w:val="000000" w:themeColor="text1"/>
                <w:sz w:val="22"/>
              </w:rPr>
              <w:t>3.Offe</w:t>
            </w:r>
            <w:r w:rsidR="00754560" w:rsidRPr="008C7C48">
              <w:rPr>
                <w:color w:val="000000" w:themeColor="text1"/>
                <w:sz w:val="22"/>
              </w:rPr>
              <w:t>ring</w:t>
            </w:r>
            <w:r w:rsidRPr="008C7C48">
              <w:rPr>
                <w:color w:val="000000" w:themeColor="text1"/>
                <w:sz w:val="22"/>
              </w:rPr>
              <w:t xml:space="preserve"> a variety of individual, pair, and group activities, supported by digital resources (interactive eBook, audio, video)</w:t>
            </w:r>
          </w:p>
        </w:tc>
        <w:tc>
          <w:tcPr>
            <w:tcW w:w="1418" w:type="dxa"/>
          </w:tcPr>
          <w:p w14:paraId="1457669A" w14:textId="77777777" w:rsidR="000666DB" w:rsidRPr="008C7C48" w:rsidRDefault="000666DB" w:rsidP="00B82B20">
            <w:pPr>
              <w:jc w:val="center"/>
              <w:rPr>
                <w:color w:val="000000" w:themeColor="text1"/>
                <w:sz w:val="22"/>
              </w:rPr>
            </w:pPr>
            <w:r w:rsidRPr="008C7C48">
              <w:rPr>
                <w:color w:val="000000" w:themeColor="text1"/>
                <w:sz w:val="22"/>
              </w:rPr>
              <w:t>11</w:t>
            </w:r>
          </w:p>
        </w:tc>
        <w:tc>
          <w:tcPr>
            <w:tcW w:w="1411" w:type="dxa"/>
          </w:tcPr>
          <w:p w14:paraId="7807D9FD" w14:textId="77777777" w:rsidR="000666DB" w:rsidRPr="008C7C48" w:rsidRDefault="000666DB" w:rsidP="00B82B20">
            <w:pPr>
              <w:jc w:val="center"/>
              <w:rPr>
                <w:color w:val="000000" w:themeColor="text1"/>
                <w:sz w:val="22"/>
              </w:rPr>
            </w:pPr>
            <w:r w:rsidRPr="008C7C48">
              <w:rPr>
                <w:color w:val="000000" w:themeColor="text1"/>
                <w:sz w:val="22"/>
              </w:rPr>
              <w:t>45.8</w:t>
            </w:r>
          </w:p>
        </w:tc>
      </w:tr>
      <w:tr w:rsidR="00284311" w:rsidRPr="008C7C48" w14:paraId="6A3A145D" w14:textId="77777777">
        <w:tc>
          <w:tcPr>
            <w:tcW w:w="6799" w:type="dxa"/>
          </w:tcPr>
          <w:p w14:paraId="0E46C2F4" w14:textId="4D41EEFC" w:rsidR="000666DB" w:rsidRPr="008C7C48" w:rsidRDefault="000666DB" w:rsidP="00047C11">
            <w:pPr>
              <w:jc w:val="both"/>
              <w:rPr>
                <w:color w:val="000000" w:themeColor="text1"/>
                <w:sz w:val="22"/>
              </w:rPr>
            </w:pPr>
            <w:r w:rsidRPr="008C7C48">
              <w:rPr>
                <w:color w:val="000000" w:themeColor="text1"/>
                <w:sz w:val="22"/>
              </w:rPr>
              <w:t>4. Provid</w:t>
            </w:r>
            <w:r w:rsidR="00754560" w:rsidRPr="008C7C48">
              <w:rPr>
                <w:color w:val="000000" w:themeColor="text1"/>
                <w:sz w:val="22"/>
              </w:rPr>
              <w:t>ing</w:t>
            </w:r>
            <w:r w:rsidRPr="008C7C48">
              <w:rPr>
                <w:color w:val="000000" w:themeColor="text1"/>
                <w:sz w:val="22"/>
              </w:rPr>
              <w:t xml:space="preserve"> variety in text genres (articles, interviews, stories, blogs, dialogues) exposing students to authentic language.</w:t>
            </w:r>
          </w:p>
        </w:tc>
        <w:tc>
          <w:tcPr>
            <w:tcW w:w="1418" w:type="dxa"/>
          </w:tcPr>
          <w:p w14:paraId="4BB1BB6B" w14:textId="77777777" w:rsidR="000666DB" w:rsidRPr="008C7C48" w:rsidRDefault="000666DB" w:rsidP="00B82B20">
            <w:pPr>
              <w:jc w:val="center"/>
              <w:rPr>
                <w:color w:val="000000" w:themeColor="text1"/>
                <w:sz w:val="22"/>
              </w:rPr>
            </w:pPr>
            <w:r w:rsidRPr="008C7C48">
              <w:rPr>
                <w:color w:val="000000" w:themeColor="text1"/>
                <w:sz w:val="22"/>
              </w:rPr>
              <w:t>15</w:t>
            </w:r>
          </w:p>
        </w:tc>
        <w:tc>
          <w:tcPr>
            <w:tcW w:w="1411" w:type="dxa"/>
          </w:tcPr>
          <w:p w14:paraId="7C6FDB39" w14:textId="77777777" w:rsidR="000666DB" w:rsidRPr="008C7C48" w:rsidRDefault="000666DB" w:rsidP="00B82B20">
            <w:pPr>
              <w:jc w:val="center"/>
              <w:rPr>
                <w:color w:val="000000" w:themeColor="text1"/>
                <w:sz w:val="22"/>
              </w:rPr>
            </w:pPr>
            <w:r w:rsidRPr="008C7C48">
              <w:rPr>
                <w:color w:val="000000" w:themeColor="text1"/>
                <w:sz w:val="22"/>
              </w:rPr>
              <w:t>62.5</w:t>
            </w:r>
          </w:p>
        </w:tc>
      </w:tr>
      <w:tr w:rsidR="00284311" w:rsidRPr="008C7C48" w14:paraId="3E9C8E01" w14:textId="77777777">
        <w:tc>
          <w:tcPr>
            <w:tcW w:w="6799" w:type="dxa"/>
          </w:tcPr>
          <w:p w14:paraId="24132DC7" w14:textId="757A0D04" w:rsidR="000666DB" w:rsidRPr="008C7C48" w:rsidRDefault="000666DB" w:rsidP="00047C11">
            <w:pPr>
              <w:jc w:val="both"/>
              <w:rPr>
                <w:color w:val="000000" w:themeColor="text1"/>
                <w:sz w:val="22"/>
              </w:rPr>
            </w:pPr>
            <w:r w:rsidRPr="008C7C48">
              <w:rPr>
                <w:color w:val="000000" w:themeColor="text1"/>
                <w:sz w:val="22"/>
              </w:rPr>
              <w:t>5.Promot</w:t>
            </w:r>
            <w:r w:rsidR="00754560" w:rsidRPr="008C7C48">
              <w:rPr>
                <w:color w:val="000000" w:themeColor="text1"/>
                <w:sz w:val="22"/>
              </w:rPr>
              <w:t>ing</w:t>
            </w:r>
            <w:r w:rsidRPr="008C7C48">
              <w:rPr>
                <w:color w:val="000000" w:themeColor="text1"/>
                <w:sz w:val="22"/>
              </w:rPr>
              <w:t xml:space="preserve"> critical thinking by encouraging learners to form and express opinions on real-world topics.</w:t>
            </w:r>
          </w:p>
        </w:tc>
        <w:tc>
          <w:tcPr>
            <w:tcW w:w="1418" w:type="dxa"/>
          </w:tcPr>
          <w:p w14:paraId="0ED0000A" w14:textId="77777777" w:rsidR="000666DB" w:rsidRPr="008C7C48" w:rsidRDefault="000666DB" w:rsidP="00B82B20">
            <w:pPr>
              <w:jc w:val="center"/>
              <w:rPr>
                <w:color w:val="000000" w:themeColor="text1"/>
                <w:sz w:val="22"/>
              </w:rPr>
            </w:pPr>
            <w:r w:rsidRPr="008C7C48">
              <w:rPr>
                <w:color w:val="000000" w:themeColor="text1"/>
                <w:sz w:val="22"/>
              </w:rPr>
              <w:t>18</w:t>
            </w:r>
          </w:p>
        </w:tc>
        <w:tc>
          <w:tcPr>
            <w:tcW w:w="1411" w:type="dxa"/>
          </w:tcPr>
          <w:p w14:paraId="5C9E43D1" w14:textId="77777777" w:rsidR="000666DB" w:rsidRPr="008C7C48" w:rsidRDefault="000666DB" w:rsidP="00B82B20">
            <w:pPr>
              <w:jc w:val="center"/>
              <w:rPr>
                <w:color w:val="000000" w:themeColor="text1"/>
                <w:sz w:val="22"/>
              </w:rPr>
            </w:pPr>
            <w:r w:rsidRPr="008C7C48">
              <w:rPr>
                <w:color w:val="000000" w:themeColor="text1"/>
                <w:sz w:val="22"/>
              </w:rPr>
              <w:t>75.0</w:t>
            </w:r>
          </w:p>
        </w:tc>
      </w:tr>
      <w:tr w:rsidR="00284311" w:rsidRPr="008C7C48" w14:paraId="556C286C" w14:textId="77777777">
        <w:tc>
          <w:tcPr>
            <w:tcW w:w="6799" w:type="dxa"/>
          </w:tcPr>
          <w:p w14:paraId="0CBFF85E" w14:textId="665239A1" w:rsidR="000666DB" w:rsidRPr="008C7C48" w:rsidRDefault="000666DB" w:rsidP="00047C11">
            <w:pPr>
              <w:jc w:val="both"/>
              <w:rPr>
                <w:color w:val="000000" w:themeColor="text1"/>
                <w:sz w:val="22"/>
              </w:rPr>
            </w:pPr>
            <w:r w:rsidRPr="008C7C48">
              <w:rPr>
                <w:color w:val="000000" w:themeColor="text1"/>
                <w:sz w:val="22"/>
              </w:rPr>
              <w:t>6.Integrat</w:t>
            </w:r>
            <w:r w:rsidR="00754560" w:rsidRPr="008C7C48">
              <w:rPr>
                <w:color w:val="000000" w:themeColor="text1"/>
                <w:sz w:val="22"/>
              </w:rPr>
              <w:t xml:space="preserve">ing </w:t>
            </w:r>
            <w:r w:rsidRPr="008C7C48">
              <w:rPr>
                <w:color w:val="000000" w:themeColor="text1"/>
                <w:sz w:val="22"/>
              </w:rPr>
              <w:t>functional language (e.g., making suggestions, giving advice, agreeing/disagreeing) useful for real-life communication.</w:t>
            </w:r>
          </w:p>
        </w:tc>
        <w:tc>
          <w:tcPr>
            <w:tcW w:w="1418" w:type="dxa"/>
          </w:tcPr>
          <w:p w14:paraId="3BA7E7D8" w14:textId="77777777" w:rsidR="000666DB" w:rsidRPr="008C7C48" w:rsidRDefault="000666DB" w:rsidP="00B82B20">
            <w:pPr>
              <w:jc w:val="center"/>
              <w:rPr>
                <w:color w:val="000000" w:themeColor="text1"/>
                <w:sz w:val="22"/>
              </w:rPr>
            </w:pPr>
            <w:r w:rsidRPr="008C7C48">
              <w:rPr>
                <w:color w:val="000000" w:themeColor="text1"/>
                <w:sz w:val="22"/>
              </w:rPr>
              <w:t>8</w:t>
            </w:r>
          </w:p>
        </w:tc>
        <w:tc>
          <w:tcPr>
            <w:tcW w:w="1411" w:type="dxa"/>
          </w:tcPr>
          <w:p w14:paraId="33761E10" w14:textId="77777777" w:rsidR="000666DB" w:rsidRPr="008C7C48" w:rsidRDefault="000666DB" w:rsidP="00B82B20">
            <w:pPr>
              <w:jc w:val="center"/>
              <w:rPr>
                <w:color w:val="000000" w:themeColor="text1"/>
                <w:sz w:val="22"/>
              </w:rPr>
            </w:pPr>
            <w:r w:rsidRPr="008C7C48">
              <w:rPr>
                <w:color w:val="000000" w:themeColor="text1"/>
                <w:sz w:val="22"/>
              </w:rPr>
              <w:t>33.3</w:t>
            </w:r>
          </w:p>
        </w:tc>
      </w:tr>
      <w:tr w:rsidR="00284311" w:rsidRPr="008C7C48" w14:paraId="536B2026" w14:textId="77777777">
        <w:tc>
          <w:tcPr>
            <w:tcW w:w="6799" w:type="dxa"/>
          </w:tcPr>
          <w:p w14:paraId="0A50B5F4" w14:textId="7B79B3F8" w:rsidR="000666DB" w:rsidRPr="008C7C48" w:rsidRDefault="000666DB" w:rsidP="00B82B20">
            <w:pPr>
              <w:jc w:val="both"/>
              <w:rPr>
                <w:color w:val="000000" w:themeColor="text1"/>
                <w:sz w:val="22"/>
              </w:rPr>
            </w:pPr>
            <w:r w:rsidRPr="008C7C48">
              <w:rPr>
                <w:color w:val="000000" w:themeColor="text1"/>
                <w:sz w:val="22"/>
              </w:rPr>
              <w:t xml:space="preserve">7. </w:t>
            </w:r>
            <w:r w:rsidR="009974B5" w:rsidRPr="008C7C48">
              <w:rPr>
                <w:color w:val="000000" w:themeColor="text1"/>
                <w:sz w:val="22"/>
              </w:rPr>
              <w:t>U</w:t>
            </w:r>
            <w:r w:rsidRPr="008C7C48">
              <w:rPr>
                <w:color w:val="000000" w:themeColor="text1"/>
                <w:sz w:val="22"/>
              </w:rPr>
              <w:t>s</w:t>
            </w:r>
            <w:r w:rsidR="00754560" w:rsidRPr="008C7C48">
              <w:rPr>
                <w:color w:val="000000" w:themeColor="text1"/>
                <w:sz w:val="22"/>
              </w:rPr>
              <w:t xml:space="preserve">ing </w:t>
            </w:r>
            <w:r w:rsidRPr="008C7C48">
              <w:rPr>
                <w:color w:val="000000" w:themeColor="text1"/>
                <w:sz w:val="22"/>
              </w:rPr>
              <w:t>authentic or semi-authentic input</w:t>
            </w:r>
            <w:r w:rsidR="009974B5" w:rsidRPr="008C7C48">
              <w:rPr>
                <w:color w:val="000000" w:themeColor="text1"/>
                <w:sz w:val="22"/>
              </w:rPr>
              <w:t xml:space="preserve"> in Listening activities</w:t>
            </w:r>
            <w:r w:rsidRPr="008C7C48">
              <w:rPr>
                <w:color w:val="000000" w:themeColor="text1"/>
                <w:sz w:val="22"/>
              </w:rPr>
              <w:t>, helping students get used to natural speed and accents.</w:t>
            </w:r>
          </w:p>
        </w:tc>
        <w:tc>
          <w:tcPr>
            <w:tcW w:w="1418" w:type="dxa"/>
          </w:tcPr>
          <w:p w14:paraId="5561075D" w14:textId="77777777" w:rsidR="000666DB" w:rsidRPr="008C7C48" w:rsidRDefault="000666DB" w:rsidP="00B82B20">
            <w:pPr>
              <w:jc w:val="center"/>
              <w:rPr>
                <w:color w:val="000000" w:themeColor="text1"/>
                <w:sz w:val="22"/>
              </w:rPr>
            </w:pPr>
            <w:r w:rsidRPr="008C7C48">
              <w:rPr>
                <w:color w:val="000000" w:themeColor="text1"/>
                <w:sz w:val="22"/>
              </w:rPr>
              <w:t>7</w:t>
            </w:r>
          </w:p>
        </w:tc>
        <w:tc>
          <w:tcPr>
            <w:tcW w:w="1411" w:type="dxa"/>
          </w:tcPr>
          <w:p w14:paraId="06645DB2" w14:textId="77777777" w:rsidR="000666DB" w:rsidRPr="008C7C48" w:rsidRDefault="000666DB" w:rsidP="00B82B20">
            <w:pPr>
              <w:jc w:val="center"/>
              <w:rPr>
                <w:color w:val="000000" w:themeColor="text1"/>
                <w:sz w:val="22"/>
              </w:rPr>
            </w:pPr>
            <w:r w:rsidRPr="008C7C48">
              <w:rPr>
                <w:color w:val="000000" w:themeColor="text1"/>
                <w:sz w:val="22"/>
              </w:rPr>
              <w:t>29.2</w:t>
            </w:r>
          </w:p>
        </w:tc>
      </w:tr>
      <w:tr w:rsidR="00284311" w:rsidRPr="008C7C48" w14:paraId="74501E8F" w14:textId="77777777">
        <w:tc>
          <w:tcPr>
            <w:tcW w:w="6799" w:type="dxa"/>
          </w:tcPr>
          <w:p w14:paraId="2731CB43" w14:textId="06FA332C" w:rsidR="000666DB" w:rsidRPr="008C7C48" w:rsidRDefault="000666DB" w:rsidP="00047C11">
            <w:pPr>
              <w:jc w:val="both"/>
              <w:rPr>
                <w:color w:val="000000" w:themeColor="text1"/>
                <w:sz w:val="22"/>
              </w:rPr>
            </w:pPr>
            <w:r w:rsidRPr="008C7C48">
              <w:rPr>
                <w:color w:val="000000" w:themeColor="text1"/>
                <w:sz w:val="22"/>
              </w:rPr>
              <w:t>8.</w:t>
            </w:r>
            <w:r w:rsidR="009974B5" w:rsidRPr="008C7C48">
              <w:rPr>
                <w:color w:val="000000" w:themeColor="text1"/>
                <w:sz w:val="22"/>
              </w:rPr>
              <w:t xml:space="preserve">Focusing on communicative </w:t>
            </w:r>
            <w:r w:rsidRPr="008C7C48">
              <w:rPr>
                <w:color w:val="000000" w:themeColor="text1"/>
                <w:sz w:val="22"/>
              </w:rPr>
              <w:t>Speaking tasks</w:t>
            </w:r>
            <w:r w:rsidR="009974B5" w:rsidRPr="008C7C48">
              <w:rPr>
                <w:color w:val="000000" w:themeColor="text1"/>
                <w:sz w:val="22"/>
              </w:rPr>
              <w:t xml:space="preserve">, </w:t>
            </w:r>
            <w:r w:rsidRPr="008C7C48">
              <w:rPr>
                <w:color w:val="000000" w:themeColor="text1"/>
                <w:sz w:val="22"/>
              </w:rPr>
              <w:t>often involving role-plays, debates, or problem-solving.</w:t>
            </w:r>
          </w:p>
        </w:tc>
        <w:tc>
          <w:tcPr>
            <w:tcW w:w="1418" w:type="dxa"/>
          </w:tcPr>
          <w:p w14:paraId="3C4F90F9" w14:textId="77777777" w:rsidR="000666DB" w:rsidRPr="008C7C48" w:rsidRDefault="000666DB" w:rsidP="00B82B20">
            <w:pPr>
              <w:jc w:val="center"/>
              <w:rPr>
                <w:color w:val="000000" w:themeColor="text1"/>
                <w:sz w:val="22"/>
              </w:rPr>
            </w:pPr>
            <w:r w:rsidRPr="008C7C48">
              <w:rPr>
                <w:color w:val="000000" w:themeColor="text1"/>
                <w:sz w:val="22"/>
              </w:rPr>
              <w:t>14</w:t>
            </w:r>
          </w:p>
        </w:tc>
        <w:tc>
          <w:tcPr>
            <w:tcW w:w="1411" w:type="dxa"/>
          </w:tcPr>
          <w:p w14:paraId="53796CCF" w14:textId="77777777" w:rsidR="000666DB" w:rsidRPr="008C7C48" w:rsidRDefault="000666DB" w:rsidP="00B82B20">
            <w:pPr>
              <w:jc w:val="center"/>
              <w:rPr>
                <w:color w:val="000000" w:themeColor="text1"/>
                <w:sz w:val="22"/>
              </w:rPr>
            </w:pPr>
            <w:r w:rsidRPr="008C7C48">
              <w:rPr>
                <w:color w:val="000000" w:themeColor="text1"/>
                <w:sz w:val="22"/>
              </w:rPr>
              <w:t>58.3</w:t>
            </w:r>
          </w:p>
        </w:tc>
      </w:tr>
      <w:tr w:rsidR="00284311" w:rsidRPr="008C7C48" w14:paraId="183EEE12" w14:textId="77777777">
        <w:tc>
          <w:tcPr>
            <w:tcW w:w="6799" w:type="dxa"/>
          </w:tcPr>
          <w:p w14:paraId="6A139AA9" w14:textId="4789DF0C" w:rsidR="000666DB" w:rsidRPr="008C7C48" w:rsidRDefault="000666DB" w:rsidP="00047C11">
            <w:pPr>
              <w:jc w:val="both"/>
              <w:rPr>
                <w:color w:val="000000" w:themeColor="text1"/>
                <w:sz w:val="22"/>
              </w:rPr>
            </w:pPr>
            <w:r w:rsidRPr="008C7C48">
              <w:rPr>
                <w:color w:val="000000" w:themeColor="text1"/>
                <w:sz w:val="22"/>
              </w:rPr>
              <w:t xml:space="preserve">9. </w:t>
            </w:r>
            <w:r w:rsidR="009974B5" w:rsidRPr="008C7C48">
              <w:rPr>
                <w:color w:val="000000" w:themeColor="text1"/>
                <w:sz w:val="22"/>
              </w:rPr>
              <w:t>Following</w:t>
            </w:r>
            <w:r w:rsidRPr="008C7C48">
              <w:rPr>
                <w:color w:val="000000" w:themeColor="text1"/>
                <w:sz w:val="22"/>
              </w:rPr>
              <w:t xml:space="preserve"> a logical progression (Lead-in → Input → Practice → Production), supporting classroom management.</w:t>
            </w:r>
          </w:p>
        </w:tc>
        <w:tc>
          <w:tcPr>
            <w:tcW w:w="1418" w:type="dxa"/>
          </w:tcPr>
          <w:p w14:paraId="0D212C33" w14:textId="77777777" w:rsidR="000666DB" w:rsidRPr="008C7C48" w:rsidRDefault="000666DB" w:rsidP="00B82B20">
            <w:pPr>
              <w:jc w:val="center"/>
              <w:rPr>
                <w:color w:val="000000" w:themeColor="text1"/>
                <w:sz w:val="22"/>
              </w:rPr>
            </w:pPr>
            <w:r w:rsidRPr="008C7C48">
              <w:rPr>
                <w:color w:val="000000" w:themeColor="text1"/>
                <w:sz w:val="22"/>
              </w:rPr>
              <w:t>16</w:t>
            </w:r>
          </w:p>
        </w:tc>
        <w:tc>
          <w:tcPr>
            <w:tcW w:w="1411" w:type="dxa"/>
          </w:tcPr>
          <w:p w14:paraId="4CA95C18" w14:textId="77777777" w:rsidR="000666DB" w:rsidRPr="008C7C48" w:rsidRDefault="000666DB" w:rsidP="00B82B20">
            <w:pPr>
              <w:jc w:val="center"/>
              <w:rPr>
                <w:color w:val="000000" w:themeColor="text1"/>
                <w:sz w:val="22"/>
              </w:rPr>
            </w:pPr>
            <w:r w:rsidRPr="008C7C48">
              <w:rPr>
                <w:color w:val="000000" w:themeColor="text1"/>
                <w:sz w:val="22"/>
              </w:rPr>
              <w:t>66.7</w:t>
            </w:r>
          </w:p>
        </w:tc>
      </w:tr>
      <w:tr w:rsidR="00284311" w:rsidRPr="008C7C48" w14:paraId="19E31D07" w14:textId="77777777">
        <w:tc>
          <w:tcPr>
            <w:tcW w:w="6799" w:type="dxa"/>
          </w:tcPr>
          <w:p w14:paraId="4C217D85" w14:textId="0F3EB4D1" w:rsidR="000666DB" w:rsidRPr="008C7C48" w:rsidRDefault="000666DB" w:rsidP="00B82B20">
            <w:pPr>
              <w:jc w:val="both"/>
              <w:rPr>
                <w:color w:val="000000" w:themeColor="text1"/>
                <w:sz w:val="22"/>
              </w:rPr>
            </w:pPr>
            <w:r w:rsidRPr="008C7C48">
              <w:rPr>
                <w:color w:val="000000" w:themeColor="text1"/>
                <w:sz w:val="22"/>
              </w:rPr>
              <w:t>10.Com</w:t>
            </w:r>
            <w:r w:rsidR="009974B5" w:rsidRPr="008C7C48">
              <w:rPr>
                <w:color w:val="000000" w:themeColor="text1"/>
                <w:sz w:val="22"/>
              </w:rPr>
              <w:t>ing</w:t>
            </w:r>
            <w:r w:rsidRPr="008C7C48">
              <w:rPr>
                <w:color w:val="000000" w:themeColor="text1"/>
                <w:sz w:val="22"/>
              </w:rPr>
              <w:t xml:space="preserve"> with digital resources (interactive eBook, audio, video, online practice).</w:t>
            </w:r>
          </w:p>
        </w:tc>
        <w:tc>
          <w:tcPr>
            <w:tcW w:w="1418" w:type="dxa"/>
          </w:tcPr>
          <w:p w14:paraId="3BD9265E" w14:textId="77777777" w:rsidR="000666DB" w:rsidRPr="008C7C48" w:rsidRDefault="000666DB" w:rsidP="00B82B20">
            <w:pPr>
              <w:jc w:val="center"/>
              <w:rPr>
                <w:color w:val="000000" w:themeColor="text1"/>
                <w:sz w:val="22"/>
              </w:rPr>
            </w:pPr>
            <w:r w:rsidRPr="008C7C48">
              <w:rPr>
                <w:color w:val="000000" w:themeColor="text1"/>
                <w:sz w:val="22"/>
              </w:rPr>
              <w:t>16</w:t>
            </w:r>
          </w:p>
        </w:tc>
        <w:tc>
          <w:tcPr>
            <w:tcW w:w="1411" w:type="dxa"/>
          </w:tcPr>
          <w:p w14:paraId="14A1AFD4" w14:textId="77777777" w:rsidR="000666DB" w:rsidRPr="008C7C48" w:rsidRDefault="000666DB" w:rsidP="00B82B20">
            <w:pPr>
              <w:jc w:val="center"/>
              <w:rPr>
                <w:color w:val="000000" w:themeColor="text1"/>
                <w:sz w:val="22"/>
              </w:rPr>
            </w:pPr>
            <w:r w:rsidRPr="008C7C48">
              <w:rPr>
                <w:color w:val="000000" w:themeColor="text1"/>
                <w:sz w:val="22"/>
              </w:rPr>
              <w:t>66.7</w:t>
            </w:r>
          </w:p>
        </w:tc>
      </w:tr>
    </w:tbl>
    <w:p w14:paraId="0ED18793" w14:textId="10B5BA7C" w:rsidR="00284311" w:rsidRPr="008C7C48" w:rsidRDefault="00271D2E" w:rsidP="00284311">
      <w:pPr>
        <w:spacing w:before="120" w:after="120" w:line="240" w:lineRule="auto"/>
        <w:jc w:val="both"/>
        <w:rPr>
          <w:i/>
          <w:iCs/>
          <w:color w:val="000000" w:themeColor="text1"/>
          <w:sz w:val="20"/>
          <w:szCs w:val="20"/>
        </w:rPr>
      </w:pPr>
      <w:r w:rsidRPr="008C7C48">
        <w:rPr>
          <w:b/>
          <w:bCs/>
          <w:color w:val="000000" w:themeColor="text1"/>
          <w:sz w:val="20"/>
          <w:szCs w:val="20"/>
        </w:rPr>
        <w:t xml:space="preserve">Table </w:t>
      </w:r>
      <w:r w:rsidR="00434C87">
        <w:rPr>
          <w:b/>
          <w:bCs/>
          <w:color w:val="000000" w:themeColor="text1"/>
          <w:sz w:val="20"/>
          <w:szCs w:val="20"/>
        </w:rPr>
        <w:t>9</w:t>
      </w:r>
      <w:r w:rsidRPr="008C7C48">
        <w:rPr>
          <w:b/>
          <w:bCs/>
          <w:color w:val="000000" w:themeColor="text1"/>
          <w:sz w:val="20"/>
          <w:szCs w:val="20"/>
        </w:rPr>
        <w:t>.</w:t>
      </w:r>
      <w:r w:rsidRPr="008C7C48">
        <w:rPr>
          <w:color w:val="000000" w:themeColor="text1"/>
          <w:sz w:val="22"/>
        </w:rPr>
        <w:t xml:space="preserve"> </w:t>
      </w:r>
      <w:r w:rsidRPr="008C7C48">
        <w:rPr>
          <w:color w:val="000000" w:themeColor="text1"/>
          <w:sz w:val="20"/>
          <w:szCs w:val="20"/>
        </w:rPr>
        <w:t xml:space="preserve"> </w:t>
      </w:r>
      <w:r w:rsidR="00284311" w:rsidRPr="008C7C48">
        <w:rPr>
          <w:iCs/>
          <w:color w:val="000000" w:themeColor="text1"/>
          <w:sz w:val="20"/>
          <w:szCs w:val="20"/>
        </w:rPr>
        <w:t>Teachers’ perceptions of weaknesses of Voices (Pre-Intermediate)</w:t>
      </w:r>
    </w:p>
    <w:tbl>
      <w:tblPr>
        <w:tblStyle w:val="TableGrid"/>
        <w:tblW w:w="0" w:type="auto"/>
        <w:tblLook w:val="04A0" w:firstRow="1" w:lastRow="0" w:firstColumn="1" w:lastColumn="0" w:noHBand="0" w:noVBand="1"/>
      </w:tblPr>
      <w:tblGrid>
        <w:gridCol w:w="6799"/>
        <w:gridCol w:w="1418"/>
        <w:gridCol w:w="1411"/>
      </w:tblGrid>
      <w:tr w:rsidR="00284311" w:rsidRPr="008C7C48" w14:paraId="4C14074D" w14:textId="77777777">
        <w:tc>
          <w:tcPr>
            <w:tcW w:w="6799" w:type="dxa"/>
          </w:tcPr>
          <w:p w14:paraId="4493149C" w14:textId="77777777" w:rsidR="00D55E05" w:rsidRPr="008C7C48" w:rsidRDefault="00D55E05" w:rsidP="00047C11">
            <w:pPr>
              <w:jc w:val="both"/>
              <w:rPr>
                <w:b/>
                <w:bCs/>
                <w:color w:val="000000" w:themeColor="text1"/>
                <w:sz w:val="22"/>
              </w:rPr>
            </w:pPr>
            <w:bookmarkStart w:id="3" w:name="_Hlk210037546"/>
            <w:r w:rsidRPr="008C7C48">
              <w:rPr>
                <w:b/>
                <w:bCs/>
                <w:color w:val="000000" w:themeColor="text1"/>
                <w:sz w:val="22"/>
              </w:rPr>
              <w:t>Items</w:t>
            </w:r>
          </w:p>
        </w:tc>
        <w:tc>
          <w:tcPr>
            <w:tcW w:w="1418" w:type="dxa"/>
          </w:tcPr>
          <w:p w14:paraId="598A75E5" w14:textId="77777777" w:rsidR="00D55E05" w:rsidRPr="008C7C48" w:rsidRDefault="00D55E05" w:rsidP="00942AAA">
            <w:pPr>
              <w:jc w:val="center"/>
              <w:rPr>
                <w:b/>
                <w:bCs/>
                <w:color w:val="000000" w:themeColor="text1"/>
                <w:sz w:val="22"/>
              </w:rPr>
            </w:pPr>
            <w:r w:rsidRPr="008C7C48">
              <w:rPr>
                <w:b/>
                <w:bCs/>
                <w:color w:val="000000" w:themeColor="text1"/>
                <w:sz w:val="22"/>
              </w:rPr>
              <w:t>Number</w:t>
            </w:r>
          </w:p>
        </w:tc>
        <w:tc>
          <w:tcPr>
            <w:tcW w:w="1411" w:type="dxa"/>
          </w:tcPr>
          <w:p w14:paraId="2FD9A823" w14:textId="77777777" w:rsidR="00D55E05" w:rsidRPr="008C7C48" w:rsidRDefault="00D55E05" w:rsidP="00942AAA">
            <w:pPr>
              <w:jc w:val="center"/>
              <w:rPr>
                <w:b/>
                <w:bCs/>
                <w:color w:val="000000" w:themeColor="text1"/>
                <w:sz w:val="22"/>
              </w:rPr>
            </w:pPr>
            <w:r w:rsidRPr="008C7C48">
              <w:rPr>
                <w:b/>
                <w:bCs/>
                <w:color w:val="000000" w:themeColor="text1"/>
                <w:sz w:val="22"/>
              </w:rPr>
              <w:t>Frequency</w:t>
            </w:r>
          </w:p>
        </w:tc>
      </w:tr>
      <w:tr w:rsidR="00284311" w:rsidRPr="008C7C48" w14:paraId="73CC4CFE" w14:textId="77777777">
        <w:tc>
          <w:tcPr>
            <w:tcW w:w="6799" w:type="dxa"/>
          </w:tcPr>
          <w:p w14:paraId="52EB8D36" w14:textId="238B1F71" w:rsidR="00D55E05" w:rsidRPr="008C7C48" w:rsidRDefault="00D55E05" w:rsidP="00047C11">
            <w:pPr>
              <w:jc w:val="both"/>
              <w:rPr>
                <w:color w:val="000000" w:themeColor="text1"/>
                <w:sz w:val="22"/>
              </w:rPr>
            </w:pPr>
            <w:r w:rsidRPr="008C7C48">
              <w:rPr>
                <w:color w:val="000000" w:themeColor="text1"/>
                <w:sz w:val="22"/>
              </w:rPr>
              <w:t>1.Some topics may feel too general or culturally distant for Vietnamese (or non-Western) students, reducing engagement.</w:t>
            </w:r>
          </w:p>
        </w:tc>
        <w:tc>
          <w:tcPr>
            <w:tcW w:w="1418" w:type="dxa"/>
          </w:tcPr>
          <w:p w14:paraId="31953A0B" w14:textId="77777777" w:rsidR="00D55E05" w:rsidRPr="008C7C48" w:rsidRDefault="00D55E05" w:rsidP="00942AAA">
            <w:pPr>
              <w:jc w:val="center"/>
              <w:rPr>
                <w:color w:val="000000" w:themeColor="text1"/>
                <w:sz w:val="22"/>
              </w:rPr>
            </w:pPr>
            <w:r w:rsidRPr="008C7C48">
              <w:rPr>
                <w:color w:val="000000" w:themeColor="text1"/>
                <w:sz w:val="22"/>
              </w:rPr>
              <w:t>7</w:t>
            </w:r>
          </w:p>
        </w:tc>
        <w:tc>
          <w:tcPr>
            <w:tcW w:w="1411" w:type="dxa"/>
          </w:tcPr>
          <w:p w14:paraId="44E08147" w14:textId="77777777" w:rsidR="00D55E05" w:rsidRPr="008C7C48" w:rsidRDefault="00D55E05" w:rsidP="00942AAA">
            <w:pPr>
              <w:jc w:val="center"/>
              <w:rPr>
                <w:color w:val="000000" w:themeColor="text1"/>
                <w:sz w:val="22"/>
              </w:rPr>
            </w:pPr>
            <w:r w:rsidRPr="008C7C48">
              <w:rPr>
                <w:color w:val="000000" w:themeColor="text1"/>
                <w:sz w:val="22"/>
              </w:rPr>
              <w:t>29.2</w:t>
            </w:r>
          </w:p>
        </w:tc>
      </w:tr>
      <w:tr w:rsidR="00284311" w:rsidRPr="008C7C48" w14:paraId="55C9C4E7" w14:textId="77777777">
        <w:tc>
          <w:tcPr>
            <w:tcW w:w="6799" w:type="dxa"/>
          </w:tcPr>
          <w:p w14:paraId="030007F9" w14:textId="2B41E7A0" w:rsidR="00D55E05" w:rsidRPr="008C7C48" w:rsidRDefault="00D55E05" w:rsidP="00047C11">
            <w:pPr>
              <w:jc w:val="both"/>
              <w:rPr>
                <w:color w:val="000000" w:themeColor="text1"/>
                <w:sz w:val="22"/>
              </w:rPr>
            </w:pPr>
            <w:r w:rsidRPr="008C7C48">
              <w:rPr>
                <w:color w:val="000000" w:themeColor="text1"/>
                <w:sz w:val="22"/>
              </w:rPr>
              <w:t>2. While promoting intercultural awareness, the book does not always provide in-depth comparisons between local and global cultures.</w:t>
            </w:r>
          </w:p>
        </w:tc>
        <w:tc>
          <w:tcPr>
            <w:tcW w:w="1418" w:type="dxa"/>
          </w:tcPr>
          <w:p w14:paraId="333E8BF0" w14:textId="77777777" w:rsidR="00D55E05" w:rsidRPr="008C7C48" w:rsidRDefault="00D55E05" w:rsidP="00942AAA">
            <w:pPr>
              <w:jc w:val="center"/>
              <w:rPr>
                <w:color w:val="000000" w:themeColor="text1"/>
                <w:sz w:val="22"/>
              </w:rPr>
            </w:pPr>
            <w:r w:rsidRPr="008C7C48">
              <w:rPr>
                <w:color w:val="000000" w:themeColor="text1"/>
                <w:sz w:val="22"/>
              </w:rPr>
              <w:t>12</w:t>
            </w:r>
          </w:p>
        </w:tc>
        <w:tc>
          <w:tcPr>
            <w:tcW w:w="1411" w:type="dxa"/>
          </w:tcPr>
          <w:p w14:paraId="018B3DAD" w14:textId="77777777" w:rsidR="00D55E05" w:rsidRPr="008C7C48" w:rsidRDefault="00D55E05" w:rsidP="00942AAA">
            <w:pPr>
              <w:jc w:val="center"/>
              <w:rPr>
                <w:color w:val="000000" w:themeColor="text1"/>
                <w:sz w:val="22"/>
              </w:rPr>
            </w:pPr>
            <w:r w:rsidRPr="008C7C48">
              <w:rPr>
                <w:color w:val="000000" w:themeColor="text1"/>
                <w:sz w:val="22"/>
              </w:rPr>
              <w:t>50.0</w:t>
            </w:r>
          </w:p>
        </w:tc>
      </w:tr>
      <w:tr w:rsidR="00284311" w:rsidRPr="008C7C48" w14:paraId="2B78CE64" w14:textId="77777777">
        <w:tc>
          <w:tcPr>
            <w:tcW w:w="6799" w:type="dxa"/>
          </w:tcPr>
          <w:p w14:paraId="149889F6" w14:textId="1A5FBA19" w:rsidR="00D55E05" w:rsidRPr="008C7C48" w:rsidRDefault="00D55E05" w:rsidP="00047C11">
            <w:pPr>
              <w:jc w:val="both"/>
              <w:rPr>
                <w:color w:val="000000" w:themeColor="text1"/>
                <w:sz w:val="22"/>
              </w:rPr>
            </w:pPr>
            <w:r w:rsidRPr="008C7C48">
              <w:rPr>
                <w:color w:val="000000" w:themeColor="text1"/>
                <w:sz w:val="22"/>
              </w:rPr>
              <w:t>3. The book is less suitable for very large classes, as pair/group work may become hard to monitor.</w:t>
            </w:r>
          </w:p>
        </w:tc>
        <w:tc>
          <w:tcPr>
            <w:tcW w:w="1418" w:type="dxa"/>
          </w:tcPr>
          <w:p w14:paraId="3AF15279" w14:textId="77777777" w:rsidR="00D55E05" w:rsidRPr="008C7C48" w:rsidRDefault="00D55E05" w:rsidP="00942AAA">
            <w:pPr>
              <w:jc w:val="center"/>
              <w:rPr>
                <w:color w:val="000000" w:themeColor="text1"/>
                <w:sz w:val="22"/>
              </w:rPr>
            </w:pPr>
            <w:r w:rsidRPr="008C7C48">
              <w:rPr>
                <w:color w:val="000000" w:themeColor="text1"/>
                <w:sz w:val="22"/>
              </w:rPr>
              <w:t>11</w:t>
            </w:r>
          </w:p>
        </w:tc>
        <w:tc>
          <w:tcPr>
            <w:tcW w:w="1411" w:type="dxa"/>
          </w:tcPr>
          <w:p w14:paraId="56F5B6F6" w14:textId="77777777" w:rsidR="00D55E05" w:rsidRPr="008C7C48" w:rsidRDefault="00D55E05" w:rsidP="00942AAA">
            <w:pPr>
              <w:jc w:val="center"/>
              <w:rPr>
                <w:color w:val="000000" w:themeColor="text1"/>
                <w:sz w:val="22"/>
              </w:rPr>
            </w:pPr>
            <w:r w:rsidRPr="008C7C48">
              <w:rPr>
                <w:color w:val="000000" w:themeColor="text1"/>
                <w:sz w:val="22"/>
              </w:rPr>
              <w:t>45.8</w:t>
            </w:r>
          </w:p>
        </w:tc>
      </w:tr>
      <w:tr w:rsidR="00284311" w:rsidRPr="008C7C48" w14:paraId="19B62364" w14:textId="77777777">
        <w:tc>
          <w:tcPr>
            <w:tcW w:w="6799" w:type="dxa"/>
          </w:tcPr>
          <w:p w14:paraId="54928FB2" w14:textId="77777777" w:rsidR="00D55E05" w:rsidRPr="008C7C48" w:rsidRDefault="00D55E05" w:rsidP="00047C11">
            <w:pPr>
              <w:jc w:val="both"/>
              <w:rPr>
                <w:color w:val="000000" w:themeColor="text1"/>
                <w:sz w:val="22"/>
              </w:rPr>
            </w:pPr>
            <w:r w:rsidRPr="008C7C48">
              <w:rPr>
                <w:color w:val="000000" w:themeColor="text1"/>
                <w:sz w:val="22"/>
              </w:rPr>
              <w:t>4. Listening tasks use authentic speed, which is beneficial, but can be difficult for lower-proficiency learners without enough scaffolding</w:t>
            </w:r>
          </w:p>
        </w:tc>
        <w:tc>
          <w:tcPr>
            <w:tcW w:w="1418" w:type="dxa"/>
          </w:tcPr>
          <w:p w14:paraId="159F7071" w14:textId="77777777" w:rsidR="00D55E05" w:rsidRPr="008C7C48" w:rsidRDefault="00D55E05" w:rsidP="00942AAA">
            <w:pPr>
              <w:jc w:val="center"/>
              <w:rPr>
                <w:color w:val="000000" w:themeColor="text1"/>
                <w:sz w:val="22"/>
              </w:rPr>
            </w:pPr>
            <w:r w:rsidRPr="008C7C48">
              <w:rPr>
                <w:color w:val="000000" w:themeColor="text1"/>
                <w:sz w:val="22"/>
              </w:rPr>
              <w:t>18</w:t>
            </w:r>
          </w:p>
        </w:tc>
        <w:tc>
          <w:tcPr>
            <w:tcW w:w="1411" w:type="dxa"/>
          </w:tcPr>
          <w:p w14:paraId="20A94B30" w14:textId="77777777" w:rsidR="00D55E05" w:rsidRPr="008C7C48" w:rsidRDefault="00D55E05" w:rsidP="00942AAA">
            <w:pPr>
              <w:jc w:val="center"/>
              <w:rPr>
                <w:color w:val="000000" w:themeColor="text1"/>
                <w:sz w:val="22"/>
              </w:rPr>
            </w:pPr>
            <w:r w:rsidRPr="008C7C48">
              <w:rPr>
                <w:color w:val="000000" w:themeColor="text1"/>
                <w:sz w:val="22"/>
              </w:rPr>
              <w:t>75.5</w:t>
            </w:r>
          </w:p>
        </w:tc>
      </w:tr>
      <w:tr w:rsidR="00284311" w:rsidRPr="008C7C48" w14:paraId="22280C13" w14:textId="77777777">
        <w:tc>
          <w:tcPr>
            <w:tcW w:w="6799" w:type="dxa"/>
          </w:tcPr>
          <w:p w14:paraId="58039C5D" w14:textId="657303CE" w:rsidR="00D55E05" w:rsidRPr="008C7C48" w:rsidRDefault="00D55E05" w:rsidP="00047C11">
            <w:pPr>
              <w:jc w:val="both"/>
              <w:rPr>
                <w:color w:val="000000" w:themeColor="text1"/>
                <w:sz w:val="22"/>
              </w:rPr>
            </w:pPr>
            <w:r w:rsidRPr="008C7C48">
              <w:rPr>
                <w:color w:val="000000" w:themeColor="text1"/>
                <w:sz w:val="22"/>
              </w:rPr>
              <w:t>5.Grammar explanations are brief and may require teachers to provide further clarification.</w:t>
            </w:r>
          </w:p>
        </w:tc>
        <w:tc>
          <w:tcPr>
            <w:tcW w:w="1418" w:type="dxa"/>
          </w:tcPr>
          <w:p w14:paraId="1D928DE7" w14:textId="77777777" w:rsidR="00D55E05" w:rsidRPr="008C7C48" w:rsidRDefault="00D55E05" w:rsidP="00942AAA">
            <w:pPr>
              <w:jc w:val="center"/>
              <w:rPr>
                <w:color w:val="000000" w:themeColor="text1"/>
                <w:sz w:val="22"/>
              </w:rPr>
            </w:pPr>
            <w:r w:rsidRPr="008C7C48">
              <w:rPr>
                <w:color w:val="000000" w:themeColor="text1"/>
                <w:sz w:val="22"/>
              </w:rPr>
              <w:t>17</w:t>
            </w:r>
          </w:p>
        </w:tc>
        <w:tc>
          <w:tcPr>
            <w:tcW w:w="1411" w:type="dxa"/>
          </w:tcPr>
          <w:p w14:paraId="1A5AA2E6" w14:textId="77777777" w:rsidR="00D55E05" w:rsidRPr="008C7C48" w:rsidRDefault="00D55E05" w:rsidP="00942AAA">
            <w:pPr>
              <w:jc w:val="center"/>
              <w:rPr>
                <w:color w:val="000000" w:themeColor="text1"/>
                <w:sz w:val="22"/>
              </w:rPr>
            </w:pPr>
            <w:r w:rsidRPr="008C7C48">
              <w:rPr>
                <w:color w:val="000000" w:themeColor="text1"/>
                <w:sz w:val="22"/>
              </w:rPr>
              <w:t>70.8</w:t>
            </w:r>
          </w:p>
        </w:tc>
      </w:tr>
      <w:tr w:rsidR="00D55E05" w:rsidRPr="008C7C48" w14:paraId="575D7882" w14:textId="77777777">
        <w:tc>
          <w:tcPr>
            <w:tcW w:w="6799" w:type="dxa"/>
          </w:tcPr>
          <w:p w14:paraId="19CA49E1" w14:textId="0865F4EB" w:rsidR="00D55E05" w:rsidRPr="008C7C48" w:rsidRDefault="00D55E05" w:rsidP="00047C11">
            <w:pPr>
              <w:jc w:val="both"/>
              <w:rPr>
                <w:color w:val="000000" w:themeColor="text1"/>
                <w:sz w:val="22"/>
              </w:rPr>
            </w:pPr>
            <w:r w:rsidRPr="008C7C48">
              <w:rPr>
                <w:color w:val="000000" w:themeColor="text1"/>
                <w:sz w:val="22"/>
              </w:rPr>
              <w:lastRenderedPageBreak/>
              <w:t>6. Writing tasks, though scaffolded, are sometimes less developed compared to reading and speaking.</w:t>
            </w:r>
          </w:p>
        </w:tc>
        <w:tc>
          <w:tcPr>
            <w:tcW w:w="1418" w:type="dxa"/>
          </w:tcPr>
          <w:p w14:paraId="008107E5" w14:textId="77777777" w:rsidR="00D55E05" w:rsidRPr="008C7C48" w:rsidRDefault="00D55E05" w:rsidP="00942AAA">
            <w:pPr>
              <w:jc w:val="center"/>
              <w:rPr>
                <w:color w:val="000000" w:themeColor="text1"/>
                <w:sz w:val="22"/>
              </w:rPr>
            </w:pPr>
            <w:r w:rsidRPr="008C7C48">
              <w:rPr>
                <w:color w:val="000000" w:themeColor="text1"/>
                <w:sz w:val="22"/>
              </w:rPr>
              <w:t>10</w:t>
            </w:r>
          </w:p>
        </w:tc>
        <w:tc>
          <w:tcPr>
            <w:tcW w:w="1411" w:type="dxa"/>
          </w:tcPr>
          <w:p w14:paraId="711896C8" w14:textId="77777777" w:rsidR="00D55E05" w:rsidRPr="008C7C48" w:rsidRDefault="00D55E05" w:rsidP="00942AAA">
            <w:pPr>
              <w:jc w:val="center"/>
              <w:rPr>
                <w:color w:val="000000" w:themeColor="text1"/>
                <w:sz w:val="22"/>
              </w:rPr>
            </w:pPr>
            <w:r w:rsidRPr="008C7C48">
              <w:rPr>
                <w:color w:val="000000" w:themeColor="text1"/>
                <w:sz w:val="22"/>
              </w:rPr>
              <w:t>41.7</w:t>
            </w:r>
          </w:p>
        </w:tc>
      </w:tr>
      <w:bookmarkEnd w:id="3"/>
    </w:tbl>
    <w:p w14:paraId="39A017D8" w14:textId="77777777" w:rsidR="00286C4B" w:rsidRPr="008C7C48" w:rsidRDefault="00286C4B" w:rsidP="00286C4B">
      <w:pPr>
        <w:spacing w:before="240" w:after="120" w:line="240" w:lineRule="auto"/>
        <w:jc w:val="both"/>
        <w:rPr>
          <w:color w:val="000000" w:themeColor="text1"/>
          <w:sz w:val="22"/>
        </w:rPr>
        <w:sectPr w:rsidR="00286C4B" w:rsidRPr="008C7C48" w:rsidSect="00C83D68">
          <w:type w:val="continuous"/>
          <w:pgSz w:w="12240" w:h="15840"/>
          <w:pgMar w:top="1134" w:right="1134" w:bottom="1134" w:left="1418" w:header="720" w:footer="720" w:gutter="0"/>
          <w:cols w:space="720"/>
          <w:docGrid w:linePitch="360"/>
        </w:sectPr>
      </w:pPr>
    </w:p>
    <w:p w14:paraId="3E6FBC60" w14:textId="7DAC22DA" w:rsidR="00210E66" w:rsidRPr="00230EAF" w:rsidRDefault="00917AFC" w:rsidP="00854E6A">
      <w:pPr>
        <w:ind w:firstLine="720"/>
        <w:jc w:val="both"/>
        <w:rPr>
          <w:color w:val="000000" w:themeColor="text1"/>
          <w:sz w:val="22"/>
        </w:rPr>
      </w:pPr>
      <w:r w:rsidRPr="008C7C48">
        <w:rPr>
          <w:color w:val="000000" w:themeColor="text1"/>
          <w:sz w:val="22"/>
        </w:rPr>
        <w:t xml:space="preserve">As summarized in Table </w:t>
      </w:r>
      <w:r w:rsidR="00434C87">
        <w:rPr>
          <w:color w:val="000000" w:themeColor="text1"/>
          <w:sz w:val="22"/>
        </w:rPr>
        <w:t>10</w:t>
      </w:r>
      <w:r w:rsidRPr="008C7C48">
        <w:rPr>
          <w:color w:val="000000" w:themeColor="text1"/>
          <w:sz w:val="22"/>
        </w:rPr>
        <w:t xml:space="preserve">, </w:t>
      </w:r>
      <w:r w:rsidR="005B4491" w:rsidRPr="008C7C48">
        <w:rPr>
          <w:color w:val="000000" w:themeColor="text1"/>
          <w:sz w:val="22"/>
        </w:rPr>
        <w:t xml:space="preserve">the respondents suggested </w:t>
      </w:r>
      <w:r w:rsidRPr="008C7C48">
        <w:rPr>
          <w:color w:val="000000" w:themeColor="text1"/>
          <w:sz w:val="22"/>
        </w:rPr>
        <w:t>several improvements</w:t>
      </w:r>
      <w:r w:rsidR="005B4491" w:rsidRPr="008C7C48">
        <w:rPr>
          <w:color w:val="000000" w:themeColor="text1"/>
          <w:sz w:val="22"/>
        </w:rPr>
        <w:t xml:space="preserve"> which </w:t>
      </w:r>
      <w:r w:rsidRPr="008C7C48">
        <w:rPr>
          <w:color w:val="000000" w:themeColor="text1"/>
          <w:sz w:val="22"/>
        </w:rPr>
        <w:t xml:space="preserve">could further enhance its effectiveness </w:t>
      </w:r>
      <w:r w:rsidR="005B4491" w:rsidRPr="008C7C48">
        <w:rPr>
          <w:color w:val="000000" w:themeColor="text1"/>
          <w:sz w:val="22"/>
        </w:rPr>
        <w:t xml:space="preserve">of the textbook </w:t>
      </w:r>
      <w:r w:rsidRPr="008C7C48">
        <w:rPr>
          <w:color w:val="000000" w:themeColor="text1"/>
          <w:sz w:val="22"/>
        </w:rPr>
        <w:t xml:space="preserve">in contexts </w:t>
      </w:r>
      <w:r w:rsidR="005B4491" w:rsidRPr="008C7C48">
        <w:rPr>
          <w:color w:val="000000" w:themeColor="text1"/>
          <w:sz w:val="22"/>
        </w:rPr>
        <w:t xml:space="preserve">of Quy Nhon university. </w:t>
      </w:r>
      <w:r w:rsidR="00047C11" w:rsidRPr="008C7C48">
        <w:rPr>
          <w:color w:val="000000" w:themeColor="text1"/>
          <w:sz w:val="22"/>
        </w:rPr>
        <w:t>Most of the teachers (75.</w:t>
      </w:r>
      <w:r w:rsidR="00284311" w:rsidRPr="008C7C48">
        <w:rPr>
          <w:color w:val="000000" w:themeColor="text1"/>
          <w:sz w:val="22"/>
        </w:rPr>
        <w:t>5</w:t>
      </w:r>
      <w:r w:rsidR="00047C11" w:rsidRPr="008C7C48">
        <w:rPr>
          <w:color w:val="000000" w:themeColor="text1"/>
          <w:sz w:val="22"/>
        </w:rPr>
        <w:t>%) believed that the listening and writing components could be strengthened by offering more pre-listening scaffolding and more genre-based models and step-by-step guidance.</w:t>
      </w:r>
      <w:r w:rsidR="00252286">
        <w:rPr>
          <w:color w:val="000000" w:themeColor="text1"/>
          <w:sz w:val="22"/>
        </w:rPr>
        <w:t xml:space="preserve"> </w:t>
      </w:r>
      <w:r w:rsidR="00230EAF" w:rsidRPr="00230EAF">
        <w:rPr>
          <w:sz w:val="22"/>
          <w:szCs w:val="18"/>
          <w:highlight w:val="yellow"/>
        </w:rPr>
        <w:t xml:space="preserve">For many non-English majors, such speed may exceed their current proficiency level, leading to frustration and reduced confidence. Teachers therefore emphasized the need for pre-listening scaffolding—such as introducing key vocabulary, context-setting questions, or short preview tasks—to enhance comprehension. This aligns with </w:t>
      </w:r>
      <w:r w:rsidR="00230EAF" w:rsidRPr="00230EAF">
        <w:rPr>
          <w:sz w:val="22"/>
          <w:szCs w:val="18"/>
          <w:highlight w:val="yellow"/>
        </w:rPr>
        <w:t>research showing that preparatory activities can significantly improve listening outcomes among lower-level learners in Vietnamese EFL contexts.</w:t>
      </w:r>
      <w:r w:rsidR="00230EAF">
        <w:rPr>
          <w:sz w:val="22"/>
          <w:szCs w:val="18"/>
        </w:rPr>
        <w:t xml:space="preserve"> </w:t>
      </w:r>
      <w:r w:rsidR="00284311" w:rsidRPr="00230EAF">
        <w:rPr>
          <w:color w:val="000000" w:themeColor="text1"/>
          <w:sz w:val="22"/>
        </w:rPr>
        <w:t>2.</w:t>
      </w:r>
      <w:r w:rsidR="00047C11" w:rsidRPr="00230EAF">
        <w:rPr>
          <w:color w:val="000000" w:themeColor="text1"/>
          <w:sz w:val="22"/>
        </w:rPr>
        <w:t xml:space="preserve">5% of the participants </w:t>
      </w:r>
      <w:r w:rsidR="005E2C48" w:rsidRPr="00230EAF">
        <w:rPr>
          <w:color w:val="000000" w:themeColor="text1"/>
          <w:sz w:val="22"/>
        </w:rPr>
        <w:t>agreed that more grammar explanations, additional controlled practice activities, and systematic vocabulary recycling should be provided to support lower-proficiency learners</w:t>
      </w:r>
      <w:r w:rsidR="00210E66" w:rsidRPr="00230EAF">
        <w:rPr>
          <w:color w:val="000000" w:themeColor="text1"/>
          <w:sz w:val="22"/>
        </w:rPr>
        <w:t>. They also recommended adapting activities for large-class settings by including more whole-class strategies and monitoring tips (33.3%), more activities to compare local and global cultures (33.3%) and incorporating more local and regional cultural content alongside international topics to make lessons more relatable for Vietnamese students (29.2%).</w:t>
      </w:r>
    </w:p>
    <w:p w14:paraId="4DBF98B4" w14:textId="77777777" w:rsidR="00286C4B" w:rsidRPr="008C7C48" w:rsidRDefault="00286C4B" w:rsidP="00D106BD">
      <w:pPr>
        <w:spacing w:before="240" w:after="120" w:line="240" w:lineRule="auto"/>
        <w:jc w:val="both"/>
        <w:rPr>
          <w:b/>
          <w:bCs/>
          <w:color w:val="000000" w:themeColor="text1"/>
          <w:sz w:val="20"/>
          <w:szCs w:val="20"/>
        </w:rPr>
        <w:sectPr w:rsidR="00286C4B" w:rsidRPr="008C7C48" w:rsidSect="00252286">
          <w:type w:val="continuous"/>
          <w:pgSz w:w="12240" w:h="15840"/>
          <w:pgMar w:top="1134" w:right="1134" w:bottom="1134" w:left="1418" w:header="720" w:footer="720" w:gutter="0"/>
          <w:cols w:num="2" w:space="720"/>
          <w:docGrid w:linePitch="360"/>
        </w:sectPr>
      </w:pPr>
    </w:p>
    <w:p w14:paraId="2FB71581" w14:textId="432BFBBD" w:rsidR="00284311" w:rsidRPr="008C7C48" w:rsidRDefault="00286C4B" w:rsidP="00D106BD">
      <w:pPr>
        <w:spacing w:before="240" w:after="120" w:line="240" w:lineRule="auto"/>
        <w:jc w:val="both"/>
        <w:rPr>
          <w:i/>
          <w:iCs/>
          <w:color w:val="000000" w:themeColor="text1"/>
          <w:sz w:val="22"/>
        </w:rPr>
      </w:pPr>
      <w:r w:rsidRPr="008C7C48">
        <w:rPr>
          <w:b/>
          <w:bCs/>
          <w:color w:val="000000" w:themeColor="text1"/>
          <w:sz w:val="20"/>
          <w:szCs w:val="20"/>
        </w:rPr>
        <w:t xml:space="preserve">Table </w:t>
      </w:r>
      <w:r w:rsidR="00434C87">
        <w:rPr>
          <w:b/>
          <w:bCs/>
          <w:color w:val="000000" w:themeColor="text1"/>
          <w:sz w:val="20"/>
          <w:szCs w:val="20"/>
        </w:rPr>
        <w:t>10</w:t>
      </w:r>
      <w:r w:rsidRPr="008C7C48">
        <w:rPr>
          <w:b/>
          <w:bCs/>
          <w:color w:val="000000" w:themeColor="text1"/>
          <w:sz w:val="20"/>
          <w:szCs w:val="20"/>
        </w:rPr>
        <w:t xml:space="preserve">. </w:t>
      </w:r>
      <w:r w:rsidR="00284311" w:rsidRPr="008C7C48">
        <w:rPr>
          <w:iCs/>
          <w:color w:val="000000" w:themeColor="text1"/>
          <w:sz w:val="20"/>
        </w:rPr>
        <w:t>Teachers’ perceptions improvements of Voices (Pre-Intermediate)</w:t>
      </w:r>
    </w:p>
    <w:tbl>
      <w:tblPr>
        <w:tblStyle w:val="TableGrid"/>
        <w:tblW w:w="0" w:type="auto"/>
        <w:tblLook w:val="04A0" w:firstRow="1" w:lastRow="0" w:firstColumn="1" w:lastColumn="0" w:noHBand="0" w:noVBand="1"/>
      </w:tblPr>
      <w:tblGrid>
        <w:gridCol w:w="6543"/>
        <w:gridCol w:w="1401"/>
        <w:gridCol w:w="1406"/>
      </w:tblGrid>
      <w:tr w:rsidR="00284311" w:rsidRPr="008C7C48" w14:paraId="6F53497A" w14:textId="77777777" w:rsidTr="005D3CE2">
        <w:tc>
          <w:tcPr>
            <w:tcW w:w="6543" w:type="dxa"/>
          </w:tcPr>
          <w:p w14:paraId="7DCEF351" w14:textId="77777777" w:rsidR="003164F5" w:rsidRPr="008C7C48" w:rsidRDefault="003164F5" w:rsidP="00196311">
            <w:pPr>
              <w:rPr>
                <w:b/>
                <w:bCs/>
                <w:color w:val="000000" w:themeColor="text1"/>
                <w:sz w:val="22"/>
              </w:rPr>
            </w:pPr>
            <w:r w:rsidRPr="008C7C48">
              <w:rPr>
                <w:b/>
                <w:bCs/>
                <w:color w:val="000000" w:themeColor="text1"/>
                <w:sz w:val="22"/>
              </w:rPr>
              <w:t>Items</w:t>
            </w:r>
          </w:p>
        </w:tc>
        <w:tc>
          <w:tcPr>
            <w:tcW w:w="1401" w:type="dxa"/>
          </w:tcPr>
          <w:p w14:paraId="07596E91" w14:textId="77777777" w:rsidR="003164F5" w:rsidRPr="008C7C48" w:rsidRDefault="003164F5" w:rsidP="00196311">
            <w:pPr>
              <w:jc w:val="center"/>
              <w:rPr>
                <w:b/>
                <w:bCs/>
                <w:color w:val="000000" w:themeColor="text1"/>
                <w:sz w:val="22"/>
              </w:rPr>
            </w:pPr>
            <w:r w:rsidRPr="008C7C48">
              <w:rPr>
                <w:b/>
                <w:bCs/>
                <w:color w:val="000000" w:themeColor="text1"/>
                <w:sz w:val="22"/>
              </w:rPr>
              <w:t>Number</w:t>
            </w:r>
          </w:p>
        </w:tc>
        <w:tc>
          <w:tcPr>
            <w:tcW w:w="1406" w:type="dxa"/>
          </w:tcPr>
          <w:p w14:paraId="0CF35D69" w14:textId="77777777" w:rsidR="003164F5" w:rsidRPr="008C7C48" w:rsidRDefault="003164F5" w:rsidP="00196311">
            <w:pPr>
              <w:jc w:val="center"/>
              <w:rPr>
                <w:b/>
                <w:bCs/>
                <w:color w:val="000000" w:themeColor="text1"/>
                <w:sz w:val="22"/>
              </w:rPr>
            </w:pPr>
            <w:r w:rsidRPr="008C7C48">
              <w:rPr>
                <w:b/>
                <w:bCs/>
                <w:color w:val="000000" w:themeColor="text1"/>
                <w:sz w:val="22"/>
              </w:rPr>
              <w:t>Frequency</w:t>
            </w:r>
          </w:p>
        </w:tc>
      </w:tr>
      <w:tr w:rsidR="00284311" w:rsidRPr="008C7C48" w14:paraId="0B41021A" w14:textId="77777777" w:rsidTr="005D3CE2">
        <w:tc>
          <w:tcPr>
            <w:tcW w:w="6543" w:type="dxa"/>
          </w:tcPr>
          <w:p w14:paraId="747D762F" w14:textId="5664641C" w:rsidR="003164F5" w:rsidRPr="008C7C48" w:rsidRDefault="003164F5" w:rsidP="00047C11">
            <w:pPr>
              <w:jc w:val="both"/>
              <w:rPr>
                <w:color w:val="000000" w:themeColor="text1"/>
                <w:sz w:val="22"/>
              </w:rPr>
            </w:pPr>
            <w:r w:rsidRPr="008C7C48">
              <w:rPr>
                <w:color w:val="000000" w:themeColor="text1"/>
                <w:sz w:val="22"/>
              </w:rPr>
              <w:t>1.</w:t>
            </w:r>
            <w:r w:rsidR="00314393" w:rsidRPr="008C7C48">
              <w:rPr>
                <w:color w:val="000000" w:themeColor="text1"/>
                <w:sz w:val="22"/>
              </w:rPr>
              <w:t>Incorporate more local and regional cultural content alongside international topics to make lessons more relatable for Vietnamese students.</w:t>
            </w:r>
          </w:p>
        </w:tc>
        <w:tc>
          <w:tcPr>
            <w:tcW w:w="1401" w:type="dxa"/>
          </w:tcPr>
          <w:p w14:paraId="0C2BEC34" w14:textId="77777777" w:rsidR="003164F5" w:rsidRPr="008C7C48" w:rsidRDefault="003164F5" w:rsidP="00196311">
            <w:pPr>
              <w:jc w:val="center"/>
              <w:rPr>
                <w:color w:val="000000" w:themeColor="text1"/>
                <w:sz w:val="22"/>
              </w:rPr>
            </w:pPr>
            <w:r w:rsidRPr="008C7C48">
              <w:rPr>
                <w:color w:val="000000" w:themeColor="text1"/>
                <w:sz w:val="22"/>
              </w:rPr>
              <w:t>7</w:t>
            </w:r>
          </w:p>
        </w:tc>
        <w:tc>
          <w:tcPr>
            <w:tcW w:w="1406" w:type="dxa"/>
          </w:tcPr>
          <w:p w14:paraId="0C113593" w14:textId="77777777" w:rsidR="003164F5" w:rsidRPr="008C7C48" w:rsidRDefault="003164F5" w:rsidP="00196311">
            <w:pPr>
              <w:jc w:val="center"/>
              <w:rPr>
                <w:color w:val="000000" w:themeColor="text1"/>
                <w:sz w:val="22"/>
              </w:rPr>
            </w:pPr>
            <w:r w:rsidRPr="008C7C48">
              <w:rPr>
                <w:color w:val="000000" w:themeColor="text1"/>
                <w:sz w:val="22"/>
              </w:rPr>
              <w:t>29.2</w:t>
            </w:r>
          </w:p>
        </w:tc>
      </w:tr>
      <w:tr w:rsidR="00284311" w:rsidRPr="008C7C48" w14:paraId="4E94118A" w14:textId="77777777" w:rsidTr="005D3CE2">
        <w:tc>
          <w:tcPr>
            <w:tcW w:w="6543" w:type="dxa"/>
          </w:tcPr>
          <w:p w14:paraId="3882C276" w14:textId="64616661" w:rsidR="003164F5" w:rsidRPr="008C7C48" w:rsidRDefault="003164F5" w:rsidP="00047C11">
            <w:pPr>
              <w:jc w:val="both"/>
              <w:rPr>
                <w:color w:val="000000" w:themeColor="text1"/>
                <w:sz w:val="22"/>
              </w:rPr>
            </w:pPr>
            <w:r w:rsidRPr="008C7C48">
              <w:rPr>
                <w:color w:val="000000" w:themeColor="text1"/>
                <w:sz w:val="22"/>
              </w:rPr>
              <w:t xml:space="preserve">2. </w:t>
            </w:r>
            <w:r w:rsidR="00314393" w:rsidRPr="008C7C48">
              <w:rPr>
                <w:color w:val="000000" w:themeColor="text1"/>
                <w:sz w:val="22"/>
              </w:rPr>
              <w:t>Provide more</w:t>
            </w:r>
            <w:r w:rsidRPr="008C7C48">
              <w:rPr>
                <w:color w:val="000000" w:themeColor="text1"/>
                <w:sz w:val="22"/>
              </w:rPr>
              <w:t xml:space="preserve"> </w:t>
            </w:r>
            <w:r w:rsidR="00314393" w:rsidRPr="008C7C48">
              <w:rPr>
                <w:color w:val="000000" w:themeColor="text1"/>
                <w:sz w:val="22"/>
              </w:rPr>
              <w:t>activities to compare</w:t>
            </w:r>
            <w:r w:rsidRPr="008C7C48">
              <w:rPr>
                <w:color w:val="000000" w:themeColor="text1"/>
                <w:sz w:val="22"/>
              </w:rPr>
              <w:t xml:space="preserve"> local and global cultures.</w:t>
            </w:r>
          </w:p>
        </w:tc>
        <w:tc>
          <w:tcPr>
            <w:tcW w:w="1401" w:type="dxa"/>
          </w:tcPr>
          <w:p w14:paraId="0B6AEFD4" w14:textId="22EFE4B1" w:rsidR="003164F5" w:rsidRPr="008C7C48" w:rsidRDefault="00047C11" w:rsidP="00196311">
            <w:pPr>
              <w:jc w:val="center"/>
              <w:rPr>
                <w:color w:val="000000" w:themeColor="text1"/>
                <w:sz w:val="22"/>
              </w:rPr>
            </w:pPr>
            <w:r w:rsidRPr="008C7C48">
              <w:rPr>
                <w:color w:val="000000" w:themeColor="text1"/>
                <w:sz w:val="22"/>
              </w:rPr>
              <w:t>8</w:t>
            </w:r>
          </w:p>
        </w:tc>
        <w:tc>
          <w:tcPr>
            <w:tcW w:w="1406" w:type="dxa"/>
          </w:tcPr>
          <w:p w14:paraId="207F4C05" w14:textId="4342952B" w:rsidR="003164F5" w:rsidRPr="008C7C48" w:rsidRDefault="00047C11" w:rsidP="00196311">
            <w:pPr>
              <w:jc w:val="center"/>
              <w:rPr>
                <w:color w:val="000000" w:themeColor="text1"/>
                <w:sz w:val="22"/>
              </w:rPr>
            </w:pPr>
            <w:r w:rsidRPr="008C7C48">
              <w:rPr>
                <w:color w:val="000000" w:themeColor="text1"/>
                <w:sz w:val="22"/>
              </w:rPr>
              <w:t>33.3</w:t>
            </w:r>
          </w:p>
        </w:tc>
      </w:tr>
      <w:tr w:rsidR="00284311" w:rsidRPr="008C7C48" w14:paraId="439F08A2" w14:textId="77777777" w:rsidTr="005D3CE2">
        <w:tc>
          <w:tcPr>
            <w:tcW w:w="6543" w:type="dxa"/>
          </w:tcPr>
          <w:p w14:paraId="2394567C" w14:textId="6B11C685" w:rsidR="003164F5" w:rsidRPr="008C7C48" w:rsidRDefault="003164F5" w:rsidP="00047C11">
            <w:pPr>
              <w:jc w:val="both"/>
              <w:rPr>
                <w:color w:val="000000" w:themeColor="text1"/>
                <w:sz w:val="22"/>
              </w:rPr>
            </w:pPr>
            <w:r w:rsidRPr="008C7C48">
              <w:rPr>
                <w:color w:val="000000" w:themeColor="text1"/>
                <w:sz w:val="22"/>
              </w:rPr>
              <w:t xml:space="preserve">3. </w:t>
            </w:r>
            <w:r w:rsidR="00314393" w:rsidRPr="008C7C48">
              <w:rPr>
                <w:color w:val="000000" w:themeColor="text1"/>
                <w:sz w:val="22"/>
              </w:rPr>
              <w:t>Adapt activities for large-class settings by including more whole-class strategies and monitoring tips.</w:t>
            </w:r>
          </w:p>
        </w:tc>
        <w:tc>
          <w:tcPr>
            <w:tcW w:w="1401" w:type="dxa"/>
          </w:tcPr>
          <w:p w14:paraId="0CC68627" w14:textId="7C80249F" w:rsidR="003164F5" w:rsidRPr="008C7C48" w:rsidRDefault="00047C11" w:rsidP="00196311">
            <w:pPr>
              <w:jc w:val="center"/>
              <w:rPr>
                <w:color w:val="000000" w:themeColor="text1"/>
                <w:sz w:val="22"/>
              </w:rPr>
            </w:pPr>
            <w:r w:rsidRPr="008C7C48">
              <w:rPr>
                <w:color w:val="000000" w:themeColor="text1"/>
                <w:sz w:val="22"/>
              </w:rPr>
              <w:t>8</w:t>
            </w:r>
          </w:p>
        </w:tc>
        <w:tc>
          <w:tcPr>
            <w:tcW w:w="1406" w:type="dxa"/>
          </w:tcPr>
          <w:p w14:paraId="37153500" w14:textId="53AD3654" w:rsidR="003164F5" w:rsidRPr="008C7C48" w:rsidRDefault="00047C11" w:rsidP="00196311">
            <w:pPr>
              <w:jc w:val="center"/>
              <w:rPr>
                <w:color w:val="000000" w:themeColor="text1"/>
                <w:sz w:val="22"/>
              </w:rPr>
            </w:pPr>
            <w:r w:rsidRPr="008C7C48">
              <w:rPr>
                <w:color w:val="000000" w:themeColor="text1"/>
                <w:sz w:val="22"/>
              </w:rPr>
              <w:t>33.3</w:t>
            </w:r>
          </w:p>
        </w:tc>
      </w:tr>
      <w:tr w:rsidR="00284311" w:rsidRPr="008C7C48" w14:paraId="7CB94AA1" w14:textId="77777777" w:rsidTr="005D3CE2">
        <w:tc>
          <w:tcPr>
            <w:tcW w:w="6543" w:type="dxa"/>
          </w:tcPr>
          <w:p w14:paraId="471AFB34" w14:textId="2A7858F3" w:rsidR="003164F5" w:rsidRPr="008C7C48" w:rsidRDefault="003164F5" w:rsidP="00047C11">
            <w:pPr>
              <w:jc w:val="both"/>
              <w:rPr>
                <w:color w:val="000000" w:themeColor="text1"/>
                <w:sz w:val="22"/>
              </w:rPr>
            </w:pPr>
            <w:r w:rsidRPr="008C7C48">
              <w:rPr>
                <w:color w:val="000000" w:themeColor="text1"/>
                <w:sz w:val="22"/>
              </w:rPr>
              <w:t xml:space="preserve">4. </w:t>
            </w:r>
            <w:r w:rsidR="00314393" w:rsidRPr="008C7C48">
              <w:rPr>
                <w:color w:val="000000" w:themeColor="text1"/>
                <w:sz w:val="22"/>
              </w:rPr>
              <w:t>Provide pre-listening scaffolding (e.g., key words, guiding questions) to reduce the difficulty of authentic-speed recordings.</w:t>
            </w:r>
          </w:p>
        </w:tc>
        <w:tc>
          <w:tcPr>
            <w:tcW w:w="1401" w:type="dxa"/>
          </w:tcPr>
          <w:p w14:paraId="7123D740" w14:textId="77777777" w:rsidR="003164F5" w:rsidRPr="008C7C48" w:rsidRDefault="003164F5" w:rsidP="00196311">
            <w:pPr>
              <w:jc w:val="center"/>
              <w:rPr>
                <w:color w:val="000000" w:themeColor="text1"/>
                <w:sz w:val="22"/>
              </w:rPr>
            </w:pPr>
            <w:r w:rsidRPr="008C7C48">
              <w:rPr>
                <w:color w:val="000000" w:themeColor="text1"/>
                <w:sz w:val="22"/>
              </w:rPr>
              <w:t>18</w:t>
            </w:r>
          </w:p>
        </w:tc>
        <w:tc>
          <w:tcPr>
            <w:tcW w:w="1406" w:type="dxa"/>
          </w:tcPr>
          <w:p w14:paraId="07059888" w14:textId="3C179437" w:rsidR="003164F5" w:rsidRPr="008C7C48" w:rsidRDefault="00047C11" w:rsidP="00196311">
            <w:pPr>
              <w:jc w:val="center"/>
              <w:rPr>
                <w:color w:val="000000" w:themeColor="text1"/>
                <w:sz w:val="22"/>
              </w:rPr>
            </w:pPr>
            <w:r w:rsidRPr="008C7C48">
              <w:rPr>
                <w:color w:val="000000" w:themeColor="text1"/>
                <w:sz w:val="22"/>
              </w:rPr>
              <w:t>75.5</w:t>
            </w:r>
          </w:p>
        </w:tc>
      </w:tr>
      <w:tr w:rsidR="00284311" w:rsidRPr="008C7C48" w14:paraId="7F478CCC" w14:textId="77777777" w:rsidTr="005D3CE2">
        <w:tc>
          <w:tcPr>
            <w:tcW w:w="6543" w:type="dxa"/>
          </w:tcPr>
          <w:p w14:paraId="6B725B99" w14:textId="1C727D31" w:rsidR="003164F5" w:rsidRPr="008C7C48" w:rsidRDefault="003164F5" w:rsidP="00047C11">
            <w:pPr>
              <w:jc w:val="both"/>
              <w:rPr>
                <w:color w:val="000000" w:themeColor="text1"/>
                <w:sz w:val="22"/>
              </w:rPr>
            </w:pPr>
            <w:r w:rsidRPr="008C7C48">
              <w:rPr>
                <w:color w:val="000000" w:themeColor="text1"/>
                <w:sz w:val="22"/>
              </w:rPr>
              <w:t>5.</w:t>
            </w:r>
            <w:r w:rsidR="00072A0D" w:rsidRPr="008C7C48">
              <w:rPr>
                <w:color w:val="000000" w:themeColor="text1"/>
                <w:sz w:val="22"/>
              </w:rPr>
              <w:t xml:space="preserve"> Expand grammar explanations with clearer rules and more guided examples to support lower-level learners </w:t>
            </w:r>
          </w:p>
        </w:tc>
        <w:tc>
          <w:tcPr>
            <w:tcW w:w="1401" w:type="dxa"/>
          </w:tcPr>
          <w:p w14:paraId="1D30E602" w14:textId="37E3A704" w:rsidR="003164F5" w:rsidRPr="008C7C48" w:rsidRDefault="003164F5" w:rsidP="00196311">
            <w:pPr>
              <w:jc w:val="center"/>
              <w:rPr>
                <w:color w:val="000000" w:themeColor="text1"/>
                <w:sz w:val="22"/>
              </w:rPr>
            </w:pPr>
            <w:r w:rsidRPr="008C7C48">
              <w:rPr>
                <w:color w:val="000000" w:themeColor="text1"/>
                <w:sz w:val="22"/>
              </w:rPr>
              <w:t>1</w:t>
            </w:r>
            <w:r w:rsidR="00047C11" w:rsidRPr="008C7C48">
              <w:rPr>
                <w:color w:val="000000" w:themeColor="text1"/>
                <w:sz w:val="22"/>
              </w:rPr>
              <w:t>5</w:t>
            </w:r>
          </w:p>
        </w:tc>
        <w:tc>
          <w:tcPr>
            <w:tcW w:w="1406" w:type="dxa"/>
          </w:tcPr>
          <w:p w14:paraId="77F4A414" w14:textId="069C94B2" w:rsidR="003164F5" w:rsidRPr="008C7C48" w:rsidRDefault="00047C11" w:rsidP="00196311">
            <w:pPr>
              <w:jc w:val="center"/>
              <w:rPr>
                <w:color w:val="000000" w:themeColor="text1"/>
                <w:sz w:val="22"/>
              </w:rPr>
            </w:pPr>
            <w:r w:rsidRPr="008C7C48">
              <w:rPr>
                <w:color w:val="000000" w:themeColor="text1"/>
                <w:sz w:val="22"/>
              </w:rPr>
              <w:t>62.5</w:t>
            </w:r>
          </w:p>
        </w:tc>
      </w:tr>
      <w:tr w:rsidR="003164F5" w:rsidRPr="008C7C48" w14:paraId="49C2C142" w14:textId="77777777" w:rsidTr="005D3CE2">
        <w:tc>
          <w:tcPr>
            <w:tcW w:w="6543" w:type="dxa"/>
          </w:tcPr>
          <w:p w14:paraId="24F9DDA4" w14:textId="5A79E343" w:rsidR="003164F5" w:rsidRPr="008C7C48" w:rsidRDefault="003164F5" w:rsidP="00047C11">
            <w:pPr>
              <w:jc w:val="both"/>
              <w:rPr>
                <w:color w:val="000000" w:themeColor="text1"/>
                <w:sz w:val="22"/>
              </w:rPr>
            </w:pPr>
            <w:r w:rsidRPr="008C7C48">
              <w:rPr>
                <w:color w:val="000000" w:themeColor="text1"/>
                <w:sz w:val="22"/>
              </w:rPr>
              <w:t xml:space="preserve">6. </w:t>
            </w:r>
            <w:r w:rsidR="00072A0D" w:rsidRPr="008C7C48">
              <w:rPr>
                <w:color w:val="000000" w:themeColor="text1"/>
                <w:sz w:val="22"/>
              </w:rPr>
              <w:t>Strengthen the writing component with more genre-based models, sample texts, and step-by-step support.</w:t>
            </w:r>
          </w:p>
        </w:tc>
        <w:tc>
          <w:tcPr>
            <w:tcW w:w="1401" w:type="dxa"/>
          </w:tcPr>
          <w:p w14:paraId="20B8AEA0" w14:textId="2E2AD1CD" w:rsidR="003164F5" w:rsidRPr="008C7C48" w:rsidRDefault="00047C11" w:rsidP="00196311">
            <w:pPr>
              <w:jc w:val="center"/>
              <w:rPr>
                <w:color w:val="000000" w:themeColor="text1"/>
                <w:sz w:val="22"/>
              </w:rPr>
            </w:pPr>
            <w:r w:rsidRPr="008C7C48">
              <w:rPr>
                <w:color w:val="000000" w:themeColor="text1"/>
                <w:sz w:val="22"/>
              </w:rPr>
              <w:t>18</w:t>
            </w:r>
          </w:p>
        </w:tc>
        <w:tc>
          <w:tcPr>
            <w:tcW w:w="1406" w:type="dxa"/>
          </w:tcPr>
          <w:p w14:paraId="681005FE" w14:textId="56DE9E42" w:rsidR="003164F5" w:rsidRPr="008C7C48" w:rsidRDefault="00047C11" w:rsidP="00196311">
            <w:pPr>
              <w:jc w:val="center"/>
              <w:rPr>
                <w:color w:val="000000" w:themeColor="text1"/>
                <w:sz w:val="22"/>
              </w:rPr>
            </w:pPr>
            <w:r w:rsidRPr="008C7C48">
              <w:rPr>
                <w:color w:val="000000" w:themeColor="text1"/>
                <w:sz w:val="22"/>
              </w:rPr>
              <w:t>75.5</w:t>
            </w:r>
          </w:p>
        </w:tc>
      </w:tr>
    </w:tbl>
    <w:p w14:paraId="62C7699F" w14:textId="77777777" w:rsidR="003164F5" w:rsidRPr="008C7C48" w:rsidRDefault="003164F5" w:rsidP="00047C11">
      <w:pPr>
        <w:jc w:val="both"/>
        <w:rPr>
          <w:color w:val="000000" w:themeColor="text1"/>
          <w:sz w:val="22"/>
        </w:rPr>
      </w:pPr>
    </w:p>
    <w:p w14:paraId="0E12418D" w14:textId="77777777" w:rsidR="00252286" w:rsidRDefault="00252286" w:rsidP="00C25EE5">
      <w:pPr>
        <w:spacing w:before="120" w:after="120" w:line="240" w:lineRule="auto"/>
        <w:jc w:val="both"/>
        <w:rPr>
          <w:color w:val="000000" w:themeColor="text1"/>
          <w:sz w:val="22"/>
          <w:highlight w:val="yellow"/>
        </w:rPr>
        <w:sectPr w:rsidR="00252286" w:rsidSect="00C83D68">
          <w:type w:val="continuous"/>
          <w:pgSz w:w="12240" w:h="15840"/>
          <w:pgMar w:top="1134" w:right="1134" w:bottom="1134" w:left="1418" w:header="720" w:footer="720" w:gutter="0"/>
          <w:cols w:space="720"/>
          <w:docGrid w:linePitch="360"/>
        </w:sectPr>
      </w:pPr>
    </w:p>
    <w:p w14:paraId="6DD55726" w14:textId="3E15092F" w:rsidR="00C25EE5" w:rsidRPr="00C25EE5" w:rsidRDefault="00C25EE5" w:rsidP="00854E6A">
      <w:pPr>
        <w:spacing w:before="120" w:after="120" w:line="240" w:lineRule="auto"/>
        <w:ind w:firstLine="720"/>
        <w:jc w:val="both"/>
        <w:rPr>
          <w:color w:val="000000" w:themeColor="text1"/>
          <w:sz w:val="22"/>
          <w:highlight w:val="yellow"/>
        </w:rPr>
      </w:pPr>
      <w:r w:rsidRPr="00C25EE5">
        <w:rPr>
          <w:color w:val="000000" w:themeColor="text1"/>
          <w:sz w:val="22"/>
          <w:highlight w:val="yellow"/>
        </w:rPr>
        <w:t xml:space="preserve">The findings of the study reveal that English teachers at Quy Nhon University generally held positive perceptions of the </w:t>
      </w:r>
      <w:r w:rsidRPr="00C25EE5">
        <w:rPr>
          <w:i/>
          <w:iCs/>
          <w:color w:val="000000" w:themeColor="text1"/>
          <w:sz w:val="22"/>
          <w:highlight w:val="yellow"/>
        </w:rPr>
        <w:t>Voices (Pre-Intermediate)</w:t>
      </w:r>
      <w:r w:rsidRPr="00C25EE5">
        <w:rPr>
          <w:color w:val="000000" w:themeColor="text1"/>
          <w:sz w:val="22"/>
          <w:highlight w:val="yellow"/>
        </w:rPr>
        <w:t xml:space="preserve"> textbook used for non-English major students. Across six key domains—content and relevance, language skills, methodology and feasibility, culture, motivation and engagement, and learning outcomes—the textbook received consistently high ratings, reflecting its perceived suitability for the target learners. Teachers particularly valued the balanced integration of skills and the communicative, learner-centered methodology, which was seen as promoting student motivation and aligning well with expected learning outcomes. These results are consistent </w:t>
      </w:r>
      <w:r w:rsidRPr="00C25EE5">
        <w:rPr>
          <w:color w:val="000000" w:themeColor="text1"/>
          <w:sz w:val="22"/>
          <w:highlight w:val="yellow"/>
        </w:rPr>
        <w:t>with previous evaluations of international ELT textbooks in Vietnam (e.g., Nguyen</w:t>
      </w:r>
      <w:r w:rsidR="00FB2434">
        <w:rPr>
          <w:color w:val="000000" w:themeColor="text1"/>
          <w:sz w:val="22"/>
          <w:highlight w:val="yellow"/>
          <w:vertAlign w:val="superscript"/>
        </w:rPr>
        <w:t>16</w:t>
      </w:r>
      <w:r w:rsidRPr="00C25EE5">
        <w:rPr>
          <w:color w:val="000000" w:themeColor="text1"/>
          <w:sz w:val="22"/>
          <w:highlight w:val="yellow"/>
        </w:rPr>
        <w:t>; Le</w:t>
      </w:r>
      <w:r w:rsidR="00FB2434">
        <w:rPr>
          <w:color w:val="000000" w:themeColor="text1"/>
          <w:sz w:val="22"/>
          <w:highlight w:val="yellow"/>
          <w:vertAlign w:val="superscript"/>
        </w:rPr>
        <w:t>17</w:t>
      </w:r>
      <w:r w:rsidRPr="00C25EE5">
        <w:rPr>
          <w:color w:val="000000" w:themeColor="text1"/>
          <w:sz w:val="22"/>
          <w:highlight w:val="yellow"/>
        </w:rPr>
        <w:t>; Pham</w:t>
      </w:r>
      <w:r w:rsidR="00FB2434">
        <w:rPr>
          <w:color w:val="000000" w:themeColor="text1"/>
          <w:sz w:val="22"/>
          <w:highlight w:val="yellow"/>
          <w:vertAlign w:val="superscript"/>
        </w:rPr>
        <w:t>18</w:t>
      </w:r>
      <w:r w:rsidRPr="00C25EE5">
        <w:rPr>
          <w:color w:val="000000" w:themeColor="text1"/>
          <w:sz w:val="22"/>
          <w:highlight w:val="yellow"/>
        </w:rPr>
        <w:t>), which also reported generally positive teacher attitudes while noting challenges related to listening tasks and cultural adaptation.</w:t>
      </w:r>
    </w:p>
    <w:p w14:paraId="539C5466" w14:textId="77777777" w:rsidR="00C25EE5" w:rsidRPr="00F34483" w:rsidRDefault="00C25EE5" w:rsidP="00854E6A">
      <w:pPr>
        <w:pStyle w:val="NormalWeb"/>
        <w:spacing w:before="0" w:beforeAutospacing="0" w:after="0" w:afterAutospacing="0"/>
        <w:ind w:firstLine="720"/>
        <w:jc w:val="both"/>
        <w:rPr>
          <w:color w:val="000000" w:themeColor="text1"/>
          <w:sz w:val="22"/>
        </w:rPr>
      </w:pPr>
      <w:r w:rsidRPr="00C25EE5">
        <w:rPr>
          <w:color w:val="000000" w:themeColor="text1"/>
          <w:sz w:val="22"/>
          <w:highlight w:val="yellow"/>
        </w:rPr>
        <w:t xml:space="preserve">Compared with other widely used series such as </w:t>
      </w:r>
      <w:r w:rsidRPr="00C25EE5">
        <w:rPr>
          <w:rFonts w:eastAsiaTheme="majorEastAsia"/>
          <w:i/>
          <w:iCs/>
          <w:color w:val="000000" w:themeColor="text1"/>
          <w:sz w:val="22"/>
          <w:highlight w:val="yellow"/>
        </w:rPr>
        <w:t>Cutting Edge</w:t>
      </w:r>
      <w:r w:rsidRPr="00C25EE5">
        <w:rPr>
          <w:color w:val="000000" w:themeColor="text1"/>
          <w:sz w:val="22"/>
          <w:highlight w:val="yellow"/>
        </w:rPr>
        <w:t xml:space="preserve"> or </w:t>
      </w:r>
      <w:r w:rsidRPr="00C25EE5">
        <w:rPr>
          <w:rFonts w:eastAsiaTheme="majorEastAsia"/>
          <w:i/>
          <w:iCs/>
          <w:color w:val="000000" w:themeColor="text1"/>
          <w:sz w:val="22"/>
          <w:highlight w:val="yellow"/>
        </w:rPr>
        <w:t>New English File</w:t>
      </w:r>
      <w:r w:rsidRPr="00C25EE5">
        <w:rPr>
          <w:color w:val="000000" w:themeColor="text1"/>
          <w:sz w:val="22"/>
          <w:highlight w:val="yellow"/>
        </w:rPr>
        <w:t xml:space="preserve">, </w:t>
      </w:r>
      <w:r w:rsidRPr="00C25EE5">
        <w:rPr>
          <w:rFonts w:eastAsiaTheme="majorEastAsia"/>
          <w:i/>
          <w:iCs/>
          <w:color w:val="000000" w:themeColor="text1"/>
          <w:sz w:val="22"/>
          <w:highlight w:val="yellow"/>
        </w:rPr>
        <w:t>Voices</w:t>
      </w:r>
      <w:r w:rsidRPr="00C25EE5">
        <w:rPr>
          <w:color w:val="000000" w:themeColor="text1"/>
          <w:sz w:val="22"/>
          <w:highlight w:val="yellow"/>
        </w:rPr>
        <w:t xml:space="preserve"> was perceived to offer more authentic communication opportunities. However, similar to earlier critiques, teachers in this study also identified several areas in need of improvement, including clearer grammar explanations, greater variety in listening and writing tasks, better adaptation for large-class teaching contexts, and </w:t>
      </w:r>
      <w:r w:rsidRPr="00C25EE5">
        <w:rPr>
          <w:color w:val="000000" w:themeColor="text1"/>
          <w:sz w:val="22"/>
          <w:highlight w:val="yellow"/>
        </w:rPr>
        <w:lastRenderedPageBreak/>
        <w:t xml:space="preserve">stronger inclusion of local and regional cultural content. Overall, the teachers’ responses suggest that </w:t>
      </w:r>
      <w:r w:rsidRPr="00C25EE5">
        <w:rPr>
          <w:i/>
          <w:iCs/>
          <w:color w:val="000000" w:themeColor="text1"/>
          <w:sz w:val="22"/>
          <w:highlight w:val="yellow"/>
        </w:rPr>
        <w:t>Voices (Pre-Intermediate)</w:t>
      </w:r>
      <w:r w:rsidRPr="00C25EE5">
        <w:rPr>
          <w:color w:val="000000" w:themeColor="text1"/>
          <w:sz w:val="22"/>
          <w:highlight w:val="yellow"/>
        </w:rPr>
        <w:t xml:space="preserve"> is a generally appropriate and effective textbook for non-English </w:t>
      </w:r>
      <w:r w:rsidRPr="00C25EE5">
        <w:rPr>
          <w:color w:val="000000" w:themeColor="text1"/>
          <w:sz w:val="22"/>
          <w:highlight w:val="yellow"/>
        </w:rPr>
        <w:t>major courses, though some pedagogical and contextual adjustments could enhance its practicality and cultural relevance in future applications.</w:t>
      </w:r>
    </w:p>
    <w:p w14:paraId="4297346D" w14:textId="2F5EA984" w:rsidR="00C25EE5" w:rsidRPr="008C7C48" w:rsidRDefault="00C25EE5" w:rsidP="00286C4B">
      <w:pPr>
        <w:spacing w:before="120" w:after="120" w:line="240" w:lineRule="auto"/>
        <w:jc w:val="both"/>
        <w:rPr>
          <w:b/>
          <w:bCs/>
          <w:color w:val="000000" w:themeColor="text1"/>
          <w:sz w:val="22"/>
        </w:rPr>
        <w:sectPr w:rsidR="00C25EE5" w:rsidRPr="008C7C48" w:rsidSect="00854E6A">
          <w:type w:val="continuous"/>
          <w:pgSz w:w="12240" w:h="15840"/>
          <w:pgMar w:top="1134" w:right="1134" w:bottom="1134" w:left="1418" w:header="720" w:footer="720" w:gutter="0"/>
          <w:cols w:num="2" w:space="720"/>
          <w:docGrid w:linePitch="360"/>
        </w:sectPr>
      </w:pPr>
    </w:p>
    <w:p w14:paraId="729667DE" w14:textId="3459FC41" w:rsidR="002A77B0" w:rsidRPr="008C7C48" w:rsidRDefault="00951F98" w:rsidP="00286C4B">
      <w:pPr>
        <w:spacing w:before="120" w:after="120" w:line="240" w:lineRule="auto"/>
        <w:jc w:val="both"/>
        <w:rPr>
          <w:b/>
          <w:bCs/>
          <w:color w:val="000000" w:themeColor="text1"/>
          <w:sz w:val="22"/>
        </w:rPr>
      </w:pPr>
      <w:r>
        <w:rPr>
          <w:b/>
          <w:bCs/>
          <w:color w:val="000000" w:themeColor="text1"/>
          <w:sz w:val="22"/>
        </w:rPr>
        <w:t>4</w:t>
      </w:r>
      <w:r w:rsidR="00286C4B" w:rsidRPr="008C7C48">
        <w:rPr>
          <w:b/>
          <w:bCs/>
          <w:color w:val="000000" w:themeColor="text1"/>
          <w:sz w:val="22"/>
        </w:rPr>
        <w:t xml:space="preserve">. CONCLUSION </w:t>
      </w:r>
    </w:p>
    <w:p w14:paraId="34B034E9" w14:textId="77777777" w:rsidR="00854E6A" w:rsidRDefault="00854E6A" w:rsidP="00854E6A">
      <w:pPr>
        <w:spacing w:before="120" w:after="120" w:line="240" w:lineRule="auto"/>
        <w:ind w:firstLine="720"/>
        <w:jc w:val="both"/>
        <w:rPr>
          <w:color w:val="000000" w:themeColor="text1"/>
          <w:sz w:val="22"/>
          <w:highlight w:val="yellow"/>
        </w:rPr>
        <w:sectPr w:rsidR="00854E6A" w:rsidSect="00854E6A">
          <w:type w:val="continuous"/>
          <w:pgSz w:w="12240" w:h="15840"/>
          <w:pgMar w:top="1134" w:right="1134" w:bottom="1134" w:left="1418" w:header="720" w:footer="720" w:gutter="0"/>
          <w:cols w:space="720"/>
          <w:docGrid w:linePitch="360"/>
        </w:sectPr>
      </w:pPr>
    </w:p>
    <w:p w14:paraId="3ADF7BE5" w14:textId="77777777" w:rsidR="00C22EE0" w:rsidRPr="00C22EE0" w:rsidRDefault="00C22EE0" w:rsidP="00854E6A">
      <w:pPr>
        <w:spacing w:before="120" w:after="120" w:line="240" w:lineRule="auto"/>
        <w:ind w:firstLine="720"/>
        <w:jc w:val="both"/>
        <w:rPr>
          <w:color w:val="000000" w:themeColor="text1"/>
          <w:sz w:val="22"/>
          <w:highlight w:val="yellow"/>
        </w:rPr>
      </w:pPr>
      <w:r w:rsidRPr="00C22EE0">
        <w:rPr>
          <w:color w:val="000000" w:themeColor="text1"/>
          <w:sz w:val="22"/>
          <w:highlight w:val="yellow"/>
        </w:rPr>
        <w:t xml:space="preserve">This study examined English teachers’ perceptions of the textbook </w:t>
      </w:r>
      <w:r w:rsidRPr="00C22EE0">
        <w:rPr>
          <w:i/>
          <w:iCs/>
          <w:color w:val="000000" w:themeColor="text1"/>
          <w:sz w:val="22"/>
          <w:highlight w:val="yellow"/>
        </w:rPr>
        <w:t>Voices (Pre-Intermediate)</w:t>
      </w:r>
      <w:r w:rsidRPr="00C22EE0">
        <w:rPr>
          <w:color w:val="000000" w:themeColor="text1"/>
          <w:sz w:val="22"/>
          <w:highlight w:val="yellow"/>
        </w:rPr>
        <w:t xml:space="preserve"> used in English 1 and English 2 courses for non-English major students at Quy Nhon University. The findings revealed that the teachers generally held favorable attitudes toward the textbook. They appreciated its relevance to learners’ communicative needs, the balance of the four language skills, and its clear methodological orientation that supports both teacher-led and learner-centered approaches. The topics and tasks were viewed as engaging and capable of stimulating students’ motivation and participation. Many teachers also agreed that the textbook’s learning outcomes and progression were consistent with the objectives of English courses for non-English majors, and that its authentic materials and modern design helped create a more communicative classroom environment.</w:t>
      </w:r>
    </w:p>
    <w:p w14:paraId="2AA0D7C9" w14:textId="77777777" w:rsidR="00C22EE0" w:rsidRPr="00C22EE0" w:rsidRDefault="00C22EE0" w:rsidP="00854E6A">
      <w:pPr>
        <w:spacing w:before="120" w:after="120" w:line="240" w:lineRule="auto"/>
        <w:ind w:firstLine="720"/>
        <w:jc w:val="both"/>
        <w:rPr>
          <w:color w:val="000000" w:themeColor="text1"/>
          <w:sz w:val="22"/>
          <w:highlight w:val="yellow"/>
        </w:rPr>
      </w:pPr>
      <w:r w:rsidRPr="00C22EE0">
        <w:rPr>
          <w:color w:val="000000" w:themeColor="text1"/>
          <w:sz w:val="22"/>
          <w:highlight w:val="yellow"/>
        </w:rPr>
        <w:t xml:space="preserve">However, several limitations were also identified. Teachers suggested that the textbook could include more localized and regional cultural </w:t>
      </w:r>
      <w:r w:rsidRPr="00C22EE0">
        <w:rPr>
          <w:color w:val="000000" w:themeColor="text1"/>
          <w:sz w:val="22"/>
          <w:highlight w:val="yellow"/>
        </w:rPr>
        <w:t>content to make lessons more relatable to Vietnamese learners. Some expressed concerns about the limited adaptability of certain activities to large-class contexts, which are typical in Vietnamese universities. In addition, areas such as grammar presentation, listening task variety, and writing practice were seen as requiring enhancement to improve clarity and practical relevance.</w:t>
      </w:r>
    </w:p>
    <w:p w14:paraId="7782FA74" w14:textId="77777777" w:rsidR="00C22EE0" w:rsidRPr="00C22EE0" w:rsidRDefault="00C22EE0" w:rsidP="00854E6A">
      <w:pPr>
        <w:spacing w:before="120" w:after="120" w:line="240" w:lineRule="auto"/>
        <w:ind w:firstLine="720"/>
        <w:jc w:val="both"/>
        <w:rPr>
          <w:color w:val="000000" w:themeColor="text1"/>
          <w:sz w:val="22"/>
        </w:rPr>
      </w:pPr>
      <w:r w:rsidRPr="00C22EE0">
        <w:rPr>
          <w:color w:val="000000" w:themeColor="text1"/>
          <w:sz w:val="22"/>
          <w:highlight w:val="yellow"/>
        </w:rPr>
        <w:t xml:space="preserve">Overall, the results indicate that </w:t>
      </w:r>
      <w:r w:rsidRPr="00C22EE0">
        <w:rPr>
          <w:i/>
          <w:iCs/>
          <w:color w:val="000000" w:themeColor="text1"/>
          <w:sz w:val="22"/>
          <w:highlight w:val="yellow"/>
        </w:rPr>
        <w:t>Voices (Pre-Intermediate)</w:t>
      </w:r>
      <w:r w:rsidRPr="00C22EE0">
        <w:rPr>
          <w:color w:val="000000" w:themeColor="text1"/>
          <w:sz w:val="22"/>
          <w:highlight w:val="yellow"/>
        </w:rPr>
        <w:t xml:space="preserve"> is largely suitable for English courses for non-English majors at Quy Nhon University. The findings underscore the importance of continuous textbook evaluation and localized adaptation to ensure that instructional materials remain responsive to learners’ needs and teaching conditions. Future studies could broaden the scope by incorporating student perspectives and comparing outcomes across institutions to provide a more comprehensive evaluation of the textbook’s pedagogical effectiveness.</w:t>
      </w:r>
    </w:p>
    <w:p w14:paraId="6D6969D4" w14:textId="77777777" w:rsidR="00252286" w:rsidRDefault="00252286" w:rsidP="00286C4B">
      <w:pPr>
        <w:spacing w:before="120" w:after="120" w:line="240" w:lineRule="auto"/>
        <w:jc w:val="both"/>
        <w:rPr>
          <w:b/>
          <w:bCs/>
          <w:color w:val="000000" w:themeColor="text1"/>
          <w:sz w:val="22"/>
        </w:rPr>
        <w:sectPr w:rsidR="00252286" w:rsidSect="00854E6A">
          <w:type w:val="continuous"/>
          <w:pgSz w:w="12240" w:h="15840"/>
          <w:pgMar w:top="1134" w:right="1134" w:bottom="1134" w:left="1418" w:header="720" w:footer="720" w:gutter="0"/>
          <w:cols w:num="2" w:space="720"/>
          <w:docGrid w:linePitch="360"/>
        </w:sectPr>
      </w:pPr>
    </w:p>
    <w:p w14:paraId="150676DE" w14:textId="4E0C1EEE" w:rsidR="00A11151" w:rsidRDefault="00286C4B" w:rsidP="00286C4B">
      <w:pPr>
        <w:spacing w:before="120" w:after="120" w:line="240" w:lineRule="auto"/>
        <w:jc w:val="both"/>
        <w:rPr>
          <w:b/>
          <w:bCs/>
          <w:color w:val="000000" w:themeColor="text1"/>
          <w:sz w:val="22"/>
        </w:rPr>
      </w:pPr>
      <w:r w:rsidRPr="008C7C48">
        <w:rPr>
          <w:b/>
          <w:bCs/>
          <w:color w:val="000000" w:themeColor="text1"/>
          <w:sz w:val="22"/>
        </w:rPr>
        <w:t>REFERENCES</w:t>
      </w:r>
    </w:p>
    <w:p w14:paraId="6D5B08F5" w14:textId="46034B16" w:rsidR="00A96A48" w:rsidRPr="00B9553D" w:rsidRDefault="00A96A48" w:rsidP="00A96A48">
      <w:pPr>
        <w:spacing w:after="0" w:line="240" w:lineRule="auto"/>
        <w:jc w:val="both"/>
        <w:rPr>
          <w:sz w:val="22"/>
        </w:rPr>
      </w:pPr>
      <w:r w:rsidRPr="008C7C48">
        <w:rPr>
          <w:sz w:val="22"/>
        </w:rPr>
        <w:t xml:space="preserve">1. A. </w:t>
      </w:r>
      <w:proofErr w:type="spellStart"/>
      <w:r w:rsidRPr="008C7C48">
        <w:rPr>
          <w:sz w:val="22"/>
        </w:rPr>
        <w:t>Cunningsworth</w:t>
      </w:r>
      <w:proofErr w:type="spellEnd"/>
      <w:r w:rsidRPr="008C7C48">
        <w:rPr>
          <w:sz w:val="22"/>
        </w:rPr>
        <w:t xml:space="preserve">. </w:t>
      </w:r>
      <w:r w:rsidRPr="008C7C48">
        <w:rPr>
          <w:i/>
          <w:sz w:val="22"/>
        </w:rPr>
        <w:t>Choosing your coursebook</w:t>
      </w:r>
      <w:r w:rsidRPr="008C7C48">
        <w:rPr>
          <w:sz w:val="22"/>
        </w:rPr>
        <w:t xml:space="preserve">, </w:t>
      </w:r>
      <w:r w:rsidR="00844B00" w:rsidRPr="008C7C48">
        <w:rPr>
          <w:sz w:val="22"/>
        </w:rPr>
        <w:t>Heinemann</w:t>
      </w:r>
      <w:r w:rsidR="00844B00">
        <w:rPr>
          <w:sz w:val="22"/>
        </w:rPr>
        <w:t xml:space="preserve">, </w:t>
      </w:r>
      <w:r w:rsidRPr="008C7C48">
        <w:rPr>
          <w:sz w:val="22"/>
        </w:rPr>
        <w:t xml:space="preserve">Oxford, </w:t>
      </w:r>
      <w:r w:rsidRPr="00B9553D">
        <w:rPr>
          <w:sz w:val="22"/>
        </w:rPr>
        <w:t>1995.</w:t>
      </w:r>
    </w:p>
    <w:p w14:paraId="5873A3C7" w14:textId="1E159FEF" w:rsidR="00A96A48" w:rsidRPr="008C7C48" w:rsidRDefault="00A96A48" w:rsidP="00A96A48">
      <w:pPr>
        <w:spacing w:after="0" w:line="240" w:lineRule="auto"/>
        <w:jc w:val="both"/>
        <w:rPr>
          <w:sz w:val="22"/>
        </w:rPr>
      </w:pPr>
      <w:r w:rsidRPr="008C7C48">
        <w:rPr>
          <w:sz w:val="22"/>
        </w:rPr>
        <w:t xml:space="preserve">2. J. C. Richards. </w:t>
      </w:r>
      <w:r w:rsidRPr="008C7C48">
        <w:rPr>
          <w:i/>
          <w:sz w:val="22"/>
        </w:rPr>
        <w:t>Curriculum development in language teaching</w:t>
      </w:r>
      <w:r w:rsidRPr="008C7C48">
        <w:rPr>
          <w:sz w:val="22"/>
        </w:rPr>
        <w:t>,</w:t>
      </w:r>
      <w:r w:rsidR="00844B00">
        <w:rPr>
          <w:sz w:val="22"/>
        </w:rPr>
        <w:t xml:space="preserve"> </w:t>
      </w:r>
      <w:r w:rsidRPr="008C7C48">
        <w:rPr>
          <w:sz w:val="22"/>
        </w:rPr>
        <w:t>Cambridge University Press,</w:t>
      </w:r>
      <w:r w:rsidR="00844B00" w:rsidRPr="00844B00">
        <w:rPr>
          <w:sz w:val="22"/>
        </w:rPr>
        <w:t xml:space="preserve"> </w:t>
      </w:r>
      <w:r w:rsidR="00844B00" w:rsidRPr="008C7C48">
        <w:rPr>
          <w:sz w:val="22"/>
        </w:rPr>
        <w:t>Cambridge</w:t>
      </w:r>
      <w:r w:rsidR="00844B00">
        <w:rPr>
          <w:sz w:val="22"/>
        </w:rPr>
        <w:t xml:space="preserve">, </w:t>
      </w:r>
      <w:r w:rsidRPr="00B9553D">
        <w:rPr>
          <w:sz w:val="22"/>
        </w:rPr>
        <w:t>2001.</w:t>
      </w:r>
    </w:p>
    <w:p w14:paraId="211D8A6C" w14:textId="4DC9F9EE" w:rsidR="003836AA" w:rsidRDefault="00A96A48" w:rsidP="00A96A48">
      <w:pPr>
        <w:spacing w:after="0" w:line="240" w:lineRule="auto"/>
        <w:jc w:val="both"/>
        <w:rPr>
          <w:sz w:val="22"/>
        </w:rPr>
      </w:pPr>
      <w:r w:rsidRPr="00223934">
        <w:rPr>
          <w:sz w:val="22"/>
          <w:lang w:val="de-DE"/>
        </w:rPr>
        <w:t xml:space="preserve">3. J. Mukundan, R. Hajimohammadi, V. Nimehchisalem. </w:t>
      </w:r>
      <w:r w:rsidRPr="008C7C48">
        <w:rPr>
          <w:iCs/>
          <w:sz w:val="22"/>
        </w:rPr>
        <w:t>Developing an English language textbook evaluation checklist</w:t>
      </w:r>
      <w:r w:rsidRPr="008C7C48">
        <w:rPr>
          <w:sz w:val="22"/>
        </w:rPr>
        <w:t xml:space="preserve">, </w:t>
      </w:r>
      <w:r w:rsidRPr="008C7C48">
        <w:rPr>
          <w:i/>
          <w:iCs/>
          <w:sz w:val="22"/>
        </w:rPr>
        <w:t>Contemporary Issues in Education Research</w:t>
      </w:r>
      <w:r w:rsidRPr="008C7C48">
        <w:rPr>
          <w:sz w:val="22"/>
        </w:rPr>
        <w:t xml:space="preserve">, </w:t>
      </w:r>
      <w:r w:rsidRPr="00B9553D">
        <w:rPr>
          <w:b/>
          <w:bCs/>
          <w:sz w:val="22"/>
        </w:rPr>
        <w:t>2011</w:t>
      </w:r>
      <w:r w:rsidRPr="00B9553D">
        <w:rPr>
          <w:sz w:val="22"/>
        </w:rPr>
        <w:t xml:space="preserve">, </w:t>
      </w:r>
      <w:r w:rsidRPr="00B9553D">
        <w:rPr>
          <w:i/>
          <w:iCs/>
          <w:sz w:val="22"/>
        </w:rPr>
        <w:t>4</w:t>
      </w:r>
      <w:r w:rsidRPr="008C7C48">
        <w:rPr>
          <w:sz w:val="22"/>
        </w:rPr>
        <w:t>(6), 2</w:t>
      </w:r>
      <w:r w:rsidR="003836AA">
        <w:rPr>
          <w:sz w:val="22"/>
        </w:rPr>
        <w:t>6</w:t>
      </w:r>
      <w:r w:rsidRPr="008C7C48">
        <w:rPr>
          <w:sz w:val="22"/>
        </w:rPr>
        <w:t xml:space="preserve">1–284. </w:t>
      </w:r>
    </w:p>
    <w:p w14:paraId="3D78E9D1" w14:textId="54F04896" w:rsidR="00A96A48" w:rsidRPr="008C7C48" w:rsidRDefault="003836AA" w:rsidP="00A96A48">
      <w:pPr>
        <w:spacing w:after="0" w:line="240" w:lineRule="auto"/>
        <w:jc w:val="both"/>
        <w:rPr>
          <w:sz w:val="22"/>
        </w:rPr>
      </w:pPr>
      <w:r>
        <w:rPr>
          <w:sz w:val="22"/>
        </w:rPr>
        <w:t xml:space="preserve">4. </w:t>
      </w:r>
      <w:r w:rsidR="00A96A48" w:rsidRPr="008C7C48">
        <w:rPr>
          <w:sz w:val="22"/>
        </w:rPr>
        <w:t xml:space="preserve">B. Tomlinson. </w:t>
      </w:r>
      <w:r w:rsidR="00A96A48" w:rsidRPr="008C7C48">
        <w:rPr>
          <w:iCs/>
          <w:sz w:val="22"/>
        </w:rPr>
        <w:t>Materials development for language learning and teaching</w:t>
      </w:r>
      <w:r w:rsidR="00A96A48" w:rsidRPr="008C7C48">
        <w:rPr>
          <w:sz w:val="22"/>
        </w:rPr>
        <w:t xml:space="preserve">, </w:t>
      </w:r>
      <w:r w:rsidR="00A96A48" w:rsidRPr="008C7C48">
        <w:rPr>
          <w:i/>
          <w:iCs/>
          <w:sz w:val="22"/>
        </w:rPr>
        <w:t>Language Teaching</w:t>
      </w:r>
      <w:r w:rsidR="00A96A48" w:rsidRPr="008C7C48">
        <w:rPr>
          <w:sz w:val="22"/>
        </w:rPr>
        <w:t xml:space="preserve">, </w:t>
      </w:r>
      <w:r w:rsidR="00A96A48" w:rsidRPr="00B9553D">
        <w:rPr>
          <w:b/>
          <w:bCs/>
          <w:sz w:val="22"/>
        </w:rPr>
        <w:t>2012</w:t>
      </w:r>
      <w:r w:rsidR="00A96A48" w:rsidRPr="00B9553D">
        <w:rPr>
          <w:sz w:val="22"/>
        </w:rPr>
        <w:t xml:space="preserve">, </w:t>
      </w:r>
      <w:r w:rsidR="00A96A48" w:rsidRPr="00B9553D">
        <w:rPr>
          <w:i/>
          <w:iCs/>
          <w:sz w:val="22"/>
        </w:rPr>
        <w:t>45</w:t>
      </w:r>
      <w:r w:rsidR="00A96A48" w:rsidRPr="008C7C48">
        <w:rPr>
          <w:sz w:val="22"/>
        </w:rPr>
        <w:t>(2), 143–179</w:t>
      </w:r>
      <w:r>
        <w:rPr>
          <w:sz w:val="22"/>
        </w:rPr>
        <w:t>.</w:t>
      </w:r>
    </w:p>
    <w:p w14:paraId="62AEDC01" w14:textId="39EF4CEF" w:rsidR="00A96A48" w:rsidRPr="008C7C48" w:rsidRDefault="00A96A48" w:rsidP="00A96A48">
      <w:pPr>
        <w:spacing w:after="0" w:line="240" w:lineRule="auto"/>
        <w:jc w:val="both"/>
        <w:rPr>
          <w:sz w:val="22"/>
        </w:rPr>
      </w:pPr>
      <w:r w:rsidRPr="008C7C48">
        <w:rPr>
          <w:sz w:val="22"/>
        </w:rPr>
        <w:t xml:space="preserve">5. Y. Demir, A. Ersöz. </w:t>
      </w:r>
      <w:r w:rsidRPr="008C7C48">
        <w:rPr>
          <w:iCs/>
          <w:sz w:val="22"/>
        </w:rPr>
        <w:t>Evaluation of textbooks in the context of communicative language teaching</w:t>
      </w:r>
      <w:r w:rsidRPr="008C7C48">
        <w:rPr>
          <w:sz w:val="22"/>
        </w:rPr>
        <w:t xml:space="preserve">, </w:t>
      </w:r>
      <w:r w:rsidRPr="008C7C48">
        <w:rPr>
          <w:i/>
          <w:iCs/>
          <w:sz w:val="22"/>
        </w:rPr>
        <w:t>The Internet TESL Journal</w:t>
      </w:r>
      <w:r w:rsidRPr="00B9553D">
        <w:rPr>
          <w:sz w:val="22"/>
        </w:rPr>
        <w:t xml:space="preserve">, </w:t>
      </w:r>
      <w:r w:rsidRPr="00B9553D">
        <w:rPr>
          <w:b/>
          <w:bCs/>
          <w:sz w:val="22"/>
        </w:rPr>
        <w:t>2008</w:t>
      </w:r>
      <w:r w:rsidRPr="00B9553D">
        <w:rPr>
          <w:sz w:val="22"/>
        </w:rPr>
        <w:t>,</w:t>
      </w:r>
      <w:r w:rsidRPr="008C7C48">
        <w:rPr>
          <w:sz w:val="22"/>
        </w:rPr>
        <w:t xml:space="preserve"> </w:t>
      </w:r>
      <w:r w:rsidRPr="003836AA">
        <w:rPr>
          <w:i/>
          <w:iCs/>
          <w:sz w:val="22"/>
        </w:rPr>
        <w:t>14</w:t>
      </w:r>
      <w:r w:rsidRPr="008C7C48">
        <w:rPr>
          <w:sz w:val="22"/>
        </w:rPr>
        <w:t>(10)</w:t>
      </w:r>
      <w:r w:rsidR="003836AA">
        <w:rPr>
          <w:sz w:val="22"/>
        </w:rPr>
        <w:t>, 16-29.</w:t>
      </w:r>
    </w:p>
    <w:p w14:paraId="693AED79" w14:textId="1528EB81" w:rsidR="00A96A48" w:rsidRPr="008C7C48" w:rsidRDefault="00A96A48" w:rsidP="00A96A48">
      <w:pPr>
        <w:spacing w:after="0" w:line="240" w:lineRule="auto"/>
        <w:jc w:val="both"/>
        <w:rPr>
          <w:sz w:val="22"/>
        </w:rPr>
      </w:pPr>
      <w:r w:rsidRPr="008C7C48">
        <w:rPr>
          <w:sz w:val="22"/>
        </w:rPr>
        <w:t xml:space="preserve">6. B. Tomlinson. </w:t>
      </w:r>
      <w:r w:rsidRPr="008C7C48">
        <w:rPr>
          <w:i/>
          <w:sz w:val="22"/>
        </w:rPr>
        <w:t>Materials development in language teaching</w:t>
      </w:r>
      <w:r w:rsidRPr="008C7C48">
        <w:rPr>
          <w:sz w:val="22"/>
        </w:rPr>
        <w:t xml:space="preserve">, </w:t>
      </w:r>
      <w:r w:rsidR="00844B00" w:rsidRPr="00844B00">
        <w:rPr>
          <w:sz w:val="22"/>
        </w:rPr>
        <w:t>Cambridge University Press, Cambridge,</w:t>
      </w:r>
      <w:r w:rsidRPr="008C7C48">
        <w:rPr>
          <w:sz w:val="22"/>
        </w:rPr>
        <w:t xml:space="preserve"> 1998.</w:t>
      </w:r>
    </w:p>
    <w:p w14:paraId="14B5365E" w14:textId="01AEBE50" w:rsidR="00A96A48" w:rsidRPr="008C7C48" w:rsidRDefault="00A96A48" w:rsidP="00A96A48">
      <w:pPr>
        <w:spacing w:after="0" w:line="240" w:lineRule="auto"/>
        <w:jc w:val="both"/>
        <w:rPr>
          <w:sz w:val="22"/>
        </w:rPr>
      </w:pPr>
      <w:r w:rsidRPr="008C7C48">
        <w:rPr>
          <w:sz w:val="22"/>
        </w:rPr>
        <w:t xml:space="preserve">7. J. R. Awasthi. </w:t>
      </w:r>
      <w:r w:rsidRPr="008C7C48">
        <w:rPr>
          <w:iCs/>
          <w:sz w:val="22"/>
        </w:rPr>
        <w:t>Textbook and its evaluation</w:t>
      </w:r>
      <w:r w:rsidRPr="008C7C48">
        <w:rPr>
          <w:sz w:val="22"/>
        </w:rPr>
        <w:t xml:space="preserve">, </w:t>
      </w:r>
      <w:r w:rsidRPr="008C7C48">
        <w:rPr>
          <w:i/>
          <w:iCs/>
          <w:sz w:val="22"/>
        </w:rPr>
        <w:t>Journal of NELTA</w:t>
      </w:r>
      <w:r w:rsidRPr="008C7C48">
        <w:rPr>
          <w:sz w:val="22"/>
        </w:rPr>
        <w:t xml:space="preserve">, </w:t>
      </w:r>
      <w:r w:rsidRPr="008C7C48">
        <w:rPr>
          <w:b/>
          <w:bCs/>
          <w:sz w:val="22"/>
        </w:rPr>
        <w:t>2006</w:t>
      </w:r>
      <w:r w:rsidRPr="008C7C48">
        <w:rPr>
          <w:sz w:val="22"/>
        </w:rPr>
        <w:t xml:space="preserve">, </w:t>
      </w:r>
      <w:r w:rsidRPr="003836AA">
        <w:rPr>
          <w:i/>
          <w:iCs/>
          <w:sz w:val="22"/>
        </w:rPr>
        <w:t>11</w:t>
      </w:r>
      <w:r w:rsidRPr="008C7C48">
        <w:rPr>
          <w:sz w:val="22"/>
        </w:rPr>
        <w:t>(1–2), 1–10.</w:t>
      </w:r>
    </w:p>
    <w:p w14:paraId="06F36DD9" w14:textId="78422F18" w:rsidR="00A96A48" w:rsidRPr="008C7C48" w:rsidRDefault="00A96A48" w:rsidP="00A96A48">
      <w:pPr>
        <w:spacing w:after="0" w:line="240" w:lineRule="auto"/>
        <w:jc w:val="both"/>
        <w:rPr>
          <w:sz w:val="22"/>
        </w:rPr>
      </w:pPr>
      <w:r w:rsidRPr="008C7C48">
        <w:rPr>
          <w:sz w:val="22"/>
        </w:rPr>
        <w:t xml:space="preserve">8. B. Tomlinson. </w:t>
      </w:r>
      <w:r w:rsidRPr="008C7C48">
        <w:rPr>
          <w:i/>
          <w:sz w:val="22"/>
        </w:rPr>
        <w:t>Developing principled frameworks for materials development</w:t>
      </w:r>
      <w:r w:rsidRPr="008C7C48">
        <w:rPr>
          <w:sz w:val="22"/>
        </w:rPr>
        <w:t xml:space="preserve">, in B. Tomlinson (Ed.), Developing materials for language teaching (pp. 107–129), </w:t>
      </w:r>
      <w:r w:rsidR="00844B00" w:rsidRPr="008C7C48">
        <w:rPr>
          <w:sz w:val="22"/>
        </w:rPr>
        <w:t>Continuum,</w:t>
      </w:r>
      <w:r w:rsidR="00844B00">
        <w:rPr>
          <w:sz w:val="22"/>
        </w:rPr>
        <w:t xml:space="preserve"> </w:t>
      </w:r>
      <w:r w:rsidRPr="008C7C48">
        <w:rPr>
          <w:sz w:val="22"/>
        </w:rPr>
        <w:t>London</w:t>
      </w:r>
      <w:r w:rsidR="00844B00">
        <w:rPr>
          <w:sz w:val="22"/>
        </w:rPr>
        <w:t>,</w:t>
      </w:r>
      <w:r w:rsidRPr="008C7C48">
        <w:rPr>
          <w:sz w:val="22"/>
        </w:rPr>
        <w:t xml:space="preserve"> 2003.</w:t>
      </w:r>
    </w:p>
    <w:p w14:paraId="43C9CC10" w14:textId="58860CA1" w:rsidR="00A96A48" w:rsidRPr="008C7C48" w:rsidRDefault="00A96A48" w:rsidP="00A96A48">
      <w:pPr>
        <w:spacing w:after="0" w:line="240" w:lineRule="auto"/>
        <w:jc w:val="both"/>
        <w:rPr>
          <w:sz w:val="22"/>
        </w:rPr>
      </w:pPr>
      <w:r w:rsidRPr="008C7C48">
        <w:rPr>
          <w:sz w:val="22"/>
        </w:rPr>
        <w:t xml:space="preserve">9. R. Ellis. </w:t>
      </w:r>
      <w:r w:rsidRPr="008C7C48">
        <w:rPr>
          <w:iCs/>
          <w:sz w:val="22"/>
        </w:rPr>
        <w:t>The empirical evaluation of language teaching materials</w:t>
      </w:r>
      <w:r w:rsidRPr="008C7C48">
        <w:rPr>
          <w:i/>
          <w:sz w:val="22"/>
        </w:rPr>
        <w:t>, ELT Journal</w:t>
      </w:r>
      <w:r w:rsidRPr="008C7C48">
        <w:rPr>
          <w:sz w:val="22"/>
        </w:rPr>
        <w:t xml:space="preserve">, </w:t>
      </w:r>
      <w:r w:rsidRPr="008C7C48">
        <w:rPr>
          <w:b/>
          <w:bCs/>
          <w:sz w:val="22"/>
        </w:rPr>
        <w:t>1997</w:t>
      </w:r>
      <w:r w:rsidRPr="008C7C48">
        <w:rPr>
          <w:sz w:val="22"/>
        </w:rPr>
        <w:t xml:space="preserve">, </w:t>
      </w:r>
      <w:r w:rsidRPr="008C7C48">
        <w:rPr>
          <w:i/>
          <w:iCs/>
          <w:sz w:val="22"/>
        </w:rPr>
        <w:t>51</w:t>
      </w:r>
      <w:r w:rsidRPr="008C7C48">
        <w:rPr>
          <w:sz w:val="22"/>
        </w:rPr>
        <w:t>(1), 36–42.</w:t>
      </w:r>
    </w:p>
    <w:p w14:paraId="2FA65E6D" w14:textId="0B5E45B7" w:rsidR="00A96A48" w:rsidRPr="008C7C48" w:rsidRDefault="00A96A48" w:rsidP="00A96A48">
      <w:pPr>
        <w:spacing w:after="0" w:line="240" w:lineRule="auto"/>
        <w:jc w:val="both"/>
        <w:rPr>
          <w:sz w:val="22"/>
        </w:rPr>
      </w:pPr>
      <w:r w:rsidRPr="008C7C48">
        <w:rPr>
          <w:sz w:val="22"/>
        </w:rPr>
        <w:t xml:space="preserve">10. M. Alemi, Z. Mesbah. </w:t>
      </w:r>
      <w:r w:rsidRPr="008C7C48">
        <w:rPr>
          <w:iCs/>
          <w:sz w:val="22"/>
        </w:rPr>
        <w:t xml:space="preserve">A textbook evaluation of </w:t>
      </w:r>
      <w:proofErr w:type="gramStart"/>
      <w:r w:rsidRPr="008C7C48">
        <w:rPr>
          <w:iCs/>
          <w:sz w:val="22"/>
        </w:rPr>
        <w:t>Top Notch</w:t>
      </w:r>
      <w:proofErr w:type="gramEnd"/>
      <w:r w:rsidRPr="008C7C48">
        <w:rPr>
          <w:iCs/>
          <w:sz w:val="22"/>
        </w:rPr>
        <w:t xml:space="preserve"> series: A case of Iranian EFL context</w:t>
      </w:r>
      <w:r w:rsidRPr="008C7C48">
        <w:rPr>
          <w:sz w:val="22"/>
        </w:rPr>
        <w:t xml:space="preserve">, </w:t>
      </w:r>
      <w:r w:rsidRPr="008C7C48">
        <w:rPr>
          <w:i/>
          <w:iCs/>
          <w:sz w:val="22"/>
        </w:rPr>
        <w:t>Journal of Language Teaching and Research</w:t>
      </w:r>
      <w:r w:rsidRPr="008C7C48">
        <w:rPr>
          <w:sz w:val="22"/>
        </w:rPr>
        <w:t xml:space="preserve">, </w:t>
      </w:r>
      <w:r w:rsidRPr="008C7C48">
        <w:rPr>
          <w:b/>
          <w:bCs/>
          <w:sz w:val="22"/>
        </w:rPr>
        <w:t>2013</w:t>
      </w:r>
      <w:r w:rsidRPr="008C7C48">
        <w:rPr>
          <w:sz w:val="22"/>
        </w:rPr>
        <w:t xml:space="preserve">, </w:t>
      </w:r>
      <w:r w:rsidRPr="003836AA">
        <w:rPr>
          <w:i/>
          <w:iCs/>
          <w:sz w:val="22"/>
        </w:rPr>
        <w:t>4</w:t>
      </w:r>
      <w:r w:rsidRPr="008C7C48">
        <w:rPr>
          <w:sz w:val="22"/>
        </w:rPr>
        <w:t>(6), 1153–1158.</w:t>
      </w:r>
    </w:p>
    <w:p w14:paraId="1C81428F" w14:textId="467CA3F3" w:rsidR="00A96A48" w:rsidRPr="008C7C48" w:rsidRDefault="00A96A48" w:rsidP="00A96A48">
      <w:pPr>
        <w:spacing w:after="0" w:line="240" w:lineRule="auto"/>
        <w:jc w:val="both"/>
        <w:rPr>
          <w:sz w:val="22"/>
        </w:rPr>
      </w:pPr>
      <w:r w:rsidRPr="008C7C48">
        <w:rPr>
          <w:sz w:val="22"/>
        </w:rPr>
        <w:t xml:space="preserve">11. A. Gutiérrez-Bermúdez. </w:t>
      </w:r>
      <w:r w:rsidRPr="008C7C48">
        <w:rPr>
          <w:iCs/>
          <w:sz w:val="22"/>
        </w:rPr>
        <w:t>Evaluating New English File Elementary: Teachers’ and students’ perspectives</w:t>
      </w:r>
      <w:r w:rsidRPr="008C7C48">
        <w:rPr>
          <w:sz w:val="22"/>
        </w:rPr>
        <w:t xml:space="preserve">, </w:t>
      </w:r>
      <w:r w:rsidRPr="008C7C48">
        <w:rPr>
          <w:i/>
          <w:iCs/>
          <w:sz w:val="22"/>
        </w:rPr>
        <w:t>HOW Journal</w:t>
      </w:r>
      <w:r w:rsidRPr="008C7C48">
        <w:rPr>
          <w:sz w:val="22"/>
        </w:rPr>
        <w:t xml:space="preserve">, </w:t>
      </w:r>
      <w:r w:rsidRPr="008C7C48">
        <w:rPr>
          <w:b/>
          <w:bCs/>
          <w:sz w:val="22"/>
        </w:rPr>
        <w:t>2018</w:t>
      </w:r>
      <w:r w:rsidRPr="008C7C48">
        <w:rPr>
          <w:sz w:val="22"/>
        </w:rPr>
        <w:t xml:space="preserve">, </w:t>
      </w:r>
      <w:r w:rsidRPr="008C7C48">
        <w:rPr>
          <w:i/>
          <w:iCs/>
          <w:sz w:val="22"/>
        </w:rPr>
        <w:t>25</w:t>
      </w:r>
      <w:r w:rsidRPr="008C7C48">
        <w:rPr>
          <w:sz w:val="22"/>
        </w:rPr>
        <w:t>(1), 77–95.</w:t>
      </w:r>
    </w:p>
    <w:p w14:paraId="25E31BF4" w14:textId="57FC73B5" w:rsidR="00A96A48" w:rsidRPr="008C7C48" w:rsidRDefault="00A96A48" w:rsidP="00A96A48">
      <w:pPr>
        <w:spacing w:after="0" w:line="240" w:lineRule="auto"/>
        <w:jc w:val="both"/>
        <w:rPr>
          <w:sz w:val="22"/>
        </w:rPr>
      </w:pPr>
      <w:r w:rsidRPr="008C7C48">
        <w:rPr>
          <w:sz w:val="22"/>
        </w:rPr>
        <w:t xml:space="preserve">12. P. Gedik-Bal. </w:t>
      </w:r>
      <w:r w:rsidRPr="008C7C48">
        <w:rPr>
          <w:iCs/>
          <w:sz w:val="22"/>
        </w:rPr>
        <w:t>An intercultural analysis of New Language Leader series</w:t>
      </w:r>
      <w:r w:rsidRPr="008C7C48">
        <w:rPr>
          <w:sz w:val="22"/>
        </w:rPr>
        <w:t xml:space="preserve">, </w:t>
      </w:r>
      <w:r w:rsidRPr="008C7C48">
        <w:rPr>
          <w:i/>
          <w:iCs/>
          <w:sz w:val="22"/>
        </w:rPr>
        <w:t>International Journal of Curriculum and Instruction</w:t>
      </w:r>
      <w:r w:rsidRPr="008C7C48">
        <w:rPr>
          <w:sz w:val="22"/>
        </w:rPr>
        <w:t xml:space="preserve">, </w:t>
      </w:r>
      <w:r w:rsidRPr="008C7C48">
        <w:rPr>
          <w:b/>
          <w:bCs/>
          <w:sz w:val="22"/>
        </w:rPr>
        <w:t>2020</w:t>
      </w:r>
      <w:r w:rsidRPr="008C7C48">
        <w:rPr>
          <w:sz w:val="22"/>
        </w:rPr>
        <w:t xml:space="preserve">, </w:t>
      </w:r>
      <w:r w:rsidRPr="008C7C48">
        <w:rPr>
          <w:i/>
          <w:iCs/>
          <w:sz w:val="22"/>
        </w:rPr>
        <w:t>12</w:t>
      </w:r>
      <w:r w:rsidRPr="008C7C48">
        <w:rPr>
          <w:sz w:val="22"/>
        </w:rPr>
        <w:t>(2), 477–494.</w:t>
      </w:r>
    </w:p>
    <w:p w14:paraId="14B4155E" w14:textId="1275CDE2" w:rsidR="00A96A48" w:rsidRPr="008C7C48" w:rsidRDefault="00A96A48" w:rsidP="00A96A48">
      <w:pPr>
        <w:spacing w:after="0" w:line="240" w:lineRule="auto"/>
        <w:jc w:val="both"/>
        <w:rPr>
          <w:sz w:val="22"/>
        </w:rPr>
      </w:pPr>
      <w:r w:rsidRPr="008C7C48">
        <w:rPr>
          <w:sz w:val="22"/>
        </w:rPr>
        <w:t xml:space="preserve">13. T. Yazici. </w:t>
      </w:r>
      <w:r w:rsidRPr="008C7C48">
        <w:rPr>
          <w:iCs/>
          <w:sz w:val="22"/>
        </w:rPr>
        <w:t>Evaluation of a global ELT textbook from teachers’ perspectives</w:t>
      </w:r>
      <w:r w:rsidRPr="008C7C48">
        <w:rPr>
          <w:sz w:val="22"/>
        </w:rPr>
        <w:t xml:space="preserve">, </w:t>
      </w:r>
      <w:r w:rsidRPr="008C7C48">
        <w:rPr>
          <w:i/>
          <w:iCs/>
          <w:sz w:val="22"/>
        </w:rPr>
        <w:t>Journal of Language and Linguistic Studies</w:t>
      </w:r>
      <w:r w:rsidRPr="008C7C48">
        <w:rPr>
          <w:sz w:val="22"/>
        </w:rPr>
        <w:t xml:space="preserve">, </w:t>
      </w:r>
      <w:r w:rsidRPr="008C7C48">
        <w:rPr>
          <w:b/>
          <w:bCs/>
          <w:sz w:val="22"/>
        </w:rPr>
        <w:t>2021</w:t>
      </w:r>
      <w:r w:rsidRPr="008C7C48">
        <w:rPr>
          <w:sz w:val="22"/>
        </w:rPr>
        <w:t>,</w:t>
      </w:r>
      <w:r w:rsidR="008C7C48">
        <w:rPr>
          <w:sz w:val="22"/>
        </w:rPr>
        <w:t xml:space="preserve"> </w:t>
      </w:r>
      <w:r w:rsidRPr="008C7C48">
        <w:rPr>
          <w:i/>
          <w:iCs/>
          <w:sz w:val="22"/>
        </w:rPr>
        <w:t>17</w:t>
      </w:r>
      <w:r w:rsidRPr="008C7C48">
        <w:rPr>
          <w:sz w:val="22"/>
        </w:rPr>
        <w:t>(3), 1210–1223.</w:t>
      </w:r>
    </w:p>
    <w:p w14:paraId="5BA473B0" w14:textId="11C6D0BF" w:rsidR="00A96A48" w:rsidRPr="008C7C48" w:rsidRDefault="00A96A48" w:rsidP="00A96A48">
      <w:pPr>
        <w:spacing w:after="0" w:line="240" w:lineRule="auto"/>
        <w:jc w:val="both"/>
        <w:rPr>
          <w:sz w:val="22"/>
        </w:rPr>
      </w:pPr>
      <w:r w:rsidRPr="008C7C48">
        <w:rPr>
          <w:sz w:val="22"/>
        </w:rPr>
        <w:t xml:space="preserve">14. A. Setiawan. </w:t>
      </w:r>
      <w:r w:rsidRPr="008C7C48">
        <w:rPr>
          <w:iCs/>
          <w:sz w:val="22"/>
        </w:rPr>
        <w:t>Teachers’ adaptation of global ELT textbooks: A case study in Indonesia</w:t>
      </w:r>
      <w:r w:rsidRPr="008C7C48">
        <w:rPr>
          <w:sz w:val="22"/>
        </w:rPr>
        <w:t xml:space="preserve">, </w:t>
      </w:r>
      <w:r w:rsidRPr="008C7C48">
        <w:rPr>
          <w:i/>
          <w:iCs/>
          <w:sz w:val="22"/>
        </w:rPr>
        <w:t>Studies in English Language and Education</w:t>
      </w:r>
      <w:r w:rsidRPr="008C7C48">
        <w:rPr>
          <w:sz w:val="22"/>
        </w:rPr>
        <w:t xml:space="preserve">, </w:t>
      </w:r>
      <w:r w:rsidRPr="008C7C48">
        <w:rPr>
          <w:b/>
          <w:bCs/>
          <w:sz w:val="22"/>
        </w:rPr>
        <w:t>2022</w:t>
      </w:r>
      <w:r w:rsidRPr="008C7C48">
        <w:rPr>
          <w:sz w:val="22"/>
        </w:rPr>
        <w:t xml:space="preserve">, </w:t>
      </w:r>
      <w:r w:rsidRPr="008C7C48">
        <w:rPr>
          <w:i/>
          <w:iCs/>
          <w:sz w:val="22"/>
        </w:rPr>
        <w:t>9</w:t>
      </w:r>
      <w:r w:rsidRPr="008C7C48">
        <w:rPr>
          <w:sz w:val="22"/>
        </w:rPr>
        <w:t xml:space="preserve">(1), 134–151. </w:t>
      </w:r>
    </w:p>
    <w:p w14:paraId="4EF71E26" w14:textId="4C6812E5" w:rsidR="00A96A48" w:rsidRPr="008C7C48" w:rsidRDefault="00A96A48" w:rsidP="00A96A48">
      <w:pPr>
        <w:spacing w:after="0" w:line="240" w:lineRule="auto"/>
        <w:jc w:val="both"/>
        <w:rPr>
          <w:sz w:val="22"/>
        </w:rPr>
      </w:pPr>
      <w:r w:rsidRPr="008C7C48">
        <w:rPr>
          <w:sz w:val="22"/>
        </w:rPr>
        <w:lastRenderedPageBreak/>
        <w:t xml:space="preserve">15. H. T. Nguyen. </w:t>
      </w:r>
      <w:r w:rsidRPr="008C7C48">
        <w:rPr>
          <w:iCs/>
          <w:sz w:val="22"/>
        </w:rPr>
        <w:t>An evaluation of the Market Leader textbook in the Vietnamese tertiary context</w:t>
      </w:r>
      <w:r w:rsidRPr="008C7C48">
        <w:rPr>
          <w:sz w:val="22"/>
        </w:rPr>
        <w:t xml:space="preserve">, </w:t>
      </w:r>
      <w:r w:rsidRPr="008C7C48">
        <w:rPr>
          <w:i/>
          <w:iCs/>
          <w:sz w:val="22"/>
        </w:rPr>
        <w:t>Asian EFL Journal</w:t>
      </w:r>
      <w:r w:rsidRPr="008C7C48">
        <w:rPr>
          <w:sz w:val="22"/>
        </w:rPr>
        <w:t xml:space="preserve">, </w:t>
      </w:r>
      <w:r w:rsidRPr="008C7C48">
        <w:rPr>
          <w:b/>
          <w:bCs/>
          <w:sz w:val="22"/>
        </w:rPr>
        <w:t>2010</w:t>
      </w:r>
      <w:r w:rsidRPr="008C7C48">
        <w:rPr>
          <w:sz w:val="22"/>
        </w:rPr>
        <w:t>,</w:t>
      </w:r>
      <w:r w:rsidR="008C7C48">
        <w:rPr>
          <w:sz w:val="22"/>
        </w:rPr>
        <w:t xml:space="preserve"> </w:t>
      </w:r>
      <w:r w:rsidRPr="008C7C48">
        <w:rPr>
          <w:i/>
          <w:iCs/>
          <w:sz w:val="22"/>
        </w:rPr>
        <w:t>12</w:t>
      </w:r>
      <w:r w:rsidRPr="008C7C48">
        <w:rPr>
          <w:sz w:val="22"/>
        </w:rPr>
        <w:t>(3), 68–84.</w:t>
      </w:r>
    </w:p>
    <w:p w14:paraId="727446C7" w14:textId="1342E749" w:rsidR="00A96A48" w:rsidRPr="008C7C48" w:rsidRDefault="00A96A48" w:rsidP="00A96A48">
      <w:pPr>
        <w:spacing w:after="0" w:line="240" w:lineRule="auto"/>
        <w:jc w:val="both"/>
        <w:rPr>
          <w:sz w:val="22"/>
        </w:rPr>
      </w:pPr>
      <w:r w:rsidRPr="008C7C48">
        <w:rPr>
          <w:sz w:val="22"/>
        </w:rPr>
        <w:t xml:space="preserve">16. L. T. Nguyen. Students’ perceptions of communicative textbooks in Vietnam: A case of Cutting Edge, </w:t>
      </w:r>
      <w:r w:rsidRPr="008C7C48">
        <w:rPr>
          <w:i/>
          <w:iCs/>
          <w:sz w:val="22"/>
        </w:rPr>
        <w:t>Journal of Asia TEFL</w:t>
      </w:r>
      <w:r w:rsidRPr="008C7C48">
        <w:rPr>
          <w:sz w:val="22"/>
        </w:rPr>
        <w:t xml:space="preserve">, </w:t>
      </w:r>
      <w:r w:rsidRPr="008C7C48">
        <w:rPr>
          <w:b/>
          <w:bCs/>
          <w:sz w:val="22"/>
        </w:rPr>
        <w:t>2017</w:t>
      </w:r>
      <w:r w:rsidRPr="008C7C48">
        <w:rPr>
          <w:sz w:val="22"/>
        </w:rPr>
        <w:t>,</w:t>
      </w:r>
      <w:r w:rsidR="008C7C48">
        <w:rPr>
          <w:sz w:val="22"/>
        </w:rPr>
        <w:t xml:space="preserve"> </w:t>
      </w:r>
      <w:r w:rsidRPr="008C7C48">
        <w:rPr>
          <w:i/>
          <w:iCs/>
          <w:sz w:val="22"/>
        </w:rPr>
        <w:t>14</w:t>
      </w:r>
      <w:r w:rsidRPr="008C7C48">
        <w:rPr>
          <w:sz w:val="22"/>
        </w:rPr>
        <w:t>(3), 463–478.</w:t>
      </w:r>
    </w:p>
    <w:p w14:paraId="427E0A84" w14:textId="3D57519A" w:rsidR="00833190" w:rsidRPr="008C7C48" w:rsidRDefault="00A96A48" w:rsidP="00A96A48">
      <w:pPr>
        <w:spacing w:before="120" w:after="120" w:line="240" w:lineRule="auto"/>
        <w:jc w:val="both"/>
        <w:rPr>
          <w:color w:val="000000" w:themeColor="text1"/>
          <w:sz w:val="22"/>
        </w:rPr>
      </w:pPr>
      <w:r w:rsidRPr="008C7C48">
        <w:rPr>
          <w:color w:val="000000" w:themeColor="text1"/>
          <w:sz w:val="22"/>
        </w:rPr>
        <w:t>17.</w:t>
      </w:r>
      <w:r w:rsidR="00833190" w:rsidRPr="008C7C48">
        <w:rPr>
          <w:color w:val="000000" w:themeColor="text1"/>
          <w:sz w:val="22"/>
        </w:rPr>
        <w:t xml:space="preserve"> T. T.</w:t>
      </w:r>
      <w:r w:rsidRPr="008C7C48">
        <w:rPr>
          <w:color w:val="000000" w:themeColor="text1"/>
          <w:sz w:val="22"/>
        </w:rPr>
        <w:t xml:space="preserve"> Le.</w:t>
      </w:r>
      <w:r w:rsidR="00833190" w:rsidRPr="008C7C48">
        <w:rPr>
          <w:color w:val="000000" w:themeColor="text1"/>
          <w:sz w:val="22"/>
        </w:rPr>
        <w:t xml:space="preserve"> Teacher adaptation of international English textbooks in Vietnamese universities. </w:t>
      </w:r>
      <w:r w:rsidR="00833190" w:rsidRPr="008C7C48">
        <w:rPr>
          <w:i/>
          <w:iCs/>
          <w:color w:val="000000" w:themeColor="text1"/>
          <w:sz w:val="22"/>
        </w:rPr>
        <w:t xml:space="preserve">VNU Journal of Foreign Studies, </w:t>
      </w:r>
      <w:r w:rsidRPr="008C7C48">
        <w:rPr>
          <w:b/>
          <w:bCs/>
          <w:color w:val="000000" w:themeColor="text1"/>
          <w:sz w:val="22"/>
        </w:rPr>
        <w:t>2019</w:t>
      </w:r>
      <w:r w:rsidRPr="008C7C48">
        <w:rPr>
          <w:i/>
          <w:iCs/>
          <w:color w:val="000000" w:themeColor="text1"/>
          <w:sz w:val="22"/>
        </w:rPr>
        <w:t>,</w:t>
      </w:r>
      <w:r w:rsidR="00833190" w:rsidRPr="008C7C48">
        <w:rPr>
          <w:i/>
          <w:iCs/>
          <w:color w:val="000000" w:themeColor="text1"/>
          <w:sz w:val="22"/>
        </w:rPr>
        <w:t>35</w:t>
      </w:r>
      <w:r w:rsidR="00833190" w:rsidRPr="008C7C48">
        <w:rPr>
          <w:color w:val="000000" w:themeColor="text1"/>
          <w:sz w:val="22"/>
        </w:rPr>
        <w:t>(4), 45–58</w:t>
      </w:r>
      <w:r w:rsidRPr="008C7C48">
        <w:rPr>
          <w:color w:val="000000" w:themeColor="text1"/>
          <w:sz w:val="22"/>
        </w:rPr>
        <w:t>.</w:t>
      </w:r>
    </w:p>
    <w:p w14:paraId="52559D9B" w14:textId="716A3C69" w:rsidR="00A11151" w:rsidRPr="008C7C48" w:rsidRDefault="00A96A48" w:rsidP="00A96A48">
      <w:pPr>
        <w:spacing w:before="120" w:after="120" w:line="240" w:lineRule="auto"/>
        <w:jc w:val="both"/>
        <w:rPr>
          <w:color w:val="000000" w:themeColor="text1"/>
          <w:sz w:val="22"/>
        </w:rPr>
      </w:pPr>
      <w:r w:rsidRPr="008C7C48">
        <w:rPr>
          <w:color w:val="000000" w:themeColor="text1"/>
          <w:sz w:val="22"/>
        </w:rPr>
        <w:t>18.</w:t>
      </w:r>
      <w:r w:rsidR="00833190" w:rsidRPr="008C7C48">
        <w:rPr>
          <w:color w:val="000000" w:themeColor="text1"/>
          <w:sz w:val="22"/>
        </w:rPr>
        <w:t>T. H.</w:t>
      </w:r>
      <w:r w:rsidRPr="008C7C48">
        <w:rPr>
          <w:color w:val="000000" w:themeColor="text1"/>
          <w:sz w:val="22"/>
        </w:rPr>
        <w:t xml:space="preserve"> Pham.</w:t>
      </w:r>
      <w:r w:rsidR="00833190" w:rsidRPr="008C7C48">
        <w:rPr>
          <w:color w:val="000000" w:themeColor="text1"/>
          <w:sz w:val="22"/>
        </w:rPr>
        <w:t xml:space="preserve"> The role of students’ perceptions of English textbooks in their learning motivation. </w:t>
      </w:r>
      <w:r w:rsidR="00833190" w:rsidRPr="008C7C48">
        <w:rPr>
          <w:i/>
          <w:iCs/>
          <w:color w:val="000000" w:themeColor="text1"/>
          <w:sz w:val="22"/>
        </w:rPr>
        <w:t xml:space="preserve">VNU Journal of Foreign Studies, </w:t>
      </w:r>
      <w:r w:rsidRPr="008C7C48">
        <w:rPr>
          <w:b/>
          <w:bCs/>
          <w:color w:val="000000" w:themeColor="text1"/>
          <w:sz w:val="22"/>
        </w:rPr>
        <w:t>2021</w:t>
      </w:r>
      <w:r w:rsidRPr="008C7C48">
        <w:rPr>
          <w:i/>
          <w:iCs/>
          <w:color w:val="000000" w:themeColor="text1"/>
          <w:sz w:val="22"/>
        </w:rPr>
        <w:t>,</w:t>
      </w:r>
      <w:r w:rsidR="00833190" w:rsidRPr="008C7C48">
        <w:rPr>
          <w:i/>
          <w:iCs/>
          <w:color w:val="000000" w:themeColor="text1"/>
          <w:sz w:val="22"/>
        </w:rPr>
        <w:t>37</w:t>
      </w:r>
      <w:r w:rsidR="00833190" w:rsidRPr="008C7C48">
        <w:rPr>
          <w:color w:val="000000" w:themeColor="text1"/>
          <w:sz w:val="22"/>
        </w:rPr>
        <w:t>(2), 85–98</w:t>
      </w:r>
      <w:r w:rsidRPr="008C7C48">
        <w:rPr>
          <w:color w:val="000000" w:themeColor="text1"/>
          <w:sz w:val="22"/>
        </w:rPr>
        <w:t>.</w:t>
      </w:r>
    </w:p>
    <w:p w14:paraId="66A86605" w14:textId="32EF4A33" w:rsidR="00A11151" w:rsidRPr="008C7C48" w:rsidRDefault="00A96A48" w:rsidP="00A96A48">
      <w:pPr>
        <w:spacing w:before="120" w:after="120" w:line="240" w:lineRule="auto"/>
        <w:jc w:val="both"/>
        <w:rPr>
          <w:color w:val="000000" w:themeColor="text1"/>
          <w:sz w:val="22"/>
        </w:rPr>
      </w:pPr>
      <w:r w:rsidRPr="008C7C48">
        <w:rPr>
          <w:color w:val="000000" w:themeColor="text1"/>
          <w:sz w:val="22"/>
        </w:rPr>
        <w:t>19.</w:t>
      </w:r>
      <w:r w:rsidR="00A11151" w:rsidRPr="008C7C48">
        <w:rPr>
          <w:color w:val="000000" w:themeColor="text1"/>
          <w:sz w:val="22"/>
        </w:rPr>
        <w:t xml:space="preserve">Grant, N. (1987). </w:t>
      </w:r>
      <w:r w:rsidR="00A11151" w:rsidRPr="008C7C48">
        <w:rPr>
          <w:i/>
          <w:iCs/>
          <w:color w:val="000000" w:themeColor="text1"/>
          <w:sz w:val="22"/>
        </w:rPr>
        <w:t>Making the most of your textbook</w:t>
      </w:r>
      <w:r w:rsidR="00844B00">
        <w:rPr>
          <w:color w:val="000000" w:themeColor="text1"/>
          <w:sz w:val="22"/>
        </w:rPr>
        <w:t>,</w:t>
      </w:r>
      <w:r w:rsidR="00844B00" w:rsidRPr="00844B00">
        <w:rPr>
          <w:color w:val="000000" w:themeColor="text1"/>
          <w:sz w:val="22"/>
        </w:rPr>
        <w:t xml:space="preserve"> </w:t>
      </w:r>
      <w:r w:rsidR="00844B00" w:rsidRPr="008C7C48">
        <w:rPr>
          <w:color w:val="000000" w:themeColor="text1"/>
          <w:sz w:val="22"/>
        </w:rPr>
        <w:t>Longman</w:t>
      </w:r>
      <w:r w:rsidR="00844B00">
        <w:rPr>
          <w:color w:val="000000" w:themeColor="text1"/>
          <w:sz w:val="22"/>
        </w:rPr>
        <w:t xml:space="preserve">, </w:t>
      </w:r>
      <w:r w:rsidR="00A11151" w:rsidRPr="008C7C48">
        <w:rPr>
          <w:color w:val="000000" w:themeColor="text1"/>
          <w:sz w:val="22"/>
        </w:rPr>
        <w:t>London</w:t>
      </w:r>
      <w:r w:rsidR="00844B00">
        <w:rPr>
          <w:color w:val="000000" w:themeColor="text1"/>
          <w:sz w:val="22"/>
        </w:rPr>
        <w:t xml:space="preserve">, </w:t>
      </w:r>
      <w:r w:rsidRPr="008C7C48">
        <w:rPr>
          <w:color w:val="000000" w:themeColor="text1"/>
          <w:sz w:val="22"/>
        </w:rPr>
        <w:t>1987.</w:t>
      </w:r>
    </w:p>
    <w:p w14:paraId="0112677E" w14:textId="29D04E39" w:rsidR="00A11151" w:rsidRPr="00A96A48" w:rsidRDefault="00A96A48" w:rsidP="00A96A48">
      <w:pPr>
        <w:spacing w:before="120" w:after="120" w:line="240" w:lineRule="auto"/>
        <w:jc w:val="both"/>
        <w:rPr>
          <w:color w:val="000000" w:themeColor="text1"/>
          <w:sz w:val="22"/>
        </w:rPr>
      </w:pPr>
      <w:r w:rsidRPr="008C7C48">
        <w:rPr>
          <w:color w:val="000000" w:themeColor="text1"/>
          <w:sz w:val="22"/>
        </w:rPr>
        <w:t xml:space="preserve">20.B. </w:t>
      </w:r>
      <w:r w:rsidR="00A11151" w:rsidRPr="008C7C48">
        <w:rPr>
          <w:color w:val="000000" w:themeColor="text1"/>
          <w:sz w:val="22"/>
        </w:rPr>
        <w:t>Tomlinson</w:t>
      </w:r>
      <w:r w:rsidRPr="008C7C48">
        <w:rPr>
          <w:color w:val="000000" w:themeColor="text1"/>
          <w:sz w:val="22"/>
        </w:rPr>
        <w:t>.</w:t>
      </w:r>
      <w:r w:rsidR="00A11151" w:rsidRPr="008C7C48">
        <w:rPr>
          <w:color w:val="000000" w:themeColor="text1"/>
          <w:sz w:val="22"/>
        </w:rPr>
        <w:t xml:space="preserve"> </w:t>
      </w:r>
      <w:r w:rsidR="00A11151" w:rsidRPr="008C7C48">
        <w:rPr>
          <w:i/>
          <w:iCs/>
          <w:color w:val="000000" w:themeColor="text1"/>
          <w:sz w:val="22"/>
        </w:rPr>
        <w:t>Materials development in language teaching</w:t>
      </w:r>
      <w:r w:rsidR="00A11151" w:rsidRPr="008C7C48">
        <w:rPr>
          <w:color w:val="000000" w:themeColor="text1"/>
          <w:sz w:val="22"/>
        </w:rPr>
        <w:t xml:space="preserve"> </w:t>
      </w:r>
      <w:r w:rsidR="00A11151" w:rsidRPr="003836AA">
        <w:rPr>
          <w:i/>
          <w:iCs/>
          <w:color w:val="000000" w:themeColor="text1"/>
          <w:sz w:val="22"/>
        </w:rPr>
        <w:t>(2nd ed.)</w:t>
      </w:r>
      <w:r w:rsidR="00844B00">
        <w:rPr>
          <w:color w:val="000000" w:themeColor="text1"/>
          <w:sz w:val="22"/>
        </w:rPr>
        <w:t xml:space="preserve">, </w:t>
      </w:r>
      <w:r w:rsidR="00844B00" w:rsidRPr="008C7C48">
        <w:rPr>
          <w:color w:val="000000" w:themeColor="text1"/>
          <w:sz w:val="22"/>
        </w:rPr>
        <w:t>Cambridge University Press</w:t>
      </w:r>
      <w:r w:rsidR="00844B00">
        <w:rPr>
          <w:color w:val="000000" w:themeColor="text1"/>
          <w:sz w:val="22"/>
        </w:rPr>
        <w:t>,</w:t>
      </w:r>
      <w:r w:rsidR="00A11151" w:rsidRPr="008C7C48">
        <w:rPr>
          <w:color w:val="000000" w:themeColor="text1"/>
          <w:sz w:val="22"/>
        </w:rPr>
        <w:t xml:space="preserve"> Cambridge</w:t>
      </w:r>
      <w:r w:rsidRPr="008C7C48">
        <w:rPr>
          <w:color w:val="000000" w:themeColor="text1"/>
          <w:sz w:val="22"/>
        </w:rPr>
        <w:t>,</w:t>
      </w:r>
      <w:r w:rsidR="003836AA">
        <w:rPr>
          <w:color w:val="000000" w:themeColor="text1"/>
          <w:sz w:val="22"/>
        </w:rPr>
        <w:t xml:space="preserve"> </w:t>
      </w:r>
      <w:r w:rsidRPr="008C7C48">
        <w:rPr>
          <w:color w:val="000000" w:themeColor="text1"/>
          <w:sz w:val="22"/>
        </w:rPr>
        <w:t>2011.</w:t>
      </w:r>
      <w:r>
        <w:rPr>
          <w:color w:val="000000" w:themeColor="text1"/>
          <w:sz w:val="22"/>
        </w:rPr>
        <w:t xml:space="preserve"> </w:t>
      </w:r>
    </w:p>
    <w:p w14:paraId="5429A01B" w14:textId="77777777" w:rsidR="00A11151" w:rsidRPr="00284311" w:rsidRDefault="00A11151" w:rsidP="00286C4B">
      <w:pPr>
        <w:spacing w:before="120" w:after="120" w:line="240" w:lineRule="auto"/>
        <w:jc w:val="both"/>
        <w:rPr>
          <w:color w:val="000000" w:themeColor="text1"/>
          <w:sz w:val="22"/>
        </w:rPr>
      </w:pPr>
    </w:p>
    <w:sectPr w:rsidR="00A11151" w:rsidRPr="00284311" w:rsidSect="00C83D68">
      <w:type w:val="continuous"/>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59" style="width:0;height:1.5pt" o:hralign="center" o:bullet="t" o:hrstd="t" o:hr="t" fillcolor="#a0a0a0" stroked="f"/>
    </w:pict>
  </w:numPicBullet>
  <w:abstractNum w:abstractNumId="0"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B044233"/>
    <w:multiLevelType w:val="multilevel"/>
    <w:tmpl w:val="9B4E83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C62C9"/>
    <w:multiLevelType w:val="hybridMultilevel"/>
    <w:tmpl w:val="47585050"/>
    <w:lvl w:ilvl="0" w:tplc="99109AC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8023DF1"/>
    <w:multiLevelType w:val="hybridMultilevel"/>
    <w:tmpl w:val="77046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513E4"/>
    <w:multiLevelType w:val="hybridMultilevel"/>
    <w:tmpl w:val="A8FEC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30E78"/>
    <w:multiLevelType w:val="hybridMultilevel"/>
    <w:tmpl w:val="79287400"/>
    <w:lvl w:ilvl="0" w:tplc="9BB045EE">
      <w:start w:val="1"/>
      <w:numFmt w:val="bullet"/>
      <w:lvlText w:val=""/>
      <w:lvlPicBulletId w:val="0"/>
      <w:lvlJc w:val="left"/>
      <w:pPr>
        <w:tabs>
          <w:tab w:val="num" w:pos="720"/>
        </w:tabs>
        <w:ind w:left="720" w:hanging="360"/>
      </w:pPr>
      <w:rPr>
        <w:rFonts w:ascii="Symbol" w:hAnsi="Symbol" w:hint="default"/>
      </w:rPr>
    </w:lvl>
    <w:lvl w:ilvl="1" w:tplc="277621BA" w:tentative="1">
      <w:start w:val="1"/>
      <w:numFmt w:val="bullet"/>
      <w:lvlText w:val=""/>
      <w:lvlJc w:val="left"/>
      <w:pPr>
        <w:tabs>
          <w:tab w:val="num" w:pos="1440"/>
        </w:tabs>
        <w:ind w:left="1440" w:hanging="360"/>
      </w:pPr>
      <w:rPr>
        <w:rFonts w:ascii="Symbol" w:hAnsi="Symbol" w:hint="default"/>
      </w:rPr>
    </w:lvl>
    <w:lvl w:ilvl="2" w:tplc="2B5A649C" w:tentative="1">
      <w:start w:val="1"/>
      <w:numFmt w:val="bullet"/>
      <w:lvlText w:val=""/>
      <w:lvlJc w:val="left"/>
      <w:pPr>
        <w:tabs>
          <w:tab w:val="num" w:pos="2160"/>
        </w:tabs>
        <w:ind w:left="2160" w:hanging="360"/>
      </w:pPr>
      <w:rPr>
        <w:rFonts w:ascii="Symbol" w:hAnsi="Symbol" w:hint="default"/>
      </w:rPr>
    </w:lvl>
    <w:lvl w:ilvl="3" w:tplc="4C3CEAA4" w:tentative="1">
      <w:start w:val="1"/>
      <w:numFmt w:val="bullet"/>
      <w:lvlText w:val=""/>
      <w:lvlJc w:val="left"/>
      <w:pPr>
        <w:tabs>
          <w:tab w:val="num" w:pos="2880"/>
        </w:tabs>
        <w:ind w:left="2880" w:hanging="360"/>
      </w:pPr>
      <w:rPr>
        <w:rFonts w:ascii="Symbol" w:hAnsi="Symbol" w:hint="default"/>
      </w:rPr>
    </w:lvl>
    <w:lvl w:ilvl="4" w:tplc="3C6C740C" w:tentative="1">
      <w:start w:val="1"/>
      <w:numFmt w:val="bullet"/>
      <w:lvlText w:val=""/>
      <w:lvlJc w:val="left"/>
      <w:pPr>
        <w:tabs>
          <w:tab w:val="num" w:pos="3600"/>
        </w:tabs>
        <w:ind w:left="3600" w:hanging="360"/>
      </w:pPr>
      <w:rPr>
        <w:rFonts w:ascii="Symbol" w:hAnsi="Symbol" w:hint="default"/>
      </w:rPr>
    </w:lvl>
    <w:lvl w:ilvl="5" w:tplc="88324D62" w:tentative="1">
      <w:start w:val="1"/>
      <w:numFmt w:val="bullet"/>
      <w:lvlText w:val=""/>
      <w:lvlJc w:val="left"/>
      <w:pPr>
        <w:tabs>
          <w:tab w:val="num" w:pos="4320"/>
        </w:tabs>
        <w:ind w:left="4320" w:hanging="360"/>
      </w:pPr>
      <w:rPr>
        <w:rFonts w:ascii="Symbol" w:hAnsi="Symbol" w:hint="default"/>
      </w:rPr>
    </w:lvl>
    <w:lvl w:ilvl="6" w:tplc="FFCCF434" w:tentative="1">
      <w:start w:val="1"/>
      <w:numFmt w:val="bullet"/>
      <w:lvlText w:val=""/>
      <w:lvlJc w:val="left"/>
      <w:pPr>
        <w:tabs>
          <w:tab w:val="num" w:pos="5040"/>
        </w:tabs>
        <w:ind w:left="5040" w:hanging="360"/>
      </w:pPr>
      <w:rPr>
        <w:rFonts w:ascii="Symbol" w:hAnsi="Symbol" w:hint="default"/>
      </w:rPr>
    </w:lvl>
    <w:lvl w:ilvl="7" w:tplc="F89ACDC8" w:tentative="1">
      <w:start w:val="1"/>
      <w:numFmt w:val="bullet"/>
      <w:lvlText w:val=""/>
      <w:lvlJc w:val="left"/>
      <w:pPr>
        <w:tabs>
          <w:tab w:val="num" w:pos="5760"/>
        </w:tabs>
        <w:ind w:left="5760" w:hanging="360"/>
      </w:pPr>
      <w:rPr>
        <w:rFonts w:ascii="Symbol" w:hAnsi="Symbol" w:hint="default"/>
      </w:rPr>
    </w:lvl>
    <w:lvl w:ilvl="8" w:tplc="FB3243F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40A2875"/>
    <w:multiLevelType w:val="hybridMultilevel"/>
    <w:tmpl w:val="62A853DC"/>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53A61"/>
    <w:multiLevelType w:val="hybridMultilevel"/>
    <w:tmpl w:val="D46E3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85077">
    <w:abstractNumId w:val="7"/>
  </w:num>
  <w:num w:numId="2" w16cid:durableId="312953836">
    <w:abstractNumId w:val="1"/>
  </w:num>
  <w:num w:numId="3" w16cid:durableId="1203129176">
    <w:abstractNumId w:val="2"/>
  </w:num>
  <w:num w:numId="4" w16cid:durableId="1775637366">
    <w:abstractNumId w:val="4"/>
  </w:num>
  <w:num w:numId="5" w16cid:durableId="678001598">
    <w:abstractNumId w:val="3"/>
  </w:num>
  <w:num w:numId="6" w16cid:durableId="1818179677">
    <w:abstractNumId w:val="0"/>
  </w:num>
  <w:num w:numId="7" w16cid:durableId="1827359232">
    <w:abstractNumId w:val="6"/>
  </w:num>
  <w:num w:numId="8" w16cid:durableId="874125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54"/>
    <w:rsid w:val="000053C3"/>
    <w:rsid w:val="00013C62"/>
    <w:rsid w:val="0001580F"/>
    <w:rsid w:val="00016264"/>
    <w:rsid w:val="00030AD5"/>
    <w:rsid w:val="000455A3"/>
    <w:rsid w:val="000462B0"/>
    <w:rsid w:val="00047C11"/>
    <w:rsid w:val="00061B09"/>
    <w:rsid w:val="000666DB"/>
    <w:rsid w:val="00072A0D"/>
    <w:rsid w:val="00074A52"/>
    <w:rsid w:val="000836B1"/>
    <w:rsid w:val="000C7548"/>
    <w:rsid w:val="000E3CD6"/>
    <w:rsid w:val="00115166"/>
    <w:rsid w:val="00143D85"/>
    <w:rsid w:val="001445E3"/>
    <w:rsid w:val="00144F34"/>
    <w:rsid w:val="00152229"/>
    <w:rsid w:val="001556A0"/>
    <w:rsid w:val="001717C6"/>
    <w:rsid w:val="00196311"/>
    <w:rsid w:val="001D0B4A"/>
    <w:rsid w:val="00210E66"/>
    <w:rsid w:val="00215D82"/>
    <w:rsid w:val="00223934"/>
    <w:rsid w:val="00230EAF"/>
    <w:rsid w:val="00243DCE"/>
    <w:rsid w:val="00252286"/>
    <w:rsid w:val="0025609C"/>
    <w:rsid w:val="00257C0D"/>
    <w:rsid w:val="002643CD"/>
    <w:rsid w:val="00267296"/>
    <w:rsid w:val="00271D2E"/>
    <w:rsid w:val="002749A9"/>
    <w:rsid w:val="002759C7"/>
    <w:rsid w:val="00284311"/>
    <w:rsid w:val="0028497C"/>
    <w:rsid w:val="00286C4B"/>
    <w:rsid w:val="00297B53"/>
    <w:rsid w:val="002A77B0"/>
    <w:rsid w:val="002E13EB"/>
    <w:rsid w:val="003040EF"/>
    <w:rsid w:val="003069D9"/>
    <w:rsid w:val="00310DFE"/>
    <w:rsid w:val="00314393"/>
    <w:rsid w:val="003164F5"/>
    <w:rsid w:val="00334337"/>
    <w:rsid w:val="00354A8F"/>
    <w:rsid w:val="003836AA"/>
    <w:rsid w:val="00396FF6"/>
    <w:rsid w:val="003B42F5"/>
    <w:rsid w:val="003D5FE4"/>
    <w:rsid w:val="004006B1"/>
    <w:rsid w:val="00411EE8"/>
    <w:rsid w:val="00415EA1"/>
    <w:rsid w:val="00430758"/>
    <w:rsid w:val="00430B06"/>
    <w:rsid w:val="00434C87"/>
    <w:rsid w:val="00445F92"/>
    <w:rsid w:val="00447A59"/>
    <w:rsid w:val="004511AD"/>
    <w:rsid w:val="00455A87"/>
    <w:rsid w:val="00462A6A"/>
    <w:rsid w:val="00496636"/>
    <w:rsid w:val="004A1283"/>
    <w:rsid w:val="004B1256"/>
    <w:rsid w:val="004C4643"/>
    <w:rsid w:val="004E28F0"/>
    <w:rsid w:val="004E6726"/>
    <w:rsid w:val="00510FAA"/>
    <w:rsid w:val="00511CF4"/>
    <w:rsid w:val="005275C8"/>
    <w:rsid w:val="00541A61"/>
    <w:rsid w:val="0056514E"/>
    <w:rsid w:val="00584DE4"/>
    <w:rsid w:val="00590A4C"/>
    <w:rsid w:val="005B4491"/>
    <w:rsid w:val="005D0015"/>
    <w:rsid w:val="005D3CE2"/>
    <w:rsid w:val="005E2C48"/>
    <w:rsid w:val="005E3992"/>
    <w:rsid w:val="00607C96"/>
    <w:rsid w:val="00610396"/>
    <w:rsid w:val="00611AFB"/>
    <w:rsid w:val="00674C5A"/>
    <w:rsid w:val="006A1D73"/>
    <w:rsid w:val="006A51E5"/>
    <w:rsid w:val="006C209B"/>
    <w:rsid w:val="006C65F9"/>
    <w:rsid w:val="006E559A"/>
    <w:rsid w:val="006F5F38"/>
    <w:rsid w:val="0071131A"/>
    <w:rsid w:val="00732EE3"/>
    <w:rsid w:val="00754560"/>
    <w:rsid w:val="007656C6"/>
    <w:rsid w:val="00765E77"/>
    <w:rsid w:val="007A30B6"/>
    <w:rsid w:val="007A52F3"/>
    <w:rsid w:val="007B1656"/>
    <w:rsid w:val="007C07B9"/>
    <w:rsid w:val="00833190"/>
    <w:rsid w:val="00841E93"/>
    <w:rsid w:val="00844B00"/>
    <w:rsid w:val="00846C8A"/>
    <w:rsid w:val="00854E6A"/>
    <w:rsid w:val="00871357"/>
    <w:rsid w:val="008721E9"/>
    <w:rsid w:val="008864D4"/>
    <w:rsid w:val="00890268"/>
    <w:rsid w:val="0089439C"/>
    <w:rsid w:val="008A5494"/>
    <w:rsid w:val="008B3C8D"/>
    <w:rsid w:val="008C6581"/>
    <w:rsid w:val="008C78C7"/>
    <w:rsid w:val="008C7C48"/>
    <w:rsid w:val="008D1154"/>
    <w:rsid w:val="008D5D46"/>
    <w:rsid w:val="00917AFC"/>
    <w:rsid w:val="00924E36"/>
    <w:rsid w:val="00942AAA"/>
    <w:rsid w:val="00951F98"/>
    <w:rsid w:val="009974B5"/>
    <w:rsid w:val="009A23A1"/>
    <w:rsid w:val="009B7B38"/>
    <w:rsid w:val="009C00A9"/>
    <w:rsid w:val="009C4516"/>
    <w:rsid w:val="009C5F2E"/>
    <w:rsid w:val="009D0D7B"/>
    <w:rsid w:val="009F363B"/>
    <w:rsid w:val="00A11151"/>
    <w:rsid w:val="00A3427D"/>
    <w:rsid w:val="00A415DC"/>
    <w:rsid w:val="00A6116D"/>
    <w:rsid w:val="00A62C50"/>
    <w:rsid w:val="00A96A48"/>
    <w:rsid w:val="00A96BDF"/>
    <w:rsid w:val="00AA2FAC"/>
    <w:rsid w:val="00AB775A"/>
    <w:rsid w:val="00AC0D28"/>
    <w:rsid w:val="00AF1060"/>
    <w:rsid w:val="00AF1186"/>
    <w:rsid w:val="00B27FC7"/>
    <w:rsid w:val="00B42B30"/>
    <w:rsid w:val="00B43C31"/>
    <w:rsid w:val="00B71B97"/>
    <w:rsid w:val="00B82B20"/>
    <w:rsid w:val="00B9553D"/>
    <w:rsid w:val="00C22EE0"/>
    <w:rsid w:val="00C25EE5"/>
    <w:rsid w:val="00C32CF6"/>
    <w:rsid w:val="00C40978"/>
    <w:rsid w:val="00C42DCB"/>
    <w:rsid w:val="00C46673"/>
    <w:rsid w:val="00C64F7A"/>
    <w:rsid w:val="00C83D68"/>
    <w:rsid w:val="00C96900"/>
    <w:rsid w:val="00C97E8D"/>
    <w:rsid w:val="00CA2D3D"/>
    <w:rsid w:val="00CA47A8"/>
    <w:rsid w:val="00CF2C86"/>
    <w:rsid w:val="00D06173"/>
    <w:rsid w:val="00D07050"/>
    <w:rsid w:val="00D106BD"/>
    <w:rsid w:val="00D14E3F"/>
    <w:rsid w:val="00D21950"/>
    <w:rsid w:val="00D34734"/>
    <w:rsid w:val="00D55284"/>
    <w:rsid w:val="00D55E05"/>
    <w:rsid w:val="00D762FD"/>
    <w:rsid w:val="00D82D77"/>
    <w:rsid w:val="00D86A43"/>
    <w:rsid w:val="00D9092F"/>
    <w:rsid w:val="00DD2FAC"/>
    <w:rsid w:val="00DF01E8"/>
    <w:rsid w:val="00DF4C85"/>
    <w:rsid w:val="00DF6069"/>
    <w:rsid w:val="00DF62C1"/>
    <w:rsid w:val="00E0135C"/>
    <w:rsid w:val="00E20FD6"/>
    <w:rsid w:val="00E538B2"/>
    <w:rsid w:val="00E74B3C"/>
    <w:rsid w:val="00E9192E"/>
    <w:rsid w:val="00E96204"/>
    <w:rsid w:val="00E96450"/>
    <w:rsid w:val="00EA0666"/>
    <w:rsid w:val="00EB33EC"/>
    <w:rsid w:val="00EB7363"/>
    <w:rsid w:val="00EC13FE"/>
    <w:rsid w:val="00ED09EE"/>
    <w:rsid w:val="00F00B6E"/>
    <w:rsid w:val="00F033DD"/>
    <w:rsid w:val="00F2209E"/>
    <w:rsid w:val="00F6235A"/>
    <w:rsid w:val="00F87AD0"/>
    <w:rsid w:val="00FA78C6"/>
    <w:rsid w:val="00FB0500"/>
    <w:rsid w:val="00FB2434"/>
    <w:rsid w:val="00FD2870"/>
    <w:rsid w:val="00FE57DD"/>
    <w:rsid w:val="00FE60DB"/>
    <w:rsid w:val="00FF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B0C0"/>
  <w15:chartTrackingRefBased/>
  <w15:docId w15:val="{6DE8F33E-8865-4326-B735-D1B1EF3E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54"/>
    <w:rPr>
      <w:rFonts w:cs="Times New Roman"/>
      <w:kern w:val="0"/>
      <w:sz w:val="26"/>
      <w14:ligatures w14:val="none"/>
    </w:rPr>
  </w:style>
  <w:style w:type="paragraph" w:styleId="Heading1">
    <w:name w:val="heading 1"/>
    <w:basedOn w:val="Normal"/>
    <w:next w:val="Normal"/>
    <w:link w:val="Heading1Char"/>
    <w:uiPriority w:val="9"/>
    <w:qFormat/>
    <w:rsid w:val="008D1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level2"/>
    <w:basedOn w:val="Normal"/>
    <w:next w:val="Normal"/>
    <w:link w:val="Heading2Char"/>
    <w:autoRedefine/>
    <w:uiPriority w:val="99"/>
    <w:unhideWhenUsed/>
    <w:qFormat/>
    <w:rsid w:val="00257C0D"/>
    <w:pPr>
      <w:keepNext/>
      <w:keepLines/>
      <w:spacing w:before="120" w:after="120" w:line="240" w:lineRule="auto"/>
      <w:ind w:firstLine="567"/>
      <w:jc w:val="both"/>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D115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D11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11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11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11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11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11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evel2 Char"/>
    <w:basedOn w:val="DefaultParagraphFont"/>
    <w:link w:val="Heading2"/>
    <w:uiPriority w:val="99"/>
    <w:qFormat/>
    <w:rsid w:val="00257C0D"/>
    <w:rPr>
      <w:rFonts w:eastAsiaTheme="majorEastAsia" w:cstheme="majorBidi"/>
      <w:kern w:val="0"/>
      <w:sz w:val="26"/>
      <w:szCs w:val="26"/>
      <w14:ligatures w14:val="none"/>
    </w:rPr>
  </w:style>
  <w:style w:type="character" w:customStyle="1" w:styleId="Heading1Char">
    <w:name w:val="Heading 1 Char"/>
    <w:basedOn w:val="DefaultParagraphFont"/>
    <w:link w:val="Heading1"/>
    <w:uiPriority w:val="9"/>
    <w:rsid w:val="008D1154"/>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8D115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D11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11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11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11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11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11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1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15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D11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1154"/>
    <w:pPr>
      <w:spacing w:before="160"/>
      <w:jc w:val="center"/>
    </w:pPr>
    <w:rPr>
      <w:i/>
      <w:iCs/>
      <w:color w:val="404040" w:themeColor="text1" w:themeTint="BF"/>
    </w:rPr>
  </w:style>
  <w:style w:type="character" w:customStyle="1" w:styleId="QuoteChar">
    <w:name w:val="Quote Char"/>
    <w:basedOn w:val="DefaultParagraphFont"/>
    <w:link w:val="Quote"/>
    <w:uiPriority w:val="29"/>
    <w:rsid w:val="008D1154"/>
    <w:rPr>
      <w:i/>
      <w:iCs/>
      <w:color w:val="404040" w:themeColor="text1" w:themeTint="BF"/>
    </w:rPr>
  </w:style>
  <w:style w:type="paragraph" w:styleId="ListParagraph">
    <w:name w:val="List Paragraph"/>
    <w:basedOn w:val="Normal"/>
    <w:uiPriority w:val="34"/>
    <w:qFormat/>
    <w:rsid w:val="008D1154"/>
    <w:pPr>
      <w:ind w:left="720"/>
      <w:contextualSpacing/>
    </w:pPr>
  </w:style>
  <w:style w:type="character" w:styleId="IntenseEmphasis">
    <w:name w:val="Intense Emphasis"/>
    <w:basedOn w:val="DefaultParagraphFont"/>
    <w:uiPriority w:val="21"/>
    <w:qFormat/>
    <w:rsid w:val="008D1154"/>
    <w:rPr>
      <w:i/>
      <w:iCs/>
      <w:color w:val="2F5496" w:themeColor="accent1" w:themeShade="BF"/>
    </w:rPr>
  </w:style>
  <w:style w:type="paragraph" w:styleId="IntenseQuote">
    <w:name w:val="Intense Quote"/>
    <w:basedOn w:val="Normal"/>
    <w:next w:val="Normal"/>
    <w:link w:val="IntenseQuoteChar"/>
    <w:uiPriority w:val="30"/>
    <w:qFormat/>
    <w:rsid w:val="008D1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154"/>
    <w:rPr>
      <w:i/>
      <w:iCs/>
      <w:color w:val="2F5496" w:themeColor="accent1" w:themeShade="BF"/>
    </w:rPr>
  </w:style>
  <w:style w:type="character" w:styleId="IntenseReference">
    <w:name w:val="Intense Reference"/>
    <w:basedOn w:val="DefaultParagraphFont"/>
    <w:uiPriority w:val="32"/>
    <w:qFormat/>
    <w:rsid w:val="008D1154"/>
    <w:rPr>
      <w:b/>
      <w:bCs/>
      <w:smallCaps/>
      <w:color w:val="2F5496" w:themeColor="accent1" w:themeShade="BF"/>
      <w:spacing w:val="5"/>
    </w:rPr>
  </w:style>
  <w:style w:type="paragraph" w:styleId="NormalWeb">
    <w:name w:val="Normal (Web)"/>
    <w:basedOn w:val="Normal"/>
    <w:uiPriority w:val="99"/>
    <w:unhideWhenUsed/>
    <w:rsid w:val="008D1154"/>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D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5F2E"/>
    <w:rPr>
      <w:sz w:val="16"/>
      <w:szCs w:val="16"/>
    </w:rPr>
  </w:style>
  <w:style w:type="paragraph" w:styleId="CommentText">
    <w:name w:val="annotation text"/>
    <w:basedOn w:val="Normal"/>
    <w:link w:val="CommentTextChar"/>
    <w:uiPriority w:val="99"/>
    <w:unhideWhenUsed/>
    <w:rsid w:val="009C5F2E"/>
    <w:pPr>
      <w:spacing w:line="240" w:lineRule="auto"/>
    </w:pPr>
    <w:rPr>
      <w:sz w:val="20"/>
      <w:szCs w:val="20"/>
    </w:rPr>
  </w:style>
  <w:style w:type="character" w:customStyle="1" w:styleId="CommentTextChar">
    <w:name w:val="Comment Text Char"/>
    <w:basedOn w:val="DefaultParagraphFont"/>
    <w:link w:val="CommentText"/>
    <w:uiPriority w:val="99"/>
    <w:rsid w:val="009C5F2E"/>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5F2E"/>
    <w:rPr>
      <w:b/>
      <w:bCs/>
    </w:rPr>
  </w:style>
  <w:style w:type="character" w:customStyle="1" w:styleId="CommentSubjectChar">
    <w:name w:val="Comment Subject Char"/>
    <w:basedOn w:val="CommentTextChar"/>
    <w:link w:val="CommentSubject"/>
    <w:uiPriority w:val="99"/>
    <w:semiHidden/>
    <w:rsid w:val="009C5F2E"/>
    <w:rPr>
      <w:rFonts w:cs="Times New Roman"/>
      <w:b/>
      <w:bCs/>
      <w:kern w:val="0"/>
      <w:sz w:val="20"/>
      <w:szCs w:val="20"/>
      <w14:ligatures w14:val="none"/>
    </w:rPr>
  </w:style>
  <w:style w:type="character" w:styleId="Hyperlink">
    <w:name w:val="Hyperlink"/>
    <w:basedOn w:val="DefaultParagraphFont"/>
    <w:uiPriority w:val="99"/>
    <w:unhideWhenUsed/>
    <w:rsid w:val="00833190"/>
    <w:rPr>
      <w:color w:val="0563C1" w:themeColor="hyperlink"/>
      <w:u w:val="single"/>
    </w:rPr>
  </w:style>
  <w:style w:type="character" w:styleId="UnresolvedMention">
    <w:name w:val="Unresolved Mention"/>
    <w:basedOn w:val="DefaultParagraphFont"/>
    <w:uiPriority w:val="99"/>
    <w:semiHidden/>
    <w:unhideWhenUsed/>
    <w:rsid w:val="00833190"/>
    <w:rPr>
      <w:color w:val="808080"/>
      <w:shd w:val="clear" w:color="auto" w:fill="E6E6E6"/>
    </w:rPr>
  </w:style>
  <w:style w:type="paragraph" w:styleId="BodyText2">
    <w:name w:val="Body Text 2"/>
    <w:basedOn w:val="Normal"/>
    <w:link w:val="BodyText2Char"/>
    <w:uiPriority w:val="99"/>
    <w:unhideWhenUsed/>
    <w:rsid w:val="00A96A48"/>
    <w:pPr>
      <w:spacing w:after="120" w:line="480" w:lineRule="auto"/>
    </w:pPr>
    <w:rPr>
      <w:rFonts w:asciiTheme="minorHAnsi" w:eastAsiaTheme="minorEastAsia" w:hAnsiTheme="minorHAnsi" w:cstheme="minorBidi"/>
      <w:sz w:val="22"/>
    </w:rPr>
  </w:style>
  <w:style w:type="character" w:customStyle="1" w:styleId="BodyText2Char">
    <w:name w:val="Body Text 2 Char"/>
    <w:basedOn w:val="DefaultParagraphFont"/>
    <w:link w:val="BodyText2"/>
    <w:uiPriority w:val="99"/>
    <w:rsid w:val="00A96A48"/>
    <w:rPr>
      <w:rFonts w:asciiTheme="minorHAnsi" w:eastAsiaTheme="minorEastAsia"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11</Pages>
  <Words>5354</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Ha</dc:creator>
  <cp:keywords/>
  <dc:description/>
  <cp:lastModifiedBy>Thuy Ha</cp:lastModifiedBy>
  <cp:revision>30</cp:revision>
  <dcterms:created xsi:type="dcterms:W3CDTF">2025-09-30T08:46:00Z</dcterms:created>
  <dcterms:modified xsi:type="dcterms:W3CDTF">2025-10-21T13:43:00Z</dcterms:modified>
</cp:coreProperties>
</file>