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8088" w14:textId="77777777" w:rsidR="00F1681A" w:rsidRPr="009D305E" w:rsidRDefault="00F1681A" w:rsidP="00F1681A">
      <w:pPr>
        <w:jc w:val="center"/>
        <w:rPr>
          <w:rFonts w:ascii="Times New Roman" w:hAnsi="Times New Roman" w:cs="Times New Roman"/>
          <w:b/>
          <w:bCs/>
          <w:sz w:val="24"/>
          <w:szCs w:val="24"/>
        </w:rPr>
      </w:pPr>
      <w:r w:rsidRPr="009D305E">
        <w:rPr>
          <w:rFonts w:ascii="Times New Roman" w:hAnsi="Times New Roman" w:cs="Times New Roman"/>
          <w:b/>
          <w:bCs/>
          <w:sz w:val="24"/>
          <w:szCs w:val="24"/>
        </w:rPr>
        <w:t>ANALYSIS OF ECONOMIC EFFICIENCY OF LINKAGE ACTIVITIES BETWEEN FARMERS AND ENTERPRISES IN AGRICULTURAL PRODUCTION IN THAI NGUYEN PROVINCE</w:t>
      </w:r>
    </w:p>
    <w:p w14:paraId="6657A520" w14:textId="40297EB1" w:rsidR="00827ECE" w:rsidRPr="00827ECE" w:rsidRDefault="00827ECE" w:rsidP="00827ECE">
      <w:pPr>
        <w:spacing w:after="0" w:line="300" w:lineRule="auto"/>
        <w:jc w:val="center"/>
        <w:rPr>
          <w:rFonts w:ascii="Times New Roman" w:eastAsia="Times New Roman" w:hAnsi="Times New Roman" w:cs="Times New Roman"/>
          <w:b/>
          <w:bCs/>
          <w:iCs/>
          <w:kern w:val="0"/>
          <w:sz w:val="24"/>
          <w:szCs w:val="24"/>
          <w:lang w:val="en-US"/>
          <w14:ligatures w14:val="none"/>
        </w:rPr>
      </w:pPr>
      <w:r w:rsidRPr="00827ECE">
        <w:rPr>
          <w:rFonts w:ascii="Times New Roman" w:eastAsia="Times New Roman" w:hAnsi="Times New Roman" w:cs="Times New Roman"/>
          <w:b/>
          <w:bCs/>
          <w:iCs/>
          <w:kern w:val="0"/>
          <w:sz w:val="24"/>
          <w:szCs w:val="24"/>
          <w:lang w:val="en-US"/>
          <w14:ligatures w14:val="none"/>
        </w:rPr>
        <w:t xml:space="preserve">Ma Thi Huyen </w:t>
      </w:r>
      <w:r w:rsidRPr="00827ECE">
        <w:rPr>
          <w:rFonts w:ascii="Times New Roman" w:eastAsia="Times New Roman" w:hAnsi="Times New Roman" w:cs="Times New Roman"/>
          <w:b/>
          <w:bCs/>
          <w:kern w:val="0"/>
          <w:sz w:val="24"/>
          <w:szCs w:val="24"/>
          <w:lang w:val="en-US"/>
          <w14:ligatures w14:val="none"/>
        </w:rPr>
        <w:t>Nga</w:t>
      </w:r>
    </w:p>
    <w:p w14:paraId="4B66A05B" w14:textId="77777777" w:rsidR="00827ECE" w:rsidRPr="00827ECE" w:rsidRDefault="00827ECE" w:rsidP="00827ECE">
      <w:pPr>
        <w:spacing w:after="0" w:line="300" w:lineRule="auto"/>
        <w:jc w:val="center"/>
        <w:rPr>
          <w:rFonts w:ascii="Times New Roman" w:eastAsia="Times New Roman" w:hAnsi="Times New Roman" w:cs="Times New Roman"/>
          <w:iCs/>
          <w:kern w:val="0"/>
          <w:sz w:val="24"/>
          <w:szCs w:val="24"/>
          <w:lang w:val="en-US"/>
          <w14:ligatures w14:val="none"/>
        </w:rPr>
      </w:pPr>
      <w:r w:rsidRPr="00827ECE">
        <w:rPr>
          <w:rFonts w:ascii="Times New Roman" w:eastAsia="Times New Roman" w:hAnsi="Times New Roman" w:cs="Times New Roman"/>
          <w:iCs/>
          <w:kern w:val="0"/>
          <w:sz w:val="24"/>
          <w:szCs w:val="24"/>
          <w:lang w:val="en-US"/>
          <w14:ligatures w14:val="none"/>
        </w:rPr>
        <w:t>Thai Nguyen University of Economics and Business Administration, Vietnam</w:t>
      </w:r>
    </w:p>
    <w:p w14:paraId="3B2293D5" w14:textId="77777777" w:rsidR="00827ECE" w:rsidRPr="00827ECE" w:rsidRDefault="00827ECE" w:rsidP="00827ECE">
      <w:pPr>
        <w:spacing w:after="0" w:line="300" w:lineRule="auto"/>
        <w:jc w:val="center"/>
        <w:rPr>
          <w:rFonts w:ascii="Times New Roman" w:eastAsia="Times New Roman" w:hAnsi="Times New Roman" w:cs="Times New Roman"/>
          <w:kern w:val="0"/>
          <w:sz w:val="24"/>
          <w:szCs w:val="24"/>
          <w:lang w:val="en-US"/>
          <w14:ligatures w14:val="none"/>
        </w:rPr>
      </w:pPr>
      <w:r w:rsidRPr="00827ECE">
        <w:rPr>
          <w:rFonts w:ascii="Times New Roman" w:eastAsia="Times New Roman" w:hAnsi="Times New Roman" w:cs="Times New Roman"/>
          <w:kern w:val="0"/>
          <w:sz w:val="24"/>
          <w:szCs w:val="24"/>
          <w:lang w:val="en-US"/>
          <w14:ligatures w14:val="none"/>
        </w:rPr>
        <w:t>Email address: huyenngadhkt@tueba.edu.vn</w:t>
      </w:r>
    </w:p>
    <w:p w14:paraId="388E24E0" w14:textId="77777777" w:rsidR="00827ECE" w:rsidRPr="00827ECE" w:rsidRDefault="00827ECE" w:rsidP="00827ECE">
      <w:pPr>
        <w:spacing w:after="0" w:line="300" w:lineRule="auto"/>
        <w:jc w:val="center"/>
        <w:rPr>
          <w:rFonts w:ascii="Times New Roman" w:eastAsia="Times New Roman" w:hAnsi="Times New Roman" w:cs="Times New Roman"/>
          <w:kern w:val="0"/>
          <w:sz w:val="24"/>
          <w:szCs w:val="24"/>
          <w:lang w:val="en-US"/>
          <w14:ligatures w14:val="none"/>
        </w:rPr>
      </w:pPr>
      <w:r w:rsidRPr="00827ECE">
        <w:rPr>
          <w:rFonts w:ascii="Times New Roman" w:eastAsia="Times New Roman" w:hAnsi="Times New Roman" w:cs="Times New Roman"/>
          <w:kern w:val="0"/>
          <w:sz w:val="24"/>
          <w:szCs w:val="24"/>
          <w:lang w:val="en-US"/>
          <w14:ligatures w14:val="none"/>
        </w:rPr>
        <w:t xml:space="preserve">Phone number: 0917.266.992 </w:t>
      </w:r>
    </w:p>
    <w:p w14:paraId="0F38BE3F" w14:textId="77777777" w:rsidR="00827ECE" w:rsidRPr="009D305E" w:rsidRDefault="00827ECE" w:rsidP="0005541C">
      <w:pPr>
        <w:rPr>
          <w:rFonts w:ascii="Times New Roman" w:hAnsi="Times New Roman" w:cs="Times New Roman"/>
          <w:b/>
          <w:bCs/>
          <w:sz w:val="24"/>
          <w:szCs w:val="24"/>
        </w:rPr>
      </w:pPr>
    </w:p>
    <w:p w14:paraId="64A2499B" w14:textId="02E7BC8A" w:rsidR="0005541C" w:rsidRPr="009D305E" w:rsidRDefault="0005541C" w:rsidP="0005541C">
      <w:pPr>
        <w:rPr>
          <w:rFonts w:ascii="Times New Roman" w:hAnsi="Times New Roman" w:cs="Times New Roman"/>
          <w:b/>
          <w:bCs/>
          <w:sz w:val="24"/>
          <w:szCs w:val="24"/>
        </w:rPr>
      </w:pPr>
      <w:r w:rsidRPr="009D305E">
        <w:rPr>
          <w:rFonts w:ascii="Times New Roman" w:hAnsi="Times New Roman" w:cs="Times New Roman"/>
          <w:b/>
          <w:bCs/>
          <w:sz w:val="24"/>
          <w:szCs w:val="24"/>
        </w:rPr>
        <w:t>ABSTRACT</w:t>
      </w:r>
    </w:p>
    <w:p w14:paraId="77251D2D" w14:textId="35C5E5C9" w:rsidR="0005541C" w:rsidRPr="009D305E" w:rsidRDefault="0005541C" w:rsidP="0005541C">
      <w:pPr>
        <w:jc w:val="both"/>
        <w:rPr>
          <w:rFonts w:ascii="Times New Roman" w:hAnsi="Times New Roman" w:cs="Times New Roman"/>
          <w:sz w:val="24"/>
          <w:szCs w:val="24"/>
        </w:rPr>
      </w:pPr>
      <w:r w:rsidRPr="009D305E">
        <w:rPr>
          <w:rFonts w:ascii="Times New Roman" w:hAnsi="Times New Roman" w:cs="Times New Roman"/>
          <w:sz w:val="24"/>
          <w:szCs w:val="24"/>
        </w:rPr>
        <w:t>This study aims to evaluate the economic efficiency of linkage models between farmers and enterprises in the production of tea, custard apple, and cabbage in Thai Nguyen province using the Cost</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 xml:space="preserve">Benefit Analysis (CBA) method. Survey data were collected from 384 farming </w:t>
      </w:r>
      <w:r w:rsidR="00670061" w:rsidRPr="009D305E">
        <w:rPr>
          <w:rFonts w:ascii="Times New Roman" w:hAnsi="Times New Roman" w:cs="Times New Roman"/>
          <w:sz w:val="24"/>
          <w:szCs w:val="24"/>
        </w:rPr>
        <w:t>households</w:t>
      </w:r>
      <w:r w:rsidRPr="009D305E">
        <w:rPr>
          <w:rFonts w:ascii="Times New Roman" w:hAnsi="Times New Roman" w:cs="Times New Roman"/>
          <w:sz w:val="24"/>
          <w:szCs w:val="24"/>
        </w:rPr>
        <w:t xml:space="preserve">, including 164 tea </w:t>
      </w:r>
      <w:r w:rsidR="00670061" w:rsidRPr="009D305E">
        <w:rPr>
          <w:rFonts w:ascii="Times New Roman" w:hAnsi="Times New Roman" w:cs="Times New Roman"/>
          <w:sz w:val="24"/>
          <w:szCs w:val="24"/>
        </w:rPr>
        <w:t>households</w:t>
      </w:r>
      <w:r w:rsidRPr="009D305E">
        <w:rPr>
          <w:rFonts w:ascii="Times New Roman" w:hAnsi="Times New Roman" w:cs="Times New Roman"/>
          <w:sz w:val="24"/>
          <w:szCs w:val="24"/>
        </w:rPr>
        <w:t xml:space="preserve">, 120 custard apple </w:t>
      </w:r>
      <w:r w:rsidR="00670061" w:rsidRPr="009D305E">
        <w:rPr>
          <w:rFonts w:ascii="Times New Roman" w:hAnsi="Times New Roman" w:cs="Times New Roman"/>
          <w:sz w:val="24"/>
          <w:szCs w:val="24"/>
        </w:rPr>
        <w:t>households</w:t>
      </w:r>
      <w:r w:rsidRPr="009D305E">
        <w:rPr>
          <w:rFonts w:ascii="Times New Roman" w:hAnsi="Times New Roman" w:cs="Times New Roman"/>
          <w:sz w:val="24"/>
          <w:szCs w:val="24"/>
        </w:rPr>
        <w:t xml:space="preserve">, and 100 cabbage </w:t>
      </w:r>
      <w:r w:rsidR="00670061" w:rsidRPr="009D305E">
        <w:rPr>
          <w:rFonts w:ascii="Times New Roman" w:hAnsi="Times New Roman" w:cs="Times New Roman"/>
          <w:sz w:val="24"/>
          <w:szCs w:val="24"/>
        </w:rPr>
        <w:t>households</w:t>
      </w:r>
      <w:r w:rsidRPr="009D305E">
        <w:rPr>
          <w:rFonts w:ascii="Times New Roman" w:hAnsi="Times New Roman" w:cs="Times New Roman"/>
          <w:sz w:val="24"/>
          <w:szCs w:val="24"/>
        </w:rPr>
        <w:t>. Economic indicators calculated in the study include Total Cost (TC), Total Revenue (TR), Net Profit (π), and the Benefit</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 xml:space="preserve">Cost Ratio (BCR). The results reveal that households participating in linkages with enterprises achieve significantly higher economic efficiency </w:t>
      </w:r>
      <w:r w:rsidR="00670061" w:rsidRPr="009D305E">
        <w:rPr>
          <w:rFonts w:ascii="Times New Roman" w:hAnsi="Times New Roman" w:cs="Times New Roman"/>
          <w:sz w:val="24"/>
          <w:szCs w:val="24"/>
        </w:rPr>
        <w:t>than those not linked to coal enterprises</w:t>
      </w:r>
      <w:r w:rsidRPr="009D305E">
        <w:rPr>
          <w:rFonts w:ascii="Times New Roman" w:hAnsi="Times New Roman" w:cs="Times New Roman"/>
          <w:sz w:val="24"/>
          <w:szCs w:val="24"/>
        </w:rPr>
        <w:t xml:space="preserve">. </w:t>
      </w:r>
      <w:r w:rsidR="00670061" w:rsidRPr="009D305E">
        <w:rPr>
          <w:rFonts w:ascii="Times New Roman" w:hAnsi="Times New Roman" w:cs="Times New Roman"/>
          <w:sz w:val="24"/>
          <w:szCs w:val="24"/>
        </w:rPr>
        <w:t>Specifically</w:t>
      </w:r>
      <w:r w:rsidRPr="009D305E">
        <w:rPr>
          <w:rFonts w:ascii="Times New Roman" w:hAnsi="Times New Roman" w:cs="Times New Roman"/>
          <w:sz w:val="24"/>
          <w:szCs w:val="24"/>
        </w:rPr>
        <w:t>, the BCR for tea production reached 3,034</w:t>
      </w:r>
      <w:r w:rsidR="00B107CD" w:rsidRPr="009D305E">
        <w:rPr>
          <w:rFonts w:ascii="Times New Roman" w:hAnsi="Times New Roman" w:cs="Times New Roman"/>
          <w:sz w:val="24"/>
          <w:szCs w:val="24"/>
        </w:rPr>
        <w:t>; for custard apple 2,195</w:t>
      </w:r>
      <w:r w:rsidRPr="009D305E">
        <w:rPr>
          <w:rFonts w:ascii="Times New Roman" w:hAnsi="Times New Roman" w:cs="Times New Roman"/>
          <w:sz w:val="24"/>
          <w:szCs w:val="24"/>
        </w:rPr>
        <w:t xml:space="preserve"> and for cabbage 4,133</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 xml:space="preserve"> all of which were above the overall average, confirming the sustainability and profitability of the linkage model. Furthermore, regression analysis shows that the “linkage” variable is significant at the 1% level in increasing household profit, demonstrating the crucial role of agricultural value-chain cooperation in enhancing production efficiency and farmers' income.</w:t>
      </w:r>
    </w:p>
    <w:p w14:paraId="280BEC93" w14:textId="353EE389" w:rsidR="0005541C" w:rsidRPr="009D305E" w:rsidRDefault="0005541C" w:rsidP="009D305E">
      <w:pPr>
        <w:jc w:val="both"/>
        <w:rPr>
          <w:rFonts w:ascii="Times New Roman" w:hAnsi="Times New Roman" w:cs="Times New Roman"/>
          <w:b/>
          <w:bCs/>
          <w:sz w:val="24"/>
          <w:szCs w:val="24"/>
        </w:rPr>
      </w:pPr>
      <w:r w:rsidRPr="009D305E">
        <w:rPr>
          <w:rFonts w:ascii="Times New Roman" w:hAnsi="Times New Roman" w:cs="Times New Roman"/>
          <w:sz w:val="24"/>
          <w:szCs w:val="24"/>
        </w:rPr>
        <w:t>Keywords: Cost</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Benefit Analysis (CBA), BCR, farmer</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enterprise linkage, tea, custard apple, cabbage, Thai Nguyen.</w:t>
      </w:r>
      <w:r w:rsidRPr="009D305E">
        <w:rPr>
          <w:rFonts w:ascii="Times New Roman" w:hAnsi="Times New Roman" w:cs="Times New Roman"/>
          <w:b/>
          <w:bCs/>
          <w:sz w:val="24"/>
          <w:szCs w:val="24"/>
        </w:rPr>
        <w:br w:type="page"/>
      </w:r>
      <w:r w:rsidRPr="009D305E">
        <w:rPr>
          <w:rFonts w:ascii="Times New Roman" w:hAnsi="Times New Roman" w:cs="Times New Roman"/>
          <w:b/>
          <w:bCs/>
          <w:sz w:val="24"/>
          <w:szCs w:val="24"/>
        </w:rPr>
        <w:lastRenderedPageBreak/>
        <w:t>1. Problem statement</w:t>
      </w:r>
    </w:p>
    <w:p w14:paraId="088D3E3F" w14:textId="4CEAEA50" w:rsidR="0005541C" w:rsidRPr="009D305E" w:rsidRDefault="0005541C" w:rsidP="0005541C">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In the context of Vietnam's agriculture shifting strongly towards increasing added value and sustainable development, </w:t>
      </w:r>
      <w:r w:rsidR="00670061" w:rsidRPr="009D305E">
        <w:rPr>
          <w:rFonts w:ascii="Times New Roman" w:hAnsi="Times New Roman" w:cs="Times New Roman"/>
          <w:sz w:val="24"/>
          <w:szCs w:val="24"/>
        </w:rPr>
        <w:t>assessing</w:t>
      </w:r>
      <w:r w:rsidRPr="009D305E">
        <w:rPr>
          <w:rFonts w:ascii="Times New Roman" w:hAnsi="Times New Roman" w:cs="Times New Roman"/>
          <w:sz w:val="24"/>
          <w:szCs w:val="24"/>
        </w:rPr>
        <w:t xml:space="preserve"> </w:t>
      </w:r>
      <w:r w:rsidR="00670061" w:rsidRPr="009D305E">
        <w:rPr>
          <w:rFonts w:ascii="Times New Roman" w:hAnsi="Times New Roman" w:cs="Times New Roman"/>
          <w:sz w:val="24"/>
          <w:szCs w:val="24"/>
        </w:rPr>
        <w:t xml:space="preserve">the </w:t>
      </w:r>
      <w:r w:rsidRPr="009D305E">
        <w:rPr>
          <w:rFonts w:ascii="Times New Roman" w:hAnsi="Times New Roman" w:cs="Times New Roman"/>
          <w:sz w:val="24"/>
          <w:szCs w:val="24"/>
        </w:rPr>
        <w:t>economic efficiency of production models is becoming increasingly urgent. Along with the trend of international market integration, farmers not only face challenges of input price fluctuations and competition in product quality, but also have to ensure capital efficiency and adaptability to climate change. Therefore, choosing the right analytical tool to quantify benefits and costs in agricultural production is an inevitable requirement, contributing to providing practical evidence for policy making.</w:t>
      </w:r>
    </w:p>
    <w:p w14:paraId="15C647B7" w14:textId="0EFC2B95" w:rsidR="0005541C" w:rsidRPr="009D305E" w:rsidRDefault="0005541C" w:rsidP="0005541C">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Cost-Benefit Analysis (CBA) is one of the commonly used economic tools to evaluate the effectiveness and feasibility of investment activities. According to David et al. (2013), CBA is a systematic approach to determine the correlation between costs and benefits, thereby supporting optimal investment decisions. Unlike simple cost or profit analysis methods, CBA allows direct comparison of the economic value of many different production options, which is especially useful in the agricultural sector - where risks, price fluctuations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productivity are important (Boardman et al., 2018; Mishan &amp; Quah, 2020). In practice, the application of CBA in agriculture not only helps determine the financial efficiency of each crop but also serves as a basis for assessing the impact of different production organization models. In Vietnam, many studies have demonstrated that the linkage model between farmers and enterprises has the potential to increase productivity, reduce input costs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stabilize output for agricultural products (Le &amp; Tran, 2022; Thang, Do, Kozan, &amp; Catacutan, 2022). However, the effectiveness of this model depends on crop characteristics, household management level</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specific market conditions.</w:t>
      </w:r>
    </w:p>
    <w:p w14:paraId="01F87088" w14:textId="0296A853" w:rsidR="0005541C" w:rsidRPr="009D305E" w:rsidRDefault="0005541C" w:rsidP="0005541C">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In Thai Nguyen province, crops such as tea, custard apple</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cabbage are key agricultural products, contributing greatly to farmers' income and livelihoods. However, there are still clear differences in productivity, selling price, profit</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capital efficiency between households with and without links to enterprises. Some farming households still maintain small-scale production models, lacking stable output, while the group of households with links is often supported in terms of technology, materials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consumption markets. This difference raises the question: Does the linkage model really bring higher financial efficiency? And what is the difference between the two groups of households when analyzed using the CBA tool? Based on that reality, this study was conducted to apply the CBA method to evaluate the economic efficiency of farming households growing tea, custard apple</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cabbage in Thai Nguyen province, and at the same time</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compare the two groups of households with and without links to enterprises.</w:t>
      </w:r>
    </w:p>
    <w:p w14:paraId="0BF0CAF8" w14:textId="6B021D32" w:rsidR="00AD266E" w:rsidRPr="009D305E" w:rsidRDefault="00187836" w:rsidP="00AD266E">
      <w:pPr>
        <w:spacing w:after="0" w:line="312" w:lineRule="auto"/>
        <w:jc w:val="both"/>
        <w:rPr>
          <w:rFonts w:ascii="Times New Roman" w:hAnsi="Times New Roman" w:cs="Times New Roman"/>
          <w:b/>
          <w:bCs/>
          <w:sz w:val="24"/>
          <w:szCs w:val="24"/>
        </w:rPr>
      </w:pPr>
      <w:r w:rsidRPr="009D305E">
        <w:rPr>
          <w:rFonts w:ascii="Times New Roman" w:hAnsi="Times New Roman" w:cs="Times New Roman"/>
          <w:b/>
          <w:bCs/>
          <w:sz w:val="24"/>
          <w:szCs w:val="24"/>
        </w:rPr>
        <w:t>2. Overview of research documents</w:t>
      </w:r>
    </w:p>
    <w:p w14:paraId="7E96AF8E" w14:textId="68C42CD3" w:rsidR="0051419D" w:rsidRPr="009D305E" w:rsidRDefault="0051419D"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CBA is a systematic approach to evaluate alternatives to maximize benefits while minimizing costs across a variety of activities and functional requirements. CBA allows for the quantification of both costs and benefits in monetary terms, thereby assisting policymakers, businesses, and households in making optimal investment decisions (Boardman et al., 2018; Mishan &amp; Quah, 2020). The main indicators of CBA include Total Revenue (TR), Total Cost (TC), </w:t>
      </w:r>
      <w:r w:rsidRPr="009D305E">
        <w:rPr>
          <w:rFonts w:ascii="Times New Roman" w:hAnsi="Times New Roman" w:cs="Times New Roman"/>
          <w:sz w:val="24"/>
          <w:szCs w:val="24"/>
        </w:rPr>
        <w:lastRenderedPageBreak/>
        <w:t>Net Profit, and Benefit-Cost Ratio (BCR). Jiang and Marggraf (2021) found that more than 54,000 scientific publications have used CBA, indicating its wide application, especially in fields sensitive to environmental risks and input fluctuations such as agriculture. Besides, Quilloy (2019) pointed out that farmer experience, education level</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production scale are key factors affecting production efficiency and net profit.</w:t>
      </w:r>
    </w:p>
    <w:p w14:paraId="6A76C70D" w14:textId="6B6115C9" w:rsidR="00AD266E" w:rsidRPr="009D305E" w:rsidRDefault="0051419D"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In Vietnam, the CBA method has been applied in many studies to evaluate the efficiency of agricultural production and investment activities. CBA is one of the powerful quantitative tools to measure the relationship between the total cost and the total benefit from a production activity (Boardman, Greenberg, Vining, &amp; Weimer, 2018). In particular, the BCR (Benefit</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Cost Ratio) index is often used because it is easy to understand and apply: if BCR &gt; 1, the project or production model is considered "profitable" in terms of finance (Mishan &amp; Quah, 2020). For crops such as tea (Camellia sinensis), custard apple (Annona spp.)</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cabbage (Brassica oleracea var. capitata) - crops of economic value in Vietnam and many other countries - the application of CBA helps evaluate the efficiency of investment in seeds, fertilizers, labor, techniques, preservation</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marketing. However, in reality, the number of studies using BCR clearly for these three plants in Vietnam is still limited.</w:t>
      </w:r>
    </w:p>
    <w:p w14:paraId="2D3827B4" w14:textId="7ECDE45F" w:rsidR="00AD266E" w:rsidRPr="009D305E" w:rsidRDefault="00AD266E"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If BCR &gt; 1, the project is economically efficient; if BCR = 1, the project is break-even; if BCR &lt; 1, the project is inefficient. However, it should be noted that BCR only shows “how much each dollar spent brings in” and does not reflect the absolute size of the profit, the payback period, or the inherent risk (Mishan &amp; Quah, 2020). CBA helps provide quantitative data to support investment decisions, crop selection, techniques, or crop restructuring.</w:t>
      </w:r>
    </w:p>
    <w:p w14:paraId="359D7FE1" w14:textId="26DE4C31" w:rsidR="00AD266E" w:rsidRPr="009D305E" w:rsidRDefault="00AD266E"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Tea is a popular perennial industrial crop in Vietnam and many Asian countries. Currently, there are not many articles that clearly disclose the BCR of tea production in Vietnam. Instead, we can refer to research on agroforestry ecosystems with tea or similar to gain experience. The study “Cost-Benefit Analysis for Agroforestry Systems in Vietnam” (Thang, Do, Kozan &amp; Catacutan, 2022) surveyed four models in the mountainous region of Northern Vietnam (including the Star Anise + tea model) and recorded large economic benefits (</w:t>
      </w:r>
      <w:r w:rsidR="00670061" w:rsidRPr="009D305E">
        <w:rPr>
          <w:rFonts w:ascii="Times New Roman" w:hAnsi="Times New Roman" w:cs="Times New Roman"/>
          <w:sz w:val="24"/>
          <w:szCs w:val="24"/>
        </w:rPr>
        <w:t>US</w:t>
      </w:r>
      <w:r w:rsidR="00A15702" w:rsidRPr="009D305E">
        <w:rPr>
          <w:rFonts w:ascii="Times New Roman" w:hAnsi="Times New Roman" w:cs="Times New Roman"/>
          <w:sz w:val="24"/>
          <w:szCs w:val="24"/>
        </w:rPr>
        <w:t xml:space="preserve">D </w:t>
      </w:r>
      <w:r w:rsidR="00670061" w:rsidRPr="009D305E">
        <w:rPr>
          <w:rFonts w:ascii="Times New Roman" w:hAnsi="Times New Roman" w:cs="Times New Roman"/>
          <w:sz w:val="24"/>
          <w:szCs w:val="24"/>
        </w:rPr>
        <w:t>6,527</w:t>
      </w:r>
      <w:r w:rsidR="00256EF5" w:rsidRPr="009D305E">
        <w:rPr>
          <w:rFonts w:ascii="Times New Roman" w:hAnsi="Times New Roman" w:cs="Times New Roman"/>
          <w:sz w:val="24"/>
          <w:szCs w:val="24"/>
        </w:rPr>
        <w:t xml:space="preserve">/ha/year in the </w:t>
      </w:r>
      <w:r w:rsidRPr="009D305E">
        <w:rPr>
          <w:rFonts w:ascii="Times New Roman" w:hAnsi="Times New Roman" w:cs="Times New Roman"/>
          <w:sz w:val="24"/>
          <w:szCs w:val="24"/>
        </w:rPr>
        <w:t>model</w:t>
      </w:r>
      <w:r w:rsidR="00256EF5" w:rsidRPr="009D305E">
        <w:rPr>
          <w:rFonts w:ascii="Times New Roman" w:hAnsi="Times New Roman" w:cs="Times New Roman"/>
          <w:sz w:val="24"/>
          <w:szCs w:val="24"/>
        </w:rPr>
        <w:t xml:space="preserve"> with the highest results</w:t>
      </w:r>
      <w:r w:rsidRPr="009D305E">
        <w:rPr>
          <w:rFonts w:ascii="Times New Roman" w:hAnsi="Times New Roman" w:cs="Times New Roman"/>
          <w:sz w:val="24"/>
          <w:szCs w:val="24"/>
        </w:rPr>
        <w:t>) but did not clearly present the BCR index. Custard apple (Annona spp.) is a potential fruit tree in Vietnam, especially in the northern provinces. However, data on CBA/BCR for custard apple in Vietnam is very limited. References from studies on guava or custard apple show that BCR ranges from ~2.1 to ~2.5 (Rahman &amp; Islam, 2020). Cabbage is a short-term vegetable crop, usually harvested after a few months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has a relatively lower initial investment than perennial crops. In a study in Uganda: “Economic Feasibility of Iodine Agronomic Biofortification… cabbage and cowpea” (2021) noted that the average BCR for cabbage was 2.97, and if bio-fortification (iodine fertilization) was applied, it increased to 3.13 (Yadav et al., 2023). The study: “Cost-Benefit Analysis of Conventional and Integrated Crop Management for Vegetable Production” in Ghana showed that: BCR for cabbage (Brassica oleracea var. capitata) was 1.58 for </w:t>
      </w:r>
      <w:r w:rsidR="00670061" w:rsidRPr="009D305E">
        <w:rPr>
          <w:rFonts w:ascii="Times New Roman" w:hAnsi="Times New Roman" w:cs="Times New Roman"/>
          <w:sz w:val="24"/>
          <w:szCs w:val="24"/>
        </w:rPr>
        <w:t xml:space="preserve">the </w:t>
      </w:r>
      <w:r w:rsidRPr="009D305E">
        <w:rPr>
          <w:rFonts w:ascii="Times New Roman" w:hAnsi="Times New Roman" w:cs="Times New Roman"/>
          <w:sz w:val="24"/>
          <w:szCs w:val="24"/>
        </w:rPr>
        <w:t xml:space="preserve">conventional method and 2.08 for </w:t>
      </w:r>
      <w:r w:rsidR="00670061" w:rsidRPr="009D305E">
        <w:rPr>
          <w:rFonts w:ascii="Times New Roman" w:hAnsi="Times New Roman" w:cs="Times New Roman"/>
          <w:sz w:val="24"/>
          <w:szCs w:val="24"/>
        </w:rPr>
        <w:t xml:space="preserve">the </w:t>
      </w:r>
      <w:r w:rsidRPr="009D305E">
        <w:rPr>
          <w:rFonts w:ascii="Times New Roman" w:hAnsi="Times New Roman" w:cs="Times New Roman"/>
          <w:sz w:val="24"/>
          <w:szCs w:val="24"/>
        </w:rPr>
        <w:t>ICM method (Kuwornu et al., 2018)</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the study in Bangladesh showed: BCR for cabbage in the survey was 1.91 (Batru et al</w:t>
      </w:r>
      <w:r w:rsidR="00670061" w:rsidRPr="009D305E">
        <w:rPr>
          <w:rFonts w:ascii="Times New Roman" w:hAnsi="Times New Roman" w:cs="Times New Roman"/>
          <w:sz w:val="24"/>
          <w:szCs w:val="24"/>
        </w:rPr>
        <w:t>).</w:t>
      </w:r>
    </w:p>
    <w:p w14:paraId="7F2711B2" w14:textId="66197377" w:rsidR="00AD266E" w:rsidRPr="009D305E" w:rsidRDefault="00187836" w:rsidP="00AD266E">
      <w:pPr>
        <w:spacing w:after="0" w:line="312" w:lineRule="auto"/>
        <w:jc w:val="both"/>
        <w:rPr>
          <w:rFonts w:ascii="Times New Roman" w:hAnsi="Times New Roman" w:cs="Times New Roman"/>
          <w:b/>
          <w:bCs/>
          <w:sz w:val="24"/>
          <w:szCs w:val="24"/>
        </w:rPr>
      </w:pPr>
      <w:r w:rsidRPr="009D305E">
        <w:rPr>
          <w:rFonts w:ascii="Times New Roman" w:hAnsi="Times New Roman" w:cs="Times New Roman"/>
          <w:b/>
          <w:bCs/>
          <w:sz w:val="24"/>
          <w:szCs w:val="24"/>
        </w:rPr>
        <w:lastRenderedPageBreak/>
        <w:t>3. Research methods</w:t>
      </w:r>
    </w:p>
    <w:p w14:paraId="4E6BF9C5" w14:textId="63AA368D" w:rsidR="00EF078A" w:rsidRPr="009D305E" w:rsidRDefault="00187836" w:rsidP="00AD266E">
      <w:pPr>
        <w:spacing w:after="0" w:line="312" w:lineRule="auto"/>
        <w:jc w:val="both"/>
        <w:rPr>
          <w:rFonts w:ascii="Times New Roman" w:hAnsi="Times New Roman" w:cs="Times New Roman"/>
          <w:b/>
          <w:bCs/>
          <w:sz w:val="24"/>
          <w:szCs w:val="24"/>
        </w:rPr>
      </w:pPr>
      <w:r w:rsidRPr="009D305E">
        <w:rPr>
          <w:rFonts w:ascii="Times New Roman" w:hAnsi="Times New Roman" w:cs="Times New Roman"/>
          <w:b/>
          <w:bCs/>
          <w:sz w:val="24"/>
          <w:szCs w:val="24"/>
        </w:rPr>
        <w:t xml:space="preserve">3.1. </w:t>
      </w:r>
      <w:r w:rsidR="006F7F7D" w:rsidRPr="009D305E">
        <w:rPr>
          <w:rFonts w:ascii="Times New Roman" w:hAnsi="Times New Roman" w:cs="Times New Roman"/>
          <w:b/>
          <w:bCs/>
          <w:i/>
          <w:iCs/>
          <w:sz w:val="24"/>
          <w:szCs w:val="24"/>
        </w:rPr>
        <w:t>Research subjects and research areas</w:t>
      </w:r>
    </w:p>
    <w:p w14:paraId="259A967A" w14:textId="2188EE99" w:rsidR="006F7F7D" w:rsidRPr="009D305E" w:rsidRDefault="006F7F7D"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The study was conducted in Thai Nguyen province with 03 products representing the province's agricultural production</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including: tea in Tan Cuong tea area, custard apple in La Hien custard apple area</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cabbage in Phu Binh clean vegetable production area.</w:t>
      </w:r>
    </w:p>
    <w:p w14:paraId="52604D34" w14:textId="796F990F" w:rsidR="006F7F7D" w:rsidRPr="009D305E" w:rsidRDefault="00187836" w:rsidP="00AD266E">
      <w:pPr>
        <w:spacing w:after="0" w:line="312" w:lineRule="auto"/>
        <w:jc w:val="both"/>
        <w:rPr>
          <w:rFonts w:ascii="Times New Roman" w:hAnsi="Times New Roman" w:cs="Times New Roman"/>
          <w:b/>
          <w:bCs/>
          <w:sz w:val="24"/>
          <w:szCs w:val="24"/>
        </w:rPr>
      </w:pPr>
      <w:r w:rsidRPr="009D305E">
        <w:rPr>
          <w:rFonts w:ascii="Times New Roman" w:hAnsi="Times New Roman" w:cs="Times New Roman"/>
          <w:b/>
          <w:bCs/>
          <w:sz w:val="24"/>
          <w:szCs w:val="24"/>
        </w:rPr>
        <w:t xml:space="preserve">3.2. </w:t>
      </w:r>
      <w:r w:rsidR="006F7F7D" w:rsidRPr="009D305E">
        <w:rPr>
          <w:rFonts w:ascii="Times New Roman" w:hAnsi="Times New Roman" w:cs="Times New Roman"/>
          <w:b/>
          <w:bCs/>
          <w:i/>
          <w:iCs/>
          <w:sz w:val="24"/>
          <w:szCs w:val="24"/>
        </w:rPr>
        <w:t>Data collection method</w:t>
      </w:r>
    </w:p>
    <w:p w14:paraId="7E8F135E" w14:textId="72C3E789" w:rsidR="006F7F7D" w:rsidRPr="009D305E" w:rsidRDefault="006F7F7D"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Before </w:t>
      </w:r>
      <w:r w:rsidR="00670061" w:rsidRPr="009D305E">
        <w:rPr>
          <w:rFonts w:ascii="Times New Roman" w:hAnsi="Times New Roman" w:cs="Times New Roman"/>
          <w:sz w:val="24"/>
          <w:szCs w:val="24"/>
        </w:rPr>
        <w:t>researching</w:t>
      </w:r>
      <w:r w:rsidRPr="009D305E">
        <w:rPr>
          <w:rFonts w:ascii="Times New Roman" w:hAnsi="Times New Roman" w:cs="Times New Roman"/>
          <w:sz w:val="24"/>
          <w:szCs w:val="24"/>
        </w:rPr>
        <w:t xml:space="preserve"> economic efficiency, the author used the exploratory factor analysis (EFA) method to study the factors affecting the linkage between farmers and enterprises in the production, processing</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consumption of agricultural products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with 384 surveyed farming households. Based on the Yamane (1967) sampling formula:</w:t>
      </w:r>
    </w:p>
    <w:p w14:paraId="2A9276C1" w14:textId="21184E14" w:rsidR="006F7F7D" w:rsidRPr="009D305E" w:rsidRDefault="006F7F7D" w:rsidP="00AD266E">
      <w:pPr>
        <w:spacing w:after="0" w:line="312" w:lineRule="auto"/>
        <w:jc w:val="both"/>
        <w:rPr>
          <w:rFonts w:ascii="Times New Roman" w:eastAsiaTheme="minorEastAsia" w:hAnsi="Times New Roman" w:cs="Times New Roman"/>
          <w:sz w:val="24"/>
          <w:szCs w:val="24"/>
          <w:lang w:bidi="vi-VN"/>
        </w:rPr>
      </w:pPr>
      <m:oMathPara>
        <m:oMath>
          <m:r>
            <w:rPr>
              <w:rFonts w:ascii="Cambria Math" w:hAnsi="Cambria Math" w:cs="Times New Roman"/>
              <w:sz w:val="24"/>
              <w:szCs w:val="24"/>
              <w:lang w:bidi="vi-VN"/>
            </w:rPr>
            <m:t>n=</m:t>
          </m:r>
          <m:f>
            <m:fPr>
              <m:ctrlPr>
                <w:rPr>
                  <w:rFonts w:ascii="Cambria Math" w:hAnsi="Cambria Math" w:cs="Times New Roman"/>
                  <w:i/>
                  <w:sz w:val="24"/>
                  <w:szCs w:val="24"/>
                  <w:lang w:bidi="vi-VN"/>
                </w:rPr>
              </m:ctrlPr>
            </m:fPr>
            <m:num>
              <m:r>
                <w:rPr>
                  <w:rFonts w:ascii="Cambria Math" w:hAnsi="Cambria Math" w:cs="Times New Roman"/>
                  <w:sz w:val="24"/>
                  <w:szCs w:val="24"/>
                  <w:lang w:bidi="vi-VN"/>
                </w:rPr>
                <m:t>N</m:t>
              </m:r>
            </m:num>
            <m:den>
              <m:r>
                <w:rPr>
                  <w:rFonts w:ascii="Cambria Math" w:hAnsi="Cambria Math" w:cs="Times New Roman"/>
                  <w:sz w:val="24"/>
                  <w:szCs w:val="24"/>
                  <w:lang w:bidi="vi-VN"/>
                </w:rPr>
                <m:t>(1+N</m:t>
              </m:r>
              <m:sSup>
                <m:sSupPr>
                  <m:ctrlPr>
                    <w:rPr>
                      <w:rFonts w:ascii="Cambria Math" w:hAnsi="Cambria Math" w:cs="Times New Roman"/>
                      <w:i/>
                      <w:sz w:val="24"/>
                      <w:szCs w:val="24"/>
                      <w:lang w:bidi="vi-VN"/>
                    </w:rPr>
                  </m:ctrlPr>
                </m:sSupPr>
                <m:e>
                  <m:r>
                    <w:rPr>
                      <w:rFonts w:ascii="Cambria Math" w:hAnsi="Cambria Math" w:cs="Times New Roman"/>
                      <w:sz w:val="24"/>
                      <w:szCs w:val="24"/>
                      <w:lang w:bidi="vi-VN"/>
                    </w:rPr>
                    <m:t>e</m:t>
                  </m:r>
                </m:e>
                <m:sup>
                  <m:r>
                    <w:rPr>
                      <w:rFonts w:ascii="Cambria Math" w:hAnsi="Cambria Math" w:cs="Times New Roman"/>
                      <w:sz w:val="24"/>
                      <w:szCs w:val="24"/>
                      <w:lang w:bidi="vi-VN"/>
                    </w:rPr>
                    <m:t>2</m:t>
                  </m:r>
                </m:sup>
              </m:sSup>
              <m:r>
                <w:rPr>
                  <w:rFonts w:ascii="Cambria Math" w:hAnsi="Cambria Math" w:cs="Times New Roman"/>
                  <w:sz w:val="24"/>
                  <w:szCs w:val="24"/>
                  <w:lang w:bidi="vi-VN"/>
                </w:rPr>
                <m:t>)</m:t>
              </m:r>
            </m:den>
          </m:f>
        </m:oMath>
      </m:oMathPara>
    </w:p>
    <w:p w14:paraId="1B7FFC47" w14:textId="77777777" w:rsidR="00442EC0" w:rsidRPr="009D305E" w:rsidRDefault="00442EC0" w:rsidP="003C02C7">
      <w:pPr>
        <w:spacing w:after="0" w:line="288" w:lineRule="auto"/>
        <w:ind w:firstLine="720"/>
        <w:jc w:val="both"/>
        <w:rPr>
          <w:rFonts w:ascii="Times New Roman" w:eastAsiaTheme="minorEastAsia" w:hAnsi="Times New Roman" w:cs="Times New Roman"/>
          <w:sz w:val="24"/>
          <w:szCs w:val="24"/>
          <w:lang w:bidi="vi-VN"/>
        </w:rPr>
      </w:pPr>
      <w:r w:rsidRPr="009D305E">
        <w:rPr>
          <w:rFonts w:ascii="Times New Roman" w:eastAsiaTheme="minorEastAsia" w:hAnsi="Times New Roman" w:cs="Times New Roman"/>
          <w:sz w:val="24"/>
          <w:szCs w:val="24"/>
          <w:lang w:bidi="vi-VN"/>
        </w:rPr>
        <w:t>In there</w:t>
      </w:r>
      <w:r w:rsidR="006F7F7D" w:rsidRPr="009D305E">
        <w:rPr>
          <w:rFonts w:ascii="Times New Roman" w:eastAsiaTheme="minorEastAsia" w:hAnsi="Times New Roman" w:cs="Times New Roman"/>
          <w:sz w:val="24"/>
          <w:szCs w:val="24"/>
          <w:lang w:bidi="vi-VN"/>
        </w:rPr>
        <w:t xml:space="preserve">: </w:t>
      </w:r>
    </w:p>
    <w:p w14:paraId="5B7F9BF5" w14:textId="37FDB7C6" w:rsidR="006F7F7D" w:rsidRPr="009D305E" w:rsidRDefault="006F7F7D" w:rsidP="003C02C7">
      <w:pPr>
        <w:spacing w:after="0" w:line="288" w:lineRule="auto"/>
        <w:ind w:firstLine="720"/>
        <w:jc w:val="both"/>
        <w:rPr>
          <w:rFonts w:ascii="Times New Roman" w:eastAsiaTheme="minorEastAsia" w:hAnsi="Times New Roman" w:cs="Times New Roman"/>
          <w:sz w:val="24"/>
          <w:szCs w:val="24"/>
          <w:lang w:bidi="vi-VN"/>
        </w:rPr>
      </w:pPr>
      <w:r w:rsidRPr="009D305E">
        <w:rPr>
          <w:rFonts w:ascii="Times New Roman" w:eastAsiaTheme="minorEastAsia" w:hAnsi="Times New Roman" w:cs="Times New Roman"/>
          <w:sz w:val="24"/>
          <w:szCs w:val="24"/>
          <w:lang w:bidi="vi-VN"/>
        </w:rPr>
        <w:t>n is the number of households to be surveyed</w:t>
      </w:r>
    </w:p>
    <w:p w14:paraId="04AE5169" w14:textId="616D1F1C" w:rsidR="006F7F7D" w:rsidRPr="009D305E" w:rsidRDefault="006F7F7D" w:rsidP="003C02C7">
      <w:pPr>
        <w:spacing w:after="0" w:line="288" w:lineRule="auto"/>
        <w:ind w:firstLine="720"/>
        <w:jc w:val="both"/>
        <w:rPr>
          <w:rFonts w:ascii="Times New Roman" w:eastAsiaTheme="minorEastAsia" w:hAnsi="Times New Roman" w:cs="Times New Roman"/>
          <w:sz w:val="24"/>
          <w:szCs w:val="24"/>
          <w:lang w:bidi="vi-VN"/>
        </w:rPr>
      </w:pPr>
      <w:r w:rsidRPr="009D305E">
        <w:rPr>
          <w:rFonts w:ascii="Times New Roman" w:eastAsiaTheme="minorEastAsia" w:hAnsi="Times New Roman" w:cs="Times New Roman"/>
          <w:sz w:val="24"/>
          <w:szCs w:val="24"/>
          <w:lang w:bidi="vi-VN"/>
        </w:rPr>
        <w:t>N is the total number of production households</w:t>
      </w:r>
    </w:p>
    <w:p w14:paraId="27BF35F4" w14:textId="63CF6C8E" w:rsidR="006F7F7D" w:rsidRPr="009D305E" w:rsidRDefault="000F2561" w:rsidP="003C02C7">
      <w:pPr>
        <w:spacing w:after="0" w:line="288" w:lineRule="auto"/>
        <w:ind w:firstLine="720"/>
        <w:jc w:val="both"/>
        <w:rPr>
          <w:rFonts w:ascii="Times New Roman" w:eastAsiaTheme="minorEastAsia" w:hAnsi="Times New Roman" w:cs="Times New Roman"/>
          <w:sz w:val="24"/>
          <w:szCs w:val="24"/>
          <w:lang w:bidi="vi-VN"/>
        </w:rPr>
      </w:pPr>
      <w:r w:rsidRPr="009D305E">
        <w:rPr>
          <w:rFonts w:ascii="Times New Roman" w:eastAsiaTheme="minorEastAsia" w:hAnsi="Times New Roman" w:cs="Times New Roman"/>
          <w:sz w:val="24"/>
          <w:szCs w:val="24"/>
          <w:lang w:bidi="vi-VN"/>
        </w:rPr>
        <w:t>e is the error</w:t>
      </w:r>
    </w:p>
    <w:p w14:paraId="6BF2E716" w14:textId="5EE5105C" w:rsidR="006F7F7D" w:rsidRPr="009D305E" w:rsidRDefault="006F7F7D"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To ensure significance, the author uses a margin of error of 8%. With a total of 520 households growing custard apples in La Hien</w:t>
      </w:r>
      <w:r w:rsidR="0090665A" w:rsidRPr="009D305E">
        <w:rPr>
          <w:rFonts w:ascii="Times New Roman" w:hAnsi="Times New Roman" w:cs="Times New Roman"/>
          <w:sz w:val="24"/>
          <w:szCs w:val="24"/>
        </w:rPr>
        <w:t xml:space="preserve"> (Võ Nhai District)</w:t>
      </w:r>
      <w:r w:rsidRPr="009D305E">
        <w:rPr>
          <w:rFonts w:ascii="Times New Roman" w:hAnsi="Times New Roman" w:cs="Times New Roman"/>
          <w:sz w:val="24"/>
          <w:szCs w:val="24"/>
        </w:rPr>
        <w:t>, a total of 283 households growing cabbage in Nha Long</w:t>
      </w:r>
      <w:r w:rsidR="0090665A" w:rsidRPr="009D305E">
        <w:rPr>
          <w:rFonts w:ascii="Times New Roman" w:hAnsi="Times New Roman" w:cs="Times New Roman"/>
          <w:sz w:val="24"/>
          <w:szCs w:val="24"/>
        </w:rPr>
        <w:t xml:space="preserve"> (Phu Binh District)</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a total of 60,000 households growing tea in Tan Cuong tea area</w:t>
      </w:r>
      <w:r w:rsidR="00CA50EF" w:rsidRPr="009D305E">
        <w:rPr>
          <w:rFonts w:ascii="Times New Roman" w:hAnsi="Times New Roman" w:cs="Times New Roman"/>
          <w:sz w:val="24"/>
          <w:szCs w:val="24"/>
        </w:rPr>
        <w:t xml:space="preserve"> (Thai Nguyen City)</w:t>
      </w:r>
      <w:r w:rsidRPr="009D305E">
        <w:rPr>
          <w:rFonts w:ascii="Times New Roman" w:hAnsi="Times New Roman" w:cs="Times New Roman"/>
          <w:sz w:val="24"/>
          <w:szCs w:val="24"/>
        </w:rPr>
        <w:t>. Applying the above formula, the author needs to investigate about 120.14 (rounded to 120) households growing custard apples, 100.28 (rounded to 100) households growing cabbage</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155.94 (rounded to 156) households growing tea. Since the total number of households is 384, the author increases the number of households surveyed for tea products from 156 to 164.</w:t>
      </w:r>
    </w:p>
    <w:p w14:paraId="6491949C" w14:textId="13736047" w:rsidR="00FA14F3" w:rsidRPr="009D305E" w:rsidRDefault="00187836" w:rsidP="00670061">
      <w:pPr>
        <w:spacing w:after="0"/>
        <w:jc w:val="both"/>
        <w:rPr>
          <w:rFonts w:ascii="Times New Roman" w:hAnsi="Times New Roman" w:cs="Times New Roman"/>
          <w:b/>
          <w:bCs/>
          <w:sz w:val="24"/>
          <w:szCs w:val="24"/>
        </w:rPr>
      </w:pPr>
      <w:r w:rsidRPr="009D305E">
        <w:rPr>
          <w:rFonts w:ascii="Times New Roman" w:hAnsi="Times New Roman" w:cs="Times New Roman"/>
          <w:b/>
          <w:bCs/>
          <w:sz w:val="24"/>
          <w:szCs w:val="24"/>
        </w:rPr>
        <w:t xml:space="preserve">3.3. </w:t>
      </w:r>
      <w:r w:rsidR="00FA14F3" w:rsidRPr="009D305E">
        <w:rPr>
          <w:rFonts w:ascii="Times New Roman" w:hAnsi="Times New Roman" w:cs="Times New Roman"/>
          <w:b/>
          <w:bCs/>
          <w:i/>
          <w:iCs/>
          <w:sz w:val="24"/>
          <w:szCs w:val="24"/>
        </w:rPr>
        <w:t>Data analysis method</w:t>
      </w:r>
    </w:p>
    <w:p w14:paraId="3FFF2420" w14:textId="2E2CADCE" w:rsidR="00FA14F3" w:rsidRPr="009D305E" w:rsidRDefault="00FA14F3" w:rsidP="004F5D87">
      <w:pPr>
        <w:spacing w:after="0"/>
        <w:ind w:firstLine="720"/>
        <w:jc w:val="both"/>
        <w:rPr>
          <w:rFonts w:ascii="Times New Roman" w:hAnsi="Times New Roman" w:cs="Times New Roman"/>
          <w:i/>
          <w:iCs/>
          <w:sz w:val="24"/>
          <w:szCs w:val="24"/>
        </w:rPr>
      </w:pPr>
      <w:r w:rsidRPr="009D305E">
        <w:rPr>
          <w:rFonts w:ascii="Times New Roman" w:hAnsi="Times New Roman" w:cs="Times New Roman"/>
          <w:i/>
          <w:iCs/>
          <w:sz w:val="24"/>
          <w:szCs w:val="24"/>
        </w:rPr>
        <w:t>Descriptive statistics</w:t>
      </w:r>
    </w:p>
    <w:p w14:paraId="3A19B857" w14:textId="4CE6AF44" w:rsidR="00FA14F3" w:rsidRPr="009D305E" w:rsidRDefault="00FA14F3"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Used to describe the demographic characteristics, cost structure, revenue</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production efficiency of two groups of households (linked and unlinked), through indicators such as mean value, standard deviation</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percentage.</w:t>
      </w:r>
    </w:p>
    <w:p w14:paraId="07C1BDD9" w14:textId="25C88192" w:rsidR="00FA14F3" w:rsidRPr="009D305E" w:rsidRDefault="00FA14F3" w:rsidP="004F5D87">
      <w:pPr>
        <w:spacing w:after="0"/>
        <w:ind w:firstLine="720"/>
        <w:jc w:val="both"/>
        <w:rPr>
          <w:rFonts w:ascii="Times New Roman" w:hAnsi="Times New Roman" w:cs="Times New Roman"/>
          <w:i/>
          <w:iCs/>
          <w:sz w:val="24"/>
          <w:szCs w:val="24"/>
        </w:rPr>
      </w:pPr>
      <w:r w:rsidRPr="009D305E">
        <w:rPr>
          <w:rFonts w:ascii="Times New Roman" w:hAnsi="Times New Roman" w:cs="Times New Roman"/>
          <w:i/>
          <w:iCs/>
          <w:sz w:val="24"/>
          <w:szCs w:val="24"/>
        </w:rPr>
        <w:t>Comparative analysis</w:t>
      </w:r>
    </w:p>
    <w:p w14:paraId="2E9CD1F3" w14:textId="77777777" w:rsidR="00FA14F3" w:rsidRPr="009D305E" w:rsidRDefault="00FA14F3"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Using comparative statistical methods to evaluate statistically significant differences between GAP and non-GAP groups in productivity, selling price, profit, and cost-benefit ratio.</w:t>
      </w:r>
    </w:p>
    <w:p w14:paraId="512F1FE2" w14:textId="2EFE1F66" w:rsidR="00FA14F3" w:rsidRPr="009D305E" w:rsidRDefault="00FA14F3" w:rsidP="004F5D87">
      <w:pPr>
        <w:spacing w:after="0"/>
        <w:ind w:firstLine="720"/>
        <w:jc w:val="both"/>
        <w:rPr>
          <w:rFonts w:ascii="Times New Roman" w:hAnsi="Times New Roman" w:cs="Times New Roman"/>
          <w:i/>
          <w:iCs/>
          <w:sz w:val="24"/>
          <w:szCs w:val="24"/>
        </w:rPr>
      </w:pPr>
      <w:r w:rsidRPr="009D305E">
        <w:rPr>
          <w:rFonts w:ascii="Times New Roman" w:hAnsi="Times New Roman" w:cs="Times New Roman"/>
          <w:i/>
          <w:iCs/>
          <w:sz w:val="24"/>
          <w:szCs w:val="24"/>
        </w:rPr>
        <w:t>Cost-Benefit Analysis CBA</w:t>
      </w:r>
    </w:p>
    <w:p w14:paraId="17E6FB51" w14:textId="77777777" w:rsidR="00FA14F3" w:rsidRPr="009D305E" w:rsidRDefault="00FA14F3"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The economic indicators calculated include:</w:t>
      </w:r>
    </w:p>
    <w:p w14:paraId="13442094" w14:textId="77777777" w:rsidR="00FA14F3" w:rsidRPr="009D305E" w:rsidRDefault="00FA14F3"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Total Cost (TC)</w:t>
      </w:r>
    </w:p>
    <w:p w14:paraId="37A2928D" w14:textId="77777777" w:rsidR="00FA14F3" w:rsidRPr="009D305E" w:rsidRDefault="00FA14F3"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Total Revenue (TR)</w:t>
      </w:r>
    </w:p>
    <w:p w14:paraId="72DCFB51" w14:textId="067043E7" w:rsidR="00FA14F3" w:rsidRPr="009D305E" w:rsidRDefault="00FA14F3"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Net Profit (π = TR </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 xml:space="preserve"> TC)</w:t>
      </w:r>
    </w:p>
    <w:p w14:paraId="22A2594C" w14:textId="70A87CEF" w:rsidR="00FA14F3" w:rsidRPr="009D305E" w:rsidRDefault="00FA14F3"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Benefit</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Cost Ratio (BCR = TR / TC)</w:t>
      </w:r>
    </w:p>
    <w:p w14:paraId="0EB6196F" w14:textId="7E165694" w:rsidR="00FA14F3" w:rsidRPr="009D305E" w:rsidRDefault="00187836" w:rsidP="004F5D87">
      <w:pPr>
        <w:spacing w:after="0"/>
        <w:ind w:firstLine="567"/>
        <w:jc w:val="both"/>
        <w:rPr>
          <w:rFonts w:ascii="Times New Roman" w:hAnsi="Times New Roman" w:cs="Times New Roman"/>
          <w:i/>
          <w:iCs/>
          <w:sz w:val="24"/>
          <w:szCs w:val="24"/>
        </w:rPr>
      </w:pPr>
      <w:r w:rsidRPr="009D305E">
        <w:rPr>
          <w:rFonts w:ascii="Times New Roman" w:hAnsi="Times New Roman" w:cs="Times New Roman"/>
          <w:i/>
          <w:iCs/>
          <w:sz w:val="24"/>
          <w:szCs w:val="24"/>
        </w:rPr>
        <w:t>Linear regression method</w:t>
      </w:r>
    </w:p>
    <w:p w14:paraId="425A29E6" w14:textId="48DE9719" w:rsidR="00187836" w:rsidRPr="009D305E" w:rsidRDefault="00187836" w:rsidP="00187836">
      <w:pPr>
        <w:spacing w:after="0" w:line="288" w:lineRule="auto"/>
        <w:ind w:firstLine="567"/>
        <w:jc w:val="both"/>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lastRenderedPageBreak/>
        <w:t>Linear regression method is applied to examine the impact of costs and linkages in the production of 03 agricultural products: tea, custard apple, cabbage in Thai Nguyen province</w:t>
      </w:r>
      <w:r w:rsidR="00670061" w:rsidRPr="009D305E">
        <w:rPr>
          <w:rFonts w:ascii="Times New Roman" w:eastAsia="Times New Roman" w:hAnsi="Times New Roman" w:cs="Times New Roman"/>
          <w:kern w:val="0"/>
          <w:sz w:val="24"/>
          <w:szCs w:val="24"/>
          <w14:ligatures w14:val="none"/>
        </w:rPr>
        <w:t>,</w:t>
      </w:r>
      <w:r w:rsidRPr="009D305E">
        <w:rPr>
          <w:rFonts w:ascii="Times New Roman" w:eastAsia="Times New Roman" w:hAnsi="Times New Roman" w:cs="Times New Roman"/>
          <w:kern w:val="0"/>
          <w:sz w:val="24"/>
          <w:szCs w:val="24"/>
          <w14:ligatures w14:val="none"/>
        </w:rPr>
        <w:t xml:space="preserve"> using STATA with the following model:</w:t>
      </w:r>
    </w:p>
    <w:p w14:paraId="1806338D" w14:textId="77777777" w:rsidR="00187836" w:rsidRPr="009D305E" w:rsidRDefault="00187836" w:rsidP="00187836">
      <w:pPr>
        <w:spacing w:after="0" w:line="288" w:lineRule="auto"/>
        <w:ind w:firstLine="567"/>
        <w:jc w:val="center"/>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 xml:space="preserve">Profit = β </w:t>
      </w:r>
      <w:r w:rsidRPr="009D305E">
        <w:rPr>
          <w:rFonts w:ascii="Times New Roman" w:eastAsia="Times New Roman" w:hAnsi="Times New Roman" w:cs="Times New Roman"/>
          <w:kern w:val="0"/>
          <w:sz w:val="24"/>
          <w:szCs w:val="24"/>
          <w:vertAlign w:val="subscript"/>
          <w14:ligatures w14:val="none"/>
        </w:rPr>
        <w:t xml:space="preserve">0 </w:t>
      </w:r>
      <w:r w:rsidRPr="009D305E">
        <w:rPr>
          <w:rFonts w:ascii="Times New Roman" w:eastAsia="Times New Roman" w:hAnsi="Times New Roman" w:cs="Times New Roman"/>
          <w:kern w:val="0"/>
          <w:sz w:val="24"/>
          <w:szCs w:val="24"/>
          <w14:ligatures w14:val="none"/>
        </w:rPr>
        <w:t xml:space="preserve">+ </w:t>
      </w:r>
      <m:oMath>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i=1</m:t>
            </m:r>
          </m:sub>
          <m:sup>
            <m:r>
              <w:rPr>
                <w:rFonts w:ascii="Cambria Math" w:eastAsia="Times New Roman" w:hAnsi="Cambria Math" w:cs="Times New Roman"/>
                <w:kern w:val="0"/>
                <w:sz w:val="24"/>
                <w:szCs w:val="24"/>
                <w14:ligatures w14:val="none"/>
              </w:rPr>
              <m:t>n</m:t>
            </m:r>
          </m:sup>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β</m:t>
                </m:r>
              </m:e>
              <m:sub>
                <m:r>
                  <w:rPr>
                    <w:rFonts w:ascii="Cambria Math" w:eastAsia="Times New Roman" w:hAnsi="Cambria Math" w:cs="Times New Roman"/>
                    <w:kern w:val="0"/>
                    <w:sz w:val="24"/>
                    <w:szCs w:val="24"/>
                    <w14:ligatures w14:val="none"/>
                  </w:rPr>
                  <m:t>i</m:t>
                </m:r>
              </m:sub>
            </m:sSub>
          </m:e>
        </m:nary>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 xml:space="preserve">+ </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β</m:t>
            </m:r>
          </m:e>
          <m:sub>
            <m:r>
              <w:rPr>
                <w:rFonts w:ascii="Cambria Math" w:eastAsia="Times New Roman" w:hAnsi="Cambria Math" w:cs="Times New Roman"/>
                <w:kern w:val="0"/>
                <w:sz w:val="24"/>
                <w:szCs w:val="24"/>
                <w14:ligatures w14:val="none"/>
              </w:rPr>
              <m:t>k</m:t>
            </m:r>
          </m:sub>
        </m:sSub>
        <m:sSub>
          <m:sSubPr>
            <m:ctrlPr>
              <w:rPr>
                <w:rFonts w:ascii="Cambria Math" w:eastAsia="Times New Roman" w:hAnsi="Cambria Math" w:cs="Times New Roman"/>
                <w:i/>
                <w:kern w:val="0"/>
                <w:sz w:val="24"/>
                <w:szCs w:val="24"/>
                <w14:ligatures w14:val="none"/>
              </w:rPr>
            </m:ctrlPr>
          </m:sSubPr>
          <m:e>
            <m:r>
              <m:rPr>
                <m:sty m:val="p"/>
              </m:rPr>
              <w:rPr>
                <w:rFonts w:ascii="Cambria Math" w:eastAsia="Times New Roman" w:hAnsi="Cambria Math" w:cs="Times New Roman"/>
                <w:kern w:val="0"/>
                <w:sz w:val="24"/>
                <w:szCs w:val="24"/>
                <w14:ligatures w14:val="none"/>
              </w:rPr>
              <m:t>D</m:t>
            </m:r>
          </m:e>
          <m:sub>
            <m:r>
              <w:rPr>
                <w:rFonts w:ascii="Cambria Math" w:eastAsia="Times New Roman" w:hAnsi="Cambria Math" w:cs="Times New Roman"/>
                <w:kern w:val="0"/>
                <w:sz w:val="24"/>
                <w:szCs w:val="24"/>
                <w14:ligatures w14:val="none"/>
              </w:rPr>
              <m:t>k</m:t>
            </m:r>
          </m:sub>
        </m:sSub>
      </m:oMath>
      <w:r w:rsidRPr="009D305E">
        <w:rPr>
          <w:rFonts w:ascii="Times New Roman" w:eastAsia="Times New Roman" w:hAnsi="Times New Roman" w:cs="Times New Roman"/>
          <w:kern w:val="0"/>
          <w:sz w:val="24"/>
          <w:szCs w:val="24"/>
          <w14:ligatures w14:val="none"/>
        </w:rPr>
        <w:t>+ ε</w:t>
      </w:r>
    </w:p>
    <w:p w14:paraId="40F45747" w14:textId="2CB92243" w:rsidR="00187836" w:rsidRPr="009D305E" w:rsidRDefault="00187836" w:rsidP="00187836">
      <w:pPr>
        <w:spacing w:after="0" w:line="288" w:lineRule="auto"/>
        <w:ind w:firstLine="567"/>
        <w:jc w:val="both"/>
        <w:rPr>
          <w:rFonts w:ascii="Times New Roman" w:eastAsia="Times New Roman" w:hAnsi="Times New Roman" w:cs="Times New Roman"/>
          <w:iCs/>
          <w:kern w:val="0"/>
          <w:sz w:val="24"/>
          <w:szCs w:val="24"/>
          <w14:ligatures w14:val="none"/>
        </w:rPr>
      </w:pPr>
      <w:r w:rsidRPr="009D305E">
        <w:rPr>
          <w:rFonts w:ascii="Times New Roman" w:eastAsia="Times New Roman" w:hAnsi="Times New Roman" w:cs="Times New Roman"/>
          <w:kern w:val="0"/>
          <w:sz w:val="24"/>
          <w:szCs w:val="24"/>
          <w14:ligatures w14:val="none"/>
        </w:rPr>
        <w:t>With X</w:t>
      </w:r>
      <w:r w:rsidR="00670061" w:rsidRPr="009D305E">
        <w:rPr>
          <w:rFonts w:ascii="Times New Roman" w:eastAsia="Times New Roman" w:hAnsi="Times New Roman" w:cs="Times New Roman"/>
          <w:kern w:val="0"/>
          <w:sz w:val="24"/>
          <w:szCs w:val="24"/>
          <w:vertAlign w:val="subscript"/>
          <w14:ligatures w14:val="none"/>
        </w:rPr>
        <w:t>i</w:t>
      </w:r>
      <w:r w:rsidRPr="009D305E">
        <w:rPr>
          <w:rFonts w:ascii="Times New Roman" w:eastAsia="Times New Roman" w:hAnsi="Times New Roman" w:cs="Times New Roman"/>
          <w:i/>
          <w:kern w:val="0"/>
          <w:sz w:val="24"/>
          <w:szCs w:val="24"/>
          <w14:ligatures w14:val="none"/>
        </w:rPr>
        <w:t xml:space="preserve"> </w:t>
      </w:r>
      <w:r w:rsidRPr="009D305E">
        <w:rPr>
          <w:rFonts w:ascii="Times New Roman" w:eastAsia="Times New Roman" w:hAnsi="Times New Roman" w:cs="Times New Roman"/>
          <w:iCs/>
          <w:kern w:val="0"/>
          <w:sz w:val="24"/>
          <w:szCs w:val="24"/>
          <w14:ligatures w14:val="none"/>
        </w:rPr>
        <w:t xml:space="preserve">is the cost of inputs for production </w:t>
      </w:r>
      <w:r w:rsidR="00670061" w:rsidRPr="009D305E">
        <w:rPr>
          <w:rFonts w:ascii="Times New Roman" w:eastAsia="Times New Roman" w:hAnsi="Times New Roman" w:cs="Times New Roman"/>
          <w:iCs/>
          <w:kern w:val="0"/>
          <w:sz w:val="24"/>
          <w:szCs w:val="24"/>
          <w14:ligatures w14:val="none"/>
        </w:rPr>
        <w:t xml:space="preserve">is </w:t>
      </w:r>
      <w:r w:rsidRPr="009D305E">
        <w:rPr>
          <w:rFonts w:ascii="Times New Roman" w:eastAsia="Times New Roman" w:hAnsi="Times New Roman" w:cs="Times New Roman"/>
          <w:iCs/>
          <w:kern w:val="0"/>
          <w:sz w:val="24"/>
          <w:szCs w:val="24"/>
          <w14:ligatures w14:val="none"/>
        </w:rPr>
        <w:t>calculated in units of VND</w:t>
      </w:r>
    </w:p>
    <w:p w14:paraId="78C51B54" w14:textId="5C4568CF" w:rsidR="00187836" w:rsidRPr="009D305E" w:rsidRDefault="00670061" w:rsidP="00187836">
      <w:pPr>
        <w:spacing w:after="0" w:line="288" w:lineRule="auto"/>
        <w:ind w:firstLine="567"/>
        <w:jc w:val="both"/>
        <w:rPr>
          <w:rFonts w:ascii="Times New Roman" w:eastAsia="Times New Roman" w:hAnsi="Times New Roman" w:cs="Times New Roman"/>
          <w:iCs/>
          <w:kern w:val="0"/>
          <w:sz w:val="24"/>
          <w:szCs w:val="24"/>
          <w14:ligatures w14:val="none"/>
        </w:rPr>
      </w:pPr>
      <w:r w:rsidRPr="009D305E">
        <w:rPr>
          <w:rFonts w:ascii="Times New Roman" w:eastAsia="Times New Roman" w:hAnsi="Times New Roman" w:cs="Times New Roman"/>
          <w:iCs/>
          <w:kern w:val="0"/>
          <w:sz w:val="24"/>
          <w:szCs w:val="24"/>
          <w14:ligatures w14:val="none"/>
        </w:rPr>
        <w:t>D</w:t>
      </w:r>
      <w:r w:rsidRPr="009D305E">
        <w:rPr>
          <w:rFonts w:ascii="Times New Roman" w:eastAsia="Times New Roman" w:hAnsi="Times New Roman" w:cs="Times New Roman"/>
          <w:iCs/>
          <w:kern w:val="0"/>
          <w:sz w:val="24"/>
          <w:szCs w:val="24"/>
          <w:vertAlign w:val="subscript"/>
          <w14:ligatures w14:val="none"/>
        </w:rPr>
        <w:t>k</w:t>
      </w:r>
      <w:r w:rsidR="00187836" w:rsidRPr="009D305E">
        <w:rPr>
          <w:rFonts w:ascii="Times New Roman" w:eastAsia="Times New Roman" w:hAnsi="Times New Roman" w:cs="Times New Roman"/>
          <w:iCs/>
          <w:kern w:val="0"/>
          <w:sz w:val="24"/>
          <w:szCs w:val="24"/>
          <w:vertAlign w:val="subscript"/>
          <w14:ligatures w14:val="none"/>
        </w:rPr>
        <w:t xml:space="preserve"> </w:t>
      </w:r>
      <w:r w:rsidR="00187836" w:rsidRPr="009D305E">
        <w:rPr>
          <w:rFonts w:ascii="Times New Roman" w:eastAsia="Times New Roman" w:hAnsi="Times New Roman" w:cs="Times New Roman"/>
          <w:iCs/>
          <w:kern w:val="0"/>
          <w:sz w:val="24"/>
          <w:szCs w:val="24"/>
          <w14:ligatures w14:val="none"/>
        </w:rPr>
        <w:t>is a dummy variable: D = 1</w:t>
      </w:r>
      <w:r w:rsidRPr="009D305E">
        <w:rPr>
          <w:rFonts w:ascii="Times New Roman" w:eastAsia="Times New Roman" w:hAnsi="Times New Roman" w:cs="Times New Roman"/>
          <w:iCs/>
          <w:kern w:val="0"/>
          <w:sz w:val="24"/>
          <w:szCs w:val="24"/>
          <w14:ligatures w14:val="none"/>
        </w:rPr>
        <w:t>,</w:t>
      </w:r>
      <w:r w:rsidR="00187836" w:rsidRPr="009D305E">
        <w:rPr>
          <w:rFonts w:ascii="Times New Roman" w:eastAsia="Times New Roman" w:hAnsi="Times New Roman" w:cs="Times New Roman"/>
          <w:iCs/>
          <w:kern w:val="0"/>
          <w:sz w:val="24"/>
          <w:szCs w:val="24"/>
          <w14:ligatures w14:val="none"/>
        </w:rPr>
        <w:t xml:space="preserve"> production households are linked with cooperatives or enterprises for custard apple and cabbage products; production households are linked in the form of contracts for tea production households</w:t>
      </w:r>
    </w:p>
    <w:p w14:paraId="3CB64BDE" w14:textId="6DD2AD7B" w:rsidR="00187836" w:rsidRPr="009D305E" w:rsidRDefault="00187836" w:rsidP="00187836">
      <w:pPr>
        <w:spacing w:after="0" w:line="288" w:lineRule="auto"/>
        <w:ind w:firstLine="567"/>
        <w:jc w:val="both"/>
        <w:rPr>
          <w:rFonts w:ascii="Times New Roman" w:eastAsia="Times New Roman" w:hAnsi="Times New Roman" w:cs="Times New Roman"/>
          <w:iCs/>
          <w:kern w:val="0"/>
          <w:sz w:val="24"/>
          <w:szCs w:val="24"/>
          <w14:ligatures w14:val="none"/>
        </w:rPr>
      </w:pPr>
      <w:r w:rsidRPr="009D305E">
        <w:rPr>
          <w:rFonts w:ascii="Times New Roman" w:eastAsia="Times New Roman" w:hAnsi="Times New Roman" w:cs="Times New Roman"/>
          <w:iCs/>
          <w:kern w:val="0"/>
          <w:sz w:val="24"/>
          <w:szCs w:val="24"/>
          <w14:ligatures w14:val="none"/>
        </w:rPr>
        <w:t xml:space="preserve">D = 0: Production households have no association with cooperatives or enterprises for custard apple and cabbage products; production households have </w:t>
      </w:r>
      <w:r w:rsidR="00670061" w:rsidRPr="009D305E">
        <w:rPr>
          <w:rFonts w:ascii="Times New Roman" w:eastAsia="Times New Roman" w:hAnsi="Times New Roman" w:cs="Times New Roman"/>
          <w:iCs/>
          <w:kern w:val="0"/>
          <w:sz w:val="24"/>
          <w:szCs w:val="24"/>
          <w14:ligatures w14:val="none"/>
        </w:rPr>
        <w:t xml:space="preserve">an </w:t>
      </w:r>
      <w:r w:rsidRPr="009D305E">
        <w:rPr>
          <w:rFonts w:ascii="Times New Roman" w:eastAsia="Times New Roman" w:hAnsi="Times New Roman" w:cs="Times New Roman"/>
          <w:iCs/>
          <w:kern w:val="0"/>
          <w:sz w:val="24"/>
          <w:szCs w:val="24"/>
          <w14:ligatures w14:val="none"/>
        </w:rPr>
        <w:t>association in non-contractual forms for tea production households.</w:t>
      </w:r>
    </w:p>
    <w:p w14:paraId="29A2825E" w14:textId="0C149302" w:rsidR="00FA14F3" w:rsidRPr="009D305E" w:rsidRDefault="00187836" w:rsidP="00FA14F3">
      <w:pPr>
        <w:spacing w:after="0"/>
        <w:jc w:val="both"/>
        <w:rPr>
          <w:rFonts w:ascii="Times New Roman" w:hAnsi="Times New Roman" w:cs="Times New Roman"/>
          <w:b/>
          <w:bCs/>
          <w:sz w:val="24"/>
          <w:szCs w:val="24"/>
        </w:rPr>
      </w:pPr>
      <w:r w:rsidRPr="009D305E">
        <w:rPr>
          <w:rFonts w:ascii="Times New Roman" w:hAnsi="Times New Roman" w:cs="Times New Roman"/>
          <w:b/>
          <w:bCs/>
          <w:sz w:val="24"/>
          <w:szCs w:val="24"/>
        </w:rPr>
        <w:t>4. Research results and discussion</w:t>
      </w:r>
    </w:p>
    <w:p w14:paraId="75195E0C" w14:textId="0C5873DE" w:rsidR="00FA14F3" w:rsidRPr="009D305E" w:rsidRDefault="00187836" w:rsidP="00FA14F3">
      <w:pPr>
        <w:spacing w:after="0"/>
        <w:rPr>
          <w:rFonts w:ascii="Times New Roman" w:hAnsi="Times New Roman" w:cs="Times New Roman"/>
          <w:b/>
          <w:bCs/>
          <w:i/>
          <w:iCs/>
          <w:sz w:val="24"/>
          <w:szCs w:val="24"/>
        </w:rPr>
      </w:pPr>
      <w:r w:rsidRPr="009D305E">
        <w:rPr>
          <w:rFonts w:ascii="Times New Roman" w:hAnsi="Times New Roman" w:cs="Times New Roman"/>
          <w:b/>
          <w:bCs/>
          <w:i/>
          <w:iCs/>
          <w:sz w:val="24"/>
          <w:szCs w:val="24"/>
        </w:rPr>
        <w:t>4.1. Characteristics of production households</w:t>
      </w:r>
    </w:p>
    <w:p w14:paraId="1FA261FB" w14:textId="60965B98" w:rsidR="00FD652C" w:rsidRPr="009D305E" w:rsidRDefault="00FD652C"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From Table 1, the group of tea-growing households has 164 households all implementing forms of association with enterprises in tea production, with 94 households having contracts, equivalent to 57.32%, and 70 households having other forms of association. Tea products are the most typical products in agricultural production in Thai Nguyen province. Farmers have long-standing experience inherited through many generations. Enterprises also develop quite comprehensive forms of association with farmers, so almost all tea-growing households in </w:t>
      </w:r>
      <w:r w:rsidR="00670061" w:rsidRPr="009D305E">
        <w:rPr>
          <w:rFonts w:ascii="Times New Roman" w:hAnsi="Times New Roman" w:cs="Times New Roman"/>
          <w:sz w:val="24"/>
          <w:szCs w:val="24"/>
        </w:rPr>
        <w:t xml:space="preserve">the </w:t>
      </w:r>
      <w:r w:rsidRPr="009D305E">
        <w:rPr>
          <w:rFonts w:ascii="Times New Roman" w:hAnsi="Times New Roman" w:cs="Times New Roman"/>
          <w:sz w:val="24"/>
          <w:szCs w:val="24"/>
        </w:rPr>
        <w:t xml:space="preserve">Tan Cuong tea area are associated with enterprises in different forms. Regarding the cultural level of household heads, primary school graduation is worth 1, junior high school graduation is worth 2, and high school graduation is worth 3. The average of the two groups of households with contracts and other forms of association is greater than 2, showing that the common level of cultural level of tea-growing household heads is junior high school graduation. With this level of education, the household owner has </w:t>
      </w:r>
      <w:r w:rsidR="00670061" w:rsidRPr="009D305E">
        <w:rPr>
          <w:rFonts w:ascii="Times New Roman" w:hAnsi="Times New Roman" w:cs="Times New Roman"/>
          <w:sz w:val="24"/>
          <w:szCs w:val="24"/>
        </w:rPr>
        <w:t xml:space="preserve">the </w:t>
      </w:r>
      <w:r w:rsidRPr="009D305E">
        <w:rPr>
          <w:rFonts w:ascii="Times New Roman" w:hAnsi="Times New Roman" w:cs="Times New Roman"/>
          <w:sz w:val="24"/>
          <w:szCs w:val="24"/>
        </w:rPr>
        <w:t>full capacity to receive technical support, sign contracts, and receive training from businesses and the government, ensuring production meets requirements.</w:t>
      </w:r>
    </w:p>
    <w:p w14:paraId="0EAAAC64" w14:textId="559FDADF" w:rsidR="00FD652C" w:rsidRPr="009D305E" w:rsidRDefault="00FD652C" w:rsidP="00FD652C">
      <w:pPr>
        <w:spacing w:after="0"/>
        <w:jc w:val="center"/>
        <w:rPr>
          <w:rFonts w:ascii="Times New Roman" w:hAnsi="Times New Roman" w:cs="Times New Roman"/>
          <w:b/>
          <w:bCs/>
          <w:sz w:val="24"/>
          <w:szCs w:val="24"/>
        </w:rPr>
      </w:pPr>
      <w:r w:rsidRPr="009D305E">
        <w:rPr>
          <w:rFonts w:ascii="Times New Roman" w:hAnsi="Times New Roman" w:cs="Times New Roman"/>
          <w:b/>
          <w:bCs/>
          <w:sz w:val="24"/>
          <w:szCs w:val="24"/>
        </w:rPr>
        <w:t xml:space="preserve">Table 1: General information about </w:t>
      </w:r>
      <w:r w:rsidR="00670061" w:rsidRPr="009D305E">
        <w:rPr>
          <w:rFonts w:ascii="Times New Roman" w:hAnsi="Times New Roman" w:cs="Times New Roman"/>
          <w:b/>
          <w:bCs/>
          <w:sz w:val="24"/>
          <w:szCs w:val="24"/>
        </w:rPr>
        <w:t>tea-growing</w:t>
      </w:r>
      <w:r w:rsidRPr="009D305E">
        <w:rPr>
          <w:rFonts w:ascii="Times New Roman" w:hAnsi="Times New Roman" w:cs="Times New Roman"/>
          <w:b/>
          <w:bCs/>
          <w:sz w:val="24"/>
          <w:szCs w:val="24"/>
        </w:rPr>
        <w:t xml:space="preserve"> households</w:t>
      </w:r>
    </w:p>
    <w:tbl>
      <w:tblPr>
        <w:tblStyle w:val="TableGrid2"/>
        <w:tblW w:w="4120" w:type="pct"/>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495"/>
        <w:gridCol w:w="2502"/>
        <w:gridCol w:w="1188"/>
        <w:gridCol w:w="1035"/>
        <w:gridCol w:w="728"/>
        <w:gridCol w:w="1039"/>
        <w:gridCol w:w="726"/>
      </w:tblGrid>
      <w:tr w:rsidR="00FD652C" w:rsidRPr="009D305E" w14:paraId="09AA40A6" w14:textId="77777777" w:rsidTr="008B78C2">
        <w:trPr>
          <w:trHeight w:val="593"/>
          <w:jc w:val="center"/>
        </w:trPr>
        <w:tc>
          <w:tcPr>
            <w:tcW w:w="338" w:type="pct"/>
            <w:vMerge w:val="restart"/>
            <w:tcBorders>
              <w:top w:val="double" w:sz="4" w:space="0" w:color="auto"/>
              <w:bottom w:val="single" w:sz="4" w:space="0" w:color="auto"/>
            </w:tcBorders>
            <w:vAlign w:val="center"/>
          </w:tcPr>
          <w:p w14:paraId="1126A67B" w14:textId="1D7FF0C4" w:rsidR="00FD652C" w:rsidRPr="009D305E" w:rsidRDefault="00670061" w:rsidP="00B107CD">
            <w:pPr>
              <w:spacing w:line="360" w:lineRule="auto"/>
              <w:contextualSpacing/>
              <w:jc w:val="center"/>
              <w:rPr>
                <w:rFonts w:eastAsia="Calibri" w:cs="Times New Roman"/>
                <w:b/>
                <w:bCs/>
                <w:szCs w:val="24"/>
              </w:rPr>
            </w:pPr>
            <w:bookmarkStart w:id="0" w:name="_Hlk212098629"/>
            <w:r w:rsidRPr="009D305E">
              <w:rPr>
                <w:rFonts w:eastAsia="Calibri" w:cs="Times New Roman"/>
                <w:b/>
                <w:bCs/>
                <w:szCs w:val="24"/>
              </w:rPr>
              <w:t>No</w:t>
            </w:r>
          </w:p>
        </w:tc>
        <w:tc>
          <w:tcPr>
            <w:tcW w:w="1639" w:type="pct"/>
            <w:vMerge w:val="restart"/>
            <w:tcBorders>
              <w:top w:val="double" w:sz="4" w:space="0" w:color="auto"/>
              <w:bottom w:val="single" w:sz="4" w:space="0" w:color="auto"/>
            </w:tcBorders>
            <w:vAlign w:val="center"/>
          </w:tcPr>
          <w:p w14:paraId="12CD6B11" w14:textId="3149D14D"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Index</w:t>
            </w:r>
          </w:p>
        </w:tc>
        <w:tc>
          <w:tcPr>
            <w:tcW w:w="669" w:type="pct"/>
            <w:vMerge w:val="restart"/>
            <w:tcBorders>
              <w:top w:val="double" w:sz="4" w:space="0" w:color="auto"/>
              <w:bottom w:val="single" w:sz="4" w:space="0" w:color="auto"/>
            </w:tcBorders>
            <w:vAlign w:val="center"/>
          </w:tcPr>
          <w:p w14:paraId="6D912F5C" w14:textId="78C04761"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Unit</w:t>
            </w:r>
          </w:p>
        </w:tc>
        <w:tc>
          <w:tcPr>
            <w:tcW w:w="1177" w:type="pct"/>
            <w:gridSpan w:val="2"/>
            <w:tcBorders>
              <w:top w:val="double" w:sz="4" w:space="0" w:color="auto"/>
              <w:bottom w:val="single" w:sz="4" w:space="0" w:color="auto"/>
            </w:tcBorders>
            <w:vAlign w:val="center"/>
          </w:tcPr>
          <w:p w14:paraId="75D2C17F" w14:textId="7E87DFF6" w:rsidR="00FD652C" w:rsidRPr="009D305E" w:rsidRDefault="00670061" w:rsidP="00B107CD">
            <w:pPr>
              <w:spacing w:line="360" w:lineRule="auto"/>
              <w:contextualSpacing/>
              <w:jc w:val="center"/>
              <w:rPr>
                <w:rFonts w:eastAsia="Calibri" w:cs="Times New Roman"/>
                <w:b/>
                <w:bCs/>
                <w:szCs w:val="24"/>
              </w:rPr>
            </w:pPr>
            <w:r w:rsidRPr="009D305E">
              <w:rPr>
                <w:rFonts w:eastAsia="Calibri" w:cs="Times New Roman"/>
                <w:b/>
                <w:bCs/>
                <w:szCs w:val="24"/>
              </w:rPr>
              <w:t>Contract</w:t>
            </w:r>
            <w:r w:rsidR="00FD652C" w:rsidRPr="009D305E">
              <w:rPr>
                <w:rFonts w:eastAsia="Calibri" w:cs="Times New Roman"/>
                <w:b/>
                <w:bCs/>
                <w:szCs w:val="24"/>
              </w:rPr>
              <w:br/>
              <w:t>(n=94)</w:t>
            </w:r>
          </w:p>
        </w:tc>
        <w:tc>
          <w:tcPr>
            <w:tcW w:w="1177" w:type="pct"/>
            <w:gridSpan w:val="2"/>
            <w:tcBorders>
              <w:top w:val="double" w:sz="4" w:space="0" w:color="auto"/>
              <w:bottom w:val="single" w:sz="4" w:space="0" w:color="auto"/>
            </w:tcBorders>
            <w:vAlign w:val="center"/>
          </w:tcPr>
          <w:p w14:paraId="315626B0" w14:textId="38C77C61"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Other</w:t>
            </w:r>
          </w:p>
          <w:p w14:paraId="51170A06" w14:textId="4B4B4636"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(n=70)</w:t>
            </w:r>
          </w:p>
        </w:tc>
      </w:tr>
      <w:tr w:rsidR="00FD652C" w:rsidRPr="009D305E" w14:paraId="60004011" w14:textId="77777777" w:rsidTr="00187836">
        <w:trPr>
          <w:jc w:val="center"/>
        </w:trPr>
        <w:tc>
          <w:tcPr>
            <w:tcW w:w="338" w:type="pct"/>
            <w:vMerge/>
            <w:tcBorders>
              <w:top w:val="single" w:sz="4" w:space="0" w:color="auto"/>
              <w:bottom w:val="single" w:sz="4" w:space="0" w:color="auto"/>
            </w:tcBorders>
            <w:vAlign w:val="center"/>
          </w:tcPr>
          <w:p w14:paraId="637ED61A" w14:textId="77777777" w:rsidR="00FD652C" w:rsidRPr="009D305E" w:rsidRDefault="00FD652C" w:rsidP="00B107CD">
            <w:pPr>
              <w:spacing w:line="360" w:lineRule="auto"/>
              <w:contextualSpacing/>
              <w:jc w:val="center"/>
              <w:rPr>
                <w:rFonts w:eastAsia="Calibri" w:cs="Times New Roman"/>
                <w:b/>
                <w:bCs/>
                <w:szCs w:val="24"/>
              </w:rPr>
            </w:pPr>
          </w:p>
        </w:tc>
        <w:tc>
          <w:tcPr>
            <w:tcW w:w="1639" w:type="pct"/>
            <w:vMerge/>
            <w:tcBorders>
              <w:top w:val="single" w:sz="4" w:space="0" w:color="auto"/>
              <w:bottom w:val="single" w:sz="4" w:space="0" w:color="auto"/>
            </w:tcBorders>
            <w:vAlign w:val="center"/>
          </w:tcPr>
          <w:p w14:paraId="13E88D52" w14:textId="77777777" w:rsidR="00FD652C" w:rsidRPr="009D305E" w:rsidRDefault="00FD652C" w:rsidP="00B107CD">
            <w:pPr>
              <w:spacing w:line="360" w:lineRule="auto"/>
              <w:contextualSpacing/>
              <w:jc w:val="center"/>
              <w:rPr>
                <w:rFonts w:eastAsia="Calibri" w:cs="Times New Roman"/>
                <w:b/>
                <w:bCs/>
                <w:szCs w:val="24"/>
              </w:rPr>
            </w:pPr>
          </w:p>
        </w:tc>
        <w:tc>
          <w:tcPr>
            <w:tcW w:w="669" w:type="pct"/>
            <w:vMerge/>
            <w:tcBorders>
              <w:top w:val="single" w:sz="4" w:space="0" w:color="auto"/>
              <w:bottom w:val="single" w:sz="4" w:space="0" w:color="auto"/>
            </w:tcBorders>
          </w:tcPr>
          <w:p w14:paraId="5B824F84" w14:textId="77777777" w:rsidR="00FD652C" w:rsidRPr="009D305E" w:rsidRDefault="00FD652C" w:rsidP="00B107CD">
            <w:pPr>
              <w:spacing w:line="360" w:lineRule="auto"/>
              <w:contextualSpacing/>
              <w:jc w:val="center"/>
              <w:rPr>
                <w:rFonts w:eastAsia="Calibri" w:cs="Times New Roman"/>
                <w:b/>
                <w:bCs/>
                <w:szCs w:val="24"/>
              </w:rPr>
            </w:pPr>
          </w:p>
        </w:tc>
        <w:tc>
          <w:tcPr>
            <w:tcW w:w="688" w:type="pct"/>
            <w:tcBorders>
              <w:top w:val="single" w:sz="4" w:space="0" w:color="auto"/>
              <w:bottom w:val="single" w:sz="4" w:space="0" w:color="auto"/>
            </w:tcBorders>
            <w:vAlign w:val="center"/>
          </w:tcPr>
          <w:p w14:paraId="313154CB" w14:textId="610E8906"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Quantity</w:t>
            </w:r>
          </w:p>
        </w:tc>
        <w:tc>
          <w:tcPr>
            <w:tcW w:w="489" w:type="pct"/>
            <w:tcBorders>
              <w:top w:val="single" w:sz="4" w:space="0" w:color="auto"/>
              <w:bottom w:val="single" w:sz="4" w:space="0" w:color="auto"/>
            </w:tcBorders>
            <w:vAlign w:val="center"/>
          </w:tcPr>
          <w:p w14:paraId="4C8EC16B" w14:textId="77777777"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w:t>
            </w:r>
          </w:p>
        </w:tc>
        <w:tc>
          <w:tcPr>
            <w:tcW w:w="690" w:type="pct"/>
            <w:tcBorders>
              <w:top w:val="single" w:sz="4" w:space="0" w:color="auto"/>
              <w:bottom w:val="single" w:sz="4" w:space="0" w:color="auto"/>
            </w:tcBorders>
            <w:vAlign w:val="center"/>
          </w:tcPr>
          <w:p w14:paraId="1B9EFF43" w14:textId="439BE439"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Quantity</w:t>
            </w:r>
          </w:p>
        </w:tc>
        <w:tc>
          <w:tcPr>
            <w:tcW w:w="487" w:type="pct"/>
            <w:tcBorders>
              <w:top w:val="single" w:sz="4" w:space="0" w:color="auto"/>
              <w:bottom w:val="single" w:sz="4" w:space="0" w:color="auto"/>
            </w:tcBorders>
            <w:vAlign w:val="center"/>
          </w:tcPr>
          <w:p w14:paraId="3DB37B91" w14:textId="77777777" w:rsidR="00FD652C" w:rsidRPr="009D305E" w:rsidRDefault="00FD652C" w:rsidP="00B107CD">
            <w:pPr>
              <w:spacing w:line="360" w:lineRule="auto"/>
              <w:contextualSpacing/>
              <w:jc w:val="center"/>
              <w:rPr>
                <w:rFonts w:eastAsia="Calibri" w:cs="Times New Roman"/>
                <w:b/>
                <w:bCs/>
                <w:szCs w:val="24"/>
              </w:rPr>
            </w:pPr>
            <w:r w:rsidRPr="009D305E">
              <w:rPr>
                <w:rFonts w:eastAsia="Calibri" w:cs="Times New Roman"/>
                <w:b/>
                <w:bCs/>
                <w:szCs w:val="24"/>
              </w:rPr>
              <w:t>%</w:t>
            </w:r>
          </w:p>
        </w:tc>
      </w:tr>
      <w:tr w:rsidR="00FD652C" w:rsidRPr="009D305E" w14:paraId="7D4B04EE" w14:textId="77777777" w:rsidTr="00187836">
        <w:trPr>
          <w:jc w:val="center"/>
        </w:trPr>
        <w:tc>
          <w:tcPr>
            <w:tcW w:w="338" w:type="pct"/>
            <w:tcBorders>
              <w:top w:val="single" w:sz="4" w:space="0" w:color="auto"/>
            </w:tcBorders>
            <w:vAlign w:val="center"/>
          </w:tcPr>
          <w:p w14:paraId="04A6C710" w14:textId="77777777"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1</w:t>
            </w:r>
          </w:p>
        </w:tc>
        <w:tc>
          <w:tcPr>
            <w:tcW w:w="1639" w:type="pct"/>
            <w:tcBorders>
              <w:top w:val="single" w:sz="4" w:space="0" w:color="auto"/>
            </w:tcBorders>
            <w:vAlign w:val="center"/>
          </w:tcPr>
          <w:p w14:paraId="0D2F6018" w14:textId="29AADC25" w:rsidR="00FD652C" w:rsidRPr="009D305E" w:rsidRDefault="00FD652C" w:rsidP="00B107CD">
            <w:pPr>
              <w:spacing w:line="360" w:lineRule="auto"/>
              <w:contextualSpacing/>
              <w:rPr>
                <w:rFonts w:eastAsia="Calibri" w:cs="Times New Roman"/>
                <w:szCs w:val="24"/>
              </w:rPr>
            </w:pPr>
            <w:r w:rsidRPr="009D305E">
              <w:rPr>
                <w:rFonts w:eastAsia="Calibri" w:cs="Times New Roman"/>
                <w:szCs w:val="24"/>
              </w:rPr>
              <w:t>Average age of household head</w:t>
            </w:r>
          </w:p>
        </w:tc>
        <w:tc>
          <w:tcPr>
            <w:tcW w:w="669" w:type="pct"/>
            <w:tcBorders>
              <w:top w:val="single" w:sz="4" w:space="0" w:color="auto"/>
            </w:tcBorders>
          </w:tcPr>
          <w:p w14:paraId="6D8643CB" w14:textId="4A15D53E"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Year</w:t>
            </w:r>
          </w:p>
        </w:tc>
        <w:tc>
          <w:tcPr>
            <w:tcW w:w="688" w:type="pct"/>
            <w:tcBorders>
              <w:top w:val="single" w:sz="4" w:space="0" w:color="auto"/>
            </w:tcBorders>
            <w:vAlign w:val="center"/>
          </w:tcPr>
          <w:p w14:paraId="52E3C319" w14:textId="5335812B"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48.05</w:t>
            </w:r>
          </w:p>
        </w:tc>
        <w:tc>
          <w:tcPr>
            <w:tcW w:w="489" w:type="pct"/>
            <w:tcBorders>
              <w:top w:val="single" w:sz="4" w:space="0" w:color="auto"/>
            </w:tcBorders>
            <w:vAlign w:val="center"/>
          </w:tcPr>
          <w:p w14:paraId="06C075C5" w14:textId="77777777" w:rsidR="00FD652C" w:rsidRPr="009D305E" w:rsidRDefault="00FD652C" w:rsidP="00B107CD">
            <w:pPr>
              <w:spacing w:line="360" w:lineRule="auto"/>
              <w:contextualSpacing/>
              <w:jc w:val="center"/>
              <w:rPr>
                <w:rFonts w:eastAsia="Calibri" w:cs="Times New Roman"/>
                <w:szCs w:val="24"/>
              </w:rPr>
            </w:pPr>
          </w:p>
        </w:tc>
        <w:tc>
          <w:tcPr>
            <w:tcW w:w="690" w:type="pct"/>
            <w:tcBorders>
              <w:top w:val="single" w:sz="4" w:space="0" w:color="auto"/>
            </w:tcBorders>
            <w:vAlign w:val="center"/>
          </w:tcPr>
          <w:p w14:paraId="2072B852" w14:textId="7D4C26DE"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47.5</w:t>
            </w:r>
          </w:p>
        </w:tc>
        <w:tc>
          <w:tcPr>
            <w:tcW w:w="487" w:type="pct"/>
            <w:tcBorders>
              <w:top w:val="single" w:sz="4" w:space="0" w:color="auto"/>
            </w:tcBorders>
            <w:vAlign w:val="center"/>
          </w:tcPr>
          <w:p w14:paraId="6C15ECA4" w14:textId="77777777" w:rsidR="00FD652C" w:rsidRPr="009D305E" w:rsidRDefault="00FD652C" w:rsidP="00B107CD">
            <w:pPr>
              <w:spacing w:line="360" w:lineRule="auto"/>
              <w:contextualSpacing/>
              <w:jc w:val="center"/>
              <w:rPr>
                <w:rFonts w:eastAsia="Calibri" w:cs="Times New Roman"/>
                <w:szCs w:val="24"/>
              </w:rPr>
            </w:pPr>
          </w:p>
        </w:tc>
      </w:tr>
      <w:tr w:rsidR="00FD652C" w:rsidRPr="009D305E" w14:paraId="1B9432F0" w14:textId="77777777" w:rsidTr="00187836">
        <w:trPr>
          <w:jc w:val="center"/>
        </w:trPr>
        <w:tc>
          <w:tcPr>
            <w:tcW w:w="338" w:type="pct"/>
            <w:vAlign w:val="center"/>
          </w:tcPr>
          <w:p w14:paraId="4209161F" w14:textId="77777777"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2</w:t>
            </w:r>
          </w:p>
        </w:tc>
        <w:tc>
          <w:tcPr>
            <w:tcW w:w="1639" w:type="pct"/>
            <w:vAlign w:val="center"/>
          </w:tcPr>
          <w:p w14:paraId="71A2803F" w14:textId="5C9A9D36" w:rsidR="00FD652C" w:rsidRPr="009D305E" w:rsidRDefault="00FD652C" w:rsidP="00B107CD">
            <w:pPr>
              <w:spacing w:line="360" w:lineRule="auto"/>
              <w:contextualSpacing/>
              <w:rPr>
                <w:rFonts w:eastAsia="Calibri" w:cs="Times New Roman"/>
                <w:szCs w:val="24"/>
              </w:rPr>
            </w:pPr>
            <w:r w:rsidRPr="009D305E">
              <w:rPr>
                <w:rFonts w:eastAsia="Calibri" w:cs="Times New Roman"/>
                <w:szCs w:val="24"/>
              </w:rPr>
              <w:t>Sex</w:t>
            </w:r>
          </w:p>
        </w:tc>
        <w:tc>
          <w:tcPr>
            <w:tcW w:w="669" w:type="pct"/>
          </w:tcPr>
          <w:p w14:paraId="021EDAB1" w14:textId="0CA5E8BA"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Male</w:t>
            </w:r>
          </w:p>
        </w:tc>
        <w:tc>
          <w:tcPr>
            <w:tcW w:w="688" w:type="pct"/>
            <w:vAlign w:val="center"/>
          </w:tcPr>
          <w:p w14:paraId="74B857B1" w14:textId="064D925E"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39</w:t>
            </w:r>
          </w:p>
        </w:tc>
        <w:tc>
          <w:tcPr>
            <w:tcW w:w="489" w:type="pct"/>
            <w:vAlign w:val="center"/>
          </w:tcPr>
          <w:p w14:paraId="5F0925A0" w14:textId="39283FD8"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41.49</w:t>
            </w:r>
          </w:p>
        </w:tc>
        <w:tc>
          <w:tcPr>
            <w:tcW w:w="690" w:type="pct"/>
            <w:vAlign w:val="center"/>
          </w:tcPr>
          <w:p w14:paraId="7CF5537F" w14:textId="46D75433"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39</w:t>
            </w:r>
          </w:p>
        </w:tc>
        <w:tc>
          <w:tcPr>
            <w:tcW w:w="487" w:type="pct"/>
            <w:vAlign w:val="center"/>
          </w:tcPr>
          <w:p w14:paraId="6A913050" w14:textId="36518CA8"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55.71</w:t>
            </w:r>
          </w:p>
        </w:tc>
      </w:tr>
      <w:tr w:rsidR="00FD652C" w:rsidRPr="009D305E" w14:paraId="3871D2A7" w14:textId="77777777" w:rsidTr="00187836">
        <w:trPr>
          <w:jc w:val="center"/>
        </w:trPr>
        <w:tc>
          <w:tcPr>
            <w:tcW w:w="338" w:type="pct"/>
            <w:vAlign w:val="center"/>
          </w:tcPr>
          <w:p w14:paraId="1F72E586" w14:textId="77777777"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3</w:t>
            </w:r>
          </w:p>
        </w:tc>
        <w:tc>
          <w:tcPr>
            <w:tcW w:w="1639" w:type="pct"/>
            <w:vAlign w:val="center"/>
          </w:tcPr>
          <w:p w14:paraId="15DC1256" w14:textId="115A6213" w:rsidR="00FD652C" w:rsidRPr="009D305E" w:rsidRDefault="00FD652C" w:rsidP="00B107CD">
            <w:pPr>
              <w:spacing w:line="360" w:lineRule="auto"/>
              <w:contextualSpacing/>
              <w:rPr>
                <w:rFonts w:eastAsia="Calibri" w:cs="Times New Roman"/>
                <w:szCs w:val="24"/>
              </w:rPr>
            </w:pPr>
            <w:r w:rsidRPr="009D305E">
              <w:rPr>
                <w:rFonts w:eastAsia="Calibri" w:cs="Times New Roman"/>
                <w:szCs w:val="24"/>
              </w:rPr>
              <w:t>Cultural level</w:t>
            </w:r>
          </w:p>
        </w:tc>
        <w:tc>
          <w:tcPr>
            <w:tcW w:w="669" w:type="pct"/>
          </w:tcPr>
          <w:p w14:paraId="36B819C0" w14:textId="09143098"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Education</w:t>
            </w:r>
          </w:p>
        </w:tc>
        <w:tc>
          <w:tcPr>
            <w:tcW w:w="688" w:type="pct"/>
            <w:vAlign w:val="center"/>
          </w:tcPr>
          <w:p w14:paraId="4FC0B08B" w14:textId="1B079938"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2.15</w:t>
            </w:r>
          </w:p>
        </w:tc>
        <w:tc>
          <w:tcPr>
            <w:tcW w:w="489" w:type="pct"/>
            <w:vAlign w:val="center"/>
          </w:tcPr>
          <w:p w14:paraId="2E419D83" w14:textId="03A8C4FD" w:rsidR="00FD652C" w:rsidRPr="009D305E" w:rsidRDefault="00FD652C" w:rsidP="00B107CD">
            <w:pPr>
              <w:spacing w:line="360" w:lineRule="auto"/>
              <w:contextualSpacing/>
              <w:jc w:val="center"/>
              <w:rPr>
                <w:rFonts w:eastAsia="Calibri" w:cs="Times New Roman"/>
                <w:szCs w:val="24"/>
              </w:rPr>
            </w:pPr>
          </w:p>
        </w:tc>
        <w:tc>
          <w:tcPr>
            <w:tcW w:w="690" w:type="pct"/>
            <w:vAlign w:val="center"/>
          </w:tcPr>
          <w:p w14:paraId="26447C57" w14:textId="0956AE87"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2.18</w:t>
            </w:r>
          </w:p>
        </w:tc>
        <w:tc>
          <w:tcPr>
            <w:tcW w:w="487" w:type="pct"/>
            <w:vAlign w:val="center"/>
          </w:tcPr>
          <w:p w14:paraId="2C62CF9A" w14:textId="097BD16B" w:rsidR="00FD652C" w:rsidRPr="009D305E" w:rsidRDefault="00FD652C" w:rsidP="00B107CD">
            <w:pPr>
              <w:spacing w:line="360" w:lineRule="auto"/>
              <w:contextualSpacing/>
              <w:jc w:val="center"/>
              <w:rPr>
                <w:rFonts w:eastAsia="Calibri" w:cs="Times New Roman"/>
                <w:szCs w:val="24"/>
              </w:rPr>
            </w:pPr>
          </w:p>
        </w:tc>
      </w:tr>
      <w:tr w:rsidR="00FD652C" w:rsidRPr="009D305E" w14:paraId="06802386" w14:textId="77777777" w:rsidTr="00187836">
        <w:trPr>
          <w:jc w:val="center"/>
        </w:trPr>
        <w:tc>
          <w:tcPr>
            <w:tcW w:w="338" w:type="pct"/>
            <w:vAlign w:val="center"/>
          </w:tcPr>
          <w:p w14:paraId="01AB1CF3" w14:textId="77777777"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4</w:t>
            </w:r>
          </w:p>
        </w:tc>
        <w:tc>
          <w:tcPr>
            <w:tcW w:w="1639" w:type="pct"/>
            <w:vAlign w:val="center"/>
          </w:tcPr>
          <w:p w14:paraId="1C82464F" w14:textId="3457D0A5" w:rsidR="00FD652C" w:rsidRPr="009D305E" w:rsidRDefault="00FD652C" w:rsidP="00B107CD">
            <w:pPr>
              <w:spacing w:line="360" w:lineRule="auto"/>
              <w:contextualSpacing/>
              <w:rPr>
                <w:rFonts w:eastAsia="Calibri" w:cs="Times New Roman"/>
                <w:szCs w:val="24"/>
              </w:rPr>
            </w:pPr>
            <w:r w:rsidRPr="009D305E">
              <w:rPr>
                <w:rFonts w:eastAsia="Calibri" w:cs="Times New Roman"/>
                <w:szCs w:val="24"/>
              </w:rPr>
              <w:t>Production experience</w:t>
            </w:r>
          </w:p>
        </w:tc>
        <w:tc>
          <w:tcPr>
            <w:tcW w:w="669" w:type="pct"/>
          </w:tcPr>
          <w:p w14:paraId="4CD008BC" w14:textId="3E1BDA9A"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Year</w:t>
            </w:r>
          </w:p>
        </w:tc>
        <w:tc>
          <w:tcPr>
            <w:tcW w:w="688" w:type="pct"/>
            <w:vAlign w:val="center"/>
          </w:tcPr>
          <w:p w14:paraId="63EC0271" w14:textId="2C6AABEC"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17.7</w:t>
            </w:r>
          </w:p>
        </w:tc>
        <w:tc>
          <w:tcPr>
            <w:tcW w:w="489" w:type="pct"/>
            <w:vAlign w:val="center"/>
          </w:tcPr>
          <w:p w14:paraId="70268356" w14:textId="77777777" w:rsidR="00FD652C" w:rsidRPr="009D305E" w:rsidRDefault="00FD652C" w:rsidP="00B107CD">
            <w:pPr>
              <w:spacing w:line="360" w:lineRule="auto"/>
              <w:contextualSpacing/>
              <w:jc w:val="center"/>
              <w:rPr>
                <w:rFonts w:eastAsia="Calibri" w:cs="Times New Roman"/>
                <w:szCs w:val="24"/>
              </w:rPr>
            </w:pPr>
          </w:p>
        </w:tc>
        <w:tc>
          <w:tcPr>
            <w:tcW w:w="690" w:type="pct"/>
            <w:vAlign w:val="center"/>
          </w:tcPr>
          <w:p w14:paraId="108975BA" w14:textId="1FE2E89F"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18.45</w:t>
            </w:r>
          </w:p>
        </w:tc>
        <w:tc>
          <w:tcPr>
            <w:tcW w:w="487" w:type="pct"/>
            <w:vAlign w:val="center"/>
          </w:tcPr>
          <w:p w14:paraId="0476213D" w14:textId="77777777" w:rsidR="00FD652C" w:rsidRPr="009D305E" w:rsidRDefault="00FD652C" w:rsidP="00B107CD">
            <w:pPr>
              <w:spacing w:line="360" w:lineRule="auto"/>
              <w:contextualSpacing/>
              <w:jc w:val="center"/>
              <w:rPr>
                <w:rFonts w:eastAsia="Calibri" w:cs="Times New Roman"/>
                <w:szCs w:val="24"/>
              </w:rPr>
            </w:pPr>
          </w:p>
        </w:tc>
      </w:tr>
      <w:tr w:rsidR="00FD652C" w:rsidRPr="009D305E" w14:paraId="5B15690D" w14:textId="77777777" w:rsidTr="00187836">
        <w:trPr>
          <w:jc w:val="center"/>
        </w:trPr>
        <w:tc>
          <w:tcPr>
            <w:tcW w:w="338" w:type="pct"/>
            <w:vAlign w:val="center"/>
          </w:tcPr>
          <w:p w14:paraId="7CDF916F" w14:textId="77777777"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5</w:t>
            </w:r>
          </w:p>
        </w:tc>
        <w:tc>
          <w:tcPr>
            <w:tcW w:w="1639" w:type="pct"/>
            <w:vAlign w:val="center"/>
          </w:tcPr>
          <w:p w14:paraId="27DB53A6" w14:textId="5E785950" w:rsidR="00FD652C" w:rsidRPr="009D305E" w:rsidRDefault="00FD652C" w:rsidP="00B107CD">
            <w:pPr>
              <w:spacing w:line="360" w:lineRule="auto"/>
              <w:contextualSpacing/>
              <w:rPr>
                <w:rFonts w:eastAsia="Calibri" w:cs="Times New Roman"/>
                <w:szCs w:val="24"/>
              </w:rPr>
            </w:pPr>
            <w:r w:rsidRPr="009D305E">
              <w:rPr>
                <w:rFonts w:eastAsia="Calibri" w:cs="Times New Roman"/>
                <w:szCs w:val="24"/>
              </w:rPr>
              <w:t>Average area</w:t>
            </w:r>
          </w:p>
        </w:tc>
        <w:tc>
          <w:tcPr>
            <w:tcW w:w="669" w:type="pct"/>
          </w:tcPr>
          <w:p w14:paraId="2424D8C1" w14:textId="7986BA64"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Hectares</w:t>
            </w:r>
          </w:p>
        </w:tc>
        <w:tc>
          <w:tcPr>
            <w:tcW w:w="688" w:type="pct"/>
            <w:vAlign w:val="center"/>
          </w:tcPr>
          <w:p w14:paraId="349C2899" w14:textId="657824A8"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0.90</w:t>
            </w:r>
          </w:p>
        </w:tc>
        <w:tc>
          <w:tcPr>
            <w:tcW w:w="489" w:type="pct"/>
            <w:vAlign w:val="center"/>
          </w:tcPr>
          <w:p w14:paraId="65CE502B" w14:textId="77777777" w:rsidR="00FD652C" w:rsidRPr="009D305E" w:rsidRDefault="00FD652C" w:rsidP="00B107CD">
            <w:pPr>
              <w:spacing w:line="360" w:lineRule="auto"/>
              <w:contextualSpacing/>
              <w:jc w:val="center"/>
              <w:rPr>
                <w:rFonts w:eastAsia="Calibri" w:cs="Times New Roman"/>
                <w:szCs w:val="24"/>
              </w:rPr>
            </w:pPr>
          </w:p>
        </w:tc>
        <w:tc>
          <w:tcPr>
            <w:tcW w:w="690" w:type="pct"/>
            <w:vAlign w:val="center"/>
          </w:tcPr>
          <w:p w14:paraId="36E6729D" w14:textId="73B097BF"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0.91</w:t>
            </w:r>
          </w:p>
        </w:tc>
        <w:tc>
          <w:tcPr>
            <w:tcW w:w="487" w:type="pct"/>
            <w:vAlign w:val="center"/>
          </w:tcPr>
          <w:p w14:paraId="41C7C794" w14:textId="77777777" w:rsidR="00FD652C" w:rsidRPr="009D305E" w:rsidRDefault="00FD652C" w:rsidP="00B107CD">
            <w:pPr>
              <w:spacing w:line="360" w:lineRule="auto"/>
              <w:contextualSpacing/>
              <w:jc w:val="center"/>
              <w:rPr>
                <w:rFonts w:eastAsia="Calibri" w:cs="Times New Roman"/>
                <w:szCs w:val="24"/>
              </w:rPr>
            </w:pPr>
          </w:p>
        </w:tc>
      </w:tr>
      <w:tr w:rsidR="00FD652C" w:rsidRPr="009D305E" w14:paraId="0895E27F" w14:textId="77777777" w:rsidTr="00187836">
        <w:trPr>
          <w:jc w:val="center"/>
        </w:trPr>
        <w:tc>
          <w:tcPr>
            <w:tcW w:w="338" w:type="pct"/>
            <w:vAlign w:val="center"/>
          </w:tcPr>
          <w:p w14:paraId="138E2B3E" w14:textId="6C9C8E87"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lastRenderedPageBreak/>
              <w:t>6</w:t>
            </w:r>
          </w:p>
        </w:tc>
        <w:tc>
          <w:tcPr>
            <w:tcW w:w="1639" w:type="pct"/>
            <w:vAlign w:val="center"/>
          </w:tcPr>
          <w:p w14:paraId="501D92E2" w14:textId="07039192" w:rsidR="00FD652C" w:rsidRPr="009D305E" w:rsidRDefault="00FD652C" w:rsidP="00B107CD">
            <w:pPr>
              <w:spacing w:line="360" w:lineRule="auto"/>
              <w:contextualSpacing/>
              <w:rPr>
                <w:rFonts w:eastAsia="Calibri" w:cs="Times New Roman"/>
                <w:szCs w:val="24"/>
              </w:rPr>
            </w:pPr>
            <w:r w:rsidRPr="009D305E">
              <w:rPr>
                <w:rFonts w:eastAsia="Calibri" w:cs="Times New Roman"/>
                <w:szCs w:val="24"/>
              </w:rPr>
              <w:t>Average productivity</w:t>
            </w:r>
          </w:p>
        </w:tc>
        <w:tc>
          <w:tcPr>
            <w:tcW w:w="669" w:type="pct"/>
          </w:tcPr>
          <w:p w14:paraId="1998D7A3" w14:textId="4445D82B"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tons/hectare</w:t>
            </w:r>
          </w:p>
        </w:tc>
        <w:tc>
          <w:tcPr>
            <w:tcW w:w="688" w:type="pct"/>
            <w:vAlign w:val="center"/>
          </w:tcPr>
          <w:p w14:paraId="179536D3" w14:textId="7E613D02"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145.8</w:t>
            </w:r>
          </w:p>
        </w:tc>
        <w:tc>
          <w:tcPr>
            <w:tcW w:w="489" w:type="pct"/>
            <w:vAlign w:val="center"/>
          </w:tcPr>
          <w:p w14:paraId="5264EF61" w14:textId="77777777" w:rsidR="00FD652C" w:rsidRPr="009D305E" w:rsidRDefault="00FD652C" w:rsidP="00B107CD">
            <w:pPr>
              <w:spacing w:line="360" w:lineRule="auto"/>
              <w:contextualSpacing/>
              <w:jc w:val="center"/>
              <w:rPr>
                <w:rFonts w:eastAsia="Calibri" w:cs="Times New Roman"/>
                <w:szCs w:val="24"/>
              </w:rPr>
            </w:pPr>
          </w:p>
        </w:tc>
        <w:tc>
          <w:tcPr>
            <w:tcW w:w="690" w:type="pct"/>
            <w:vAlign w:val="center"/>
          </w:tcPr>
          <w:p w14:paraId="054034F5" w14:textId="28BBEF2A" w:rsidR="00FD652C" w:rsidRPr="009D305E" w:rsidRDefault="00FD652C" w:rsidP="00B107CD">
            <w:pPr>
              <w:spacing w:line="360" w:lineRule="auto"/>
              <w:contextualSpacing/>
              <w:jc w:val="center"/>
              <w:rPr>
                <w:rFonts w:eastAsia="Calibri" w:cs="Times New Roman"/>
                <w:szCs w:val="24"/>
              </w:rPr>
            </w:pPr>
            <w:r w:rsidRPr="009D305E">
              <w:rPr>
                <w:rFonts w:eastAsia="Calibri" w:cs="Times New Roman"/>
                <w:szCs w:val="24"/>
              </w:rPr>
              <w:t>144.9</w:t>
            </w:r>
          </w:p>
        </w:tc>
        <w:tc>
          <w:tcPr>
            <w:tcW w:w="487" w:type="pct"/>
            <w:vAlign w:val="center"/>
          </w:tcPr>
          <w:p w14:paraId="0B3C50E2" w14:textId="77777777" w:rsidR="00FD652C" w:rsidRPr="009D305E" w:rsidRDefault="00FD652C" w:rsidP="00B107CD">
            <w:pPr>
              <w:spacing w:line="360" w:lineRule="auto"/>
              <w:contextualSpacing/>
              <w:jc w:val="center"/>
              <w:rPr>
                <w:rFonts w:eastAsia="Calibri" w:cs="Times New Roman"/>
                <w:szCs w:val="24"/>
              </w:rPr>
            </w:pPr>
          </w:p>
        </w:tc>
      </w:tr>
    </w:tbl>
    <w:bookmarkEnd w:id="0"/>
    <w:p w14:paraId="6362FBD8" w14:textId="50444334" w:rsidR="00187836" w:rsidRPr="009D305E" w:rsidRDefault="00187836" w:rsidP="00187836">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p>
    <w:p w14:paraId="6336876D" w14:textId="48954C96" w:rsidR="00FA14F3" w:rsidRPr="009D305E" w:rsidRDefault="00FD652C"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In terms of production experience, the average of the two groups of households is not much different with about more than 17 years of experience in tea production, compared to the average age of more than 47 years old, showing that tea growing households have many years of experience in intensive tea cultivation, farming households have had a stable cultivation process and accumulated significant practical experience. Farmers </w:t>
      </w:r>
      <w:r w:rsidR="00670061" w:rsidRPr="009D305E">
        <w:rPr>
          <w:rFonts w:ascii="Times New Roman" w:hAnsi="Times New Roman" w:cs="Times New Roman"/>
          <w:sz w:val="24"/>
          <w:szCs w:val="24"/>
        </w:rPr>
        <w:t>can</w:t>
      </w:r>
      <w:r w:rsidRPr="009D305E">
        <w:rPr>
          <w:rFonts w:ascii="Times New Roman" w:hAnsi="Times New Roman" w:cs="Times New Roman"/>
          <w:sz w:val="24"/>
          <w:szCs w:val="24"/>
        </w:rPr>
        <w:t xml:space="preserve"> master technical processes, </w:t>
      </w:r>
      <w:r w:rsidR="00670061" w:rsidRPr="009D305E">
        <w:rPr>
          <w:rFonts w:ascii="Times New Roman" w:hAnsi="Times New Roman" w:cs="Times New Roman"/>
          <w:sz w:val="24"/>
          <w:szCs w:val="24"/>
        </w:rPr>
        <w:t xml:space="preserve">are </w:t>
      </w:r>
      <w:r w:rsidRPr="009D305E">
        <w:rPr>
          <w:rFonts w:ascii="Times New Roman" w:hAnsi="Times New Roman" w:cs="Times New Roman"/>
          <w:sz w:val="24"/>
          <w:szCs w:val="24"/>
        </w:rPr>
        <w:t>proficient in care, harvesting</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preliminary processing stages, and know how to cope with weather conditions and pests, contributing to stabilizing productivity and product quality. Long-term experience helps households easily absorb, adjust</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apply new production processes, such as VietGAP, organic production, or value chain linkage. They have a practical basis to evaluate the suitability of new technologies to local farming conditions.</w:t>
      </w:r>
    </w:p>
    <w:p w14:paraId="4ABA6B72" w14:textId="737663E1" w:rsidR="00410439" w:rsidRPr="009D305E" w:rsidRDefault="00410439"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Regarding the cultivated area and average yield, there is not much difference between the two groups of households. In fact, all the households are trained by the Department of Agriculture in the same way on tea cultivation techniques according to VietGAP standards, and at the same time, the farmers also apply the technical process to achieve similar cultivation efficiency.</w:t>
      </w:r>
    </w:p>
    <w:p w14:paraId="50EF7BCE" w14:textId="72DC6CD7" w:rsidR="00F83D18" w:rsidRPr="009D305E" w:rsidRDefault="00F83D18"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Table 2 shows that out of 100 </w:t>
      </w:r>
      <w:r w:rsidR="00670061" w:rsidRPr="009D305E">
        <w:rPr>
          <w:rFonts w:ascii="Times New Roman" w:hAnsi="Times New Roman" w:cs="Times New Roman"/>
          <w:sz w:val="24"/>
          <w:szCs w:val="24"/>
        </w:rPr>
        <w:t>cabbage-growing</w:t>
      </w:r>
      <w:r w:rsidRPr="009D305E">
        <w:rPr>
          <w:rFonts w:ascii="Times New Roman" w:hAnsi="Times New Roman" w:cs="Times New Roman"/>
          <w:sz w:val="24"/>
          <w:szCs w:val="24"/>
        </w:rPr>
        <w:t xml:space="preserve"> households, 48 are linked with enterprises (accounting for 48%) and 52 are not linked. The average age of the household head, production experience</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average area between the two groups of linked and non-linked households are not much different. The indicators show that the household head is capable of receiving the trained farming techniques as well as signing and agreeing during the process of linking with enterprises.</w:t>
      </w:r>
    </w:p>
    <w:p w14:paraId="54B04C0D" w14:textId="192FEEF8" w:rsidR="00F83D18" w:rsidRPr="009D305E" w:rsidRDefault="00F83D18"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The average educational level of the two groups is below 2, which shows that the average group of </w:t>
      </w:r>
      <w:r w:rsidR="00670061" w:rsidRPr="009D305E">
        <w:rPr>
          <w:rFonts w:ascii="Times New Roman" w:hAnsi="Times New Roman" w:cs="Times New Roman"/>
          <w:sz w:val="24"/>
          <w:szCs w:val="24"/>
        </w:rPr>
        <w:t>cabbage-growing</w:t>
      </w:r>
      <w:r w:rsidRPr="009D305E">
        <w:rPr>
          <w:rFonts w:ascii="Times New Roman" w:hAnsi="Times New Roman" w:cs="Times New Roman"/>
          <w:sz w:val="24"/>
          <w:szCs w:val="24"/>
        </w:rPr>
        <w:t xml:space="preserve"> households is a primary school graduate, which will lead to limitations in accessing information, new techniques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advanced production processes. Households often rely on traditional experiences, old farming practices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learn from each other instead of accessing technical knowledge through documents or formal training, making it difficult to receive and apply sustainable production processes (such as VietGAP). However, many farming households are industrious, hard-working</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have extensive farming experience, which is a good basis for them to acquire new techniques if properly guided.</w:t>
      </w:r>
    </w:p>
    <w:p w14:paraId="74294FA6" w14:textId="5315D2A2" w:rsidR="00410439" w:rsidRPr="009D305E" w:rsidRDefault="00410439" w:rsidP="00187836">
      <w:pPr>
        <w:spacing w:after="0"/>
        <w:jc w:val="center"/>
        <w:rPr>
          <w:rFonts w:ascii="Times New Roman" w:hAnsi="Times New Roman" w:cs="Times New Roman"/>
          <w:sz w:val="24"/>
          <w:szCs w:val="24"/>
        </w:rPr>
      </w:pPr>
      <w:r w:rsidRPr="009D305E">
        <w:rPr>
          <w:rFonts w:ascii="Times New Roman" w:hAnsi="Times New Roman" w:cs="Times New Roman"/>
          <w:b/>
          <w:bCs/>
          <w:sz w:val="24"/>
          <w:szCs w:val="24"/>
        </w:rPr>
        <w:t>Table 2:</w:t>
      </w:r>
      <w:r w:rsidRPr="009D305E">
        <w:rPr>
          <w:rFonts w:ascii="Times New Roman" w:hAnsi="Times New Roman" w:cs="Times New Roman"/>
          <w:sz w:val="24"/>
          <w:szCs w:val="24"/>
        </w:rPr>
        <w:t xml:space="preserve"> </w:t>
      </w:r>
      <w:r w:rsidR="00187836" w:rsidRPr="009D305E">
        <w:rPr>
          <w:rFonts w:ascii="Times New Roman" w:hAnsi="Times New Roman" w:cs="Times New Roman"/>
          <w:b/>
          <w:bCs/>
          <w:sz w:val="24"/>
          <w:szCs w:val="24"/>
        </w:rPr>
        <w:t xml:space="preserve">General information about </w:t>
      </w:r>
      <w:r w:rsidR="0007471E" w:rsidRPr="009D305E">
        <w:rPr>
          <w:rFonts w:ascii="Times New Roman" w:hAnsi="Times New Roman" w:cs="Times New Roman"/>
          <w:b/>
          <w:bCs/>
          <w:sz w:val="24"/>
          <w:szCs w:val="24"/>
        </w:rPr>
        <w:t>products cabbage-</w:t>
      </w:r>
      <w:r w:rsidR="00187836" w:rsidRPr="009D305E">
        <w:rPr>
          <w:rFonts w:ascii="Times New Roman" w:hAnsi="Times New Roman" w:cs="Times New Roman"/>
          <w:b/>
          <w:bCs/>
          <w:sz w:val="24"/>
          <w:szCs w:val="24"/>
        </w:rPr>
        <w:t>growing households</w:t>
      </w:r>
    </w:p>
    <w:tbl>
      <w:tblPr>
        <w:tblStyle w:val="TableGrid2"/>
        <w:tblW w:w="4120" w:type="pct"/>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495"/>
        <w:gridCol w:w="2502"/>
        <w:gridCol w:w="1188"/>
        <w:gridCol w:w="1035"/>
        <w:gridCol w:w="728"/>
        <w:gridCol w:w="1039"/>
        <w:gridCol w:w="726"/>
      </w:tblGrid>
      <w:tr w:rsidR="0027378B" w:rsidRPr="009D305E" w14:paraId="324AA8D8" w14:textId="77777777" w:rsidTr="008B78C2">
        <w:trPr>
          <w:trHeight w:val="593"/>
          <w:jc w:val="center"/>
        </w:trPr>
        <w:tc>
          <w:tcPr>
            <w:tcW w:w="338" w:type="pct"/>
            <w:vMerge w:val="restart"/>
            <w:tcBorders>
              <w:top w:val="double" w:sz="4" w:space="0" w:color="auto"/>
              <w:bottom w:val="single" w:sz="4" w:space="0" w:color="auto"/>
            </w:tcBorders>
            <w:vAlign w:val="center"/>
          </w:tcPr>
          <w:p w14:paraId="21C516A6" w14:textId="4246346E" w:rsidR="0027378B" w:rsidRPr="009D305E" w:rsidRDefault="00670061" w:rsidP="00B107CD">
            <w:pPr>
              <w:spacing w:line="360" w:lineRule="auto"/>
              <w:contextualSpacing/>
              <w:jc w:val="center"/>
              <w:rPr>
                <w:rFonts w:eastAsia="Calibri" w:cs="Times New Roman"/>
                <w:b/>
                <w:bCs/>
                <w:szCs w:val="24"/>
              </w:rPr>
            </w:pPr>
            <w:r w:rsidRPr="009D305E">
              <w:rPr>
                <w:rFonts w:eastAsia="Calibri" w:cs="Times New Roman"/>
                <w:b/>
                <w:bCs/>
                <w:szCs w:val="24"/>
              </w:rPr>
              <w:t>No</w:t>
            </w:r>
          </w:p>
        </w:tc>
        <w:tc>
          <w:tcPr>
            <w:tcW w:w="1639" w:type="pct"/>
            <w:vMerge w:val="restart"/>
            <w:tcBorders>
              <w:top w:val="double" w:sz="4" w:space="0" w:color="auto"/>
              <w:bottom w:val="single" w:sz="4" w:space="0" w:color="auto"/>
            </w:tcBorders>
            <w:vAlign w:val="center"/>
          </w:tcPr>
          <w:p w14:paraId="2102A1F8"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Index</w:t>
            </w:r>
          </w:p>
        </w:tc>
        <w:tc>
          <w:tcPr>
            <w:tcW w:w="669" w:type="pct"/>
            <w:vMerge w:val="restart"/>
            <w:tcBorders>
              <w:top w:val="double" w:sz="4" w:space="0" w:color="auto"/>
              <w:bottom w:val="single" w:sz="4" w:space="0" w:color="auto"/>
            </w:tcBorders>
            <w:vAlign w:val="center"/>
          </w:tcPr>
          <w:p w14:paraId="7D0C5B64"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Unit</w:t>
            </w:r>
          </w:p>
        </w:tc>
        <w:tc>
          <w:tcPr>
            <w:tcW w:w="1177" w:type="pct"/>
            <w:gridSpan w:val="2"/>
            <w:tcBorders>
              <w:top w:val="double" w:sz="4" w:space="0" w:color="auto"/>
              <w:bottom w:val="single" w:sz="4" w:space="0" w:color="auto"/>
            </w:tcBorders>
            <w:vAlign w:val="center"/>
          </w:tcPr>
          <w:p w14:paraId="5E1B0349" w14:textId="5D70A27E" w:rsidR="0027378B" w:rsidRPr="009D305E" w:rsidRDefault="00670061" w:rsidP="00B107CD">
            <w:pPr>
              <w:spacing w:line="360" w:lineRule="auto"/>
              <w:contextualSpacing/>
              <w:jc w:val="center"/>
              <w:rPr>
                <w:rFonts w:eastAsia="Calibri" w:cs="Times New Roman"/>
                <w:b/>
                <w:bCs/>
                <w:szCs w:val="24"/>
              </w:rPr>
            </w:pPr>
            <w:r w:rsidRPr="009D305E">
              <w:rPr>
                <w:rFonts w:eastAsia="Calibri" w:cs="Times New Roman"/>
                <w:b/>
                <w:bCs/>
                <w:szCs w:val="24"/>
              </w:rPr>
              <w:t>Linkage</w:t>
            </w:r>
            <w:r w:rsidR="0027378B" w:rsidRPr="009D305E">
              <w:rPr>
                <w:rFonts w:eastAsia="Calibri" w:cs="Times New Roman"/>
                <w:b/>
                <w:bCs/>
                <w:szCs w:val="24"/>
              </w:rPr>
              <w:t xml:space="preserve"> </w:t>
            </w:r>
            <w:r w:rsidR="0027378B" w:rsidRPr="009D305E">
              <w:rPr>
                <w:rFonts w:eastAsia="Calibri" w:cs="Times New Roman"/>
                <w:b/>
                <w:bCs/>
                <w:szCs w:val="24"/>
              </w:rPr>
              <w:br/>
              <w:t>(n=48)</w:t>
            </w:r>
          </w:p>
        </w:tc>
        <w:tc>
          <w:tcPr>
            <w:tcW w:w="1177" w:type="pct"/>
            <w:gridSpan w:val="2"/>
            <w:tcBorders>
              <w:top w:val="double" w:sz="4" w:space="0" w:color="auto"/>
              <w:bottom w:val="single" w:sz="4" w:space="0" w:color="auto"/>
            </w:tcBorders>
            <w:vAlign w:val="center"/>
          </w:tcPr>
          <w:p w14:paraId="4D5A0061" w14:textId="1598E2E4"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 xml:space="preserve">No </w:t>
            </w:r>
            <w:r w:rsidR="00670061" w:rsidRPr="009D305E">
              <w:rPr>
                <w:rFonts w:eastAsia="Calibri" w:cs="Times New Roman"/>
                <w:b/>
                <w:bCs/>
                <w:szCs w:val="24"/>
              </w:rPr>
              <w:t>linkage</w:t>
            </w:r>
          </w:p>
          <w:p w14:paraId="10CD628E"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(n=52)</w:t>
            </w:r>
          </w:p>
        </w:tc>
      </w:tr>
      <w:tr w:rsidR="0027378B" w:rsidRPr="009D305E" w14:paraId="277B4106" w14:textId="77777777" w:rsidTr="00187836">
        <w:trPr>
          <w:jc w:val="center"/>
        </w:trPr>
        <w:tc>
          <w:tcPr>
            <w:tcW w:w="338" w:type="pct"/>
            <w:vMerge/>
            <w:tcBorders>
              <w:top w:val="single" w:sz="4" w:space="0" w:color="auto"/>
              <w:bottom w:val="single" w:sz="4" w:space="0" w:color="auto"/>
            </w:tcBorders>
            <w:vAlign w:val="center"/>
          </w:tcPr>
          <w:p w14:paraId="753C3657" w14:textId="77777777" w:rsidR="0027378B" w:rsidRPr="009D305E" w:rsidRDefault="0027378B" w:rsidP="00B107CD">
            <w:pPr>
              <w:spacing w:line="360" w:lineRule="auto"/>
              <w:contextualSpacing/>
              <w:jc w:val="center"/>
              <w:rPr>
                <w:rFonts w:eastAsia="Calibri" w:cs="Times New Roman"/>
                <w:b/>
                <w:bCs/>
                <w:szCs w:val="24"/>
              </w:rPr>
            </w:pPr>
          </w:p>
        </w:tc>
        <w:tc>
          <w:tcPr>
            <w:tcW w:w="1639" w:type="pct"/>
            <w:vMerge/>
            <w:tcBorders>
              <w:top w:val="single" w:sz="4" w:space="0" w:color="auto"/>
              <w:bottom w:val="single" w:sz="4" w:space="0" w:color="auto"/>
            </w:tcBorders>
            <w:vAlign w:val="center"/>
          </w:tcPr>
          <w:p w14:paraId="21FD9993" w14:textId="77777777" w:rsidR="0027378B" w:rsidRPr="009D305E" w:rsidRDefault="0027378B" w:rsidP="00B107CD">
            <w:pPr>
              <w:spacing w:line="360" w:lineRule="auto"/>
              <w:contextualSpacing/>
              <w:jc w:val="center"/>
              <w:rPr>
                <w:rFonts w:eastAsia="Calibri" w:cs="Times New Roman"/>
                <w:b/>
                <w:bCs/>
                <w:szCs w:val="24"/>
              </w:rPr>
            </w:pPr>
          </w:p>
        </w:tc>
        <w:tc>
          <w:tcPr>
            <w:tcW w:w="669" w:type="pct"/>
            <w:vMerge/>
            <w:tcBorders>
              <w:top w:val="single" w:sz="4" w:space="0" w:color="auto"/>
              <w:bottom w:val="single" w:sz="4" w:space="0" w:color="auto"/>
            </w:tcBorders>
          </w:tcPr>
          <w:p w14:paraId="18F95A85" w14:textId="77777777" w:rsidR="0027378B" w:rsidRPr="009D305E" w:rsidRDefault="0027378B" w:rsidP="00B107CD">
            <w:pPr>
              <w:spacing w:line="360" w:lineRule="auto"/>
              <w:contextualSpacing/>
              <w:jc w:val="center"/>
              <w:rPr>
                <w:rFonts w:eastAsia="Calibri" w:cs="Times New Roman"/>
                <w:b/>
                <w:bCs/>
                <w:szCs w:val="24"/>
              </w:rPr>
            </w:pPr>
          </w:p>
        </w:tc>
        <w:tc>
          <w:tcPr>
            <w:tcW w:w="688" w:type="pct"/>
            <w:tcBorders>
              <w:top w:val="single" w:sz="4" w:space="0" w:color="auto"/>
              <w:bottom w:val="single" w:sz="4" w:space="0" w:color="auto"/>
            </w:tcBorders>
            <w:vAlign w:val="center"/>
          </w:tcPr>
          <w:p w14:paraId="31126A0C"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Quantity</w:t>
            </w:r>
          </w:p>
        </w:tc>
        <w:tc>
          <w:tcPr>
            <w:tcW w:w="489" w:type="pct"/>
            <w:tcBorders>
              <w:top w:val="single" w:sz="4" w:space="0" w:color="auto"/>
              <w:bottom w:val="single" w:sz="4" w:space="0" w:color="auto"/>
            </w:tcBorders>
            <w:vAlign w:val="center"/>
          </w:tcPr>
          <w:p w14:paraId="2A7B1E03"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w:t>
            </w:r>
          </w:p>
        </w:tc>
        <w:tc>
          <w:tcPr>
            <w:tcW w:w="690" w:type="pct"/>
            <w:tcBorders>
              <w:top w:val="single" w:sz="4" w:space="0" w:color="auto"/>
              <w:bottom w:val="single" w:sz="4" w:space="0" w:color="auto"/>
            </w:tcBorders>
            <w:vAlign w:val="center"/>
          </w:tcPr>
          <w:p w14:paraId="503B0FC9"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Quantity</w:t>
            </w:r>
          </w:p>
        </w:tc>
        <w:tc>
          <w:tcPr>
            <w:tcW w:w="487" w:type="pct"/>
            <w:tcBorders>
              <w:top w:val="single" w:sz="4" w:space="0" w:color="auto"/>
              <w:bottom w:val="single" w:sz="4" w:space="0" w:color="auto"/>
            </w:tcBorders>
            <w:vAlign w:val="center"/>
          </w:tcPr>
          <w:p w14:paraId="04D982CA"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w:t>
            </w:r>
          </w:p>
        </w:tc>
      </w:tr>
      <w:tr w:rsidR="0027378B" w:rsidRPr="009D305E" w14:paraId="0B21DFF2" w14:textId="77777777" w:rsidTr="00187836">
        <w:trPr>
          <w:jc w:val="center"/>
        </w:trPr>
        <w:tc>
          <w:tcPr>
            <w:tcW w:w="338" w:type="pct"/>
            <w:tcBorders>
              <w:top w:val="single" w:sz="4" w:space="0" w:color="auto"/>
            </w:tcBorders>
            <w:vAlign w:val="center"/>
          </w:tcPr>
          <w:p w14:paraId="3E7A3B27"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w:t>
            </w:r>
          </w:p>
        </w:tc>
        <w:tc>
          <w:tcPr>
            <w:tcW w:w="1639" w:type="pct"/>
            <w:tcBorders>
              <w:top w:val="single" w:sz="4" w:space="0" w:color="auto"/>
            </w:tcBorders>
            <w:vAlign w:val="center"/>
          </w:tcPr>
          <w:p w14:paraId="723C14F1"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Average age of household head</w:t>
            </w:r>
          </w:p>
        </w:tc>
        <w:tc>
          <w:tcPr>
            <w:tcW w:w="669" w:type="pct"/>
            <w:tcBorders>
              <w:top w:val="single" w:sz="4" w:space="0" w:color="auto"/>
            </w:tcBorders>
          </w:tcPr>
          <w:p w14:paraId="05FC5039"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Year</w:t>
            </w:r>
          </w:p>
        </w:tc>
        <w:tc>
          <w:tcPr>
            <w:tcW w:w="688" w:type="pct"/>
            <w:tcBorders>
              <w:top w:val="single" w:sz="4" w:space="0" w:color="auto"/>
            </w:tcBorders>
            <w:vAlign w:val="center"/>
          </w:tcPr>
          <w:p w14:paraId="3B9E591F"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46.6</w:t>
            </w:r>
          </w:p>
        </w:tc>
        <w:tc>
          <w:tcPr>
            <w:tcW w:w="489" w:type="pct"/>
            <w:tcBorders>
              <w:top w:val="single" w:sz="4" w:space="0" w:color="auto"/>
            </w:tcBorders>
            <w:vAlign w:val="center"/>
          </w:tcPr>
          <w:p w14:paraId="44CDDFDD" w14:textId="77777777" w:rsidR="0027378B" w:rsidRPr="009D305E" w:rsidRDefault="0027378B" w:rsidP="00B107CD">
            <w:pPr>
              <w:spacing w:line="360" w:lineRule="auto"/>
              <w:contextualSpacing/>
              <w:jc w:val="center"/>
              <w:rPr>
                <w:rFonts w:eastAsia="Calibri" w:cs="Times New Roman"/>
                <w:szCs w:val="24"/>
              </w:rPr>
            </w:pPr>
          </w:p>
        </w:tc>
        <w:tc>
          <w:tcPr>
            <w:tcW w:w="690" w:type="pct"/>
            <w:tcBorders>
              <w:top w:val="single" w:sz="4" w:space="0" w:color="auto"/>
            </w:tcBorders>
            <w:vAlign w:val="center"/>
          </w:tcPr>
          <w:p w14:paraId="291206D1"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48.9</w:t>
            </w:r>
          </w:p>
        </w:tc>
        <w:tc>
          <w:tcPr>
            <w:tcW w:w="487" w:type="pct"/>
            <w:tcBorders>
              <w:top w:val="single" w:sz="4" w:space="0" w:color="auto"/>
            </w:tcBorders>
            <w:vAlign w:val="center"/>
          </w:tcPr>
          <w:p w14:paraId="339C3820"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24ACE812" w14:textId="77777777" w:rsidTr="00187836">
        <w:trPr>
          <w:jc w:val="center"/>
        </w:trPr>
        <w:tc>
          <w:tcPr>
            <w:tcW w:w="338" w:type="pct"/>
            <w:vAlign w:val="center"/>
          </w:tcPr>
          <w:p w14:paraId="2D9902DC"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2</w:t>
            </w:r>
          </w:p>
        </w:tc>
        <w:tc>
          <w:tcPr>
            <w:tcW w:w="1639" w:type="pct"/>
            <w:vAlign w:val="center"/>
          </w:tcPr>
          <w:p w14:paraId="620F7162"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Sex</w:t>
            </w:r>
          </w:p>
        </w:tc>
        <w:tc>
          <w:tcPr>
            <w:tcW w:w="669" w:type="pct"/>
          </w:tcPr>
          <w:p w14:paraId="057DB70A"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Male</w:t>
            </w:r>
          </w:p>
        </w:tc>
        <w:tc>
          <w:tcPr>
            <w:tcW w:w="688" w:type="pct"/>
            <w:vAlign w:val="center"/>
          </w:tcPr>
          <w:p w14:paraId="42E3A677"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24</w:t>
            </w:r>
          </w:p>
        </w:tc>
        <w:tc>
          <w:tcPr>
            <w:tcW w:w="489" w:type="pct"/>
            <w:vAlign w:val="center"/>
          </w:tcPr>
          <w:p w14:paraId="32760709"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50.00</w:t>
            </w:r>
          </w:p>
        </w:tc>
        <w:tc>
          <w:tcPr>
            <w:tcW w:w="690" w:type="pct"/>
            <w:vAlign w:val="center"/>
          </w:tcPr>
          <w:p w14:paraId="74F8BC02"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29</w:t>
            </w:r>
          </w:p>
        </w:tc>
        <w:tc>
          <w:tcPr>
            <w:tcW w:w="487" w:type="pct"/>
            <w:vAlign w:val="center"/>
          </w:tcPr>
          <w:p w14:paraId="05518D78"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55.77</w:t>
            </w:r>
          </w:p>
        </w:tc>
      </w:tr>
      <w:tr w:rsidR="0027378B" w:rsidRPr="009D305E" w14:paraId="3ED9E7BF" w14:textId="77777777" w:rsidTr="00187836">
        <w:trPr>
          <w:jc w:val="center"/>
        </w:trPr>
        <w:tc>
          <w:tcPr>
            <w:tcW w:w="338" w:type="pct"/>
            <w:vAlign w:val="center"/>
          </w:tcPr>
          <w:p w14:paraId="184FCC37"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lastRenderedPageBreak/>
              <w:t>3</w:t>
            </w:r>
          </w:p>
        </w:tc>
        <w:tc>
          <w:tcPr>
            <w:tcW w:w="1639" w:type="pct"/>
            <w:vAlign w:val="center"/>
          </w:tcPr>
          <w:p w14:paraId="485A0D02"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Cultural level</w:t>
            </w:r>
          </w:p>
        </w:tc>
        <w:tc>
          <w:tcPr>
            <w:tcW w:w="669" w:type="pct"/>
          </w:tcPr>
          <w:p w14:paraId="41B1D3F4"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Education</w:t>
            </w:r>
          </w:p>
        </w:tc>
        <w:tc>
          <w:tcPr>
            <w:tcW w:w="688" w:type="pct"/>
            <w:vAlign w:val="center"/>
          </w:tcPr>
          <w:p w14:paraId="5E1D0364"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1.9</w:t>
            </w:r>
          </w:p>
        </w:tc>
        <w:tc>
          <w:tcPr>
            <w:tcW w:w="489" w:type="pct"/>
            <w:vAlign w:val="center"/>
          </w:tcPr>
          <w:p w14:paraId="1A1805AC"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269E5201"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1.78</w:t>
            </w:r>
          </w:p>
        </w:tc>
        <w:tc>
          <w:tcPr>
            <w:tcW w:w="487" w:type="pct"/>
            <w:vAlign w:val="center"/>
          </w:tcPr>
          <w:p w14:paraId="22BCC4E2"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35A23A50" w14:textId="77777777" w:rsidTr="00187836">
        <w:trPr>
          <w:jc w:val="center"/>
        </w:trPr>
        <w:tc>
          <w:tcPr>
            <w:tcW w:w="338" w:type="pct"/>
            <w:vAlign w:val="center"/>
          </w:tcPr>
          <w:p w14:paraId="489C5577"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4</w:t>
            </w:r>
          </w:p>
        </w:tc>
        <w:tc>
          <w:tcPr>
            <w:tcW w:w="1639" w:type="pct"/>
            <w:vAlign w:val="center"/>
          </w:tcPr>
          <w:p w14:paraId="30879038"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Production experience</w:t>
            </w:r>
          </w:p>
        </w:tc>
        <w:tc>
          <w:tcPr>
            <w:tcW w:w="669" w:type="pct"/>
          </w:tcPr>
          <w:p w14:paraId="5BB493F3"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Year</w:t>
            </w:r>
          </w:p>
        </w:tc>
        <w:tc>
          <w:tcPr>
            <w:tcW w:w="688" w:type="pct"/>
            <w:vAlign w:val="center"/>
          </w:tcPr>
          <w:p w14:paraId="399CC8CA"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12.8</w:t>
            </w:r>
          </w:p>
        </w:tc>
        <w:tc>
          <w:tcPr>
            <w:tcW w:w="489" w:type="pct"/>
            <w:vAlign w:val="center"/>
          </w:tcPr>
          <w:p w14:paraId="4ECFBC5B"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1279DA22"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12.7</w:t>
            </w:r>
          </w:p>
        </w:tc>
        <w:tc>
          <w:tcPr>
            <w:tcW w:w="487" w:type="pct"/>
            <w:vAlign w:val="center"/>
          </w:tcPr>
          <w:p w14:paraId="67B2137B"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74FAFA95" w14:textId="77777777" w:rsidTr="00187836">
        <w:trPr>
          <w:jc w:val="center"/>
        </w:trPr>
        <w:tc>
          <w:tcPr>
            <w:tcW w:w="338" w:type="pct"/>
            <w:vAlign w:val="center"/>
          </w:tcPr>
          <w:p w14:paraId="2BA3E6BB"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5</w:t>
            </w:r>
          </w:p>
        </w:tc>
        <w:tc>
          <w:tcPr>
            <w:tcW w:w="1639" w:type="pct"/>
            <w:vAlign w:val="center"/>
          </w:tcPr>
          <w:p w14:paraId="49D75B57"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Average area</w:t>
            </w:r>
          </w:p>
        </w:tc>
        <w:tc>
          <w:tcPr>
            <w:tcW w:w="669" w:type="pct"/>
          </w:tcPr>
          <w:p w14:paraId="65D7F66A"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Hectares</w:t>
            </w:r>
          </w:p>
        </w:tc>
        <w:tc>
          <w:tcPr>
            <w:tcW w:w="688" w:type="pct"/>
            <w:vAlign w:val="center"/>
          </w:tcPr>
          <w:p w14:paraId="29152A3C"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0.28</w:t>
            </w:r>
          </w:p>
        </w:tc>
        <w:tc>
          <w:tcPr>
            <w:tcW w:w="489" w:type="pct"/>
            <w:vAlign w:val="center"/>
          </w:tcPr>
          <w:p w14:paraId="2C01FE97"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6390A292"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0.27</w:t>
            </w:r>
          </w:p>
        </w:tc>
        <w:tc>
          <w:tcPr>
            <w:tcW w:w="487" w:type="pct"/>
            <w:vAlign w:val="center"/>
          </w:tcPr>
          <w:p w14:paraId="3EB9B253"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292305B0" w14:textId="77777777" w:rsidTr="00187836">
        <w:trPr>
          <w:jc w:val="center"/>
        </w:trPr>
        <w:tc>
          <w:tcPr>
            <w:tcW w:w="338" w:type="pct"/>
            <w:vAlign w:val="center"/>
          </w:tcPr>
          <w:p w14:paraId="5B6C1D90"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6</w:t>
            </w:r>
          </w:p>
        </w:tc>
        <w:tc>
          <w:tcPr>
            <w:tcW w:w="1639" w:type="pct"/>
            <w:vAlign w:val="center"/>
          </w:tcPr>
          <w:p w14:paraId="5DB70BD5"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Average productivity</w:t>
            </w:r>
          </w:p>
        </w:tc>
        <w:tc>
          <w:tcPr>
            <w:tcW w:w="669" w:type="pct"/>
          </w:tcPr>
          <w:p w14:paraId="524DC125"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tons/hectare</w:t>
            </w:r>
          </w:p>
        </w:tc>
        <w:tc>
          <w:tcPr>
            <w:tcW w:w="688" w:type="pct"/>
            <w:vAlign w:val="center"/>
          </w:tcPr>
          <w:p w14:paraId="0BF78F52"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35.06</w:t>
            </w:r>
          </w:p>
        </w:tc>
        <w:tc>
          <w:tcPr>
            <w:tcW w:w="489" w:type="pct"/>
            <w:vAlign w:val="center"/>
          </w:tcPr>
          <w:p w14:paraId="3341FF54"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05ECF862"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33.7</w:t>
            </w:r>
          </w:p>
        </w:tc>
        <w:tc>
          <w:tcPr>
            <w:tcW w:w="487" w:type="pct"/>
            <w:vAlign w:val="center"/>
          </w:tcPr>
          <w:p w14:paraId="6F018A49" w14:textId="77777777" w:rsidR="0027378B" w:rsidRPr="009D305E" w:rsidRDefault="0027378B" w:rsidP="00B107CD">
            <w:pPr>
              <w:spacing w:line="360" w:lineRule="auto"/>
              <w:contextualSpacing/>
              <w:jc w:val="center"/>
              <w:rPr>
                <w:rFonts w:eastAsia="Calibri" w:cs="Times New Roman"/>
                <w:szCs w:val="24"/>
              </w:rPr>
            </w:pPr>
          </w:p>
        </w:tc>
      </w:tr>
    </w:tbl>
    <w:p w14:paraId="512DC171" w14:textId="0344B48F" w:rsidR="00187836" w:rsidRPr="009D305E" w:rsidRDefault="00187836" w:rsidP="00187836">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p>
    <w:p w14:paraId="0383DC0E" w14:textId="7DCF795C" w:rsidR="00F83D18" w:rsidRPr="009D305E" w:rsidRDefault="00F83D18" w:rsidP="003C02C7">
      <w:pPr>
        <w:spacing w:after="0" w:line="288" w:lineRule="auto"/>
        <w:ind w:firstLine="720"/>
        <w:jc w:val="both"/>
        <w:rPr>
          <w:rFonts w:ascii="Times New Roman" w:hAnsi="Times New Roman" w:cs="Times New Roman"/>
          <w:sz w:val="24"/>
          <w:szCs w:val="24"/>
        </w:rPr>
      </w:pPr>
      <w:bookmarkStart w:id="1" w:name="_Hlk212101330"/>
      <w:r w:rsidRPr="009D305E">
        <w:rPr>
          <w:rFonts w:ascii="Times New Roman" w:hAnsi="Times New Roman" w:cs="Times New Roman"/>
          <w:sz w:val="24"/>
          <w:szCs w:val="24"/>
        </w:rPr>
        <w:t>The average productivity of the group of households linked to enterprises is about 5.64% higher than that of the group of households not linked. This difference reflects that participating in linkages helps farmers have better access to quality seeds, guaranteed input materials, as well as advanced technical processes and standardized farming instructions supported or transferred by enterprises. At the same time, linked households often comply with stricter production processes, are regularly controlled for quality and monitored technically, leading to stable and higher productivity than independent producers. This difference also affirms the positive role of value chain linkages in improving production efficiency, reducing risks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increasing the competitiveness of agricultural products.</w:t>
      </w:r>
    </w:p>
    <w:bookmarkEnd w:id="1"/>
    <w:p w14:paraId="13F28DBE" w14:textId="26504710" w:rsidR="0027378B" w:rsidRPr="009D305E" w:rsidRDefault="00782958"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Table 3 shows that there is not much difference between households associated and not associated with enterprises in the production of custard apple products in terms of age of household head, educational level, and production experience. However, the group of households associated with enterprises has an average educational level of 2.01, indicating that</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on average, households associated with enterprises have a secondary school education level, while the group of households not associated has an average of 1.97, which is close to a secondary school education level. This difference, although small, can affect the ability to access advanced farming techniques as well as the process of implementing linkage with enterprises, as the number of surveyed households in the non-associated group is 66, higher than that of the associated group, which is 54</w:t>
      </w:r>
      <w:r w:rsidR="003C02C7" w:rsidRPr="009D305E">
        <w:rPr>
          <w:rFonts w:ascii="Times New Roman" w:hAnsi="Times New Roman" w:cs="Times New Roman"/>
          <w:sz w:val="24"/>
          <w:szCs w:val="24"/>
        </w:rPr>
        <w:t>.</w:t>
      </w:r>
    </w:p>
    <w:p w14:paraId="05C17D7F" w14:textId="495B85C3" w:rsidR="0027378B" w:rsidRPr="009D305E" w:rsidRDefault="0027378B" w:rsidP="00187836">
      <w:pPr>
        <w:spacing w:after="0" w:line="312" w:lineRule="auto"/>
        <w:jc w:val="center"/>
        <w:rPr>
          <w:rFonts w:ascii="Times New Roman" w:hAnsi="Times New Roman" w:cs="Times New Roman"/>
          <w:sz w:val="24"/>
          <w:szCs w:val="24"/>
        </w:rPr>
      </w:pPr>
      <w:r w:rsidRPr="009D305E">
        <w:rPr>
          <w:rFonts w:ascii="Times New Roman" w:hAnsi="Times New Roman" w:cs="Times New Roman"/>
          <w:b/>
          <w:bCs/>
          <w:sz w:val="24"/>
          <w:szCs w:val="24"/>
        </w:rPr>
        <w:t xml:space="preserve">Table 3: General information about </w:t>
      </w:r>
      <w:r w:rsidR="00A15702" w:rsidRPr="009D305E">
        <w:rPr>
          <w:rFonts w:ascii="Times New Roman" w:hAnsi="Times New Roman" w:cs="Times New Roman"/>
          <w:b/>
          <w:bCs/>
          <w:sz w:val="24"/>
          <w:szCs w:val="24"/>
        </w:rPr>
        <w:t xml:space="preserve">custard apple </w:t>
      </w:r>
      <w:r w:rsidR="00670061" w:rsidRPr="009D305E">
        <w:rPr>
          <w:rFonts w:ascii="Times New Roman" w:hAnsi="Times New Roman" w:cs="Times New Roman"/>
          <w:b/>
          <w:bCs/>
          <w:sz w:val="24"/>
          <w:szCs w:val="24"/>
        </w:rPr>
        <w:t>growing</w:t>
      </w:r>
      <w:r w:rsidRPr="009D305E">
        <w:rPr>
          <w:rFonts w:ascii="Times New Roman" w:hAnsi="Times New Roman" w:cs="Times New Roman"/>
          <w:b/>
          <w:bCs/>
          <w:sz w:val="24"/>
          <w:szCs w:val="24"/>
        </w:rPr>
        <w:t xml:space="preserve"> households</w:t>
      </w:r>
    </w:p>
    <w:tbl>
      <w:tblPr>
        <w:tblStyle w:val="TableGrid2"/>
        <w:tblW w:w="4120" w:type="pct"/>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498"/>
        <w:gridCol w:w="2502"/>
        <w:gridCol w:w="1188"/>
        <w:gridCol w:w="1035"/>
        <w:gridCol w:w="728"/>
        <w:gridCol w:w="1039"/>
        <w:gridCol w:w="723"/>
      </w:tblGrid>
      <w:tr w:rsidR="0027378B" w:rsidRPr="009D305E" w14:paraId="6736806D" w14:textId="77777777" w:rsidTr="00187836">
        <w:trPr>
          <w:trHeight w:val="593"/>
          <w:jc w:val="center"/>
        </w:trPr>
        <w:tc>
          <w:tcPr>
            <w:tcW w:w="340" w:type="pct"/>
            <w:vMerge w:val="restart"/>
            <w:tcBorders>
              <w:top w:val="double" w:sz="4" w:space="0" w:color="auto"/>
              <w:bottom w:val="single" w:sz="4" w:space="0" w:color="auto"/>
            </w:tcBorders>
            <w:vAlign w:val="center"/>
          </w:tcPr>
          <w:p w14:paraId="430BEFE6"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STT</w:t>
            </w:r>
          </w:p>
        </w:tc>
        <w:tc>
          <w:tcPr>
            <w:tcW w:w="1639" w:type="pct"/>
            <w:vMerge w:val="restart"/>
            <w:tcBorders>
              <w:top w:val="double" w:sz="4" w:space="0" w:color="auto"/>
              <w:bottom w:val="single" w:sz="4" w:space="0" w:color="auto"/>
            </w:tcBorders>
            <w:vAlign w:val="center"/>
          </w:tcPr>
          <w:p w14:paraId="3BFF3614"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Index</w:t>
            </w:r>
          </w:p>
        </w:tc>
        <w:tc>
          <w:tcPr>
            <w:tcW w:w="669" w:type="pct"/>
            <w:vMerge w:val="restart"/>
            <w:tcBorders>
              <w:top w:val="double" w:sz="4" w:space="0" w:color="auto"/>
              <w:bottom w:val="single" w:sz="4" w:space="0" w:color="auto"/>
            </w:tcBorders>
            <w:vAlign w:val="center"/>
          </w:tcPr>
          <w:p w14:paraId="48CA69D8"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Unit</w:t>
            </w:r>
          </w:p>
        </w:tc>
        <w:tc>
          <w:tcPr>
            <w:tcW w:w="1177" w:type="pct"/>
            <w:gridSpan w:val="2"/>
            <w:tcBorders>
              <w:top w:val="double" w:sz="4" w:space="0" w:color="auto"/>
              <w:bottom w:val="single" w:sz="4" w:space="0" w:color="auto"/>
            </w:tcBorders>
            <w:vAlign w:val="center"/>
          </w:tcPr>
          <w:p w14:paraId="184B4F60" w14:textId="6D1871DA" w:rsidR="0027378B" w:rsidRPr="009D305E" w:rsidRDefault="00670061" w:rsidP="00B107CD">
            <w:pPr>
              <w:spacing w:line="360" w:lineRule="auto"/>
              <w:contextualSpacing/>
              <w:jc w:val="center"/>
              <w:rPr>
                <w:rFonts w:eastAsia="Calibri" w:cs="Times New Roman"/>
                <w:b/>
                <w:bCs/>
                <w:szCs w:val="24"/>
              </w:rPr>
            </w:pPr>
            <w:r w:rsidRPr="009D305E">
              <w:rPr>
                <w:rFonts w:eastAsia="Calibri" w:cs="Times New Roman"/>
                <w:b/>
                <w:bCs/>
                <w:szCs w:val="24"/>
              </w:rPr>
              <w:t>Linkage</w:t>
            </w:r>
            <w:r w:rsidR="0027378B" w:rsidRPr="009D305E">
              <w:rPr>
                <w:rFonts w:eastAsia="Calibri" w:cs="Times New Roman"/>
                <w:b/>
                <w:bCs/>
                <w:szCs w:val="24"/>
              </w:rPr>
              <w:t xml:space="preserve"> </w:t>
            </w:r>
            <w:r w:rsidR="0027378B" w:rsidRPr="009D305E">
              <w:rPr>
                <w:rFonts w:eastAsia="Calibri" w:cs="Times New Roman"/>
                <w:b/>
                <w:bCs/>
                <w:szCs w:val="24"/>
              </w:rPr>
              <w:br/>
              <w:t>(n=54)</w:t>
            </w:r>
          </w:p>
        </w:tc>
        <w:tc>
          <w:tcPr>
            <w:tcW w:w="1176" w:type="pct"/>
            <w:gridSpan w:val="2"/>
            <w:tcBorders>
              <w:top w:val="double" w:sz="4" w:space="0" w:color="auto"/>
              <w:bottom w:val="single" w:sz="4" w:space="0" w:color="auto"/>
            </w:tcBorders>
            <w:vAlign w:val="center"/>
          </w:tcPr>
          <w:p w14:paraId="1C30C96E" w14:textId="76598CD6"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 xml:space="preserve">No </w:t>
            </w:r>
            <w:r w:rsidR="00670061" w:rsidRPr="009D305E">
              <w:rPr>
                <w:rFonts w:eastAsia="Calibri" w:cs="Times New Roman"/>
                <w:b/>
                <w:bCs/>
                <w:szCs w:val="24"/>
              </w:rPr>
              <w:t>linkage</w:t>
            </w:r>
          </w:p>
          <w:p w14:paraId="16AC333E" w14:textId="4111250B"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(n=66)</w:t>
            </w:r>
          </w:p>
        </w:tc>
      </w:tr>
      <w:tr w:rsidR="0027378B" w:rsidRPr="009D305E" w14:paraId="4669A7C2" w14:textId="77777777" w:rsidTr="00187836">
        <w:trPr>
          <w:jc w:val="center"/>
        </w:trPr>
        <w:tc>
          <w:tcPr>
            <w:tcW w:w="340" w:type="pct"/>
            <w:vMerge/>
            <w:tcBorders>
              <w:top w:val="single" w:sz="4" w:space="0" w:color="auto"/>
              <w:bottom w:val="single" w:sz="4" w:space="0" w:color="auto"/>
            </w:tcBorders>
            <w:vAlign w:val="center"/>
          </w:tcPr>
          <w:p w14:paraId="30E9CA90" w14:textId="77777777" w:rsidR="0027378B" w:rsidRPr="009D305E" w:rsidRDefault="0027378B" w:rsidP="00B107CD">
            <w:pPr>
              <w:spacing w:line="360" w:lineRule="auto"/>
              <w:contextualSpacing/>
              <w:jc w:val="center"/>
              <w:rPr>
                <w:rFonts w:eastAsia="Calibri" w:cs="Times New Roman"/>
                <w:b/>
                <w:bCs/>
                <w:szCs w:val="24"/>
              </w:rPr>
            </w:pPr>
          </w:p>
        </w:tc>
        <w:tc>
          <w:tcPr>
            <w:tcW w:w="1639" w:type="pct"/>
            <w:vMerge/>
            <w:tcBorders>
              <w:top w:val="single" w:sz="4" w:space="0" w:color="auto"/>
              <w:bottom w:val="single" w:sz="4" w:space="0" w:color="auto"/>
            </w:tcBorders>
            <w:vAlign w:val="center"/>
          </w:tcPr>
          <w:p w14:paraId="140CBE8C" w14:textId="77777777" w:rsidR="0027378B" w:rsidRPr="009D305E" w:rsidRDefault="0027378B" w:rsidP="00B107CD">
            <w:pPr>
              <w:spacing w:line="360" w:lineRule="auto"/>
              <w:contextualSpacing/>
              <w:jc w:val="center"/>
              <w:rPr>
                <w:rFonts w:eastAsia="Calibri" w:cs="Times New Roman"/>
                <w:b/>
                <w:bCs/>
                <w:szCs w:val="24"/>
              </w:rPr>
            </w:pPr>
          </w:p>
        </w:tc>
        <w:tc>
          <w:tcPr>
            <w:tcW w:w="669" w:type="pct"/>
            <w:vMerge/>
            <w:tcBorders>
              <w:top w:val="single" w:sz="4" w:space="0" w:color="auto"/>
              <w:bottom w:val="single" w:sz="4" w:space="0" w:color="auto"/>
            </w:tcBorders>
          </w:tcPr>
          <w:p w14:paraId="47F6B83B" w14:textId="77777777" w:rsidR="0027378B" w:rsidRPr="009D305E" w:rsidRDefault="0027378B" w:rsidP="00B107CD">
            <w:pPr>
              <w:spacing w:line="360" w:lineRule="auto"/>
              <w:contextualSpacing/>
              <w:jc w:val="center"/>
              <w:rPr>
                <w:rFonts w:eastAsia="Calibri" w:cs="Times New Roman"/>
                <w:b/>
                <w:bCs/>
                <w:szCs w:val="24"/>
              </w:rPr>
            </w:pPr>
          </w:p>
        </w:tc>
        <w:tc>
          <w:tcPr>
            <w:tcW w:w="688" w:type="pct"/>
            <w:tcBorders>
              <w:top w:val="single" w:sz="4" w:space="0" w:color="auto"/>
              <w:bottom w:val="single" w:sz="4" w:space="0" w:color="auto"/>
            </w:tcBorders>
            <w:vAlign w:val="center"/>
          </w:tcPr>
          <w:p w14:paraId="5F069230"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Quantity</w:t>
            </w:r>
          </w:p>
        </w:tc>
        <w:tc>
          <w:tcPr>
            <w:tcW w:w="489" w:type="pct"/>
            <w:tcBorders>
              <w:top w:val="single" w:sz="4" w:space="0" w:color="auto"/>
              <w:bottom w:val="single" w:sz="4" w:space="0" w:color="auto"/>
            </w:tcBorders>
            <w:vAlign w:val="center"/>
          </w:tcPr>
          <w:p w14:paraId="1A2324B7"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w:t>
            </w:r>
          </w:p>
        </w:tc>
        <w:tc>
          <w:tcPr>
            <w:tcW w:w="690" w:type="pct"/>
            <w:tcBorders>
              <w:top w:val="single" w:sz="4" w:space="0" w:color="auto"/>
              <w:bottom w:val="single" w:sz="4" w:space="0" w:color="auto"/>
            </w:tcBorders>
            <w:vAlign w:val="center"/>
          </w:tcPr>
          <w:p w14:paraId="51443BD3"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Quantity</w:t>
            </w:r>
          </w:p>
        </w:tc>
        <w:tc>
          <w:tcPr>
            <w:tcW w:w="486" w:type="pct"/>
            <w:tcBorders>
              <w:top w:val="single" w:sz="4" w:space="0" w:color="auto"/>
              <w:bottom w:val="single" w:sz="4" w:space="0" w:color="auto"/>
            </w:tcBorders>
            <w:vAlign w:val="center"/>
          </w:tcPr>
          <w:p w14:paraId="41B7E219" w14:textId="77777777" w:rsidR="0027378B" w:rsidRPr="009D305E" w:rsidRDefault="0027378B" w:rsidP="00B107CD">
            <w:pPr>
              <w:spacing w:line="360" w:lineRule="auto"/>
              <w:contextualSpacing/>
              <w:jc w:val="center"/>
              <w:rPr>
                <w:rFonts w:eastAsia="Calibri" w:cs="Times New Roman"/>
                <w:b/>
                <w:bCs/>
                <w:szCs w:val="24"/>
              </w:rPr>
            </w:pPr>
            <w:r w:rsidRPr="009D305E">
              <w:rPr>
                <w:rFonts w:eastAsia="Calibri" w:cs="Times New Roman"/>
                <w:b/>
                <w:bCs/>
                <w:szCs w:val="24"/>
              </w:rPr>
              <w:t>%</w:t>
            </w:r>
          </w:p>
        </w:tc>
      </w:tr>
      <w:tr w:rsidR="0027378B" w:rsidRPr="009D305E" w14:paraId="7F75AAF7" w14:textId="77777777" w:rsidTr="00187836">
        <w:trPr>
          <w:jc w:val="center"/>
        </w:trPr>
        <w:tc>
          <w:tcPr>
            <w:tcW w:w="340" w:type="pct"/>
            <w:tcBorders>
              <w:top w:val="single" w:sz="4" w:space="0" w:color="auto"/>
            </w:tcBorders>
            <w:vAlign w:val="center"/>
          </w:tcPr>
          <w:p w14:paraId="5E558CAD"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w:t>
            </w:r>
          </w:p>
        </w:tc>
        <w:tc>
          <w:tcPr>
            <w:tcW w:w="1639" w:type="pct"/>
            <w:tcBorders>
              <w:top w:val="single" w:sz="4" w:space="0" w:color="auto"/>
            </w:tcBorders>
            <w:vAlign w:val="center"/>
          </w:tcPr>
          <w:p w14:paraId="1302A277"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Average age of household head</w:t>
            </w:r>
          </w:p>
        </w:tc>
        <w:tc>
          <w:tcPr>
            <w:tcW w:w="669" w:type="pct"/>
            <w:tcBorders>
              <w:top w:val="single" w:sz="4" w:space="0" w:color="auto"/>
            </w:tcBorders>
          </w:tcPr>
          <w:p w14:paraId="671F6BFF"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Year</w:t>
            </w:r>
          </w:p>
        </w:tc>
        <w:tc>
          <w:tcPr>
            <w:tcW w:w="688" w:type="pct"/>
            <w:tcBorders>
              <w:top w:val="single" w:sz="4" w:space="0" w:color="auto"/>
            </w:tcBorders>
            <w:vAlign w:val="center"/>
          </w:tcPr>
          <w:p w14:paraId="3B7EFB64"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48.2</w:t>
            </w:r>
          </w:p>
        </w:tc>
        <w:tc>
          <w:tcPr>
            <w:tcW w:w="489" w:type="pct"/>
            <w:tcBorders>
              <w:top w:val="single" w:sz="4" w:space="0" w:color="auto"/>
            </w:tcBorders>
            <w:vAlign w:val="center"/>
          </w:tcPr>
          <w:p w14:paraId="117EF86F" w14:textId="77777777" w:rsidR="0027378B" w:rsidRPr="009D305E" w:rsidRDefault="0027378B" w:rsidP="00B107CD">
            <w:pPr>
              <w:spacing w:line="360" w:lineRule="auto"/>
              <w:contextualSpacing/>
              <w:jc w:val="center"/>
              <w:rPr>
                <w:rFonts w:eastAsia="Calibri" w:cs="Times New Roman"/>
                <w:szCs w:val="24"/>
              </w:rPr>
            </w:pPr>
          </w:p>
        </w:tc>
        <w:tc>
          <w:tcPr>
            <w:tcW w:w="690" w:type="pct"/>
            <w:tcBorders>
              <w:top w:val="single" w:sz="4" w:space="0" w:color="auto"/>
            </w:tcBorders>
            <w:vAlign w:val="center"/>
          </w:tcPr>
          <w:p w14:paraId="4F0D6A47"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49.71</w:t>
            </w:r>
          </w:p>
        </w:tc>
        <w:tc>
          <w:tcPr>
            <w:tcW w:w="486" w:type="pct"/>
            <w:tcBorders>
              <w:top w:val="single" w:sz="4" w:space="0" w:color="auto"/>
            </w:tcBorders>
            <w:vAlign w:val="center"/>
          </w:tcPr>
          <w:p w14:paraId="50B30939"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0DC133A9" w14:textId="77777777" w:rsidTr="00187836">
        <w:trPr>
          <w:jc w:val="center"/>
        </w:trPr>
        <w:tc>
          <w:tcPr>
            <w:tcW w:w="340" w:type="pct"/>
            <w:vAlign w:val="center"/>
          </w:tcPr>
          <w:p w14:paraId="602CCF13"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2</w:t>
            </w:r>
          </w:p>
        </w:tc>
        <w:tc>
          <w:tcPr>
            <w:tcW w:w="1639" w:type="pct"/>
            <w:vAlign w:val="center"/>
          </w:tcPr>
          <w:p w14:paraId="3210E3CB"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Sex</w:t>
            </w:r>
          </w:p>
        </w:tc>
        <w:tc>
          <w:tcPr>
            <w:tcW w:w="669" w:type="pct"/>
          </w:tcPr>
          <w:p w14:paraId="4CFFBF0F"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Male</w:t>
            </w:r>
          </w:p>
        </w:tc>
        <w:tc>
          <w:tcPr>
            <w:tcW w:w="688" w:type="pct"/>
            <w:vAlign w:val="center"/>
          </w:tcPr>
          <w:p w14:paraId="0A5173E6"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34</w:t>
            </w:r>
          </w:p>
        </w:tc>
        <w:tc>
          <w:tcPr>
            <w:tcW w:w="489" w:type="pct"/>
            <w:vAlign w:val="center"/>
          </w:tcPr>
          <w:p w14:paraId="71D80309"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62.96</w:t>
            </w:r>
          </w:p>
        </w:tc>
        <w:tc>
          <w:tcPr>
            <w:tcW w:w="690" w:type="pct"/>
            <w:vAlign w:val="center"/>
          </w:tcPr>
          <w:p w14:paraId="06F9713A" w14:textId="76C54AC4" w:rsidR="0027378B" w:rsidRPr="009D305E" w:rsidRDefault="00782958" w:rsidP="00B107CD">
            <w:pPr>
              <w:spacing w:line="360" w:lineRule="auto"/>
              <w:contextualSpacing/>
              <w:jc w:val="center"/>
              <w:rPr>
                <w:rFonts w:eastAsia="Calibri" w:cs="Times New Roman"/>
                <w:szCs w:val="24"/>
              </w:rPr>
            </w:pPr>
            <w:r w:rsidRPr="009D305E">
              <w:rPr>
                <w:rFonts w:eastAsia="Calibri" w:cs="Times New Roman"/>
                <w:szCs w:val="24"/>
              </w:rPr>
              <w:t>43</w:t>
            </w:r>
          </w:p>
        </w:tc>
        <w:tc>
          <w:tcPr>
            <w:tcW w:w="486" w:type="pct"/>
            <w:vAlign w:val="center"/>
          </w:tcPr>
          <w:p w14:paraId="2A79626A" w14:textId="6DE87F41" w:rsidR="0027378B" w:rsidRPr="009D305E" w:rsidRDefault="00782958" w:rsidP="00B107CD">
            <w:pPr>
              <w:spacing w:line="360" w:lineRule="auto"/>
              <w:contextualSpacing/>
              <w:jc w:val="center"/>
              <w:rPr>
                <w:rFonts w:eastAsia="Calibri" w:cs="Times New Roman"/>
                <w:szCs w:val="24"/>
              </w:rPr>
            </w:pPr>
            <w:r w:rsidRPr="009D305E">
              <w:rPr>
                <w:rFonts w:eastAsia="Calibri" w:cs="Times New Roman"/>
                <w:szCs w:val="24"/>
              </w:rPr>
              <w:t>65.15</w:t>
            </w:r>
          </w:p>
        </w:tc>
      </w:tr>
      <w:tr w:rsidR="0027378B" w:rsidRPr="009D305E" w14:paraId="5FB3D7C3" w14:textId="77777777" w:rsidTr="00187836">
        <w:trPr>
          <w:jc w:val="center"/>
        </w:trPr>
        <w:tc>
          <w:tcPr>
            <w:tcW w:w="340" w:type="pct"/>
            <w:vAlign w:val="center"/>
          </w:tcPr>
          <w:p w14:paraId="47E781E2"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3</w:t>
            </w:r>
          </w:p>
        </w:tc>
        <w:tc>
          <w:tcPr>
            <w:tcW w:w="1639" w:type="pct"/>
            <w:vAlign w:val="center"/>
          </w:tcPr>
          <w:p w14:paraId="176E8A61"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Cultural level</w:t>
            </w:r>
          </w:p>
        </w:tc>
        <w:tc>
          <w:tcPr>
            <w:tcW w:w="669" w:type="pct"/>
          </w:tcPr>
          <w:p w14:paraId="06BF6576"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Education</w:t>
            </w:r>
          </w:p>
        </w:tc>
        <w:tc>
          <w:tcPr>
            <w:tcW w:w="688" w:type="pct"/>
            <w:vAlign w:val="center"/>
          </w:tcPr>
          <w:p w14:paraId="77A41883"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2.01</w:t>
            </w:r>
          </w:p>
        </w:tc>
        <w:tc>
          <w:tcPr>
            <w:tcW w:w="489" w:type="pct"/>
            <w:vAlign w:val="center"/>
          </w:tcPr>
          <w:p w14:paraId="6D4D3FB7"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47923F80"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1.97</w:t>
            </w:r>
          </w:p>
        </w:tc>
        <w:tc>
          <w:tcPr>
            <w:tcW w:w="486" w:type="pct"/>
            <w:vAlign w:val="center"/>
          </w:tcPr>
          <w:p w14:paraId="509ADA41"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12B9C9C4" w14:textId="77777777" w:rsidTr="00187836">
        <w:trPr>
          <w:jc w:val="center"/>
        </w:trPr>
        <w:tc>
          <w:tcPr>
            <w:tcW w:w="340" w:type="pct"/>
            <w:vAlign w:val="center"/>
          </w:tcPr>
          <w:p w14:paraId="1169401D"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4</w:t>
            </w:r>
          </w:p>
        </w:tc>
        <w:tc>
          <w:tcPr>
            <w:tcW w:w="1639" w:type="pct"/>
            <w:vAlign w:val="center"/>
          </w:tcPr>
          <w:p w14:paraId="0DCD5E12"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Production experience</w:t>
            </w:r>
          </w:p>
        </w:tc>
        <w:tc>
          <w:tcPr>
            <w:tcW w:w="669" w:type="pct"/>
          </w:tcPr>
          <w:p w14:paraId="1A9EA199"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Year</w:t>
            </w:r>
          </w:p>
        </w:tc>
        <w:tc>
          <w:tcPr>
            <w:tcW w:w="688" w:type="pct"/>
            <w:vAlign w:val="center"/>
          </w:tcPr>
          <w:p w14:paraId="52AA21E1"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16.63</w:t>
            </w:r>
          </w:p>
        </w:tc>
        <w:tc>
          <w:tcPr>
            <w:tcW w:w="489" w:type="pct"/>
            <w:vAlign w:val="center"/>
          </w:tcPr>
          <w:p w14:paraId="63E29086"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05CF5214"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15.39</w:t>
            </w:r>
          </w:p>
        </w:tc>
        <w:tc>
          <w:tcPr>
            <w:tcW w:w="486" w:type="pct"/>
            <w:vAlign w:val="center"/>
          </w:tcPr>
          <w:p w14:paraId="7D8C843B"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4739CCA6" w14:textId="77777777" w:rsidTr="00187836">
        <w:trPr>
          <w:jc w:val="center"/>
        </w:trPr>
        <w:tc>
          <w:tcPr>
            <w:tcW w:w="340" w:type="pct"/>
            <w:vAlign w:val="center"/>
          </w:tcPr>
          <w:p w14:paraId="7C7E2144"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5</w:t>
            </w:r>
          </w:p>
        </w:tc>
        <w:tc>
          <w:tcPr>
            <w:tcW w:w="1639" w:type="pct"/>
            <w:vAlign w:val="center"/>
          </w:tcPr>
          <w:p w14:paraId="0DCF2F55"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Average area</w:t>
            </w:r>
          </w:p>
        </w:tc>
        <w:tc>
          <w:tcPr>
            <w:tcW w:w="669" w:type="pct"/>
          </w:tcPr>
          <w:p w14:paraId="60578CA5"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Hectares</w:t>
            </w:r>
          </w:p>
        </w:tc>
        <w:tc>
          <w:tcPr>
            <w:tcW w:w="688" w:type="pct"/>
            <w:vAlign w:val="center"/>
          </w:tcPr>
          <w:p w14:paraId="19BB7BB2"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1.74</w:t>
            </w:r>
          </w:p>
        </w:tc>
        <w:tc>
          <w:tcPr>
            <w:tcW w:w="489" w:type="pct"/>
            <w:vAlign w:val="center"/>
          </w:tcPr>
          <w:p w14:paraId="488528C4"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3779BD85"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1.70</w:t>
            </w:r>
          </w:p>
        </w:tc>
        <w:tc>
          <w:tcPr>
            <w:tcW w:w="486" w:type="pct"/>
            <w:vAlign w:val="center"/>
          </w:tcPr>
          <w:p w14:paraId="54687ABF" w14:textId="77777777" w:rsidR="0027378B" w:rsidRPr="009D305E" w:rsidRDefault="0027378B" w:rsidP="00B107CD">
            <w:pPr>
              <w:spacing w:line="360" w:lineRule="auto"/>
              <w:contextualSpacing/>
              <w:jc w:val="center"/>
              <w:rPr>
                <w:rFonts w:eastAsia="Calibri" w:cs="Times New Roman"/>
                <w:szCs w:val="24"/>
              </w:rPr>
            </w:pPr>
          </w:p>
        </w:tc>
      </w:tr>
      <w:tr w:rsidR="0027378B" w:rsidRPr="009D305E" w14:paraId="6734DBD2" w14:textId="77777777" w:rsidTr="00187836">
        <w:trPr>
          <w:jc w:val="center"/>
        </w:trPr>
        <w:tc>
          <w:tcPr>
            <w:tcW w:w="340" w:type="pct"/>
            <w:vAlign w:val="center"/>
          </w:tcPr>
          <w:p w14:paraId="0F6CDF4A"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6</w:t>
            </w:r>
          </w:p>
        </w:tc>
        <w:tc>
          <w:tcPr>
            <w:tcW w:w="1639" w:type="pct"/>
            <w:vAlign w:val="center"/>
          </w:tcPr>
          <w:p w14:paraId="5EBECB55" w14:textId="77777777" w:rsidR="0027378B" w:rsidRPr="009D305E" w:rsidRDefault="0027378B" w:rsidP="00B107CD">
            <w:pPr>
              <w:spacing w:line="360" w:lineRule="auto"/>
              <w:contextualSpacing/>
              <w:rPr>
                <w:rFonts w:eastAsia="Calibri" w:cs="Times New Roman"/>
                <w:szCs w:val="24"/>
              </w:rPr>
            </w:pPr>
            <w:r w:rsidRPr="009D305E">
              <w:rPr>
                <w:rFonts w:eastAsia="Calibri" w:cs="Times New Roman"/>
                <w:szCs w:val="24"/>
              </w:rPr>
              <w:t>Average productivity</w:t>
            </w:r>
          </w:p>
        </w:tc>
        <w:tc>
          <w:tcPr>
            <w:tcW w:w="669" w:type="pct"/>
          </w:tcPr>
          <w:p w14:paraId="588B7796"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tons/hectare</w:t>
            </w:r>
          </w:p>
        </w:tc>
        <w:tc>
          <w:tcPr>
            <w:tcW w:w="688" w:type="pct"/>
            <w:vAlign w:val="center"/>
          </w:tcPr>
          <w:p w14:paraId="79778B0F"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14.95</w:t>
            </w:r>
          </w:p>
        </w:tc>
        <w:tc>
          <w:tcPr>
            <w:tcW w:w="489" w:type="pct"/>
            <w:vAlign w:val="center"/>
          </w:tcPr>
          <w:p w14:paraId="7A1EA8EB" w14:textId="77777777" w:rsidR="0027378B" w:rsidRPr="009D305E" w:rsidRDefault="0027378B" w:rsidP="00B107CD">
            <w:pPr>
              <w:spacing w:line="360" w:lineRule="auto"/>
              <w:contextualSpacing/>
              <w:jc w:val="center"/>
              <w:rPr>
                <w:rFonts w:eastAsia="Calibri" w:cs="Times New Roman"/>
                <w:szCs w:val="24"/>
              </w:rPr>
            </w:pPr>
          </w:p>
        </w:tc>
        <w:tc>
          <w:tcPr>
            <w:tcW w:w="690" w:type="pct"/>
            <w:vAlign w:val="center"/>
          </w:tcPr>
          <w:p w14:paraId="054343EC" w14:textId="77777777" w:rsidR="0027378B" w:rsidRPr="009D305E" w:rsidRDefault="0027378B" w:rsidP="00B107CD">
            <w:pPr>
              <w:spacing w:line="360" w:lineRule="auto"/>
              <w:contextualSpacing/>
              <w:jc w:val="center"/>
              <w:rPr>
                <w:rFonts w:eastAsia="Calibri" w:cs="Times New Roman"/>
                <w:szCs w:val="24"/>
              </w:rPr>
            </w:pPr>
            <w:r w:rsidRPr="009D305E">
              <w:rPr>
                <w:rFonts w:eastAsia="Calibri" w:cs="Times New Roman"/>
                <w:szCs w:val="24"/>
              </w:rPr>
              <w:t>13.94</w:t>
            </w:r>
          </w:p>
        </w:tc>
        <w:tc>
          <w:tcPr>
            <w:tcW w:w="486" w:type="pct"/>
            <w:vAlign w:val="center"/>
          </w:tcPr>
          <w:p w14:paraId="009174A7" w14:textId="77777777" w:rsidR="0027378B" w:rsidRPr="009D305E" w:rsidRDefault="0027378B" w:rsidP="00B107CD">
            <w:pPr>
              <w:spacing w:line="360" w:lineRule="auto"/>
              <w:contextualSpacing/>
              <w:jc w:val="center"/>
              <w:rPr>
                <w:rFonts w:eastAsia="Calibri" w:cs="Times New Roman"/>
                <w:szCs w:val="24"/>
              </w:rPr>
            </w:pPr>
          </w:p>
        </w:tc>
      </w:tr>
    </w:tbl>
    <w:p w14:paraId="69A3EFA7" w14:textId="05C0A14E" w:rsidR="00187836" w:rsidRPr="009D305E" w:rsidRDefault="00187836" w:rsidP="00187836">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p>
    <w:p w14:paraId="0F25D494" w14:textId="2DB9F37B" w:rsidR="0027378B" w:rsidRPr="009D305E" w:rsidRDefault="008B78C2" w:rsidP="00670061">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lastRenderedPageBreak/>
        <w:t>The average productivity of the group of households associated with enterprises is about 7.24% higher than that of the group of households not associated with enterprises, showing that participating in the association helps farmers better access the cultivation process with strict standards for higher productivity. From there, the associated households can get better selling prices for different types of custard apple products compared to households not associated with enterprises.</w:t>
      </w:r>
    </w:p>
    <w:p w14:paraId="14DFED03" w14:textId="2D1C40B4" w:rsidR="008B78C2" w:rsidRPr="009D305E" w:rsidRDefault="00187836">
      <w:pPr>
        <w:rPr>
          <w:rFonts w:ascii="Times New Roman" w:hAnsi="Times New Roman" w:cs="Times New Roman"/>
          <w:b/>
          <w:bCs/>
          <w:sz w:val="24"/>
          <w:szCs w:val="24"/>
        </w:rPr>
      </w:pPr>
      <w:r w:rsidRPr="009D305E">
        <w:rPr>
          <w:rFonts w:ascii="Times New Roman" w:hAnsi="Times New Roman" w:cs="Times New Roman"/>
          <w:b/>
          <w:bCs/>
          <w:sz w:val="24"/>
          <w:szCs w:val="24"/>
        </w:rPr>
        <w:t xml:space="preserve">4.2. </w:t>
      </w:r>
      <w:r w:rsidR="008B78C2" w:rsidRPr="009D305E">
        <w:rPr>
          <w:rFonts w:ascii="Times New Roman" w:hAnsi="Times New Roman" w:cs="Times New Roman"/>
          <w:b/>
          <w:bCs/>
          <w:i/>
          <w:iCs/>
          <w:sz w:val="24"/>
          <w:szCs w:val="24"/>
        </w:rPr>
        <w:t>Cost-benefit analysis</w:t>
      </w:r>
    </w:p>
    <w:p w14:paraId="49EA6E94" w14:textId="46938DED" w:rsidR="008B78C2" w:rsidRPr="009D305E" w:rsidRDefault="0054575B" w:rsidP="00187836">
      <w:pPr>
        <w:jc w:val="center"/>
        <w:rPr>
          <w:rFonts w:ascii="Times New Roman" w:hAnsi="Times New Roman" w:cs="Times New Roman"/>
          <w:b/>
          <w:bCs/>
          <w:sz w:val="24"/>
          <w:szCs w:val="24"/>
        </w:rPr>
      </w:pPr>
      <w:r w:rsidRPr="009D305E">
        <w:rPr>
          <w:rFonts w:ascii="Times New Roman" w:hAnsi="Times New Roman" w:cs="Times New Roman"/>
          <w:b/>
          <w:bCs/>
          <w:sz w:val="24"/>
          <w:szCs w:val="24"/>
        </w:rPr>
        <w:t>Table 4: Cost-benefit analysis</w:t>
      </w:r>
      <w:r w:rsidR="003D28B4" w:rsidRPr="009D305E">
        <w:rPr>
          <w:rFonts w:ascii="Times New Roman" w:hAnsi="Times New Roman" w:cs="Times New Roman"/>
          <w:b/>
          <w:bCs/>
          <w:sz w:val="24"/>
          <w:szCs w:val="24"/>
        </w:rPr>
        <w:t xml:space="preserve"> </w:t>
      </w:r>
      <w:r w:rsidRPr="009D305E">
        <w:rPr>
          <w:rFonts w:ascii="Times New Roman" w:hAnsi="Times New Roman" w:cs="Times New Roman"/>
          <w:b/>
          <w:bCs/>
          <w:sz w:val="24"/>
          <w:szCs w:val="24"/>
        </w:rPr>
        <w:t>of</w:t>
      </w:r>
      <w:r w:rsidR="003B09F7" w:rsidRPr="009D305E">
        <w:rPr>
          <w:rFonts w:ascii="Times New Roman" w:hAnsi="Times New Roman" w:cs="Times New Roman"/>
          <w:b/>
          <w:bCs/>
          <w:sz w:val="24"/>
          <w:szCs w:val="24"/>
        </w:rPr>
        <w:t xml:space="preserve"> Custard Apple </w:t>
      </w:r>
      <w:r w:rsidR="002A3C63" w:rsidRPr="009D305E">
        <w:rPr>
          <w:rFonts w:ascii="Times New Roman" w:hAnsi="Times New Roman" w:cs="Times New Roman"/>
          <w:b/>
          <w:bCs/>
          <w:sz w:val="24"/>
          <w:szCs w:val="24"/>
        </w:rPr>
        <w:t>p</w:t>
      </w:r>
      <w:r w:rsidR="003B09F7" w:rsidRPr="009D305E">
        <w:rPr>
          <w:rFonts w:ascii="Times New Roman" w:hAnsi="Times New Roman" w:cs="Times New Roman"/>
          <w:b/>
          <w:bCs/>
          <w:sz w:val="24"/>
          <w:szCs w:val="24"/>
        </w:rPr>
        <w:t>roduction</w:t>
      </w:r>
    </w:p>
    <w:tbl>
      <w:tblPr>
        <w:tblW w:w="0" w:type="auto"/>
        <w:jc w:val="center"/>
        <w:tblBorders>
          <w:top w:val="double" w:sz="4" w:space="0" w:color="auto"/>
          <w:bottom w:val="double" w:sz="4" w:space="0" w:color="auto"/>
        </w:tblBorders>
        <w:tblLook w:val="04A0" w:firstRow="1" w:lastRow="0" w:firstColumn="1" w:lastColumn="0" w:noHBand="0" w:noVBand="1"/>
      </w:tblPr>
      <w:tblGrid>
        <w:gridCol w:w="670"/>
        <w:gridCol w:w="2851"/>
        <w:gridCol w:w="1598"/>
        <w:gridCol w:w="1275"/>
        <w:gridCol w:w="1359"/>
      </w:tblGrid>
      <w:tr w:rsidR="00524D35" w:rsidRPr="009D305E" w14:paraId="3D28FC9C" w14:textId="77777777" w:rsidTr="00187836">
        <w:trPr>
          <w:trHeight w:val="1044"/>
          <w:jc w:val="center"/>
        </w:trPr>
        <w:tc>
          <w:tcPr>
            <w:tcW w:w="670" w:type="dxa"/>
            <w:tcBorders>
              <w:top w:val="double" w:sz="4" w:space="0" w:color="auto"/>
              <w:bottom w:val="single" w:sz="4" w:space="0" w:color="auto"/>
            </w:tcBorders>
            <w:vAlign w:val="center"/>
          </w:tcPr>
          <w:p w14:paraId="26D5C0CD" w14:textId="3F07ED44" w:rsidR="00524D35" w:rsidRPr="009D305E" w:rsidRDefault="006E7602"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No</w:t>
            </w:r>
          </w:p>
        </w:tc>
        <w:tc>
          <w:tcPr>
            <w:tcW w:w="2851" w:type="dxa"/>
            <w:tcBorders>
              <w:top w:val="double" w:sz="4" w:space="0" w:color="auto"/>
              <w:bottom w:val="single" w:sz="4" w:space="0" w:color="auto"/>
            </w:tcBorders>
            <w:vAlign w:val="center"/>
          </w:tcPr>
          <w:p w14:paraId="7152486B" w14:textId="44E59606" w:rsidR="00524D35" w:rsidRPr="009D305E" w:rsidRDefault="00524D35"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Indicators</w:t>
            </w:r>
          </w:p>
        </w:tc>
        <w:tc>
          <w:tcPr>
            <w:tcW w:w="1598" w:type="dxa"/>
            <w:tcBorders>
              <w:top w:val="double" w:sz="4" w:space="0" w:color="auto"/>
              <w:bottom w:val="single" w:sz="4" w:space="0" w:color="auto"/>
            </w:tcBorders>
            <w:vAlign w:val="center"/>
          </w:tcPr>
          <w:p w14:paraId="7CB129CD" w14:textId="25B40035" w:rsidR="00524D35" w:rsidRPr="009D305E" w:rsidRDefault="009311DB"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Unit</w:t>
            </w:r>
          </w:p>
        </w:tc>
        <w:tc>
          <w:tcPr>
            <w:tcW w:w="1275" w:type="dxa"/>
            <w:tcBorders>
              <w:top w:val="double" w:sz="4" w:space="0" w:color="auto"/>
              <w:bottom w:val="single" w:sz="4" w:space="0" w:color="auto"/>
            </w:tcBorders>
            <w:vAlign w:val="center"/>
          </w:tcPr>
          <w:p w14:paraId="339DA445" w14:textId="04401A4F" w:rsidR="00524D35" w:rsidRPr="009D305E" w:rsidRDefault="006E7602" w:rsidP="00B107CD">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Linkage</w:t>
            </w:r>
            <w:r w:rsidR="00524D35" w:rsidRPr="009D305E">
              <w:rPr>
                <w:rFonts w:ascii="Times New Roman" w:eastAsia="Times New Roman" w:hAnsi="Times New Roman" w:cs="Times New Roman"/>
                <w:b/>
                <w:bCs/>
                <w:kern w:val="0"/>
                <w:sz w:val="24"/>
                <w:szCs w:val="24"/>
                <w14:ligatures w14:val="none"/>
              </w:rPr>
              <w:t xml:space="preserve"> </w:t>
            </w:r>
            <w:r w:rsidR="00524D35" w:rsidRPr="009D305E">
              <w:rPr>
                <w:rFonts w:ascii="Times New Roman" w:eastAsia="Times New Roman" w:hAnsi="Times New Roman" w:cs="Times New Roman"/>
                <w:b/>
                <w:bCs/>
                <w:kern w:val="0"/>
                <w:sz w:val="24"/>
                <w:szCs w:val="24"/>
                <w14:ligatures w14:val="none"/>
              </w:rPr>
              <w:br/>
              <w:t xml:space="preserve">(n= </w:t>
            </w:r>
            <w:r w:rsidR="00B107CD" w:rsidRPr="009D305E">
              <w:rPr>
                <w:rFonts w:ascii="Times New Roman" w:eastAsia="Times New Roman" w:hAnsi="Times New Roman" w:cs="Times New Roman"/>
                <w:b/>
                <w:bCs/>
                <w:kern w:val="0"/>
                <w:sz w:val="24"/>
                <w:szCs w:val="24"/>
                <w14:ligatures w14:val="none"/>
              </w:rPr>
              <w:t>5</w:t>
            </w:r>
            <w:r w:rsidR="00187836" w:rsidRPr="009D305E">
              <w:rPr>
                <w:rFonts w:ascii="Times New Roman" w:eastAsia="Times New Roman" w:hAnsi="Times New Roman" w:cs="Times New Roman"/>
                <w:b/>
                <w:bCs/>
                <w:kern w:val="0"/>
                <w:sz w:val="24"/>
                <w:szCs w:val="24"/>
                <w14:ligatures w14:val="none"/>
              </w:rPr>
              <w:t>4)</w:t>
            </w:r>
          </w:p>
        </w:tc>
        <w:tc>
          <w:tcPr>
            <w:tcW w:w="1359" w:type="dxa"/>
            <w:tcBorders>
              <w:top w:val="double" w:sz="4" w:space="0" w:color="auto"/>
              <w:bottom w:val="single" w:sz="4" w:space="0" w:color="auto"/>
            </w:tcBorders>
            <w:vAlign w:val="center"/>
          </w:tcPr>
          <w:p w14:paraId="41B3BC37" w14:textId="7CBDCBBB" w:rsidR="00524D35" w:rsidRPr="009D305E" w:rsidRDefault="00524D35" w:rsidP="004D5DB9">
            <w:pPr>
              <w:spacing w:after="0" w:line="240" w:lineRule="auto"/>
              <w:jc w:val="center"/>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 xml:space="preserve">No </w:t>
            </w:r>
            <w:r w:rsidR="006E7602" w:rsidRPr="009D305E">
              <w:rPr>
                <w:rFonts w:ascii="Times New Roman" w:eastAsia="Times New Roman" w:hAnsi="Times New Roman" w:cs="Times New Roman"/>
                <w:b/>
                <w:bCs/>
                <w:kern w:val="0"/>
                <w:sz w:val="24"/>
                <w:szCs w:val="24"/>
                <w14:ligatures w14:val="none"/>
              </w:rPr>
              <w:t>linkage</w:t>
            </w:r>
          </w:p>
          <w:p w14:paraId="274858F5" w14:textId="36F55B90" w:rsidR="00524D35" w:rsidRPr="009D305E" w:rsidRDefault="00524D35" w:rsidP="004D5DB9">
            <w:pPr>
              <w:spacing w:after="0" w:line="240" w:lineRule="auto"/>
              <w:jc w:val="center"/>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(n=66)</w:t>
            </w:r>
          </w:p>
        </w:tc>
      </w:tr>
      <w:tr w:rsidR="00524D35" w:rsidRPr="009D305E" w14:paraId="71C2F16D" w14:textId="77777777" w:rsidTr="00187836">
        <w:trPr>
          <w:trHeight w:val="339"/>
          <w:jc w:val="center"/>
        </w:trPr>
        <w:tc>
          <w:tcPr>
            <w:tcW w:w="670" w:type="dxa"/>
            <w:tcBorders>
              <w:top w:val="single" w:sz="4" w:space="0" w:color="auto"/>
            </w:tcBorders>
          </w:tcPr>
          <w:p w14:paraId="686FD14C" w14:textId="77777777" w:rsidR="00524D35" w:rsidRPr="009D305E" w:rsidRDefault="00524D35"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w:t>
            </w:r>
          </w:p>
        </w:tc>
        <w:tc>
          <w:tcPr>
            <w:tcW w:w="2851" w:type="dxa"/>
            <w:tcBorders>
              <w:top w:val="single" w:sz="4" w:space="0" w:color="auto"/>
            </w:tcBorders>
          </w:tcPr>
          <w:p w14:paraId="24BD4EA4" w14:textId="61CCD59C" w:rsidR="00524D35" w:rsidRPr="009D305E" w:rsidRDefault="00524D35"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Total average revenue (TR)</w:t>
            </w:r>
          </w:p>
        </w:tc>
        <w:tc>
          <w:tcPr>
            <w:tcW w:w="1598" w:type="dxa"/>
            <w:tcBorders>
              <w:top w:val="single" w:sz="4" w:space="0" w:color="auto"/>
            </w:tcBorders>
          </w:tcPr>
          <w:p w14:paraId="0D7EB0FD" w14:textId="27E27E43" w:rsidR="00524D35" w:rsidRPr="009D305E" w:rsidRDefault="00524D35"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Borders>
              <w:top w:val="single" w:sz="4" w:space="0" w:color="auto"/>
            </w:tcBorders>
          </w:tcPr>
          <w:p w14:paraId="5058915B" w14:textId="4362370D" w:rsidR="00524D35" w:rsidRPr="009D305E" w:rsidRDefault="00524D35" w:rsidP="00524D35">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669092.22</w:t>
            </w:r>
          </w:p>
        </w:tc>
        <w:tc>
          <w:tcPr>
            <w:tcW w:w="1359" w:type="dxa"/>
            <w:tcBorders>
              <w:top w:val="single" w:sz="4" w:space="0" w:color="auto"/>
            </w:tcBorders>
          </w:tcPr>
          <w:p w14:paraId="70CD39C8" w14:textId="75BDBA57" w:rsidR="00524D35" w:rsidRPr="009D305E" w:rsidRDefault="0090587B" w:rsidP="0090587B">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604605.45</w:t>
            </w:r>
          </w:p>
        </w:tc>
      </w:tr>
      <w:tr w:rsidR="00524D35" w:rsidRPr="009D305E" w14:paraId="5B7F8E80" w14:textId="77777777" w:rsidTr="00187836">
        <w:trPr>
          <w:trHeight w:val="339"/>
          <w:jc w:val="center"/>
        </w:trPr>
        <w:tc>
          <w:tcPr>
            <w:tcW w:w="670" w:type="dxa"/>
          </w:tcPr>
          <w:p w14:paraId="5EB4E7D2" w14:textId="77777777"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2</w:t>
            </w:r>
          </w:p>
        </w:tc>
        <w:tc>
          <w:tcPr>
            <w:tcW w:w="2851" w:type="dxa"/>
          </w:tcPr>
          <w:p w14:paraId="5D2E3BA1" w14:textId="5D916492"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Total average cost (TC)</w:t>
            </w:r>
          </w:p>
        </w:tc>
        <w:tc>
          <w:tcPr>
            <w:tcW w:w="1598" w:type="dxa"/>
          </w:tcPr>
          <w:p w14:paraId="51B26F3F" w14:textId="78B6B48C"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4562A2F9" w14:textId="7AE75520" w:rsidR="00524D35" w:rsidRPr="009D305E" w:rsidRDefault="00524D35" w:rsidP="00524D35">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304746.85</w:t>
            </w:r>
          </w:p>
        </w:tc>
        <w:tc>
          <w:tcPr>
            <w:tcW w:w="1359" w:type="dxa"/>
          </w:tcPr>
          <w:p w14:paraId="7412F130" w14:textId="472D7906" w:rsidR="00524D35" w:rsidRPr="009D305E" w:rsidRDefault="0090587B" w:rsidP="0090587B">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300006.81</w:t>
            </w:r>
          </w:p>
        </w:tc>
      </w:tr>
      <w:tr w:rsidR="00524D35" w:rsidRPr="009D305E" w14:paraId="0D578D7B" w14:textId="77777777" w:rsidTr="00187836">
        <w:trPr>
          <w:trHeight w:val="339"/>
          <w:jc w:val="center"/>
        </w:trPr>
        <w:tc>
          <w:tcPr>
            <w:tcW w:w="670" w:type="dxa"/>
          </w:tcPr>
          <w:p w14:paraId="478AAD40" w14:textId="77777777"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w:t>
            </w:r>
          </w:p>
        </w:tc>
        <w:tc>
          <w:tcPr>
            <w:tcW w:w="2851" w:type="dxa"/>
          </w:tcPr>
          <w:p w14:paraId="2E25478B" w14:textId="32FD3245"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Average total profit (Pr)</w:t>
            </w:r>
          </w:p>
        </w:tc>
        <w:tc>
          <w:tcPr>
            <w:tcW w:w="1598" w:type="dxa"/>
          </w:tcPr>
          <w:p w14:paraId="67366A6C" w14:textId="787C5512"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2D9DA3A7" w14:textId="6C7290F2" w:rsidR="00524D35" w:rsidRPr="009D305E" w:rsidRDefault="00524D35" w:rsidP="00524D35">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364345.37</w:t>
            </w:r>
          </w:p>
        </w:tc>
        <w:tc>
          <w:tcPr>
            <w:tcW w:w="1359" w:type="dxa"/>
          </w:tcPr>
          <w:p w14:paraId="139BFF29" w14:textId="49C691E4" w:rsidR="00524D35" w:rsidRPr="009D305E" w:rsidRDefault="0090587B" w:rsidP="0090587B">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304598.63</w:t>
            </w:r>
          </w:p>
        </w:tc>
      </w:tr>
      <w:tr w:rsidR="00524D35" w:rsidRPr="009D305E" w14:paraId="0C9AF742" w14:textId="77777777" w:rsidTr="00187836">
        <w:trPr>
          <w:trHeight w:val="339"/>
          <w:jc w:val="center"/>
        </w:trPr>
        <w:tc>
          <w:tcPr>
            <w:tcW w:w="670" w:type="dxa"/>
          </w:tcPr>
          <w:p w14:paraId="72DB6F3D" w14:textId="77777777"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4</w:t>
            </w:r>
          </w:p>
        </w:tc>
        <w:tc>
          <w:tcPr>
            <w:tcW w:w="2851" w:type="dxa"/>
          </w:tcPr>
          <w:p w14:paraId="674762E8" w14:textId="7DB862EB"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Average profit per hectare</w:t>
            </w:r>
          </w:p>
        </w:tc>
        <w:tc>
          <w:tcPr>
            <w:tcW w:w="1598" w:type="dxa"/>
          </w:tcPr>
          <w:p w14:paraId="38AA3FEA" w14:textId="121EE391" w:rsidR="00524D35" w:rsidRPr="009D305E" w:rsidRDefault="00524D35" w:rsidP="008B78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7662C17B" w14:textId="14BA464E" w:rsidR="00524D35" w:rsidRPr="009D305E" w:rsidRDefault="00524D35" w:rsidP="00524D35">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216666.42</w:t>
            </w:r>
          </w:p>
        </w:tc>
        <w:tc>
          <w:tcPr>
            <w:tcW w:w="1359" w:type="dxa"/>
          </w:tcPr>
          <w:p w14:paraId="45A584D8" w14:textId="332FC686" w:rsidR="00524D35" w:rsidRPr="009D305E" w:rsidRDefault="0090587B" w:rsidP="0090587B">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185527.26</w:t>
            </w:r>
          </w:p>
        </w:tc>
      </w:tr>
      <w:tr w:rsidR="00524D35" w:rsidRPr="009D305E" w14:paraId="2CC7D99D" w14:textId="77777777" w:rsidTr="00187836">
        <w:trPr>
          <w:trHeight w:val="359"/>
          <w:jc w:val="center"/>
        </w:trPr>
        <w:tc>
          <w:tcPr>
            <w:tcW w:w="670" w:type="dxa"/>
          </w:tcPr>
          <w:p w14:paraId="1A55B6DD" w14:textId="54AC7B58" w:rsidR="00524D35" w:rsidRPr="009D305E" w:rsidRDefault="00524D35"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5</w:t>
            </w:r>
          </w:p>
        </w:tc>
        <w:tc>
          <w:tcPr>
            <w:tcW w:w="2851" w:type="dxa"/>
          </w:tcPr>
          <w:p w14:paraId="65550EEE" w14:textId="686333B2" w:rsidR="00524D35" w:rsidRPr="009D305E" w:rsidRDefault="00524D35"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BCR (TR/TC)</w:t>
            </w:r>
          </w:p>
        </w:tc>
        <w:tc>
          <w:tcPr>
            <w:tcW w:w="1598" w:type="dxa"/>
          </w:tcPr>
          <w:p w14:paraId="0B2AA7B7" w14:textId="77777777" w:rsidR="00524D35" w:rsidRPr="009D305E" w:rsidRDefault="00524D35"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p>
        </w:tc>
        <w:tc>
          <w:tcPr>
            <w:tcW w:w="1275" w:type="dxa"/>
          </w:tcPr>
          <w:p w14:paraId="7E70D67E" w14:textId="6D34034B" w:rsidR="00524D35" w:rsidRPr="009D305E" w:rsidRDefault="00524D35" w:rsidP="00524D35">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2</w:t>
            </w:r>
            <w:r w:rsidR="00BE0E4D" w:rsidRPr="009D305E">
              <w:rPr>
                <w:rFonts w:ascii="Times New Roman" w:eastAsia="Times New Roman" w:hAnsi="Times New Roman" w:cs="Times New Roman"/>
                <w:kern w:val="0"/>
                <w:sz w:val="24"/>
                <w:szCs w:val="24"/>
                <w14:ligatures w14:val="none"/>
              </w:rPr>
              <w:t>.</w:t>
            </w:r>
            <w:r w:rsidRPr="009D305E">
              <w:rPr>
                <w:rFonts w:ascii="Times New Roman" w:eastAsia="Times New Roman" w:hAnsi="Times New Roman" w:cs="Times New Roman"/>
                <w:kern w:val="0"/>
                <w:sz w:val="24"/>
                <w:szCs w:val="24"/>
                <w14:ligatures w14:val="none"/>
              </w:rPr>
              <w:t>195</w:t>
            </w:r>
          </w:p>
        </w:tc>
        <w:tc>
          <w:tcPr>
            <w:tcW w:w="1359" w:type="dxa"/>
          </w:tcPr>
          <w:p w14:paraId="49E196C2" w14:textId="6CEDB2C3" w:rsidR="00524D35" w:rsidRPr="009D305E" w:rsidRDefault="0090587B" w:rsidP="0090587B">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2</w:t>
            </w:r>
            <w:r w:rsidR="00BE0E4D" w:rsidRPr="009D305E">
              <w:rPr>
                <w:rFonts w:ascii="Times New Roman" w:eastAsia="Times New Roman" w:hAnsi="Times New Roman" w:cs="Times New Roman"/>
                <w:kern w:val="0"/>
                <w:sz w:val="24"/>
                <w:szCs w:val="24"/>
                <w14:ligatures w14:val="none"/>
              </w:rPr>
              <w:t>.</w:t>
            </w:r>
            <w:r w:rsidRPr="009D305E">
              <w:rPr>
                <w:rFonts w:ascii="Times New Roman" w:eastAsia="Times New Roman" w:hAnsi="Times New Roman" w:cs="Times New Roman"/>
                <w:kern w:val="0"/>
                <w:sz w:val="24"/>
                <w:szCs w:val="24"/>
                <w14:ligatures w14:val="none"/>
              </w:rPr>
              <w:t>015</w:t>
            </w:r>
          </w:p>
        </w:tc>
      </w:tr>
    </w:tbl>
    <w:p w14:paraId="1A4524DD" w14:textId="49F8ED2D" w:rsidR="00187836" w:rsidRPr="009D305E" w:rsidRDefault="00187836" w:rsidP="00187836">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p>
    <w:p w14:paraId="3443D545" w14:textId="6A7AA954" w:rsidR="0090587B" w:rsidRPr="009D305E" w:rsidRDefault="0090587B" w:rsidP="00670061">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The results of Table 4 show that the average total cost of the group of households associated with enterprises is not different from that of the group of households not associated. This shows that the two groups of households growing custard apples have the same ability to receive and apply custard apple cultivation techniques according to VietGAP standards. However, in terms of average total revenue, the group of households associated with enterprises is 10.67% higher than the group of households not cultivating, leading to the average total profit and the average profit per hectare being much higher than the group of households not associated. In fact, the group of households associated with enterprises is guaranteed to purchase custard apple products at a better price than the group of households not associated, although when the enterprise purchases all the custard apple products of the associated group, it will support the purchase of the group of households not associated, but it cannot compensate for this difference.</w:t>
      </w:r>
    </w:p>
    <w:p w14:paraId="7CDA7565" w14:textId="200B4420" w:rsidR="0090587B" w:rsidRPr="009D305E" w:rsidRDefault="0090587B" w:rsidP="00670061">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The BCR index of both household groups is greater than 2, showing that La Hien custard apple is a product that brings economic efficiency to farmers. The group of linked households has a higher BCR index combined with higher revenue and profit, showing that the linkage between La Hien custard apple growing households and enterprises brings higher economic efficiency than the group of non-linked households.</w:t>
      </w:r>
    </w:p>
    <w:p w14:paraId="1C1438C7" w14:textId="06C8E026" w:rsidR="00282C88" w:rsidRPr="009D305E" w:rsidRDefault="00282C88" w:rsidP="00670061">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For tea products, tea growers are all linked with businesses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so VietGAP cultivation processes are strictly applied, products have high quality and stable purchase prices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leading to quite high profits.</w:t>
      </w:r>
    </w:p>
    <w:p w14:paraId="37F71606" w14:textId="7D1FF2CA" w:rsidR="00187836" w:rsidRPr="009D305E" w:rsidRDefault="00187836" w:rsidP="00187836">
      <w:pPr>
        <w:jc w:val="center"/>
        <w:rPr>
          <w:rFonts w:ascii="Times New Roman" w:hAnsi="Times New Roman" w:cs="Times New Roman"/>
          <w:sz w:val="24"/>
          <w:szCs w:val="24"/>
        </w:rPr>
      </w:pPr>
      <w:r w:rsidRPr="009D305E">
        <w:rPr>
          <w:rFonts w:ascii="Times New Roman" w:hAnsi="Times New Roman" w:cs="Times New Roman"/>
          <w:b/>
          <w:bCs/>
          <w:sz w:val="24"/>
          <w:szCs w:val="24"/>
        </w:rPr>
        <w:lastRenderedPageBreak/>
        <w:t xml:space="preserve">Table 5: Benefit-cost analysis </w:t>
      </w:r>
      <w:r w:rsidR="003B09F7" w:rsidRPr="009D305E">
        <w:rPr>
          <w:rFonts w:ascii="Times New Roman" w:hAnsi="Times New Roman" w:cs="Times New Roman"/>
          <w:b/>
          <w:bCs/>
          <w:sz w:val="24"/>
          <w:szCs w:val="24"/>
        </w:rPr>
        <w:t xml:space="preserve">of Tea </w:t>
      </w:r>
      <w:r w:rsidR="002A3C63" w:rsidRPr="009D305E">
        <w:rPr>
          <w:rFonts w:ascii="Times New Roman" w:hAnsi="Times New Roman" w:cs="Times New Roman"/>
          <w:b/>
          <w:bCs/>
          <w:sz w:val="24"/>
          <w:szCs w:val="24"/>
        </w:rPr>
        <w:t>p</w:t>
      </w:r>
      <w:r w:rsidR="003B09F7" w:rsidRPr="009D305E">
        <w:rPr>
          <w:rFonts w:ascii="Times New Roman" w:hAnsi="Times New Roman" w:cs="Times New Roman"/>
          <w:b/>
          <w:bCs/>
          <w:sz w:val="24"/>
          <w:szCs w:val="24"/>
        </w:rPr>
        <w:t>roduction</w:t>
      </w:r>
    </w:p>
    <w:tbl>
      <w:tblPr>
        <w:tblW w:w="0" w:type="auto"/>
        <w:jc w:val="center"/>
        <w:tblBorders>
          <w:top w:val="double" w:sz="4" w:space="0" w:color="auto"/>
          <w:bottom w:val="double" w:sz="4" w:space="0" w:color="auto"/>
        </w:tblBorders>
        <w:tblLook w:val="04A0" w:firstRow="1" w:lastRow="0" w:firstColumn="1" w:lastColumn="0" w:noHBand="0" w:noVBand="1"/>
      </w:tblPr>
      <w:tblGrid>
        <w:gridCol w:w="670"/>
        <w:gridCol w:w="2851"/>
        <w:gridCol w:w="1598"/>
        <w:gridCol w:w="1275"/>
      </w:tblGrid>
      <w:tr w:rsidR="00282C88" w:rsidRPr="009D305E" w14:paraId="658088A5" w14:textId="77777777" w:rsidTr="00282C88">
        <w:trPr>
          <w:trHeight w:val="1044"/>
          <w:jc w:val="center"/>
        </w:trPr>
        <w:tc>
          <w:tcPr>
            <w:tcW w:w="670" w:type="dxa"/>
            <w:tcBorders>
              <w:top w:val="double" w:sz="4" w:space="0" w:color="auto"/>
              <w:bottom w:val="single" w:sz="4" w:space="0" w:color="auto"/>
            </w:tcBorders>
            <w:vAlign w:val="center"/>
          </w:tcPr>
          <w:p w14:paraId="611C541F" w14:textId="27CED5A9" w:rsidR="00282C88" w:rsidRPr="009D305E" w:rsidRDefault="006E7602"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No</w:t>
            </w:r>
          </w:p>
        </w:tc>
        <w:tc>
          <w:tcPr>
            <w:tcW w:w="2851" w:type="dxa"/>
            <w:tcBorders>
              <w:top w:val="double" w:sz="4" w:space="0" w:color="auto"/>
              <w:bottom w:val="single" w:sz="4" w:space="0" w:color="auto"/>
            </w:tcBorders>
            <w:vAlign w:val="center"/>
          </w:tcPr>
          <w:p w14:paraId="16D41037"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Indicators</w:t>
            </w:r>
          </w:p>
        </w:tc>
        <w:tc>
          <w:tcPr>
            <w:tcW w:w="1598" w:type="dxa"/>
            <w:tcBorders>
              <w:top w:val="double" w:sz="4" w:space="0" w:color="auto"/>
              <w:bottom w:val="single" w:sz="4" w:space="0" w:color="auto"/>
            </w:tcBorders>
            <w:vAlign w:val="center"/>
          </w:tcPr>
          <w:p w14:paraId="607ED77C" w14:textId="212C2EEA" w:rsidR="00282C88" w:rsidRPr="009D305E" w:rsidRDefault="00282C88"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Unit</w:t>
            </w:r>
          </w:p>
        </w:tc>
        <w:tc>
          <w:tcPr>
            <w:tcW w:w="1275" w:type="dxa"/>
            <w:tcBorders>
              <w:top w:val="double" w:sz="4" w:space="0" w:color="auto"/>
              <w:bottom w:val="single" w:sz="4" w:space="0" w:color="auto"/>
            </w:tcBorders>
            <w:vAlign w:val="center"/>
          </w:tcPr>
          <w:p w14:paraId="7D1D9127" w14:textId="548ABDA0" w:rsidR="00282C88" w:rsidRPr="009D305E" w:rsidRDefault="00670061" w:rsidP="00282C88">
            <w:pPr>
              <w:spacing w:after="0" w:line="240" w:lineRule="auto"/>
              <w:jc w:val="center"/>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Linkage</w:t>
            </w:r>
            <w:r w:rsidR="00282C88" w:rsidRPr="009D305E">
              <w:rPr>
                <w:rFonts w:ascii="Times New Roman" w:eastAsia="Times New Roman" w:hAnsi="Times New Roman" w:cs="Times New Roman"/>
                <w:b/>
                <w:bCs/>
                <w:kern w:val="0"/>
                <w:sz w:val="24"/>
                <w:szCs w:val="24"/>
                <w14:ligatures w14:val="none"/>
              </w:rPr>
              <w:br/>
              <w:t>(n= 164)</w:t>
            </w:r>
          </w:p>
        </w:tc>
      </w:tr>
      <w:tr w:rsidR="00282C88" w:rsidRPr="009D305E" w14:paraId="563D9A9D" w14:textId="77777777" w:rsidTr="00282C88">
        <w:trPr>
          <w:trHeight w:val="339"/>
          <w:jc w:val="center"/>
        </w:trPr>
        <w:tc>
          <w:tcPr>
            <w:tcW w:w="670" w:type="dxa"/>
            <w:tcBorders>
              <w:top w:val="single" w:sz="4" w:space="0" w:color="auto"/>
            </w:tcBorders>
          </w:tcPr>
          <w:p w14:paraId="0F071AA7"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w:t>
            </w:r>
          </w:p>
        </w:tc>
        <w:tc>
          <w:tcPr>
            <w:tcW w:w="2851" w:type="dxa"/>
            <w:tcBorders>
              <w:top w:val="single" w:sz="4" w:space="0" w:color="auto"/>
            </w:tcBorders>
          </w:tcPr>
          <w:p w14:paraId="1E96440C"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Total average revenue (TR)</w:t>
            </w:r>
          </w:p>
        </w:tc>
        <w:tc>
          <w:tcPr>
            <w:tcW w:w="1598" w:type="dxa"/>
            <w:tcBorders>
              <w:top w:val="single" w:sz="4" w:space="0" w:color="auto"/>
            </w:tcBorders>
          </w:tcPr>
          <w:p w14:paraId="05BD4FDD"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Borders>
              <w:top w:val="single" w:sz="4" w:space="0" w:color="auto"/>
            </w:tcBorders>
          </w:tcPr>
          <w:p w14:paraId="4AAD7A0C" w14:textId="385190D7" w:rsidR="00282C88" w:rsidRPr="009D305E" w:rsidRDefault="00282C88"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519295.97</w:t>
            </w:r>
          </w:p>
        </w:tc>
      </w:tr>
      <w:tr w:rsidR="00282C88" w:rsidRPr="009D305E" w14:paraId="75295DAC" w14:textId="77777777" w:rsidTr="00282C88">
        <w:trPr>
          <w:trHeight w:val="339"/>
          <w:jc w:val="center"/>
        </w:trPr>
        <w:tc>
          <w:tcPr>
            <w:tcW w:w="670" w:type="dxa"/>
          </w:tcPr>
          <w:p w14:paraId="14615E91"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2</w:t>
            </w:r>
          </w:p>
        </w:tc>
        <w:tc>
          <w:tcPr>
            <w:tcW w:w="2851" w:type="dxa"/>
          </w:tcPr>
          <w:p w14:paraId="767598DE"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Total average cost (TC)</w:t>
            </w:r>
          </w:p>
        </w:tc>
        <w:tc>
          <w:tcPr>
            <w:tcW w:w="1598" w:type="dxa"/>
          </w:tcPr>
          <w:p w14:paraId="187685B2"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15F3B9AF" w14:textId="7FB28E98" w:rsidR="00282C88" w:rsidRPr="009D305E" w:rsidRDefault="00282C88"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171143.53</w:t>
            </w:r>
          </w:p>
        </w:tc>
      </w:tr>
      <w:tr w:rsidR="00282C88" w:rsidRPr="009D305E" w14:paraId="31EA6FA1" w14:textId="77777777" w:rsidTr="00282C88">
        <w:trPr>
          <w:trHeight w:val="339"/>
          <w:jc w:val="center"/>
        </w:trPr>
        <w:tc>
          <w:tcPr>
            <w:tcW w:w="670" w:type="dxa"/>
          </w:tcPr>
          <w:p w14:paraId="4EFB886B"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w:t>
            </w:r>
          </w:p>
        </w:tc>
        <w:tc>
          <w:tcPr>
            <w:tcW w:w="2851" w:type="dxa"/>
          </w:tcPr>
          <w:p w14:paraId="22AD514E"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Average total profit (Pr)</w:t>
            </w:r>
          </w:p>
        </w:tc>
        <w:tc>
          <w:tcPr>
            <w:tcW w:w="1598" w:type="dxa"/>
          </w:tcPr>
          <w:p w14:paraId="6E14EE68"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340AFA27" w14:textId="153776E1" w:rsidR="00282C88" w:rsidRPr="009D305E" w:rsidRDefault="00282C88"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348152.43</w:t>
            </w:r>
          </w:p>
        </w:tc>
      </w:tr>
      <w:tr w:rsidR="00282C88" w:rsidRPr="009D305E" w14:paraId="4E680273" w14:textId="77777777" w:rsidTr="00282C88">
        <w:trPr>
          <w:trHeight w:val="339"/>
          <w:jc w:val="center"/>
        </w:trPr>
        <w:tc>
          <w:tcPr>
            <w:tcW w:w="670" w:type="dxa"/>
          </w:tcPr>
          <w:p w14:paraId="09C93128"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4</w:t>
            </w:r>
          </w:p>
        </w:tc>
        <w:tc>
          <w:tcPr>
            <w:tcW w:w="2851" w:type="dxa"/>
          </w:tcPr>
          <w:p w14:paraId="066F91D1"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Average profit per hectare</w:t>
            </w:r>
          </w:p>
        </w:tc>
        <w:tc>
          <w:tcPr>
            <w:tcW w:w="1598" w:type="dxa"/>
          </w:tcPr>
          <w:p w14:paraId="0139C0F1"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1FAB9201" w14:textId="3C9C940D" w:rsidR="00282C88" w:rsidRPr="009D305E" w:rsidRDefault="00282C88"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384756.09</w:t>
            </w:r>
          </w:p>
        </w:tc>
      </w:tr>
      <w:tr w:rsidR="00282C88" w:rsidRPr="009D305E" w14:paraId="6CB73097" w14:textId="77777777" w:rsidTr="00282C88">
        <w:trPr>
          <w:trHeight w:val="359"/>
          <w:jc w:val="center"/>
        </w:trPr>
        <w:tc>
          <w:tcPr>
            <w:tcW w:w="670" w:type="dxa"/>
          </w:tcPr>
          <w:p w14:paraId="0732D786"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5</w:t>
            </w:r>
          </w:p>
        </w:tc>
        <w:tc>
          <w:tcPr>
            <w:tcW w:w="2851" w:type="dxa"/>
          </w:tcPr>
          <w:p w14:paraId="4482F477"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BCR (TR/TC)</w:t>
            </w:r>
          </w:p>
        </w:tc>
        <w:tc>
          <w:tcPr>
            <w:tcW w:w="1598" w:type="dxa"/>
          </w:tcPr>
          <w:p w14:paraId="6EE94954" w14:textId="77777777" w:rsidR="00282C88" w:rsidRPr="009D305E" w:rsidRDefault="00282C88"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p>
        </w:tc>
        <w:tc>
          <w:tcPr>
            <w:tcW w:w="1275" w:type="dxa"/>
          </w:tcPr>
          <w:p w14:paraId="06AEFC07" w14:textId="1D15C8FE" w:rsidR="00282C88" w:rsidRPr="009D305E" w:rsidRDefault="00282C88"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3,034</w:t>
            </w:r>
          </w:p>
        </w:tc>
      </w:tr>
    </w:tbl>
    <w:p w14:paraId="0283EDC4" w14:textId="634BD144" w:rsidR="00187836" w:rsidRPr="009D305E" w:rsidRDefault="00187836" w:rsidP="00187836">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p>
    <w:p w14:paraId="11506D0F" w14:textId="5F19D163" w:rsidR="009311DB" w:rsidRPr="009D305E" w:rsidRDefault="009311DB"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The average profit of 384,756.09 thousand VND/ha (equivalent to about 384.76 million VND/ha) of </w:t>
      </w:r>
      <w:r w:rsidR="00670061" w:rsidRPr="009D305E">
        <w:rPr>
          <w:rFonts w:ascii="Times New Roman" w:hAnsi="Times New Roman" w:cs="Times New Roman"/>
          <w:sz w:val="24"/>
          <w:szCs w:val="24"/>
        </w:rPr>
        <w:t>tea-growing</w:t>
      </w:r>
      <w:r w:rsidRPr="009D305E">
        <w:rPr>
          <w:rFonts w:ascii="Times New Roman" w:hAnsi="Times New Roman" w:cs="Times New Roman"/>
          <w:sz w:val="24"/>
          <w:szCs w:val="24"/>
        </w:rPr>
        <w:t xml:space="preserve"> households shows the high economic efficiency and significant profitability of tea trees in the agricultural crop structure. This profit level reflects that tea is a crop that brings stable income, contributes significantly to the lives and livelihoods of farmers, and affirms the key role of the tea industry in the development of </w:t>
      </w:r>
      <w:r w:rsidR="00670061" w:rsidRPr="009D305E">
        <w:rPr>
          <w:rFonts w:ascii="Times New Roman" w:hAnsi="Times New Roman" w:cs="Times New Roman"/>
          <w:sz w:val="24"/>
          <w:szCs w:val="24"/>
        </w:rPr>
        <w:t xml:space="preserve">the </w:t>
      </w:r>
      <w:r w:rsidRPr="009D305E">
        <w:rPr>
          <w:rFonts w:ascii="Times New Roman" w:hAnsi="Times New Roman" w:cs="Times New Roman"/>
          <w:sz w:val="24"/>
          <w:szCs w:val="24"/>
        </w:rPr>
        <w:t>local agricultural economy. In addition, this figure shows that tea growers have accumulated experience in production and effective cost management, know how to take advantage of natural advantages and appropriate cultivation techniques, helping to optimize input costs and increase output value. Compared to many other crops, such profit per hectare of tea shows sustainability and high competitiveness, especially when households apply production processes according to VietGAP standards or are associated with a stable consumption chain. However, this result also requires maintaining and improving the quality of tea products, applying processing technology and traceability, as well as expanding the consumption market to ensure that this profit is not only stable but can also increase in the long term.</w:t>
      </w:r>
    </w:p>
    <w:p w14:paraId="54AA928D" w14:textId="77777777" w:rsidR="009311DB" w:rsidRPr="009D305E" w:rsidRDefault="009311DB"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The BCR index of 3.034 of tea plants shows very high economic efficiency in production. Specifically, the BCR index represents the ratio between total revenue and total production cost, meaning that for every 1 VND spent, tea growers earn about 3.034 VND in revenue. In other words, after covering all input costs, tea growers still earn profits more than twice the initial investment capital, showing an attractive level of profitability and the ability to quickly recover capital. Such a high BCR index reflects that tea growing activities have good capital efficiency, costs are managed reasonably, while the selling price and productivity are relatively stable. This also shows that tea is a key crop with high competitiveness, contributing positively to income and stabilizing the household economy. This index also shows the potential for expanding production and replicating the model of growing tea in association or producing according to VietGAP standards, because this is a type of plant that is both economically efficient and suitable for local ecological conditions.</w:t>
      </w:r>
    </w:p>
    <w:p w14:paraId="0707B440" w14:textId="5E185591" w:rsidR="00197690" w:rsidRPr="009D305E" w:rsidRDefault="00197690" w:rsidP="003C02C7">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lastRenderedPageBreak/>
        <w:t xml:space="preserve">From the results of Table 6, cabbage is one of the short-term vegetables that </w:t>
      </w:r>
      <w:r w:rsidR="00670061" w:rsidRPr="009D305E">
        <w:rPr>
          <w:rFonts w:ascii="Times New Roman" w:hAnsi="Times New Roman" w:cs="Times New Roman"/>
          <w:sz w:val="24"/>
          <w:szCs w:val="24"/>
        </w:rPr>
        <w:t>brings</w:t>
      </w:r>
      <w:r w:rsidRPr="009D305E">
        <w:rPr>
          <w:rFonts w:ascii="Times New Roman" w:hAnsi="Times New Roman" w:cs="Times New Roman"/>
          <w:sz w:val="24"/>
          <w:szCs w:val="24"/>
        </w:rPr>
        <w:t xml:space="preserve"> very high economic efficiency to farmers. The group of households that are linked with enterprises in cabbage production and consumption has a revenue and profit that is much higher than the group of households that are not linked, respectively 14.21% and 18.52%. This difference comes from the fact that cabbage is a short-term agricultural product. If not harvested and consumed at the right time, it will cause great damage to the producer because if left in the field for a long time, the cabbage will crack and break, and if harvested and not consumed in time, it will be damaged. Therefore, farmers </w:t>
      </w:r>
      <w:r w:rsidR="00670061" w:rsidRPr="009D305E">
        <w:rPr>
          <w:rFonts w:ascii="Times New Roman" w:hAnsi="Times New Roman" w:cs="Times New Roman"/>
          <w:sz w:val="24"/>
          <w:szCs w:val="24"/>
        </w:rPr>
        <w:t>who</w:t>
      </w:r>
      <w:r w:rsidRPr="009D305E">
        <w:rPr>
          <w:rFonts w:ascii="Times New Roman" w:hAnsi="Times New Roman" w:cs="Times New Roman"/>
          <w:sz w:val="24"/>
          <w:szCs w:val="24"/>
        </w:rPr>
        <w:t xml:space="preserve"> are linked with enterprises will have an advantage in accessing consumption at the right time and have a better selling price.</w:t>
      </w:r>
    </w:p>
    <w:p w14:paraId="378F5B91" w14:textId="78A11489" w:rsidR="00197690" w:rsidRPr="009D305E" w:rsidRDefault="00187836" w:rsidP="00187836">
      <w:pPr>
        <w:jc w:val="center"/>
        <w:rPr>
          <w:rFonts w:ascii="Times New Roman" w:hAnsi="Times New Roman" w:cs="Times New Roman"/>
          <w:sz w:val="24"/>
          <w:szCs w:val="24"/>
        </w:rPr>
      </w:pPr>
      <w:r w:rsidRPr="009D305E">
        <w:rPr>
          <w:rFonts w:ascii="Times New Roman" w:hAnsi="Times New Roman" w:cs="Times New Roman"/>
          <w:b/>
          <w:bCs/>
          <w:sz w:val="24"/>
          <w:szCs w:val="24"/>
        </w:rPr>
        <w:t xml:space="preserve">Table 6: Cost-benefit analysis </w:t>
      </w:r>
      <w:r w:rsidR="00CE4E6B" w:rsidRPr="009D305E">
        <w:rPr>
          <w:rFonts w:ascii="Times New Roman" w:hAnsi="Times New Roman" w:cs="Times New Roman"/>
          <w:b/>
          <w:bCs/>
          <w:sz w:val="24"/>
          <w:szCs w:val="24"/>
        </w:rPr>
        <w:t xml:space="preserve">of </w:t>
      </w:r>
      <w:r w:rsidR="002A3C63" w:rsidRPr="009D305E">
        <w:rPr>
          <w:rFonts w:ascii="Times New Roman" w:hAnsi="Times New Roman" w:cs="Times New Roman"/>
          <w:b/>
          <w:bCs/>
          <w:sz w:val="24"/>
          <w:szCs w:val="24"/>
        </w:rPr>
        <w:t>C</w:t>
      </w:r>
      <w:r w:rsidR="00CE4E6B" w:rsidRPr="009D305E">
        <w:rPr>
          <w:rFonts w:ascii="Times New Roman" w:hAnsi="Times New Roman" w:cs="Times New Roman"/>
          <w:b/>
          <w:bCs/>
          <w:sz w:val="24"/>
          <w:szCs w:val="24"/>
        </w:rPr>
        <w:t>abbage production</w:t>
      </w:r>
    </w:p>
    <w:tbl>
      <w:tblPr>
        <w:tblW w:w="0" w:type="auto"/>
        <w:jc w:val="center"/>
        <w:tblBorders>
          <w:top w:val="double" w:sz="4" w:space="0" w:color="auto"/>
          <w:bottom w:val="double" w:sz="4" w:space="0" w:color="auto"/>
        </w:tblBorders>
        <w:tblLook w:val="04A0" w:firstRow="1" w:lastRow="0" w:firstColumn="1" w:lastColumn="0" w:noHBand="0" w:noVBand="1"/>
      </w:tblPr>
      <w:tblGrid>
        <w:gridCol w:w="670"/>
        <w:gridCol w:w="2851"/>
        <w:gridCol w:w="1598"/>
        <w:gridCol w:w="1275"/>
        <w:gridCol w:w="1359"/>
      </w:tblGrid>
      <w:tr w:rsidR="009311DB" w:rsidRPr="009D305E" w14:paraId="2E9B716E" w14:textId="77777777" w:rsidTr="00DD0531">
        <w:trPr>
          <w:trHeight w:val="1044"/>
          <w:jc w:val="center"/>
        </w:trPr>
        <w:tc>
          <w:tcPr>
            <w:tcW w:w="670" w:type="dxa"/>
            <w:tcBorders>
              <w:top w:val="double" w:sz="4" w:space="0" w:color="auto"/>
              <w:bottom w:val="single" w:sz="4" w:space="0" w:color="auto"/>
            </w:tcBorders>
            <w:vAlign w:val="center"/>
          </w:tcPr>
          <w:p w14:paraId="164F31AD" w14:textId="0173E573" w:rsidR="009311DB" w:rsidRPr="009D305E" w:rsidRDefault="006E7602"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No</w:t>
            </w:r>
          </w:p>
        </w:tc>
        <w:tc>
          <w:tcPr>
            <w:tcW w:w="2851" w:type="dxa"/>
            <w:tcBorders>
              <w:top w:val="double" w:sz="4" w:space="0" w:color="auto"/>
              <w:bottom w:val="single" w:sz="4" w:space="0" w:color="auto"/>
            </w:tcBorders>
            <w:vAlign w:val="center"/>
          </w:tcPr>
          <w:p w14:paraId="77317C3B"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Indicators</w:t>
            </w:r>
          </w:p>
        </w:tc>
        <w:tc>
          <w:tcPr>
            <w:tcW w:w="1598" w:type="dxa"/>
            <w:tcBorders>
              <w:top w:val="double" w:sz="4" w:space="0" w:color="auto"/>
              <w:bottom w:val="single" w:sz="4" w:space="0" w:color="auto"/>
            </w:tcBorders>
            <w:vAlign w:val="center"/>
          </w:tcPr>
          <w:p w14:paraId="4077E117"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Unit</w:t>
            </w:r>
          </w:p>
        </w:tc>
        <w:tc>
          <w:tcPr>
            <w:tcW w:w="1275" w:type="dxa"/>
            <w:tcBorders>
              <w:top w:val="double" w:sz="4" w:space="0" w:color="auto"/>
              <w:bottom w:val="single" w:sz="4" w:space="0" w:color="auto"/>
            </w:tcBorders>
            <w:vAlign w:val="center"/>
          </w:tcPr>
          <w:p w14:paraId="5202FA5C" w14:textId="2DE121C1" w:rsidR="009311DB" w:rsidRPr="009D305E" w:rsidRDefault="00670061" w:rsidP="004D5DB9">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Linkage</w:t>
            </w:r>
            <w:r w:rsidR="009311DB" w:rsidRPr="009D305E">
              <w:rPr>
                <w:rFonts w:ascii="Times New Roman" w:eastAsia="Times New Roman" w:hAnsi="Times New Roman" w:cs="Times New Roman"/>
                <w:b/>
                <w:bCs/>
                <w:kern w:val="0"/>
                <w:sz w:val="24"/>
                <w:szCs w:val="24"/>
                <w14:ligatures w14:val="none"/>
              </w:rPr>
              <w:t xml:space="preserve"> </w:t>
            </w:r>
            <w:r w:rsidR="009311DB" w:rsidRPr="009D305E">
              <w:rPr>
                <w:rFonts w:ascii="Times New Roman" w:eastAsia="Times New Roman" w:hAnsi="Times New Roman" w:cs="Times New Roman"/>
                <w:b/>
                <w:bCs/>
                <w:kern w:val="0"/>
                <w:sz w:val="24"/>
                <w:szCs w:val="24"/>
                <w14:ligatures w14:val="none"/>
              </w:rPr>
              <w:br/>
              <w:t xml:space="preserve">(n= </w:t>
            </w:r>
            <w:r w:rsidR="00187836" w:rsidRPr="009D305E">
              <w:rPr>
                <w:rFonts w:ascii="Times New Roman" w:eastAsia="Times New Roman" w:hAnsi="Times New Roman" w:cs="Times New Roman"/>
                <w:b/>
                <w:bCs/>
                <w:kern w:val="0"/>
                <w:sz w:val="24"/>
                <w:szCs w:val="24"/>
                <w14:ligatures w14:val="none"/>
              </w:rPr>
              <w:t>48)</w:t>
            </w:r>
          </w:p>
        </w:tc>
        <w:tc>
          <w:tcPr>
            <w:tcW w:w="1359" w:type="dxa"/>
            <w:tcBorders>
              <w:top w:val="double" w:sz="4" w:space="0" w:color="auto"/>
              <w:bottom w:val="single" w:sz="4" w:space="0" w:color="auto"/>
            </w:tcBorders>
            <w:vAlign w:val="center"/>
          </w:tcPr>
          <w:p w14:paraId="574B6E71" w14:textId="6E06E781" w:rsidR="009311DB" w:rsidRPr="009D305E" w:rsidRDefault="009311DB" w:rsidP="004D5DB9">
            <w:pPr>
              <w:spacing w:after="0" w:line="240" w:lineRule="auto"/>
              <w:jc w:val="center"/>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 xml:space="preserve">No </w:t>
            </w:r>
            <w:r w:rsidR="00670061" w:rsidRPr="009D305E">
              <w:rPr>
                <w:rFonts w:ascii="Times New Roman" w:eastAsia="Times New Roman" w:hAnsi="Times New Roman" w:cs="Times New Roman"/>
                <w:b/>
                <w:bCs/>
                <w:kern w:val="0"/>
                <w:sz w:val="24"/>
                <w:szCs w:val="24"/>
                <w14:ligatures w14:val="none"/>
              </w:rPr>
              <w:t>linkage</w:t>
            </w:r>
          </w:p>
          <w:p w14:paraId="03D8C8C9" w14:textId="6B3D0F53" w:rsidR="009311DB" w:rsidRPr="009D305E" w:rsidRDefault="009311DB" w:rsidP="004D5DB9">
            <w:pPr>
              <w:spacing w:after="0" w:line="240" w:lineRule="auto"/>
              <w:jc w:val="center"/>
              <w:rPr>
                <w:rFonts w:ascii="Times New Roman" w:eastAsia="Times New Roman" w:hAnsi="Times New Roman" w:cs="Times New Roman"/>
                <w:b/>
                <w:bCs/>
                <w:kern w:val="0"/>
                <w:sz w:val="24"/>
                <w:szCs w:val="24"/>
                <w14:ligatures w14:val="none"/>
              </w:rPr>
            </w:pPr>
            <w:r w:rsidRPr="009D305E">
              <w:rPr>
                <w:rFonts w:ascii="Times New Roman" w:eastAsia="Times New Roman" w:hAnsi="Times New Roman" w:cs="Times New Roman"/>
                <w:b/>
                <w:bCs/>
                <w:kern w:val="0"/>
                <w:sz w:val="24"/>
                <w:szCs w:val="24"/>
                <w14:ligatures w14:val="none"/>
              </w:rPr>
              <w:t>(n=52)</w:t>
            </w:r>
          </w:p>
        </w:tc>
      </w:tr>
      <w:tr w:rsidR="009311DB" w:rsidRPr="009D305E" w14:paraId="25FBC5DA" w14:textId="77777777" w:rsidTr="00DD0531">
        <w:trPr>
          <w:trHeight w:val="339"/>
          <w:jc w:val="center"/>
        </w:trPr>
        <w:tc>
          <w:tcPr>
            <w:tcW w:w="670" w:type="dxa"/>
            <w:tcBorders>
              <w:top w:val="single" w:sz="4" w:space="0" w:color="auto"/>
            </w:tcBorders>
          </w:tcPr>
          <w:p w14:paraId="1C5B5B76"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w:t>
            </w:r>
          </w:p>
        </w:tc>
        <w:tc>
          <w:tcPr>
            <w:tcW w:w="2851" w:type="dxa"/>
            <w:tcBorders>
              <w:top w:val="single" w:sz="4" w:space="0" w:color="auto"/>
            </w:tcBorders>
          </w:tcPr>
          <w:p w14:paraId="77D070D1"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Total average revenue (TR)</w:t>
            </w:r>
          </w:p>
        </w:tc>
        <w:tc>
          <w:tcPr>
            <w:tcW w:w="1598" w:type="dxa"/>
            <w:tcBorders>
              <w:top w:val="single" w:sz="4" w:space="0" w:color="auto"/>
            </w:tcBorders>
          </w:tcPr>
          <w:p w14:paraId="1284EF8D"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Borders>
              <w:top w:val="single" w:sz="4" w:space="0" w:color="auto"/>
            </w:tcBorders>
          </w:tcPr>
          <w:p w14:paraId="10E69DD0" w14:textId="28CB1B09"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56981.29</w:t>
            </w:r>
          </w:p>
        </w:tc>
        <w:tc>
          <w:tcPr>
            <w:tcW w:w="1359" w:type="dxa"/>
            <w:tcBorders>
              <w:top w:val="single" w:sz="4" w:space="0" w:color="auto"/>
            </w:tcBorders>
          </w:tcPr>
          <w:p w14:paraId="7A40E0C4" w14:textId="44FCBE37"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49891.04</w:t>
            </w:r>
          </w:p>
        </w:tc>
      </w:tr>
      <w:tr w:rsidR="009311DB" w:rsidRPr="009D305E" w14:paraId="5F59C955" w14:textId="77777777" w:rsidTr="00DD0531">
        <w:trPr>
          <w:trHeight w:val="339"/>
          <w:jc w:val="center"/>
        </w:trPr>
        <w:tc>
          <w:tcPr>
            <w:tcW w:w="670" w:type="dxa"/>
          </w:tcPr>
          <w:p w14:paraId="46E1FF68"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2</w:t>
            </w:r>
          </w:p>
        </w:tc>
        <w:tc>
          <w:tcPr>
            <w:tcW w:w="2851" w:type="dxa"/>
          </w:tcPr>
          <w:p w14:paraId="67100FFF"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Total average cost (TC)</w:t>
            </w:r>
          </w:p>
        </w:tc>
        <w:tc>
          <w:tcPr>
            <w:tcW w:w="1598" w:type="dxa"/>
          </w:tcPr>
          <w:p w14:paraId="6E4293F5"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0B33148B" w14:textId="0630D98D"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13787.06</w:t>
            </w:r>
          </w:p>
        </w:tc>
        <w:tc>
          <w:tcPr>
            <w:tcW w:w="1359" w:type="dxa"/>
          </w:tcPr>
          <w:p w14:paraId="41A7D9C2" w14:textId="44397A2A"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13447.44</w:t>
            </w:r>
          </w:p>
        </w:tc>
      </w:tr>
      <w:tr w:rsidR="009311DB" w:rsidRPr="009D305E" w14:paraId="556A09AF" w14:textId="77777777" w:rsidTr="00DD0531">
        <w:trPr>
          <w:trHeight w:val="339"/>
          <w:jc w:val="center"/>
        </w:trPr>
        <w:tc>
          <w:tcPr>
            <w:tcW w:w="670" w:type="dxa"/>
          </w:tcPr>
          <w:p w14:paraId="128DA443"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w:t>
            </w:r>
          </w:p>
        </w:tc>
        <w:tc>
          <w:tcPr>
            <w:tcW w:w="2851" w:type="dxa"/>
          </w:tcPr>
          <w:p w14:paraId="5EE364C5"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Average total profit (Pr)</w:t>
            </w:r>
          </w:p>
        </w:tc>
        <w:tc>
          <w:tcPr>
            <w:tcW w:w="1598" w:type="dxa"/>
          </w:tcPr>
          <w:p w14:paraId="549DCFE1"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453CBD4F" w14:textId="514DE9F7"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43194.23</w:t>
            </w:r>
          </w:p>
        </w:tc>
        <w:tc>
          <w:tcPr>
            <w:tcW w:w="1359" w:type="dxa"/>
          </w:tcPr>
          <w:p w14:paraId="46375FFB" w14:textId="0D6C6322"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36443.59</w:t>
            </w:r>
          </w:p>
        </w:tc>
      </w:tr>
      <w:tr w:rsidR="009311DB" w:rsidRPr="009D305E" w14:paraId="4760331D" w14:textId="77777777" w:rsidTr="00DD0531">
        <w:trPr>
          <w:trHeight w:val="339"/>
          <w:jc w:val="center"/>
        </w:trPr>
        <w:tc>
          <w:tcPr>
            <w:tcW w:w="670" w:type="dxa"/>
          </w:tcPr>
          <w:p w14:paraId="60024ED2"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4</w:t>
            </w:r>
          </w:p>
        </w:tc>
        <w:tc>
          <w:tcPr>
            <w:tcW w:w="2851" w:type="dxa"/>
          </w:tcPr>
          <w:p w14:paraId="5396BCBC"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Average profit per hectare</w:t>
            </w:r>
          </w:p>
        </w:tc>
        <w:tc>
          <w:tcPr>
            <w:tcW w:w="1598" w:type="dxa"/>
          </w:tcPr>
          <w:p w14:paraId="58D34818"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1000 VND</w:t>
            </w:r>
          </w:p>
        </w:tc>
        <w:tc>
          <w:tcPr>
            <w:tcW w:w="1275" w:type="dxa"/>
          </w:tcPr>
          <w:p w14:paraId="3C81ABB8" w14:textId="782E181E"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145891.63</w:t>
            </w:r>
          </w:p>
        </w:tc>
        <w:tc>
          <w:tcPr>
            <w:tcW w:w="1359" w:type="dxa"/>
          </w:tcPr>
          <w:p w14:paraId="55A57401" w14:textId="5C5ACDA2"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131911.29</w:t>
            </w:r>
          </w:p>
        </w:tc>
      </w:tr>
      <w:tr w:rsidR="009311DB" w:rsidRPr="009D305E" w14:paraId="2DC63010" w14:textId="77777777" w:rsidTr="00DD0531">
        <w:trPr>
          <w:trHeight w:val="359"/>
          <w:jc w:val="center"/>
        </w:trPr>
        <w:tc>
          <w:tcPr>
            <w:tcW w:w="670" w:type="dxa"/>
          </w:tcPr>
          <w:p w14:paraId="5095B6D3"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5</w:t>
            </w:r>
          </w:p>
        </w:tc>
        <w:tc>
          <w:tcPr>
            <w:tcW w:w="2851" w:type="dxa"/>
          </w:tcPr>
          <w:p w14:paraId="1A93ADF2"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BCR (TR/TC)</w:t>
            </w:r>
          </w:p>
        </w:tc>
        <w:tc>
          <w:tcPr>
            <w:tcW w:w="1598" w:type="dxa"/>
          </w:tcPr>
          <w:p w14:paraId="2E84E8F8" w14:textId="77777777" w:rsidR="009311DB" w:rsidRPr="009D305E" w:rsidRDefault="009311DB" w:rsidP="00B107CD">
            <w:pPr>
              <w:spacing w:before="100" w:beforeAutospacing="1" w:after="100" w:afterAutospacing="1" w:line="240" w:lineRule="auto"/>
              <w:rPr>
                <w:rFonts w:ascii="Times New Roman" w:eastAsia="Times New Roman" w:hAnsi="Times New Roman" w:cs="Times New Roman"/>
                <w:kern w:val="0"/>
                <w:sz w:val="24"/>
                <w:szCs w:val="24"/>
                <w14:ligatures w14:val="none"/>
              </w:rPr>
            </w:pPr>
          </w:p>
        </w:tc>
        <w:tc>
          <w:tcPr>
            <w:tcW w:w="1275" w:type="dxa"/>
          </w:tcPr>
          <w:p w14:paraId="3BEA3395" w14:textId="0AFD9BC0"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4</w:t>
            </w:r>
            <w:r w:rsidR="00BE0E4D" w:rsidRPr="009D305E">
              <w:rPr>
                <w:rFonts w:ascii="Times New Roman" w:eastAsia="Times New Roman" w:hAnsi="Times New Roman" w:cs="Times New Roman"/>
                <w:kern w:val="0"/>
                <w:sz w:val="24"/>
                <w:szCs w:val="24"/>
                <w14:ligatures w14:val="none"/>
              </w:rPr>
              <w:t>.</w:t>
            </w:r>
            <w:r w:rsidRPr="009D305E">
              <w:rPr>
                <w:rFonts w:ascii="Times New Roman" w:eastAsia="Times New Roman" w:hAnsi="Times New Roman" w:cs="Times New Roman"/>
                <w:kern w:val="0"/>
                <w:sz w:val="24"/>
                <w:szCs w:val="24"/>
                <w14:ligatures w14:val="none"/>
              </w:rPr>
              <w:t>133</w:t>
            </w:r>
          </w:p>
        </w:tc>
        <w:tc>
          <w:tcPr>
            <w:tcW w:w="1359" w:type="dxa"/>
          </w:tcPr>
          <w:p w14:paraId="22C9AB87" w14:textId="2634E64D" w:rsidR="009311DB" w:rsidRPr="009D305E" w:rsidRDefault="00197690" w:rsidP="00B107CD">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9D305E">
              <w:rPr>
                <w:rFonts w:ascii="Times New Roman" w:eastAsia="Times New Roman" w:hAnsi="Times New Roman" w:cs="Times New Roman"/>
                <w:kern w:val="0"/>
                <w:sz w:val="24"/>
                <w:szCs w:val="24"/>
                <w14:ligatures w14:val="none"/>
              </w:rPr>
              <w:t>3.71</w:t>
            </w:r>
          </w:p>
        </w:tc>
      </w:tr>
    </w:tbl>
    <w:p w14:paraId="5087BDA9" w14:textId="66978D31" w:rsidR="00187836" w:rsidRPr="009D305E" w:rsidRDefault="00187836" w:rsidP="00187836">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p>
    <w:p w14:paraId="4BFBCF5E" w14:textId="3067EFA2" w:rsidR="009311DB" w:rsidRPr="009D305E" w:rsidRDefault="00DD0531" w:rsidP="00BE0E4D">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 xml:space="preserve">The BCR index of the group of linked </w:t>
      </w:r>
      <w:r w:rsidR="00670061" w:rsidRPr="009D305E">
        <w:rPr>
          <w:rFonts w:ascii="Times New Roman" w:hAnsi="Times New Roman" w:cs="Times New Roman"/>
          <w:sz w:val="24"/>
          <w:szCs w:val="24"/>
        </w:rPr>
        <w:t>cabbage-growing</w:t>
      </w:r>
      <w:r w:rsidRPr="009D305E">
        <w:rPr>
          <w:rFonts w:ascii="Times New Roman" w:hAnsi="Times New Roman" w:cs="Times New Roman"/>
          <w:sz w:val="24"/>
          <w:szCs w:val="24"/>
        </w:rPr>
        <w:t xml:space="preserve"> households reached 4.133, while the group of non-linked households reached 3.71, showing that the economic efficiency of the linked model is significantly higher than that of independent production. This difference reflects that participating in links with enterprises helps farmers use resources more effectively, reduce risks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increase profits. The main reason is that linked households are often provided with technical support, seeds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standard input materials, and are guaranteed stable output with higher selling prices thanks to clear consumption contracts. In addition, compliance with safe and synchronous production processes helps reduce loss, control costs</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improve product quality, thereby increasing economic value per unit area. In contrast, the group of non-linked households often depends on traders, lacks market orientation, has high input costs and unstable selling prices, leading to lower capital efficiency. Thus, the difference in BCR between the two groups shows that the linkage model brings outstanding economic benefits, contributing to increasing income, stabilizing production</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promoting sustainable agricultural development. This result also affirms the importance of expanding linkages between farmers and enterprises in the agricultural value chain, especially for short-term crops such as cabbage.</w:t>
      </w:r>
    </w:p>
    <w:p w14:paraId="700472B0" w14:textId="2760602A" w:rsidR="00DD0531" w:rsidRPr="009D305E" w:rsidRDefault="00187836" w:rsidP="006E7602">
      <w:pPr>
        <w:spacing w:after="0"/>
        <w:rPr>
          <w:rFonts w:ascii="Times New Roman" w:hAnsi="Times New Roman" w:cs="Times New Roman"/>
          <w:b/>
          <w:bCs/>
          <w:sz w:val="24"/>
          <w:szCs w:val="24"/>
        </w:rPr>
      </w:pPr>
      <w:r w:rsidRPr="009D305E">
        <w:rPr>
          <w:rFonts w:ascii="Times New Roman" w:hAnsi="Times New Roman" w:cs="Times New Roman"/>
          <w:b/>
          <w:bCs/>
          <w:sz w:val="24"/>
          <w:szCs w:val="24"/>
        </w:rPr>
        <w:t xml:space="preserve">4.3. </w:t>
      </w:r>
      <w:r w:rsidR="00DD0531" w:rsidRPr="009D305E">
        <w:rPr>
          <w:rFonts w:ascii="Times New Roman" w:hAnsi="Times New Roman" w:cs="Times New Roman"/>
          <w:b/>
          <w:bCs/>
          <w:i/>
          <w:iCs/>
          <w:sz w:val="24"/>
          <w:szCs w:val="24"/>
        </w:rPr>
        <w:t>Regression results</w:t>
      </w:r>
    </w:p>
    <w:p w14:paraId="321A9C14" w14:textId="1A5AD36E" w:rsidR="00DD0531" w:rsidRPr="009D305E" w:rsidRDefault="00DD0531" w:rsidP="006E7602">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2" w:name="_Toc208842237"/>
      <w:r w:rsidRPr="009D305E">
        <w:rPr>
          <w:rFonts w:ascii="Times New Roman" w:eastAsia="Times New Roman" w:hAnsi="Times New Roman" w:cs="Times New Roman"/>
          <w:kern w:val="0"/>
          <w:sz w:val="24"/>
          <w:szCs w:val="24"/>
          <w:lang w:val="vi-VN"/>
          <w14:ligatures w14:val="none"/>
        </w:rPr>
        <w:t>Based on data from 120 custard apple growing households, productivity still varies greatly among households, with the smallest yield being about 6 tons/ha</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while the largest is about 14.5 </w:t>
      </w:r>
      <w:r w:rsidRPr="009D305E">
        <w:rPr>
          <w:rFonts w:ascii="Times New Roman" w:eastAsia="Times New Roman" w:hAnsi="Times New Roman" w:cs="Times New Roman"/>
          <w:kern w:val="0"/>
          <w:sz w:val="24"/>
          <w:szCs w:val="24"/>
          <w:lang w:val="vi-VN"/>
          <w14:ligatures w14:val="none"/>
        </w:rPr>
        <w:lastRenderedPageBreak/>
        <w:t xml:space="preserve">tons/ha. However, due to the relatively high and stable selling price of custard apples, the difference in productivity is the cause of large fluctuations in profits among custard </w:t>
      </w:r>
      <w:r w:rsidR="00670061" w:rsidRPr="009D305E">
        <w:rPr>
          <w:rFonts w:ascii="Times New Roman" w:eastAsia="Times New Roman" w:hAnsi="Times New Roman" w:cs="Times New Roman"/>
          <w:kern w:val="0"/>
          <w:sz w:val="24"/>
          <w:szCs w:val="24"/>
          <w:lang w:val="vi-VN"/>
          <w14:ligatures w14:val="none"/>
        </w:rPr>
        <w:t>apple-growing</w:t>
      </w:r>
      <w:r w:rsidRPr="009D305E">
        <w:rPr>
          <w:rFonts w:ascii="Times New Roman" w:eastAsia="Times New Roman" w:hAnsi="Times New Roman" w:cs="Times New Roman"/>
          <w:kern w:val="0"/>
          <w:sz w:val="24"/>
          <w:szCs w:val="24"/>
          <w:lang w:val="vi-VN"/>
          <w14:ligatures w14:val="none"/>
        </w:rPr>
        <w:t xml:space="preserve"> households. The average profit is about 331 million VND/household/crop. With the characteristic of having only 01 main crop and 01 spread crop, but in reality, the spread crop is only implemented as a pilot, with low productivity, and production results mainly fall in the main crop.</w:t>
      </w:r>
      <w:bookmarkEnd w:id="2"/>
      <w:r w:rsidRPr="009D305E">
        <w:rPr>
          <w:rFonts w:ascii="Times New Roman" w:eastAsia="Times New Roman" w:hAnsi="Times New Roman" w:cs="Times New Roman"/>
          <w:kern w:val="0"/>
          <w:sz w:val="24"/>
          <w:szCs w:val="24"/>
          <w:lang w:val="vi-VN"/>
          <w14:ligatures w14:val="none"/>
        </w:rPr>
        <w:t xml:space="preserve"> </w:t>
      </w:r>
    </w:p>
    <w:p w14:paraId="41E28C4C" w14:textId="296DDCA8"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3" w:name="_Toc208842238"/>
      <w:r w:rsidRPr="009D305E">
        <w:rPr>
          <w:rFonts w:ascii="Times New Roman" w:eastAsia="Times New Roman" w:hAnsi="Times New Roman" w:cs="Times New Roman"/>
          <w:kern w:val="0"/>
          <w:sz w:val="24"/>
          <w:szCs w:val="24"/>
          <w:lang w:val="vi-VN"/>
          <w14:ligatures w14:val="none"/>
        </w:rPr>
        <w:t>Production costs mainly include the purchase of initial seedlings, subsequent crops are only supplementary planting, fertilizers, labor, pesticides, irrigation</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and other costs. </w:t>
      </w:r>
      <w:bookmarkStart w:id="4" w:name="_Hlk206283962"/>
      <w:r w:rsidRPr="009D305E">
        <w:rPr>
          <w:rFonts w:ascii="Times New Roman" w:eastAsia="Times New Roman" w:hAnsi="Times New Roman" w:cs="Times New Roman"/>
          <w:kern w:val="0"/>
          <w:sz w:val="24"/>
          <w:szCs w:val="24"/>
          <w:lang w:val="vi-VN"/>
          <w14:ligatures w14:val="none"/>
        </w:rPr>
        <w:t>The regression results give the empirical function:</w:t>
      </w:r>
      <w:bookmarkEnd w:id="3"/>
    </w:p>
    <w:p w14:paraId="2B2D2211" w14:textId="495EE421"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5" w:name="_Toc208842239"/>
      <w:r w:rsidRPr="009D305E">
        <w:rPr>
          <w:rFonts w:ascii="Times New Roman" w:eastAsia="Times New Roman" w:hAnsi="Times New Roman" w:cs="Times New Roman"/>
          <w:kern w:val="0"/>
          <w:sz w:val="24"/>
          <w:szCs w:val="24"/>
          <w:lang w:val="vi-VN"/>
          <w14:ligatures w14:val="none"/>
        </w:rPr>
        <w:t>loinhuan = -363000000</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+ 7751.16</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Giaban + 1.36</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thueld + 17.88</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chikhac + 0.15</w:t>
      </w:r>
      <w:r w:rsidR="006E7602" w:rsidRPr="009D305E">
        <w:rPr>
          <w:rFonts w:ascii="Times New Roman" w:eastAsia="Times New Roman" w:hAnsi="Times New Roman" w:cs="Times New Roman"/>
          <w:kern w:val="0"/>
          <w:sz w:val="24"/>
          <w:szCs w:val="24"/>
          <w:vertAlign w:val="superscript"/>
          <w:lang w:val="en-US"/>
          <w14:ligatures w14:val="none"/>
        </w:rPr>
        <w:t>NS</w:t>
      </w:r>
      <w:r w:rsidRPr="009D305E">
        <w:rPr>
          <w:rFonts w:ascii="Times New Roman" w:eastAsia="Times New Roman" w:hAnsi="Times New Roman" w:cs="Times New Roman"/>
          <w:kern w:val="0"/>
          <w:sz w:val="24"/>
          <w:szCs w:val="24"/>
          <w:lang w:val="vi-VN"/>
          <w14:ligatures w14:val="none"/>
        </w:rPr>
        <w:t>giongbandau + 2.92</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bvtv + 1.87</w:t>
      </w:r>
      <w:r w:rsidR="006E7602" w:rsidRPr="009D305E">
        <w:rPr>
          <w:rFonts w:ascii="Times New Roman" w:eastAsia="Times New Roman" w:hAnsi="Times New Roman" w:cs="Times New Roman"/>
          <w:kern w:val="0"/>
          <w:sz w:val="24"/>
          <w:szCs w:val="24"/>
          <w:vertAlign w:val="superscript"/>
          <w:lang w:val="en-US"/>
          <w14:ligatures w14:val="none"/>
        </w:rPr>
        <w:t>NS</w:t>
      </w:r>
      <w:r w:rsidRPr="009D305E">
        <w:rPr>
          <w:rFonts w:ascii="Times New Roman" w:eastAsia="Times New Roman" w:hAnsi="Times New Roman" w:cs="Times New Roman"/>
          <w:kern w:val="0"/>
          <w:sz w:val="24"/>
          <w:szCs w:val="24"/>
          <w:lang w:val="vi-VN"/>
          <w14:ligatures w14:val="none"/>
        </w:rPr>
        <w:t>tuoitieu - 0.24</w:t>
      </w:r>
      <w:r w:rsidR="006E7602" w:rsidRPr="009D305E">
        <w:rPr>
          <w:rFonts w:ascii="Times New Roman" w:eastAsia="Times New Roman" w:hAnsi="Times New Roman" w:cs="Times New Roman"/>
          <w:kern w:val="0"/>
          <w:sz w:val="24"/>
          <w:szCs w:val="24"/>
          <w:vertAlign w:val="superscript"/>
          <w:lang w:val="en-US"/>
          <w14:ligatures w14:val="none"/>
        </w:rPr>
        <w:t>NS</w:t>
      </w:r>
      <w:r w:rsidRPr="009D305E">
        <w:rPr>
          <w:rFonts w:ascii="Times New Roman" w:eastAsia="Times New Roman" w:hAnsi="Times New Roman" w:cs="Times New Roman"/>
          <w:kern w:val="0"/>
          <w:sz w:val="24"/>
          <w:szCs w:val="24"/>
          <w:lang w:val="vi-VN"/>
          <w14:ligatures w14:val="none"/>
        </w:rPr>
        <w:t>phanbon + 39300000</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lk</w:t>
      </w:r>
      <w:bookmarkEnd w:id="5"/>
    </w:p>
    <w:p w14:paraId="7D80B393" w14:textId="1426F5EF"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6" w:name="_Toc208842240"/>
      <w:r w:rsidRPr="009D305E">
        <w:rPr>
          <w:rFonts w:ascii="Times New Roman" w:eastAsia="Times New Roman" w:hAnsi="Times New Roman" w:cs="Times New Roman"/>
          <w:kern w:val="0"/>
          <w:sz w:val="24"/>
          <w:szCs w:val="24"/>
          <w:lang w:val="vi-VN"/>
          <w14:ligatures w14:val="none"/>
        </w:rPr>
        <w:t xml:space="preserve">with: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1% level;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5% level;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10% level; </w:t>
      </w:r>
      <w:r w:rsidR="006E7602" w:rsidRPr="009D305E">
        <w:rPr>
          <w:rFonts w:ascii="Times New Roman" w:eastAsia="Times New Roman" w:hAnsi="Times New Roman" w:cs="Times New Roman"/>
          <w:kern w:val="0"/>
          <w:sz w:val="24"/>
          <w:szCs w:val="24"/>
          <w:vertAlign w:val="superscript"/>
          <w:lang w:val="en-US"/>
          <w14:ligatures w14:val="none"/>
        </w:rPr>
        <w:t>NS</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not significant</w:t>
      </w:r>
      <w:bookmarkEnd w:id="6"/>
    </w:p>
    <w:p w14:paraId="4D760098" w14:textId="76B6ED9F"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7" w:name="_Toc208842241"/>
      <w:bookmarkEnd w:id="4"/>
      <w:r w:rsidRPr="009D305E">
        <w:rPr>
          <w:rFonts w:ascii="Times New Roman" w:eastAsia="Times New Roman" w:hAnsi="Times New Roman" w:cs="Times New Roman"/>
          <w:kern w:val="0"/>
          <w:sz w:val="24"/>
          <w:szCs w:val="24"/>
          <w:lang w:val="vi-VN"/>
          <w14:ligatures w14:val="none"/>
        </w:rPr>
        <w:t>The economic efficiency of custard apple production is evaluated based on linear regression</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with the dependent variable being the average profit for 1 custard apple crop. The regression results show that the variable lk is significant at the 1% level, which shows that for each farming household that has a link with an enterprise (specifically VNPost and the Provincial Trade Promotion Center), it will be possible to increase the average profit by about 39.3 million VND for 1 crop. This is evidence that the link between farming households and enterprises that support production inputs and support the purchase and sale of products increases profits for production households, thereby increasing economic efficiency.</w:t>
      </w:r>
      <w:bookmarkEnd w:id="7"/>
    </w:p>
    <w:p w14:paraId="43019A2A" w14:textId="14AA92B5" w:rsidR="00DD0531" w:rsidRPr="009D305E" w:rsidRDefault="00DD0531" w:rsidP="00DD0531">
      <w:pPr>
        <w:widowControl w:val="0"/>
        <w:spacing w:after="0" w:line="288" w:lineRule="auto"/>
        <w:jc w:val="center"/>
        <w:outlineLvl w:val="0"/>
        <w:rPr>
          <w:rFonts w:ascii="Times New Roman" w:eastAsia="Times New Roman" w:hAnsi="Times New Roman" w:cs="Times New Roman"/>
          <w:b/>
          <w:kern w:val="0"/>
          <w:sz w:val="24"/>
          <w:szCs w:val="24"/>
          <w:lang w:val="vi-VN"/>
          <w14:ligatures w14:val="none"/>
        </w:rPr>
      </w:pPr>
      <w:bookmarkStart w:id="8" w:name="_Toc208842242"/>
      <w:r w:rsidRPr="009D305E">
        <w:rPr>
          <w:rFonts w:ascii="Times New Roman" w:eastAsia="Times New Roman" w:hAnsi="Times New Roman" w:cs="Times New Roman"/>
          <w:b/>
          <w:kern w:val="0"/>
          <w:sz w:val="24"/>
          <w:szCs w:val="24"/>
          <w:lang w:val="vi-VN"/>
          <w14:ligatures w14:val="none"/>
        </w:rPr>
        <w:t xml:space="preserve">Table </w:t>
      </w:r>
      <w:r w:rsidRPr="009D305E">
        <w:rPr>
          <w:rFonts w:ascii="Times New Roman" w:eastAsia="Times New Roman" w:hAnsi="Times New Roman" w:cs="Times New Roman"/>
          <w:b/>
          <w:kern w:val="0"/>
          <w:sz w:val="24"/>
          <w:szCs w:val="24"/>
          <w14:ligatures w14:val="none"/>
        </w:rPr>
        <w:t xml:space="preserve">7: </w:t>
      </w:r>
      <w:r w:rsidR="00BE0E4D" w:rsidRPr="009D305E">
        <w:rPr>
          <w:rFonts w:ascii="Times New Roman" w:eastAsia="Times New Roman" w:hAnsi="Times New Roman" w:cs="Times New Roman"/>
          <w:b/>
          <w:kern w:val="0"/>
          <w:sz w:val="24"/>
          <w:szCs w:val="24"/>
          <w:lang w:val="en-US"/>
          <w14:ligatures w14:val="none"/>
        </w:rPr>
        <w:t>R</w:t>
      </w:r>
      <w:r w:rsidRPr="009D305E">
        <w:rPr>
          <w:rFonts w:ascii="Times New Roman" w:eastAsia="Times New Roman" w:hAnsi="Times New Roman" w:cs="Times New Roman"/>
          <w:b/>
          <w:kern w:val="0"/>
          <w:sz w:val="24"/>
          <w:szCs w:val="24"/>
          <w:lang w:val="vi-VN"/>
          <w14:ligatures w14:val="none"/>
        </w:rPr>
        <w:t xml:space="preserve">egression results </w:t>
      </w:r>
      <w:r w:rsidR="00BE0E4D" w:rsidRPr="009D305E">
        <w:rPr>
          <w:rFonts w:ascii="Times New Roman" w:eastAsia="Times New Roman" w:hAnsi="Times New Roman" w:cs="Times New Roman"/>
          <w:b/>
          <w:kern w:val="0"/>
          <w:sz w:val="24"/>
          <w:szCs w:val="24"/>
          <w:lang w:val="en-US"/>
          <w14:ligatures w14:val="none"/>
        </w:rPr>
        <w:t xml:space="preserve">of </w:t>
      </w:r>
      <w:bookmarkEnd w:id="8"/>
      <w:r w:rsidR="00BE0E4D" w:rsidRPr="009D305E">
        <w:rPr>
          <w:rFonts w:ascii="Times New Roman" w:eastAsia="Times New Roman" w:hAnsi="Times New Roman" w:cs="Times New Roman"/>
          <w:b/>
          <w:bCs/>
          <w:kern w:val="0"/>
          <w:sz w:val="24"/>
          <w:szCs w:val="24"/>
          <w:lang w:val="vi-VN"/>
          <w14:ligatures w14:val="none"/>
        </w:rPr>
        <w:t>custard apple</w:t>
      </w:r>
    </w:p>
    <w:tbl>
      <w:tblPr>
        <w:tblStyle w:val="TableGrid1"/>
        <w:tblW w:w="9360" w:type="dxa"/>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08"/>
        <w:gridCol w:w="1933"/>
        <w:gridCol w:w="1107"/>
        <w:gridCol w:w="1794"/>
      </w:tblGrid>
      <w:tr w:rsidR="00DD0531" w:rsidRPr="009D305E" w14:paraId="6F2DE47F" w14:textId="77777777" w:rsidTr="00F228A2">
        <w:trPr>
          <w:trHeight w:val="288"/>
          <w:jc w:val="center"/>
        </w:trPr>
        <w:tc>
          <w:tcPr>
            <w:tcW w:w="1418" w:type="dxa"/>
            <w:tcBorders>
              <w:top w:val="double" w:sz="4" w:space="0" w:color="auto"/>
              <w:bottom w:val="single" w:sz="4" w:space="0" w:color="auto"/>
            </w:tcBorders>
            <w:noWrap/>
            <w:hideMark/>
          </w:tcPr>
          <w:p w14:paraId="2F841A05" w14:textId="77777777" w:rsidR="00DD0531" w:rsidRPr="009D305E" w:rsidRDefault="00DD0531" w:rsidP="00DD0531">
            <w:pPr>
              <w:widowControl w:val="0"/>
              <w:spacing w:line="288" w:lineRule="auto"/>
              <w:jc w:val="center"/>
              <w:outlineLvl w:val="0"/>
              <w:rPr>
                <w:b/>
                <w:bCs/>
                <w:sz w:val="24"/>
                <w:szCs w:val="24"/>
                <w:lang w:val="vi-VN"/>
              </w:rPr>
            </w:pPr>
            <w:bookmarkStart w:id="9" w:name="_Toc208842243"/>
            <w:r w:rsidRPr="009D305E">
              <w:rPr>
                <w:b/>
                <w:bCs/>
                <w:sz w:val="24"/>
                <w:szCs w:val="24"/>
                <w:lang w:val="vi-VN"/>
              </w:rPr>
              <w:t>Number of households</w:t>
            </w:r>
            <w:bookmarkEnd w:id="9"/>
          </w:p>
        </w:tc>
        <w:tc>
          <w:tcPr>
            <w:tcW w:w="3108" w:type="dxa"/>
            <w:tcBorders>
              <w:top w:val="double" w:sz="4" w:space="0" w:color="auto"/>
              <w:bottom w:val="single" w:sz="4" w:space="0" w:color="auto"/>
            </w:tcBorders>
            <w:noWrap/>
            <w:hideMark/>
          </w:tcPr>
          <w:p w14:paraId="79E706B5" w14:textId="77777777" w:rsidR="00DD0531" w:rsidRPr="009D305E" w:rsidRDefault="00DD0531" w:rsidP="00DD0531">
            <w:pPr>
              <w:widowControl w:val="0"/>
              <w:spacing w:line="288" w:lineRule="auto"/>
              <w:jc w:val="center"/>
              <w:outlineLvl w:val="0"/>
              <w:rPr>
                <w:b/>
                <w:bCs/>
                <w:sz w:val="24"/>
                <w:szCs w:val="24"/>
                <w:lang w:val="vi-VN"/>
              </w:rPr>
            </w:pPr>
            <w:bookmarkStart w:id="10" w:name="_Toc208842244"/>
            <w:r w:rsidRPr="009D305E">
              <w:rPr>
                <w:b/>
                <w:bCs/>
                <w:sz w:val="24"/>
                <w:szCs w:val="24"/>
                <w:lang w:val="vi-VN"/>
              </w:rPr>
              <w:t>F(8, 111)</w:t>
            </w:r>
            <w:bookmarkEnd w:id="10"/>
          </w:p>
        </w:tc>
        <w:tc>
          <w:tcPr>
            <w:tcW w:w="1933" w:type="dxa"/>
            <w:tcBorders>
              <w:top w:val="double" w:sz="4" w:space="0" w:color="auto"/>
              <w:bottom w:val="single" w:sz="4" w:space="0" w:color="auto"/>
            </w:tcBorders>
            <w:noWrap/>
            <w:hideMark/>
          </w:tcPr>
          <w:p w14:paraId="2EF9463D" w14:textId="77777777" w:rsidR="00DD0531" w:rsidRPr="009D305E" w:rsidRDefault="00DD0531" w:rsidP="00DD0531">
            <w:pPr>
              <w:widowControl w:val="0"/>
              <w:spacing w:line="288" w:lineRule="auto"/>
              <w:jc w:val="center"/>
              <w:outlineLvl w:val="0"/>
              <w:rPr>
                <w:b/>
                <w:bCs/>
                <w:sz w:val="24"/>
                <w:szCs w:val="24"/>
                <w:lang w:val="vi-VN"/>
              </w:rPr>
            </w:pPr>
            <w:bookmarkStart w:id="11" w:name="_Toc208842245"/>
            <w:r w:rsidRPr="009D305E">
              <w:rPr>
                <w:b/>
                <w:bCs/>
                <w:sz w:val="24"/>
                <w:szCs w:val="24"/>
                <w:lang w:val="vi-VN"/>
              </w:rPr>
              <w:t>Significance level F</w:t>
            </w:r>
            <w:bookmarkEnd w:id="11"/>
          </w:p>
        </w:tc>
        <w:tc>
          <w:tcPr>
            <w:tcW w:w="1107" w:type="dxa"/>
            <w:tcBorders>
              <w:top w:val="double" w:sz="4" w:space="0" w:color="auto"/>
              <w:bottom w:val="single" w:sz="4" w:space="0" w:color="auto"/>
            </w:tcBorders>
            <w:noWrap/>
            <w:hideMark/>
          </w:tcPr>
          <w:p w14:paraId="2C086EFF" w14:textId="77777777" w:rsidR="00DD0531" w:rsidRPr="009D305E" w:rsidRDefault="00DD0531" w:rsidP="00DD0531">
            <w:pPr>
              <w:widowControl w:val="0"/>
              <w:spacing w:line="288" w:lineRule="auto"/>
              <w:jc w:val="center"/>
              <w:outlineLvl w:val="0"/>
              <w:rPr>
                <w:b/>
                <w:bCs/>
                <w:sz w:val="24"/>
                <w:szCs w:val="24"/>
                <w:vertAlign w:val="superscript"/>
                <w:lang w:val="vi-VN"/>
              </w:rPr>
            </w:pPr>
            <w:bookmarkStart w:id="12" w:name="_Toc208842246"/>
            <w:r w:rsidRPr="009D305E">
              <w:rPr>
                <w:b/>
                <w:bCs/>
                <w:sz w:val="24"/>
                <w:szCs w:val="24"/>
                <w:lang w:val="vi-VN"/>
              </w:rPr>
              <w:t xml:space="preserve">R </w:t>
            </w:r>
            <w:r w:rsidRPr="009D305E">
              <w:rPr>
                <w:b/>
                <w:bCs/>
                <w:sz w:val="24"/>
                <w:szCs w:val="24"/>
                <w:vertAlign w:val="superscript"/>
                <w:lang w:val="vi-VN"/>
              </w:rPr>
              <w:t>2</w:t>
            </w:r>
            <w:bookmarkEnd w:id="12"/>
          </w:p>
        </w:tc>
        <w:tc>
          <w:tcPr>
            <w:tcW w:w="1794" w:type="dxa"/>
            <w:tcBorders>
              <w:top w:val="double" w:sz="4" w:space="0" w:color="auto"/>
              <w:bottom w:val="single" w:sz="4" w:space="0" w:color="auto"/>
            </w:tcBorders>
            <w:noWrap/>
            <w:hideMark/>
          </w:tcPr>
          <w:p w14:paraId="5A97087F" w14:textId="77777777" w:rsidR="00DD0531" w:rsidRPr="009D305E" w:rsidRDefault="00DD0531" w:rsidP="00DD0531">
            <w:pPr>
              <w:widowControl w:val="0"/>
              <w:spacing w:line="288" w:lineRule="auto"/>
              <w:jc w:val="center"/>
              <w:outlineLvl w:val="0"/>
              <w:rPr>
                <w:b/>
                <w:bCs/>
                <w:sz w:val="24"/>
                <w:szCs w:val="24"/>
                <w:lang w:val="vi-VN"/>
              </w:rPr>
            </w:pPr>
            <w:bookmarkStart w:id="13" w:name="_Toc208842247"/>
            <w:r w:rsidRPr="009D305E">
              <w:rPr>
                <w:b/>
                <w:bCs/>
                <w:sz w:val="24"/>
                <w:szCs w:val="24"/>
                <w:lang w:val="vi-VN"/>
              </w:rPr>
              <w:t>R2 adjustment</w:t>
            </w:r>
            <w:bookmarkEnd w:id="13"/>
            <w:r w:rsidRPr="009D305E">
              <w:rPr>
                <w:b/>
                <w:bCs/>
                <w:sz w:val="24"/>
                <w:szCs w:val="24"/>
                <w:vertAlign w:val="superscript"/>
                <w:lang w:val="vi-VN"/>
              </w:rPr>
              <w:t>​</w:t>
            </w:r>
          </w:p>
        </w:tc>
      </w:tr>
      <w:tr w:rsidR="00DD0531" w:rsidRPr="009D305E" w14:paraId="71876C1E" w14:textId="77777777" w:rsidTr="00F228A2">
        <w:trPr>
          <w:trHeight w:val="288"/>
          <w:jc w:val="center"/>
        </w:trPr>
        <w:tc>
          <w:tcPr>
            <w:tcW w:w="1418" w:type="dxa"/>
            <w:tcBorders>
              <w:top w:val="single" w:sz="4" w:space="0" w:color="auto"/>
              <w:bottom w:val="single" w:sz="4" w:space="0" w:color="auto"/>
            </w:tcBorders>
            <w:noWrap/>
            <w:hideMark/>
          </w:tcPr>
          <w:p w14:paraId="4EA3DFB6" w14:textId="0BA1C1B6" w:rsidR="00DD0531" w:rsidRPr="009D305E" w:rsidRDefault="00DD0531" w:rsidP="00DD0531">
            <w:pPr>
              <w:widowControl w:val="0"/>
              <w:spacing w:line="288" w:lineRule="auto"/>
              <w:jc w:val="center"/>
              <w:outlineLvl w:val="0"/>
              <w:rPr>
                <w:sz w:val="24"/>
                <w:szCs w:val="24"/>
                <w:lang w:val="vi-VN"/>
              </w:rPr>
            </w:pPr>
            <w:bookmarkStart w:id="14" w:name="_Toc208842248"/>
            <w:r w:rsidRPr="009D305E">
              <w:rPr>
                <w:sz w:val="24"/>
                <w:szCs w:val="24"/>
                <w:lang w:val="vi-VN"/>
              </w:rPr>
              <w:t>120</w:t>
            </w:r>
            <w:bookmarkEnd w:id="14"/>
          </w:p>
        </w:tc>
        <w:tc>
          <w:tcPr>
            <w:tcW w:w="3108" w:type="dxa"/>
            <w:tcBorders>
              <w:top w:val="single" w:sz="4" w:space="0" w:color="auto"/>
              <w:bottom w:val="single" w:sz="4" w:space="0" w:color="auto"/>
            </w:tcBorders>
            <w:noWrap/>
            <w:hideMark/>
          </w:tcPr>
          <w:p w14:paraId="7FCA2174" w14:textId="77777777" w:rsidR="00DD0531" w:rsidRPr="009D305E" w:rsidRDefault="00DD0531" w:rsidP="00DD0531">
            <w:pPr>
              <w:widowControl w:val="0"/>
              <w:spacing w:line="288" w:lineRule="auto"/>
              <w:jc w:val="center"/>
              <w:outlineLvl w:val="0"/>
              <w:rPr>
                <w:sz w:val="24"/>
                <w:szCs w:val="24"/>
                <w:lang w:val="vi-VN"/>
              </w:rPr>
            </w:pPr>
            <w:bookmarkStart w:id="15" w:name="_Toc208842249"/>
            <w:r w:rsidRPr="009D305E">
              <w:rPr>
                <w:sz w:val="24"/>
                <w:szCs w:val="24"/>
                <w:lang w:val="vi-VN"/>
              </w:rPr>
              <w:t>23.65</w:t>
            </w:r>
            <w:bookmarkEnd w:id="15"/>
          </w:p>
        </w:tc>
        <w:tc>
          <w:tcPr>
            <w:tcW w:w="1933" w:type="dxa"/>
            <w:tcBorders>
              <w:top w:val="single" w:sz="4" w:space="0" w:color="auto"/>
              <w:bottom w:val="single" w:sz="4" w:space="0" w:color="auto"/>
            </w:tcBorders>
            <w:noWrap/>
            <w:hideMark/>
          </w:tcPr>
          <w:p w14:paraId="08726544" w14:textId="77777777" w:rsidR="00DD0531" w:rsidRPr="009D305E" w:rsidRDefault="00DD0531" w:rsidP="00DD0531">
            <w:pPr>
              <w:widowControl w:val="0"/>
              <w:spacing w:line="288" w:lineRule="auto"/>
              <w:jc w:val="center"/>
              <w:outlineLvl w:val="0"/>
              <w:rPr>
                <w:sz w:val="24"/>
                <w:szCs w:val="24"/>
                <w:lang w:val="vi-VN"/>
              </w:rPr>
            </w:pPr>
            <w:bookmarkStart w:id="16" w:name="_Toc208842250"/>
            <w:r w:rsidRPr="009D305E">
              <w:rPr>
                <w:sz w:val="24"/>
                <w:szCs w:val="24"/>
                <w:lang w:val="vi-VN"/>
              </w:rPr>
              <w:t>0.0000</w:t>
            </w:r>
            <w:bookmarkEnd w:id="16"/>
          </w:p>
        </w:tc>
        <w:tc>
          <w:tcPr>
            <w:tcW w:w="1107" w:type="dxa"/>
            <w:tcBorders>
              <w:top w:val="single" w:sz="4" w:space="0" w:color="auto"/>
              <w:bottom w:val="single" w:sz="4" w:space="0" w:color="auto"/>
            </w:tcBorders>
            <w:noWrap/>
            <w:hideMark/>
          </w:tcPr>
          <w:p w14:paraId="27A39A93" w14:textId="77777777" w:rsidR="00DD0531" w:rsidRPr="009D305E" w:rsidRDefault="00DD0531" w:rsidP="00DD0531">
            <w:pPr>
              <w:widowControl w:val="0"/>
              <w:spacing w:line="288" w:lineRule="auto"/>
              <w:jc w:val="center"/>
              <w:outlineLvl w:val="0"/>
              <w:rPr>
                <w:sz w:val="24"/>
                <w:szCs w:val="24"/>
                <w:lang w:val="vi-VN"/>
              </w:rPr>
            </w:pPr>
            <w:bookmarkStart w:id="17" w:name="_Toc208842251"/>
            <w:r w:rsidRPr="009D305E">
              <w:rPr>
                <w:sz w:val="24"/>
                <w:szCs w:val="24"/>
                <w:lang w:val="vi-VN"/>
              </w:rPr>
              <w:t>0.6303</w:t>
            </w:r>
            <w:bookmarkEnd w:id="17"/>
          </w:p>
        </w:tc>
        <w:tc>
          <w:tcPr>
            <w:tcW w:w="1794" w:type="dxa"/>
            <w:tcBorders>
              <w:top w:val="single" w:sz="4" w:space="0" w:color="auto"/>
              <w:bottom w:val="single" w:sz="4" w:space="0" w:color="auto"/>
            </w:tcBorders>
            <w:noWrap/>
            <w:hideMark/>
          </w:tcPr>
          <w:p w14:paraId="4A6DCE12" w14:textId="77777777" w:rsidR="00DD0531" w:rsidRPr="009D305E" w:rsidRDefault="00DD0531" w:rsidP="00DD0531">
            <w:pPr>
              <w:widowControl w:val="0"/>
              <w:spacing w:line="288" w:lineRule="auto"/>
              <w:jc w:val="center"/>
              <w:outlineLvl w:val="0"/>
              <w:rPr>
                <w:sz w:val="24"/>
                <w:szCs w:val="24"/>
                <w:lang w:val="vi-VN"/>
              </w:rPr>
            </w:pPr>
            <w:bookmarkStart w:id="18" w:name="_Toc208842252"/>
            <w:r w:rsidRPr="009D305E">
              <w:rPr>
                <w:sz w:val="24"/>
                <w:szCs w:val="24"/>
                <w:lang w:val="vi-VN"/>
              </w:rPr>
              <w:t>0.6036</w:t>
            </w:r>
            <w:bookmarkEnd w:id="18"/>
          </w:p>
        </w:tc>
      </w:tr>
      <w:tr w:rsidR="00DD0531" w:rsidRPr="009D305E" w14:paraId="2E355800" w14:textId="77777777" w:rsidTr="00F228A2">
        <w:trPr>
          <w:trHeight w:val="288"/>
          <w:jc w:val="center"/>
        </w:trPr>
        <w:tc>
          <w:tcPr>
            <w:tcW w:w="1418" w:type="dxa"/>
            <w:tcBorders>
              <w:top w:val="single" w:sz="4" w:space="0" w:color="auto"/>
              <w:bottom w:val="single" w:sz="4" w:space="0" w:color="auto"/>
            </w:tcBorders>
            <w:noWrap/>
            <w:hideMark/>
          </w:tcPr>
          <w:p w14:paraId="734BA418" w14:textId="7B269115" w:rsidR="00DD0531" w:rsidRPr="009D305E" w:rsidRDefault="00DD0531" w:rsidP="00DD0531">
            <w:pPr>
              <w:widowControl w:val="0"/>
              <w:spacing w:line="288" w:lineRule="auto"/>
              <w:jc w:val="center"/>
              <w:outlineLvl w:val="0"/>
              <w:rPr>
                <w:b/>
                <w:bCs/>
                <w:sz w:val="24"/>
                <w:szCs w:val="24"/>
                <w:lang w:val="vi-VN"/>
              </w:rPr>
            </w:pPr>
            <w:bookmarkStart w:id="19" w:name="_Toc208842253"/>
            <w:r w:rsidRPr="009D305E">
              <w:rPr>
                <w:b/>
                <w:bCs/>
                <w:sz w:val="24"/>
                <w:szCs w:val="24"/>
                <w:lang w:val="vi-VN"/>
              </w:rPr>
              <w:t>STT</w:t>
            </w:r>
            <w:bookmarkEnd w:id="19"/>
          </w:p>
        </w:tc>
        <w:tc>
          <w:tcPr>
            <w:tcW w:w="3108" w:type="dxa"/>
            <w:tcBorders>
              <w:top w:val="single" w:sz="4" w:space="0" w:color="auto"/>
              <w:bottom w:val="single" w:sz="4" w:space="0" w:color="auto"/>
            </w:tcBorders>
            <w:noWrap/>
            <w:hideMark/>
          </w:tcPr>
          <w:p w14:paraId="37E32DD2" w14:textId="77777777" w:rsidR="00DD0531" w:rsidRPr="009D305E" w:rsidRDefault="00DD0531" w:rsidP="00DD0531">
            <w:pPr>
              <w:widowControl w:val="0"/>
              <w:spacing w:line="288" w:lineRule="auto"/>
              <w:jc w:val="center"/>
              <w:outlineLvl w:val="0"/>
              <w:rPr>
                <w:b/>
                <w:bCs/>
                <w:sz w:val="24"/>
                <w:szCs w:val="24"/>
                <w:lang w:val="vi-VN"/>
              </w:rPr>
            </w:pPr>
            <w:bookmarkStart w:id="20" w:name="_Toc208842254"/>
            <w:r w:rsidRPr="009D305E">
              <w:rPr>
                <w:b/>
                <w:bCs/>
                <w:sz w:val="24"/>
                <w:szCs w:val="24"/>
                <w:lang w:val="vi-VN"/>
              </w:rPr>
              <w:t>Variable</w:t>
            </w:r>
            <w:bookmarkEnd w:id="20"/>
          </w:p>
        </w:tc>
        <w:tc>
          <w:tcPr>
            <w:tcW w:w="1933" w:type="dxa"/>
            <w:tcBorders>
              <w:top w:val="single" w:sz="4" w:space="0" w:color="auto"/>
              <w:bottom w:val="single" w:sz="4" w:space="0" w:color="auto"/>
            </w:tcBorders>
            <w:noWrap/>
            <w:hideMark/>
          </w:tcPr>
          <w:p w14:paraId="2161A9EE" w14:textId="77777777" w:rsidR="00DD0531" w:rsidRPr="009D305E" w:rsidRDefault="00DD0531" w:rsidP="00DD0531">
            <w:pPr>
              <w:widowControl w:val="0"/>
              <w:spacing w:line="288" w:lineRule="auto"/>
              <w:jc w:val="center"/>
              <w:outlineLvl w:val="0"/>
              <w:rPr>
                <w:b/>
                <w:bCs/>
                <w:sz w:val="24"/>
                <w:szCs w:val="24"/>
                <w:lang w:val="vi-VN"/>
              </w:rPr>
            </w:pPr>
            <w:bookmarkStart w:id="21" w:name="_Toc208842255"/>
            <w:r w:rsidRPr="009D305E">
              <w:rPr>
                <w:b/>
                <w:bCs/>
                <w:sz w:val="24"/>
                <w:szCs w:val="24"/>
                <w:lang w:val="vi-VN"/>
              </w:rPr>
              <w:t>Estimated coefficient</w:t>
            </w:r>
            <w:bookmarkEnd w:id="21"/>
          </w:p>
        </w:tc>
        <w:tc>
          <w:tcPr>
            <w:tcW w:w="1107" w:type="dxa"/>
            <w:tcBorders>
              <w:top w:val="single" w:sz="4" w:space="0" w:color="auto"/>
              <w:bottom w:val="single" w:sz="4" w:space="0" w:color="auto"/>
            </w:tcBorders>
            <w:noWrap/>
            <w:hideMark/>
          </w:tcPr>
          <w:p w14:paraId="3AC0E4BB" w14:textId="77777777" w:rsidR="00DD0531" w:rsidRPr="009D305E" w:rsidRDefault="00DD0531" w:rsidP="00DD0531">
            <w:pPr>
              <w:widowControl w:val="0"/>
              <w:spacing w:line="288" w:lineRule="auto"/>
              <w:jc w:val="center"/>
              <w:outlineLvl w:val="0"/>
              <w:rPr>
                <w:b/>
                <w:bCs/>
                <w:sz w:val="24"/>
                <w:szCs w:val="24"/>
                <w:lang w:val="vi-VN"/>
              </w:rPr>
            </w:pPr>
            <w:bookmarkStart w:id="22" w:name="_Toc208842256"/>
            <w:r w:rsidRPr="009D305E">
              <w:rPr>
                <w:b/>
                <w:bCs/>
                <w:sz w:val="24"/>
                <w:szCs w:val="24"/>
                <w:lang w:val="vi-VN"/>
              </w:rPr>
              <w:t>t value</w:t>
            </w:r>
            <w:bookmarkEnd w:id="22"/>
          </w:p>
        </w:tc>
        <w:tc>
          <w:tcPr>
            <w:tcW w:w="1794" w:type="dxa"/>
            <w:tcBorders>
              <w:top w:val="single" w:sz="4" w:space="0" w:color="auto"/>
              <w:bottom w:val="single" w:sz="4" w:space="0" w:color="auto"/>
            </w:tcBorders>
            <w:noWrap/>
            <w:hideMark/>
          </w:tcPr>
          <w:p w14:paraId="1513A889" w14:textId="77777777" w:rsidR="00DD0531" w:rsidRPr="009D305E" w:rsidRDefault="00DD0531" w:rsidP="00DD0531">
            <w:pPr>
              <w:widowControl w:val="0"/>
              <w:spacing w:line="288" w:lineRule="auto"/>
              <w:jc w:val="center"/>
              <w:outlineLvl w:val="0"/>
              <w:rPr>
                <w:b/>
                <w:bCs/>
                <w:sz w:val="24"/>
                <w:szCs w:val="24"/>
                <w:lang w:val="vi-VN"/>
              </w:rPr>
            </w:pPr>
            <w:bookmarkStart w:id="23" w:name="_Toc208842257"/>
            <w:r w:rsidRPr="009D305E">
              <w:rPr>
                <w:b/>
                <w:bCs/>
                <w:sz w:val="24"/>
                <w:szCs w:val="24"/>
                <w:lang w:val="vi-VN"/>
              </w:rPr>
              <w:t>Significance level P</w:t>
            </w:r>
            <w:bookmarkEnd w:id="23"/>
          </w:p>
        </w:tc>
      </w:tr>
      <w:tr w:rsidR="00DD0531" w:rsidRPr="009D305E" w14:paraId="46D8B42F" w14:textId="77777777" w:rsidTr="00F228A2">
        <w:trPr>
          <w:trHeight w:val="288"/>
          <w:jc w:val="center"/>
        </w:trPr>
        <w:tc>
          <w:tcPr>
            <w:tcW w:w="1418" w:type="dxa"/>
            <w:tcBorders>
              <w:top w:val="single" w:sz="4" w:space="0" w:color="auto"/>
            </w:tcBorders>
            <w:noWrap/>
            <w:hideMark/>
          </w:tcPr>
          <w:p w14:paraId="4F7DD5BC" w14:textId="4038B6BD" w:rsidR="00DD0531" w:rsidRPr="009D305E" w:rsidRDefault="00DD0531" w:rsidP="00DD0531">
            <w:pPr>
              <w:widowControl w:val="0"/>
              <w:spacing w:line="288" w:lineRule="auto"/>
              <w:jc w:val="center"/>
              <w:outlineLvl w:val="0"/>
              <w:rPr>
                <w:sz w:val="24"/>
                <w:szCs w:val="24"/>
                <w:lang w:val="vi-VN"/>
              </w:rPr>
            </w:pPr>
            <w:bookmarkStart w:id="24" w:name="_Toc208842258"/>
            <w:r w:rsidRPr="009D305E">
              <w:rPr>
                <w:sz w:val="24"/>
                <w:szCs w:val="24"/>
                <w:lang w:val="vi-VN"/>
              </w:rPr>
              <w:t>1</w:t>
            </w:r>
            <w:bookmarkEnd w:id="24"/>
          </w:p>
        </w:tc>
        <w:tc>
          <w:tcPr>
            <w:tcW w:w="3108" w:type="dxa"/>
            <w:tcBorders>
              <w:top w:val="single" w:sz="4" w:space="0" w:color="auto"/>
            </w:tcBorders>
            <w:noWrap/>
            <w:hideMark/>
          </w:tcPr>
          <w:p w14:paraId="297D700E" w14:textId="77777777" w:rsidR="00DD0531" w:rsidRPr="009D305E" w:rsidRDefault="00DD0531" w:rsidP="00DD0531">
            <w:pPr>
              <w:widowControl w:val="0"/>
              <w:spacing w:line="288" w:lineRule="auto"/>
              <w:outlineLvl w:val="0"/>
              <w:rPr>
                <w:b/>
                <w:bCs/>
                <w:sz w:val="24"/>
                <w:szCs w:val="24"/>
                <w:lang w:val="vi-VN"/>
              </w:rPr>
            </w:pPr>
            <w:bookmarkStart w:id="25" w:name="_Toc208842259"/>
            <w:r w:rsidRPr="009D305E">
              <w:rPr>
                <w:b/>
                <w:bCs/>
                <w:sz w:val="24"/>
                <w:szCs w:val="24"/>
                <w:lang w:val="vi-VN"/>
              </w:rPr>
              <w:t>Giaban (selling price of custard apple)</w:t>
            </w:r>
            <w:bookmarkEnd w:id="25"/>
          </w:p>
        </w:tc>
        <w:tc>
          <w:tcPr>
            <w:tcW w:w="1933" w:type="dxa"/>
            <w:tcBorders>
              <w:top w:val="single" w:sz="4" w:space="0" w:color="auto"/>
            </w:tcBorders>
            <w:noWrap/>
            <w:hideMark/>
          </w:tcPr>
          <w:p w14:paraId="4C408BFF" w14:textId="77777777" w:rsidR="00DD0531" w:rsidRPr="009D305E" w:rsidRDefault="00DD0531" w:rsidP="00DD0531">
            <w:pPr>
              <w:widowControl w:val="0"/>
              <w:spacing w:line="288" w:lineRule="auto"/>
              <w:jc w:val="center"/>
              <w:outlineLvl w:val="0"/>
              <w:rPr>
                <w:sz w:val="24"/>
                <w:szCs w:val="24"/>
                <w:lang w:val="vi-VN"/>
              </w:rPr>
            </w:pPr>
            <w:bookmarkStart w:id="26" w:name="_Toc208842260"/>
            <w:r w:rsidRPr="009D305E">
              <w:rPr>
                <w:sz w:val="24"/>
                <w:szCs w:val="24"/>
                <w:lang w:val="vi-VN"/>
              </w:rPr>
              <w:t>7751.16</w:t>
            </w:r>
            <w:bookmarkEnd w:id="26"/>
          </w:p>
        </w:tc>
        <w:tc>
          <w:tcPr>
            <w:tcW w:w="1107" w:type="dxa"/>
            <w:tcBorders>
              <w:top w:val="single" w:sz="4" w:space="0" w:color="auto"/>
            </w:tcBorders>
            <w:noWrap/>
            <w:hideMark/>
          </w:tcPr>
          <w:p w14:paraId="63479757" w14:textId="77777777" w:rsidR="00DD0531" w:rsidRPr="009D305E" w:rsidRDefault="00DD0531" w:rsidP="00DD0531">
            <w:pPr>
              <w:widowControl w:val="0"/>
              <w:spacing w:line="288" w:lineRule="auto"/>
              <w:jc w:val="center"/>
              <w:outlineLvl w:val="0"/>
              <w:rPr>
                <w:sz w:val="24"/>
                <w:szCs w:val="24"/>
                <w:lang w:val="vi-VN"/>
              </w:rPr>
            </w:pPr>
            <w:bookmarkStart w:id="27" w:name="_Toc208842261"/>
            <w:r w:rsidRPr="009D305E">
              <w:rPr>
                <w:sz w:val="24"/>
                <w:szCs w:val="24"/>
                <w:lang w:val="vi-VN"/>
              </w:rPr>
              <w:t>5.57</w:t>
            </w:r>
            <w:bookmarkEnd w:id="27"/>
          </w:p>
        </w:tc>
        <w:tc>
          <w:tcPr>
            <w:tcW w:w="1794" w:type="dxa"/>
            <w:tcBorders>
              <w:top w:val="single" w:sz="4" w:space="0" w:color="auto"/>
            </w:tcBorders>
            <w:noWrap/>
            <w:hideMark/>
          </w:tcPr>
          <w:p w14:paraId="4C85DF6A" w14:textId="77777777" w:rsidR="00DD0531" w:rsidRPr="009D305E" w:rsidRDefault="00DD0531" w:rsidP="00DD0531">
            <w:pPr>
              <w:widowControl w:val="0"/>
              <w:spacing w:line="288" w:lineRule="auto"/>
              <w:jc w:val="center"/>
              <w:outlineLvl w:val="0"/>
              <w:rPr>
                <w:b/>
                <w:bCs/>
                <w:sz w:val="24"/>
                <w:szCs w:val="24"/>
                <w:lang w:val="vi-VN"/>
              </w:rPr>
            </w:pPr>
            <w:bookmarkStart w:id="28" w:name="_Toc208842262"/>
            <w:r w:rsidRPr="009D305E">
              <w:rPr>
                <w:b/>
                <w:bCs/>
                <w:sz w:val="24"/>
                <w:szCs w:val="24"/>
                <w:lang w:val="vi-VN"/>
              </w:rPr>
              <w:t>0.000</w:t>
            </w:r>
            <w:bookmarkEnd w:id="28"/>
          </w:p>
        </w:tc>
      </w:tr>
      <w:tr w:rsidR="00DD0531" w:rsidRPr="009D305E" w14:paraId="23102D5C" w14:textId="77777777" w:rsidTr="00F228A2">
        <w:trPr>
          <w:trHeight w:val="288"/>
          <w:jc w:val="center"/>
        </w:trPr>
        <w:tc>
          <w:tcPr>
            <w:tcW w:w="1418" w:type="dxa"/>
            <w:noWrap/>
            <w:hideMark/>
          </w:tcPr>
          <w:p w14:paraId="02853E47" w14:textId="0E06B502" w:rsidR="00DD0531" w:rsidRPr="009D305E" w:rsidRDefault="00DD0531" w:rsidP="00DD0531">
            <w:pPr>
              <w:widowControl w:val="0"/>
              <w:spacing w:line="288" w:lineRule="auto"/>
              <w:jc w:val="center"/>
              <w:outlineLvl w:val="0"/>
              <w:rPr>
                <w:sz w:val="24"/>
                <w:szCs w:val="24"/>
                <w:lang w:val="vi-VN"/>
              </w:rPr>
            </w:pPr>
            <w:bookmarkStart w:id="29" w:name="_Toc208842263"/>
            <w:r w:rsidRPr="009D305E">
              <w:rPr>
                <w:sz w:val="24"/>
                <w:szCs w:val="24"/>
                <w:lang w:val="vi-VN"/>
              </w:rPr>
              <w:t>2</w:t>
            </w:r>
            <w:bookmarkEnd w:id="29"/>
          </w:p>
        </w:tc>
        <w:tc>
          <w:tcPr>
            <w:tcW w:w="3108" w:type="dxa"/>
            <w:noWrap/>
            <w:hideMark/>
          </w:tcPr>
          <w:p w14:paraId="4CB2DD0B" w14:textId="77777777" w:rsidR="00DD0531" w:rsidRPr="009D305E" w:rsidRDefault="00DD0531" w:rsidP="00DD0531">
            <w:pPr>
              <w:widowControl w:val="0"/>
              <w:spacing w:line="288" w:lineRule="auto"/>
              <w:outlineLvl w:val="0"/>
              <w:rPr>
                <w:b/>
                <w:bCs/>
                <w:sz w:val="24"/>
                <w:szCs w:val="24"/>
                <w:lang w:val="vi-VN"/>
              </w:rPr>
            </w:pPr>
            <w:bookmarkStart w:id="30" w:name="_Toc208842264"/>
            <w:r w:rsidRPr="009D305E">
              <w:rPr>
                <w:b/>
                <w:bCs/>
                <w:sz w:val="24"/>
                <w:szCs w:val="24"/>
                <w:lang w:val="vi-VN"/>
              </w:rPr>
              <w:t>thueld (labor cost)</w:t>
            </w:r>
            <w:bookmarkEnd w:id="30"/>
          </w:p>
        </w:tc>
        <w:tc>
          <w:tcPr>
            <w:tcW w:w="1933" w:type="dxa"/>
            <w:noWrap/>
            <w:hideMark/>
          </w:tcPr>
          <w:p w14:paraId="04D6D222" w14:textId="77777777" w:rsidR="00DD0531" w:rsidRPr="009D305E" w:rsidRDefault="00DD0531" w:rsidP="00DD0531">
            <w:pPr>
              <w:widowControl w:val="0"/>
              <w:spacing w:line="288" w:lineRule="auto"/>
              <w:jc w:val="center"/>
              <w:outlineLvl w:val="0"/>
              <w:rPr>
                <w:sz w:val="24"/>
                <w:szCs w:val="24"/>
                <w:lang w:val="vi-VN"/>
              </w:rPr>
            </w:pPr>
            <w:bookmarkStart w:id="31" w:name="_Toc208842265"/>
            <w:r w:rsidRPr="009D305E">
              <w:rPr>
                <w:sz w:val="24"/>
                <w:szCs w:val="24"/>
                <w:lang w:val="vi-VN"/>
              </w:rPr>
              <w:t>1.36</w:t>
            </w:r>
            <w:bookmarkEnd w:id="31"/>
          </w:p>
        </w:tc>
        <w:tc>
          <w:tcPr>
            <w:tcW w:w="1107" w:type="dxa"/>
            <w:noWrap/>
            <w:hideMark/>
          </w:tcPr>
          <w:p w14:paraId="40481262" w14:textId="77777777" w:rsidR="00DD0531" w:rsidRPr="009D305E" w:rsidRDefault="00DD0531" w:rsidP="00DD0531">
            <w:pPr>
              <w:widowControl w:val="0"/>
              <w:spacing w:line="288" w:lineRule="auto"/>
              <w:jc w:val="center"/>
              <w:outlineLvl w:val="0"/>
              <w:rPr>
                <w:sz w:val="24"/>
                <w:szCs w:val="24"/>
                <w:lang w:val="vi-VN"/>
              </w:rPr>
            </w:pPr>
            <w:bookmarkStart w:id="32" w:name="_Toc208842266"/>
            <w:r w:rsidRPr="009D305E">
              <w:rPr>
                <w:sz w:val="24"/>
                <w:szCs w:val="24"/>
                <w:lang w:val="vi-VN"/>
              </w:rPr>
              <w:t>1.76</w:t>
            </w:r>
            <w:bookmarkEnd w:id="32"/>
          </w:p>
        </w:tc>
        <w:tc>
          <w:tcPr>
            <w:tcW w:w="1794" w:type="dxa"/>
            <w:noWrap/>
            <w:hideMark/>
          </w:tcPr>
          <w:p w14:paraId="27F5FDA3" w14:textId="77777777" w:rsidR="00DD0531" w:rsidRPr="009D305E" w:rsidRDefault="00DD0531" w:rsidP="00DD0531">
            <w:pPr>
              <w:widowControl w:val="0"/>
              <w:spacing w:line="288" w:lineRule="auto"/>
              <w:jc w:val="center"/>
              <w:outlineLvl w:val="0"/>
              <w:rPr>
                <w:b/>
                <w:bCs/>
                <w:sz w:val="24"/>
                <w:szCs w:val="24"/>
                <w:lang w:val="vi-VN"/>
              </w:rPr>
            </w:pPr>
            <w:bookmarkStart w:id="33" w:name="_Toc208842267"/>
            <w:r w:rsidRPr="009D305E">
              <w:rPr>
                <w:b/>
                <w:bCs/>
                <w:sz w:val="24"/>
                <w:szCs w:val="24"/>
                <w:lang w:val="vi-VN"/>
              </w:rPr>
              <w:t>0.082</w:t>
            </w:r>
            <w:bookmarkEnd w:id="33"/>
          </w:p>
        </w:tc>
      </w:tr>
      <w:tr w:rsidR="00DD0531" w:rsidRPr="009D305E" w14:paraId="0FD0F3ED" w14:textId="77777777" w:rsidTr="00F228A2">
        <w:trPr>
          <w:trHeight w:val="288"/>
          <w:jc w:val="center"/>
        </w:trPr>
        <w:tc>
          <w:tcPr>
            <w:tcW w:w="1418" w:type="dxa"/>
            <w:noWrap/>
            <w:hideMark/>
          </w:tcPr>
          <w:p w14:paraId="3EA8DF6A" w14:textId="696BB9E9" w:rsidR="00DD0531" w:rsidRPr="009D305E" w:rsidRDefault="00DD0531" w:rsidP="00DD0531">
            <w:pPr>
              <w:widowControl w:val="0"/>
              <w:spacing w:line="288" w:lineRule="auto"/>
              <w:jc w:val="center"/>
              <w:outlineLvl w:val="0"/>
              <w:rPr>
                <w:sz w:val="24"/>
                <w:szCs w:val="24"/>
                <w:lang w:val="vi-VN"/>
              </w:rPr>
            </w:pPr>
            <w:bookmarkStart w:id="34" w:name="_Toc208842268"/>
            <w:r w:rsidRPr="009D305E">
              <w:rPr>
                <w:sz w:val="24"/>
                <w:szCs w:val="24"/>
                <w:lang w:val="vi-VN"/>
              </w:rPr>
              <w:t>3</w:t>
            </w:r>
            <w:bookmarkEnd w:id="34"/>
          </w:p>
        </w:tc>
        <w:tc>
          <w:tcPr>
            <w:tcW w:w="3108" w:type="dxa"/>
            <w:noWrap/>
            <w:hideMark/>
          </w:tcPr>
          <w:p w14:paraId="6F8FB9CD" w14:textId="42B0C037" w:rsidR="00DD0531" w:rsidRPr="009D305E" w:rsidRDefault="00BE0E4D" w:rsidP="00DD0531">
            <w:pPr>
              <w:widowControl w:val="0"/>
              <w:spacing w:line="288" w:lineRule="auto"/>
              <w:outlineLvl w:val="0"/>
              <w:rPr>
                <w:b/>
                <w:bCs/>
                <w:sz w:val="24"/>
                <w:szCs w:val="24"/>
                <w:lang w:val="en-US"/>
              </w:rPr>
            </w:pPr>
            <w:r w:rsidRPr="009D305E">
              <w:rPr>
                <w:b/>
                <w:bCs/>
                <w:sz w:val="24"/>
                <w:szCs w:val="24"/>
                <w:lang w:val="en-US"/>
              </w:rPr>
              <w:t>chikhac</w:t>
            </w:r>
          </w:p>
        </w:tc>
        <w:tc>
          <w:tcPr>
            <w:tcW w:w="1933" w:type="dxa"/>
            <w:noWrap/>
            <w:hideMark/>
          </w:tcPr>
          <w:p w14:paraId="77D7D492" w14:textId="77777777" w:rsidR="00DD0531" w:rsidRPr="009D305E" w:rsidRDefault="00DD0531" w:rsidP="00DD0531">
            <w:pPr>
              <w:widowControl w:val="0"/>
              <w:spacing w:line="288" w:lineRule="auto"/>
              <w:jc w:val="center"/>
              <w:outlineLvl w:val="0"/>
              <w:rPr>
                <w:sz w:val="24"/>
                <w:szCs w:val="24"/>
                <w:lang w:val="vi-VN"/>
              </w:rPr>
            </w:pPr>
            <w:bookmarkStart w:id="35" w:name="_Toc208842270"/>
            <w:r w:rsidRPr="009D305E">
              <w:rPr>
                <w:sz w:val="24"/>
                <w:szCs w:val="24"/>
                <w:lang w:val="vi-VN"/>
              </w:rPr>
              <w:t>17.88</w:t>
            </w:r>
            <w:bookmarkEnd w:id="35"/>
          </w:p>
        </w:tc>
        <w:tc>
          <w:tcPr>
            <w:tcW w:w="1107" w:type="dxa"/>
            <w:noWrap/>
            <w:hideMark/>
          </w:tcPr>
          <w:p w14:paraId="2E02E2D8" w14:textId="77777777" w:rsidR="00DD0531" w:rsidRPr="009D305E" w:rsidRDefault="00DD0531" w:rsidP="00DD0531">
            <w:pPr>
              <w:widowControl w:val="0"/>
              <w:spacing w:line="288" w:lineRule="auto"/>
              <w:jc w:val="center"/>
              <w:outlineLvl w:val="0"/>
              <w:rPr>
                <w:sz w:val="24"/>
                <w:szCs w:val="24"/>
                <w:lang w:val="vi-VN"/>
              </w:rPr>
            </w:pPr>
            <w:bookmarkStart w:id="36" w:name="_Toc208842271"/>
            <w:r w:rsidRPr="009D305E">
              <w:rPr>
                <w:sz w:val="24"/>
                <w:szCs w:val="24"/>
                <w:lang w:val="vi-VN"/>
              </w:rPr>
              <w:t>2.43</w:t>
            </w:r>
            <w:bookmarkEnd w:id="36"/>
          </w:p>
        </w:tc>
        <w:tc>
          <w:tcPr>
            <w:tcW w:w="1794" w:type="dxa"/>
            <w:noWrap/>
            <w:hideMark/>
          </w:tcPr>
          <w:p w14:paraId="3FC55169" w14:textId="77777777" w:rsidR="00DD0531" w:rsidRPr="009D305E" w:rsidRDefault="00DD0531" w:rsidP="00DD0531">
            <w:pPr>
              <w:widowControl w:val="0"/>
              <w:spacing w:line="288" w:lineRule="auto"/>
              <w:jc w:val="center"/>
              <w:outlineLvl w:val="0"/>
              <w:rPr>
                <w:b/>
                <w:bCs/>
                <w:sz w:val="24"/>
                <w:szCs w:val="24"/>
                <w:lang w:val="vi-VN"/>
              </w:rPr>
            </w:pPr>
            <w:bookmarkStart w:id="37" w:name="_Toc208842272"/>
            <w:r w:rsidRPr="009D305E">
              <w:rPr>
                <w:b/>
                <w:bCs/>
                <w:sz w:val="24"/>
                <w:szCs w:val="24"/>
                <w:lang w:val="vi-VN"/>
              </w:rPr>
              <w:t>0.017</w:t>
            </w:r>
            <w:bookmarkEnd w:id="37"/>
          </w:p>
        </w:tc>
      </w:tr>
      <w:tr w:rsidR="00DD0531" w:rsidRPr="009D305E" w14:paraId="434A33E2" w14:textId="77777777" w:rsidTr="00F228A2">
        <w:trPr>
          <w:trHeight w:val="288"/>
          <w:jc w:val="center"/>
        </w:trPr>
        <w:tc>
          <w:tcPr>
            <w:tcW w:w="1418" w:type="dxa"/>
            <w:noWrap/>
            <w:hideMark/>
          </w:tcPr>
          <w:p w14:paraId="5E2A8936" w14:textId="46AD6798" w:rsidR="00DD0531" w:rsidRPr="009D305E" w:rsidRDefault="00DD0531" w:rsidP="00DD0531">
            <w:pPr>
              <w:widowControl w:val="0"/>
              <w:spacing w:line="288" w:lineRule="auto"/>
              <w:jc w:val="center"/>
              <w:outlineLvl w:val="0"/>
              <w:rPr>
                <w:sz w:val="24"/>
                <w:szCs w:val="24"/>
                <w:lang w:val="vi-VN"/>
              </w:rPr>
            </w:pPr>
            <w:bookmarkStart w:id="38" w:name="_Toc208842273"/>
            <w:r w:rsidRPr="009D305E">
              <w:rPr>
                <w:sz w:val="24"/>
                <w:szCs w:val="24"/>
                <w:lang w:val="vi-VN"/>
              </w:rPr>
              <w:t>4</w:t>
            </w:r>
            <w:bookmarkEnd w:id="38"/>
          </w:p>
        </w:tc>
        <w:tc>
          <w:tcPr>
            <w:tcW w:w="3108" w:type="dxa"/>
            <w:noWrap/>
            <w:hideMark/>
          </w:tcPr>
          <w:p w14:paraId="20DECCB6" w14:textId="2EF71741" w:rsidR="00DD0531" w:rsidRPr="009D305E" w:rsidRDefault="00BE0E4D" w:rsidP="00DD0531">
            <w:pPr>
              <w:widowControl w:val="0"/>
              <w:spacing w:line="288" w:lineRule="auto"/>
              <w:outlineLvl w:val="0"/>
              <w:rPr>
                <w:b/>
                <w:bCs/>
                <w:sz w:val="24"/>
                <w:szCs w:val="24"/>
                <w:lang w:val="vi-VN"/>
              </w:rPr>
            </w:pPr>
            <w:bookmarkStart w:id="39" w:name="_Toc208842274"/>
            <w:r w:rsidRPr="009D305E">
              <w:rPr>
                <w:b/>
                <w:bCs/>
                <w:sz w:val="24"/>
                <w:szCs w:val="24"/>
                <w:lang w:val="en-US"/>
              </w:rPr>
              <w:t>g</w:t>
            </w:r>
            <w:r w:rsidR="00DD0531" w:rsidRPr="009D305E">
              <w:rPr>
                <w:b/>
                <w:bCs/>
                <w:sz w:val="24"/>
                <w:szCs w:val="24"/>
                <w:lang w:val="vi-VN"/>
              </w:rPr>
              <w:t>iongbandau (seed cost)</w:t>
            </w:r>
            <w:bookmarkEnd w:id="39"/>
          </w:p>
        </w:tc>
        <w:tc>
          <w:tcPr>
            <w:tcW w:w="1933" w:type="dxa"/>
            <w:noWrap/>
            <w:hideMark/>
          </w:tcPr>
          <w:p w14:paraId="1E6031C5" w14:textId="77777777" w:rsidR="00DD0531" w:rsidRPr="009D305E" w:rsidRDefault="00DD0531" w:rsidP="00DD0531">
            <w:pPr>
              <w:widowControl w:val="0"/>
              <w:spacing w:line="288" w:lineRule="auto"/>
              <w:jc w:val="center"/>
              <w:outlineLvl w:val="0"/>
              <w:rPr>
                <w:sz w:val="24"/>
                <w:szCs w:val="24"/>
                <w:lang w:val="vi-VN"/>
              </w:rPr>
            </w:pPr>
            <w:bookmarkStart w:id="40" w:name="_Toc208842275"/>
            <w:r w:rsidRPr="009D305E">
              <w:rPr>
                <w:sz w:val="24"/>
                <w:szCs w:val="24"/>
                <w:lang w:val="vi-VN"/>
              </w:rPr>
              <w:t>0.15</w:t>
            </w:r>
            <w:bookmarkEnd w:id="40"/>
          </w:p>
        </w:tc>
        <w:tc>
          <w:tcPr>
            <w:tcW w:w="1107" w:type="dxa"/>
            <w:noWrap/>
            <w:hideMark/>
          </w:tcPr>
          <w:p w14:paraId="6B620943" w14:textId="77777777" w:rsidR="00DD0531" w:rsidRPr="009D305E" w:rsidRDefault="00DD0531" w:rsidP="00DD0531">
            <w:pPr>
              <w:widowControl w:val="0"/>
              <w:spacing w:line="288" w:lineRule="auto"/>
              <w:jc w:val="center"/>
              <w:outlineLvl w:val="0"/>
              <w:rPr>
                <w:sz w:val="24"/>
                <w:szCs w:val="24"/>
                <w:lang w:val="vi-VN"/>
              </w:rPr>
            </w:pPr>
            <w:bookmarkStart w:id="41" w:name="_Toc208842276"/>
            <w:r w:rsidRPr="009D305E">
              <w:rPr>
                <w:sz w:val="24"/>
                <w:szCs w:val="24"/>
                <w:lang w:val="vi-VN"/>
              </w:rPr>
              <w:t>0.38</w:t>
            </w:r>
            <w:bookmarkEnd w:id="41"/>
          </w:p>
        </w:tc>
        <w:tc>
          <w:tcPr>
            <w:tcW w:w="1794" w:type="dxa"/>
            <w:noWrap/>
            <w:hideMark/>
          </w:tcPr>
          <w:p w14:paraId="2B0A401C" w14:textId="77777777" w:rsidR="00DD0531" w:rsidRPr="009D305E" w:rsidRDefault="00DD0531" w:rsidP="00DD0531">
            <w:pPr>
              <w:widowControl w:val="0"/>
              <w:spacing w:line="288" w:lineRule="auto"/>
              <w:jc w:val="center"/>
              <w:outlineLvl w:val="0"/>
              <w:rPr>
                <w:b/>
                <w:bCs/>
                <w:sz w:val="24"/>
                <w:szCs w:val="24"/>
                <w:lang w:val="vi-VN"/>
              </w:rPr>
            </w:pPr>
            <w:bookmarkStart w:id="42" w:name="_Toc208842277"/>
            <w:r w:rsidRPr="009D305E">
              <w:rPr>
                <w:b/>
                <w:bCs/>
                <w:sz w:val="24"/>
                <w:szCs w:val="24"/>
                <w:lang w:val="vi-VN"/>
              </w:rPr>
              <w:t>0.707</w:t>
            </w:r>
            <w:bookmarkEnd w:id="42"/>
          </w:p>
        </w:tc>
      </w:tr>
      <w:tr w:rsidR="00DD0531" w:rsidRPr="009D305E" w14:paraId="2D4C32CE" w14:textId="77777777" w:rsidTr="00F228A2">
        <w:trPr>
          <w:trHeight w:val="288"/>
          <w:jc w:val="center"/>
        </w:trPr>
        <w:tc>
          <w:tcPr>
            <w:tcW w:w="1418" w:type="dxa"/>
            <w:noWrap/>
            <w:hideMark/>
          </w:tcPr>
          <w:p w14:paraId="10B54A68" w14:textId="1C20C9D0" w:rsidR="00DD0531" w:rsidRPr="009D305E" w:rsidRDefault="00DD0531" w:rsidP="00DD0531">
            <w:pPr>
              <w:widowControl w:val="0"/>
              <w:spacing w:line="288" w:lineRule="auto"/>
              <w:jc w:val="center"/>
              <w:outlineLvl w:val="0"/>
              <w:rPr>
                <w:sz w:val="24"/>
                <w:szCs w:val="24"/>
                <w:lang w:val="vi-VN"/>
              </w:rPr>
            </w:pPr>
            <w:bookmarkStart w:id="43" w:name="_Toc208842278"/>
            <w:r w:rsidRPr="009D305E">
              <w:rPr>
                <w:sz w:val="24"/>
                <w:szCs w:val="24"/>
                <w:lang w:val="vi-VN"/>
              </w:rPr>
              <w:t>5</w:t>
            </w:r>
            <w:bookmarkEnd w:id="43"/>
          </w:p>
        </w:tc>
        <w:tc>
          <w:tcPr>
            <w:tcW w:w="3108" w:type="dxa"/>
            <w:noWrap/>
            <w:hideMark/>
          </w:tcPr>
          <w:p w14:paraId="15F44170" w14:textId="26AE4C21" w:rsidR="00DD0531" w:rsidRPr="009D305E" w:rsidRDefault="00BE0E4D" w:rsidP="00DD0531">
            <w:pPr>
              <w:widowControl w:val="0"/>
              <w:spacing w:line="288" w:lineRule="auto"/>
              <w:outlineLvl w:val="0"/>
              <w:rPr>
                <w:b/>
                <w:bCs/>
                <w:sz w:val="24"/>
                <w:szCs w:val="24"/>
                <w:lang w:val="vi-VN"/>
              </w:rPr>
            </w:pPr>
            <w:bookmarkStart w:id="44" w:name="_Toc208842279"/>
            <w:r w:rsidRPr="009D305E">
              <w:rPr>
                <w:b/>
                <w:bCs/>
                <w:sz w:val="24"/>
                <w:szCs w:val="24"/>
                <w:lang w:val="en-US"/>
              </w:rPr>
              <w:t>bvtv</w:t>
            </w:r>
            <w:r w:rsidR="00DD0531" w:rsidRPr="009D305E">
              <w:rPr>
                <w:b/>
                <w:bCs/>
                <w:sz w:val="24"/>
                <w:szCs w:val="24"/>
                <w:lang w:val="vi-VN"/>
              </w:rPr>
              <w:t xml:space="preserve"> (pesticide costs)</w:t>
            </w:r>
            <w:bookmarkEnd w:id="44"/>
          </w:p>
        </w:tc>
        <w:tc>
          <w:tcPr>
            <w:tcW w:w="1933" w:type="dxa"/>
            <w:noWrap/>
            <w:hideMark/>
          </w:tcPr>
          <w:p w14:paraId="567F2E5E" w14:textId="77777777" w:rsidR="00DD0531" w:rsidRPr="009D305E" w:rsidRDefault="00DD0531" w:rsidP="00DD0531">
            <w:pPr>
              <w:widowControl w:val="0"/>
              <w:spacing w:line="288" w:lineRule="auto"/>
              <w:jc w:val="center"/>
              <w:outlineLvl w:val="0"/>
              <w:rPr>
                <w:sz w:val="24"/>
                <w:szCs w:val="24"/>
                <w:lang w:val="vi-VN"/>
              </w:rPr>
            </w:pPr>
            <w:bookmarkStart w:id="45" w:name="_Toc208842280"/>
            <w:r w:rsidRPr="009D305E">
              <w:rPr>
                <w:sz w:val="24"/>
                <w:szCs w:val="24"/>
                <w:lang w:val="vi-VN"/>
              </w:rPr>
              <w:t>2.92</w:t>
            </w:r>
            <w:bookmarkEnd w:id="45"/>
          </w:p>
        </w:tc>
        <w:tc>
          <w:tcPr>
            <w:tcW w:w="1107" w:type="dxa"/>
            <w:noWrap/>
            <w:hideMark/>
          </w:tcPr>
          <w:p w14:paraId="6822AD54" w14:textId="77777777" w:rsidR="00DD0531" w:rsidRPr="009D305E" w:rsidRDefault="00DD0531" w:rsidP="00DD0531">
            <w:pPr>
              <w:widowControl w:val="0"/>
              <w:spacing w:line="288" w:lineRule="auto"/>
              <w:jc w:val="center"/>
              <w:outlineLvl w:val="0"/>
              <w:rPr>
                <w:sz w:val="24"/>
                <w:szCs w:val="24"/>
                <w:lang w:val="vi-VN"/>
              </w:rPr>
            </w:pPr>
            <w:bookmarkStart w:id="46" w:name="_Toc208842281"/>
            <w:r w:rsidRPr="009D305E">
              <w:rPr>
                <w:sz w:val="24"/>
                <w:szCs w:val="24"/>
                <w:lang w:val="vi-VN"/>
              </w:rPr>
              <w:t>2.16</w:t>
            </w:r>
            <w:bookmarkEnd w:id="46"/>
          </w:p>
        </w:tc>
        <w:tc>
          <w:tcPr>
            <w:tcW w:w="1794" w:type="dxa"/>
            <w:noWrap/>
            <w:hideMark/>
          </w:tcPr>
          <w:p w14:paraId="15605FE9" w14:textId="77777777" w:rsidR="00DD0531" w:rsidRPr="009D305E" w:rsidRDefault="00DD0531" w:rsidP="00DD0531">
            <w:pPr>
              <w:widowControl w:val="0"/>
              <w:spacing w:line="288" w:lineRule="auto"/>
              <w:jc w:val="center"/>
              <w:outlineLvl w:val="0"/>
              <w:rPr>
                <w:b/>
                <w:bCs/>
                <w:sz w:val="24"/>
                <w:szCs w:val="24"/>
                <w:lang w:val="vi-VN"/>
              </w:rPr>
            </w:pPr>
            <w:bookmarkStart w:id="47" w:name="_Toc208842282"/>
            <w:r w:rsidRPr="009D305E">
              <w:rPr>
                <w:b/>
                <w:bCs/>
                <w:sz w:val="24"/>
                <w:szCs w:val="24"/>
                <w:lang w:val="vi-VN"/>
              </w:rPr>
              <w:t>0.033</w:t>
            </w:r>
            <w:bookmarkEnd w:id="47"/>
          </w:p>
        </w:tc>
      </w:tr>
      <w:tr w:rsidR="00DD0531" w:rsidRPr="009D305E" w14:paraId="536A78AB" w14:textId="77777777" w:rsidTr="00F228A2">
        <w:trPr>
          <w:trHeight w:val="288"/>
          <w:jc w:val="center"/>
        </w:trPr>
        <w:tc>
          <w:tcPr>
            <w:tcW w:w="1418" w:type="dxa"/>
            <w:noWrap/>
            <w:hideMark/>
          </w:tcPr>
          <w:p w14:paraId="5F45D569" w14:textId="462F87F1" w:rsidR="00DD0531" w:rsidRPr="009D305E" w:rsidRDefault="00DD0531" w:rsidP="00DD0531">
            <w:pPr>
              <w:widowControl w:val="0"/>
              <w:spacing w:line="288" w:lineRule="auto"/>
              <w:jc w:val="center"/>
              <w:outlineLvl w:val="0"/>
              <w:rPr>
                <w:sz w:val="24"/>
                <w:szCs w:val="24"/>
                <w:lang w:val="vi-VN"/>
              </w:rPr>
            </w:pPr>
            <w:bookmarkStart w:id="48" w:name="_Toc208842283"/>
            <w:r w:rsidRPr="009D305E">
              <w:rPr>
                <w:sz w:val="24"/>
                <w:szCs w:val="24"/>
                <w:lang w:val="vi-VN"/>
              </w:rPr>
              <w:t>6</w:t>
            </w:r>
            <w:bookmarkEnd w:id="48"/>
          </w:p>
        </w:tc>
        <w:tc>
          <w:tcPr>
            <w:tcW w:w="3108" w:type="dxa"/>
            <w:noWrap/>
            <w:hideMark/>
          </w:tcPr>
          <w:p w14:paraId="15190F6A" w14:textId="1A2E64A2" w:rsidR="00DD0531" w:rsidRPr="009D305E" w:rsidRDefault="00BE0E4D" w:rsidP="00DD0531">
            <w:pPr>
              <w:widowControl w:val="0"/>
              <w:spacing w:line="288" w:lineRule="auto"/>
              <w:outlineLvl w:val="0"/>
              <w:rPr>
                <w:b/>
                <w:bCs/>
                <w:sz w:val="24"/>
                <w:szCs w:val="24"/>
                <w:lang w:val="en-US"/>
              </w:rPr>
            </w:pPr>
            <w:r w:rsidRPr="009D305E">
              <w:rPr>
                <w:b/>
                <w:bCs/>
                <w:sz w:val="24"/>
                <w:szCs w:val="24"/>
                <w:lang w:val="en-US"/>
              </w:rPr>
              <w:t>tuoitieu</w:t>
            </w:r>
          </w:p>
        </w:tc>
        <w:tc>
          <w:tcPr>
            <w:tcW w:w="1933" w:type="dxa"/>
            <w:noWrap/>
            <w:hideMark/>
          </w:tcPr>
          <w:p w14:paraId="7D71090E" w14:textId="77777777" w:rsidR="00DD0531" w:rsidRPr="009D305E" w:rsidRDefault="00DD0531" w:rsidP="00DD0531">
            <w:pPr>
              <w:widowControl w:val="0"/>
              <w:spacing w:line="288" w:lineRule="auto"/>
              <w:jc w:val="center"/>
              <w:outlineLvl w:val="0"/>
              <w:rPr>
                <w:sz w:val="24"/>
                <w:szCs w:val="24"/>
                <w:lang w:val="vi-VN"/>
              </w:rPr>
            </w:pPr>
            <w:bookmarkStart w:id="49" w:name="_Toc208842285"/>
            <w:r w:rsidRPr="009D305E">
              <w:rPr>
                <w:sz w:val="24"/>
                <w:szCs w:val="24"/>
                <w:lang w:val="vi-VN"/>
              </w:rPr>
              <w:t>1.87</w:t>
            </w:r>
            <w:bookmarkEnd w:id="49"/>
          </w:p>
        </w:tc>
        <w:tc>
          <w:tcPr>
            <w:tcW w:w="1107" w:type="dxa"/>
            <w:noWrap/>
            <w:hideMark/>
          </w:tcPr>
          <w:p w14:paraId="74755D16" w14:textId="77777777" w:rsidR="00DD0531" w:rsidRPr="009D305E" w:rsidRDefault="00DD0531" w:rsidP="00DD0531">
            <w:pPr>
              <w:widowControl w:val="0"/>
              <w:spacing w:line="288" w:lineRule="auto"/>
              <w:jc w:val="center"/>
              <w:outlineLvl w:val="0"/>
              <w:rPr>
                <w:sz w:val="24"/>
                <w:szCs w:val="24"/>
                <w:lang w:val="vi-VN"/>
              </w:rPr>
            </w:pPr>
            <w:bookmarkStart w:id="50" w:name="_Toc208842286"/>
            <w:r w:rsidRPr="009D305E">
              <w:rPr>
                <w:sz w:val="24"/>
                <w:szCs w:val="24"/>
                <w:lang w:val="vi-VN"/>
              </w:rPr>
              <w:t>0.82</w:t>
            </w:r>
            <w:bookmarkEnd w:id="50"/>
          </w:p>
        </w:tc>
        <w:tc>
          <w:tcPr>
            <w:tcW w:w="1794" w:type="dxa"/>
            <w:noWrap/>
            <w:hideMark/>
          </w:tcPr>
          <w:p w14:paraId="558110B3" w14:textId="77777777" w:rsidR="00DD0531" w:rsidRPr="009D305E" w:rsidRDefault="00DD0531" w:rsidP="00DD0531">
            <w:pPr>
              <w:widowControl w:val="0"/>
              <w:spacing w:line="288" w:lineRule="auto"/>
              <w:jc w:val="center"/>
              <w:outlineLvl w:val="0"/>
              <w:rPr>
                <w:b/>
                <w:bCs/>
                <w:sz w:val="24"/>
                <w:szCs w:val="24"/>
                <w:lang w:val="vi-VN"/>
              </w:rPr>
            </w:pPr>
            <w:bookmarkStart w:id="51" w:name="_Toc208842287"/>
            <w:r w:rsidRPr="009D305E">
              <w:rPr>
                <w:b/>
                <w:bCs/>
                <w:sz w:val="24"/>
                <w:szCs w:val="24"/>
                <w:lang w:val="vi-VN"/>
              </w:rPr>
              <w:t>0.414</w:t>
            </w:r>
            <w:bookmarkEnd w:id="51"/>
          </w:p>
        </w:tc>
      </w:tr>
      <w:tr w:rsidR="00DD0531" w:rsidRPr="009D305E" w14:paraId="3179916D" w14:textId="77777777" w:rsidTr="00F228A2">
        <w:trPr>
          <w:trHeight w:val="288"/>
          <w:jc w:val="center"/>
        </w:trPr>
        <w:tc>
          <w:tcPr>
            <w:tcW w:w="1418" w:type="dxa"/>
            <w:noWrap/>
            <w:hideMark/>
          </w:tcPr>
          <w:p w14:paraId="36A42990" w14:textId="06B3B701" w:rsidR="00DD0531" w:rsidRPr="009D305E" w:rsidRDefault="00DD0531" w:rsidP="00DD0531">
            <w:pPr>
              <w:widowControl w:val="0"/>
              <w:spacing w:line="288" w:lineRule="auto"/>
              <w:jc w:val="center"/>
              <w:outlineLvl w:val="0"/>
              <w:rPr>
                <w:sz w:val="24"/>
                <w:szCs w:val="24"/>
                <w:lang w:val="vi-VN"/>
              </w:rPr>
            </w:pPr>
            <w:bookmarkStart w:id="52" w:name="_Toc208842288"/>
            <w:r w:rsidRPr="009D305E">
              <w:rPr>
                <w:sz w:val="24"/>
                <w:szCs w:val="24"/>
                <w:lang w:val="vi-VN"/>
              </w:rPr>
              <w:t>7</w:t>
            </w:r>
            <w:bookmarkEnd w:id="52"/>
          </w:p>
        </w:tc>
        <w:tc>
          <w:tcPr>
            <w:tcW w:w="3108" w:type="dxa"/>
            <w:noWrap/>
            <w:hideMark/>
          </w:tcPr>
          <w:p w14:paraId="52DB534D" w14:textId="5C2AEC88" w:rsidR="00DD0531" w:rsidRPr="009D305E" w:rsidRDefault="00BE0E4D" w:rsidP="00DD0531">
            <w:pPr>
              <w:widowControl w:val="0"/>
              <w:spacing w:line="288" w:lineRule="auto"/>
              <w:outlineLvl w:val="0"/>
              <w:rPr>
                <w:b/>
                <w:bCs/>
                <w:sz w:val="24"/>
                <w:szCs w:val="24"/>
                <w:lang w:val="vi-VN"/>
              </w:rPr>
            </w:pPr>
            <w:bookmarkStart w:id="53" w:name="_Toc208842289"/>
            <w:r w:rsidRPr="009D305E">
              <w:rPr>
                <w:b/>
                <w:bCs/>
                <w:sz w:val="24"/>
                <w:szCs w:val="24"/>
                <w:lang w:val="en-US"/>
              </w:rPr>
              <w:t>phanbon</w:t>
            </w:r>
            <w:r w:rsidR="00DD0531" w:rsidRPr="009D305E">
              <w:rPr>
                <w:b/>
                <w:bCs/>
                <w:sz w:val="24"/>
                <w:szCs w:val="24"/>
                <w:lang w:val="vi-VN"/>
              </w:rPr>
              <w:t xml:space="preserve"> (fertilizer cost)</w:t>
            </w:r>
            <w:bookmarkEnd w:id="53"/>
          </w:p>
        </w:tc>
        <w:tc>
          <w:tcPr>
            <w:tcW w:w="1933" w:type="dxa"/>
            <w:noWrap/>
            <w:hideMark/>
          </w:tcPr>
          <w:p w14:paraId="43179095" w14:textId="77777777" w:rsidR="00DD0531" w:rsidRPr="009D305E" w:rsidRDefault="00DD0531" w:rsidP="00DD0531">
            <w:pPr>
              <w:widowControl w:val="0"/>
              <w:spacing w:line="288" w:lineRule="auto"/>
              <w:jc w:val="center"/>
              <w:outlineLvl w:val="0"/>
              <w:rPr>
                <w:sz w:val="24"/>
                <w:szCs w:val="24"/>
                <w:lang w:val="vi-VN"/>
              </w:rPr>
            </w:pPr>
            <w:bookmarkStart w:id="54" w:name="_Toc208842290"/>
            <w:r w:rsidRPr="009D305E">
              <w:rPr>
                <w:sz w:val="24"/>
                <w:szCs w:val="24"/>
                <w:lang w:val="vi-VN"/>
              </w:rPr>
              <w:t>-0.24</w:t>
            </w:r>
            <w:bookmarkEnd w:id="54"/>
          </w:p>
        </w:tc>
        <w:tc>
          <w:tcPr>
            <w:tcW w:w="1107" w:type="dxa"/>
            <w:noWrap/>
            <w:hideMark/>
          </w:tcPr>
          <w:p w14:paraId="7A127546" w14:textId="77777777" w:rsidR="00DD0531" w:rsidRPr="009D305E" w:rsidRDefault="00DD0531" w:rsidP="00DD0531">
            <w:pPr>
              <w:widowControl w:val="0"/>
              <w:spacing w:line="288" w:lineRule="auto"/>
              <w:jc w:val="center"/>
              <w:outlineLvl w:val="0"/>
              <w:rPr>
                <w:sz w:val="24"/>
                <w:szCs w:val="24"/>
                <w:lang w:val="vi-VN"/>
              </w:rPr>
            </w:pPr>
            <w:bookmarkStart w:id="55" w:name="_Toc208842291"/>
            <w:r w:rsidRPr="009D305E">
              <w:rPr>
                <w:sz w:val="24"/>
                <w:szCs w:val="24"/>
                <w:lang w:val="vi-VN"/>
              </w:rPr>
              <w:t>-0.97</w:t>
            </w:r>
            <w:bookmarkEnd w:id="55"/>
          </w:p>
        </w:tc>
        <w:tc>
          <w:tcPr>
            <w:tcW w:w="1794" w:type="dxa"/>
            <w:noWrap/>
            <w:hideMark/>
          </w:tcPr>
          <w:p w14:paraId="3129F3C5" w14:textId="77777777" w:rsidR="00DD0531" w:rsidRPr="009D305E" w:rsidRDefault="00DD0531" w:rsidP="00DD0531">
            <w:pPr>
              <w:widowControl w:val="0"/>
              <w:spacing w:line="288" w:lineRule="auto"/>
              <w:jc w:val="center"/>
              <w:outlineLvl w:val="0"/>
              <w:rPr>
                <w:b/>
                <w:bCs/>
                <w:sz w:val="24"/>
                <w:szCs w:val="24"/>
                <w:lang w:val="vi-VN"/>
              </w:rPr>
            </w:pPr>
            <w:bookmarkStart w:id="56" w:name="_Toc208842292"/>
            <w:r w:rsidRPr="009D305E">
              <w:rPr>
                <w:b/>
                <w:bCs/>
                <w:sz w:val="24"/>
                <w:szCs w:val="24"/>
                <w:lang w:val="vi-VN"/>
              </w:rPr>
              <w:t>0.336</w:t>
            </w:r>
            <w:bookmarkEnd w:id="56"/>
          </w:p>
        </w:tc>
      </w:tr>
      <w:tr w:rsidR="00DD0531" w:rsidRPr="009D305E" w14:paraId="0D3E9D4F" w14:textId="77777777" w:rsidTr="00F228A2">
        <w:trPr>
          <w:trHeight w:val="288"/>
          <w:jc w:val="center"/>
        </w:trPr>
        <w:tc>
          <w:tcPr>
            <w:tcW w:w="1418" w:type="dxa"/>
            <w:noWrap/>
            <w:hideMark/>
          </w:tcPr>
          <w:p w14:paraId="1FCCD9AB" w14:textId="3704EC06" w:rsidR="00DD0531" w:rsidRPr="009D305E" w:rsidRDefault="00DD0531" w:rsidP="00DD0531">
            <w:pPr>
              <w:widowControl w:val="0"/>
              <w:spacing w:line="288" w:lineRule="auto"/>
              <w:jc w:val="center"/>
              <w:outlineLvl w:val="0"/>
              <w:rPr>
                <w:sz w:val="24"/>
                <w:szCs w:val="24"/>
                <w:lang w:val="vi-VN"/>
              </w:rPr>
            </w:pPr>
            <w:bookmarkStart w:id="57" w:name="_Toc208842293"/>
            <w:r w:rsidRPr="009D305E">
              <w:rPr>
                <w:sz w:val="24"/>
                <w:szCs w:val="24"/>
                <w:lang w:val="vi-VN"/>
              </w:rPr>
              <w:t>8</w:t>
            </w:r>
            <w:bookmarkEnd w:id="57"/>
          </w:p>
        </w:tc>
        <w:tc>
          <w:tcPr>
            <w:tcW w:w="3108" w:type="dxa"/>
            <w:noWrap/>
            <w:hideMark/>
          </w:tcPr>
          <w:p w14:paraId="10C72B26" w14:textId="1451AF3F" w:rsidR="00DD0531" w:rsidRPr="009D305E" w:rsidRDefault="00DD0531" w:rsidP="00DD0531">
            <w:pPr>
              <w:widowControl w:val="0"/>
              <w:spacing w:line="288" w:lineRule="auto"/>
              <w:outlineLvl w:val="0"/>
              <w:rPr>
                <w:b/>
                <w:bCs/>
                <w:sz w:val="24"/>
                <w:szCs w:val="24"/>
                <w:lang w:val="vi-VN"/>
              </w:rPr>
            </w:pPr>
            <w:bookmarkStart w:id="58" w:name="_Toc208842294"/>
            <w:r w:rsidRPr="009D305E">
              <w:rPr>
                <w:b/>
                <w:bCs/>
                <w:sz w:val="24"/>
                <w:szCs w:val="24"/>
                <w:lang w:val="vi-VN"/>
              </w:rPr>
              <w:t>lk (link</w:t>
            </w:r>
            <w:r w:rsidR="00BE0E4D" w:rsidRPr="009D305E">
              <w:rPr>
                <w:b/>
                <w:bCs/>
                <w:sz w:val="24"/>
                <w:szCs w:val="24"/>
                <w:lang w:val="en-US"/>
              </w:rPr>
              <w:t>age</w:t>
            </w:r>
            <w:r w:rsidRPr="009D305E">
              <w:rPr>
                <w:b/>
                <w:bCs/>
                <w:sz w:val="24"/>
                <w:szCs w:val="24"/>
                <w:lang w:val="vi-VN"/>
              </w:rPr>
              <w:t>)</w:t>
            </w:r>
            <w:bookmarkEnd w:id="58"/>
          </w:p>
        </w:tc>
        <w:tc>
          <w:tcPr>
            <w:tcW w:w="1933" w:type="dxa"/>
            <w:noWrap/>
            <w:hideMark/>
          </w:tcPr>
          <w:p w14:paraId="43CF02DB" w14:textId="77777777" w:rsidR="00DD0531" w:rsidRPr="009D305E" w:rsidRDefault="00DD0531" w:rsidP="00DD0531">
            <w:pPr>
              <w:widowControl w:val="0"/>
              <w:spacing w:line="288" w:lineRule="auto"/>
              <w:jc w:val="center"/>
              <w:outlineLvl w:val="0"/>
              <w:rPr>
                <w:sz w:val="24"/>
                <w:szCs w:val="24"/>
                <w:lang w:val="vi-VN"/>
              </w:rPr>
            </w:pPr>
            <w:bookmarkStart w:id="59" w:name="_Toc208842295"/>
            <w:r w:rsidRPr="009D305E">
              <w:rPr>
                <w:sz w:val="24"/>
                <w:szCs w:val="24"/>
                <w:lang w:val="vi-VN"/>
              </w:rPr>
              <w:t>39300000.00</w:t>
            </w:r>
            <w:bookmarkEnd w:id="59"/>
          </w:p>
        </w:tc>
        <w:tc>
          <w:tcPr>
            <w:tcW w:w="1107" w:type="dxa"/>
            <w:noWrap/>
            <w:hideMark/>
          </w:tcPr>
          <w:p w14:paraId="77AD7248" w14:textId="77777777" w:rsidR="00DD0531" w:rsidRPr="009D305E" w:rsidRDefault="00DD0531" w:rsidP="00DD0531">
            <w:pPr>
              <w:widowControl w:val="0"/>
              <w:spacing w:line="288" w:lineRule="auto"/>
              <w:jc w:val="center"/>
              <w:outlineLvl w:val="0"/>
              <w:rPr>
                <w:sz w:val="24"/>
                <w:szCs w:val="24"/>
                <w:lang w:val="vi-VN"/>
              </w:rPr>
            </w:pPr>
            <w:bookmarkStart w:id="60" w:name="_Toc208842296"/>
            <w:r w:rsidRPr="009D305E">
              <w:rPr>
                <w:sz w:val="24"/>
                <w:szCs w:val="24"/>
                <w:lang w:val="vi-VN"/>
              </w:rPr>
              <w:t>4.56</w:t>
            </w:r>
            <w:bookmarkEnd w:id="60"/>
          </w:p>
        </w:tc>
        <w:tc>
          <w:tcPr>
            <w:tcW w:w="1794" w:type="dxa"/>
            <w:noWrap/>
            <w:hideMark/>
          </w:tcPr>
          <w:p w14:paraId="5406357B" w14:textId="77777777" w:rsidR="00DD0531" w:rsidRPr="009D305E" w:rsidRDefault="00DD0531" w:rsidP="00DD0531">
            <w:pPr>
              <w:widowControl w:val="0"/>
              <w:spacing w:line="288" w:lineRule="auto"/>
              <w:jc w:val="center"/>
              <w:outlineLvl w:val="0"/>
              <w:rPr>
                <w:b/>
                <w:bCs/>
                <w:sz w:val="24"/>
                <w:szCs w:val="24"/>
                <w:lang w:val="vi-VN"/>
              </w:rPr>
            </w:pPr>
            <w:bookmarkStart w:id="61" w:name="_Toc208842297"/>
            <w:r w:rsidRPr="009D305E">
              <w:rPr>
                <w:b/>
                <w:bCs/>
                <w:sz w:val="24"/>
                <w:szCs w:val="24"/>
                <w:lang w:val="vi-VN"/>
              </w:rPr>
              <w:t>0.000</w:t>
            </w:r>
            <w:bookmarkEnd w:id="61"/>
          </w:p>
        </w:tc>
      </w:tr>
      <w:tr w:rsidR="00DD0531" w:rsidRPr="009D305E" w14:paraId="6EB25F0D" w14:textId="77777777" w:rsidTr="00F228A2">
        <w:trPr>
          <w:trHeight w:val="288"/>
          <w:jc w:val="center"/>
        </w:trPr>
        <w:tc>
          <w:tcPr>
            <w:tcW w:w="1418" w:type="dxa"/>
            <w:noWrap/>
            <w:hideMark/>
          </w:tcPr>
          <w:p w14:paraId="36258936" w14:textId="510B85E4" w:rsidR="00DD0531" w:rsidRPr="009D305E" w:rsidRDefault="00DD0531" w:rsidP="00DD0531">
            <w:pPr>
              <w:widowControl w:val="0"/>
              <w:spacing w:line="288" w:lineRule="auto"/>
              <w:jc w:val="center"/>
              <w:outlineLvl w:val="0"/>
              <w:rPr>
                <w:sz w:val="24"/>
                <w:szCs w:val="24"/>
                <w:lang w:val="vi-VN"/>
              </w:rPr>
            </w:pPr>
            <w:bookmarkStart w:id="62" w:name="_Toc208842298"/>
            <w:r w:rsidRPr="009D305E">
              <w:rPr>
                <w:sz w:val="24"/>
                <w:szCs w:val="24"/>
                <w:lang w:val="vi-VN"/>
              </w:rPr>
              <w:t>9</w:t>
            </w:r>
            <w:bookmarkEnd w:id="62"/>
          </w:p>
        </w:tc>
        <w:tc>
          <w:tcPr>
            <w:tcW w:w="3108" w:type="dxa"/>
            <w:noWrap/>
            <w:hideMark/>
          </w:tcPr>
          <w:p w14:paraId="590DA838" w14:textId="77777777" w:rsidR="00DD0531" w:rsidRPr="009D305E" w:rsidRDefault="00DD0531" w:rsidP="00DD0531">
            <w:pPr>
              <w:widowControl w:val="0"/>
              <w:spacing w:line="288" w:lineRule="auto"/>
              <w:outlineLvl w:val="0"/>
              <w:rPr>
                <w:b/>
                <w:bCs/>
                <w:sz w:val="24"/>
                <w:szCs w:val="24"/>
                <w:lang w:val="vi-VN"/>
              </w:rPr>
            </w:pPr>
            <w:bookmarkStart w:id="63" w:name="_Toc208842299"/>
            <w:r w:rsidRPr="009D305E">
              <w:rPr>
                <w:b/>
                <w:bCs/>
                <w:sz w:val="24"/>
                <w:szCs w:val="24"/>
                <w:lang w:val="vi-VN"/>
              </w:rPr>
              <w:t>_cons (constant)</w:t>
            </w:r>
            <w:bookmarkEnd w:id="63"/>
          </w:p>
        </w:tc>
        <w:tc>
          <w:tcPr>
            <w:tcW w:w="1933" w:type="dxa"/>
            <w:noWrap/>
            <w:hideMark/>
          </w:tcPr>
          <w:p w14:paraId="7BFB50BF" w14:textId="77777777" w:rsidR="00DD0531" w:rsidRPr="009D305E" w:rsidRDefault="00DD0531" w:rsidP="00DD0531">
            <w:pPr>
              <w:widowControl w:val="0"/>
              <w:spacing w:line="288" w:lineRule="auto"/>
              <w:jc w:val="center"/>
              <w:outlineLvl w:val="0"/>
              <w:rPr>
                <w:sz w:val="24"/>
                <w:szCs w:val="24"/>
                <w:lang w:val="vi-VN"/>
              </w:rPr>
            </w:pPr>
            <w:bookmarkStart w:id="64" w:name="_Toc208842300"/>
            <w:r w:rsidRPr="009D305E">
              <w:rPr>
                <w:sz w:val="24"/>
                <w:szCs w:val="24"/>
                <w:lang w:val="vi-VN"/>
              </w:rPr>
              <w:t>-363000000.00</w:t>
            </w:r>
            <w:bookmarkEnd w:id="64"/>
          </w:p>
        </w:tc>
        <w:tc>
          <w:tcPr>
            <w:tcW w:w="1107" w:type="dxa"/>
            <w:noWrap/>
            <w:hideMark/>
          </w:tcPr>
          <w:p w14:paraId="73559882" w14:textId="77777777" w:rsidR="00DD0531" w:rsidRPr="009D305E" w:rsidRDefault="00DD0531" w:rsidP="00DD0531">
            <w:pPr>
              <w:widowControl w:val="0"/>
              <w:spacing w:line="288" w:lineRule="auto"/>
              <w:jc w:val="center"/>
              <w:outlineLvl w:val="0"/>
              <w:rPr>
                <w:sz w:val="24"/>
                <w:szCs w:val="24"/>
                <w:lang w:val="vi-VN"/>
              </w:rPr>
            </w:pPr>
            <w:bookmarkStart w:id="65" w:name="_Toc208842301"/>
            <w:r w:rsidRPr="009D305E">
              <w:rPr>
                <w:sz w:val="24"/>
                <w:szCs w:val="24"/>
                <w:lang w:val="vi-VN"/>
              </w:rPr>
              <w:t>-4.53</w:t>
            </w:r>
            <w:bookmarkEnd w:id="65"/>
          </w:p>
        </w:tc>
        <w:tc>
          <w:tcPr>
            <w:tcW w:w="1794" w:type="dxa"/>
            <w:noWrap/>
            <w:hideMark/>
          </w:tcPr>
          <w:p w14:paraId="35C8AD70" w14:textId="77777777" w:rsidR="00DD0531" w:rsidRPr="009D305E" w:rsidRDefault="00DD0531" w:rsidP="00DD0531">
            <w:pPr>
              <w:widowControl w:val="0"/>
              <w:spacing w:line="288" w:lineRule="auto"/>
              <w:jc w:val="center"/>
              <w:outlineLvl w:val="0"/>
              <w:rPr>
                <w:b/>
                <w:bCs/>
                <w:sz w:val="24"/>
                <w:szCs w:val="24"/>
                <w:lang w:val="vi-VN"/>
              </w:rPr>
            </w:pPr>
            <w:bookmarkStart w:id="66" w:name="_Toc208842302"/>
            <w:r w:rsidRPr="009D305E">
              <w:rPr>
                <w:b/>
                <w:bCs/>
                <w:sz w:val="24"/>
                <w:szCs w:val="24"/>
                <w:lang w:val="vi-VN"/>
              </w:rPr>
              <w:t>0.000</w:t>
            </w:r>
            <w:bookmarkEnd w:id="66"/>
          </w:p>
        </w:tc>
      </w:tr>
    </w:tbl>
    <w:p w14:paraId="4BF56CDC" w14:textId="62C6EFBC" w:rsidR="00DD0531" w:rsidRPr="009D305E" w:rsidRDefault="00DD0531" w:rsidP="00DD0531">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bookmarkStart w:id="67" w:name="_Toc208842303"/>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bookmarkEnd w:id="67"/>
    </w:p>
    <w:p w14:paraId="215E0692" w14:textId="346ED0EE"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68" w:name="_Toc208842304"/>
      <w:r w:rsidRPr="009D305E">
        <w:rPr>
          <w:rFonts w:ascii="Times New Roman" w:eastAsia="Times New Roman" w:hAnsi="Times New Roman" w:cs="Times New Roman"/>
          <w:kern w:val="0"/>
          <w:sz w:val="24"/>
          <w:szCs w:val="24"/>
          <w:lang w:val="vi-VN"/>
          <w14:ligatures w14:val="none"/>
        </w:rPr>
        <w:t>The variable of labor cost</w:t>
      </w:r>
      <w:r w:rsidR="00BE0E4D" w:rsidRPr="009D305E">
        <w:rPr>
          <w:rFonts w:ascii="Times New Roman" w:eastAsia="Times New Roman" w:hAnsi="Times New Roman" w:cs="Times New Roman"/>
          <w:kern w:val="0"/>
          <w:sz w:val="24"/>
          <w:szCs w:val="24"/>
          <w:lang w:val="en-US"/>
          <w14:ligatures w14:val="none"/>
        </w:rPr>
        <w:t xml:space="preserve"> (thueld)</w:t>
      </w:r>
      <w:r w:rsidRPr="009D305E">
        <w:rPr>
          <w:rFonts w:ascii="Times New Roman" w:eastAsia="Times New Roman" w:hAnsi="Times New Roman" w:cs="Times New Roman"/>
          <w:kern w:val="0"/>
          <w:sz w:val="24"/>
          <w:szCs w:val="24"/>
          <w:lang w:val="vi-VN"/>
          <w14:ligatures w14:val="none"/>
        </w:rPr>
        <w:t xml:space="preserve"> is statistically significant at </w:t>
      </w:r>
      <w:r w:rsidR="00670061" w:rsidRPr="009D305E">
        <w:rPr>
          <w:rFonts w:ascii="Times New Roman" w:eastAsia="Times New Roman" w:hAnsi="Times New Roman" w:cs="Times New Roman"/>
          <w:kern w:val="0"/>
          <w:sz w:val="24"/>
          <w:szCs w:val="24"/>
          <w:lang w:val="vi-VN"/>
          <w14:ligatures w14:val="none"/>
        </w:rPr>
        <w:t xml:space="preserve">the </w:t>
      </w:r>
      <w:r w:rsidRPr="009D305E">
        <w:rPr>
          <w:rFonts w:ascii="Times New Roman" w:eastAsia="Times New Roman" w:hAnsi="Times New Roman" w:cs="Times New Roman"/>
          <w:kern w:val="0"/>
          <w:sz w:val="24"/>
          <w:szCs w:val="24"/>
          <w:lang w:val="vi-VN"/>
          <w14:ligatures w14:val="none"/>
        </w:rPr>
        <w:t xml:space="preserve">10% level, showing that increasing current labor </w:t>
      </w:r>
      <w:r w:rsidR="00670061" w:rsidRPr="009D305E">
        <w:rPr>
          <w:rFonts w:ascii="Times New Roman" w:eastAsia="Times New Roman" w:hAnsi="Times New Roman" w:cs="Times New Roman"/>
          <w:kern w:val="0"/>
          <w:sz w:val="24"/>
          <w:szCs w:val="24"/>
          <w:lang w:val="vi-VN"/>
          <w14:ligatures w14:val="none"/>
        </w:rPr>
        <w:t xml:space="preserve">costs </w:t>
      </w:r>
      <w:r w:rsidRPr="009D305E">
        <w:rPr>
          <w:rFonts w:ascii="Times New Roman" w:eastAsia="Times New Roman" w:hAnsi="Times New Roman" w:cs="Times New Roman"/>
          <w:kern w:val="0"/>
          <w:sz w:val="24"/>
          <w:szCs w:val="24"/>
          <w:lang w:val="vi-VN"/>
          <w14:ligatures w14:val="none"/>
        </w:rPr>
        <w:t xml:space="preserve">can increase profits. Because custard apples are grown on hills, the </w:t>
      </w:r>
      <w:r w:rsidRPr="009D305E">
        <w:rPr>
          <w:rFonts w:ascii="Times New Roman" w:eastAsia="Times New Roman" w:hAnsi="Times New Roman" w:cs="Times New Roman"/>
          <w:kern w:val="0"/>
          <w:sz w:val="24"/>
          <w:szCs w:val="24"/>
          <w:lang w:val="vi-VN"/>
          <w14:ligatures w14:val="none"/>
        </w:rPr>
        <w:lastRenderedPageBreak/>
        <w:t>growing area and terrain require a lot of labor for care and harvesting. According to custard apple growers in La Hien, when the season comes, cooperative officials cannot find members because all members are in the garden. Along with other cost variables and the cost of purchasing pesticides, all are statistically significant and have positive coefficients, so increasing these variables will increase profits (due to increased output).</w:t>
      </w:r>
      <w:bookmarkEnd w:id="68"/>
      <w:r w:rsidRPr="009D305E">
        <w:rPr>
          <w:rFonts w:ascii="Times New Roman" w:eastAsia="Times New Roman" w:hAnsi="Times New Roman" w:cs="Times New Roman"/>
          <w:kern w:val="0"/>
          <w:sz w:val="24"/>
          <w:szCs w:val="24"/>
          <w:lang w:val="vi-VN"/>
          <w14:ligatures w14:val="none"/>
        </w:rPr>
        <w:t xml:space="preserve"> </w:t>
      </w:r>
    </w:p>
    <w:p w14:paraId="2F2ECFEE" w14:textId="5C6A9EF5"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69" w:name="_Toc208842305"/>
      <w:r w:rsidRPr="009D305E">
        <w:rPr>
          <w:rFonts w:ascii="Times New Roman" w:eastAsia="Times New Roman" w:hAnsi="Times New Roman" w:cs="Times New Roman"/>
          <w:kern w:val="0"/>
          <w:sz w:val="24"/>
          <w:szCs w:val="24"/>
          <w:lang w:val="vi-VN"/>
          <w14:ligatures w14:val="none"/>
        </w:rPr>
        <w:t>The selling price</w:t>
      </w:r>
      <w:r w:rsidR="00BE0E4D" w:rsidRPr="009D305E">
        <w:rPr>
          <w:rFonts w:ascii="Times New Roman" w:eastAsia="Times New Roman" w:hAnsi="Times New Roman" w:cs="Times New Roman"/>
          <w:kern w:val="0"/>
          <w:sz w:val="24"/>
          <w:szCs w:val="24"/>
          <w:lang w:val="en-US"/>
          <w14:ligatures w14:val="none"/>
        </w:rPr>
        <w:t xml:space="preserve"> (Giaban)</w:t>
      </w:r>
      <w:r w:rsidRPr="009D305E">
        <w:rPr>
          <w:rFonts w:ascii="Times New Roman" w:eastAsia="Times New Roman" w:hAnsi="Times New Roman" w:cs="Times New Roman"/>
          <w:kern w:val="0"/>
          <w:sz w:val="24"/>
          <w:szCs w:val="24"/>
          <w:lang w:val="vi-VN"/>
          <w14:ligatures w14:val="none"/>
        </w:rPr>
        <w:t xml:space="preserve"> variable alone is significant at the 1% level with a coefficient of 7.751.16</w:t>
      </w:r>
      <w:r w:rsidRPr="009D305E">
        <w:rPr>
          <w:rFonts w:ascii="Times New Roman" w:eastAsia="Times New Roman" w:hAnsi="Times New Roman" w:cs="Times New Roman"/>
          <w:kern w:val="0"/>
          <w:sz w:val="24"/>
          <w:szCs w:val="24"/>
          <w14:ligatures w14:val="none"/>
        </w:rPr>
        <w:t xml:space="preserve">, </w:t>
      </w:r>
      <w:r w:rsidRPr="009D305E">
        <w:rPr>
          <w:rFonts w:ascii="Times New Roman" w:eastAsia="Times New Roman" w:hAnsi="Times New Roman" w:cs="Times New Roman"/>
          <w:kern w:val="0"/>
          <w:sz w:val="24"/>
          <w:szCs w:val="24"/>
          <w:lang w:val="vi-VN"/>
          <w14:ligatures w14:val="none"/>
        </w:rPr>
        <w:t xml:space="preserve">showing that a 1 VND increase in selling price will increase the average profit for 1 hectare by about </w:t>
      </w:r>
      <w:r w:rsidRPr="009D305E">
        <w:rPr>
          <w:rFonts w:ascii="Times New Roman" w:eastAsia="Times New Roman" w:hAnsi="Times New Roman" w:cs="Times New Roman"/>
          <w:kern w:val="0"/>
          <w:sz w:val="24"/>
          <w:szCs w:val="24"/>
          <w14:ligatures w14:val="none"/>
        </w:rPr>
        <w:t xml:space="preserve">7.751.16 </w:t>
      </w:r>
      <w:r w:rsidRPr="009D305E">
        <w:rPr>
          <w:rFonts w:ascii="Times New Roman" w:eastAsia="Times New Roman" w:hAnsi="Times New Roman" w:cs="Times New Roman"/>
          <w:kern w:val="0"/>
          <w:sz w:val="24"/>
          <w:szCs w:val="24"/>
          <w:lang w:val="vi-VN"/>
          <w14:ligatures w14:val="none"/>
        </w:rPr>
        <w:t>VND. With an adjusted R</w:t>
      </w:r>
      <w:r w:rsidRPr="009D305E">
        <w:rPr>
          <w:rFonts w:ascii="Times New Roman" w:eastAsia="Times New Roman" w:hAnsi="Times New Roman" w:cs="Times New Roman"/>
          <w:kern w:val="0"/>
          <w:sz w:val="24"/>
          <w:szCs w:val="24"/>
          <w:vertAlign w:val="superscript"/>
          <w:lang w:val="vi-VN"/>
          <w14:ligatures w14:val="none"/>
        </w:rPr>
        <w:t>2</w:t>
      </w:r>
      <w:r w:rsidRPr="009D305E">
        <w:rPr>
          <w:rFonts w:ascii="Times New Roman" w:eastAsia="Times New Roman" w:hAnsi="Times New Roman" w:cs="Times New Roman"/>
          <w:kern w:val="0"/>
          <w:sz w:val="24"/>
          <w:szCs w:val="24"/>
          <w:lang w:val="vi-VN"/>
          <w14:ligatures w14:val="none"/>
        </w:rPr>
        <w:t xml:space="preserve"> coefficient of 0.6036, it shows that the fluctuations of the variables included in the model reflect 60.36% of the fluctuations in average profit.</w:t>
      </w:r>
      <w:bookmarkEnd w:id="69"/>
    </w:p>
    <w:p w14:paraId="31EB9C7A" w14:textId="7109367A"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70" w:name="_Toc208842306"/>
      <w:r w:rsidRPr="009D305E">
        <w:rPr>
          <w:rFonts w:ascii="Times New Roman" w:eastAsia="Times New Roman" w:hAnsi="Times New Roman" w:cs="Times New Roman"/>
          <w:kern w:val="0"/>
          <w:sz w:val="24"/>
          <w:szCs w:val="24"/>
          <w:lang w:val="vi-VN"/>
          <w14:ligatures w14:val="none"/>
        </w:rPr>
        <w:t xml:space="preserve">Regarding the </w:t>
      </w:r>
      <w:r w:rsidR="00BE0E4D" w:rsidRPr="009D305E">
        <w:rPr>
          <w:rFonts w:ascii="Times New Roman" w:eastAsia="Times New Roman" w:hAnsi="Times New Roman" w:cs="Times New Roman"/>
          <w:kern w:val="0"/>
          <w:sz w:val="24"/>
          <w:szCs w:val="24"/>
          <w:lang w:val="en-US"/>
          <w14:ligatures w14:val="none"/>
        </w:rPr>
        <w:t>Giongbandau</w:t>
      </w:r>
      <w:r w:rsidRPr="009D305E">
        <w:rPr>
          <w:rFonts w:ascii="Times New Roman" w:eastAsia="Times New Roman" w:hAnsi="Times New Roman" w:cs="Times New Roman"/>
          <w:kern w:val="0"/>
          <w:sz w:val="24"/>
          <w:szCs w:val="24"/>
          <w:lang w:val="vi-VN"/>
          <w14:ligatures w14:val="none"/>
        </w:rPr>
        <w:t xml:space="preserve">, </w:t>
      </w:r>
      <w:r w:rsidR="00670061" w:rsidRPr="009D305E">
        <w:rPr>
          <w:rFonts w:ascii="Times New Roman" w:eastAsia="Times New Roman" w:hAnsi="Times New Roman" w:cs="Times New Roman"/>
          <w:kern w:val="0"/>
          <w:sz w:val="24"/>
          <w:szCs w:val="24"/>
          <w:lang w:val="vi-VN"/>
          <w14:ligatures w14:val="none"/>
        </w:rPr>
        <w:t xml:space="preserve">the </w:t>
      </w:r>
      <w:r w:rsidRPr="009D305E">
        <w:rPr>
          <w:rFonts w:ascii="Times New Roman" w:eastAsia="Times New Roman" w:hAnsi="Times New Roman" w:cs="Times New Roman"/>
          <w:kern w:val="0"/>
          <w:sz w:val="24"/>
          <w:szCs w:val="24"/>
          <w:lang w:val="vi-VN"/>
          <w14:ligatures w14:val="none"/>
        </w:rPr>
        <w:t>custard apple is a perennial fruit tree</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so the tree will be planted once and harvested for many crops in the following years. With 03 cooperatives currently growing custard apple according to VietGAP standards in La Hien, custard apple seedlings often do not need to be replanted/supplemented because they have been planted according to the correct techniques and requirements of VietGAP standards. Therefore, it is understandable that the initial cost of the seed is not statistically significant. Custard apple is also a drought-resistant fruit tree</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the fertilizer requirements are not too special</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so in the regression model</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it shows no significant impact on profits.</w:t>
      </w:r>
      <w:bookmarkEnd w:id="70"/>
    </w:p>
    <w:p w14:paraId="622D3EBA" w14:textId="2F7B3047"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en-US"/>
          <w14:ligatures w14:val="none"/>
        </w:rPr>
      </w:pPr>
      <w:bookmarkStart w:id="71" w:name="_Toc208842353"/>
      <w:r w:rsidRPr="009D305E">
        <w:rPr>
          <w:rFonts w:ascii="Times New Roman" w:eastAsia="Times New Roman" w:hAnsi="Times New Roman" w:cs="Times New Roman"/>
          <w:kern w:val="0"/>
          <w:sz w:val="24"/>
          <w:szCs w:val="24"/>
          <w:lang w:val="vi-VN"/>
          <w14:ligatures w14:val="none"/>
        </w:rPr>
        <w:t>From the survey results of 164 tea-growing households meeting VietGAP standards in Tan Cuong, the average tea-growing area of each household is about 0.9 hectares, of which the smallest is 0.58 hectares and the largest is about 1.31 hectares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with an average yield of about 144.94 quintals/1 hectare. According to data from the General Statistics Office (GSO), the output of fresh tea buds in the period of 2020 - 2024 in Thai Nguyen is the highest in Vietnam (244.4 - 273.7 thousand tons), significantly higher than other tea regions such as Phu Tho (181.8 - 179.9 thousand tons), Ha Giang (87.4 - 90.1 thousand tons) and Lam Dong (130.4 - 114.2 thousand tons). The average profit for 01 hectare of tea is about 348 million VND. This is a relatively high profit level because the surveyed households have all met VietGAP standards in commercial tea production and have close links with businesses and consumption channels. Along with the development of society, the requirements for quality and safety of tea products are increasingly improved, </w:t>
      </w:r>
      <w:r w:rsidR="00670061" w:rsidRPr="009D305E">
        <w:rPr>
          <w:rFonts w:ascii="Times New Roman" w:eastAsia="Times New Roman" w:hAnsi="Times New Roman" w:cs="Times New Roman"/>
          <w:kern w:val="0"/>
          <w:sz w:val="24"/>
          <w:szCs w:val="24"/>
          <w:lang w:val="vi-VN"/>
          <w14:ligatures w14:val="none"/>
        </w:rPr>
        <w:t>and tea-producing</w:t>
      </w:r>
      <w:r w:rsidRPr="009D305E">
        <w:rPr>
          <w:rFonts w:ascii="Times New Roman" w:eastAsia="Times New Roman" w:hAnsi="Times New Roman" w:cs="Times New Roman"/>
          <w:kern w:val="0"/>
          <w:sz w:val="24"/>
          <w:szCs w:val="24"/>
          <w:lang w:val="vi-VN"/>
          <w14:ligatures w14:val="none"/>
        </w:rPr>
        <w:t xml:space="preserve"> households in Tan Cuong quickly converted and invested in tea types with very </w:t>
      </w:r>
      <w:r w:rsidR="00670061" w:rsidRPr="009D305E">
        <w:rPr>
          <w:rFonts w:ascii="Times New Roman" w:eastAsia="Times New Roman" w:hAnsi="Times New Roman" w:cs="Times New Roman"/>
          <w:kern w:val="0"/>
          <w:sz w:val="24"/>
          <w:szCs w:val="24"/>
          <w:lang w:val="vi-VN"/>
          <w14:ligatures w14:val="none"/>
        </w:rPr>
        <w:t>high-quality</w:t>
      </w:r>
      <w:r w:rsidRPr="009D305E">
        <w:rPr>
          <w:rFonts w:ascii="Times New Roman" w:eastAsia="Times New Roman" w:hAnsi="Times New Roman" w:cs="Times New Roman"/>
          <w:kern w:val="0"/>
          <w:sz w:val="24"/>
          <w:szCs w:val="24"/>
          <w:lang w:val="vi-VN"/>
          <w14:ligatures w14:val="none"/>
        </w:rPr>
        <w:t xml:space="preserve"> products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such as premium Dinh tea with a selling price of about 5 million VND per kg. If compared with the country with the highest tea production in the world, China, Thai Nguyen tea</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in particular</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and Vietnam in general</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has a much higher yield (China's average yield is only about 11.2 quintals/ha), but the production area is significantly lower.</w:t>
      </w:r>
      <w:bookmarkEnd w:id="71"/>
    </w:p>
    <w:p w14:paraId="7CCC4B9F" w14:textId="77777777"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72" w:name="_Toc208842354"/>
      <w:r w:rsidRPr="009D305E">
        <w:rPr>
          <w:rFonts w:ascii="Times New Roman" w:eastAsia="Times New Roman" w:hAnsi="Times New Roman" w:cs="Times New Roman"/>
          <w:kern w:val="0"/>
          <w:sz w:val="24"/>
          <w:szCs w:val="24"/>
          <w:lang w:val="vi-VN"/>
          <w14:ligatures w14:val="none"/>
        </w:rPr>
        <w:t>In recent years, there has been significant progress in the application of quality and safety standards. By the end of 2024, more than 5,588 hectares of tea in Thai Nguyen had been certified VietGAP, along with 125.6 hectares of organic tea. This shows a steady transition to safe and sustainable farming, although challenges remain in ensuring uniform application across all households.</w:t>
      </w:r>
      <w:bookmarkEnd w:id="72"/>
    </w:p>
    <w:p w14:paraId="447DFBBC" w14:textId="59AF6810" w:rsidR="00DD0531" w:rsidRPr="009D305E" w:rsidRDefault="00DD0531" w:rsidP="00DD0531">
      <w:pPr>
        <w:widowControl w:val="0"/>
        <w:spacing w:after="0" w:line="288" w:lineRule="auto"/>
        <w:jc w:val="center"/>
        <w:outlineLvl w:val="0"/>
        <w:rPr>
          <w:rFonts w:ascii="Times New Roman" w:eastAsia="Times New Roman" w:hAnsi="Times New Roman" w:cs="Times New Roman"/>
          <w:b/>
          <w:kern w:val="0"/>
          <w:sz w:val="24"/>
          <w:szCs w:val="24"/>
          <w:lang w:val="en-US"/>
          <w14:ligatures w14:val="none"/>
        </w:rPr>
      </w:pPr>
      <w:bookmarkStart w:id="73" w:name="_Toc208842355"/>
      <w:r w:rsidRPr="009D305E">
        <w:rPr>
          <w:rFonts w:ascii="Times New Roman" w:eastAsia="Times New Roman" w:hAnsi="Times New Roman" w:cs="Times New Roman"/>
          <w:b/>
          <w:kern w:val="0"/>
          <w:sz w:val="24"/>
          <w:szCs w:val="24"/>
          <w:lang w:val="vi-VN"/>
          <w14:ligatures w14:val="none"/>
        </w:rPr>
        <w:lastRenderedPageBreak/>
        <w:t xml:space="preserve">Table </w:t>
      </w:r>
      <w:r w:rsidR="00187836" w:rsidRPr="009D305E">
        <w:rPr>
          <w:rFonts w:ascii="Times New Roman" w:eastAsia="Times New Roman" w:hAnsi="Times New Roman" w:cs="Times New Roman"/>
          <w:b/>
          <w:kern w:val="0"/>
          <w:sz w:val="24"/>
          <w:szCs w:val="24"/>
          <w14:ligatures w14:val="none"/>
        </w:rPr>
        <w:t xml:space="preserve">8: </w:t>
      </w:r>
      <w:bookmarkEnd w:id="73"/>
      <w:r w:rsidR="00BE0E4D" w:rsidRPr="009D305E">
        <w:rPr>
          <w:rFonts w:ascii="Times New Roman" w:eastAsia="Times New Roman" w:hAnsi="Times New Roman" w:cs="Times New Roman"/>
          <w:b/>
          <w:kern w:val="0"/>
          <w:sz w:val="24"/>
          <w:szCs w:val="24"/>
          <w:lang w:val="en-US"/>
          <w14:ligatures w14:val="none"/>
        </w:rPr>
        <w:t>R</w:t>
      </w:r>
      <w:r w:rsidR="00BE0E4D" w:rsidRPr="009D305E">
        <w:rPr>
          <w:rFonts w:ascii="Times New Roman" w:eastAsia="Times New Roman" w:hAnsi="Times New Roman" w:cs="Times New Roman"/>
          <w:b/>
          <w:kern w:val="0"/>
          <w:sz w:val="24"/>
          <w:szCs w:val="24"/>
          <w:lang w:val="vi-VN"/>
          <w14:ligatures w14:val="none"/>
        </w:rPr>
        <w:t xml:space="preserve">egression results </w:t>
      </w:r>
      <w:r w:rsidR="00BE0E4D" w:rsidRPr="009D305E">
        <w:rPr>
          <w:rFonts w:ascii="Times New Roman" w:eastAsia="Times New Roman" w:hAnsi="Times New Roman" w:cs="Times New Roman"/>
          <w:b/>
          <w:kern w:val="0"/>
          <w:sz w:val="24"/>
          <w:szCs w:val="24"/>
          <w:lang w:val="en-US"/>
          <w14:ligatures w14:val="none"/>
        </w:rPr>
        <w:t xml:space="preserve">of </w:t>
      </w:r>
      <w:r w:rsidR="00BE0E4D" w:rsidRPr="009D305E">
        <w:rPr>
          <w:rFonts w:ascii="Times New Roman" w:eastAsia="Times New Roman" w:hAnsi="Times New Roman" w:cs="Times New Roman"/>
          <w:b/>
          <w:bCs/>
          <w:kern w:val="0"/>
          <w:sz w:val="24"/>
          <w:szCs w:val="24"/>
          <w:lang w:val="en-US"/>
          <w14:ligatures w14:val="none"/>
        </w:rPr>
        <w:t>tea</w:t>
      </w:r>
    </w:p>
    <w:tbl>
      <w:tblPr>
        <w:tblStyle w:val="TableGrid3"/>
        <w:tblW w:w="8789" w:type="dxa"/>
        <w:tblInd w:w="142"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3183"/>
        <w:gridCol w:w="1999"/>
        <w:gridCol w:w="874"/>
        <w:gridCol w:w="1814"/>
      </w:tblGrid>
      <w:tr w:rsidR="00DD0531" w:rsidRPr="009D305E" w14:paraId="37242564" w14:textId="77777777" w:rsidTr="00B107CD">
        <w:trPr>
          <w:trHeight w:val="57"/>
        </w:trPr>
        <w:tc>
          <w:tcPr>
            <w:tcW w:w="900" w:type="dxa"/>
            <w:tcBorders>
              <w:top w:val="double" w:sz="4" w:space="0" w:color="auto"/>
              <w:bottom w:val="single" w:sz="4" w:space="0" w:color="auto"/>
            </w:tcBorders>
            <w:noWrap/>
            <w:hideMark/>
          </w:tcPr>
          <w:p w14:paraId="302F4792" w14:textId="77777777" w:rsidR="00DD0531" w:rsidRPr="009D305E" w:rsidRDefault="00DD0531" w:rsidP="00DD0531">
            <w:pPr>
              <w:widowControl w:val="0"/>
              <w:spacing w:line="288" w:lineRule="auto"/>
              <w:jc w:val="center"/>
              <w:outlineLvl w:val="0"/>
              <w:rPr>
                <w:b/>
                <w:bCs/>
                <w:sz w:val="24"/>
                <w:szCs w:val="24"/>
                <w:lang w:val="vi-VN"/>
              </w:rPr>
            </w:pPr>
            <w:bookmarkStart w:id="74" w:name="_Toc208842356"/>
            <w:r w:rsidRPr="009D305E">
              <w:rPr>
                <w:b/>
                <w:bCs/>
                <w:sz w:val="24"/>
                <w:szCs w:val="24"/>
                <w:lang w:val="vi-VN"/>
              </w:rPr>
              <w:t>Number of households</w:t>
            </w:r>
            <w:bookmarkEnd w:id="74"/>
          </w:p>
        </w:tc>
        <w:tc>
          <w:tcPr>
            <w:tcW w:w="3191" w:type="dxa"/>
            <w:tcBorders>
              <w:top w:val="double" w:sz="4" w:space="0" w:color="auto"/>
              <w:bottom w:val="single" w:sz="4" w:space="0" w:color="auto"/>
            </w:tcBorders>
            <w:noWrap/>
            <w:hideMark/>
          </w:tcPr>
          <w:p w14:paraId="20D97193" w14:textId="77777777" w:rsidR="00DD0531" w:rsidRPr="009D305E" w:rsidRDefault="00DD0531" w:rsidP="00DD0531">
            <w:pPr>
              <w:widowControl w:val="0"/>
              <w:spacing w:line="288" w:lineRule="auto"/>
              <w:jc w:val="center"/>
              <w:outlineLvl w:val="0"/>
              <w:rPr>
                <w:b/>
                <w:bCs/>
                <w:sz w:val="24"/>
                <w:szCs w:val="24"/>
                <w:lang w:val="vi-VN"/>
              </w:rPr>
            </w:pPr>
            <w:bookmarkStart w:id="75" w:name="_Toc208842357"/>
            <w:r w:rsidRPr="009D305E">
              <w:rPr>
                <w:b/>
                <w:bCs/>
                <w:sz w:val="24"/>
                <w:szCs w:val="24"/>
                <w:lang w:val="vi-VN"/>
              </w:rPr>
              <w:t>F(7, 156)</w:t>
            </w:r>
            <w:bookmarkEnd w:id="75"/>
          </w:p>
        </w:tc>
        <w:tc>
          <w:tcPr>
            <w:tcW w:w="2004" w:type="dxa"/>
            <w:tcBorders>
              <w:top w:val="double" w:sz="4" w:space="0" w:color="auto"/>
              <w:bottom w:val="single" w:sz="4" w:space="0" w:color="auto"/>
            </w:tcBorders>
            <w:noWrap/>
            <w:hideMark/>
          </w:tcPr>
          <w:p w14:paraId="50E6DD75" w14:textId="77777777" w:rsidR="00DD0531" w:rsidRPr="009D305E" w:rsidRDefault="00DD0531" w:rsidP="00DD0531">
            <w:pPr>
              <w:widowControl w:val="0"/>
              <w:spacing w:line="288" w:lineRule="auto"/>
              <w:jc w:val="center"/>
              <w:outlineLvl w:val="0"/>
              <w:rPr>
                <w:b/>
                <w:bCs/>
                <w:sz w:val="24"/>
                <w:szCs w:val="24"/>
                <w:lang w:val="vi-VN"/>
              </w:rPr>
            </w:pPr>
            <w:bookmarkStart w:id="76" w:name="_Toc208842358"/>
            <w:r w:rsidRPr="009D305E">
              <w:rPr>
                <w:b/>
                <w:bCs/>
                <w:sz w:val="24"/>
                <w:szCs w:val="24"/>
                <w:lang w:val="vi-VN"/>
              </w:rPr>
              <w:t>Significance level F</w:t>
            </w:r>
            <w:bookmarkEnd w:id="76"/>
          </w:p>
        </w:tc>
        <w:tc>
          <w:tcPr>
            <w:tcW w:w="876" w:type="dxa"/>
            <w:tcBorders>
              <w:top w:val="double" w:sz="4" w:space="0" w:color="auto"/>
              <w:bottom w:val="single" w:sz="4" w:space="0" w:color="auto"/>
            </w:tcBorders>
            <w:noWrap/>
            <w:hideMark/>
          </w:tcPr>
          <w:p w14:paraId="43CAAF2A" w14:textId="77777777" w:rsidR="00DD0531" w:rsidRPr="009D305E" w:rsidRDefault="00DD0531" w:rsidP="00DD0531">
            <w:pPr>
              <w:widowControl w:val="0"/>
              <w:spacing w:line="288" w:lineRule="auto"/>
              <w:jc w:val="center"/>
              <w:outlineLvl w:val="0"/>
              <w:rPr>
                <w:b/>
                <w:bCs/>
                <w:sz w:val="24"/>
                <w:szCs w:val="24"/>
                <w:vertAlign w:val="superscript"/>
                <w:lang w:val="vi-VN"/>
              </w:rPr>
            </w:pPr>
            <w:bookmarkStart w:id="77" w:name="_Toc208842359"/>
            <w:r w:rsidRPr="009D305E">
              <w:rPr>
                <w:b/>
                <w:bCs/>
                <w:sz w:val="24"/>
                <w:szCs w:val="24"/>
                <w:lang w:val="vi-VN"/>
              </w:rPr>
              <w:t xml:space="preserve">R </w:t>
            </w:r>
            <w:r w:rsidRPr="009D305E">
              <w:rPr>
                <w:b/>
                <w:bCs/>
                <w:sz w:val="24"/>
                <w:szCs w:val="24"/>
                <w:vertAlign w:val="superscript"/>
                <w:lang w:val="vi-VN"/>
              </w:rPr>
              <w:t>2</w:t>
            </w:r>
            <w:bookmarkEnd w:id="77"/>
          </w:p>
        </w:tc>
        <w:tc>
          <w:tcPr>
            <w:tcW w:w="1818" w:type="dxa"/>
            <w:tcBorders>
              <w:top w:val="double" w:sz="4" w:space="0" w:color="auto"/>
              <w:bottom w:val="single" w:sz="4" w:space="0" w:color="auto"/>
            </w:tcBorders>
            <w:noWrap/>
            <w:hideMark/>
          </w:tcPr>
          <w:p w14:paraId="51AEBA0B" w14:textId="77777777" w:rsidR="00DD0531" w:rsidRPr="009D305E" w:rsidRDefault="00DD0531" w:rsidP="00DD0531">
            <w:pPr>
              <w:widowControl w:val="0"/>
              <w:spacing w:line="288" w:lineRule="auto"/>
              <w:jc w:val="center"/>
              <w:outlineLvl w:val="0"/>
              <w:rPr>
                <w:b/>
                <w:bCs/>
                <w:sz w:val="24"/>
                <w:szCs w:val="24"/>
                <w:lang w:val="vi-VN"/>
              </w:rPr>
            </w:pPr>
            <w:bookmarkStart w:id="78" w:name="_Toc208842360"/>
            <w:r w:rsidRPr="009D305E">
              <w:rPr>
                <w:b/>
                <w:bCs/>
                <w:sz w:val="24"/>
                <w:szCs w:val="24"/>
                <w:lang w:val="vi-VN"/>
              </w:rPr>
              <w:t>R2 adjustment</w:t>
            </w:r>
            <w:bookmarkEnd w:id="78"/>
            <w:r w:rsidRPr="009D305E">
              <w:rPr>
                <w:b/>
                <w:bCs/>
                <w:sz w:val="24"/>
                <w:szCs w:val="24"/>
                <w:vertAlign w:val="superscript"/>
                <w:lang w:val="vi-VN"/>
              </w:rPr>
              <w:t>​</w:t>
            </w:r>
          </w:p>
        </w:tc>
      </w:tr>
      <w:tr w:rsidR="00DD0531" w:rsidRPr="009D305E" w14:paraId="44650CAD" w14:textId="77777777" w:rsidTr="00B107CD">
        <w:trPr>
          <w:trHeight w:val="57"/>
        </w:trPr>
        <w:tc>
          <w:tcPr>
            <w:tcW w:w="900" w:type="dxa"/>
            <w:tcBorders>
              <w:top w:val="single" w:sz="4" w:space="0" w:color="auto"/>
              <w:bottom w:val="single" w:sz="4" w:space="0" w:color="auto"/>
            </w:tcBorders>
            <w:noWrap/>
            <w:hideMark/>
          </w:tcPr>
          <w:p w14:paraId="00BB4EAA" w14:textId="77777777" w:rsidR="00DD0531" w:rsidRPr="009D305E" w:rsidRDefault="00DD0531" w:rsidP="00DD0531">
            <w:pPr>
              <w:widowControl w:val="0"/>
              <w:spacing w:line="288" w:lineRule="auto"/>
              <w:jc w:val="center"/>
              <w:outlineLvl w:val="0"/>
              <w:rPr>
                <w:sz w:val="24"/>
                <w:szCs w:val="24"/>
                <w:lang w:val="vi-VN"/>
              </w:rPr>
            </w:pPr>
            <w:bookmarkStart w:id="79" w:name="_Toc208842361"/>
            <w:r w:rsidRPr="009D305E">
              <w:rPr>
                <w:sz w:val="24"/>
                <w:szCs w:val="24"/>
                <w:lang w:val="vi-VN"/>
              </w:rPr>
              <w:t>164</w:t>
            </w:r>
            <w:bookmarkEnd w:id="79"/>
          </w:p>
        </w:tc>
        <w:tc>
          <w:tcPr>
            <w:tcW w:w="3191" w:type="dxa"/>
            <w:tcBorders>
              <w:top w:val="single" w:sz="4" w:space="0" w:color="auto"/>
              <w:bottom w:val="single" w:sz="4" w:space="0" w:color="auto"/>
            </w:tcBorders>
            <w:noWrap/>
            <w:hideMark/>
          </w:tcPr>
          <w:p w14:paraId="2CC5815D" w14:textId="77777777" w:rsidR="00DD0531" w:rsidRPr="009D305E" w:rsidRDefault="00DD0531" w:rsidP="00DD0531">
            <w:pPr>
              <w:widowControl w:val="0"/>
              <w:spacing w:line="288" w:lineRule="auto"/>
              <w:jc w:val="center"/>
              <w:outlineLvl w:val="0"/>
              <w:rPr>
                <w:sz w:val="24"/>
                <w:szCs w:val="24"/>
                <w:lang w:val="vi-VN"/>
              </w:rPr>
            </w:pPr>
            <w:bookmarkStart w:id="80" w:name="_Toc208842362"/>
            <w:r w:rsidRPr="009D305E">
              <w:rPr>
                <w:sz w:val="24"/>
                <w:szCs w:val="24"/>
                <w:lang w:val="vi-VN"/>
              </w:rPr>
              <w:t>177.87</w:t>
            </w:r>
            <w:bookmarkEnd w:id="80"/>
          </w:p>
        </w:tc>
        <w:tc>
          <w:tcPr>
            <w:tcW w:w="2004" w:type="dxa"/>
            <w:tcBorders>
              <w:top w:val="single" w:sz="4" w:space="0" w:color="auto"/>
              <w:bottom w:val="single" w:sz="4" w:space="0" w:color="auto"/>
            </w:tcBorders>
            <w:noWrap/>
            <w:hideMark/>
          </w:tcPr>
          <w:p w14:paraId="300089B4" w14:textId="77777777" w:rsidR="00DD0531" w:rsidRPr="009D305E" w:rsidRDefault="00DD0531" w:rsidP="00DD0531">
            <w:pPr>
              <w:widowControl w:val="0"/>
              <w:spacing w:line="288" w:lineRule="auto"/>
              <w:jc w:val="center"/>
              <w:outlineLvl w:val="0"/>
              <w:rPr>
                <w:sz w:val="24"/>
                <w:szCs w:val="24"/>
                <w:lang w:val="vi-VN"/>
              </w:rPr>
            </w:pPr>
            <w:bookmarkStart w:id="81" w:name="_Toc208842363"/>
            <w:r w:rsidRPr="009D305E">
              <w:rPr>
                <w:sz w:val="24"/>
                <w:szCs w:val="24"/>
                <w:lang w:val="vi-VN"/>
              </w:rPr>
              <w:t>0.0000</w:t>
            </w:r>
            <w:bookmarkEnd w:id="81"/>
          </w:p>
        </w:tc>
        <w:tc>
          <w:tcPr>
            <w:tcW w:w="876" w:type="dxa"/>
            <w:tcBorders>
              <w:top w:val="single" w:sz="4" w:space="0" w:color="auto"/>
              <w:bottom w:val="single" w:sz="4" w:space="0" w:color="auto"/>
            </w:tcBorders>
            <w:noWrap/>
            <w:hideMark/>
          </w:tcPr>
          <w:p w14:paraId="1FAF9738" w14:textId="77777777" w:rsidR="00DD0531" w:rsidRPr="009D305E" w:rsidRDefault="00DD0531" w:rsidP="00DD0531">
            <w:pPr>
              <w:widowControl w:val="0"/>
              <w:spacing w:line="288" w:lineRule="auto"/>
              <w:jc w:val="center"/>
              <w:outlineLvl w:val="0"/>
              <w:rPr>
                <w:sz w:val="24"/>
                <w:szCs w:val="24"/>
                <w:lang w:val="vi-VN"/>
              </w:rPr>
            </w:pPr>
            <w:bookmarkStart w:id="82" w:name="_Toc208842364"/>
            <w:r w:rsidRPr="009D305E">
              <w:rPr>
                <w:sz w:val="24"/>
                <w:szCs w:val="24"/>
                <w:lang w:val="vi-VN"/>
              </w:rPr>
              <w:t>0.8887</w:t>
            </w:r>
            <w:bookmarkEnd w:id="82"/>
          </w:p>
        </w:tc>
        <w:tc>
          <w:tcPr>
            <w:tcW w:w="1818" w:type="dxa"/>
            <w:tcBorders>
              <w:top w:val="single" w:sz="4" w:space="0" w:color="auto"/>
              <w:bottom w:val="single" w:sz="4" w:space="0" w:color="auto"/>
            </w:tcBorders>
            <w:noWrap/>
            <w:hideMark/>
          </w:tcPr>
          <w:p w14:paraId="2E4912DA" w14:textId="77777777" w:rsidR="00DD0531" w:rsidRPr="009D305E" w:rsidRDefault="00DD0531" w:rsidP="00DD0531">
            <w:pPr>
              <w:widowControl w:val="0"/>
              <w:spacing w:line="288" w:lineRule="auto"/>
              <w:jc w:val="center"/>
              <w:outlineLvl w:val="0"/>
              <w:rPr>
                <w:sz w:val="24"/>
                <w:szCs w:val="24"/>
                <w:lang w:val="vi-VN"/>
              </w:rPr>
            </w:pPr>
            <w:bookmarkStart w:id="83" w:name="_Toc208842365"/>
            <w:r w:rsidRPr="009D305E">
              <w:rPr>
                <w:sz w:val="24"/>
                <w:szCs w:val="24"/>
                <w:lang w:val="vi-VN"/>
              </w:rPr>
              <w:t>0.8837</w:t>
            </w:r>
            <w:bookmarkEnd w:id="83"/>
          </w:p>
        </w:tc>
      </w:tr>
      <w:tr w:rsidR="00DD0531" w:rsidRPr="009D305E" w14:paraId="44B7A13D" w14:textId="77777777" w:rsidTr="00B107CD">
        <w:trPr>
          <w:trHeight w:val="57"/>
        </w:trPr>
        <w:tc>
          <w:tcPr>
            <w:tcW w:w="900" w:type="dxa"/>
            <w:tcBorders>
              <w:top w:val="single" w:sz="4" w:space="0" w:color="auto"/>
              <w:bottom w:val="single" w:sz="4" w:space="0" w:color="auto"/>
            </w:tcBorders>
            <w:noWrap/>
            <w:hideMark/>
          </w:tcPr>
          <w:p w14:paraId="73A41203" w14:textId="77777777" w:rsidR="00DD0531" w:rsidRPr="009D305E" w:rsidRDefault="00DD0531" w:rsidP="00DD0531">
            <w:pPr>
              <w:widowControl w:val="0"/>
              <w:spacing w:line="288" w:lineRule="auto"/>
              <w:jc w:val="center"/>
              <w:outlineLvl w:val="0"/>
              <w:rPr>
                <w:b/>
                <w:bCs/>
                <w:sz w:val="24"/>
                <w:szCs w:val="24"/>
                <w:lang w:val="vi-VN"/>
              </w:rPr>
            </w:pPr>
            <w:bookmarkStart w:id="84" w:name="_Toc208842366"/>
            <w:r w:rsidRPr="009D305E">
              <w:rPr>
                <w:b/>
                <w:bCs/>
                <w:sz w:val="24"/>
                <w:szCs w:val="24"/>
                <w:lang w:val="vi-VN"/>
              </w:rPr>
              <w:t>STT</w:t>
            </w:r>
            <w:bookmarkEnd w:id="84"/>
          </w:p>
        </w:tc>
        <w:tc>
          <w:tcPr>
            <w:tcW w:w="3191" w:type="dxa"/>
            <w:tcBorders>
              <w:top w:val="single" w:sz="4" w:space="0" w:color="auto"/>
              <w:bottom w:val="single" w:sz="4" w:space="0" w:color="auto"/>
            </w:tcBorders>
            <w:noWrap/>
            <w:hideMark/>
          </w:tcPr>
          <w:p w14:paraId="7853F86B" w14:textId="77777777" w:rsidR="00DD0531" w:rsidRPr="009D305E" w:rsidRDefault="00DD0531" w:rsidP="00DD0531">
            <w:pPr>
              <w:widowControl w:val="0"/>
              <w:spacing w:line="288" w:lineRule="auto"/>
              <w:jc w:val="center"/>
              <w:outlineLvl w:val="0"/>
              <w:rPr>
                <w:b/>
                <w:bCs/>
                <w:sz w:val="24"/>
                <w:szCs w:val="24"/>
                <w:lang w:val="vi-VN"/>
              </w:rPr>
            </w:pPr>
            <w:bookmarkStart w:id="85" w:name="_Toc208842367"/>
            <w:r w:rsidRPr="009D305E">
              <w:rPr>
                <w:b/>
                <w:bCs/>
                <w:sz w:val="24"/>
                <w:szCs w:val="24"/>
                <w:lang w:val="vi-VN"/>
              </w:rPr>
              <w:t>Variable</w:t>
            </w:r>
            <w:bookmarkEnd w:id="85"/>
          </w:p>
        </w:tc>
        <w:tc>
          <w:tcPr>
            <w:tcW w:w="2004" w:type="dxa"/>
            <w:tcBorders>
              <w:top w:val="single" w:sz="4" w:space="0" w:color="auto"/>
              <w:bottom w:val="single" w:sz="4" w:space="0" w:color="auto"/>
            </w:tcBorders>
            <w:noWrap/>
            <w:hideMark/>
          </w:tcPr>
          <w:p w14:paraId="486E2079" w14:textId="77777777" w:rsidR="00DD0531" w:rsidRPr="009D305E" w:rsidRDefault="00DD0531" w:rsidP="00DD0531">
            <w:pPr>
              <w:widowControl w:val="0"/>
              <w:spacing w:line="288" w:lineRule="auto"/>
              <w:jc w:val="center"/>
              <w:outlineLvl w:val="0"/>
              <w:rPr>
                <w:b/>
                <w:bCs/>
                <w:sz w:val="24"/>
                <w:szCs w:val="24"/>
                <w:lang w:val="vi-VN"/>
              </w:rPr>
            </w:pPr>
            <w:bookmarkStart w:id="86" w:name="_Toc208842368"/>
            <w:r w:rsidRPr="009D305E">
              <w:rPr>
                <w:b/>
                <w:bCs/>
                <w:sz w:val="24"/>
                <w:szCs w:val="24"/>
                <w:lang w:val="vi-VN"/>
              </w:rPr>
              <w:t>Estimated coefficient</w:t>
            </w:r>
            <w:bookmarkEnd w:id="86"/>
          </w:p>
        </w:tc>
        <w:tc>
          <w:tcPr>
            <w:tcW w:w="876" w:type="dxa"/>
            <w:tcBorders>
              <w:top w:val="single" w:sz="4" w:space="0" w:color="auto"/>
              <w:bottom w:val="single" w:sz="4" w:space="0" w:color="auto"/>
            </w:tcBorders>
            <w:noWrap/>
            <w:hideMark/>
          </w:tcPr>
          <w:p w14:paraId="43E0A8AF" w14:textId="77777777" w:rsidR="00DD0531" w:rsidRPr="009D305E" w:rsidRDefault="00DD0531" w:rsidP="00DD0531">
            <w:pPr>
              <w:widowControl w:val="0"/>
              <w:spacing w:line="288" w:lineRule="auto"/>
              <w:jc w:val="center"/>
              <w:outlineLvl w:val="0"/>
              <w:rPr>
                <w:b/>
                <w:bCs/>
                <w:sz w:val="24"/>
                <w:szCs w:val="24"/>
                <w:lang w:val="vi-VN"/>
              </w:rPr>
            </w:pPr>
            <w:bookmarkStart w:id="87" w:name="_Toc208842369"/>
            <w:r w:rsidRPr="009D305E">
              <w:rPr>
                <w:b/>
                <w:bCs/>
                <w:sz w:val="24"/>
                <w:szCs w:val="24"/>
                <w:lang w:val="vi-VN"/>
              </w:rPr>
              <w:t>t value</w:t>
            </w:r>
            <w:bookmarkEnd w:id="87"/>
          </w:p>
        </w:tc>
        <w:tc>
          <w:tcPr>
            <w:tcW w:w="1818" w:type="dxa"/>
            <w:tcBorders>
              <w:top w:val="single" w:sz="4" w:space="0" w:color="auto"/>
              <w:bottom w:val="single" w:sz="4" w:space="0" w:color="auto"/>
            </w:tcBorders>
            <w:noWrap/>
            <w:hideMark/>
          </w:tcPr>
          <w:p w14:paraId="1CB41C8A" w14:textId="77777777" w:rsidR="00DD0531" w:rsidRPr="009D305E" w:rsidRDefault="00DD0531" w:rsidP="00DD0531">
            <w:pPr>
              <w:widowControl w:val="0"/>
              <w:spacing w:line="288" w:lineRule="auto"/>
              <w:jc w:val="center"/>
              <w:outlineLvl w:val="0"/>
              <w:rPr>
                <w:b/>
                <w:bCs/>
                <w:sz w:val="24"/>
                <w:szCs w:val="24"/>
                <w:lang w:val="vi-VN"/>
              </w:rPr>
            </w:pPr>
            <w:bookmarkStart w:id="88" w:name="_Toc208842370"/>
            <w:r w:rsidRPr="009D305E">
              <w:rPr>
                <w:b/>
                <w:bCs/>
                <w:sz w:val="24"/>
                <w:szCs w:val="24"/>
                <w:lang w:val="vi-VN"/>
              </w:rPr>
              <w:t>Significance level P</w:t>
            </w:r>
            <w:bookmarkEnd w:id="88"/>
          </w:p>
        </w:tc>
      </w:tr>
      <w:tr w:rsidR="00DD0531" w:rsidRPr="009D305E" w14:paraId="5E1A24E4" w14:textId="77777777" w:rsidTr="00B107CD">
        <w:trPr>
          <w:trHeight w:val="57"/>
        </w:trPr>
        <w:tc>
          <w:tcPr>
            <w:tcW w:w="900" w:type="dxa"/>
            <w:tcBorders>
              <w:top w:val="single" w:sz="4" w:space="0" w:color="auto"/>
            </w:tcBorders>
            <w:noWrap/>
            <w:hideMark/>
          </w:tcPr>
          <w:p w14:paraId="53B18976" w14:textId="77777777" w:rsidR="00DD0531" w:rsidRPr="009D305E" w:rsidRDefault="00DD0531" w:rsidP="00DD0531">
            <w:pPr>
              <w:widowControl w:val="0"/>
              <w:spacing w:line="288" w:lineRule="auto"/>
              <w:jc w:val="center"/>
              <w:outlineLvl w:val="0"/>
              <w:rPr>
                <w:sz w:val="24"/>
                <w:szCs w:val="24"/>
                <w:lang w:val="vi-VN"/>
              </w:rPr>
            </w:pPr>
            <w:bookmarkStart w:id="89" w:name="_Toc208842371"/>
            <w:r w:rsidRPr="009D305E">
              <w:rPr>
                <w:sz w:val="24"/>
                <w:szCs w:val="24"/>
                <w:lang w:val="vi-VN"/>
              </w:rPr>
              <w:t>1</w:t>
            </w:r>
            <w:bookmarkEnd w:id="89"/>
          </w:p>
        </w:tc>
        <w:tc>
          <w:tcPr>
            <w:tcW w:w="3191" w:type="dxa"/>
            <w:tcBorders>
              <w:top w:val="single" w:sz="4" w:space="0" w:color="auto"/>
            </w:tcBorders>
            <w:noWrap/>
            <w:hideMark/>
          </w:tcPr>
          <w:p w14:paraId="5CF347B6" w14:textId="77777777" w:rsidR="00DD0531" w:rsidRPr="009D305E" w:rsidRDefault="00DD0531" w:rsidP="00DD0531">
            <w:pPr>
              <w:widowControl w:val="0"/>
              <w:spacing w:line="288" w:lineRule="auto"/>
              <w:outlineLvl w:val="0"/>
              <w:rPr>
                <w:b/>
                <w:bCs/>
                <w:sz w:val="24"/>
                <w:szCs w:val="24"/>
                <w:lang w:val="vi-VN"/>
              </w:rPr>
            </w:pPr>
            <w:bookmarkStart w:id="90" w:name="_Toc208842372"/>
            <w:r w:rsidRPr="009D305E">
              <w:rPr>
                <w:b/>
                <w:bCs/>
                <w:sz w:val="24"/>
                <w:szCs w:val="24"/>
                <w:lang w:val="vi-VN"/>
              </w:rPr>
              <w:t>pche (tea price)</w:t>
            </w:r>
            <w:bookmarkEnd w:id="90"/>
          </w:p>
        </w:tc>
        <w:tc>
          <w:tcPr>
            <w:tcW w:w="2004" w:type="dxa"/>
            <w:tcBorders>
              <w:top w:val="single" w:sz="4" w:space="0" w:color="auto"/>
            </w:tcBorders>
            <w:noWrap/>
            <w:hideMark/>
          </w:tcPr>
          <w:p w14:paraId="7C12F4C5" w14:textId="77777777" w:rsidR="00DD0531" w:rsidRPr="009D305E" w:rsidRDefault="00DD0531" w:rsidP="00DD0531">
            <w:pPr>
              <w:widowControl w:val="0"/>
              <w:spacing w:line="288" w:lineRule="auto"/>
              <w:jc w:val="center"/>
              <w:outlineLvl w:val="0"/>
              <w:rPr>
                <w:sz w:val="24"/>
                <w:szCs w:val="24"/>
                <w:lang w:val="vi-VN"/>
              </w:rPr>
            </w:pPr>
            <w:bookmarkStart w:id="91" w:name="_Toc208842373"/>
            <w:r w:rsidRPr="009D305E">
              <w:rPr>
                <w:sz w:val="24"/>
                <w:szCs w:val="24"/>
                <w:lang w:val="vi-VN"/>
              </w:rPr>
              <w:t>3739.13</w:t>
            </w:r>
            <w:bookmarkEnd w:id="91"/>
          </w:p>
        </w:tc>
        <w:tc>
          <w:tcPr>
            <w:tcW w:w="876" w:type="dxa"/>
            <w:tcBorders>
              <w:top w:val="single" w:sz="4" w:space="0" w:color="auto"/>
            </w:tcBorders>
            <w:noWrap/>
          </w:tcPr>
          <w:p w14:paraId="7E4519BB" w14:textId="77777777" w:rsidR="00DD0531" w:rsidRPr="009D305E" w:rsidRDefault="00DD0531" w:rsidP="00DD0531">
            <w:pPr>
              <w:widowControl w:val="0"/>
              <w:spacing w:line="288" w:lineRule="auto"/>
              <w:jc w:val="center"/>
              <w:outlineLvl w:val="0"/>
              <w:rPr>
                <w:sz w:val="24"/>
                <w:szCs w:val="24"/>
                <w:lang w:val="vi-VN"/>
              </w:rPr>
            </w:pPr>
            <w:bookmarkStart w:id="92" w:name="_Toc208842374"/>
            <w:r w:rsidRPr="009D305E">
              <w:rPr>
                <w:sz w:val="24"/>
                <w:szCs w:val="24"/>
                <w:lang w:val="vi-VN"/>
              </w:rPr>
              <w:t>2.25</w:t>
            </w:r>
            <w:bookmarkEnd w:id="92"/>
          </w:p>
        </w:tc>
        <w:tc>
          <w:tcPr>
            <w:tcW w:w="1818" w:type="dxa"/>
            <w:tcBorders>
              <w:top w:val="single" w:sz="4" w:space="0" w:color="auto"/>
            </w:tcBorders>
            <w:noWrap/>
            <w:hideMark/>
          </w:tcPr>
          <w:p w14:paraId="3BF917FD" w14:textId="77777777" w:rsidR="00DD0531" w:rsidRPr="009D305E" w:rsidRDefault="00DD0531" w:rsidP="00DD0531">
            <w:pPr>
              <w:widowControl w:val="0"/>
              <w:spacing w:line="288" w:lineRule="auto"/>
              <w:jc w:val="center"/>
              <w:outlineLvl w:val="0"/>
              <w:rPr>
                <w:b/>
                <w:bCs/>
                <w:sz w:val="24"/>
                <w:szCs w:val="24"/>
                <w:lang w:val="vi-VN"/>
              </w:rPr>
            </w:pPr>
            <w:bookmarkStart w:id="93" w:name="_Toc208842375"/>
            <w:r w:rsidRPr="009D305E">
              <w:rPr>
                <w:b/>
                <w:bCs/>
                <w:sz w:val="24"/>
                <w:szCs w:val="24"/>
                <w:lang w:val="vi-VN"/>
              </w:rPr>
              <w:t>0.026</w:t>
            </w:r>
            <w:bookmarkEnd w:id="93"/>
          </w:p>
        </w:tc>
      </w:tr>
      <w:tr w:rsidR="00DD0531" w:rsidRPr="009D305E" w14:paraId="7BC47587" w14:textId="77777777" w:rsidTr="00B107CD">
        <w:trPr>
          <w:trHeight w:val="57"/>
        </w:trPr>
        <w:tc>
          <w:tcPr>
            <w:tcW w:w="900" w:type="dxa"/>
            <w:noWrap/>
            <w:hideMark/>
          </w:tcPr>
          <w:p w14:paraId="2C0632D2" w14:textId="77777777" w:rsidR="00DD0531" w:rsidRPr="009D305E" w:rsidRDefault="00DD0531" w:rsidP="00DD0531">
            <w:pPr>
              <w:widowControl w:val="0"/>
              <w:spacing w:line="288" w:lineRule="auto"/>
              <w:jc w:val="center"/>
              <w:outlineLvl w:val="0"/>
              <w:rPr>
                <w:sz w:val="24"/>
                <w:szCs w:val="24"/>
                <w:lang w:val="vi-VN"/>
              </w:rPr>
            </w:pPr>
            <w:bookmarkStart w:id="94" w:name="_Toc208842376"/>
            <w:r w:rsidRPr="009D305E">
              <w:rPr>
                <w:sz w:val="24"/>
                <w:szCs w:val="24"/>
                <w:lang w:val="vi-VN"/>
              </w:rPr>
              <w:t>2</w:t>
            </w:r>
            <w:bookmarkEnd w:id="94"/>
          </w:p>
        </w:tc>
        <w:tc>
          <w:tcPr>
            <w:tcW w:w="3191" w:type="dxa"/>
            <w:noWrap/>
            <w:hideMark/>
          </w:tcPr>
          <w:p w14:paraId="04D85CAA" w14:textId="57536D8C" w:rsidR="00DD0531" w:rsidRPr="009D305E" w:rsidRDefault="00BE0E4D" w:rsidP="00DD0531">
            <w:pPr>
              <w:widowControl w:val="0"/>
              <w:spacing w:line="288" w:lineRule="auto"/>
              <w:outlineLvl w:val="0"/>
              <w:rPr>
                <w:b/>
                <w:bCs/>
                <w:sz w:val="24"/>
                <w:szCs w:val="24"/>
                <w:lang w:val="vi-VN"/>
              </w:rPr>
            </w:pPr>
            <w:bookmarkStart w:id="95" w:name="_Toc208842377"/>
            <w:r w:rsidRPr="009D305E">
              <w:rPr>
                <w:b/>
                <w:bCs/>
                <w:sz w:val="24"/>
                <w:szCs w:val="24"/>
                <w:lang w:val="en-US"/>
              </w:rPr>
              <w:t>phanbon</w:t>
            </w:r>
            <w:r w:rsidR="00DD0531" w:rsidRPr="009D305E">
              <w:rPr>
                <w:b/>
                <w:bCs/>
                <w:sz w:val="24"/>
                <w:szCs w:val="24"/>
                <w:lang w:val="vi-VN"/>
              </w:rPr>
              <w:t xml:space="preserve"> (fertilizer cost)</w:t>
            </w:r>
            <w:bookmarkEnd w:id="95"/>
          </w:p>
        </w:tc>
        <w:tc>
          <w:tcPr>
            <w:tcW w:w="2004" w:type="dxa"/>
            <w:noWrap/>
            <w:hideMark/>
          </w:tcPr>
          <w:p w14:paraId="7B6785F9" w14:textId="77777777" w:rsidR="00DD0531" w:rsidRPr="009D305E" w:rsidRDefault="00DD0531" w:rsidP="00DD0531">
            <w:pPr>
              <w:widowControl w:val="0"/>
              <w:spacing w:line="288" w:lineRule="auto"/>
              <w:jc w:val="center"/>
              <w:outlineLvl w:val="0"/>
              <w:rPr>
                <w:sz w:val="24"/>
                <w:szCs w:val="24"/>
                <w:lang w:val="vi-VN"/>
              </w:rPr>
            </w:pPr>
            <w:bookmarkStart w:id="96" w:name="_Toc208842378"/>
            <w:r w:rsidRPr="009D305E">
              <w:rPr>
                <w:sz w:val="24"/>
                <w:szCs w:val="24"/>
                <w:lang w:val="vi-VN"/>
              </w:rPr>
              <w:t>3.07</w:t>
            </w:r>
            <w:bookmarkEnd w:id="96"/>
          </w:p>
        </w:tc>
        <w:tc>
          <w:tcPr>
            <w:tcW w:w="876" w:type="dxa"/>
            <w:noWrap/>
          </w:tcPr>
          <w:p w14:paraId="4D8BA5B4" w14:textId="77777777" w:rsidR="00DD0531" w:rsidRPr="009D305E" w:rsidRDefault="00DD0531" w:rsidP="00DD0531">
            <w:pPr>
              <w:widowControl w:val="0"/>
              <w:spacing w:line="288" w:lineRule="auto"/>
              <w:jc w:val="center"/>
              <w:outlineLvl w:val="0"/>
              <w:rPr>
                <w:sz w:val="24"/>
                <w:szCs w:val="24"/>
                <w:lang w:val="vi-VN"/>
              </w:rPr>
            </w:pPr>
            <w:bookmarkStart w:id="97" w:name="_Toc208842379"/>
            <w:r w:rsidRPr="009D305E">
              <w:rPr>
                <w:sz w:val="24"/>
                <w:szCs w:val="24"/>
                <w:lang w:val="vi-VN"/>
              </w:rPr>
              <w:t>2.87</w:t>
            </w:r>
            <w:bookmarkEnd w:id="97"/>
          </w:p>
        </w:tc>
        <w:tc>
          <w:tcPr>
            <w:tcW w:w="1818" w:type="dxa"/>
            <w:noWrap/>
            <w:hideMark/>
          </w:tcPr>
          <w:p w14:paraId="0160DB29" w14:textId="77777777" w:rsidR="00DD0531" w:rsidRPr="009D305E" w:rsidRDefault="00DD0531" w:rsidP="00DD0531">
            <w:pPr>
              <w:widowControl w:val="0"/>
              <w:spacing w:line="288" w:lineRule="auto"/>
              <w:jc w:val="center"/>
              <w:outlineLvl w:val="0"/>
              <w:rPr>
                <w:b/>
                <w:bCs/>
                <w:sz w:val="24"/>
                <w:szCs w:val="24"/>
                <w:lang w:val="vi-VN"/>
              </w:rPr>
            </w:pPr>
            <w:bookmarkStart w:id="98" w:name="_Toc208842380"/>
            <w:r w:rsidRPr="009D305E">
              <w:rPr>
                <w:b/>
                <w:bCs/>
                <w:sz w:val="24"/>
                <w:szCs w:val="24"/>
                <w:lang w:val="vi-VN"/>
              </w:rPr>
              <w:t>0.005</w:t>
            </w:r>
            <w:bookmarkEnd w:id="98"/>
          </w:p>
        </w:tc>
      </w:tr>
      <w:tr w:rsidR="00DD0531" w:rsidRPr="009D305E" w14:paraId="200D93E9" w14:textId="77777777" w:rsidTr="00B107CD">
        <w:trPr>
          <w:trHeight w:val="57"/>
        </w:trPr>
        <w:tc>
          <w:tcPr>
            <w:tcW w:w="900" w:type="dxa"/>
            <w:noWrap/>
            <w:hideMark/>
          </w:tcPr>
          <w:p w14:paraId="3ADDC0BE" w14:textId="77777777" w:rsidR="00DD0531" w:rsidRPr="009D305E" w:rsidRDefault="00DD0531" w:rsidP="00DD0531">
            <w:pPr>
              <w:widowControl w:val="0"/>
              <w:spacing w:line="288" w:lineRule="auto"/>
              <w:jc w:val="center"/>
              <w:outlineLvl w:val="0"/>
              <w:rPr>
                <w:sz w:val="24"/>
                <w:szCs w:val="24"/>
                <w:lang w:val="vi-VN"/>
              </w:rPr>
            </w:pPr>
            <w:bookmarkStart w:id="99" w:name="_Toc208842381"/>
            <w:r w:rsidRPr="009D305E">
              <w:rPr>
                <w:sz w:val="24"/>
                <w:szCs w:val="24"/>
                <w:lang w:val="vi-VN"/>
              </w:rPr>
              <w:t>3</w:t>
            </w:r>
            <w:bookmarkEnd w:id="99"/>
          </w:p>
        </w:tc>
        <w:tc>
          <w:tcPr>
            <w:tcW w:w="3191" w:type="dxa"/>
            <w:noWrap/>
            <w:hideMark/>
          </w:tcPr>
          <w:p w14:paraId="68381269" w14:textId="6B8267E4" w:rsidR="00DD0531" w:rsidRPr="009D305E" w:rsidRDefault="00BE0E4D" w:rsidP="00DD0531">
            <w:pPr>
              <w:widowControl w:val="0"/>
              <w:spacing w:line="288" w:lineRule="auto"/>
              <w:outlineLvl w:val="0"/>
              <w:rPr>
                <w:b/>
                <w:bCs/>
                <w:sz w:val="24"/>
                <w:szCs w:val="24"/>
                <w:lang w:val="vi-VN"/>
              </w:rPr>
            </w:pPr>
            <w:bookmarkStart w:id="100" w:name="_Toc208842382"/>
            <w:r w:rsidRPr="009D305E">
              <w:rPr>
                <w:b/>
                <w:bCs/>
                <w:sz w:val="24"/>
                <w:szCs w:val="24"/>
                <w:lang w:val="en-US"/>
              </w:rPr>
              <w:t>thueld</w:t>
            </w:r>
            <w:r w:rsidR="00DD0531" w:rsidRPr="009D305E">
              <w:rPr>
                <w:b/>
                <w:bCs/>
                <w:sz w:val="24"/>
                <w:szCs w:val="24"/>
                <w:lang w:val="vi-VN"/>
              </w:rPr>
              <w:t xml:space="preserve"> (labor rental costs)</w:t>
            </w:r>
            <w:bookmarkEnd w:id="100"/>
          </w:p>
        </w:tc>
        <w:tc>
          <w:tcPr>
            <w:tcW w:w="2004" w:type="dxa"/>
            <w:noWrap/>
            <w:hideMark/>
          </w:tcPr>
          <w:p w14:paraId="4A273ABC" w14:textId="77777777" w:rsidR="00DD0531" w:rsidRPr="009D305E" w:rsidRDefault="00DD0531" w:rsidP="00DD0531">
            <w:pPr>
              <w:widowControl w:val="0"/>
              <w:spacing w:line="288" w:lineRule="auto"/>
              <w:jc w:val="center"/>
              <w:outlineLvl w:val="0"/>
              <w:rPr>
                <w:sz w:val="24"/>
                <w:szCs w:val="24"/>
                <w:lang w:val="vi-VN"/>
              </w:rPr>
            </w:pPr>
            <w:bookmarkStart w:id="101" w:name="_Toc208842383"/>
            <w:r w:rsidRPr="009D305E">
              <w:rPr>
                <w:sz w:val="24"/>
                <w:szCs w:val="24"/>
                <w:lang w:val="vi-VN"/>
              </w:rPr>
              <w:t>- 0.18</w:t>
            </w:r>
            <w:bookmarkEnd w:id="101"/>
          </w:p>
        </w:tc>
        <w:tc>
          <w:tcPr>
            <w:tcW w:w="876" w:type="dxa"/>
            <w:noWrap/>
          </w:tcPr>
          <w:p w14:paraId="5E050A0C" w14:textId="77777777" w:rsidR="00DD0531" w:rsidRPr="009D305E" w:rsidRDefault="00DD0531" w:rsidP="00DD0531">
            <w:pPr>
              <w:widowControl w:val="0"/>
              <w:spacing w:line="288" w:lineRule="auto"/>
              <w:jc w:val="center"/>
              <w:outlineLvl w:val="0"/>
              <w:rPr>
                <w:sz w:val="24"/>
                <w:szCs w:val="24"/>
                <w:lang w:val="vi-VN"/>
              </w:rPr>
            </w:pPr>
            <w:bookmarkStart w:id="102" w:name="_Toc208842384"/>
            <w:r w:rsidRPr="009D305E">
              <w:rPr>
                <w:sz w:val="24"/>
                <w:szCs w:val="24"/>
                <w:lang w:val="vi-VN"/>
              </w:rPr>
              <w:t>-3.04</w:t>
            </w:r>
            <w:bookmarkEnd w:id="102"/>
          </w:p>
        </w:tc>
        <w:tc>
          <w:tcPr>
            <w:tcW w:w="1818" w:type="dxa"/>
            <w:noWrap/>
            <w:hideMark/>
          </w:tcPr>
          <w:p w14:paraId="025F60B4" w14:textId="77777777" w:rsidR="00DD0531" w:rsidRPr="009D305E" w:rsidRDefault="00DD0531" w:rsidP="00DD0531">
            <w:pPr>
              <w:widowControl w:val="0"/>
              <w:spacing w:line="288" w:lineRule="auto"/>
              <w:jc w:val="center"/>
              <w:outlineLvl w:val="0"/>
              <w:rPr>
                <w:b/>
                <w:bCs/>
                <w:sz w:val="24"/>
                <w:szCs w:val="24"/>
                <w:lang w:val="vi-VN"/>
              </w:rPr>
            </w:pPr>
            <w:bookmarkStart w:id="103" w:name="_Toc208842385"/>
            <w:r w:rsidRPr="009D305E">
              <w:rPr>
                <w:b/>
                <w:bCs/>
                <w:sz w:val="24"/>
                <w:szCs w:val="24"/>
                <w:lang w:val="vi-VN"/>
              </w:rPr>
              <w:t>0.001</w:t>
            </w:r>
            <w:bookmarkEnd w:id="103"/>
          </w:p>
        </w:tc>
      </w:tr>
      <w:tr w:rsidR="00DD0531" w:rsidRPr="009D305E" w14:paraId="79B7689D" w14:textId="77777777" w:rsidTr="00B107CD">
        <w:trPr>
          <w:trHeight w:val="57"/>
        </w:trPr>
        <w:tc>
          <w:tcPr>
            <w:tcW w:w="900" w:type="dxa"/>
            <w:noWrap/>
            <w:hideMark/>
          </w:tcPr>
          <w:p w14:paraId="43F0262B" w14:textId="77777777" w:rsidR="00DD0531" w:rsidRPr="009D305E" w:rsidRDefault="00DD0531" w:rsidP="00DD0531">
            <w:pPr>
              <w:widowControl w:val="0"/>
              <w:spacing w:line="288" w:lineRule="auto"/>
              <w:jc w:val="center"/>
              <w:outlineLvl w:val="0"/>
              <w:rPr>
                <w:sz w:val="24"/>
                <w:szCs w:val="24"/>
                <w:lang w:val="vi-VN"/>
              </w:rPr>
            </w:pPr>
            <w:bookmarkStart w:id="104" w:name="_Toc208842386"/>
            <w:r w:rsidRPr="009D305E">
              <w:rPr>
                <w:sz w:val="24"/>
                <w:szCs w:val="24"/>
                <w:lang w:val="vi-VN"/>
              </w:rPr>
              <w:t>4</w:t>
            </w:r>
            <w:bookmarkEnd w:id="104"/>
          </w:p>
        </w:tc>
        <w:tc>
          <w:tcPr>
            <w:tcW w:w="3191" w:type="dxa"/>
            <w:noWrap/>
            <w:hideMark/>
          </w:tcPr>
          <w:p w14:paraId="6EF505E7" w14:textId="77777777" w:rsidR="00DD0531" w:rsidRPr="009D305E" w:rsidRDefault="00DD0531" w:rsidP="00DD0531">
            <w:pPr>
              <w:widowControl w:val="0"/>
              <w:spacing w:line="288" w:lineRule="auto"/>
              <w:outlineLvl w:val="0"/>
              <w:rPr>
                <w:b/>
                <w:bCs/>
                <w:sz w:val="24"/>
                <w:szCs w:val="24"/>
                <w:lang w:val="vi-VN"/>
              </w:rPr>
            </w:pPr>
            <w:bookmarkStart w:id="105" w:name="_Toc208842387"/>
            <w:r w:rsidRPr="009D305E">
              <w:rPr>
                <w:b/>
                <w:bCs/>
                <w:sz w:val="24"/>
                <w:szCs w:val="24"/>
                <w:lang w:val="vi-VN"/>
              </w:rPr>
              <w:t>seed (seed cost)</w:t>
            </w:r>
            <w:bookmarkEnd w:id="105"/>
          </w:p>
        </w:tc>
        <w:tc>
          <w:tcPr>
            <w:tcW w:w="2004" w:type="dxa"/>
            <w:noWrap/>
            <w:hideMark/>
          </w:tcPr>
          <w:p w14:paraId="48F0574B" w14:textId="77777777" w:rsidR="00DD0531" w:rsidRPr="009D305E" w:rsidRDefault="00DD0531" w:rsidP="00DD0531">
            <w:pPr>
              <w:widowControl w:val="0"/>
              <w:spacing w:line="288" w:lineRule="auto"/>
              <w:jc w:val="center"/>
              <w:outlineLvl w:val="0"/>
              <w:rPr>
                <w:sz w:val="24"/>
                <w:szCs w:val="24"/>
                <w:lang w:val="vi-VN"/>
              </w:rPr>
            </w:pPr>
            <w:bookmarkStart w:id="106" w:name="_Toc208842388"/>
            <w:r w:rsidRPr="009D305E">
              <w:rPr>
                <w:sz w:val="24"/>
                <w:szCs w:val="24"/>
                <w:lang w:val="vi-VN"/>
              </w:rPr>
              <w:t>10.79</w:t>
            </w:r>
            <w:bookmarkEnd w:id="106"/>
          </w:p>
        </w:tc>
        <w:tc>
          <w:tcPr>
            <w:tcW w:w="876" w:type="dxa"/>
            <w:noWrap/>
          </w:tcPr>
          <w:p w14:paraId="4751B322" w14:textId="77777777" w:rsidR="00DD0531" w:rsidRPr="009D305E" w:rsidRDefault="00DD0531" w:rsidP="00DD0531">
            <w:pPr>
              <w:widowControl w:val="0"/>
              <w:spacing w:line="288" w:lineRule="auto"/>
              <w:jc w:val="center"/>
              <w:outlineLvl w:val="0"/>
              <w:rPr>
                <w:sz w:val="24"/>
                <w:szCs w:val="24"/>
                <w:lang w:val="vi-VN"/>
              </w:rPr>
            </w:pPr>
            <w:bookmarkStart w:id="107" w:name="_Toc208842389"/>
            <w:r w:rsidRPr="009D305E">
              <w:rPr>
                <w:sz w:val="24"/>
                <w:szCs w:val="24"/>
                <w:lang w:val="vi-VN"/>
              </w:rPr>
              <w:t>0.45</w:t>
            </w:r>
            <w:bookmarkEnd w:id="107"/>
          </w:p>
        </w:tc>
        <w:tc>
          <w:tcPr>
            <w:tcW w:w="1818" w:type="dxa"/>
            <w:noWrap/>
            <w:hideMark/>
          </w:tcPr>
          <w:p w14:paraId="245205DB" w14:textId="77777777" w:rsidR="00DD0531" w:rsidRPr="009D305E" w:rsidRDefault="00DD0531" w:rsidP="00DD0531">
            <w:pPr>
              <w:widowControl w:val="0"/>
              <w:spacing w:line="288" w:lineRule="auto"/>
              <w:jc w:val="center"/>
              <w:outlineLvl w:val="0"/>
              <w:rPr>
                <w:b/>
                <w:bCs/>
                <w:sz w:val="24"/>
                <w:szCs w:val="24"/>
                <w:lang w:val="vi-VN"/>
              </w:rPr>
            </w:pPr>
            <w:bookmarkStart w:id="108" w:name="_Toc208842390"/>
            <w:r w:rsidRPr="009D305E">
              <w:rPr>
                <w:b/>
                <w:bCs/>
                <w:sz w:val="24"/>
                <w:szCs w:val="24"/>
                <w:lang w:val="vi-VN"/>
              </w:rPr>
              <w:t>0.651</w:t>
            </w:r>
            <w:bookmarkEnd w:id="108"/>
          </w:p>
        </w:tc>
      </w:tr>
      <w:tr w:rsidR="00DD0531" w:rsidRPr="009D305E" w14:paraId="093A47D3" w14:textId="77777777" w:rsidTr="00B107CD">
        <w:trPr>
          <w:trHeight w:val="57"/>
        </w:trPr>
        <w:tc>
          <w:tcPr>
            <w:tcW w:w="900" w:type="dxa"/>
            <w:noWrap/>
            <w:hideMark/>
          </w:tcPr>
          <w:p w14:paraId="0C3548DF" w14:textId="77777777" w:rsidR="00DD0531" w:rsidRPr="009D305E" w:rsidRDefault="00DD0531" w:rsidP="00DD0531">
            <w:pPr>
              <w:widowControl w:val="0"/>
              <w:spacing w:line="288" w:lineRule="auto"/>
              <w:jc w:val="center"/>
              <w:outlineLvl w:val="0"/>
              <w:rPr>
                <w:sz w:val="24"/>
                <w:szCs w:val="24"/>
                <w:lang w:val="vi-VN"/>
              </w:rPr>
            </w:pPr>
            <w:bookmarkStart w:id="109" w:name="_Toc208842391"/>
            <w:r w:rsidRPr="009D305E">
              <w:rPr>
                <w:sz w:val="24"/>
                <w:szCs w:val="24"/>
                <w:lang w:val="vi-VN"/>
              </w:rPr>
              <w:t>5</w:t>
            </w:r>
            <w:bookmarkEnd w:id="109"/>
          </w:p>
        </w:tc>
        <w:tc>
          <w:tcPr>
            <w:tcW w:w="3191" w:type="dxa"/>
            <w:noWrap/>
            <w:hideMark/>
          </w:tcPr>
          <w:p w14:paraId="733953F9" w14:textId="3737D378" w:rsidR="00DD0531" w:rsidRPr="009D305E" w:rsidRDefault="006E7602" w:rsidP="00DD0531">
            <w:pPr>
              <w:widowControl w:val="0"/>
              <w:spacing w:line="288" w:lineRule="auto"/>
              <w:outlineLvl w:val="0"/>
              <w:rPr>
                <w:b/>
                <w:bCs/>
                <w:sz w:val="24"/>
                <w:szCs w:val="24"/>
                <w:lang w:val="en-US"/>
              </w:rPr>
            </w:pPr>
            <w:bookmarkStart w:id="110" w:name="_Toc208842392"/>
            <w:r w:rsidRPr="009D305E">
              <w:rPr>
                <w:b/>
                <w:bCs/>
                <w:sz w:val="24"/>
                <w:szCs w:val="24"/>
                <w:lang w:val="en-US"/>
              </w:rPr>
              <w:t>t</w:t>
            </w:r>
            <w:r w:rsidRPr="009D305E">
              <w:rPr>
                <w:b/>
                <w:bCs/>
                <w:sz w:val="24"/>
                <w:szCs w:val="24"/>
                <w:lang w:val="vi-VN"/>
              </w:rPr>
              <w:t>uoitieu (</w:t>
            </w:r>
            <w:r w:rsidR="00DD0531" w:rsidRPr="009D305E">
              <w:rPr>
                <w:b/>
                <w:bCs/>
                <w:sz w:val="24"/>
                <w:szCs w:val="24"/>
                <w:lang w:val="vi-VN"/>
              </w:rPr>
              <w:t>irrigation costs</w:t>
            </w:r>
            <w:bookmarkEnd w:id="110"/>
            <w:r w:rsidRPr="009D305E">
              <w:rPr>
                <w:b/>
                <w:bCs/>
                <w:sz w:val="24"/>
                <w:szCs w:val="24"/>
                <w:lang w:val="en-US"/>
              </w:rPr>
              <w:t>)</w:t>
            </w:r>
          </w:p>
        </w:tc>
        <w:tc>
          <w:tcPr>
            <w:tcW w:w="2004" w:type="dxa"/>
            <w:noWrap/>
            <w:hideMark/>
          </w:tcPr>
          <w:p w14:paraId="795763CD" w14:textId="77777777" w:rsidR="00DD0531" w:rsidRPr="009D305E" w:rsidRDefault="00DD0531" w:rsidP="00DD0531">
            <w:pPr>
              <w:widowControl w:val="0"/>
              <w:spacing w:line="288" w:lineRule="auto"/>
              <w:jc w:val="center"/>
              <w:outlineLvl w:val="0"/>
              <w:rPr>
                <w:sz w:val="24"/>
                <w:szCs w:val="24"/>
                <w:lang w:val="vi-VN"/>
              </w:rPr>
            </w:pPr>
            <w:bookmarkStart w:id="111" w:name="_Toc208842393"/>
            <w:r w:rsidRPr="009D305E">
              <w:rPr>
                <w:sz w:val="24"/>
                <w:szCs w:val="24"/>
                <w:lang w:val="vi-VN"/>
              </w:rPr>
              <w:t>3.85</w:t>
            </w:r>
            <w:bookmarkEnd w:id="111"/>
          </w:p>
        </w:tc>
        <w:tc>
          <w:tcPr>
            <w:tcW w:w="876" w:type="dxa"/>
            <w:noWrap/>
          </w:tcPr>
          <w:p w14:paraId="289CA27D" w14:textId="77777777" w:rsidR="00DD0531" w:rsidRPr="009D305E" w:rsidRDefault="00DD0531" w:rsidP="00DD0531">
            <w:pPr>
              <w:widowControl w:val="0"/>
              <w:spacing w:line="288" w:lineRule="auto"/>
              <w:jc w:val="center"/>
              <w:outlineLvl w:val="0"/>
              <w:rPr>
                <w:sz w:val="24"/>
                <w:szCs w:val="24"/>
                <w:lang w:val="vi-VN"/>
              </w:rPr>
            </w:pPr>
            <w:bookmarkStart w:id="112" w:name="_Toc208842394"/>
            <w:r w:rsidRPr="009D305E">
              <w:rPr>
                <w:sz w:val="24"/>
                <w:szCs w:val="24"/>
                <w:lang w:val="vi-VN"/>
              </w:rPr>
              <w:t>3.08</w:t>
            </w:r>
            <w:bookmarkEnd w:id="112"/>
          </w:p>
        </w:tc>
        <w:tc>
          <w:tcPr>
            <w:tcW w:w="1818" w:type="dxa"/>
            <w:noWrap/>
            <w:hideMark/>
          </w:tcPr>
          <w:p w14:paraId="1C12685C" w14:textId="77777777" w:rsidR="00DD0531" w:rsidRPr="009D305E" w:rsidRDefault="00DD0531" w:rsidP="00DD0531">
            <w:pPr>
              <w:widowControl w:val="0"/>
              <w:spacing w:line="288" w:lineRule="auto"/>
              <w:jc w:val="center"/>
              <w:outlineLvl w:val="0"/>
              <w:rPr>
                <w:b/>
                <w:bCs/>
                <w:sz w:val="24"/>
                <w:szCs w:val="24"/>
                <w:lang w:val="vi-VN"/>
              </w:rPr>
            </w:pPr>
            <w:bookmarkStart w:id="113" w:name="_Toc208842395"/>
            <w:r w:rsidRPr="009D305E">
              <w:rPr>
                <w:b/>
                <w:bCs/>
                <w:sz w:val="24"/>
                <w:szCs w:val="24"/>
                <w:lang w:val="vi-VN"/>
              </w:rPr>
              <w:t>0.002</w:t>
            </w:r>
            <w:bookmarkEnd w:id="113"/>
          </w:p>
        </w:tc>
      </w:tr>
      <w:tr w:rsidR="00DD0531" w:rsidRPr="009D305E" w14:paraId="3E25E8BB" w14:textId="77777777" w:rsidTr="00B107CD">
        <w:trPr>
          <w:trHeight w:val="57"/>
        </w:trPr>
        <w:tc>
          <w:tcPr>
            <w:tcW w:w="900" w:type="dxa"/>
            <w:noWrap/>
            <w:hideMark/>
          </w:tcPr>
          <w:p w14:paraId="1BE2182F" w14:textId="77777777" w:rsidR="00DD0531" w:rsidRPr="009D305E" w:rsidRDefault="00DD0531" w:rsidP="00DD0531">
            <w:pPr>
              <w:widowControl w:val="0"/>
              <w:spacing w:line="288" w:lineRule="auto"/>
              <w:jc w:val="center"/>
              <w:outlineLvl w:val="0"/>
              <w:rPr>
                <w:sz w:val="24"/>
                <w:szCs w:val="24"/>
                <w:lang w:val="vi-VN"/>
              </w:rPr>
            </w:pPr>
            <w:bookmarkStart w:id="114" w:name="_Toc208842396"/>
            <w:r w:rsidRPr="009D305E">
              <w:rPr>
                <w:sz w:val="24"/>
                <w:szCs w:val="24"/>
                <w:lang w:val="vi-VN"/>
              </w:rPr>
              <w:t>6</w:t>
            </w:r>
            <w:bookmarkEnd w:id="114"/>
          </w:p>
        </w:tc>
        <w:tc>
          <w:tcPr>
            <w:tcW w:w="3191" w:type="dxa"/>
            <w:noWrap/>
            <w:hideMark/>
          </w:tcPr>
          <w:p w14:paraId="4BC69532" w14:textId="4639AA66" w:rsidR="00DD0531" w:rsidRPr="009D305E" w:rsidRDefault="006E7602" w:rsidP="00DD0531">
            <w:pPr>
              <w:widowControl w:val="0"/>
              <w:spacing w:line="288" w:lineRule="auto"/>
              <w:outlineLvl w:val="0"/>
              <w:rPr>
                <w:b/>
                <w:bCs/>
                <w:sz w:val="24"/>
                <w:szCs w:val="24"/>
                <w:lang w:val="vi-VN"/>
              </w:rPr>
            </w:pPr>
            <w:bookmarkStart w:id="115" w:name="_Toc208842397"/>
            <w:r w:rsidRPr="009D305E">
              <w:rPr>
                <w:b/>
                <w:bCs/>
                <w:sz w:val="24"/>
                <w:szCs w:val="24"/>
                <w:lang w:val="en-US"/>
              </w:rPr>
              <w:t>bvtv</w:t>
            </w:r>
            <w:r w:rsidR="00DD0531" w:rsidRPr="009D305E">
              <w:rPr>
                <w:b/>
                <w:bCs/>
                <w:sz w:val="24"/>
                <w:szCs w:val="24"/>
                <w:lang w:val="vi-VN"/>
              </w:rPr>
              <w:t xml:space="preserve"> (pesticide costs)</w:t>
            </w:r>
            <w:bookmarkEnd w:id="115"/>
          </w:p>
        </w:tc>
        <w:tc>
          <w:tcPr>
            <w:tcW w:w="2004" w:type="dxa"/>
            <w:noWrap/>
            <w:hideMark/>
          </w:tcPr>
          <w:p w14:paraId="1C567C01" w14:textId="77777777" w:rsidR="00DD0531" w:rsidRPr="009D305E" w:rsidRDefault="00DD0531" w:rsidP="00DD0531">
            <w:pPr>
              <w:widowControl w:val="0"/>
              <w:spacing w:line="288" w:lineRule="auto"/>
              <w:jc w:val="center"/>
              <w:outlineLvl w:val="0"/>
              <w:rPr>
                <w:sz w:val="24"/>
                <w:szCs w:val="24"/>
                <w:lang w:val="vi-VN"/>
              </w:rPr>
            </w:pPr>
            <w:bookmarkStart w:id="116" w:name="_Toc208842398"/>
            <w:r w:rsidRPr="009D305E">
              <w:rPr>
                <w:sz w:val="24"/>
                <w:szCs w:val="24"/>
                <w:lang w:val="vi-VN"/>
              </w:rPr>
              <w:t>9.19</w:t>
            </w:r>
            <w:bookmarkEnd w:id="116"/>
          </w:p>
        </w:tc>
        <w:tc>
          <w:tcPr>
            <w:tcW w:w="876" w:type="dxa"/>
            <w:noWrap/>
          </w:tcPr>
          <w:p w14:paraId="3CDFE7DD" w14:textId="77777777" w:rsidR="00DD0531" w:rsidRPr="009D305E" w:rsidRDefault="00DD0531" w:rsidP="00DD0531">
            <w:pPr>
              <w:widowControl w:val="0"/>
              <w:spacing w:line="288" w:lineRule="auto"/>
              <w:jc w:val="center"/>
              <w:outlineLvl w:val="0"/>
              <w:rPr>
                <w:sz w:val="24"/>
                <w:szCs w:val="24"/>
                <w:lang w:val="vi-VN"/>
              </w:rPr>
            </w:pPr>
            <w:bookmarkStart w:id="117" w:name="_Toc208842399"/>
            <w:r w:rsidRPr="009D305E">
              <w:rPr>
                <w:sz w:val="24"/>
                <w:szCs w:val="24"/>
                <w:lang w:val="vi-VN"/>
              </w:rPr>
              <w:t>2.62</w:t>
            </w:r>
            <w:bookmarkEnd w:id="117"/>
          </w:p>
        </w:tc>
        <w:tc>
          <w:tcPr>
            <w:tcW w:w="1818" w:type="dxa"/>
            <w:noWrap/>
            <w:hideMark/>
          </w:tcPr>
          <w:p w14:paraId="74CED748" w14:textId="77777777" w:rsidR="00DD0531" w:rsidRPr="009D305E" w:rsidRDefault="00DD0531" w:rsidP="00DD0531">
            <w:pPr>
              <w:widowControl w:val="0"/>
              <w:spacing w:line="288" w:lineRule="auto"/>
              <w:jc w:val="center"/>
              <w:outlineLvl w:val="0"/>
              <w:rPr>
                <w:b/>
                <w:bCs/>
                <w:sz w:val="24"/>
                <w:szCs w:val="24"/>
                <w:lang w:val="vi-VN"/>
              </w:rPr>
            </w:pPr>
            <w:bookmarkStart w:id="118" w:name="_Toc208842400"/>
            <w:r w:rsidRPr="009D305E">
              <w:rPr>
                <w:b/>
                <w:bCs/>
                <w:sz w:val="24"/>
                <w:szCs w:val="24"/>
                <w:lang w:val="vi-VN"/>
              </w:rPr>
              <w:t>0.010</w:t>
            </w:r>
            <w:bookmarkEnd w:id="118"/>
          </w:p>
        </w:tc>
      </w:tr>
      <w:tr w:rsidR="00DD0531" w:rsidRPr="009D305E" w14:paraId="2352F52F" w14:textId="77777777" w:rsidTr="00B107CD">
        <w:trPr>
          <w:trHeight w:val="57"/>
        </w:trPr>
        <w:tc>
          <w:tcPr>
            <w:tcW w:w="900" w:type="dxa"/>
            <w:noWrap/>
            <w:hideMark/>
          </w:tcPr>
          <w:p w14:paraId="4F5E2646" w14:textId="77777777" w:rsidR="00DD0531" w:rsidRPr="009D305E" w:rsidRDefault="00DD0531" w:rsidP="00DD0531">
            <w:pPr>
              <w:widowControl w:val="0"/>
              <w:spacing w:line="288" w:lineRule="auto"/>
              <w:jc w:val="center"/>
              <w:outlineLvl w:val="0"/>
              <w:rPr>
                <w:sz w:val="24"/>
                <w:szCs w:val="24"/>
                <w:lang w:val="vi-VN"/>
              </w:rPr>
            </w:pPr>
            <w:bookmarkStart w:id="119" w:name="_Toc208842401"/>
            <w:r w:rsidRPr="009D305E">
              <w:rPr>
                <w:sz w:val="24"/>
                <w:szCs w:val="24"/>
                <w:lang w:val="vi-VN"/>
              </w:rPr>
              <w:t>7</w:t>
            </w:r>
            <w:bookmarkEnd w:id="119"/>
          </w:p>
        </w:tc>
        <w:tc>
          <w:tcPr>
            <w:tcW w:w="3191" w:type="dxa"/>
            <w:noWrap/>
            <w:hideMark/>
          </w:tcPr>
          <w:p w14:paraId="69EF2B30" w14:textId="77777777" w:rsidR="00DD0531" w:rsidRPr="009D305E" w:rsidRDefault="00DD0531" w:rsidP="00DD0531">
            <w:pPr>
              <w:widowControl w:val="0"/>
              <w:spacing w:line="288" w:lineRule="auto"/>
              <w:outlineLvl w:val="0"/>
              <w:rPr>
                <w:b/>
                <w:bCs/>
                <w:sz w:val="24"/>
                <w:szCs w:val="24"/>
                <w:lang w:val="vi-VN"/>
              </w:rPr>
            </w:pPr>
            <w:bookmarkStart w:id="120" w:name="_Toc208842402"/>
            <w:r w:rsidRPr="009D305E">
              <w:rPr>
                <w:b/>
                <w:bCs/>
                <w:sz w:val="24"/>
                <w:szCs w:val="24"/>
                <w:lang w:val="vi-VN"/>
              </w:rPr>
              <w:t>lk (link)</w:t>
            </w:r>
            <w:bookmarkEnd w:id="120"/>
          </w:p>
        </w:tc>
        <w:tc>
          <w:tcPr>
            <w:tcW w:w="2004" w:type="dxa"/>
            <w:noWrap/>
            <w:hideMark/>
          </w:tcPr>
          <w:p w14:paraId="1758AF86" w14:textId="77777777" w:rsidR="00DD0531" w:rsidRPr="009D305E" w:rsidRDefault="00DD0531" w:rsidP="00DD0531">
            <w:pPr>
              <w:widowControl w:val="0"/>
              <w:spacing w:line="288" w:lineRule="auto"/>
              <w:jc w:val="center"/>
              <w:outlineLvl w:val="0"/>
              <w:rPr>
                <w:sz w:val="24"/>
                <w:szCs w:val="24"/>
                <w:lang w:val="vi-VN"/>
              </w:rPr>
            </w:pPr>
            <w:bookmarkStart w:id="121" w:name="_Toc208842403"/>
            <w:r w:rsidRPr="009D305E">
              <w:rPr>
                <w:sz w:val="24"/>
                <w:szCs w:val="24"/>
                <w:lang w:val="vi-VN"/>
              </w:rPr>
              <w:t>54400000.00</w:t>
            </w:r>
            <w:bookmarkEnd w:id="121"/>
          </w:p>
        </w:tc>
        <w:tc>
          <w:tcPr>
            <w:tcW w:w="876" w:type="dxa"/>
            <w:noWrap/>
          </w:tcPr>
          <w:p w14:paraId="40526E6A" w14:textId="77777777" w:rsidR="00DD0531" w:rsidRPr="009D305E" w:rsidRDefault="00DD0531" w:rsidP="00DD0531">
            <w:pPr>
              <w:widowControl w:val="0"/>
              <w:spacing w:line="288" w:lineRule="auto"/>
              <w:jc w:val="center"/>
              <w:outlineLvl w:val="0"/>
              <w:rPr>
                <w:sz w:val="24"/>
                <w:szCs w:val="24"/>
                <w:lang w:val="vi-VN"/>
              </w:rPr>
            </w:pPr>
            <w:bookmarkStart w:id="122" w:name="_Toc208842404"/>
            <w:r w:rsidRPr="009D305E">
              <w:rPr>
                <w:sz w:val="24"/>
                <w:szCs w:val="24"/>
                <w:lang w:val="vi-VN"/>
              </w:rPr>
              <w:t>10.01</w:t>
            </w:r>
            <w:bookmarkEnd w:id="122"/>
          </w:p>
        </w:tc>
        <w:tc>
          <w:tcPr>
            <w:tcW w:w="1818" w:type="dxa"/>
            <w:noWrap/>
            <w:hideMark/>
          </w:tcPr>
          <w:p w14:paraId="35629DF8" w14:textId="77777777" w:rsidR="00DD0531" w:rsidRPr="009D305E" w:rsidRDefault="00DD0531" w:rsidP="00DD0531">
            <w:pPr>
              <w:widowControl w:val="0"/>
              <w:spacing w:line="288" w:lineRule="auto"/>
              <w:jc w:val="center"/>
              <w:outlineLvl w:val="0"/>
              <w:rPr>
                <w:b/>
                <w:bCs/>
                <w:sz w:val="24"/>
                <w:szCs w:val="24"/>
                <w:lang w:val="vi-VN"/>
              </w:rPr>
            </w:pPr>
            <w:bookmarkStart w:id="123" w:name="_Toc208842405"/>
            <w:r w:rsidRPr="009D305E">
              <w:rPr>
                <w:b/>
                <w:bCs/>
                <w:sz w:val="24"/>
                <w:szCs w:val="24"/>
                <w:lang w:val="vi-VN"/>
              </w:rPr>
              <w:t>0.000</w:t>
            </w:r>
            <w:bookmarkEnd w:id="123"/>
          </w:p>
        </w:tc>
      </w:tr>
      <w:tr w:rsidR="00DD0531" w:rsidRPr="009D305E" w14:paraId="5CEA8A9F" w14:textId="77777777" w:rsidTr="00B107CD">
        <w:trPr>
          <w:trHeight w:val="57"/>
        </w:trPr>
        <w:tc>
          <w:tcPr>
            <w:tcW w:w="900" w:type="dxa"/>
            <w:noWrap/>
            <w:hideMark/>
          </w:tcPr>
          <w:p w14:paraId="4094C77E" w14:textId="77777777" w:rsidR="00DD0531" w:rsidRPr="009D305E" w:rsidRDefault="00DD0531" w:rsidP="00DD0531">
            <w:pPr>
              <w:widowControl w:val="0"/>
              <w:spacing w:line="288" w:lineRule="auto"/>
              <w:jc w:val="center"/>
              <w:outlineLvl w:val="0"/>
              <w:rPr>
                <w:sz w:val="24"/>
                <w:szCs w:val="24"/>
                <w:lang w:val="vi-VN"/>
              </w:rPr>
            </w:pPr>
            <w:bookmarkStart w:id="124" w:name="_Toc208842406"/>
            <w:r w:rsidRPr="009D305E">
              <w:rPr>
                <w:sz w:val="24"/>
                <w:szCs w:val="24"/>
                <w:lang w:val="vi-VN"/>
              </w:rPr>
              <w:t>8</w:t>
            </w:r>
            <w:bookmarkEnd w:id="124"/>
          </w:p>
        </w:tc>
        <w:tc>
          <w:tcPr>
            <w:tcW w:w="3191" w:type="dxa"/>
            <w:noWrap/>
            <w:hideMark/>
          </w:tcPr>
          <w:p w14:paraId="26B60830" w14:textId="77777777" w:rsidR="00DD0531" w:rsidRPr="009D305E" w:rsidRDefault="00DD0531" w:rsidP="00DD0531">
            <w:pPr>
              <w:widowControl w:val="0"/>
              <w:spacing w:line="288" w:lineRule="auto"/>
              <w:outlineLvl w:val="0"/>
              <w:rPr>
                <w:b/>
                <w:bCs/>
                <w:sz w:val="24"/>
                <w:szCs w:val="24"/>
                <w:lang w:val="vi-VN"/>
              </w:rPr>
            </w:pPr>
            <w:bookmarkStart w:id="125" w:name="_Toc208842407"/>
            <w:r w:rsidRPr="009D305E">
              <w:rPr>
                <w:b/>
                <w:bCs/>
                <w:sz w:val="24"/>
                <w:szCs w:val="24"/>
                <w:lang w:val="vi-VN"/>
              </w:rPr>
              <w:t>_cons (constant)</w:t>
            </w:r>
            <w:bookmarkEnd w:id="125"/>
          </w:p>
        </w:tc>
        <w:tc>
          <w:tcPr>
            <w:tcW w:w="2004" w:type="dxa"/>
            <w:noWrap/>
            <w:hideMark/>
          </w:tcPr>
          <w:p w14:paraId="3064E3FE" w14:textId="4DEDAC59" w:rsidR="00DD0531" w:rsidRPr="009D305E" w:rsidRDefault="00DD0531" w:rsidP="00DD0531">
            <w:pPr>
              <w:widowControl w:val="0"/>
              <w:spacing w:line="288" w:lineRule="auto"/>
              <w:jc w:val="center"/>
              <w:outlineLvl w:val="0"/>
              <w:rPr>
                <w:sz w:val="24"/>
                <w:szCs w:val="24"/>
                <w:lang w:val="vi-VN"/>
              </w:rPr>
            </w:pPr>
            <w:bookmarkStart w:id="126" w:name="_Toc208842408"/>
            <w:r w:rsidRPr="009D305E">
              <w:rPr>
                <w:sz w:val="24"/>
                <w:szCs w:val="24"/>
                <w:lang w:val="vi-VN"/>
              </w:rPr>
              <w:t xml:space="preserve">- </w:t>
            </w:r>
            <w:bookmarkStart w:id="127" w:name="_Hlk206283975"/>
            <w:r w:rsidRPr="009D305E">
              <w:rPr>
                <w:sz w:val="24"/>
                <w:szCs w:val="24"/>
                <w:lang w:val="vi-VN"/>
              </w:rPr>
              <w:t>8006535</w:t>
            </w:r>
            <w:bookmarkEnd w:id="127"/>
            <w:r w:rsidRPr="009D305E">
              <w:rPr>
                <w:sz w:val="24"/>
                <w:szCs w:val="24"/>
                <w:lang w:val="vi-VN"/>
              </w:rPr>
              <w:t>,00</w:t>
            </w:r>
            <w:bookmarkEnd w:id="126"/>
          </w:p>
        </w:tc>
        <w:tc>
          <w:tcPr>
            <w:tcW w:w="876" w:type="dxa"/>
            <w:noWrap/>
          </w:tcPr>
          <w:p w14:paraId="298B56D9" w14:textId="77777777" w:rsidR="00DD0531" w:rsidRPr="009D305E" w:rsidRDefault="00DD0531" w:rsidP="00DD0531">
            <w:pPr>
              <w:widowControl w:val="0"/>
              <w:spacing w:line="288" w:lineRule="auto"/>
              <w:jc w:val="center"/>
              <w:outlineLvl w:val="0"/>
              <w:rPr>
                <w:sz w:val="24"/>
                <w:szCs w:val="24"/>
                <w:lang w:val="vi-VN"/>
              </w:rPr>
            </w:pPr>
            <w:bookmarkStart w:id="128" w:name="_Toc208842409"/>
            <w:r w:rsidRPr="009D305E">
              <w:rPr>
                <w:sz w:val="24"/>
                <w:szCs w:val="24"/>
                <w:lang w:val="vi-VN"/>
              </w:rPr>
              <w:t>-0.12</w:t>
            </w:r>
            <w:bookmarkEnd w:id="128"/>
          </w:p>
        </w:tc>
        <w:tc>
          <w:tcPr>
            <w:tcW w:w="1818" w:type="dxa"/>
            <w:noWrap/>
            <w:hideMark/>
          </w:tcPr>
          <w:p w14:paraId="618F98EC" w14:textId="77777777" w:rsidR="00DD0531" w:rsidRPr="009D305E" w:rsidRDefault="00DD0531" w:rsidP="00DD0531">
            <w:pPr>
              <w:widowControl w:val="0"/>
              <w:spacing w:line="288" w:lineRule="auto"/>
              <w:jc w:val="center"/>
              <w:outlineLvl w:val="0"/>
              <w:rPr>
                <w:b/>
                <w:bCs/>
                <w:sz w:val="24"/>
                <w:szCs w:val="24"/>
                <w:lang w:val="vi-VN"/>
              </w:rPr>
            </w:pPr>
            <w:bookmarkStart w:id="129" w:name="_Toc208842410"/>
            <w:r w:rsidRPr="009D305E">
              <w:rPr>
                <w:b/>
                <w:bCs/>
                <w:sz w:val="24"/>
                <w:szCs w:val="24"/>
                <w:lang w:val="vi-VN"/>
              </w:rPr>
              <w:t>0.902</w:t>
            </w:r>
            <w:bookmarkEnd w:id="129"/>
          </w:p>
        </w:tc>
      </w:tr>
    </w:tbl>
    <w:p w14:paraId="2CD4DD64" w14:textId="31F9BC5B" w:rsidR="00DD0531" w:rsidRPr="009D305E" w:rsidRDefault="00DD0531" w:rsidP="00DD0531">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bookmarkStart w:id="130" w:name="_Toc208842411"/>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bookmarkEnd w:id="130"/>
    </w:p>
    <w:p w14:paraId="7D3E00D1" w14:textId="77777777"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1" w:name="_Toc208842412"/>
      <w:r w:rsidRPr="009D305E">
        <w:rPr>
          <w:rFonts w:ascii="Times New Roman" w:eastAsia="Times New Roman" w:hAnsi="Times New Roman" w:cs="Times New Roman"/>
          <w:kern w:val="0"/>
          <w:sz w:val="24"/>
          <w:szCs w:val="24"/>
          <w:lang w:val="vi-VN"/>
          <w14:ligatures w14:val="none"/>
        </w:rPr>
        <w:t>The regression results give the empirical function:</w:t>
      </w:r>
      <w:bookmarkEnd w:id="131"/>
    </w:p>
    <w:p w14:paraId="4EB25AAB" w14:textId="32DEFC69"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2" w:name="_Toc208842413"/>
      <w:r w:rsidRPr="009D305E">
        <w:rPr>
          <w:rFonts w:ascii="Times New Roman" w:eastAsia="Times New Roman" w:hAnsi="Times New Roman" w:cs="Times New Roman"/>
          <w:kern w:val="0"/>
          <w:sz w:val="24"/>
          <w:szCs w:val="24"/>
          <w:lang w:val="vi-VN"/>
          <w14:ligatures w14:val="none"/>
        </w:rPr>
        <w:t>loinhuan = -8006535</w:t>
      </w:r>
      <w:r w:rsidR="006E7602" w:rsidRPr="009D305E">
        <w:rPr>
          <w:rFonts w:ascii="Times New Roman" w:eastAsia="Times New Roman" w:hAnsi="Times New Roman" w:cs="Times New Roman"/>
          <w:kern w:val="0"/>
          <w:sz w:val="24"/>
          <w:szCs w:val="24"/>
          <w:vertAlign w:val="superscript"/>
          <w:lang w:val="en-US"/>
          <w14:ligatures w14:val="none"/>
        </w:rPr>
        <w:t>NS</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+ 3739.13</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pche + 3.07</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phanbon - 0.18</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thueld + 10.79</w:t>
      </w:r>
      <w:r w:rsidRPr="009D305E">
        <w:rPr>
          <w:rFonts w:ascii="Times New Roman" w:eastAsia="Times New Roman" w:hAnsi="Times New Roman" w:cs="Times New Roman"/>
          <w:kern w:val="0"/>
          <w:sz w:val="24"/>
          <w:szCs w:val="24"/>
          <w:vertAlign w:val="superscript"/>
          <w:lang w:val="vi-VN"/>
          <w14:ligatures w14:val="none"/>
        </w:rPr>
        <w:t>ns</w:t>
      </w:r>
      <w:r w:rsidRPr="009D305E">
        <w:rPr>
          <w:rFonts w:ascii="Times New Roman" w:eastAsia="Times New Roman" w:hAnsi="Times New Roman" w:cs="Times New Roman"/>
          <w:kern w:val="0"/>
          <w:sz w:val="24"/>
          <w:szCs w:val="24"/>
          <w:lang w:val="vi-VN"/>
          <w14:ligatures w14:val="none"/>
        </w:rPr>
        <w:t>giong + 3.85</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tuoitieu + 9.19</w:t>
      </w:r>
      <w:r w:rsidRPr="009D305E">
        <w:rPr>
          <w:rFonts w:ascii="Times New Roman" w:eastAsia="Times New Roman" w:hAnsi="Times New Roman" w:cs="Times New Roman"/>
          <w:kern w:val="0"/>
          <w:sz w:val="24"/>
          <w:szCs w:val="24"/>
          <w:vertAlign w:val="superscript"/>
          <w:lang w:val="vi-VN"/>
          <w14:ligatures w14:val="none"/>
        </w:rPr>
        <w:t>***</w:t>
      </w:r>
      <w:r w:rsidR="00BE0E4D" w:rsidRPr="009D305E">
        <w:rPr>
          <w:rFonts w:ascii="Times New Roman" w:eastAsia="Times New Roman" w:hAnsi="Times New Roman" w:cs="Times New Roman"/>
          <w:kern w:val="0"/>
          <w:sz w:val="24"/>
          <w:szCs w:val="24"/>
          <w:lang w:val="en-US"/>
          <w14:ligatures w14:val="none"/>
        </w:rPr>
        <w:t>bvtv</w:t>
      </w:r>
      <w:r w:rsidRPr="009D305E">
        <w:rPr>
          <w:rFonts w:ascii="Times New Roman" w:eastAsia="Times New Roman" w:hAnsi="Times New Roman" w:cs="Times New Roman"/>
          <w:kern w:val="0"/>
          <w:sz w:val="24"/>
          <w:szCs w:val="24"/>
          <w:lang w:val="vi-VN"/>
          <w14:ligatures w14:val="none"/>
        </w:rPr>
        <w:t xml:space="preserve"> + 54400000</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lk</w:t>
      </w:r>
      <w:bookmarkEnd w:id="132"/>
    </w:p>
    <w:p w14:paraId="2B4D3EFE" w14:textId="09C7A5F9"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3" w:name="_Toc208842414"/>
      <w:r w:rsidRPr="009D305E">
        <w:rPr>
          <w:rFonts w:ascii="Times New Roman" w:eastAsia="Times New Roman" w:hAnsi="Times New Roman" w:cs="Times New Roman"/>
          <w:kern w:val="0"/>
          <w:sz w:val="24"/>
          <w:szCs w:val="24"/>
          <w:lang w:val="vi-VN"/>
          <w14:ligatures w14:val="none"/>
        </w:rPr>
        <w:t xml:space="preserve">with: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1% level;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5% level;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10% level; </w:t>
      </w:r>
      <w:r w:rsidR="006E7602" w:rsidRPr="009D305E">
        <w:rPr>
          <w:rFonts w:ascii="Times New Roman" w:eastAsia="Times New Roman" w:hAnsi="Times New Roman" w:cs="Times New Roman"/>
          <w:kern w:val="0"/>
          <w:sz w:val="24"/>
          <w:szCs w:val="24"/>
          <w:vertAlign w:val="superscript"/>
          <w:lang w:val="en-US"/>
          <w14:ligatures w14:val="none"/>
        </w:rPr>
        <w:t>NS</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not significant</w:t>
      </w:r>
      <w:bookmarkEnd w:id="133"/>
    </w:p>
    <w:p w14:paraId="4D766D31" w14:textId="1F37A442"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4" w:name="_Toc208842415"/>
      <w:r w:rsidRPr="009D305E">
        <w:rPr>
          <w:rFonts w:ascii="Times New Roman" w:eastAsia="Times New Roman" w:hAnsi="Times New Roman" w:cs="Times New Roman"/>
          <w:kern w:val="0"/>
          <w:sz w:val="24"/>
          <w:szCs w:val="24"/>
          <w:lang w:val="vi-VN"/>
          <w14:ligatures w14:val="none"/>
        </w:rPr>
        <w:t>From the regression results, the variable lk (linkage) is significant at the 1% level, showing that when tea farmers link with enterprises, they will be able to increase their profits by 54,400,000 VND per tea crop compared to only participating in cooperatives. The main reason is that enterprises have purchase contracts at pre-agreed prices or prices that fluctuate according to the market but are very stable, while cooperatives only support collection, preservation, processing</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and linking with output channels. The arising intermediate costs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as well as price fluctuations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affect the profits of production households. In the opposite direction, the contract between enterprises and production households will also bind the quality standards of the products and the production support that enterprises will provide to farming households, making the products of these households have better quality than those of households that do not sign contracts with enterprises.</w:t>
      </w:r>
      <w:bookmarkEnd w:id="134"/>
    </w:p>
    <w:p w14:paraId="5347BF40" w14:textId="77777777"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5" w:name="_Toc208842416"/>
      <w:r w:rsidRPr="009D305E">
        <w:rPr>
          <w:rFonts w:ascii="Times New Roman" w:eastAsia="Times New Roman" w:hAnsi="Times New Roman" w:cs="Times New Roman"/>
          <w:kern w:val="0"/>
          <w:sz w:val="24"/>
          <w:szCs w:val="24"/>
          <w:lang w:val="vi-VN"/>
          <w14:ligatures w14:val="none"/>
        </w:rPr>
        <w:t>Similar to custard apple products, tea is also a perennial plant, so the seeds are planted initially and harvested in many subsequent crops. The subsequent plantings only improve or replant damaged plants, so the seed cost does not have statistical significance in reflecting the reality of tea production households.</w:t>
      </w:r>
      <w:bookmarkEnd w:id="135"/>
      <w:r w:rsidRPr="009D305E">
        <w:rPr>
          <w:rFonts w:ascii="Times New Roman" w:eastAsia="Times New Roman" w:hAnsi="Times New Roman" w:cs="Times New Roman"/>
          <w:kern w:val="0"/>
          <w:sz w:val="24"/>
          <w:szCs w:val="24"/>
          <w:lang w:val="vi-VN"/>
          <w14:ligatures w14:val="none"/>
        </w:rPr>
        <w:t xml:space="preserve"> </w:t>
      </w:r>
    </w:p>
    <w:p w14:paraId="0280DAE9" w14:textId="34A54A53"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6" w:name="_Toc208842417"/>
      <w:r w:rsidRPr="009D305E">
        <w:rPr>
          <w:rFonts w:ascii="Times New Roman" w:eastAsia="Times New Roman" w:hAnsi="Times New Roman" w:cs="Times New Roman"/>
          <w:kern w:val="0"/>
          <w:sz w:val="24"/>
          <w:szCs w:val="24"/>
          <w:lang w:val="vi-VN"/>
          <w14:ligatures w14:val="none"/>
        </w:rPr>
        <w:t xml:space="preserve">Because most tea-producing households participate in one or several forms of association and apply VietGAP standards to the production process, the products are relatively uniform, the </w:t>
      </w:r>
      <w:r w:rsidRPr="009D305E">
        <w:rPr>
          <w:rFonts w:ascii="Times New Roman" w:eastAsia="Times New Roman" w:hAnsi="Times New Roman" w:cs="Times New Roman"/>
          <w:kern w:val="0"/>
          <w:sz w:val="24"/>
          <w:szCs w:val="24"/>
          <w:lang w:val="vi-VN"/>
          <w14:ligatures w14:val="none"/>
        </w:rPr>
        <w:lastRenderedPageBreak/>
        <w:t>tea purchase price is also relatively stable</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and does not differ much between the group of households associated in the form of contracts and other forms. The variable pche (tea price) is statistically significant at the 5% level, reflecting that each additional VND in tea price will increase the household's profit by about 3,800 VND per crop. This means that the association between farming households and enterprises is of great significance in stabilizing tea prices and positively affecting the economic efficiency of tea-growing households.</w:t>
      </w:r>
      <w:bookmarkEnd w:id="136"/>
    </w:p>
    <w:p w14:paraId="245ADC43" w14:textId="46B71D49"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7" w:name="_Toc208842418"/>
      <w:r w:rsidRPr="009D305E">
        <w:rPr>
          <w:rFonts w:ascii="Times New Roman" w:eastAsia="Times New Roman" w:hAnsi="Times New Roman" w:cs="Times New Roman"/>
          <w:kern w:val="0"/>
          <w:sz w:val="24"/>
          <w:szCs w:val="24"/>
          <w:lang w:val="vi-VN"/>
          <w14:ligatures w14:val="none"/>
        </w:rPr>
        <w:t>Other input cost variables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such as phanbon (cost of fertilizers), tuoitieu (cost of irrigation)</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and bvtv (cost of pesticides, pest control)</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are significant at the 1% level</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but the coefficients are positive and very small, causing little impact on the profits of tea production and business activities when they change. However, they have indirect statistical significance, showing that the activities of linking technical support and inputs (seeds, fertilizers, pesticides) are effective in affecting the profits of households.</w:t>
      </w:r>
      <w:bookmarkEnd w:id="137"/>
    </w:p>
    <w:p w14:paraId="4CC0B1FC" w14:textId="79EB578D"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38" w:name="_Toc208842419"/>
      <w:r w:rsidRPr="009D305E">
        <w:rPr>
          <w:rFonts w:ascii="Times New Roman" w:eastAsia="Times New Roman" w:hAnsi="Times New Roman" w:cs="Times New Roman"/>
          <w:kern w:val="0"/>
          <w:sz w:val="24"/>
          <w:szCs w:val="24"/>
          <w:lang w:val="vi-VN"/>
          <w14:ligatures w14:val="none"/>
        </w:rPr>
        <w:t>The variable thueld (labor cost) is significant at the 1% level, with a negative sign indicating that labor cost reduces the efficiency of tea production and business activities. This reflects the reality because during the harvest season (from April to July of the solar calendar every year), with very high productivity, the amount of fresh tea buds that need to be harvested and processed is very large, taking a lot of time and labor to avoid damage. Although in Hong Thai 2 hamlet, Tan Cuong commune, there is a Tan Cuong Xanh tea factory with an area of about 12,000 m2</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with</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a modern production process and meeting FDA and ISO 22000 standards, it cannot handle all the harvested tea during the main season. Other companies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such as Loc Tan Cuong, Hoang Binh, Viet Co Tra, </w:t>
      </w:r>
      <w:r w:rsidR="00670061" w:rsidRPr="009D305E">
        <w:rPr>
          <w:rFonts w:ascii="Times New Roman" w:eastAsia="Times New Roman" w:hAnsi="Times New Roman" w:cs="Times New Roman"/>
          <w:kern w:val="0"/>
          <w:sz w:val="24"/>
          <w:szCs w:val="24"/>
          <w:lang w:val="vi-VN"/>
          <w14:ligatures w14:val="none"/>
        </w:rPr>
        <w:t xml:space="preserve">and </w:t>
      </w:r>
      <w:r w:rsidRPr="009D305E">
        <w:rPr>
          <w:rFonts w:ascii="Times New Roman" w:eastAsia="Times New Roman" w:hAnsi="Times New Roman" w:cs="Times New Roman"/>
          <w:kern w:val="0"/>
          <w:sz w:val="24"/>
          <w:szCs w:val="24"/>
          <w:lang w:val="vi-VN"/>
          <w14:ligatures w14:val="none"/>
        </w:rPr>
        <w:t>Thai Minh</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also participate in collecting and processing commercial tea products in large quantities, but still need a lot of labor for care and harvesting, causing the cost of this activity to increase when the tea is in season.</w:t>
      </w:r>
      <w:bookmarkEnd w:id="138"/>
    </w:p>
    <w:p w14:paraId="15E05F1E" w14:textId="05127751" w:rsidR="00DD0531" w:rsidRPr="009D305E" w:rsidRDefault="00DD0531" w:rsidP="00DD0531">
      <w:pPr>
        <w:widowControl w:val="0"/>
        <w:spacing w:after="0" w:line="288" w:lineRule="auto"/>
        <w:jc w:val="center"/>
        <w:outlineLvl w:val="0"/>
        <w:rPr>
          <w:rFonts w:ascii="Times New Roman" w:eastAsia="Times New Roman" w:hAnsi="Times New Roman" w:cs="Times New Roman"/>
          <w:b/>
          <w:kern w:val="0"/>
          <w:sz w:val="24"/>
          <w:szCs w:val="24"/>
          <w:lang w:val="vi-VN"/>
          <w14:ligatures w14:val="none"/>
        </w:rPr>
      </w:pPr>
      <w:bookmarkStart w:id="139" w:name="_Toc208842459"/>
      <w:r w:rsidRPr="009D305E">
        <w:rPr>
          <w:rFonts w:ascii="Times New Roman" w:eastAsia="Times New Roman" w:hAnsi="Times New Roman" w:cs="Times New Roman"/>
          <w:b/>
          <w:kern w:val="0"/>
          <w:sz w:val="24"/>
          <w:szCs w:val="24"/>
          <w:lang w:val="vi-VN"/>
          <w14:ligatures w14:val="none"/>
        </w:rPr>
        <w:t xml:space="preserve">Table </w:t>
      </w:r>
      <w:r w:rsidRPr="009D305E">
        <w:rPr>
          <w:rFonts w:ascii="Times New Roman" w:eastAsia="Times New Roman" w:hAnsi="Times New Roman" w:cs="Times New Roman"/>
          <w:b/>
          <w:kern w:val="0"/>
          <w:sz w:val="24"/>
          <w:szCs w:val="24"/>
          <w14:ligatures w14:val="none"/>
        </w:rPr>
        <w:t xml:space="preserve">9: Regression </w:t>
      </w:r>
      <w:r w:rsidRPr="009D305E">
        <w:rPr>
          <w:rFonts w:ascii="Times New Roman" w:eastAsia="Times New Roman" w:hAnsi="Times New Roman" w:cs="Times New Roman"/>
          <w:b/>
          <w:kern w:val="0"/>
          <w:sz w:val="24"/>
          <w:szCs w:val="24"/>
          <w:lang w:val="vi-VN"/>
          <w14:ligatures w14:val="none"/>
        </w:rPr>
        <w:t xml:space="preserve">results </w:t>
      </w:r>
      <w:r w:rsidR="006E7602" w:rsidRPr="009D305E">
        <w:rPr>
          <w:rFonts w:ascii="Times New Roman" w:eastAsia="Times New Roman" w:hAnsi="Times New Roman" w:cs="Times New Roman"/>
          <w:b/>
          <w:kern w:val="0"/>
          <w:sz w:val="24"/>
          <w:szCs w:val="24"/>
          <w:lang w:val="en-US"/>
          <w14:ligatures w14:val="none"/>
        </w:rPr>
        <w:t>of</w:t>
      </w:r>
      <w:r w:rsidRPr="009D305E">
        <w:rPr>
          <w:rFonts w:ascii="Times New Roman" w:eastAsia="Times New Roman" w:hAnsi="Times New Roman" w:cs="Times New Roman"/>
          <w:b/>
          <w:kern w:val="0"/>
          <w:sz w:val="24"/>
          <w:szCs w:val="24"/>
          <w:lang w:val="vi-VN"/>
          <w14:ligatures w14:val="none"/>
        </w:rPr>
        <w:t xml:space="preserve"> </w:t>
      </w:r>
      <w:r w:rsidR="006E7602" w:rsidRPr="009D305E">
        <w:rPr>
          <w:rFonts w:ascii="Times New Roman" w:eastAsia="Times New Roman" w:hAnsi="Times New Roman" w:cs="Times New Roman"/>
          <w:b/>
          <w:kern w:val="0"/>
          <w:sz w:val="24"/>
          <w:szCs w:val="24"/>
          <w:lang w:val="en-US"/>
          <w14:ligatures w14:val="none"/>
        </w:rPr>
        <w:t>c</w:t>
      </w:r>
      <w:r w:rsidRPr="009D305E">
        <w:rPr>
          <w:rFonts w:ascii="Times New Roman" w:eastAsia="Times New Roman" w:hAnsi="Times New Roman" w:cs="Times New Roman"/>
          <w:b/>
          <w:kern w:val="0"/>
          <w:sz w:val="24"/>
          <w:szCs w:val="24"/>
          <w:lang w:val="vi-VN"/>
          <w14:ligatures w14:val="none"/>
        </w:rPr>
        <w:t>abbage</w:t>
      </w:r>
      <w:bookmarkEnd w:id="139"/>
    </w:p>
    <w:tbl>
      <w:tblPr>
        <w:tblStyle w:val="TableGrid4"/>
        <w:tblW w:w="9308" w:type="dxa"/>
        <w:tblInd w:w="142"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3273"/>
        <w:gridCol w:w="1836"/>
        <w:gridCol w:w="1152"/>
        <w:gridCol w:w="1625"/>
      </w:tblGrid>
      <w:tr w:rsidR="00DD0531" w:rsidRPr="009D305E" w14:paraId="716ED822" w14:textId="77777777" w:rsidTr="006E7602">
        <w:trPr>
          <w:trHeight w:val="57"/>
        </w:trPr>
        <w:tc>
          <w:tcPr>
            <w:tcW w:w="1422" w:type="dxa"/>
            <w:tcBorders>
              <w:top w:val="double" w:sz="4" w:space="0" w:color="auto"/>
              <w:bottom w:val="single" w:sz="4" w:space="0" w:color="auto"/>
            </w:tcBorders>
            <w:noWrap/>
            <w:hideMark/>
          </w:tcPr>
          <w:p w14:paraId="5BADCF99" w14:textId="77777777" w:rsidR="00DD0531" w:rsidRPr="009D305E" w:rsidRDefault="00DD0531" w:rsidP="00DD0531">
            <w:pPr>
              <w:widowControl w:val="0"/>
              <w:spacing w:line="288" w:lineRule="auto"/>
              <w:jc w:val="center"/>
              <w:outlineLvl w:val="0"/>
              <w:rPr>
                <w:b/>
                <w:bCs/>
                <w:sz w:val="24"/>
                <w:szCs w:val="24"/>
                <w:lang w:val="vi-VN"/>
              </w:rPr>
            </w:pPr>
            <w:bookmarkStart w:id="140" w:name="_Toc208842460"/>
            <w:r w:rsidRPr="009D305E">
              <w:rPr>
                <w:b/>
                <w:bCs/>
                <w:sz w:val="24"/>
                <w:szCs w:val="24"/>
                <w:lang w:val="vi-VN"/>
              </w:rPr>
              <w:t>Number of households</w:t>
            </w:r>
            <w:bookmarkEnd w:id="140"/>
          </w:p>
        </w:tc>
        <w:tc>
          <w:tcPr>
            <w:tcW w:w="3273" w:type="dxa"/>
            <w:tcBorders>
              <w:top w:val="double" w:sz="4" w:space="0" w:color="auto"/>
              <w:bottom w:val="single" w:sz="4" w:space="0" w:color="auto"/>
            </w:tcBorders>
            <w:noWrap/>
            <w:hideMark/>
          </w:tcPr>
          <w:p w14:paraId="36020849" w14:textId="77777777" w:rsidR="00DD0531" w:rsidRPr="009D305E" w:rsidRDefault="00DD0531" w:rsidP="00DD0531">
            <w:pPr>
              <w:widowControl w:val="0"/>
              <w:spacing w:line="288" w:lineRule="auto"/>
              <w:jc w:val="center"/>
              <w:outlineLvl w:val="0"/>
              <w:rPr>
                <w:b/>
                <w:bCs/>
                <w:sz w:val="24"/>
                <w:szCs w:val="24"/>
                <w:lang w:val="vi-VN"/>
              </w:rPr>
            </w:pPr>
            <w:bookmarkStart w:id="141" w:name="_Toc208842461"/>
            <w:r w:rsidRPr="009D305E">
              <w:rPr>
                <w:b/>
                <w:bCs/>
                <w:sz w:val="24"/>
                <w:szCs w:val="24"/>
                <w:lang w:val="vi-VN"/>
              </w:rPr>
              <w:t>F(7, 92)</w:t>
            </w:r>
            <w:bookmarkEnd w:id="141"/>
          </w:p>
        </w:tc>
        <w:tc>
          <w:tcPr>
            <w:tcW w:w="1836" w:type="dxa"/>
            <w:tcBorders>
              <w:top w:val="double" w:sz="4" w:space="0" w:color="auto"/>
              <w:bottom w:val="single" w:sz="4" w:space="0" w:color="auto"/>
            </w:tcBorders>
            <w:noWrap/>
            <w:hideMark/>
          </w:tcPr>
          <w:p w14:paraId="07049AFC" w14:textId="77777777" w:rsidR="00DD0531" w:rsidRPr="009D305E" w:rsidRDefault="00DD0531" w:rsidP="00DD0531">
            <w:pPr>
              <w:widowControl w:val="0"/>
              <w:spacing w:line="288" w:lineRule="auto"/>
              <w:jc w:val="center"/>
              <w:outlineLvl w:val="0"/>
              <w:rPr>
                <w:b/>
                <w:bCs/>
                <w:sz w:val="24"/>
                <w:szCs w:val="24"/>
                <w:lang w:val="vi-VN"/>
              </w:rPr>
            </w:pPr>
            <w:bookmarkStart w:id="142" w:name="_Toc208842462"/>
            <w:r w:rsidRPr="009D305E">
              <w:rPr>
                <w:b/>
                <w:bCs/>
                <w:sz w:val="24"/>
                <w:szCs w:val="24"/>
                <w:lang w:val="vi-VN"/>
              </w:rPr>
              <w:t>Significance level F</w:t>
            </w:r>
            <w:bookmarkEnd w:id="142"/>
          </w:p>
        </w:tc>
        <w:tc>
          <w:tcPr>
            <w:tcW w:w="1152" w:type="dxa"/>
            <w:tcBorders>
              <w:top w:val="double" w:sz="4" w:space="0" w:color="auto"/>
              <w:bottom w:val="single" w:sz="4" w:space="0" w:color="auto"/>
            </w:tcBorders>
            <w:noWrap/>
            <w:hideMark/>
          </w:tcPr>
          <w:p w14:paraId="56BA6D71" w14:textId="77777777" w:rsidR="00DD0531" w:rsidRPr="009D305E" w:rsidRDefault="00DD0531" w:rsidP="00DD0531">
            <w:pPr>
              <w:widowControl w:val="0"/>
              <w:spacing w:line="288" w:lineRule="auto"/>
              <w:jc w:val="center"/>
              <w:outlineLvl w:val="0"/>
              <w:rPr>
                <w:b/>
                <w:bCs/>
                <w:sz w:val="24"/>
                <w:szCs w:val="24"/>
                <w:vertAlign w:val="superscript"/>
                <w:lang w:val="vi-VN"/>
              </w:rPr>
            </w:pPr>
            <w:bookmarkStart w:id="143" w:name="_Toc208842463"/>
            <w:r w:rsidRPr="009D305E">
              <w:rPr>
                <w:b/>
                <w:bCs/>
                <w:sz w:val="24"/>
                <w:szCs w:val="24"/>
                <w:lang w:val="vi-VN"/>
              </w:rPr>
              <w:t xml:space="preserve">R </w:t>
            </w:r>
            <w:r w:rsidRPr="009D305E">
              <w:rPr>
                <w:b/>
                <w:bCs/>
                <w:sz w:val="24"/>
                <w:szCs w:val="24"/>
                <w:vertAlign w:val="superscript"/>
                <w:lang w:val="vi-VN"/>
              </w:rPr>
              <w:t>2</w:t>
            </w:r>
            <w:bookmarkEnd w:id="143"/>
          </w:p>
        </w:tc>
        <w:tc>
          <w:tcPr>
            <w:tcW w:w="1625" w:type="dxa"/>
            <w:tcBorders>
              <w:top w:val="double" w:sz="4" w:space="0" w:color="auto"/>
              <w:bottom w:val="single" w:sz="4" w:space="0" w:color="auto"/>
            </w:tcBorders>
            <w:noWrap/>
            <w:hideMark/>
          </w:tcPr>
          <w:p w14:paraId="49057539" w14:textId="77777777" w:rsidR="00DD0531" w:rsidRPr="009D305E" w:rsidRDefault="00DD0531" w:rsidP="00DD0531">
            <w:pPr>
              <w:widowControl w:val="0"/>
              <w:spacing w:line="288" w:lineRule="auto"/>
              <w:jc w:val="center"/>
              <w:outlineLvl w:val="0"/>
              <w:rPr>
                <w:b/>
                <w:bCs/>
                <w:sz w:val="24"/>
                <w:szCs w:val="24"/>
                <w:lang w:val="vi-VN"/>
              </w:rPr>
            </w:pPr>
            <w:bookmarkStart w:id="144" w:name="_Toc208842464"/>
            <w:r w:rsidRPr="009D305E">
              <w:rPr>
                <w:b/>
                <w:bCs/>
                <w:sz w:val="24"/>
                <w:szCs w:val="24"/>
                <w:lang w:val="vi-VN"/>
              </w:rPr>
              <w:t>R2 adjustment</w:t>
            </w:r>
            <w:bookmarkEnd w:id="144"/>
            <w:r w:rsidRPr="009D305E">
              <w:rPr>
                <w:b/>
                <w:bCs/>
                <w:sz w:val="24"/>
                <w:szCs w:val="24"/>
                <w:vertAlign w:val="superscript"/>
                <w:lang w:val="vi-VN"/>
              </w:rPr>
              <w:t>​</w:t>
            </w:r>
          </w:p>
        </w:tc>
      </w:tr>
      <w:tr w:rsidR="00DD0531" w:rsidRPr="009D305E" w14:paraId="2303AEA4" w14:textId="77777777" w:rsidTr="006E7602">
        <w:trPr>
          <w:trHeight w:val="57"/>
        </w:trPr>
        <w:tc>
          <w:tcPr>
            <w:tcW w:w="1422" w:type="dxa"/>
            <w:tcBorders>
              <w:top w:val="single" w:sz="4" w:space="0" w:color="auto"/>
              <w:bottom w:val="single" w:sz="4" w:space="0" w:color="auto"/>
            </w:tcBorders>
            <w:noWrap/>
            <w:hideMark/>
          </w:tcPr>
          <w:p w14:paraId="446674AE" w14:textId="77777777" w:rsidR="00DD0531" w:rsidRPr="009D305E" w:rsidRDefault="00DD0531" w:rsidP="00DD0531">
            <w:pPr>
              <w:widowControl w:val="0"/>
              <w:spacing w:line="288" w:lineRule="auto"/>
              <w:jc w:val="center"/>
              <w:outlineLvl w:val="0"/>
              <w:rPr>
                <w:sz w:val="24"/>
                <w:szCs w:val="24"/>
                <w:lang w:val="vi-VN"/>
              </w:rPr>
            </w:pPr>
            <w:bookmarkStart w:id="145" w:name="_Toc208842465"/>
            <w:r w:rsidRPr="009D305E">
              <w:rPr>
                <w:sz w:val="24"/>
                <w:szCs w:val="24"/>
                <w:lang w:val="vi-VN"/>
              </w:rPr>
              <w:t>100</w:t>
            </w:r>
            <w:bookmarkEnd w:id="145"/>
          </w:p>
        </w:tc>
        <w:tc>
          <w:tcPr>
            <w:tcW w:w="3273" w:type="dxa"/>
            <w:tcBorders>
              <w:top w:val="single" w:sz="4" w:space="0" w:color="auto"/>
              <w:bottom w:val="single" w:sz="4" w:space="0" w:color="auto"/>
            </w:tcBorders>
            <w:noWrap/>
            <w:hideMark/>
          </w:tcPr>
          <w:p w14:paraId="29971972" w14:textId="77777777" w:rsidR="00DD0531" w:rsidRPr="009D305E" w:rsidRDefault="00DD0531" w:rsidP="00DD0531">
            <w:pPr>
              <w:widowControl w:val="0"/>
              <w:spacing w:line="288" w:lineRule="auto"/>
              <w:jc w:val="center"/>
              <w:outlineLvl w:val="0"/>
              <w:rPr>
                <w:sz w:val="24"/>
                <w:szCs w:val="24"/>
                <w:lang w:val="vi-VN"/>
              </w:rPr>
            </w:pPr>
            <w:bookmarkStart w:id="146" w:name="_Toc208842466"/>
            <w:r w:rsidRPr="009D305E">
              <w:rPr>
                <w:sz w:val="24"/>
                <w:szCs w:val="24"/>
                <w:lang w:val="vi-VN"/>
              </w:rPr>
              <w:t>14.42</w:t>
            </w:r>
            <w:bookmarkEnd w:id="146"/>
          </w:p>
        </w:tc>
        <w:tc>
          <w:tcPr>
            <w:tcW w:w="1836" w:type="dxa"/>
            <w:tcBorders>
              <w:top w:val="single" w:sz="4" w:space="0" w:color="auto"/>
              <w:bottom w:val="single" w:sz="4" w:space="0" w:color="auto"/>
            </w:tcBorders>
            <w:noWrap/>
            <w:hideMark/>
          </w:tcPr>
          <w:p w14:paraId="24B7E2E9" w14:textId="77777777" w:rsidR="00DD0531" w:rsidRPr="009D305E" w:rsidRDefault="00DD0531" w:rsidP="00DD0531">
            <w:pPr>
              <w:widowControl w:val="0"/>
              <w:spacing w:line="288" w:lineRule="auto"/>
              <w:jc w:val="center"/>
              <w:outlineLvl w:val="0"/>
              <w:rPr>
                <w:sz w:val="24"/>
                <w:szCs w:val="24"/>
                <w:lang w:val="vi-VN"/>
              </w:rPr>
            </w:pPr>
            <w:bookmarkStart w:id="147" w:name="_Toc208842467"/>
            <w:r w:rsidRPr="009D305E">
              <w:rPr>
                <w:sz w:val="24"/>
                <w:szCs w:val="24"/>
                <w:lang w:val="vi-VN"/>
              </w:rPr>
              <w:t>0.0000</w:t>
            </w:r>
            <w:bookmarkEnd w:id="147"/>
          </w:p>
        </w:tc>
        <w:tc>
          <w:tcPr>
            <w:tcW w:w="1152" w:type="dxa"/>
            <w:tcBorders>
              <w:top w:val="single" w:sz="4" w:space="0" w:color="auto"/>
              <w:bottom w:val="single" w:sz="4" w:space="0" w:color="auto"/>
            </w:tcBorders>
            <w:noWrap/>
            <w:hideMark/>
          </w:tcPr>
          <w:p w14:paraId="3D88DCD6" w14:textId="77777777" w:rsidR="00DD0531" w:rsidRPr="009D305E" w:rsidRDefault="00DD0531" w:rsidP="00DD0531">
            <w:pPr>
              <w:widowControl w:val="0"/>
              <w:spacing w:line="288" w:lineRule="auto"/>
              <w:jc w:val="center"/>
              <w:outlineLvl w:val="0"/>
              <w:rPr>
                <w:sz w:val="24"/>
                <w:szCs w:val="24"/>
                <w:lang w:val="vi-VN"/>
              </w:rPr>
            </w:pPr>
            <w:bookmarkStart w:id="148" w:name="_Toc208842468"/>
            <w:r w:rsidRPr="009D305E">
              <w:rPr>
                <w:sz w:val="24"/>
                <w:szCs w:val="24"/>
                <w:lang w:val="vi-VN"/>
              </w:rPr>
              <w:t>0.5231</w:t>
            </w:r>
            <w:bookmarkEnd w:id="148"/>
          </w:p>
        </w:tc>
        <w:tc>
          <w:tcPr>
            <w:tcW w:w="1625" w:type="dxa"/>
            <w:tcBorders>
              <w:top w:val="single" w:sz="4" w:space="0" w:color="auto"/>
              <w:bottom w:val="single" w:sz="4" w:space="0" w:color="auto"/>
            </w:tcBorders>
            <w:noWrap/>
            <w:hideMark/>
          </w:tcPr>
          <w:p w14:paraId="468CCF90" w14:textId="77777777" w:rsidR="00DD0531" w:rsidRPr="009D305E" w:rsidRDefault="00DD0531" w:rsidP="00DD0531">
            <w:pPr>
              <w:widowControl w:val="0"/>
              <w:spacing w:line="288" w:lineRule="auto"/>
              <w:jc w:val="center"/>
              <w:outlineLvl w:val="0"/>
              <w:rPr>
                <w:sz w:val="24"/>
                <w:szCs w:val="24"/>
                <w:lang w:val="vi-VN"/>
              </w:rPr>
            </w:pPr>
            <w:bookmarkStart w:id="149" w:name="_Toc208842469"/>
            <w:r w:rsidRPr="009D305E">
              <w:rPr>
                <w:sz w:val="24"/>
                <w:szCs w:val="24"/>
                <w:lang w:val="vi-VN"/>
              </w:rPr>
              <w:t>0.4868</w:t>
            </w:r>
            <w:bookmarkEnd w:id="149"/>
          </w:p>
        </w:tc>
      </w:tr>
      <w:tr w:rsidR="00DD0531" w:rsidRPr="009D305E" w14:paraId="61F790DB" w14:textId="77777777" w:rsidTr="006E7602">
        <w:trPr>
          <w:trHeight w:val="57"/>
        </w:trPr>
        <w:tc>
          <w:tcPr>
            <w:tcW w:w="1422" w:type="dxa"/>
            <w:tcBorders>
              <w:top w:val="single" w:sz="4" w:space="0" w:color="auto"/>
              <w:bottom w:val="single" w:sz="4" w:space="0" w:color="auto"/>
            </w:tcBorders>
            <w:noWrap/>
            <w:hideMark/>
          </w:tcPr>
          <w:p w14:paraId="5F4F8F8F" w14:textId="77777777" w:rsidR="00DD0531" w:rsidRPr="009D305E" w:rsidRDefault="00DD0531" w:rsidP="00DD0531">
            <w:pPr>
              <w:widowControl w:val="0"/>
              <w:spacing w:line="288" w:lineRule="auto"/>
              <w:jc w:val="center"/>
              <w:outlineLvl w:val="0"/>
              <w:rPr>
                <w:b/>
                <w:bCs/>
                <w:sz w:val="24"/>
                <w:szCs w:val="24"/>
                <w:lang w:val="vi-VN"/>
              </w:rPr>
            </w:pPr>
            <w:bookmarkStart w:id="150" w:name="_Toc208842470"/>
            <w:r w:rsidRPr="009D305E">
              <w:rPr>
                <w:b/>
                <w:bCs/>
                <w:sz w:val="24"/>
                <w:szCs w:val="24"/>
                <w:lang w:val="vi-VN"/>
              </w:rPr>
              <w:t>STT</w:t>
            </w:r>
            <w:bookmarkEnd w:id="150"/>
          </w:p>
        </w:tc>
        <w:tc>
          <w:tcPr>
            <w:tcW w:w="3273" w:type="dxa"/>
            <w:tcBorders>
              <w:top w:val="single" w:sz="4" w:space="0" w:color="auto"/>
              <w:bottom w:val="single" w:sz="4" w:space="0" w:color="auto"/>
            </w:tcBorders>
            <w:noWrap/>
            <w:hideMark/>
          </w:tcPr>
          <w:p w14:paraId="0A4353D1" w14:textId="77777777" w:rsidR="00DD0531" w:rsidRPr="009D305E" w:rsidRDefault="00DD0531" w:rsidP="00DD0531">
            <w:pPr>
              <w:widowControl w:val="0"/>
              <w:spacing w:line="288" w:lineRule="auto"/>
              <w:jc w:val="center"/>
              <w:outlineLvl w:val="0"/>
              <w:rPr>
                <w:b/>
                <w:bCs/>
                <w:sz w:val="24"/>
                <w:szCs w:val="24"/>
                <w:lang w:val="vi-VN"/>
              </w:rPr>
            </w:pPr>
            <w:bookmarkStart w:id="151" w:name="_Toc208842471"/>
            <w:r w:rsidRPr="009D305E">
              <w:rPr>
                <w:b/>
                <w:bCs/>
                <w:sz w:val="24"/>
                <w:szCs w:val="24"/>
                <w:lang w:val="vi-VN"/>
              </w:rPr>
              <w:t>Variable</w:t>
            </w:r>
            <w:bookmarkEnd w:id="151"/>
          </w:p>
        </w:tc>
        <w:tc>
          <w:tcPr>
            <w:tcW w:w="1836" w:type="dxa"/>
            <w:tcBorders>
              <w:top w:val="single" w:sz="4" w:space="0" w:color="auto"/>
              <w:bottom w:val="single" w:sz="4" w:space="0" w:color="auto"/>
            </w:tcBorders>
            <w:noWrap/>
            <w:hideMark/>
          </w:tcPr>
          <w:p w14:paraId="53F33DDC" w14:textId="77777777" w:rsidR="00DD0531" w:rsidRPr="009D305E" w:rsidRDefault="00DD0531" w:rsidP="00DD0531">
            <w:pPr>
              <w:widowControl w:val="0"/>
              <w:spacing w:line="288" w:lineRule="auto"/>
              <w:jc w:val="center"/>
              <w:outlineLvl w:val="0"/>
              <w:rPr>
                <w:b/>
                <w:bCs/>
                <w:sz w:val="24"/>
                <w:szCs w:val="24"/>
                <w:lang w:val="vi-VN"/>
              </w:rPr>
            </w:pPr>
            <w:bookmarkStart w:id="152" w:name="_Toc208842472"/>
            <w:r w:rsidRPr="009D305E">
              <w:rPr>
                <w:b/>
                <w:bCs/>
                <w:sz w:val="24"/>
                <w:szCs w:val="24"/>
                <w:lang w:val="vi-VN"/>
              </w:rPr>
              <w:t>Estimated coefficient</w:t>
            </w:r>
            <w:bookmarkEnd w:id="152"/>
          </w:p>
        </w:tc>
        <w:tc>
          <w:tcPr>
            <w:tcW w:w="1152" w:type="dxa"/>
            <w:tcBorders>
              <w:top w:val="single" w:sz="4" w:space="0" w:color="auto"/>
              <w:bottom w:val="single" w:sz="4" w:space="0" w:color="auto"/>
            </w:tcBorders>
            <w:noWrap/>
            <w:hideMark/>
          </w:tcPr>
          <w:p w14:paraId="3598FEF5" w14:textId="77777777" w:rsidR="00DD0531" w:rsidRPr="009D305E" w:rsidRDefault="00DD0531" w:rsidP="00DD0531">
            <w:pPr>
              <w:widowControl w:val="0"/>
              <w:spacing w:line="288" w:lineRule="auto"/>
              <w:jc w:val="center"/>
              <w:outlineLvl w:val="0"/>
              <w:rPr>
                <w:b/>
                <w:bCs/>
                <w:sz w:val="24"/>
                <w:szCs w:val="24"/>
                <w:lang w:val="vi-VN"/>
              </w:rPr>
            </w:pPr>
            <w:bookmarkStart w:id="153" w:name="_Toc208842473"/>
            <w:r w:rsidRPr="009D305E">
              <w:rPr>
                <w:b/>
                <w:bCs/>
                <w:sz w:val="24"/>
                <w:szCs w:val="24"/>
                <w:lang w:val="vi-VN"/>
              </w:rPr>
              <w:t>t value</w:t>
            </w:r>
            <w:bookmarkEnd w:id="153"/>
          </w:p>
        </w:tc>
        <w:tc>
          <w:tcPr>
            <w:tcW w:w="1625" w:type="dxa"/>
            <w:tcBorders>
              <w:top w:val="single" w:sz="4" w:space="0" w:color="auto"/>
              <w:bottom w:val="single" w:sz="4" w:space="0" w:color="auto"/>
            </w:tcBorders>
            <w:noWrap/>
            <w:hideMark/>
          </w:tcPr>
          <w:p w14:paraId="4979D545" w14:textId="77777777" w:rsidR="00DD0531" w:rsidRPr="009D305E" w:rsidRDefault="00DD0531" w:rsidP="00DD0531">
            <w:pPr>
              <w:widowControl w:val="0"/>
              <w:spacing w:line="288" w:lineRule="auto"/>
              <w:jc w:val="center"/>
              <w:outlineLvl w:val="0"/>
              <w:rPr>
                <w:b/>
                <w:bCs/>
                <w:sz w:val="24"/>
                <w:szCs w:val="24"/>
                <w:lang w:val="vi-VN"/>
              </w:rPr>
            </w:pPr>
            <w:bookmarkStart w:id="154" w:name="_Toc208842474"/>
            <w:r w:rsidRPr="009D305E">
              <w:rPr>
                <w:b/>
                <w:bCs/>
                <w:sz w:val="24"/>
                <w:szCs w:val="24"/>
                <w:lang w:val="vi-VN"/>
              </w:rPr>
              <w:t>Significance level P</w:t>
            </w:r>
            <w:bookmarkEnd w:id="154"/>
          </w:p>
        </w:tc>
      </w:tr>
      <w:tr w:rsidR="00DD0531" w:rsidRPr="009D305E" w14:paraId="593E95F1" w14:textId="77777777" w:rsidTr="006E7602">
        <w:trPr>
          <w:trHeight w:val="57"/>
        </w:trPr>
        <w:tc>
          <w:tcPr>
            <w:tcW w:w="1422" w:type="dxa"/>
            <w:tcBorders>
              <w:top w:val="single" w:sz="4" w:space="0" w:color="auto"/>
            </w:tcBorders>
            <w:noWrap/>
            <w:hideMark/>
          </w:tcPr>
          <w:p w14:paraId="717D04C3" w14:textId="77777777" w:rsidR="00DD0531" w:rsidRPr="009D305E" w:rsidRDefault="00DD0531" w:rsidP="00DD0531">
            <w:pPr>
              <w:widowControl w:val="0"/>
              <w:spacing w:line="288" w:lineRule="auto"/>
              <w:jc w:val="center"/>
              <w:outlineLvl w:val="0"/>
              <w:rPr>
                <w:sz w:val="24"/>
                <w:szCs w:val="24"/>
                <w:lang w:val="vi-VN"/>
              </w:rPr>
            </w:pPr>
            <w:bookmarkStart w:id="155" w:name="_Toc208842475"/>
            <w:r w:rsidRPr="009D305E">
              <w:rPr>
                <w:sz w:val="24"/>
                <w:szCs w:val="24"/>
                <w:lang w:val="vi-VN"/>
              </w:rPr>
              <w:t>1</w:t>
            </w:r>
            <w:bookmarkEnd w:id="155"/>
          </w:p>
        </w:tc>
        <w:tc>
          <w:tcPr>
            <w:tcW w:w="3273" w:type="dxa"/>
            <w:tcBorders>
              <w:top w:val="single" w:sz="4" w:space="0" w:color="auto"/>
            </w:tcBorders>
            <w:noWrap/>
            <w:hideMark/>
          </w:tcPr>
          <w:p w14:paraId="642C998F" w14:textId="77777777" w:rsidR="00DD0531" w:rsidRPr="009D305E" w:rsidRDefault="00DD0531" w:rsidP="00DD0531">
            <w:pPr>
              <w:widowControl w:val="0"/>
              <w:spacing w:line="288" w:lineRule="auto"/>
              <w:outlineLvl w:val="0"/>
              <w:rPr>
                <w:b/>
                <w:bCs/>
                <w:sz w:val="24"/>
                <w:szCs w:val="24"/>
                <w:lang w:val="vi-VN"/>
              </w:rPr>
            </w:pPr>
            <w:bookmarkStart w:id="156" w:name="_Toc208842476"/>
            <w:r w:rsidRPr="009D305E">
              <w:rPr>
                <w:b/>
                <w:bCs/>
                <w:sz w:val="24"/>
                <w:szCs w:val="24"/>
                <w:lang w:val="vi-VN"/>
              </w:rPr>
              <w:t>giabapcai (cabbage price)</w:t>
            </w:r>
            <w:bookmarkEnd w:id="156"/>
          </w:p>
        </w:tc>
        <w:tc>
          <w:tcPr>
            <w:tcW w:w="1836" w:type="dxa"/>
            <w:tcBorders>
              <w:top w:val="single" w:sz="4" w:space="0" w:color="auto"/>
            </w:tcBorders>
            <w:noWrap/>
            <w:hideMark/>
          </w:tcPr>
          <w:p w14:paraId="1E0BF25F" w14:textId="77777777" w:rsidR="00DD0531" w:rsidRPr="009D305E" w:rsidRDefault="00DD0531" w:rsidP="00DD0531">
            <w:pPr>
              <w:widowControl w:val="0"/>
              <w:spacing w:line="288" w:lineRule="auto"/>
              <w:jc w:val="center"/>
              <w:outlineLvl w:val="0"/>
              <w:rPr>
                <w:sz w:val="24"/>
                <w:szCs w:val="24"/>
                <w:lang w:val="vi-VN"/>
              </w:rPr>
            </w:pPr>
            <w:bookmarkStart w:id="157" w:name="_Toc208842477"/>
            <w:r w:rsidRPr="009D305E">
              <w:rPr>
                <w:sz w:val="24"/>
                <w:szCs w:val="24"/>
                <w:lang w:val="vi-VN"/>
              </w:rPr>
              <w:t>6880.40</w:t>
            </w:r>
            <w:bookmarkEnd w:id="157"/>
          </w:p>
        </w:tc>
        <w:tc>
          <w:tcPr>
            <w:tcW w:w="1152" w:type="dxa"/>
            <w:tcBorders>
              <w:top w:val="single" w:sz="4" w:space="0" w:color="auto"/>
            </w:tcBorders>
            <w:noWrap/>
          </w:tcPr>
          <w:p w14:paraId="4B5DDDCF" w14:textId="77777777" w:rsidR="00DD0531" w:rsidRPr="009D305E" w:rsidRDefault="00DD0531" w:rsidP="00DD0531">
            <w:pPr>
              <w:widowControl w:val="0"/>
              <w:spacing w:line="288" w:lineRule="auto"/>
              <w:jc w:val="center"/>
              <w:outlineLvl w:val="0"/>
              <w:rPr>
                <w:sz w:val="24"/>
                <w:szCs w:val="24"/>
                <w:lang w:val="vi-VN"/>
              </w:rPr>
            </w:pPr>
            <w:bookmarkStart w:id="158" w:name="_Toc208842478"/>
            <w:r w:rsidRPr="009D305E">
              <w:rPr>
                <w:sz w:val="24"/>
                <w:szCs w:val="24"/>
                <w:lang w:val="vi-VN"/>
              </w:rPr>
              <w:t>4.11</w:t>
            </w:r>
            <w:bookmarkEnd w:id="158"/>
          </w:p>
        </w:tc>
        <w:tc>
          <w:tcPr>
            <w:tcW w:w="1625" w:type="dxa"/>
            <w:tcBorders>
              <w:top w:val="single" w:sz="4" w:space="0" w:color="auto"/>
            </w:tcBorders>
            <w:noWrap/>
            <w:hideMark/>
          </w:tcPr>
          <w:p w14:paraId="6B1329FC" w14:textId="77777777" w:rsidR="00DD0531" w:rsidRPr="009D305E" w:rsidRDefault="00DD0531" w:rsidP="00DD0531">
            <w:pPr>
              <w:widowControl w:val="0"/>
              <w:spacing w:line="288" w:lineRule="auto"/>
              <w:jc w:val="center"/>
              <w:outlineLvl w:val="0"/>
              <w:rPr>
                <w:b/>
                <w:bCs/>
                <w:sz w:val="24"/>
                <w:szCs w:val="24"/>
                <w:lang w:val="vi-VN"/>
              </w:rPr>
            </w:pPr>
            <w:bookmarkStart w:id="159" w:name="_Toc208842479"/>
            <w:r w:rsidRPr="009D305E">
              <w:rPr>
                <w:b/>
                <w:bCs/>
                <w:sz w:val="24"/>
                <w:szCs w:val="24"/>
                <w:lang w:val="vi-VN"/>
              </w:rPr>
              <w:t>0.000</w:t>
            </w:r>
            <w:bookmarkEnd w:id="159"/>
          </w:p>
        </w:tc>
      </w:tr>
      <w:tr w:rsidR="00DD0531" w:rsidRPr="009D305E" w14:paraId="4A751C3A" w14:textId="77777777" w:rsidTr="006E7602">
        <w:trPr>
          <w:trHeight w:val="57"/>
        </w:trPr>
        <w:tc>
          <w:tcPr>
            <w:tcW w:w="1422" w:type="dxa"/>
            <w:noWrap/>
            <w:hideMark/>
          </w:tcPr>
          <w:p w14:paraId="510B1FE2" w14:textId="77777777" w:rsidR="00DD0531" w:rsidRPr="009D305E" w:rsidRDefault="00DD0531" w:rsidP="00DD0531">
            <w:pPr>
              <w:widowControl w:val="0"/>
              <w:spacing w:line="288" w:lineRule="auto"/>
              <w:jc w:val="center"/>
              <w:outlineLvl w:val="0"/>
              <w:rPr>
                <w:sz w:val="24"/>
                <w:szCs w:val="24"/>
                <w:lang w:val="vi-VN"/>
              </w:rPr>
            </w:pPr>
            <w:bookmarkStart w:id="160" w:name="_Toc208842480"/>
            <w:r w:rsidRPr="009D305E">
              <w:rPr>
                <w:sz w:val="24"/>
                <w:szCs w:val="24"/>
                <w:lang w:val="vi-VN"/>
              </w:rPr>
              <w:t>2</w:t>
            </w:r>
            <w:bookmarkEnd w:id="160"/>
          </w:p>
        </w:tc>
        <w:tc>
          <w:tcPr>
            <w:tcW w:w="3273" w:type="dxa"/>
            <w:noWrap/>
            <w:hideMark/>
          </w:tcPr>
          <w:p w14:paraId="32D2F912" w14:textId="6D32F2FC" w:rsidR="00DD0531" w:rsidRPr="009D305E" w:rsidRDefault="006E7602" w:rsidP="00DD0531">
            <w:pPr>
              <w:widowControl w:val="0"/>
              <w:spacing w:line="288" w:lineRule="auto"/>
              <w:outlineLvl w:val="0"/>
              <w:rPr>
                <w:b/>
                <w:bCs/>
                <w:sz w:val="24"/>
                <w:szCs w:val="24"/>
                <w:lang w:val="vi-VN"/>
              </w:rPr>
            </w:pPr>
            <w:bookmarkStart w:id="161" w:name="_Toc208842481"/>
            <w:r w:rsidRPr="009D305E">
              <w:rPr>
                <w:b/>
                <w:bCs/>
                <w:sz w:val="24"/>
                <w:szCs w:val="24"/>
                <w:lang w:val="en-US"/>
              </w:rPr>
              <w:t>giong</w:t>
            </w:r>
            <w:r w:rsidR="00DD0531" w:rsidRPr="009D305E">
              <w:rPr>
                <w:b/>
                <w:bCs/>
                <w:sz w:val="24"/>
                <w:szCs w:val="24"/>
                <w:lang w:val="vi-VN"/>
              </w:rPr>
              <w:t xml:space="preserve"> (seed cost)</w:t>
            </w:r>
            <w:bookmarkEnd w:id="161"/>
          </w:p>
        </w:tc>
        <w:tc>
          <w:tcPr>
            <w:tcW w:w="1836" w:type="dxa"/>
            <w:noWrap/>
            <w:hideMark/>
          </w:tcPr>
          <w:p w14:paraId="62A9E474" w14:textId="77777777" w:rsidR="00DD0531" w:rsidRPr="009D305E" w:rsidRDefault="00DD0531" w:rsidP="00DD0531">
            <w:pPr>
              <w:widowControl w:val="0"/>
              <w:spacing w:line="288" w:lineRule="auto"/>
              <w:jc w:val="center"/>
              <w:outlineLvl w:val="0"/>
              <w:rPr>
                <w:sz w:val="24"/>
                <w:szCs w:val="24"/>
                <w:lang w:val="vi-VN"/>
              </w:rPr>
            </w:pPr>
            <w:bookmarkStart w:id="162" w:name="_Toc208842482"/>
            <w:r w:rsidRPr="009D305E">
              <w:rPr>
                <w:sz w:val="24"/>
                <w:szCs w:val="24"/>
                <w:lang w:val="vi-VN"/>
              </w:rPr>
              <w:t>12.23</w:t>
            </w:r>
            <w:bookmarkEnd w:id="162"/>
          </w:p>
        </w:tc>
        <w:tc>
          <w:tcPr>
            <w:tcW w:w="1152" w:type="dxa"/>
            <w:noWrap/>
          </w:tcPr>
          <w:p w14:paraId="2AAE29D5" w14:textId="77777777" w:rsidR="00DD0531" w:rsidRPr="009D305E" w:rsidRDefault="00DD0531" w:rsidP="00DD0531">
            <w:pPr>
              <w:widowControl w:val="0"/>
              <w:spacing w:line="288" w:lineRule="auto"/>
              <w:jc w:val="center"/>
              <w:outlineLvl w:val="0"/>
              <w:rPr>
                <w:sz w:val="24"/>
                <w:szCs w:val="24"/>
                <w:lang w:val="vi-VN"/>
              </w:rPr>
            </w:pPr>
            <w:bookmarkStart w:id="163" w:name="_Toc208842483"/>
            <w:r w:rsidRPr="009D305E">
              <w:rPr>
                <w:sz w:val="24"/>
                <w:szCs w:val="24"/>
                <w:lang w:val="vi-VN"/>
              </w:rPr>
              <w:t>1.79</w:t>
            </w:r>
            <w:bookmarkEnd w:id="163"/>
          </w:p>
        </w:tc>
        <w:tc>
          <w:tcPr>
            <w:tcW w:w="1625" w:type="dxa"/>
            <w:noWrap/>
            <w:hideMark/>
          </w:tcPr>
          <w:p w14:paraId="7687953C" w14:textId="77777777" w:rsidR="00DD0531" w:rsidRPr="009D305E" w:rsidRDefault="00DD0531" w:rsidP="00DD0531">
            <w:pPr>
              <w:widowControl w:val="0"/>
              <w:spacing w:line="288" w:lineRule="auto"/>
              <w:jc w:val="center"/>
              <w:outlineLvl w:val="0"/>
              <w:rPr>
                <w:b/>
                <w:bCs/>
                <w:sz w:val="24"/>
                <w:szCs w:val="24"/>
                <w:lang w:val="vi-VN"/>
              </w:rPr>
            </w:pPr>
            <w:bookmarkStart w:id="164" w:name="_Toc208842484"/>
            <w:r w:rsidRPr="009D305E">
              <w:rPr>
                <w:b/>
                <w:bCs/>
                <w:sz w:val="24"/>
                <w:szCs w:val="24"/>
                <w:lang w:val="vi-VN"/>
              </w:rPr>
              <w:t>0.077</w:t>
            </w:r>
            <w:bookmarkEnd w:id="164"/>
          </w:p>
        </w:tc>
      </w:tr>
      <w:tr w:rsidR="00DD0531" w:rsidRPr="009D305E" w14:paraId="6A86393B" w14:textId="77777777" w:rsidTr="006E7602">
        <w:trPr>
          <w:trHeight w:val="57"/>
        </w:trPr>
        <w:tc>
          <w:tcPr>
            <w:tcW w:w="1422" w:type="dxa"/>
            <w:noWrap/>
            <w:hideMark/>
          </w:tcPr>
          <w:p w14:paraId="09C8B99C" w14:textId="77777777" w:rsidR="00DD0531" w:rsidRPr="009D305E" w:rsidRDefault="00DD0531" w:rsidP="00DD0531">
            <w:pPr>
              <w:widowControl w:val="0"/>
              <w:spacing w:line="288" w:lineRule="auto"/>
              <w:jc w:val="center"/>
              <w:outlineLvl w:val="0"/>
              <w:rPr>
                <w:sz w:val="24"/>
                <w:szCs w:val="24"/>
                <w:lang w:val="vi-VN"/>
              </w:rPr>
            </w:pPr>
            <w:bookmarkStart w:id="165" w:name="_Toc208842485"/>
            <w:r w:rsidRPr="009D305E">
              <w:rPr>
                <w:sz w:val="24"/>
                <w:szCs w:val="24"/>
                <w:lang w:val="vi-VN"/>
              </w:rPr>
              <w:t>3</w:t>
            </w:r>
            <w:bookmarkEnd w:id="165"/>
          </w:p>
        </w:tc>
        <w:tc>
          <w:tcPr>
            <w:tcW w:w="3273" w:type="dxa"/>
            <w:noWrap/>
            <w:hideMark/>
          </w:tcPr>
          <w:p w14:paraId="748555A8" w14:textId="77777777" w:rsidR="00DD0531" w:rsidRPr="009D305E" w:rsidRDefault="00DD0531" w:rsidP="00DD0531">
            <w:pPr>
              <w:widowControl w:val="0"/>
              <w:spacing w:line="288" w:lineRule="auto"/>
              <w:outlineLvl w:val="0"/>
              <w:rPr>
                <w:b/>
                <w:bCs/>
                <w:sz w:val="24"/>
                <w:szCs w:val="24"/>
                <w:lang w:val="vi-VN"/>
              </w:rPr>
            </w:pPr>
            <w:bookmarkStart w:id="166" w:name="_Toc208842486"/>
            <w:r w:rsidRPr="009D305E">
              <w:rPr>
                <w:b/>
                <w:bCs/>
                <w:sz w:val="24"/>
                <w:szCs w:val="24"/>
                <w:lang w:val="vi-VN"/>
              </w:rPr>
              <w:t>lamdat (land preparation cost)</w:t>
            </w:r>
            <w:bookmarkEnd w:id="166"/>
          </w:p>
        </w:tc>
        <w:tc>
          <w:tcPr>
            <w:tcW w:w="1836" w:type="dxa"/>
            <w:noWrap/>
            <w:hideMark/>
          </w:tcPr>
          <w:p w14:paraId="3A3412E1" w14:textId="77777777" w:rsidR="00DD0531" w:rsidRPr="009D305E" w:rsidRDefault="00DD0531" w:rsidP="00DD0531">
            <w:pPr>
              <w:widowControl w:val="0"/>
              <w:spacing w:line="288" w:lineRule="auto"/>
              <w:jc w:val="center"/>
              <w:outlineLvl w:val="0"/>
              <w:rPr>
                <w:sz w:val="24"/>
                <w:szCs w:val="24"/>
                <w:lang w:val="vi-VN"/>
              </w:rPr>
            </w:pPr>
            <w:bookmarkStart w:id="167" w:name="_Toc208842487"/>
            <w:r w:rsidRPr="009D305E">
              <w:rPr>
                <w:sz w:val="24"/>
                <w:szCs w:val="24"/>
                <w:lang w:val="vi-VN"/>
              </w:rPr>
              <w:t>19.07</w:t>
            </w:r>
            <w:bookmarkEnd w:id="167"/>
          </w:p>
        </w:tc>
        <w:tc>
          <w:tcPr>
            <w:tcW w:w="1152" w:type="dxa"/>
            <w:noWrap/>
          </w:tcPr>
          <w:p w14:paraId="7AC51D86" w14:textId="77777777" w:rsidR="00DD0531" w:rsidRPr="009D305E" w:rsidRDefault="00DD0531" w:rsidP="00DD0531">
            <w:pPr>
              <w:widowControl w:val="0"/>
              <w:spacing w:line="288" w:lineRule="auto"/>
              <w:jc w:val="center"/>
              <w:outlineLvl w:val="0"/>
              <w:rPr>
                <w:sz w:val="24"/>
                <w:szCs w:val="24"/>
                <w:lang w:val="vi-VN"/>
              </w:rPr>
            </w:pPr>
            <w:bookmarkStart w:id="168" w:name="_Toc208842488"/>
            <w:r w:rsidRPr="009D305E">
              <w:rPr>
                <w:sz w:val="24"/>
                <w:szCs w:val="24"/>
                <w:lang w:val="vi-VN"/>
              </w:rPr>
              <w:t>1.75</w:t>
            </w:r>
            <w:bookmarkEnd w:id="168"/>
          </w:p>
        </w:tc>
        <w:tc>
          <w:tcPr>
            <w:tcW w:w="1625" w:type="dxa"/>
            <w:noWrap/>
            <w:hideMark/>
          </w:tcPr>
          <w:p w14:paraId="770A8B12" w14:textId="77777777" w:rsidR="00DD0531" w:rsidRPr="009D305E" w:rsidRDefault="00DD0531" w:rsidP="00DD0531">
            <w:pPr>
              <w:widowControl w:val="0"/>
              <w:spacing w:line="288" w:lineRule="auto"/>
              <w:jc w:val="center"/>
              <w:outlineLvl w:val="0"/>
              <w:rPr>
                <w:b/>
                <w:bCs/>
                <w:sz w:val="24"/>
                <w:szCs w:val="24"/>
                <w:lang w:val="vi-VN"/>
              </w:rPr>
            </w:pPr>
            <w:bookmarkStart w:id="169" w:name="_Toc208842489"/>
            <w:r w:rsidRPr="009D305E">
              <w:rPr>
                <w:b/>
                <w:bCs/>
                <w:sz w:val="24"/>
                <w:szCs w:val="24"/>
                <w:lang w:val="vi-VN"/>
              </w:rPr>
              <w:t>0.083</w:t>
            </w:r>
            <w:bookmarkEnd w:id="169"/>
          </w:p>
        </w:tc>
      </w:tr>
      <w:tr w:rsidR="00DD0531" w:rsidRPr="009D305E" w14:paraId="25D6000C" w14:textId="77777777" w:rsidTr="006E7602">
        <w:trPr>
          <w:trHeight w:val="57"/>
        </w:trPr>
        <w:tc>
          <w:tcPr>
            <w:tcW w:w="1422" w:type="dxa"/>
            <w:noWrap/>
            <w:hideMark/>
          </w:tcPr>
          <w:p w14:paraId="3A4E8AD7" w14:textId="77777777" w:rsidR="00DD0531" w:rsidRPr="009D305E" w:rsidRDefault="00DD0531" w:rsidP="00DD0531">
            <w:pPr>
              <w:widowControl w:val="0"/>
              <w:spacing w:line="288" w:lineRule="auto"/>
              <w:jc w:val="center"/>
              <w:outlineLvl w:val="0"/>
              <w:rPr>
                <w:sz w:val="24"/>
                <w:szCs w:val="24"/>
                <w:lang w:val="vi-VN"/>
              </w:rPr>
            </w:pPr>
            <w:bookmarkStart w:id="170" w:name="_Toc208842490"/>
            <w:r w:rsidRPr="009D305E">
              <w:rPr>
                <w:sz w:val="24"/>
                <w:szCs w:val="24"/>
                <w:lang w:val="vi-VN"/>
              </w:rPr>
              <w:t>4</w:t>
            </w:r>
            <w:bookmarkEnd w:id="170"/>
          </w:p>
        </w:tc>
        <w:tc>
          <w:tcPr>
            <w:tcW w:w="3273" w:type="dxa"/>
            <w:noWrap/>
            <w:hideMark/>
          </w:tcPr>
          <w:p w14:paraId="72311DFD" w14:textId="491D3A37" w:rsidR="00DD0531" w:rsidRPr="009D305E" w:rsidRDefault="006E7602" w:rsidP="00DD0531">
            <w:pPr>
              <w:widowControl w:val="0"/>
              <w:spacing w:line="288" w:lineRule="auto"/>
              <w:outlineLvl w:val="0"/>
              <w:rPr>
                <w:b/>
                <w:bCs/>
                <w:sz w:val="24"/>
                <w:szCs w:val="24"/>
                <w:lang w:val="vi-VN"/>
              </w:rPr>
            </w:pPr>
            <w:bookmarkStart w:id="171" w:name="_Toc208842491"/>
            <w:r w:rsidRPr="009D305E">
              <w:rPr>
                <w:b/>
                <w:bCs/>
                <w:sz w:val="24"/>
                <w:szCs w:val="24"/>
                <w:lang w:val="en-US"/>
              </w:rPr>
              <w:t>phanbon</w:t>
            </w:r>
            <w:r w:rsidR="00DD0531" w:rsidRPr="009D305E">
              <w:rPr>
                <w:b/>
                <w:bCs/>
                <w:sz w:val="24"/>
                <w:szCs w:val="24"/>
                <w:lang w:val="vi-VN"/>
              </w:rPr>
              <w:t xml:space="preserve"> (fertilizer cost)</w:t>
            </w:r>
            <w:bookmarkEnd w:id="171"/>
          </w:p>
        </w:tc>
        <w:tc>
          <w:tcPr>
            <w:tcW w:w="1836" w:type="dxa"/>
            <w:noWrap/>
            <w:hideMark/>
          </w:tcPr>
          <w:p w14:paraId="6158627A" w14:textId="77777777" w:rsidR="00DD0531" w:rsidRPr="009D305E" w:rsidRDefault="00DD0531" w:rsidP="00DD0531">
            <w:pPr>
              <w:widowControl w:val="0"/>
              <w:spacing w:line="288" w:lineRule="auto"/>
              <w:jc w:val="center"/>
              <w:outlineLvl w:val="0"/>
              <w:rPr>
                <w:sz w:val="24"/>
                <w:szCs w:val="24"/>
                <w:lang w:val="vi-VN"/>
              </w:rPr>
            </w:pPr>
            <w:bookmarkStart w:id="172" w:name="_Toc208842492"/>
            <w:r w:rsidRPr="009D305E">
              <w:rPr>
                <w:sz w:val="24"/>
                <w:szCs w:val="24"/>
                <w:lang w:val="vi-VN"/>
              </w:rPr>
              <w:t>-3.14</w:t>
            </w:r>
            <w:bookmarkEnd w:id="172"/>
          </w:p>
        </w:tc>
        <w:tc>
          <w:tcPr>
            <w:tcW w:w="1152" w:type="dxa"/>
            <w:noWrap/>
          </w:tcPr>
          <w:p w14:paraId="16C6CDFF" w14:textId="77777777" w:rsidR="00DD0531" w:rsidRPr="009D305E" w:rsidRDefault="00DD0531" w:rsidP="00DD0531">
            <w:pPr>
              <w:widowControl w:val="0"/>
              <w:spacing w:line="288" w:lineRule="auto"/>
              <w:jc w:val="center"/>
              <w:outlineLvl w:val="0"/>
              <w:rPr>
                <w:sz w:val="24"/>
                <w:szCs w:val="24"/>
                <w:lang w:val="vi-VN"/>
              </w:rPr>
            </w:pPr>
            <w:bookmarkStart w:id="173" w:name="_Toc208842493"/>
            <w:r w:rsidRPr="009D305E">
              <w:rPr>
                <w:sz w:val="24"/>
                <w:szCs w:val="24"/>
                <w:lang w:val="vi-VN"/>
              </w:rPr>
              <w:t>-1.47</w:t>
            </w:r>
            <w:bookmarkEnd w:id="173"/>
          </w:p>
        </w:tc>
        <w:tc>
          <w:tcPr>
            <w:tcW w:w="1625" w:type="dxa"/>
            <w:noWrap/>
            <w:hideMark/>
          </w:tcPr>
          <w:p w14:paraId="63D963C9" w14:textId="77777777" w:rsidR="00DD0531" w:rsidRPr="009D305E" w:rsidRDefault="00DD0531" w:rsidP="00DD0531">
            <w:pPr>
              <w:widowControl w:val="0"/>
              <w:spacing w:line="288" w:lineRule="auto"/>
              <w:jc w:val="center"/>
              <w:outlineLvl w:val="0"/>
              <w:rPr>
                <w:b/>
                <w:bCs/>
                <w:sz w:val="24"/>
                <w:szCs w:val="24"/>
                <w:lang w:val="vi-VN"/>
              </w:rPr>
            </w:pPr>
            <w:bookmarkStart w:id="174" w:name="_Toc208842494"/>
            <w:r w:rsidRPr="009D305E">
              <w:rPr>
                <w:b/>
                <w:bCs/>
                <w:sz w:val="24"/>
                <w:szCs w:val="24"/>
                <w:lang w:val="vi-VN"/>
              </w:rPr>
              <w:t>0.144</w:t>
            </w:r>
            <w:bookmarkEnd w:id="174"/>
          </w:p>
        </w:tc>
      </w:tr>
      <w:tr w:rsidR="00DD0531" w:rsidRPr="009D305E" w14:paraId="7768618E" w14:textId="77777777" w:rsidTr="006E7602">
        <w:trPr>
          <w:trHeight w:val="57"/>
        </w:trPr>
        <w:tc>
          <w:tcPr>
            <w:tcW w:w="1422" w:type="dxa"/>
            <w:noWrap/>
            <w:hideMark/>
          </w:tcPr>
          <w:p w14:paraId="1DCC80A9" w14:textId="77777777" w:rsidR="00DD0531" w:rsidRPr="009D305E" w:rsidRDefault="00DD0531" w:rsidP="00DD0531">
            <w:pPr>
              <w:widowControl w:val="0"/>
              <w:spacing w:line="288" w:lineRule="auto"/>
              <w:jc w:val="center"/>
              <w:outlineLvl w:val="0"/>
              <w:rPr>
                <w:sz w:val="24"/>
                <w:szCs w:val="24"/>
                <w:lang w:val="vi-VN"/>
              </w:rPr>
            </w:pPr>
            <w:bookmarkStart w:id="175" w:name="_Toc208842495"/>
            <w:r w:rsidRPr="009D305E">
              <w:rPr>
                <w:sz w:val="24"/>
                <w:szCs w:val="24"/>
                <w:lang w:val="vi-VN"/>
              </w:rPr>
              <w:t>5</w:t>
            </w:r>
            <w:bookmarkEnd w:id="175"/>
          </w:p>
        </w:tc>
        <w:tc>
          <w:tcPr>
            <w:tcW w:w="3273" w:type="dxa"/>
            <w:noWrap/>
            <w:hideMark/>
          </w:tcPr>
          <w:p w14:paraId="4970A4FE" w14:textId="5F2184C4" w:rsidR="00DD0531" w:rsidRPr="009D305E" w:rsidRDefault="006E7602" w:rsidP="00DD0531">
            <w:pPr>
              <w:widowControl w:val="0"/>
              <w:spacing w:line="288" w:lineRule="auto"/>
              <w:outlineLvl w:val="0"/>
              <w:rPr>
                <w:b/>
                <w:bCs/>
                <w:sz w:val="24"/>
                <w:szCs w:val="24"/>
                <w:lang w:val="vi-VN"/>
              </w:rPr>
            </w:pPr>
            <w:bookmarkStart w:id="176" w:name="_Toc208842496"/>
            <w:r w:rsidRPr="009D305E">
              <w:rPr>
                <w:b/>
                <w:bCs/>
                <w:sz w:val="24"/>
                <w:szCs w:val="24"/>
                <w:lang w:val="en-US"/>
              </w:rPr>
              <w:t>bvtv</w:t>
            </w:r>
            <w:r w:rsidR="00DD0531" w:rsidRPr="009D305E">
              <w:rPr>
                <w:b/>
                <w:bCs/>
                <w:sz w:val="24"/>
                <w:szCs w:val="24"/>
                <w:lang w:val="vi-VN"/>
              </w:rPr>
              <w:t xml:space="preserve"> (pesticide costs)</w:t>
            </w:r>
            <w:bookmarkEnd w:id="176"/>
          </w:p>
        </w:tc>
        <w:tc>
          <w:tcPr>
            <w:tcW w:w="1836" w:type="dxa"/>
            <w:noWrap/>
            <w:hideMark/>
          </w:tcPr>
          <w:p w14:paraId="017676B3" w14:textId="77777777" w:rsidR="00DD0531" w:rsidRPr="009D305E" w:rsidRDefault="00DD0531" w:rsidP="00DD0531">
            <w:pPr>
              <w:widowControl w:val="0"/>
              <w:spacing w:line="288" w:lineRule="auto"/>
              <w:jc w:val="center"/>
              <w:outlineLvl w:val="0"/>
              <w:rPr>
                <w:sz w:val="24"/>
                <w:szCs w:val="24"/>
                <w:lang w:val="vi-VN"/>
              </w:rPr>
            </w:pPr>
            <w:bookmarkStart w:id="177" w:name="_Toc208842497"/>
            <w:r w:rsidRPr="009D305E">
              <w:rPr>
                <w:sz w:val="24"/>
                <w:szCs w:val="24"/>
                <w:lang w:val="vi-VN"/>
              </w:rPr>
              <w:t>-7.32</w:t>
            </w:r>
            <w:bookmarkEnd w:id="177"/>
          </w:p>
        </w:tc>
        <w:tc>
          <w:tcPr>
            <w:tcW w:w="1152" w:type="dxa"/>
            <w:noWrap/>
          </w:tcPr>
          <w:p w14:paraId="38B45D03" w14:textId="77777777" w:rsidR="00DD0531" w:rsidRPr="009D305E" w:rsidRDefault="00DD0531" w:rsidP="00DD0531">
            <w:pPr>
              <w:widowControl w:val="0"/>
              <w:spacing w:line="288" w:lineRule="auto"/>
              <w:jc w:val="center"/>
              <w:outlineLvl w:val="0"/>
              <w:rPr>
                <w:sz w:val="24"/>
                <w:szCs w:val="24"/>
                <w:lang w:val="vi-VN"/>
              </w:rPr>
            </w:pPr>
            <w:bookmarkStart w:id="178" w:name="_Toc208842498"/>
            <w:r w:rsidRPr="009D305E">
              <w:rPr>
                <w:sz w:val="24"/>
                <w:szCs w:val="24"/>
                <w:lang w:val="vi-VN"/>
              </w:rPr>
              <w:t>-1.01</w:t>
            </w:r>
            <w:bookmarkEnd w:id="178"/>
          </w:p>
        </w:tc>
        <w:tc>
          <w:tcPr>
            <w:tcW w:w="1625" w:type="dxa"/>
            <w:noWrap/>
            <w:hideMark/>
          </w:tcPr>
          <w:p w14:paraId="7A610777" w14:textId="77777777" w:rsidR="00DD0531" w:rsidRPr="009D305E" w:rsidRDefault="00DD0531" w:rsidP="00DD0531">
            <w:pPr>
              <w:widowControl w:val="0"/>
              <w:spacing w:line="288" w:lineRule="auto"/>
              <w:jc w:val="center"/>
              <w:outlineLvl w:val="0"/>
              <w:rPr>
                <w:b/>
                <w:bCs/>
                <w:sz w:val="24"/>
                <w:szCs w:val="24"/>
                <w:lang w:val="vi-VN"/>
              </w:rPr>
            </w:pPr>
            <w:bookmarkStart w:id="179" w:name="_Toc208842499"/>
            <w:r w:rsidRPr="009D305E">
              <w:rPr>
                <w:b/>
                <w:bCs/>
                <w:sz w:val="24"/>
                <w:szCs w:val="24"/>
                <w:lang w:val="vi-VN"/>
              </w:rPr>
              <w:t>0.315</w:t>
            </w:r>
            <w:bookmarkEnd w:id="179"/>
          </w:p>
        </w:tc>
      </w:tr>
      <w:tr w:rsidR="00DD0531" w:rsidRPr="009D305E" w14:paraId="02005288" w14:textId="77777777" w:rsidTr="006E7602">
        <w:trPr>
          <w:trHeight w:val="57"/>
        </w:trPr>
        <w:tc>
          <w:tcPr>
            <w:tcW w:w="1422" w:type="dxa"/>
            <w:noWrap/>
            <w:hideMark/>
          </w:tcPr>
          <w:p w14:paraId="7A737234" w14:textId="77777777" w:rsidR="00DD0531" w:rsidRPr="009D305E" w:rsidRDefault="00DD0531" w:rsidP="00DD0531">
            <w:pPr>
              <w:widowControl w:val="0"/>
              <w:spacing w:line="288" w:lineRule="auto"/>
              <w:jc w:val="center"/>
              <w:outlineLvl w:val="0"/>
              <w:rPr>
                <w:sz w:val="24"/>
                <w:szCs w:val="24"/>
                <w:lang w:val="vi-VN"/>
              </w:rPr>
            </w:pPr>
            <w:bookmarkStart w:id="180" w:name="_Toc208842500"/>
            <w:r w:rsidRPr="009D305E">
              <w:rPr>
                <w:sz w:val="24"/>
                <w:szCs w:val="24"/>
                <w:lang w:val="vi-VN"/>
              </w:rPr>
              <w:t>6</w:t>
            </w:r>
            <w:bookmarkEnd w:id="180"/>
          </w:p>
        </w:tc>
        <w:tc>
          <w:tcPr>
            <w:tcW w:w="3273" w:type="dxa"/>
            <w:noWrap/>
            <w:hideMark/>
          </w:tcPr>
          <w:p w14:paraId="39F12B34" w14:textId="5E26FFF1" w:rsidR="00DD0531" w:rsidRPr="009D305E" w:rsidRDefault="006E7602" w:rsidP="00DD0531">
            <w:pPr>
              <w:widowControl w:val="0"/>
              <w:spacing w:line="288" w:lineRule="auto"/>
              <w:outlineLvl w:val="0"/>
              <w:rPr>
                <w:b/>
                <w:bCs/>
                <w:sz w:val="24"/>
                <w:szCs w:val="24"/>
                <w:lang w:val="vi-VN"/>
              </w:rPr>
            </w:pPr>
            <w:bookmarkStart w:id="181" w:name="_Toc208842501"/>
            <w:r w:rsidRPr="009D305E">
              <w:rPr>
                <w:b/>
                <w:bCs/>
                <w:sz w:val="24"/>
                <w:szCs w:val="24"/>
                <w:lang w:val="en-US"/>
              </w:rPr>
              <w:t>ldthue</w:t>
            </w:r>
            <w:r w:rsidR="00DD0531" w:rsidRPr="009D305E">
              <w:rPr>
                <w:b/>
                <w:bCs/>
                <w:sz w:val="24"/>
                <w:szCs w:val="24"/>
                <w:lang w:val="vi-VN"/>
              </w:rPr>
              <w:t xml:space="preserve"> (labor rental cost)</w:t>
            </w:r>
            <w:bookmarkEnd w:id="181"/>
          </w:p>
        </w:tc>
        <w:tc>
          <w:tcPr>
            <w:tcW w:w="1836" w:type="dxa"/>
            <w:noWrap/>
            <w:hideMark/>
          </w:tcPr>
          <w:p w14:paraId="74133C89" w14:textId="77777777" w:rsidR="00DD0531" w:rsidRPr="009D305E" w:rsidRDefault="00DD0531" w:rsidP="00DD0531">
            <w:pPr>
              <w:widowControl w:val="0"/>
              <w:spacing w:line="288" w:lineRule="auto"/>
              <w:jc w:val="center"/>
              <w:outlineLvl w:val="0"/>
              <w:rPr>
                <w:sz w:val="24"/>
                <w:szCs w:val="24"/>
                <w:lang w:val="vi-VN"/>
              </w:rPr>
            </w:pPr>
            <w:bookmarkStart w:id="182" w:name="_Toc208842502"/>
            <w:r w:rsidRPr="009D305E">
              <w:rPr>
                <w:sz w:val="24"/>
                <w:szCs w:val="24"/>
                <w:lang w:val="vi-VN"/>
              </w:rPr>
              <w:t>-1.64</w:t>
            </w:r>
            <w:bookmarkEnd w:id="182"/>
          </w:p>
        </w:tc>
        <w:tc>
          <w:tcPr>
            <w:tcW w:w="1152" w:type="dxa"/>
            <w:noWrap/>
          </w:tcPr>
          <w:p w14:paraId="21063B06" w14:textId="77777777" w:rsidR="00DD0531" w:rsidRPr="009D305E" w:rsidRDefault="00DD0531" w:rsidP="00DD0531">
            <w:pPr>
              <w:widowControl w:val="0"/>
              <w:spacing w:line="288" w:lineRule="auto"/>
              <w:jc w:val="center"/>
              <w:outlineLvl w:val="0"/>
              <w:rPr>
                <w:sz w:val="24"/>
                <w:szCs w:val="24"/>
                <w:lang w:val="vi-VN"/>
              </w:rPr>
            </w:pPr>
            <w:bookmarkStart w:id="183" w:name="_Toc208842503"/>
            <w:r w:rsidRPr="009D305E">
              <w:rPr>
                <w:sz w:val="24"/>
                <w:szCs w:val="24"/>
                <w:lang w:val="vi-VN"/>
              </w:rPr>
              <w:t>-0.69</w:t>
            </w:r>
            <w:bookmarkEnd w:id="183"/>
          </w:p>
        </w:tc>
        <w:tc>
          <w:tcPr>
            <w:tcW w:w="1625" w:type="dxa"/>
            <w:noWrap/>
            <w:hideMark/>
          </w:tcPr>
          <w:p w14:paraId="07131459" w14:textId="77777777" w:rsidR="00DD0531" w:rsidRPr="009D305E" w:rsidRDefault="00DD0531" w:rsidP="00DD0531">
            <w:pPr>
              <w:widowControl w:val="0"/>
              <w:spacing w:line="288" w:lineRule="auto"/>
              <w:jc w:val="center"/>
              <w:outlineLvl w:val="0"/>
              <w:rPr>
                <w:b/>
                <w:bCs/>
                <w:sz w:val="24"/>
                <w:szCs w:val="24"/>
                <w:lang w:val="vi-VN"/>
              </w:rPr>
            </w:pPr>
            <w:bookmarkStart w:id="184" w:name="_Toc208842504"/>
            <w:r w:rsidRPr="009D305E">
              <w:rPr>
                <w:b/>
                <w:bCs/>
                <w:sz w:val="24"/>
                <w:szCs w:val="24"/>
                <w:lang w:val="vi-VN"/>
              </w:rPr>
              <w:t>0.490</w:t>
            </w:r>
            <w:bookmarkEnd w:id="184"/>
          </w:p>
        </w:tc>
      </w:tr>
      <w:tr w:rsidR="00DD0531" w:rsidRPr="009D305E" w14:paraId="3C3D4971" w14:textId="77777777" w:rsidTr="006E7602">
        <w:trPr>
          <w:trHeight w:val="57"/>
        </w:trPr>
        <w:tc>
          <w:tcPr>
            <w:tcW w:w="1422" w:type="dxa"/>
            <w:noWrap/>
            <w:hideMark/>
          </w:tcPr>
          <w:p w14:paraId="616AE7B9" w14:textId="77777777" w:rsidR="00DD0531" w:rsidRPr="009D305E" w:rsidRDefault="00DD0531" w:rsidP="00DD0531">
            <w:pPr>
              <w:widowControl w:val="0"/>
              <w:spacing w:line="288" w:lineRule="auto"/>
              <w:jc w:val="center"/>
              <w:outlineLvl w:val="0"/>
              <w:rPr>
                <w:sz w:val="24"/>
                <w:szCs w:val="24"/>
                <w:lang w:val="vi-VN"/>
              </w:rPr>
            </w:pPr>
            <w:bookmarkStart w:id="185" w:name="_Toc208842505"/>
            <w:r w:rsidRPr="009D305E">
              <w:rPr>
                <w:sz w:val="24"/>
                <w:szCs w:val="24"/>
                <w:lang w:val="vi-VN"/>
              </w:rPr>
              <w:t>7</w:t>
            </w:r>
            <w:bookmarkEnd w:id="185"/>
          </w:p>
        </w:tc>
        <w:tc>
          <w:tcPr>
            <w:tcW w:w="3273" w:type="dxa"/>
            <w:noWrap/>
            <w:hideMark/>
          </w:tcPr>
          <w:p w14:paraId="5D488684" w14:textId="30E44DB9" w:rsidR="00DD0531" w:rsidRPr="009D305E" w:rsidRDefault="00DD0531" w:rsidP="00DD0531">
            <w:pPr>
              <w:widowControl w:val="0"/>
              <w:spacing w:line="288" w:lineRule="auto"/>
              <w:outlineLvl w:val="0"/>
              <w:rPr>
                <w:b/>
                <w:bCs/>
                <w:sz w:val="24"/>
                <w:szCs w:val="24"/>
                <w:lang w:val="vi-VN"/>
              </w:rPr>
            </w:pPr>
            <w:bookmarkStart w:id="186" w:name="_Toc208842506"/>
            <w:r w:rsidRPr="009D305E">
              <w:rPr>
                <w:b/>
                <w:bCs/>
                <w:sz w:val="24"/>
                <w:szCs w:val="24"/>
                <w:lang w:val="vi-VN"/>
              </w:rPr>
              <w:t>lk (link</w:t>
            </w:r>
            <w:r w:rsidR="006E7602" w:rsidRPr="009D305E">
              <w:rPr>
                <w:b/>
                <w:bCs/>
                <w:sz w:val="24"/>
                <w:szCs w:val="24"/>
                <w:lang w:val="en-US"/>
              </w:rPr>
              <w:t>age</w:t>
            </w:r>
            <w:r w:rsidRPr="009D305E">
              <w:rPr>
                <w:b/>
                <w:bCs/>
                <w:sz w:val="24"/>
                <w:szCs w:val="24"/>
                <w:lang w:val="vi-VN"/>
              </w:rPr>
              <w:t>)</w:t>
            </w:r>
            <w:bookmarkEnd w:id="186"/>
          </w:p>
        </w:tc>
        <w:tc>
          <w:tcPr>
            <w:tcW w:w="1836" w:type="dxa"/>
            <w:noWrap/>
            <w:hideMark/>
          </w:tcPr>
          <w:p w14:paraId="425D4C6C" w14:textId="77777777" w:rsidR="00DD0531" w:rsidRPr="009D305E" w:rsidRDefault="00DD0531" w:rsidP="00DD0531">
            <w:pPr>
              <w:widowControl w:val="0"/>
              <w:spacing w:line="288" w:lineRule="auto"/>
              <w:jc w:val="center"/>
              <w:outlineLvl w:val="0"/>
              <w:rPr>
                <w:sz w:val="24"/>
                <w:szCs w:val="24"/>
                <w:lang w:val="vi-VN"/>
              </w:rPr>
            </w:pPr>
            <w:bookmarkStart w:id="187" w:name="_Toc208842507"/>
            <w:r w:rsidRPr="009D305E">
              <w:rPr>
                <w:sz w:val="24"/>
                <w:szCs w:val="24"/>
                <w:lang w:val="vi-VN"/>
              </w:rPr>
              <w:t>5546593.00</w:t>
            </w:r>
            <w:bookmarkEnd w:id="187"/>
          </w:p>
        </w:tc>
        <w:tc>
          <w:tcPr>
            <w:tcW w:w="1152" w:type="dxa"/>
            <w:noWrap/>
          </w:tcPr>
          <w:p w14:paraId="1049963E" w14:textId="77777777" w:rsidR="00DD0531" w:rsidRPr="009D305E" w:rsidRDefault="00DD0531" w:rsidP="00DD0531">
            <w:pPr>
              <w:widowControl w:val="0"/>
              <w:spacing w:line="288" w:lineRule="auto"/>
              <w:jc w:val="center"/>
              <w:outlineLvl w:val="0"/>
              <w:rPr>
                <w:sz w:val="24"/>
                <w:szCs w:val="24"/>
                <w:lang w:val="vi-VN"/>
              </w:rPr>
            </w:pPr>
            <w:bookmarkStart w:id="188" w:name="_Toc208842508"/>
            <w:r w:rsidRPr="009D305E">
              <w:rPr>
                <w:sz w:val="24"/>
                <w:szCs w:val="24"/>
                <w:lang w:val="vi-VN"/>
              </w:rPr>
              <w:t>6.01</w:t>
            </w:r>
            <w:bookmarkEnd w:id="188"/>
          </w:p>
        </w:tc>
        <w:tc>
          <w:tcPr>
            <w:tcW w:w="1625" w:type="dxa"/>
            <w:noWrap/>
            <w:hideMark/>
          </w:tcPr>
          <w:p w14:paraId="7215752E" w14:textId="77777777" w:rsidR="00DD0531" w:rsidRPr="009D305E" w:rsidRDefault="00DD0531" w:rsidP="00DD0531">
            <w:pPr>
              <w:widowControl w:val="0"/>
              <w:spacing w:line="288" w:lineRule="auto"/>
              <w:jc w:val="center"/>
              <w:outlineLvl w:val="0"/>
              <w:rPr>
                <w:b/>
                <w:bCs/>
                <w:sz w:val="24"/>
                <w:szCs w:val="24"/>
                <w:lang w:val="vi-VN"/>
              </w:rPr>
            </w:pPr>
            <w:bookmarkStart w:id="189" w:name="_Toc208842509"/>
            <w:r w:rsidRPr="009D305E">
              <w:rPr>
                <w:b/>
                <w:bCs/>
                <w:sz w:val="24"/>
                <w:szCs w:val="24"/>
                <w:lang w:val="vi-VN"/>
              </w:rPr>
              <w:t>0.000</w:t>
            </w:r>
            <w:bookmarkEnd w:id="189"/>
          </w:p>
        </w:tc>
      </w:tr>
      <w:tr w:rsidR="00DD0531" w:rsidRPr="009D305E" w14:paraId="70CB244F" w14:textId="77777777" w:rsidTr="006E7602">
        <w:trPr>
          <w:trHeight w:val="57"/>
        </w:trPr>
        <w:tc>
          <w:tcPr>
            <w:tcW w:w="1422" w:type="dxa"/>
            <w:noWrap/>
            <w:hideMark/>
          </w:tcPr>
          <w:p w14:paraId="163744E7" w14:textId="77777777" w:rsidR="00DD0531" w:rsidRPr="009D305E" w:rsidRDefault="00DD0531" w:rsidP="00DD0531">
            <w:pPr>
              <w:widowControl w:val="0"/>
              <w:spacing w:line="288" w:lineRule="auto"/>
              <w:jc w:val="center"/>
              <w:outlineLvl w:val="0"/>
              <w:rPr>
                <w:sz w:val="24"/>
                <w:szCs w:val="24"/>
                <w:lang w:val="vi-VN"/>
              </w:rPr>
            </w:pPr>
            <w:bookmarkStart w:id="190" w:name="_Toc208842510"/>
            <w:r w:rsidRPr="009D305E">
              <w:rPr>
                <w:sz w:val="24"/>
                <w:szCs w:val="24"/>
                <w:lang w:val="vi-VN"/>
              </w:rPr>
              <w:t>8</w:t>
            </w:r>
            <w:bookmarkEnd w:id="190"/>
          </w:p>
        </w:tc>
        <w:tc>
          <w:tcPr>
            <w:tcW w:w="3273" w:type="dxa"/>
            <w:noWrap/>
            <w:hideMark/>
          </w:tcPr>
          <w:p w14:paraId="615B0504" w14:textId="77777777" w:rsidR="00DD0531" w:rsidRPr="009D305E" w:rsidRDefault="00DD0531" w:rsidP="00DD0531">
            <w:pPr>
              <w:widowControl w:val="0"/>
              <w:spacing w:line="288" w:lineRule="auto"/>
              <w:outlineLvl w:val="0"/>
              <w:rPr>
                <w:b/>
                <w:bCs/>
                <w:sz w:val="24"/>
                <w:szCs w:val="24"/>
                <w:lang w:val="vi-VN"/>
              </w:rPr>
            </w:pPr>
            <w:bookmarkStart w:id="191" w:name="_Toc208842511"/>
            <w:r w:rsidRPr="009D305E">
              <w:rPr>
                <w:b/>
                <w:bCs/>
                <w:sz w:val="24"/>
                <w:szCs w:val="24"/>
                <w:lang w:val="vi-VN"/>
              </w:rPr>
              <w:t>_cons (constant)</w:t>
            </w:r>
            <w:bookmarkEnd w:id="191"/>
          </w:p>
        </w:tc>
        <w:tc>
          <w:tcPr>
            <w:tcW w:w="1836" w:type="dxa"/>
            <w:noWrap/>
            <w:hideMark/>
          </w:tcPr>
          <w:p w14:paraId="7BDC6602" w14:textId="77777777" w:rsidR="00DD0531" w:rsidRPr="009D305E" w:rsidRDefault="00DD0531" w:rsidP="00DD0531">
            <w:pPr>
              <w:widowControl w:val="0"/>
              <w:spacing w:line="288" w:lineRule="auto"/>
              <w:jc w:val="center"/>
              <w:outlineLvl w:val="0"/>
              <w:rPr>
                <w:sz w:val="24"/>
                <w:szCs w:val="24"/>
                <w:lang w:val="vi-VN"/>
              </w:rPr>
            </w:pPr>
            <w:bookmarkStart w:id="192" w:name="_Hlk206361019"/>
            <w:bookmarkStart w:id="193" w:name="_Toc208842512"/>
            <w:r w:rsidRPr="009D305E">
              <w:rPr>
                <w:sz w:val="24"/>
                <w:szCs w:val="24"/>
                <w:lang w:val="vi-VN"/>
              </w:rPr>
              <w:t xml:space="preserve">-10700000 </w:t>
            </w:r>
            <w:bookmarkEnd w:id="192"/>
            <w:r w:rsidRPr="009D305E">
              <w:rPr>
                <w:sz w:val="24"/>
                <w:szCs w:val="24"/>
                <w:lang w:val="vi-VN"/>
              </w:rPr>
              <w:t>.00</w:t>
            </w:r>
            <w:bookmarkEnd w:id="193"/>
          </w:p>
        </w:tc>
        <w:tc>
          <w:tcPr>
            <w:tcW w:w="1152" w:type="dxa"/>
            <w:noWrap/>
          </w:tcPr>
          <w:p w14:paraId="514248B8" w14:textId="77777777" w:rsidR="00DD0531" w:rsidRPr="009D305E" w:rsidRDefault="00DD0531" w:rsidP="00DD0531">
            <w:pPr>
              <w:widowControl w:val="0"/>
              <w:spacing w:line="288" w:lineRule="auto"/>
              <w:jc w:val="center"/>
              <w:outlineLvl w:val="0"/>
              <w:rPr>
                <w:sz w:val="24"/>
                <w:szCs w:val="24"/>
                <w:lang w:val="vi-VN"/>
              </w:rPr>
            </w:pPr>
            <w:bookmarkStart w:id="194" w:name="_Toc208842513"/>
            <w:r w:rsidRPr="009D305E">
              <w:rPr>
                <w:sz w:val="24"/>
                <w:szCs w:val="24"/>
                <w:lang w:val="vi-VN"/>
              </w:rPr>
              <w:t>-1.06</w:t>
            </w:r>
            <w:bookmarkEnd w:id="194"/>
          </w:p>
        </w:tc>
        <w:tc>
          <w:tcPr>
            <w:tcW w:w="1625" w:type="dxa"/>
            <w:noWrap/>
            <w:hideMark/>
          </w:tcPr>
          <w:p w14:paraId="76ECAD8E" w14:textId="77777777" w:rsidR="00DD0531" w:rsidRPr="009D305E" w:rsidRDefault="00DD0531" w:rsidP="00DD0531">
            <w:pPr>
              <w:widowControl w:val="0"/>
              <w:spacing w:line="288" w:lineRule="auto"/>
              <w:jc w:val="center"/>
              <w:outlineLvl w:val="0"/>
              <w:rPr>
                <w:b/>
                <w:bCs/>
                <w:sz w:val="24"/>
                <w:szCs w:val="24"/>
                <w:lang w:val="vi-VN"/>
              </w:rPr>
            </w:pPr>
            <w:bookmarkStart w:id="195" w:name="_Toc208842514"/>
            <w:r w:rsidRPr="009D305E">
              <w:rPr>
                <w:b/>
                <w:bCs/>
                <w:sz w:val="24"/>
                <w:szCs w:val="24"/>
                <w:lang w:val="vi-VN"/>
              </w:rPr>
              <w:t>0.292</w:t>
            </w:r>
            <w:bookmarkEnd w:id="195"/>
          </w:p>
        </w:tc>
      </w:tr>
    </w:tbl>
    <w:p w14:paraId="3C3CD120" w14:textId="548ABADA" w:rsidR="00DD0531" w:rsidRPr="009D305E" w:rsidRDefault="00DD0531" w:rsidP="00DD0531">
      <w:pPr>
        <w:widowControl w:val="0"/>
        <w:spacing w:after="0" w:line="288" w:lineRule="auto"/>
        <w:jc w:val="right"/>
        <w:outlineLvl w:val="0"/>
        <w:rPr>
          <w:rFonts w:ascii="Times New Roman" w:eastAsia="Times New Roman" w:hAnsi="Times New Roman" w:cs="Times New Roman"/>
          <w:i/>
          <w:kern w:val="0"/>
          <w:sz w:val="24"/>
          <w:szCs w:val="24"/>
          <w:lang w:val="vi-VN"/>
          <w14:ligatures w14:val="none"/>
        </w:rPr>
      </w:pPr>
      <w:bookmarkStart w:id="196" w:name="_Toc208842515"/>
      <w:r w:rsidRPr="009D305E">
        <w:rPr>
          <w:rFonts w:ascii="Times New Roman" w:eastAsia="Times New Roman" w:hAnsi="Times New Roman" w:cs="Times New Roman"/>
          <w:i/>
          <w:kern w:val="0"/>
          <w:sz w:val="24"/>
          <w:szCs w:val="24"/>
          <w:lang w:val="vi-VN"/>
          <w14:ligatures w14:val="none"/>
        </w:rPr>
        <w:t xml:space="preserve">Source: Calculated from </w:t>
      </w:r>
      <w:r w:rsidR="00670061" w:rsidRPr="009D305E">
        <w:rPr>
          <w:rFonts w:ascii="Times New Roman" w:eastAsia="Times New Roman" w:hAnsi="Times New Roman" w:cs="Times New Roman"/>
          <w:i/>
          <w:kern w:val="0"/>
          <w:sz w:val="24"/>
          <w:szCs w:val="24"/>
          <w:lang w:val="vi-VN"/>
          <w14:ligatures w14:val="none"/>
        </w:rPr>
        <w:t xml:space="preserve">the </w:t>
      </w:r>
      <w:r w:rsidRPr="009D305E">
        <w:rPr>
          <w:rFonts w:ascii="Times New Roman" w:eastAsia="Times New Roman" w:hAnsi="Times New Roman" w:cs="Times New Roman"/>
          <w:i/>
          <w:kern w:val="0"/>
          <w:sz w:val="24"/>
          <w:szCs w:val="24"/>
          <w:lang w:val="vi-VN"/>
          <w14:ligatures w14:val="none"/>
        </w:rPr>
        <w:t>author's survey data</w:t>
      </w:r>
      <w:bookmarkEnd w:id="196"/>
    </w:p>
    <w:p w14:paraId="042F9E28" w14:textId="77777777"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97" w:name="_Toc208842516"/>
      <w:r w:rsidRPr="009D305E">
        <w:rPr>
          <w:rFonts w:ascii="Times New Roman" w:eastAsia="Times New Roman" w:hAnsi="Times New Roman" w:cs="Times New Roman"/>
          <w:kern w:val="0"/>
          <w:sz w:val="24"/>
          <w:szCs w:val="24"/>
          <w:lang w:val="vi-VN"/>
          <w14:ligatures w14:val="none"/>
        </w:rPr>
        <w:lastRenderedPageBreak/>
        <w:t>The regression results give the empirical function:</w:t>
      </w:r>
      <w:bookmarkEnd w:id="197"/>
    </w:p>
    <w:p w14:paraId="31D31CBB" w14:textId="493F2ED1"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98" w:name="_Toc208842517"/>
      <w:r w:rsidRPr="009D305E">
        <w:rPr>
          <w:rFonts w:ascii="Times New Roman" w:eastAsia="Times New Roman" w:hAnsi="Times New Roman" w:cs="Times New Roman"/>
          <w:kern w:val="0"/>
          <w:sz w:val="24"/>
          <w:szCs w:val="24"/>
          <w:lang w:val="vi-VN"/>
          <w14:ligatures w14:val="none"/>
        </w:rPr>
        <w:t>loinhuan = -10700000</w:t>
      </w:r>
      <w:r w:rsidRPr="009D305E">
        <w:rPr>
          <w:rFonts w:ascii="Times New Roman" w:eastAsia="Times New Roman" w:hAnsi="Times New Roman" w:cs="Times New Roman"/>
          <w:kern w:val="0"/>
          <w:sz w:val="24"/>
          <w:szCs w:val="24"/>
          <w:vertAlign w:val="superscript"/>
          <w:lang w:val="vi-VN"/>
          <w14:ligatures w14:val="none"/>
        </w:rPr>
        <w:t xml:space="preserve">NS </w:t>
      </w:r>
      <w:r w:rsidRPr="009D305E">
        <w:rPr>
          <w:rFonts w:ascii="Times New Roman" w:eastAsia="Times New Roman" w:hAnsi="Times New Roman" w:cs="Times New Roman"/>
          <w:kern w:val="0"/>
          <w:sz w:val="24"/>
          <w:szCs w:val="24"/>
          <w:lang w:val="vi-VN"/>
          <w14:ligatures w14:val="none"/>
        </w:rPr>
        <w:t>+ 6880.4</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giabapcai + 12.23</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giong + 19.07</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lamdat -3.14</w:t>
      </w:r>
      <w:r w:rsidRPr="009D305E">
        <w:rPr>
          <w:rFonts w:ascii="Times New Roman" w:eastAsia="Times New Roman" w:hAnsi="Times New Roman" w:cs="Times New Roman"/>
          <w:kern w:val="0"/>
          <w:sz w:val="24"/>
          <w:szCs w:val="24"/>
          <w:vertAlign w:val="superscript"/>
          <w:lang w:val="vi-VN"/>
          <w14:ligatures w14:val="none"/>
        </w:rPr>
        <w:t>ns</w:t>
      </w:r>
      <w:r w:rsidRPr="009D305E">
        <w:rPr>
          <w:rFonts w:ascii="Times New Roman" w:eastAsia="Times New Roman" w:hAnsi="Times New Roman" w:cs="Times New Roman"/>
          <w:kern w:val="0"/>
          <w:sz w:val="24"/>
          <w:szCs w:val="24"/>
          <w:lang w:val="vi-VN"/>
          <w14:ligatures w14:val="none"/>
        </w:rPr>
        <w:t>phanbon + -7.32</w:t>
      </w:r>
      <w:r w:rsidRPr="009D305E">
        <w:rPr>
          <w:rFonts w:ascii="Times New Roman" w:eastAsia="Times New Roman" w:hAnsi="Times New Roman" w:cs="Times New Roman"/>
          <w:kern w:val="0"/>
          <w:sz w:val="24"/>
          <w:szCs w:val="24"/>
          <w:vertAlign w:val="superscript"/>
          <w:lang w:val="vi-VN"/>
          <w14:ligatures w14:val="none"/>
        </w:rPr>
        <w:t>NS</w:t>
      </w:r>
      <w:r w:rsidRPr="009D305E">
        <w:rPr>
          <w:rFonts w:ascii="Times New Roman" w:eastAsia="Times New Roman" w:hAnsi="Times New Roman" w:cs="Times New Roman"/>
          <w:kern w:val="0"/>
          <w:sz w:val="24"/>
          <w:szCs w:val="24"/>
          <w:lang w:val="vi-VN"/>
          <w14:ligatures w14:val="none"/>
        </w:rPr>
        <w:t>bvtv - 1.64</w:t>
      </w:r>
      <w:r w:rsidRPr="009D305E">
        <w:rPr>
          <w:rFonts w:ascii="Times New Roman" w:eastAsia="Times New Roman" w:hAnsi="Times New Roman" w:cs="Times New Roman"/>
          <w:kern w:val="0"/>
          <w:sz w:val="24"/>
          <w:szCs w:val="24"/>
          <w:vertAlign w:val="superscript"/>
          <w:lang w:val="vi-VN"/>
          <w14:ligatures w14:val="none"/>
        </w:rPr>
        <w:t>NS</w:t>
      </w:r>
      <w:r w:rsidRPr="009D305E">
        <w:rPr>
          <w:rFonts w:ascii="Times New Roman" w:eastAsia="Times New Roman" w:hAnsi="Times New Roman" w:cs="Times New Roman"/>
          <w:kern w:val="0"/>
          <w:sz w:val="24"/>
          <w:szCs w:val="24"/>
          <w:lang w:val="vi-VN"/>
          <w14:ligatures w14:val="none"/>
        </w:rPr>
        <w:t>ldthue + 5546593</w:t>
      </w:r>
      <w:r w:rsidRPr="009D305E">
        <w:rPr>
          <w:rFonts w:ascii="Times New Roman" w:eastAsia="Times New Roman" w:hAnsi="Times New Roman" w:cs="Times New Roman"/>
          <w:kern w:val="0"/>
          <w:sz w:val="24"/>
          <w:szCs w:val="24"/>
          <w:vertAlign w:val="superscript"/>
          <w:lang w:val="vi-VN"/>
          <w14:ligatures w14:val="none"/>
        </w:rPr>
        <w:t>***</w:t>
      </w:r>
      <w:r w:rsidRPr="009D305E">
        <w:rPr>
          <w:rFonts w:ascii="Times New Roman" w:eastAsia="Times New Roman" w:hAnsi="Times New Roman" w:cs="Times New Roman"/>
          <w:kern w:val="0"/>
          <w:sz w:val="24"/>
          <w:szCs w:val="24"/>
          <w:lang w:val="vi-VN"/>
          <w14:ligatures w14:val="none"/>
        </w:rPr>
        <w:t>lk</w:t>
      </w:r>
      <w:bookmarkEnd w:id="198"/>
    </w:p>
    <w:p w14:paraId="0B01EE41" w14:textId="22D7B51C"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199" w:name="_Toc208842518"/>
      <w:r w:rsidRPr="009D305E">
        <w:rPr>
          <w:rFonts w:ascii="Times New Roman" w:eastAsia="Times New Roman" w:hAnsi="Times New Roman" w:cs="Times New Roman"/>
          <w:kern w:val="0"/>
          <w:sz w:val="24"/>
          <w:szCs w:val="24"/>
          <w:lang w:val="vi-VN"/>
          <w14:ligatures w14:val="none"/>
        </w:rPr>
        <w:t xml:space="preserve">with: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1% level; </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xml:space="preserve">: significant at 10% level; </w:t>
      </w:r>
      <w:r w:rsidR="006E7602" w:rsidRPr="009D305E">
        <w:rPr>
          <w:rFonts w:ascii="Times New Roman" w:eastAsia="Times New Roman" w:hAnsi="Times New Roman" w:cs="Times New Roman"/>
          <w:kern w:val="0"/>
          <w:sz w:val="24"/>
          <w:szCs w:val="24"/>
          <w:vertAlign w:val="superscript"/>
          <w:lang w:val="en-US"/>
          <w14:ligatures w14:val="none"/>
        </w:rPr>
        <w:t>NS</w:t>
      </w:r>
      <w:r w:rsidRPr="009D305E">
        <w:rPr>
          <w:rFonts w:ascii="Times New Roman" w:eastAsia="Times New Roman" w:hAnsi="Times New Roman" w:cs="Times New Roman"/>
          <w:kern w:val="0"/>
          <w:sz w:val="24"/>
          <w:szCs w:val="24"/>
          <w:vertAlign w:val="superscript"/>
          <w:lang w:val="vi-VN"/>
          <w14:ligatures w14:val="none"/>
        </w:rPr>
        <w:t xml:space="preserve"> </w:t>
      </w:r>
      <w:r w:rsidRPr="009D305E">
        <w:rPr>
          <w:rFonts w:ascii="Times New Roman" w:eastAsia="Times New Roman" w:hAnsi="Times New Roman" w:cs="Times New Roman"/>
          <w:kern w:val="0"/>
          <w:sz w:val="24"/>
          <w:szCs w:val="24"/>
          <w:lang w:val="vi-VN"/>
          <w14:ligatures w14:val="none"/>
        </w:rPr>
        <w:t>: not significant</w:t>
      </w:r>
      <w:bookmarkEnd w:id="199"/>
    </w:p>
    <w:p w14:paraId="641DEF8E" w14:textId="15432319"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200" w:name="_Toc208842519"/>
      <w:r w:rsidRPr="009D305E">
        <w:rPr>
          <w:rFonts w:ascii="Times New Roman" w:eastAsia="Times New Roman" w:hAnsi="Times New Roman" w:cs="Times New Roman"/>
          <w:kern w:val="0"/>
          <w:sz w:val="24"/>
          <w:szCs w:val="24"/>
          <w:lang w:val="vi-VN"/>
          <w14:ligatures w14:val="none"/>
        </w:rPr>
        <w:t xml:space="preserve">From the regression results, the variable lk (linkage) is statistically significant at the 1% level, showing that production households participating in linkages with agricultural cooperative models and cooperatives cooperating with enterprises will be able to increase about 5.54 million VND for 1 production crop. Cooperation between farming households in agricultural cooperatives will support technical training for the production process. Households will be advised on cabbage </w:t>
      </w:r>
      <w:r w:rsidR="006E7602" w:rsidRPr="009D305E">
        <w:rPr>
          <w:rFonts w:ascii="Times New Roman" w:eastAsia="Times New Roman" w:hAnsi="Times New Roman" w:cs="Times New Roman"/>
          <w:kern w:val="0"/>
          <w:sz w:val="24"/>
          <w:szCs w:val="24"/>
          <w:lang w:val="en-US"/>
          <w14:ligatures w14:val="none"/>
        </w:rPr>
        <w:t>seeds</w:t>
      </w:r>
      <w:r w:rsidRPr="009D305E">
        <w:rPr>
          <w:rFonts w:ascii="Times New Roman" w:eastAsia="Times New Roman" w:hAnsi="Times New Roman" w:cs="Times New Roman"/>
          <w:kern w:val="0"/>
          <w:sz w:val="24"/>
          <w:szCs w:val="24"/>
          <w:lang w:val="vi-VN"/>
          <w14:ligatures w14:val="none"/>
        </w:rPr>
        <w:t xml:space="preserve"> to plant, care techniques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and pest prevention; at the same time, the cooperative will support farmers in consuming finished cabbage, so cabbage will be harvested promptly and have a more stable selling price than households not participating in the cooperative. Because cabbage is a short-term vegetable, the requirement for pre-processing and post-harvest preservation to maintain quality when transported to the point of consumption is a very important step in the production chain, and the linkage between cooperatives and enterprises and consumption channels is very important, especially </w:t>
      </w:r>
      <w:r w:rsidR="00670061" w:rsidRPr="009D305E">
        <w:rPr>
          <w:rFonts w:ascii="Times New Roman" w:eastAsia="Times New Roman" w:hAnsi="Times New Roman" w:cs="Times New Roman"/>
          <w:kern w:val="0"/>
          <w:sz w:val="24"/>
          <w:szCs w:val="24"/>
          <w:lang w:val="vi-VN"/>
          <w14:ligatures w14:val="none"/>
        </w:rPr>
        <w:t xml:space="preserve">for </w:t>
      </w:r>
      <w:r w:rsidRPr="009D305E">
        <w:rPr>
          <w:rFonts w:ascii="Times New Roman" w:eastAsia="Times New Roman" w:hAnsi="Times New Roman" w:cs="Times New Roman"/>
          <w:kern w:val="0"/>
          <w:sz w:val="24"/>
          <w:szCs w:val="24"/>
          <w:lang w:val="vi-VN"/>
          <w14:ligatures w14:val="none"/>
        </w:rPr>
        <w:t>short-term contracts. Through these contracts, the level of trust of enterprises towards production households will increase</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and at the same time, production households will also realize the benefits from this association, which will strengthen the long-term association in the future. However, this association still faces many challenges</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such as the production scale </w:t>
      </w:r>
      <w:r w:rsidR="006E7602" w:rsidRPr="009D305E">
        <w:rPr>
          <w:rFonts w:ascii="Times New Roman" w:eastAsia="Times New Roman" w:hAnsi="Times New Roman" w:cs="Times New Roman"/>
          <w:kern w:val="0"/>
          <w:sz w:val="24"/>
          <w:szCs w:val="24"/>
          <w:lang w:val="vi-VN"/>
          <w14:ligatures w14:val="none"/>
        </w:rPr>
        <w:t>still being</w:t>
      </w:r>
      <w:r w:rsidRPr="009D305E">
        <w:rPr>
          <w:rFonts w:ascii="Times New Roman" w:eastAsia="Times New Roman" w:hAnsi="Times New Roman" w:cs="Times New Roman"/>
          <w:kern w:val="0"/>
          <w:sz w:val="24"/>
          <w:szCs w:val="24"/>
          <w:lang w:val="vi-VN"/>
          <w14:ligatures w14:val="none"/>
        </w:rPr>
        <w:t xml:space="preserve"> small and fragmented, leading to difficulty in controlling quality and harvest time. Because production is not yet centralized, the coordination of planting schedules between production households is not well controlled, and at the same time, consumption partners do not coordinate accurately with production households, leading to the phenomenon of oversupply.</w:t>
      </w:r>
      <w:bookmarkEnd w:id="200"/>
    </w:p>
    <w:p w14:paraId="6B7C0069" w14:textId="61F326F5"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201" w:name="_Toc208842520"/>
      <w:r w:rsidRPr="009D305E">
        <w:rPr>
          <w:rFonts w:ascii="Times New Roman" w:eastAsia="Times New Roman" w:hAnsi="Times New Roman" w:cs="Times New Roman"/>
          <w:kern w:val="0"/>
          <w:sz w:val="24"/>
          <w:szCs w:val="24"/>
          <w:lang w:val="vi-VN"/>
          <w14:ligatures w14:val="none"/>
        </w:rPr>
        <w:t>The variable giabapcai (cabbage price) is significant at the 1% level, showing that with an additional VND 1 increase in cabbage price, the average profit of a household will increase by VND 6,880 for 1 production crop. This is a relatively high level because cabbage prices fluctuate quite a lot from the beginning of the season to the end of the season. If the linkage between farming households is good</w:t>
      </w:r>
      <w:r w:rsidR="00670061" w:rsidRPr="009D305E">
        <w:rPr>
          <w:rFonts w:ascii="Times New Roman" w:eastAsia="Times New Roman" w:hAnsi="Times New Roman" w:cs="Times New Roman"/>
          <w:kern w:val="0"/>
          <w:sz w:val="24"/>
          <w:szCs w:val="24"/>
          <w:lang w:val="vi-VN"/>
          <w14:ligatures w14:val="none"/>
        </w:rPr>
        <w:t>,</w:t>
      </w:r>
      <w:r w:rsidRPr="009D305E">
        <w:rPr>
          <w:rFonts w:ascii="Times New Roman" w:eastAsia="Times New Roman" w:hAnsi="Times New Roman" w:cs="Times New Roman"/>
          <w:kern w:val="0"/>
          <w:sz w:val="24"/>
          <w:szCs w:val="24"/>
          <w:lang w:val="vi-VN"/>
          <w14:ligatures w14:val="none"/>
        </w:rPr>
        <w:t xml:space="preserve"> with the majority participating in cooperatives, the combination of distributing planting schedules and harvest times will be tightly controlled, making cabbage prices stable and higher, leading to an increasing trend in profits. Currently, only 48% of surveyed households participate in linkages with each other in the agricultural cooperative model, so large fluctuations in cabbage prices from the beginning of the season to the end of the season are inevitable.</w:t>
      </w:r>
      <w:bookmarkEnd w:id="201"/>
    </w:p>
    <w:p w14:paraId="0F28B695" w14:textId="77777777"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202" w:name="_Toc208842521"/>
      <w:r w:rsidRPr="009D305E">
        <w:rPr>
          <w:rFonts w:ascii="Times New Roman" w:eastAsia="Times New Roman" w:hAnsi="Times New Roman" w:cs="Times New Roman"/>
          <w:kern w:val="0"/>
          <w:sz w:val="24"/>
          <w:szCs w:val="24"/>
          <w:lang w:val="vi-VN"/>
          <w14:ligatures w14:val="none"/>
        </w:rPr>
        <w:t xml:space="preserve">The variables giong (seed cost) and lamdat (land preparation cost) are statistically significant at the 10% level, showing that the cost of applying cabbage seeds and the cost of renting machines for land preparation and bed making have an impact on profits, although the coefficient is relatively small, the impact is not much. However, agricultural cooperatives organize training on production techniques, so there will be links with seed suppliers for higher productivity, and households applying VietGAP standards have better care techniques, so they will have higher </w:t>
      </w:r>
      <w:r w:rsidRPr="009D305E">
        <w:rPr>
          <w:rFonts w:ascii="Times New Roman" w:eastAsia="Times New Roman" w:hAnsi="Times New Roman" w:cs="Times New Roman"/>
          <w:kern w:val="0"/>
          <w:sz w:val="24"/>
          <w:szCs w:val="24"/>
          <w:lang w:val="vi-VN"/>
          <w14:ligatures w14:val="none"/>
        </w:rPr>
        <w:lastRenderedPageBreak/>
        <w:t>profits than households not participating in cooperatives.</w:t>
      </w:r>
      <w:bookmarkEnd w:id="202"/>
    </w:p>
    <w:p w14:paraId="27F11E1D" w14:textId="4033B14C" w:rsidR="00DD0531" w:rsidRPr="009D305E" w:rsidRDefault="00DD0531" w:rsidP="00DD0531">
      <w:pPr>
        <w:widowControl w:val="0"/>
        <w:spacing w:after="0" w:line="288" w:lineRule="auto"/>
        <w:ind w:firstLine="709"/>
        <w:jc w:val="both"/>
        <w:outlineLvl w:val="0"/>
        <w:rPr>
          <w:rFonts w:ascii="Times New Roman" w:eastAsia="Times New Roman" w:hAnsi="Times New Roman" w:cs="Times New Roman"/>
          <w:kern w:val="0"/>
          <w:sz w:val="24"/>
          <w:szCs w:val="24"/>
          <w:lang w:val="vi-VN"/>
          <w14:ligatures w14:val="none"/>
        </w:rPr>
      </w:pPr>
      <w:bookmarkStart w:id="203" w:name="_Toc208842522"/>
      <w:r w:rsidRPr="009D305E">
        <w:rPr>
          <w:rFonts w:ascii="Times New Roman" w:eastAsia="Times New Roman" w:hAnsi="Times New Roman" w:cs="Times New Roman"/>
          <w:kern w:val="0"/>
          <w:sz w:val="24"/>
          <w:szCs w:val="24"/>
          <w:lang w:val="vi-VN"/>
          <w14:ligatures w14:val="none"/>
        </w:rPr>
        <w:t>The variables phanbon (fertilizer cost), bvtv (</w:t>
      </w:r>
      <w:r w:rsidR="006E7602" w:rsidRPr="009D305E">
        <w:rPr>
          <w:rFonts w:ascii="Times New Roman" w:eastAsia="Times New Roman" w:hAnsi="Times New Roman" w:cs="Times New Roman"/>
          <w:kern w:val="0"/>
          <w:sz w:val="24"/>
          <w:szCs w:val="24"/>
          <w:lang w:val="en-US"/>
          <w14:ligatures w14:val="none"/>
        </w:rPr>
        <w:t>pesticide</w:t>
      </w:r>
      <w:r w:rsidRPr="009D305E">
        <w:rPr>
          <w:rFonts w:ascii="Times New Roman" w:eastAsia="Times New Roman" w:hAnsi="Times New Roman" w:cs="Times New Roman"/>
          <w:kern w:val="0"/>
          <w:sz w:val="24"/>
          <w:szCs w:val="24"/>
          <w:lang w:val="vi-VN"/>
          <w14:ligatures w14:val="none"/>
        </w:rPr>
        <w:t xml:space="preserve"> cost), </w:t>
      </w:r>
      <w:r w:rsidR="00670061" w:rsidRPr="009D305E">
        <w:rPr>
          <w:rFonts w:ascii="Times New Roman" w:eastAsia="Times New Roman" w:hAnsi="Times New Roman" w:cs="Times New Roman"/>
          <w:kern w:val="0"/>
          <w:sz w:val="24"/>
          <w:szCs w:val="24"/>
          <w:lang w:val="vi-VN"/>
          <w14:ligatures w14:val="none"/>
        </w:rPr>
        <w:t xml:space="preserve">and </w:t>
      </w:r>
      <w:r w:rsidRPr="009D305E">
        <w:rPr>
          <w:rFonts w:ascii="Times New Roman" w:eastAsia="Times New Roman" w:hAnsi="Times New Roman" w:cs="Times New Roman"/>
          <w:kern w:val="0"/>
          <w:sz w:val="24"/>
          <w:szCs w:val="24"/>
          <w:lang w:val="vi-VN"/>
          <w14:ligatures w14:val="none"/>
        </w:rPr>
        <w:t>ldthue (labor rental cost) are not statistically significant and have negative coefficients, indicating that these costs do not affect the profits of production households. This is relatively difficult to explain for fertilizers and pesticides, possibly because the number of observed households is not enough to reflect the impact of these two variables. For hired labor, because the production area is relatively small, the cost of hiring labor does not affect profits much, which is relatively realistic.</w:t>
      </w:r>
      <w:bookmarkEnd w:id="203"/>
    </w:p>
    <w:p w14:paraId="5C67450B" w14:textId="49E67452" w:rsidR="003C02C7" w:rsidRPr="009D305E" w:rsidRDefault="00A75C09" w:rsidP="006E7602">
      <w:pPr>
        <w:spacing w:after="0"/>
        <w:rPr>
          <w:rFonts w:ascii="Times New Roman" w:hAnsi="Times New Roman" w:cs="Times New Roman"/>
          <w:b/>
          <w:bCs/>
          <w:sz w:val="24"/>
          <w:szCs w:val="24"/>
        </w:rPr>
      </w:pPr>
      <w:r w:rsidRPr="009D305E">
        <w:rPr>
          <w:rFonts w:ascii="Times New Roman" w:hAnsi="Times New Roman" w:cs="Times New Roman"/>
          <w:b/>
          <w:bCs/>
          <w:sz w:val="24"/>
          <w:szCs w:val="24"/>
        </w:rPr>
        <w:t>5. Conclusion</w:t>
      </w:r>
    </w:p>
    <w:p w14:paraId="0E8B2FC8" w14:textId="1F0E88C7" w:rsidR="003C02C7" w:rsidRPr="009D305E" w:rsidRDefault="003C02C7" w:rsidP="006E7602">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The research results confirm that cost-benefit analysis (CBA) is an effective economic tool in assessing the financial efficiency of agricultural production models, especially in the context of linkages between farmers and enterprises (David et al., 2013; Boardman et al., 2018; Mishan &amp; Quah, 2020). The application of CBA in this study has helped quantify the relationship between costs and benefits, thereby reflecting the capital utilization capacity, profitability</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production management efficiency of household groups. For the three main crops of Thai Nguyen province - tea, custard apple</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cabbage - the results show that households with linkages with enterprises have significantly higher economic efficiency than households without linkages. Specifically, the BCR index of tea reached 3.034, showing that tea growing activities have high and stable profitability, and are a key crop in the local agricultural economic structure. Custard apple has a BCR of 2.195, reflecting positive financial performance and production expansion when there is </w:t>
      </w:r>
      <w:r w:rsidR="00670061" w:rsidRPr="009D305E">
        <w:rPr>
          <w:rFonts w:ascii="Times New Roman" w:hAnsi="Times New Roman" w:cs="Times New Roman"/>
          <w:sz w:val="24"/>
          <w:szCs w:val="24"/>
        </w:rPr>
        <w:t xml:space="preserve">a </w:t>
      </w:r>
      <w:r w:rsidRPr="009D305E">
        <w:rPr>
          <w:rFonts w:ascii="Times New Roman" w:hAnsi="Times New Roman" w:cs="Times New Roman"/>
          <w:sz w:val="24"/>
          <w:szCs w:val="24"/>
        </w:rPr>
        <w:t xml:space="preserve">stable output linkage (Rahman &amp; Islam, 2020). Meanwhile, cabbage </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 xml:space="preserve"> a short-term vegetable crop </w:t>
      </w:r>
      <w:r w:rsidR="00B107CD" w:rsidRPr="009D305E">
        <w:rPr>
          <w:rFonts w:ascii="Times New Roman" w:hAnsi="Times New Roman" w:cs="Times New Roman"/>
          <w:sz w:val="24"/>
          <w:szCs w:val="24"/>
        </w:rPr>
        <w:t>-</w:t>
      </w:r>
      <w:r w:rsidRPr="009D305E">
        <w:rPr>
          <w:rFonts w:ascii="Times New Roman" w:hAnsi="Times New Roman" w:cs="Times New Roman"/>
          <w:sz w:val="24"/>
          <w:szCs w:val="24"/>
        </w:rPr>
        <w:t xml:space="preserve"> achieved a BCR of 4.133 for linked households, compared to 3.71 for non-linked households, indicating that linkage helps farmers optimize costs and stabilize selling prices (Kuwornu et al., 2018; Yadav et al., 2023).</w:t>
      </w:r>
    </w:p>
    <w:p w14:paraId="0991206E" w14:textId="7B035FE4" w:rsidR="003C02C7" w:rsidRPr="009D305E" w:rsidRDefault="003C02C7" w:rsidP="006E7602">
      <w:pPr>
        <w:spacing w:after="0" w:line="288" w:lineRule="auto"/>
        <w:ind w:firstLine="720"/>
        <w:jc w:val="both"/>
        <w:rPr>
          <w:rFonts w:ascii="Times New Roman" w:hAnsi="Times New Roman" w:cs="Times New Roman"/>
          <w:sz w:val="24"/>
          <w:szCs w:val="24"/>
        </w:rPr>
      </w:pPr>
      <w:r w:rsidRPr="009D305E">
        <w:rPr>
          <w:rFonts w:ascii="Times New Roman" w:hAnsi="Times New Roman" w:cs="Times New Roman"/>
          <w:sz w:val="24"/>
          <w:szCs w:val="24"/>
        </w:rPr>
        <w:t>Linear regression analysis further confirms the importance of linkages in agricultural production. The variable “linkage” (lk) is statistically significant at the 1% level in all three models, showing that each household participating in the linkage can increase profits by 5.54 million to 54.4 million VND/crop, depending on the type of crop. This result is consistent with international studies on the impact of CBA and agricultural linkage models (Thang et al., 2022; Gaetano et al., 2017; Chaturvedi et al., 2024; Sharma, 2021). In addition, factors such as selling price, fertilizer costs, irrigation</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pesticides also significantly affect profits, demonstrating the role of technical support and inputs from affiliated enterprises. The linkage model not only helps to improve productivity, quality</w:t>
      </w:r>
      <w:r w:rsidR="00670061" w:rsidRPr="009D305E">
        <w:rPr>
          <w:rFonts w:ascii="Times New Roman" w:hAnsi="Times New Roman" w:cs="Times New Roman"/>
          <w:sz w:val="24"/>
          <w:szCs w:val="24"/>
        </w:rPr>
        <w:t>,</w:t>
      </w:r>
      <w:r w:rsidRPr="009D305E">
        <w:rPr>
          <w:rFonts w:ascii="Times New Roman" w:hAnsi="Times New Roman" w:cs="Times New Roman"/>
          <w:sz w:val="24"/>
          <w:szCs w:val="24"/>
        </w:rPr>
        <w:t xml:space="preserve"> and income but also reduces market risks and price fluctuations, creating conditions for farmers to participate more deeply in the agricultural value chain (Quilloy, 2019; Jiang &amp; Marggraf, 2021). This result confirms the effectiveness and practicality of the farmer-enterprise linkage model, and proves that CBA is a reliable quantitative tool in agricultural policy making in Vietnam.</w:t>
      </w:r>
    </w:p>
    <w:p w14:paraId="2F3438D2" w14:textId="77777777" w:rsidR="006E7602" w:rsidRPr="009D305E" w:rsidRDefault="006E7602" w:rsidP="003C02C7">
      <w:pPr>
        <w:jc w:val="both"/>
        <w:rPr>
          <w:rFonts w:ascii="Times New Roman" w:hAnsi="Times New Roman" w:cs="Times New Roman"/>
          <w:b/>
          <w:bCs/>
          <w:sz w:val="24"/>
          <w:szCs w:val="24"/>
        </w:rPr>
      </w:pPr>
    </w:p>
    <w:p w14:paraId="6D291A65" w14:textId="1A259790" w:rsidR="008B78C2" w:rsidRPr="009D305E" w:rsidRDefault="003C02C7" w:rsidP="003C02C7">
      <w:pPr>
        <w:jc w:val="both"/>
        <w:rPr>
          <w:rFonts w:ascii="Times New Roman" w:hAnsi="Times New Roman" w:cs="Times New Roman"/>
          <w:b/>
          <w:bCs/>
          <w:sz w:val="24"/>
          <w:szCs w:val="24"/>
        </w:rPr>
      </w:pPr>
      <w:r w:rsidRPr="009D305E">
        <w:rPr>
          <w:rFonts w:ascii="Times New Roman" w:hAnsi="Times New Roman" w:cs="Times New Roman"/>
          <w:b/>
          <w:bCs/>
          <w:sz w:val="24"/>
          <w:szCs w:val="24"/>
        </w:rPr>
        <w:t>REFERENCES</w:t>
      </w:r>
    </w:p>
    <w:p w14:paraId="2786EED8" w14:textId="1D37EDB9" w:rsidR="003C02C7" w:rsidRPr="009D305E" w:rsidRDefault="003C02C7" w:rsidP="003C02C7">
      <w:pPr>
        <w:pStyle w:val="NormalWeb"/>
        <w:spacing w:before="0" w:beforeAutospacing="0" w:after="0" w:afterAutospacing="0"/>
        <w:jc w:val="both"/>
      </w:pPr>
      <w:r w:rsidRPr="009D305E">
        <w:rPr>
          <w:rFonts w:hAnsi="Symbol"/>
        </w:rPr>
        <w:lastRenderedPageBreak/>
        <w:t xml:space="preserve">1. </w:t>
      </w:r>
      <w:r w:rsidRPr="009D305E">
        <w:t xml:space="preserve">Amoabeng, G.B., Gurr, G., Gitau, A., &amp; Stevenson, P.C. (2014). </w:t>
      </w:r>
      <w:r w:rsidRPr="009D305E">
        <w:rPr>
          <w:rStyle w:val="Emphasis"/>
          <w:rFonts w:eastAsiaTheme="majorEastAsia"/>
        </w:rPr>
        <w:t>Cost</w:t>
      </w:r>
      <w:r w:rsidR="00B107CD" w:rsidRPr="009D305E">
        <w:rPr>
          <w:rStyle w:val="Emphasis"/>
          <w:rFonts w:eastAsiaTheme="majorEastAsia"/>
        </w:rPr>
        <w:t>-</w:t>
      </w:r>
      <w:r w:rsidRPr="009D305E">
        <w:rPr>
          <w:rStyle w:val="Emphasis"/>
          <w:rFonts w:eastAsiaTheme="majorEastAsia"/>
        </w:rPr>
        <w:t>benefit analysis of botanical insecticide use in cabbage: Implications for smallholder farmers in developing countries</w:t>
      </w:r>
      <w:r w:rsidRPr="009D305E">
        <w:t xml:space="preserve">. </w:t>
      </w:r>
      <w:r w:rsidRPr="009D305E">
        <w:rPr>
          <w:rStyle w:val="Strong"/>
          <w:rFonts w:eastAsiaTheme="majorEastAsia"/>
          <w:b w:val="0"/>
        </w:rPr>
        <w:t>Crop Protection, 57</w:t>
      </w:r>
      <w:r w:rsidRPr="009D305E">
        <w:rPr>
          <w:b/>
        </w:rPr>
        <w:t>,</w:t>
      </w:r>
      <w:r w:rsidRPr="009D305E">
        <w:t xml:space="preserve"> 71</w:t>
      </w:r>
      <w:r w:rsidR="00B107CD" w:rsidRPr="009D305E">
        <w:t>-</w:t>
      </w:r>
      <w:r w:rsidRPr="009D305E">
        <w:t xml:space="preserve">76. </w:t>
      </w:r>
      <w:hyperlink r:id="rId5" w:tgtFrame="_new" w:history="1">
        <w:r w:rsidRPr="009D305E">
          <w:rPr>
            <w:rStyle w:val="Hyperlink"/>
            <w:rFonts w:eastAsiaTheme="majorEastAsia"/>
          </w:rPr>
          <w:t>https://doi.org/10.1016/j.cropro.2013.11.019</w:t>
        </w:r>
      </w:hyperlink>
    </w:p>
    <w:p w14:paraId="7E859B0C" w14:textId="08304BB2" w:rsidR="003C02C7" w:rsidRPr="009D305E" w:rsidRDefault="003C02C7" w:rsidP="003C02C7">
      <w:pPr>
        <w:pStyle w:val="NormalWeb"/>
        <w:spacing w:before="0" w:beforeAutospacing="0" w:after="0" w:afterAutospacing="0"/>
        <w:jc w:val="both"/>
      </w:pPr>
      <w:r w:rsidRPr="009D305E">
        <w:rPr>
          <w:rFonts w:hAnsi="Symbol"/>
        </w:rPr>
        <w:t xml:space="preserve">2. </w:t>
      </w:r>
      <w:r w:rsidRPr="009D305E">
        <w:t xml:space="preserve">Batru, M., et al. (2020). </w:t>
      </w:r>
      <w:r w:rsidRPr="009D305E">
        <w:rPr>
          <w:rStyle w:val="Emphasis"/>
          <w:rFonts w:eastAsiaTheme="majorEastAsia"/>
        </w:rPr>
        <w:t>Economic analysis of cabbage production in Bangladesh</w:t>
      </w:r>
      <w:r w:rsidRPr="009D305E">
        <w:t xml:space="preserve">. </w:t>
      </w:r>
      <w:r w:rsidRPr="009D305E">
        <w:rPr>
          <w:rStyle w:val="Strong"/>
          <w:rFonts w:eastAsiaTheme="majorEastAsia"/>
          <w:b w:val="0"/>
        </w:rPr>
        <w:t>Asian Journal of Agriculture and Rural Development, 10</w:t>
      </w:r>
      <w:r w:rsidRPr="009D305E">
        <w:rPr>
          <w:rStyle w:val="Strong"/>
          <w:rFonts w:eastAsiaTheme="majorEastAsia"/>
        </w:rPr>
        <w:t xml:space="preserve"> </w:t>
      </w:r>
      <w:r w:rsidRPr="009D305E">
        <w:t>(2), 159</w:t>
      </w:r>
      <w:r w:rsidR="00B107CD" w:rsidRPr="009D305E">
        <w:t>-</w:t>
      </w:r>
      <w:r w:rsidRPr="009D305E">
        <w:t>168.</w:t>
      </w:r>
    </w:p>
    <w:p w14:paraId="669A1F9B" w14:textId="5C48A9F9" w:rsidR="003C02C7" w:rsidRPr="009D305E" w:rsidRDefault="003C02C7" w:rsidP="003C02C7">
      <w:pPr>
        <w:pStyle w:val="NormalWeb"/>
        <w:spacing w:before="0" w:beforeAutospacing="0" w:after="0" w:afterAutospacing="0"/>
        <w:jc w:val="both"/>
      </w:pPr>
      <w:r w:rsidRPr="009D305E">
        <w:rPr>
          <w:rFonts w:hAnsi="Symbol"/>
        </w:rPr>
        <w:t xml:space="preserve">3. </w:t>
      </w:r>
      <w:r w:rsidRPr="009D305E">
        <w:t xml:space="preserve">Boardman, AE, Greenberg, DH, Vining, AR, &amp; Weimer, DL (2018). </w:t>
      </w:r>
      <w:r w:rsidRPr="009D305E">
        <w:rPr>
          <w:rStyle w:val="Emphasis"/>
          <w:rFonts w:eastAsiaTheme="majorEastAsia"/>
        </w:rPr>
        <w:t>Cost</w:t>
      </w:r>
      <w:r w:rsidR="00B107CD" w:rsidRPr="009D305E">
        <w:rPr>
          <w:rStyle w:val="Emphasis"/>
          <w:rFonts w:eastAsiaTheme="majorEastAsia"/>
        </w:rPr>
        <w:t>-</w:t>
      </w:r>
      <w:r w:rsidRPr="009D305E">
        <w:rPr>
          <w:rStyle w:val="Emphasis"/>
          <w:rFonts w:eastAsiaTheme="majorEastAsia"/>
        </w:rPr>
        <w:t xml:space="preserve">Benefit Analysis: Concepts and Practice </w:t>
      </w:r>
      <w:r w:rsidRPr="009D305E">
        <w:t>(5th ed.). Cambridge University Press.</w:t>
      </w:r>
    </w:p>
    <w:p w14:paraId="41BB6E13" w14:textId="1EB2B00B" w:rsidR="003C02C7" w:rsidRPr="009D305E" w:rsidRDefault="003C02C7" w:rsidP="003C02C7">
      <w:pPr>
        <w:pStyle w:val="NormalWeb"/>
        <w:spacing w:before="0" w:beforeAutospacing="0" w:after="0" w:afterAutospacing="0"/>
        <w:jc w:val="both"/>
      </w:pPr>
      <w:r w:rsidRPr="009D305E">
        <w:rPr>
          <w:rFonts w:hAnsi="Symbol"/>
        </w:rPr>
        <w:t xml:space="preserve">4. </w:t>
      </w:r>
      <w:r w:rsidRPr="009D305E">
        <w:t xml:space="preserve">Chaturvedi, S., Singh, R., &amp; Yadav, A. (2024). </w:t>
      </w:r>
      <w:r w:rsidRPr="009D305E">
        <w:rPr>
          <w:rStyle w:val="Emphasis"/>
          <w:rFonts w:eastAsiaTheme="majorEastAsia"/>
        </w:rPr>
        <w:t>Demonstration model of Pusa Rudhira carrot variety in Arunachal Pradesh, India</w:t>
      </w:r>
      <w:r w:rsidRPr="009D305E">
        <w:t xml:space="preserve">. </w:t>
      </w:r>
      <w:r w:rsidRPr="009D305E">
        <w:rPr>
          <w:rStyle w:val="Strong"/>
          <w:rFonts w:eastAsiaTheme="majorEastAsia"/>
          <w:b w:val="0"/>
        </w:rPr>
        <w:t>Indian Journal of Agricultural Sciences, 94</w:t>
      </w:r>
      <w:r w:rsidRPr="009D305E">
        <w:rPr>
          <w:rStyle w:val="Strong"/>
          <w:rFonts w:eastAsiaTheme="majorEastAsia"/>
        </w:rPr>
        <w:t xml:space="preserve"> </w:t>
      </w:r>
      <w:r w:rsidRPr="009D305E">
        <w:t>(3), 112</w:t>
      </w:r>
      <w:r w:rsidR="00B107CD" w:rsidRPr="009D305E">
        <w:t>-</w:t>
      </w:r>
      <w:r w:rsidRPr="009D305E">
        <w:t>119.</w:t>
      </w:r>
    </w:p>
    <w:p w14:paraId="4E7AB6E7" w14:textId="4EF5BFFA" w:rsidR="003C02C7" w:rsidRPr="009D305E" w:rsidRDefault="003C02C7" w:rsidP="003C02C7">
      <w:pPr>
        <w:pStyle w:val="NormalWeb"/>
        <w:spacing w:before="0" w:beforeAutospacing="0" w:after="0" w:afterAutospacing="0"/>
        <w:jc w:val="both"/>
      </w:pPr>
      <w:r w:rsidRPr="009D305E">
        <w:rPr>
          <w:rFonts w:hAnsi="Symbol"/>
        </w:rPr>
        <w:t xml:space="preserve">5. </w:t>
      </w:r>
      <w:r w:rsidRPr="009D305E">
        <w:t xml:space="preserve">David, L., et al. (2013). </w:t>
      </w:r>
      <w:r w:rsidRPr="009D305E">
        <w:rPr>
          <w:rStyle w:val="Emphasis"/>
          <w:rFonts w:eastAsiaTheme="majorEastAsia"/>
        </w:rPr>
        <w:t>Principles and Practices of Cost</w:t>
      </w:r>
      <w:r w:rsidR="00B107CD" w:rsidRPr="009D305E">
        <w:rPr>
          <w:rStyle w:val="Emphasis"/>
          <w:rFonts w:eastAsiaTheme="majorEastAsia"/>
        </w:rPr>
        <w:t>-</w:t>
      </w:r>
      <w:r w:rsidRPr="009D305E">
        <w:rPr>
          <w:rStyle w:val="Emphasis"/>
          <w:rFonts w:eastAsiaTheme="majorEastAsia"/>
        </w:rPr>
        <w:t>Benefit Analysis in Development Planning</w:t>
      </w:r>
      <w:r w:rsidRPr="009D305E">
        <w:t xml:space="preserve">. </w:t>
      </w:r>
      <w:r w:rsidRPr="009D305E">
        <w:rPr>
          <w:rStyle w:val="Strong"/>
          <w:rFonts w:eastAsiaTheme="majorEastAsia"/>
          <w:b w:val="0"/>
        </w:rPr>
        <w:t xml:space="preserve">Journal of Economic Perspectives, 27 </w:t>
      </w:r>
      <w:r w:rsidRPr="009D305E">
        <w:rPr>
          <w:b/>
        </w:rPr>
        <w:t>(</w:t>
      </w:r>
      <w:r w:rsidRPr="009D305E">
        <w:t>4), 11</w:t>
      </w:r>
      <w:r w:rsidR="00B107CD" w:rsidRPr="009D305E">
        <w:t>-</w:t>
      </w:r>
      <w:r w:rsidRPr="009D305E">
        <w:t>24.</w:t>
      </w:r>
    </w:p>
    <w:p w14:paraId="54C79A40" w14:textId="63B8DB41" w:rsidR="003C02C7" w:rsidRPr="009D305E" w:rsidRDefault="003C02C7" w:rsidP="003C02C7">
      <w:pPr>
        <w:pStyle w:val="NormalWeb"/>
        <w:spacing w:before="0" w:beforeAutospacing="0" w:after="0" w:afterAutospacing="0"/>
        <w:jc w:val="both"/>
      </w:pPr>
      <w:r w:rsidRPr="009D305E">
        <w:rPr>
          <w:rFonts w:hAnsi="Symbol"/>
        </w:rPr>
        <w:t xml:space="preserve">6. </w:t>
      </w:r>
      <w:r w:rsidRPr="009D305E">
        <w:t xml:space="preserve">Gaetano, D., Mancini, F., &amp; Barbera, V. (2017). </w:t>
      </w:r>
      <w:r w:rsidRPr="009D305E">
        <w:rPr>
          <w:rStyle w:val="Emphasis"/>
          <w:rFonts w:eastAsiaTheme="majorEastAsia"/>
        </w:rPr>
        <w:t>Sustainable fertilization programs for carrot production: Economic and environmental impacts</w:t>
      </w:r>
      <w:r w:rsidRPr="009D305E">
        <w:t xml:space="preserve">. </w:t>
      </w:r>
      <w:r w:rsidRPr="009D305E">
        <w:rPr>
          <w:rStyle w:val="Strong"/>
          <w:rFonts w:eastAsiaTheme="majorEastAsia"/>
          <w:b w:val="0"/>
        </w:rPr>
        <w:t>Agricultural Systems, 155</w:t>
      </w:r>
      <w:r w:rsidRPr="009D305E">
        <w:rPr>
          <w:b/>
        </w:rPr>
        <w:t xml:space="preserve">, </w:t>
      </w:r>
      <w:r w:rsidRPr="009D305E">
        <w:t>168</w:t>
      </w:r>
      <w:r w:rsidR="00B107CD" w:rsidRPr="009D305E">
        <w:t>-</w:t>
      </w:r>
      <w:r w:rsidRPr="009D305E">
        <w:t>178.</w:t>
      </w:r>
    </w:p>
    <w:p w14:paraId="08757D64" w14:textId="37A2DF69" w:rsidR="003C02C7" w:rsidRPr="009D305E" w:rsidRDefault="003C02C7" w:rsidP="003C02C7">
      <w:pPr>
        <w:pStyle w:val="NormalWeb"/>
        <w:spacing w:before="0" w:beforeAutospacing="0" w:after="0" w:afterAutospacing="0"/>
        <w:jc w:val="both"/>
      </w:pPr>
      <w:r w:rsidRPr="009D305E">
        <w:rPr>
          <w:rFonts w:hAnsi="Symbol"/>
        </w:rPr>
        <w:t xml:space="preserve">7. </w:t>
      </w:r>
      <w:r w:rsidRPr="009D305E">
        <w:t xml:space="preserve">Gittinger, J. P. (1982). </w:t>
      </w:r>
      <w:r w:rsidRPr="009D305E">
        <w:rPr>
          <w:rStyle w:val="Emphasis"/>
          <w:rFonts w:eastAsiaTheme="majorEastAsia"/>
        </w:rPr>
        <w:t>Economic Analysis of Agricultural Projects</w:t>
      </w:r>
      <w:r w:rsidRPr="009D305E">
        <w:t>. Johns Hopkins University Press.</w:t>
      </w:r>
    </w:p>
    <w:p w14:paraId="1E582DA3" w14:textId="1A285E60" w:rsidR="003C02C7" w:rsidRPr="009D305E" w:rsidRDefault="003C02C7" w:rsidP="003C02C7">
      <w:pPr>
        <w:pStyle w:val="NormalWeb"/>
        <w:spacing w:before="0" w:beforeAutospacing="0" w:after="0" w:afterAutospacing="0"/>
        <w:jc w:val="both"/>
      </w:pPr>
      <w:r w:rsidRPr="009D305E">
        <w:rPr>
          <w:rFonts w:hAnsi="Symbol"/>
        </w:rPr>
        <w:t xml:space="preserve">8. </w:t>
      </w:r>
      <w:r w:rsidRPr="009D305E">
        <w:t xml:space="preserve">Jiang, M., &amp; Marggraf, R. (2021). </w:t>
      </w:r>
      <w:r w:rsidRPr="009D305E">
        <w:rPr>
          <w:rStyle w:val="Emphasis"/>
          <w:rFonts w:eastAsiaTheme="majorEastAsia"/>
        </w:rPr>
        <w:t>Cost</w:t>
      </w:r>
      <w:r w:rsidR="00B107CD" w:rsidRPr="009D305E">
        <w:rPr>
          <w:rStyle w:val="Emphasis"/>
          <w:rFonts w:eastAsiaTheme="majorEastAsia"/>
        </w:rPr>
        <w:t>-</w:t>
      </w:r>
      <w:r w:rsidRPr="009D305E">
        <w:rPr>
          <w:rStyle w:val="Emphasis"/>
          <w:rFonts w:eastAsiaTheme="majorEastAsia"/>
        </w:rPr>
        <w:t>Benefit Analysis in Environmental and Agricultural Economics: A Review of 54,000 Publications</w:t>
      </w:r>
      <w:r w:rsidRPr="009D305E">
        <w:t xml:space="preserve">. </w:t>
      </w:r>
      <w:r w:rsidRPr="009D305E">
        <w:rPr>
          <w:rStyle w:val="Strong"/>
          <w:rFonts w:eastAsiaTheme="majorEastAsia"/>
          <w:b w:val="0"/>
        </w:rPr>
        <w:t>Environmental Economics and Policy Studies, 23</w:t>
      </w:r>
      <w:r w:rsidRPr="009D305E">
        <w:rPr>
          <w:rStyle w:val="Strong"/>
          <w:rFonts w:eastAsiaTheme="majorEastAsia"/>
        </w:rPr>
        <w:t xml:space="preserve"> </w:t>
      </w:r>
      <w:r w:rsidRPr="009D305E">
        <w:t>(4), 699</w:t>
      </w:r>
      <w:r w:rsidR="00B107CD" w:rsidRPr="009D305E">
        <w:t>-</w:t>
      </w:r>
      <w:r w:rsidRPr="009D305E">
        <w:t>719.</w:t>
      </w:r>
    </w:p>
    <w:p w14:paraId="37DB848E" w14:textId="37EE1385" w:rsidR="003C02C7" w:rsidRPr="009D305E" w:rsidRDefault="003C02C7" w:rsidP="003C02C7">
      <w:pPr>
        <w:pStyle w:val="NormalWeb"/>
        <w:spacing w:before="0" w:beforeAutospacing="0" w:after="0" w:afterAutospacing="0"/>
        <w:jc w:val="both"/>
      </w:pPr>
      <w:r w:rsidRPr="009D305E">
        <w:rPr>
          <w:rFonts w:hAnsi="Symbol"/>
        </w:rPr>
        <w:t xml:space="preserve">9. </w:t>
      </w:r>
      <w:r w:rsidRPr="009D305E">
        <w:t xml:space="preserve">Kuwornu, J.K.M., Oduro, E., Amegashie, DPK, Fening, K.O., Yangyouru, M., MacCarthy, D.S., &amp; Datta, A. (2018). </w:t>
      </w:r>
      <w:r w:rsidRPr="009D305E">
        <w:rPr>
          <w:rStyle w:val="Emphasis"/>
          <w:rFonts w:eastAsiaTheme="majorEastAsia"/>
        </w:rPr>
        <w:t>Cost</w:t>
      </w:r>
      <w:r w:rsidR="00B107CD" w:rsidRPr="009D305E">
        <w:rPr>
          <w:rStyle w:val="Emphasis"/>
          <w:rFonts w:eastAsiaTheme="majorEastAsia"/>
        </w:rPr>
        <w:t>-</w:t>
      </w:r>
      <w:r w:rsidRPr="009D305E">
        <w:rPr>
          <w:rStyle w:val="Emphasis"/>
          <w:rFonts w:eastAsiaTheme="majorEastAsia"/>
        </w:rPr>
        <w:t>benefit analysis of conventional and integrated crop management for vegetable production</w:t>
      </w:r>
      <w:r w:rsidRPr="009D305E">
        <w:t xml:space="preserve">. </w:t>
      </w:r>
      <w:r w:rsidRPr="009D305E">
        <w:rPr>
          <w:rStyle w:val="Strong"/>
          <w:rFonts w:eastAsiaTheme="majorEastAsia"/>
          <w:b w:val="0"/>
        </w:rPr>
        <w:t>International Journal of Vegetable Science,</w:t>
      </w:r>
      <w:r w:rsidRPr="009D305E">
        <w:rPr>
          <w:rStyle w:val="Strong"/>
          <w:rFonts w:eastAsiaTheme="majorEastAsia"/>
        </w:rPr>
        <w:t xml:space="preserve"> </w:t>
      </w:r>
      <w:r w:rsidRPr="009D305E">
        <w:rPr>
          <w:rStyle w:val="Strong"/>
          <w:rFonts w:eastAsiaTheme="majorEastAsia"/>
          <w:b w:val="0"/>
        </w:rPr>
        <w:t xml:space="preserve">24 </w:t>
      </w:r>
      <w:r w:rsidRPr="009D305E">
        <w:t>(6), 597</w:t>
      </w:r>
      <w:r w:rsidR="00B107CD" w:rsidRPr="009D305E">
        <w:t>-</w:t>
      </w:r>
      <w:r w:rsidRPr="009D305E">
        <w:t xml:space="preserve">611. </w:t>
      </w:r>
      <w:hyperlink r:id="rId6" w:tgtFrame="_new" w:history="1">
        <w:r w:rsidRPr="009D305E">
          <w:rPr>
            <w:rStyle w:val="Hyperlink"/>
            <w:rFonts w:eastAsiaTheme="majorEastAsia"/>
          </w:rPr>
          <w:t>https://doi.org/10.1080/19315260.2018.1457585</w:t>
        </w:r>
      </w:hyperlink>
    </w:p>
    <w:p w14:paraId="7B791A38" w14:textId="2BB124F5" w:rsidR="003C02C7" w:rsidRPr="009D305E" w:rsidRDefault="003C02C7" w:rsidP="003C02C7">
      <w:pPr>
        <w:pStyle w:val="NormalWeb"/>
        <w:spacing w:before="0" w:beforeAutospacing="0" w:after="0" w:afterAutospacing="0"/>
        <w:jc w:val="both"/>
      </w:pPr>
      <w:r w:rsidRPr="009D305E">
        <w:rPr>
          <w:rFonts w:hAnsi="Symbol"/>
        </w:rPr>
        <w:t xml:space="preserve">10. </w:t>
      </w:r>
      <w:r w:rsidRPr="009D305E">
        <w:t xml:space="preserve">Le, HT, &amp; Tran, MP (2022). </w:t>
      </w:r>
      <w:r w:rsidRPr="009D305E">
        <w:rPr>
          <w:rStyle w:val="Emphasis"/>
          <w:rFonts w:eastAsiaTheme="majorEastAsia"/>
        </w:rPr>
        <w:t>Economic efficiency of organic cabbage production in Thai Nguyen province, Vietnam</w:t>
      </w:r>
      <w:r w:rsidRPr="009D305E">
        <w:rPr>
          <w:b/>
        </w:rPr>
        <w:t xml:space="preserve">. </w:t>
      </w:r>
      <w:r w:rsidRPr="009D305E">
        <w:rPr>
          <w:rStyle w:val="Strong"/>
          <w:rFonts w:eastAsiaTheme="majorEastAsia"/>
          <w:b w:val="0"/>
        </w:rPr>
        <w:t>Journal of Agricultural Science and Technology, 24</w:t>
      </w:r>
      <w:r w:rsidRPr="009D305E">
        <w:rPr>
          <w:rStyle w:val="Strong"/>
          <w:rFonts w:eastAsiaTheme="majorEastAsia"/>
        </w:rPr>
        <w:t xml:space="preserve"> </w:t>
      </w:r>
      <w:r w:rsidRPr="009D305E">
        <w:t>(5), 112</w:t>
      </w:r>
      <w:r w:rsidR="00B107CD" w:rsidRPr="009D305E">
        <w:t>-</w:t>
      </w:r>
      <w:r w:rsidRPr="009D305E">
        <w:t>121.</w:t>
      </w:r>
    </w:p>
    <w:p w14:paraId="6FEFBFFD" w14:textId="495D2276" w:rsidR="003C02C7" w:rsidRPr="009D305E" w:rsidRDefault="003C02C7" w:rsidP="003C02C7">
      <w:pPr>
        <w:pStyle w:val="NormalWeb"/>
        <w:spacing w:before="0" w:beforeAutospacing="0" w:after="0" w:afterAutospacing="0"/>
        <w:jc w:val="both"/>
      </w:pPr>
      <w:r w:rsidRPr="009D305E">
        <w:rPr>
          <w:rFonts w:hAnsi="Symbol"/>
        </w:rPr>
        <w:t xml:space="preserve">11. </w:t>
      </w:r>
      <w:r w:rsidRPr="009D305E">
        <w:t xml:space="preserve">Mishan, E. J., &amp; Quah, E. (2020). </w:t>
      </w:r>
      <w:r w:rsidRPr="009D305E">
        <w:rPr>
          <w:rStyle w:val="Emphasis"/>
          <w:rFonts w:eastAsiaTheme="majorEastAsia"/>
        </w:rPr>
        <w:t>Cost</w:t>
      </w:r>
      <w:r w:rsidR="00B107CD" w:rsidRPr="009D305E">
        <w:rPr>
          <w:rStyle w:val="Emphasis"/>
          <w:rFonts w:eastAsiaTheme="majorEastAsia"/>
        </w:rPr>
        <w:t>-</w:t>
      </w:r>
      <w:r w:rsidRPr="009D305E">
        <w:rPr>
          <w:rStyle w:val="Emphasis"/>
          <w:rFonts w:eastAsiaTheme="majorEastAsia"/>
        </w:rPr>
        <w:t xml:space="preserve">Benefit Analysis </w:t>
      </w:r>
      <w:r w:rsidRPr="009D305E">
        <w:t>(6th ed.). Routledge.</w:t>
      </w:r>
    </w:p>
    <w:p w14:paraId="5BA5519B" w14:textId="35504675" w:rsidR="003C02C7" w:rsidRPr="009D305E" w:rsidRDefault="003C02C7" w:rsidP="003C02C7">
      <w:pPr>
        <w:pStyle w:val="NormalWeb"/>
        <w:spacing w:before="0" w:beforeAutospacing="0" w:after="0" w:afterAutospacing="0"/>
        <w:jc w:val="both"/>
      </w:pPr>
      <w:r w:rsidRPr="009D305E">
        <w:rPr>
          <w:rFonts w:hAnsi="Symbol"/>
        </w:rPr>
        <w:t xml:space="preserve">12. </w:t>
      </w:r>
      <w:r w:rsidRPr="009D305E">
        <w:t xml:space="preserve">Quilloy, K.P. (2019). </w:t>
      </w:r>
      <w:r w:rsidRPr="009D305E">
        <w:rPr>
          <w:rStyle w:val="Emphasis"/>
          <w:rFonts w:eastAsiaTheme="majorEastAsia"/>
        </w:rPr>
        <w:t>Determinants of farmers' production efficiency and profitability in sustainable vegetable farming</w:t>
      </w:r>
      <w:r w:rsidRPr="009D305E">
        <w:t xml:space="preserve">. </w:t>
      </w:r>
      <w:r w:rsidRPr="009D305E">
        <w:rPr>
          <w:rStyle w:val="Strong"/>
          <w:rFonts w:eastAsiaTheme="majorEastAsia"/>
          <w:b w:val="0"/>
        </w:rPr>
        <w:t>Asian Journal of Agriculture and Development, 16</w:t>
      </w:r>
      <w:r w:rsidRPr="009D305E">
        <w:rPr>
          <w:rStyle w:val="Strong"/>
          <w:rFonts w:eastAsiaTheme="majorEastAsia"/>
        </w:rPr>
        <w:t xml:space="preserve"> </w:t>
      </w:r>
      <w:r w:rsidRPr="009D305E">
        <w:t>(2), 55</w:t>
      </w:r>
      <w:r w:rsidR="00B107CD" w:rsidRPr="009D305E">
        <w:t>-</w:t>
      </w:r>
      <w:r w:rsidRPr="009D305E">
        <w:t>68.</w:t>
      </w:r>
    </w:p>
    <w:p w14:paraId="70389B85" w14:textId="4E2B96C2" w:rsidR="003C02C7" w:rsidRPr="009D305E" w:rsidRDefault="003C02C7" w:rsidP="003C02C7">
      <w:pPr>
        <w:pStyle w:val="NormalWeb"/>
        <w:spacing w:before="0" w:beforeAutospacing="0" w:after="0" w:afterAutospacing="0"/>
        <w:jc w:val="both"/>
      </w:pPr>
      <w:r w:rsidRPr="009D305E">
        <w:rPr>
          <w:rFonts w:hAnsi="Symbol"/>
        </w:rPr>
        <w:t xml:space="preserve">13. </w:t>
      </w:r>
      <w:r w:rsidRPr="009D305E">
        <w:t xml:space="preserve">Rahman, MM, &amp; Islam, K.M. (2020). </w:t>
      </w:r>
      <w:r w:rsidRPr="009D305E">
        <w:rPr>
          <w:rStyle w:val="Emphasis"/>
          <w:rFonts w:eastAsiaTheme="majorEastAsia"/>
        </w:rPr>
        <w:t>Economic performance of guava and custard apple cultivation in Bangladesh</w:t>
      </w:r>
      <w:r w:rsidRPr="009D305E">
        <w:t xml:space="preserve">. </w:t>
      </w:r>
      <w:r w:rsidRPr="009D305E">
        <w:rPr>
          <w:rStyle w:val="Strong"/>
          <w:rFonts w:eastAsiaTheme="majorEastAsia"/>
          <w:b w:val="0"/>
        </w:rPr>
        <w:t xml:space="preserve">Journal of Agricultural Economics and Development, 9 </w:t>
      </w:r>
      <w:r w:rsidRPr="009D305E">
        <w:t>(3), 42</w:t>
      </w:r>
      <w:r w:rsidR="00B107CD" w:rsidRPr="009D305E">
        <w:t>-</w:t>
      </w:r>
      <w:r w:rsidRPr="009D305E">
        <w:t>50.</w:t>
      </w:r>
    </w:p>
    <w:p w14:paraId="46B332F4" w14:textId="29472320" w:rsidR="003C02C7" w:rsidRPr="009D305E" w:rsidRDefault="003C02C7" w:rsidP="003C02C7">
      <w:pPr>
        <w:pStyle w:val="NormalWeb"/>
        <w:spacing w:before="0" w:beforeAutospacing="0" w:after="0" w:afterAutospacing="0"/>
        <w:jc w:val="both"/>
      </w:pPr>
      <w:r w:rsidRPr="009D305E">
        <w:rPr>
          <w:rFonts w:hAnsi="Symbol"/>
        </w:rPr>
        <w:t xml:space="preserve">14. </w:t>
      </w:r>
      <w:r w:rsidRPr="009D305E">
        <w:t xml:space="preserve">Sharma, S. (2021). </w:t>
      </w:r>
      <w:r w:rsidRPr="009D305E">
        <w:rPr>
          <w:rStyle w:val="Emphasis"/>
          <w:rFonts w:eastAsiaTheme="majorEastAsia"/>
        </w:rPr>
        <w:t>Profitability analysis of F1 hybrid carrot varieties under Nepalese conditions</w:t>
      </w:r>
      <w:r w:rsidRPr="009D305E">
        <w:t xml:space="preserve">. </w:t>
      </w:r>
      <w:r w:rsidRPr="009D305E">
        <w:rPr>
          <w:rStyle w:val="Strong"/>
          <w:rFonts w:eastAsiaTheme="majorEastAsia"/>
          <w:b w:val="0"/>
        </w:rPr>
        <w:t xml:space="preserve">Nepal Journal of Agricultural Research, 4 </w:t>
      </w:r>
      <w:r w:rsidRPr="009D305E">
        <w:t>(1), 67</w:t>
      </w:r>
      <w:r w:rsidR="00B107CD" w:rsidRPr="009D305E">
        <w:t>-</w:t>
      </w:r>
      <w:r w:rsidRPr="009D305E">
        <w:t>74.</w:t>
      </w:r>
    </w:p>
    <w:p w14:paraId="63B69B5F" w14:textId="199A5433" w:rsidR="003C02C7" w:rsidRPr="009D305E" w:rsidRDefault="003C02C7" w:rsidP="003C02C7">
      <w:pPr>
        <w:pStyle w:val="NormalWeb"/>
        <w:spacing w:before="0" w:beforeAutospacing="0" w:after="0" w:afterAutospacing="0"/>
        <w:jc w:val="both"/>
      </w:pPr>
      <w:r w:rsidRPr="009D305E">
        <w:rPr>
          <w:rFonts w:hAnsi="Symbol"/>
        </w:rPr>
        <w:t xml:space="preserve">15. </w:t>
      </w:r>
      <w:r w:rsidRPr="009D305E">
        <w:t xml:space="preserve">Thang, H.V., Do, TV, Kozan, O., &amp; Catacutan, D.C. (2022). </w:t>
      </w:r>
      <w:r w:rsidRPr="009D305E">
        <w:rPr>
          <w:rStyle w:val="Emphasis"/>
          <w:rFonts w:eastAsiaTheme="majorEastAsia"/>
        </w:rPr>
        <w:t>Cost</w:t>
      </w:r>
      <w:r w:rsidR="00B107CD" w:rsidRPr="009D305E">
        <w:rPr>
          <w:rStyle w:val="Emphasis"/>
          <w:rFonts w:eastAsiaTheme="majorEastAsia"/>
        </w:rPr>
        <w:t>-</w:t>
      </w:r>
      <w:r w:rsidRPr="009D305E">
        <w:rPr>
          <w:rStyle w:val="Emphasis"/>
          <w:rFonts w:eastAsiaTheme="majorEastAsia"/>
        </w:rPr>
        <w:t>Benefit Analysis for Agroforestry Systems in Vietnam</w:t>
      </w:r>
      <w:r w:rsidRPr="009D305E">
        <w:t xml:space="preserve">. Resilient Landscapes. </w:t>
      </w:r>
      <w:hyperlink r:id="rId7" w:tgtFrame="_new" w:history="1">
        <w:r w:rsidRPr="009D305E">
          <w:rPr>
            <w:rStyle w:val="Hyperlink"/>
            <w:rFonts w:eastAsiaTheme="majorEastAsia"/>
          </w:rPr>
          <w:t>https://resilient-landscapes.org/mf_publication/cost-benefit-analysis-for-agroforestry-systems-in-vietnam/</w:t>
        </w:r>
      </w:hyperlink>
    </w:p>
    <w:p w14:paraId="6F737874" w14:textId="3F7B561C" w:rsidR="003C02C7" w:rsidRPr="009D305E" w:rsidRDefault="003C02C7" w:rsidP="003C02C7">
      <w:pPr>
        <w:pStyle w:val="NormalWeb"/>
        <w:spacing w:before="0" w:beforeAutospacing="0" w:after="0" w:afterAutospacing="0"/>
        <w:jc w:val="both"/>
      </w:pPr>
      <w:r w:rsidRPr="009D305E">
        <w:rPr>
          <w:rFonts w:hAnsi="Symbol"/>
        </w:rPr>
        <w:t xml:space="preserve">16. </w:t>
      </w:r>
      <w:r w:rsidRPr="009D305E">
        <w:t xml:space="preserve">Vidogbéna, F., Adégbidi, A., Assogba-Komlan, F., Martin, T., Ngouajio, M., Simon, S., Tossou, R., &amp; Parrot, L. (2015). </w:t>
      </w:r>
      <w:r w:rsidRPr="009D305E">
        <w:rPr>
          <w:rStyle w:val="Emphasis"/>
          <w:rFonts w:eastAsiaTheme="majorEastAsia"/>
        </w:rPr>
        <w:t>Cost</w:t>
      </w:r>
      <w:r w:rsidR="00B107CD" w:rsidRPr="009D305E">
        <w:rPr>
          <w:rStyle w:val="Emphasis"/>
          <w:rFonts w:eastAsiaTheme="majorEastAsia"/>
        </w:rPr>
        <w:t>-</w:t>
      </w:r>
      <w:r w:rsidRPr="009D305E">
        <w:rPr>
          <w:rStyle w:val="Emphasis"/>
          <w:rFonts w:eastAsiaTheme="majorEastAsia"/>
        </w:rPr>
        <w:t>benefit analysis of insect net use in cabbage in real farming conditions among smallholder farmers in Benin</w:t>
      </w:r>
      <w:r w:rsidRPr="009D305E">
        <w:t xml:space="preserve">. </w:t>
      </w:r>
      <w:r w:rsidRPr="009D305E">
        <w:rPr>
          <w:rStyle w:val="Strong"/>
          <w:rFonts w:eastAsiaTheme="majorEastAsia"/>
          <w:b w:val="0"/>
        </w:rPr>
        <w:t>Crop Protection, 78</w:t>
      </w:r>
      <w:r w:rsidRPr="009D305E">
        <w:rPr>
          <w:b/>
        </w:rPr>
        <w:t>,</w:t>
      </w:r>
      <w:r w:rsidRPr="009D305E">
        <w:t xml:space="preserve"> 164</w:t>
      </w:r>
      <w:r w:rsidR="00B107CD" w:rsidRPr="009D305E">
        <w:t>-</w:t>
      </w:r>
      <w:r w:rsidRPr="009D305E">
        <w:t xml:space="preserve">171. </w:t>
      </w:r>
      <w:hyperlink r:id="rId8" w:tgtFrame="_new" w:history="1">
        <w:r w:rsidRPr="009D305E">
          <w:rPr>
            <w:rStyle w:val="Hyperlink"/>
            <w:rFonts w:eastAsiaTheme="majorEastAsia"/>
          </w:rPr>
          <w:t>https://doi.org/10.1016/j.cropro.2015.09.003</w:t>
        </w:r>
      </w:hyperlink>
    </w:p>
    <w:p w14:paraId="3BE0FE64" w14:textId="069ABAF1" w:rsidR="003C02C7" w:rsidRPr="009D305E" w:rsidRDefault="003C02C7" w:rsidP="003C02C7">
      <w:pPr>
        <w:pStyle w:val="NormalWeb"/>
        <w:spacing w:before="0" w:beforeAutospacing="0" w:after="0" w:afterAutospacing="0"/>
        <w:jc w:val="both"/>
      </w:pPr>
      <w:r w:rsidRPr="009D305E">
        <w:rPr>
          <w:rFonts w:hAnsi="Symbol"/>
        </w:rPr>
        <w:t xml:space="preserve">17. </w:t>
      </w:r>
      <w:r w:rsidRPr="009D305E">
        <w:t xml:space="preserve">Yadav, R., Kumar, R., Dev Narayan Yadav, &amp; Kumar, U. (2023). </w:t>
      </w:r>
      <w:r w:rsidRPr="009D305E">
        <w:rPr>
          <w:rStyle w:val="Emphasis"/>
          <w:rFonts w:eastAsiaTheme="majorEastAsia"/>
        </w:rPr>
        <w:t xml:space="preserve">Economic analysis based on </w:t>
      </w:r>
      <w:r w:rsidR="00670061" w:rsidRPr="009D305E">
        <w:rPr>
          <w:rStyle w:val="Emphasis"/>
          <w:rFonts w:eastAsiaTheme="majorEastAsia"/>
        </w:rPr>
        <w:t xml:space="preserve">the </w:t>
      </w:r>
      <w:r w:rsidRPr="009D305E">
        <w:rPr>
          <w:rStyle w:val="Emphasis"/>
          <w:rFonts w:eastAsiaTheme="majorEastAsia"/>
        </w:rPr>
        <w:t>benefit cost ratio approach for rice crop in combination with bio-inoculants and chemical fertilizers</w:t>
      </w:r>
      <w:r w:rsidRPr="009D305E">
        <w:t xml:space="preserve">. </w:t>
      </w:r>
      <w:r w:rsidRPr="009D305E">
        <w:rPr>
          <w:rStyle w:val="Strong"/>
          <w:rFonts w:eastAsiaTheme="majorEastAsia"/>
          <w:b w:val="0"/>
        </w:rPr>
        <w:t xml:space="preserve">International Journal of Plant &amp; Soil Science, 35 </w:t>
      </w:r>
      <w:r w:rsidRPr="009D305E">
        <w:t>(19), 2186</w:t>
      </w:r>
      <w:r w:rsidR="00B107CD" w:rsidRPr="009D305E">
        <w:t>-</w:t>
      </w:r>
      <w:r w:rsidRPr="009D305E">
        <w:t xml:space="preserve">2194. </w:t>
      </w:r>
      <w:hyperlink r:id="rId9" w:tgtFrame="_new" w:history="1">
        <w:r w:rsidRPr="009D305E">
          <w:rPr>
            <w:rStyle w:val="Hyperlink"/>
            <w:rFonts w:eastAsiaTheme="majorEastAsia"/>
          </w:rPr>
          <w:t>https://doi.org/10.9734/ijpss/2023/v35i193770</w:t>
        </w:r>
      </w:hyperlink>
    </w:p>
    <w:p w14:paraId="37A09F64" w14:textId="72F80FE8" w:rsidR="003C11A8" w:rsidRPr="009D305E" w:rsidRDefault="004D5DB9" w:rsidP="003C02C7">
      <w:pPr>
        <w:spacing w:after="0" w:line="312" w:lineRule="auto"/>
        <w:jc w:val="both"/>
        <w:rPr>
          <w:rFonts w:ascii="Times New Roman" w:hAnsi="Times New Roman" w:cs="Times New Roman"/>
          <w:sz w:val="24"/>
          <w:szCs w:val="24"/>
        </w:rPr>
      </w:pPr>
      <w:r w:rsidRPr="009D305E">
        <w:rPr>
          <w:rFonts w:ascii="Times New Roman" w:hAnsi="Times New Roman" w:cs="Times New Roman"/>
          <w:sz w:val="24"/>
          <w:szCs w:val="24"/>
        </w:rPr>
        <w:t xml:space="preserve">18. Yamane, T. (1967). </w:t>
      </w:r>
      <w:bookmarkStart w:id="204" w:name="_GoBack"/>
      <w:r w:rsidRPr="00FD5295">
        <w:rPr>
          <w:rFonts w:ascii="Times New Roman" w:hAnsi="Times New Roman" w:cs="Times New Roman"/>
          <w:i/>
          <w:sz w:val="24"/>
          <w:szCs w:val="24"/>
        </w:rPr>
        <w:t>Statistics: An introductory analysis (2nd ed.)</w:t>
      </w:r>
      <w:bookmarkEnd w:id="204"/>
      <w:r w:rsidRPr="009D305E">
        <w:rPr>
          <w:rFonts w:ascii="Times New Roman" w:hAnsi="Times New Roman" w:cs="Times New Roman"/>
          <w:sz w:val="24"/>
          <w:szCs w:val="24"/>
        </w:rPr>
        <w:t>. Harper &amp; Row</w:t>
      </w:r>
    </w:p>
    <w:sectPr w:rsidR="003C11A8" w:rsidRPr="009D3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altName w:val="Cambria"/>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0000000000000000000"/>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6E"/>
    <w:rsid w:val="0005541C"/>
    <w:rsid w:val="0007471E"/>
    <w:rsid w:val="00076187"/>
    <w:rsid w:val="000F2561"/>
    <w:rsid w:val="00187836"/>
    <w:rsid w:val="00197690"/>
    <w:rsid w:val="00240AEB"/>
    <w:rsid w:val="00256EF5"/>
    <w:rsid w:val="0027378B"/>
    <w:rsid w:val="00282C88"/>
    <w:rsid w:val="00295482"/>
    <w:rsid w:val="002A3C63"/>
    <w:rsid w:val="002C7023"/>
    <w:rsid w:val="002D174D"/>
    <w:rsid w:val="002D509B"/>
    <w:rsid w:val="003B09F7"/>
    <w:rsid w:val="003C02C7"/>
    <w:rsid w:val="003C11A8"/>
    <w:rsid w:val="003D28B4"/>
    <w:rsid w:val="00410439"/>
    <w:rsid w:val="00425204"/>
    <w:rsid w:val="00442EC0"/>
    <w:rsid w:val="00457AD7"/>
    <w:rsid w:val="004D5DB9"/>
    <w:rsid w:val="004F5D87"/>
    <w:rsid w:val="0051419D"/>
    <w:rsid w:val="00524D35"/>
    <w:rsid w:val="0054575B"/>
    <w:rsid w:val="00670061"/>
    <w:rsid w:val="006B01CE"/>
    <w:rsid w:val="006E7602"/>
    <w:rsid w:val="006F7F7D"/>
    <w:rsid w:val="00782958"/>
    <w:rsid w:val="00827ECE"/>
    <w:rsid w:val="008368F0"/>
    <w:rsid w:val="008B78C2"/>
    <w:rsid w:val="0090587B"/>
    <w:rsid w:val="0090665A"/>
    <w:rsid w:val="009311DB"/>
    <w:rsid w:val="009707D3"/>
    <w:rsid w:val="009D305E"/>
    <w:rsid w:val="009E533D"/>
    <w:rsid w:val="00A063C0"/>
    <w:rsid w:val="00A15702"/>
    <w:rsid w:val="00A75C09"/>
    <w:rsid w:val="00AD266E"/>
    <w:rsid w:val="00B107CD"/>
    <w:rsid w:val="00BE0633"/>
    <w:rsid w:val="00BE0E4D"/>
    <w:rsid w:val="00C316E2"/>
    <w:rsid w:val="00C418AD"/>
    <w:rsid w:val="00CA50EF"/>
    <w:rsid w:val="00CE4E6B"/>
    <w:rsid w:val="00DD0531"/>
    <w:rsid w:val="00EF078A"/>
    <w:rsid w:val="00F1681A"/>
    <w:rsid w:val="00F228A2"/>
    <w:rsid w:val="00F83D18"/>
    <w:rsid w:val="00FA14F3"/>
    <w:rsid w:val="00FD5295"/>
    <w:rsid w:val="00FD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9157F"/>
  <w15:chartTrackingRefBased/>
  <w15:docId w15:val="{0636C6CB-590D-4B09-A94D-A70A0A6D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78B"/>
  </w:style>
  <w:style w:type="paragraph" w:styleId="Heading1">
    <w:name w:val="heading 1"/>
    <w:basedOn w:val="Normal"/>
    <w:next w:val="Normal"/>
    <w:link w:val="Heading1Char"/>
    <w:uiPriority w:val="9"/>
    <w:qFormat/>
    <w:rsid w:val="00AD266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D266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D266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D266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D266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D2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66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D266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D266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D266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D266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D2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66E"/>
    <w:rPr>
      <w:rFonts w:eastAsiaTheme="majorEastAsia" w:cstheme="majorBidi"/>
      <w:color w:val="272727" w:themeColor="text1" w:themeTint="D8"/>
    </w:rPr>
  </w:style>
  <w:style w:type="paragraph" w:styleId="Title">
    <w:name w:val="Title"/>
    <w:basedOn w:val="Normal"/>
    <w:next w:val="Normal"/>
    <w:link w:val="TitleChar"/>
    <w:uiPriority w:val="10"/>
    <w:qFormat/>
    <w:rsid w:val="00AD2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6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6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266E"/>
    <w:rPr>
      <w:i/>
      <w:iCs/>
      <w:color w:val="404040" w:themeColor="text1" w:themeTint="BF"/>
    </w:rPr>
  </w:style>
  <w:style w:type="paragraph" w:styleId="ListParagraph">
    <w:name w:val="List Paragraph"/>
    <w:basedOn w:val="Normal"/>
    <w:uiPriority w:val="34"/>
    <w:qFormat/>
    <w:rsid w:val="00AD266E"/>
    <w:pPr>
      <w:ind w:left="720"/>
      <w:contextualSpacing/>
    </w:pPr>
  </w:style>
  <w:style w:type="character" w:styleId="IntenseEmphasis">
    <w:name w:val="Intense Emphasis"/>
    <w:basedOn w:val="DefaultParagraphFont"/>
    <w:uiPriority w:val="21"/>
    <w:qFormat/>
    <w:rsid w:val="00AD266E"/>
    <w:rPr>
      <w:i/>
      <w:iCs/>
      <w:color w:val="365F91" w:themeColor="accent1" w:themeShade="BF"/>
    </w:rPr>
  </w:style>
  <w:style w:type="paragraph" w:styleId="IntenseQuote">
    <w:name w:val="Intense Quote"/>
    <w:basedOn w:val="Normal"/>
    <w:next w:val="Normal"/>
    <w:link w:val="IntenseQuoteChar"/>
    <w:uiPriority w:val="30"/>
    <w:qFormat/>
    <w:rsid w:val="00AD26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D266E"/>
    <w:rPr>
      <w:i/>
      <w:iCs/>
      <w:color w:val="365F91" w:themeColor="accent1" w:themeShade="BF"/>
    </w:rPr>
  </w:style>
  <w:style w:type="character" w:styleId="IntenseReference">
    <w:name w:val="Intense Reference"/>
    <w:basedOn w:val="DefaultParagraphFont"/>
    <w:uiPriority w:val="32"/>
    <w:qFormat/>
    <w:rsid w:val="00AD266E"/>
    <w:rPr>
      <w:b/>
      <w:bCs/>
      <w:smallCaps/>
      <w:color w:val="365F91" w:themeColor="accent1" w:themeShade="BF"/>
      <w:spacing w:val="5"/>
    </w:rPr>
  </w:style>
  <w:style w:type="table" w:customStyle="1" w:styleId="TableGrid2">
    <w:name w:val="Table Grid2"/>
    <w:basedOn w:val="TableNormal"/>
    <w:next w:val="TableGrid"/>
    <w:uiPriority w:val="39"/>
    <w:rsid w:val="00FA14F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1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D0531"/>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D0531"/>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D0531"/>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02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C02C7"/>
    <w:rPr>
      <w:i/>
      <w:iCs/>
    </w:rPr>
  </w:style>
  <w:style w:type="character" w:styleId="Strong">
    <w:name w:val="Strong"/>
    <w:basedOn w:val="DefaultParagraphFont"/>
    <w:uiPriority w:val="22"/>
    <w:qFormat/>
    <w:rsid w:val="003C02C7"/>
    <w:rPr>
      <w:b/>
      <w:bCs/>
    </w:rPr>
  </w:style>
  <w:style w:type="character" w:styleId="Hyperlink">
    <w:name w:val="Hyperlink"/>
    <w:basedOn w:val="DefaultParagraphFont"/>
    <w:uiPriority w:val="99"/>
    <w:semiHidden/>
    <w:unhideWhenUsed/>
    <w:rsid w:val="003C02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ropro.2015.09.003" TargetMode="External"/><Relationship Id="rId3" Type="http://schemas.openxmlformats.org/officeDocument/2006/relationships/settings" Target="settings.xml"/><Relationship Id="rId7" Type="http://schemas.openxmlformats.org/officeDocument/2006/relationships/hyperlink" Target="https://resilient-landscapes.org/mf_publication/cost-benefit-analysis-for-agroforestry-systems-in-vietna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080/19315260.2018.1457585" TargetMode="External"/><Relationship Id="rId11" Type="http://schemas.openxmlformats.org/officeDocument/2006/relationships/theme" Target="theme/theme1.xml"/><Relationship Id="rId5" Type="http://schemas.openxmlformats.org/officeDocument/2006/relationships/hyperlink" Target="https://doi.org/10.1016/j.cropro.2013.11.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9734/ijpss/2023/v35i193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30ED6-7AC8-416F-A66B-4A3BC501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17</Pages>
  <Words>7175</Words>
  <Characters>40899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 Nguyen</dc:creator>
  <cp:keywords/>
  <dc:description/>
  <cp:lastModifiedBy>AutoBVT</cp:lastModifiedBy>
  <cp:revision>16</cp:revision>
  <dcterms:created xsi:type="dcterms:W3CDTF">2025-10-23T03:35:00Z</dcterms:created>
  <dcterms:modified xsi:type="dcterms:W3CDTF">2025-10-30T03:15:00Z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b5945fe3-7d39-4aee-b49b-d7865ce51edf</vt:lpwstr>
  </property>
</Properties>
</file>