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482D3" w14:textId="02F16038" w:rsidR="001C6287" w:rsidRPr="00E95384" w:rsidRDefault="001C6287" w:rsidP="00AB052B">
      <w:pPr>
        <w:jc w:val="center"/>
        <w:rPr>
          <w:rFonts w:cs="Times New Roman"/>
          <w:b/>
          <w:color w:val="2F5496" w:themeColor="accent1" w:themeShade="BF"/>
          <w:szCs w:val="26"/>
        </w:rPr>
      </w:pPr>
      <w:bookmarkStart w:id="0" w:name="OLE_LINK342"/>
      <w:bookmarkStart w:id="1" w:name="OLE_LINK343"/>
      <w:bookmarkStart w:id="2" w:name="OLE_LINK344"/>
      <w:r w:rsidRPr="00E95384">
        <w:rPr>
          <w:rFonts w:cs="Times New Roman"/>
          <w:b/>
          <w:color w:val="2F5496" w:themeColor="accent1" w:themeShade="BF"/>
          <w:szCs w:val="26"/>
        </w:rPr>
        <w:t>AUTHOR'S RESPONSE TO REVIEWER</w:t>
      </w:r>
      <w:r w:rsidR="00C01605">
        <w:rPr>
          <w:rFonts w:cs="Times New Roman"/>
          <w:b/>
          <w:color w:val="2F5496" w:themeColor="accent1" w:themeShade="BF"/>
          <w:szCs w:val="26"/>
        </w:rPr>
        <w:t xml:space="preserve"> (ROUND 2)</w:t>
      </w:r>
      <w:bookmarkStart w:id="3" w:name="_GoBack"/>
      <w:bookmarkEnd w:id="3"/>
    </w:p>
    <w:p w14:paraId="7E405603" w14:textId="77777777" w:rsidR="001C6287" w:rsidRPr="00E95384" w:rsidRDefault="001C6287" w:rsidP="00AB052B">
      <w:pPr>
        <w:rPr>
          <w:rFonts w:eastAsia="Times New Roman" w:cs="Times New Roman"/>
          <w:b/>
          <w:bCs/>
          <w:szCs w:val="26"/>
          <w:lang w:val="en"/>
        </w:rPr>
      </w:pPr>
    </w:p>
    <w:p w14:paraId="7C19DBA8" w14:textId="1DFAD0E5" w:rsidR="00435FA9" w:rsidRPr="00E95384" w:rsidRDefault="00435FA9" w:rsidP="00AB052B">
      <w:pPr>
        <w:rPr>
          <w:rFonts w:cs="Times New Roman"/>
          <w:b/>
          <w:szCs w:val="26"/>
        </w:rPr>
      </w:pPr>
      <w:r w:rsidRPr="00E95384">
        <w:rPr>
          <w:rFonts w:cs="Times New Roman"/>
          <w:b/>
          <w:szCs w:val="26"/>
        </w:rPr>
        <w:t>Disconnect for Competitiveness: Navigating the Smart Technology Paradox in Emerging Agritourism Destinations in Quang Binh, Vietnam</w:t>
      </w:r>
    </w:p>
    <w:p w14:paraId="316916AC" w14:textId="77777777" w:rsidR="009515F4" w:rsidRPr="00E95384" w:rsidRDefault="009515F4" w:rsidP="00AB052B">
      <w:pPr>
        <w:ind w:right="-28"/>
        <w:rPr>
          <w:rFonts w:eastAsia="Times New Roman" w:cs="Times New Roman"/>
          <w:color w:val="FF0000"/>
          <w:kern w:val="36"/>
          <w:szCs w:val="26"/>
        </w:rPr>
      </w:pPr>
    </w:p>
    <w:p w14:paraId="35556484" w14:textId="77777777" w:rsidR="00D834C2" w:rsidRPr="00E95384" w:rsidRDefault="006F67A6" w:rsidP="00D834C2">
      <w:pPr>
        <w:pStyle w:val="NormalWeb"/>
        <w:spacing w:before="0" w:beforeAutospacing="0" w:after="0" w:afterAutospacing="0" w:line="360" w:lineRule="auto"/>
        <w:jc w:val="both"/>
        <w:rPr>
          <w:b/>
          <w:sz w:val="26"/>
          <w:szCs w:val="26"/>
        </w:rPr>
      </w:pPr>
      <w:r w:rsidRPr="00E95384">
        <w:rPr>
          <w:b/>
          <w:sz w:val="26"/>
          <w:szCs w:val="26"/>
        </w:rPr>
        <w:t>Dear Reviewer</w:t>
      </w:r>
      <w:r w:rsidR="005D0B1E" w:rsidRPr="00E95384">
        <w:rPr>
          <w:b/>
          <w:sz w:val="26"/>
          <w:szCs w:val="26"/>
        </w:rPr>
        <w:t>s</w:t>
      </w:r>
      <w:r w:rsidRPr="00E95384">
        <w:rPr>
          <w:b/>
          <w:sz w:val="26"/>
          <w:szCs w:val="26"/>
        </w:rPr>
        <w:t xml:space="preserve"> and Editor,</w:t>
      </w:r>
    </w:p>
    <w:p w14:paraId="22DA5AD6" w14:textId="0136B891" w:rsidR="00D834C2" w:rsidRPr="00E95384" w:rsidRDefault="00AD4479" w:rsidP="001D1E7F">
      <w:pPr>
        <w:pStyle w:val="NormalWeb"/>
        <w:spacing w:before="0" w:beforeAutospacing="0" w:after="0" w:afterAutospacing="0" w:line="360" w:lineRule="auto"/>
        <w:jc w:val="both"/>
        <w:rPr>
          <w:sz w:val="26"/>
          <w:szCs w:val="26"/>
        </w:rPr>
      </w:pPr>
      <w:r w:rsidRPr="00E95384">
        <w:rPr>
          <w:sz w:val="26"/>
          <w:szCs w:val="26"/>
        </w:rPr>
        <w:t xml:space="preserve">We sincerely thank you for recognizing the revisions and responses our team provided in Round 1. We genuinely value the thoughtful feedback and suggestions from both you and the reviewers, and we appreciate the time you took to review our manuscript. Your comments have played a crucial role in enhancing the paper. We have carefully considered all the feedback and made the necessary changes to improve the manuscript's quality. </w:t>
      </w:r>
      <w:r w:rsidR="001D1E7F" w:rsidRPr="00E95384">
        <w:rPr>
          <w:sz w:val="26"/>
          <w:szCs w:val="26"/>
        </w:rPr>
        <w:t xml:space="preserve">We have carefully considered all the feedback and made the necessary adjustments to enhance the quality of the manuscript. Below is a summary of the changes we have made in response to the comments </w:t>
      </w:r>
      <w:r w:rsidRPr="00E95384">
        <w:rPr>
          <w:color w:val="0070C0"/>
          <w:sz w:val="26"/>
          <w:szCs w:val="26"/>
        </w:rPr>
        <w:t>in blue ink</w:t>
      </w:r>
      <w:r w:rsidRPr="00E95384">
        <w:rPr>
          <w:sz w:val="26"/>
          <w:szCs w:val="26"/>
        </w:rPr>
        <w:t>.</w:t>
      </w:r>
    </w:p>
    <w:p w14:paraId="6974D799" w14:textId="77777777" w:rsidR="006332CB" w:rsidRPr="00E95384" w:rsidRDefault="00D834C2" w:rsidP="00D834C2">
      <w:pPr>
        <w:pStyle w:val="NormalWeb"/>
        <w:numPr>
          <w:ilvl w:val="0"/>
          <w:numId w:val="34"/>
        </w:numPr>
        <w:spacing w:before="0" w:beforeAutospacing="0" w:after="0" w:afterAutospacing="0" w:line="360" w:lineRule="auto"/>
        <w:jc w:val="both"/>
        <w:rPr>
          <w:sz w:val="26"/>
          <w:szCs w:val="26"/>
        </w:rPr>
      </w:pPr>
      <w:r w:rsidRPr="00E95384">
        <w:rPr>
          <w:rStyle w:val="Strong"/>
          <w:rFonts w:eastAsiaTheme="majorEastAsia"/>
          <w:sz w:val="26"/>
          <w:szCs w:val="26"/>
        </w:rPr>
        <w:t>Streamlined the “Conclusion” Section</w:t>
      </w:r>
      <w:r w:rsidRPr="00E95384">
        <w:rPr>
          <w:sz w:val="26"/>
          <w:szCs w:val="26"/>
        </w:rPr>
        <w:t>:</w:t>
      </w:r>
    </w:p>
    <w:p w14:paraId="2DDB7785" w14:textId="18731DAD" w:rsidR="00D834C2" w:rsidRPr="00E95384" w:rsidRDefault="006332CB" w:rsidP="006332CB">
      <w:pPr>
        <w:pStyle w:val="NormalWeb"/>
        <w:spacing w:before="0" w:beforeAutospacing="0" w:after="0" w:afterAutospacing="0" w:line="360" w:lineRule="auto"/>
        <w:ind w:left="720"/>
        <w:jc w:val="both"/>
        <w:rPr>
          <w:sz w:val="26"/>
          <w:szCs w:val="26"/>
        </w:rPr>
      </w:pPr>
      <w:bookmarkStart w:id="4" w:name="OLE_LINK204"/>
      <w:bookmarkStart w:id="5" w:name="OLE_LINK205"/>
      <w:r w:rsidRPr="00E95384">
        <w:rPr>
          <w:rStyle w:val="Strong"/>
          <w:rFonts w:eastAsiaTheme="majorEastAsia"/>
          <w:color w:val="2E74B5" w:themeColor="accent5" w:themeShade="BF"/>
          <w:sz w:val="26"/>
          <w:szCs w:val="26"/>
          <w:u w:val="single"/>
        </w:rPr>
        <w:t>Respond to the reviewer:</w:t>
      </w:r>
      <w:r w:rsidRPr="00E95384">
        <w:rPr>
          <w:rStyle w:val="Strong"/>
          <w:rFonts w:eastAsiaTheme="majorEastAsia"/>
          <w:color w:val="2E74B5" w:themeColor="accent5" w:themeShade="BF"/>
          <w:sz w:val="26"/>
          <w:szCs w:val="26"/>
        </w:rPr>
        <w:t xml:space="preserve">  </w:t>
      </w:r>
      <w:bookmarkEnd w:id="4"/>
      <w:bookmarkEnd w:id="5"/>
      <w:r w:rsidRPr="00E95384">
        <w:rPr>
          <w:rStyle w:val="Strong"/>
          <w:rFonts w:eastAsiaTheme="majorEastAsia"/>
          <w:color w:val="2E74B5" w:themeColor="accent5" w:themeShade="BF"/>
          <w:sz w:val="26"/>
          <w:szCs w:val="26"/>
        </w:rPr>
        <w:t>As suggested, we have reorganized the conclusion into more concise sections: theoretical implications, managerial implications, and limitations. This revision aims to clarify the main points and provide a clearer, more structured conclusion</w:t>
      </w:r>
      <w:r w:rsidR="00D834C2" w:rsidRPr="00E95384">
        <w:rPr>
          <w:sz w:val="26"/>
          <w:szCs w:val="26"/>
        </w:rPr>
        <w:t>.</w:t>
      </w:r>
    </w:p>
    <w:p w14:paraId="6B8B145A" w14:textId="7264D1FF" w:rsidR="006332CB" w:rsidRPr="00E95384" w:rsidRDefault="00D834C2" w:rsidP="00D834C2">
      <w:pPr>
        <w:pStyle w:val="NormalWeb"/>
        <w:numPr>
          <w:ilvl w:val="0"/>
          <w:numId w:val="34"/>
        </w:numPr>
        <w:spacing w:before="0" w:beforeAutospacing="0" w:after="0" w:afterAutospacing="0" w:line="360" w:lineRule="auto"/>
        <w:jc w:val="both"/>
        <w:rPr>
          <w:sz w:val="26"/>
          <w:szCs w:val="26"/>
        </w:rPr>
      </w:pPr>
      <w:r w:rsidRPr="00E95384">
        <w:rPr>
          <w:rStyle w:val="Strong"/>
          <w:rFonts w:eastAsiaTheme="majorEastAsia"/>
          <w:sz w:val="26"/>
          <w:szCs w:val="26"/>
        </w:rPr>
        <w:t>Highlighted Vietnam’s Contextual Uniqueness</w:t>
      </w:r>
      <w:r w:rsidRPr="00E95384">
        <w:rPr>
          <w:sz w:val="26"/>
          <w:szCs w:val="26"/>
        </w:rPr>
        <w:t>:</w:t>
      </w:r>
    </w:p>
    <w:p w14:paraId="5784F07F" w14:textId="03528E43" w:rsidR="00D834C2" w:rsidRPr="00E95384" w:rsidRDefault="006332CB" w:rsidP="006332CB">
      <w:pPr>
        <w:pStyle w:val="NormalWeb"/>
        <w:spacing w:before="0" w:beforeAutospacing="0" w:after="0" w:afterAutospacing="0" w:line="360" w:lineRule="auto"/>
        <w:ind w:left="720"/>
        <w:jc w:val="both"/>
        <w:rPr>
          <w:color w:val="2E74B5" w:themeColor="accent5" w:themeShade="BF"/>
          <w:sz w:val="26"/>
          <w:szCs w:val="26"/>
        </w:rPr>
      </w:pPr>
      <w:bookmarkStart w:id="6" w:name="OLE_LINK206"/>
      <w:bookmarkStart w:id="7" w:name="OLE_LINK207"/>
      <w:r w:rsidRPr="00E95384">
        <w:rPr>
          <w:rStyle w:val="Strong"/>
          <w:rFonts w:eastAsiaTheme="majorEastAsia"/>
          <w:color w:val="2E74B5" w:themeColor="accent5" w:themeShade="BF"/>
          <w:sz w:val="26"/>
          <w:szCs w:val="26"/>
          <w:u w:val="single"/>
        </w:rPr>
        <w:t>Respond to the reviewer</w:t>
      </w:r>
      <w:bookmarkEnd w:id="6"/>
      <w:bookmarkEnd w:id="7"/>
      <w:r w:rsidRPr="00E95384">
        <w:rPr>
          <w:rStyle w:val="Strong"/>
          <w:rFonts w:eastAsiaTheme="majorEastAsia"/>
          <w:color w:val="2E74B5" w:themeColor="accent5" w:themeShade="BF"/>
          <w:sz w:val="26"/>
          <w:szCs w:val="26"/>
          <w:u w:val="single"/>
        </w:rPr>
        <w:t>:</w:t>
      </w:r>
      <w:r w:rsidRPr="00E95384">
        <w:rPr>
          <w:rStyle w:val="Strong"/>
          <w:rFonts w:eastAsiaTheme="majorEastAsia"/>
          <w:color w:val="2E74B5" w:themeColor="accent5" w:themeShade="BF"/>
          <w:sz w:val="26"/>
          <w:szCs w:val="26"/>
        </w:rPr>
        <w:t xml:space="preserve">  </w:t>
      </w:r>
      <w:r w:rsidR="00D834C2" w:rsidRPr="00E95384">
        <w:rPr>
          <w:color w:val="2E74B5" w:themeColor="accent5" w:themeShade="BF"/>
          <w:sz w:val="26"/>
          <w:szCs w:val="26"/>
        </w:rPr>
        <w:t>We have added a brief but important note on the unique context of Vietnam, particularly the high internet penetration rate and mobile-first characteristic of the country. This context is especially relevant in agritourism and the use of smart technology (ST), as reflected in the updated text:</w:t>
      </w:r>
    </w:p>
    <w:p w14:paraId="220B2768" w14:textId="77777777" w:rsidR="00D834C2" w:rsidRPr="00E95384" w:rsidRDefault="00D834C2" w:rsidP="00D834C2">
      <w:pPr>
        <w:pStyle w:val="NormalWeb"/>
        <w:spacing w:before="0" w:beforeAutospacing="0" w:after="0" w:afterAutospacing="0" w:line="360" w:lineRule="auto"/>
        <w:ind w:left="720"/>
        <w:jc w:val="both"/>
        <w:rPr>
          <w:color w:val="FF0000"/>
          <w:sz w:val="26"/>
          <w:szCs w:val="26"/>
        </w:rPr>
      </w:pPr>
      <w:r w:rsidRPr="00E95384">
        <w:rPr>
          <w:rStyle w:val="Emphasis"/>
          <w:rFonts w:eastAsiaTheme="majorEastAsia"/>
          <w:color w:val="FF0000"/>
          <w:sz w:val="26"/>
          <w:szCs w:val="26"/>
        </w:rPr>
        <w:t xml:space="preserve">"According to the Digital 2025 Vietnam report, with a high internet penetration rate (78.8% of the population as of February 2025) and a clear mobile-first characteristic (96.6% of internet users accessing via smartphones), the potential for using ST to guide initial awareness is substantial. However, in emerging agricultural destinations like Quang Binh, tourists tend to disconnect, making RE, rather than CI, the main driver of DL and SDC. An effective strategy requires an approach where technology acts as an invisible support system for pre-journey </w:t>
      </w:r>
      <w:r w:rsidRPr="00E95384">
        <w:rPr>
          <w:rStyle w:val="Emphasis"/>
          <w:rFonts w:eastAsiaTheme="majorEastAsia"/>
          <w:color w:val="FF0000"/>
          <w:sz w:val="26"/>
          <w:szCs w:val="26"/>
        </w:rPr>
        <w:lastRenderedPageBreak/>
        <w:t>personalization, combined with the careful preservation of pristine restorative environments and landscapes."</w:t>
      </w:r>
    </w:p>
    <w:p w14:paraId="4A3A9844" w14:textId="77777777" w:rsidR="006332CB" w:rsidRPr="00E95384" w:rsidRDefault="00D834C2" w:rsidP="00D834C2">
      <w:pPr>
        <w:pStyle w:val="NormalWeb"/>
        <w:numPr>
          <w:ilvl w:val="0"/>
          <w:numId w:val="34"/>
        </w:numPr>
        <w:spacing w:before="0" w:beforeAutospacing="0" w:after="0" w:afterAutospacing="0" w:line="360" w:lineRule="auto"/>
        <w:jc w:val="both"/>
        <w:rPr>
          <w:sz w:val="26"/>
          <w:szCs w:val="26"/>
        </w:rPr>
      </w:pPr>
      <w:r w:rsidRPr="00E95384">
        <w:rPr>
          <w:rStyle w:val="Strong"/>
          <w:rFonts w:eastAsiaTheme="majorEastAsia"/>
          <w:sz w:val="26"/>
          <w:szCs w:val="26"/>
        </w:rPr>
        <w:t>Reviewed and Adjusted Tables, Figures, and References</w:t>
      </w:r>
      <w:r w:rsidRPr="00E95384">
        <w:rPr>
          <w:sz w:val="26"/>
          <w:szCs w:val="26"/>
        </w:rPr>
        <w:t>:</w:t>
      </w:r>
    </w:p>
    <w:p w14:paraId="20F39082" w14:textId="204C45B4" w:rsidR="00D834C2" w:rsidRPr="00E95384" w:rsidRDefault="006332CB" w:rsidP="00AD4479">
      <w:pPr>
        <w:pStyle w:val="NormalWeb"/>
        <w:spacing w:before="0" w:beforeAutospacing="0" w:after="0" w:afterAutospacing="0" w:line="360" w:lineRule="auto"/>
        <w:ind w:left="720" w:firstLine="60"/>
        <w:jc w:val="both"/>
        <w:rPr>
          <w:color w:val="0070C0"/>
          <w:sz w:val="26"/>
          <w:szCs w:val="26"/>
        </w:rPr>
      </w:pPr>
      <w:r w:rsidRPr="00E95384">
        <w:rPr>
          <w:rStyle w:val="Strong"/>
          <w:rFonts w:eastAsiaTheme="majorEastAsia"/>
          <w:color w:val="2E74B5" w:themeColor="accent5" w:themeShade="BF"/>
          <w:sz w:val="26"/>
          <w:szCs w:val="26"/>
          <w:u w:val="single"/>
        </w:rPr>
        <w:t>Respond to the reviewer</w:t>
      </w:r>
      <w:r w:rsidRPr="00E95384">
        <w:rPr>
          <w:rStyle w:val="Strong"/>
          <w:rFonts w:eastAsiaTheme="majorEastAsia"/>
          <w:color w:val="2E74B5" w:themeColor="accent5" w:themeShade="BF"/>
          <w:sz w:val="26"/>
          <w:szCs w:val="26"/>
          <w:u w:val="single"/>
        </w:rPr>
        <w:t xml:space="preserve">: </w:t>
      </w:r>
      <w:r w:rsidR="00D834C2" w:rsidRPr="00E95384">
        <w:rPr>
          <w:color w:val="0070C0"/>
          <w:sz w:val="26"/>
          <w:szCs w:val="26"/>
        </w:rPr>
        <w:t>We have meticulously reviewed and updated all tables, figures, and references to ensure compliance with the journal’s formatting requirements. We ensured that all elements adhere to the journal’s style guidelines and that the presentation is both clear and accurate.</w:t>
      </w:r>
    </w:p>
    <w:p w14:paraId="10925E4A" w14:textId="77777777" w:rsidR="006332CB" w:rsidRPr="00E95384" w:rsidRDefault="006332CB" w:rsidP="00D834C2">
      <w:pPr>
        <w:pStyle w:val="NormalWeb"/>
        <w:spacing w:before="0" w:beforeAutospacing="0" w:after="0" w:afterAutospacing="0" w:line="360" w:lineRule="auto"/>
        <w:jc w:val="both"/>
        <w:rPr>
          <w:color w:val="70AD47" w:themeColor="accent6"/>
          <w:sz w:val="26"/>
          <w:szCs w:val="26"/>
        </w:rPr>
      </w:pPr>
    </w:p>
    <w:p w14:paraId="3AFB88E5" w14:textId="6046A0C4" w:rsidR="00D834C2" w:rsidRPr="00E95384" w:rsidRDefault="00D834C2" w:rsidP="006332CB">
      <w:pPr>
        <w:pStyle w:val="NormalWeb"/>
        <w:spacing w:before="0" w:beforeAutospacing="0" w:after="0" w:afterAutospacing="0" w:line="360" w:lineRule="auto"/>
        <w:ind w:firstLine="360"/>
        <w:jc w:val="both"/>
        <w:rPr>
          <w:color w:val="000000" w:themeColor="text1"/>
          <w:sz w:val="26"/>
          <w:szCs w:val="26"/>
        </w:rPr>
      </w:pPr>
      <w:r w:rsidRPr="00E95384">
        <w:rPr>
          <w:color w:val="000000" w:themeColor="text1"/>
          <w:sz w:val="26"/>
          <w:szCs w:val="26"/>
        </w:rPr>
        <w:t>We believe that these revisions have strengthened the manuscript and aligned it more closely with the journal’s expectations. We hope these adjustments meet your approval and look forward to your further feedback</w:t>
      </w:r>
      <w:r w:rsidRPr="00E95384">
        <w:rPr>
          <w:color w:val="000000" w:themeColor="text1"/>
          <w:sz w:val="26"/>
          <w:szCs w:val="26"/>
        </w:rPr>
        <w:t>.</w:t>
      </w:r>
    </w:p>
    <w:p w14:paraId="577723D2" w14:textId="2839DAA4" w:rsidR="00D834C2" w:rsidRPr="00E95384" w:rsidRDefault="00D834C2" w:rsidP="00AD4479">
      <w:pPr>
        <w:pStyle w:val="NormalWeb"/>
        <w:spacing w:before="0" w:beforeAutospacing="0" w:after="0" w:afterAutospacing="0" w:line="360" w:lineRule="auto"/>
        <w:ind w:firstLine="360"/>
        <w:jc w:val="both"/>
        <w:rPr>
          <w:color w:val="000000" w:themeColor="text1"/>
          <w:sz w:val="26"/>
          <w:szCs w:val="26"/>
        </w:rPr>
      </w:pPr>
      <w:r w:rsidRPr="00E95384">
        <w:rPr>
          <w:color w:val="000000" w:themeColor="text1"/>
          <w:sz w:val="26"/>
          <w:szCs w:val="26"/>
        </w:rPr>
        <w:t>Thank you once again for your continued support and constructive feedback.</w:t>
      </w:r>
      <w:r w:rsidR="001D1E7F" w:rsidRPr="00E95384">
        <w:rPr>
          <w:color w:val="000000" w:themeColor="text1"/>
          <w:sz w:val="26"/>
          <w:szCs w:val="26"/>
        </w:rPr>
        <w:t xml:space="preserve"> </w:t>
      </w:r>
    </w:p>
    <w:p w14:paraId="14394AEB" w14:textId="1A163D1E" w:rsidR="006332CB" w:rsidRPr="00E95384" w:rsidRDefault="001D1E7F" w:rsidP="00D834C2">
      <w:pPr>
        <w:pStyle w:val="NormalWeb"/>
        <w:spacing w:before="0" w:beforeAutospacing="0" w:after="0" w:afterAutospacing="0" w:line="360" w:lineRule="auto"/>
        <w:jc w:val="both"/>
        <w:rPr>
          <w:sz w:val="26"/>
          <w:szCs w:val="26"/>
        </w:rPr>
      </w:pPr>
      <w:r w:rsidRPr="00E95384">
        <w:rPr>
          <w:sz w:val="26"/>
          <w:szCs w:val="26"/>
        </w:rPr>
        <w:t>Wishing you good health and peace</w:t>
      </w:r>
      <w:r w:rsidRPr="00E95384">
        <w:rPr>
          <w:sz w:val="26"/>
          <w:szCs w:val="26"/>
        </w:rPr>
        <w:t>!</w:t>
      </w:r>
    </w:p>
    <w:p w14:paraId="62335A79" w14:textId="30FBF2C5" w:rsidR="001D1E7F" w:rsidRPr="00E95384" w:rsidRDefault="001D1E7F" w:rsidP="00D834C2">
      <w:pPr>
        <w:pStyle w:val="NormalWeb"/>
        <w:spacing w:before="0" w:beforeAutospacing="0" w:after="0" w:afterAutospacing="0" w:line="360" w:lineRule="auto"/>
        <w:jc w:val="both"/>
        <w:rPr>
          <w:sz w:val="26"/>
          <w:szCs w:val="26"/>
        </w:rPr>
      </w:pPr>
      <w:r w:rsidRPr="00E95384">
        <w:rPr>
          <w:b/>
          <w:sz w:val="26"/>
          <w:szCs w:val="26"/>
        </w:rPr>
        <w:t>Sincerely,</w:t>
      </w:r>
      <w:r w:rsidRPr="00E95384">
        <w:rPr>
          <w:sz w:val="26"/>
          <w:szCs w:val="26"/>
        </w:rPr>
        <w:br/>
        <w:t>The Author Team</w:t>
      </w:r>
    </w:p>
    <w:p w14:paraId="33976BEA" w14:textId="77777777" w:rsidR="001D1E7F" w:rsidRPr="00E95384" w:rsidRDefault="001D1E7F" w:rsidP="00D834C2">
      <w:pPr>
        <w:pStyle w:val="NormalWeb"/>
        <w:spacing w:before="0" w:beforeAutospacing="0" w:after="0" w:afterAutospacing="0" w:line="360" w:lineRule="auto"/>
        <w:jc w:val="both"/>
        <w:rPr>
          <w:color w:val="70AD47" w:themeColor="accent6"/>
          <w:sz w:val="26"/>
          <w:szCs w:val="26"/>
        </w:rPr>
      </w:pPr>
    </w:p>
    <w:p w14:paraId="5EF3C06D" w14:textId="0A91E901" w:rsidR="00D834C2" w:rsidRPr="00E95384" w:rsidRDefault="00D834C2" w:rsidP="00D834C2">
      <w:pPr>
        <w:pStyle w:val="NormalWeb"/>
        <w:spacing w:before="0" w:beforeAutospacing="0" w:after="0" w:afterAutospacing="0" w:line="360" w:lineRule="auto"/>
        <w:jc w:val="both"/>
        <w:rPr>
          <w:sz w:val="26"/>
          <w:szCs w:val="26"/>
        </w:rPr>
      </w:pPr>
    </w:p>
    <w:bookmarkEnd w:id="0"/>
    <w:bookmarkEnd w:id="1"/>
    <w:bookmarkEnd w:id="2"/>
    <w:p w14:paraId="41A808BF" w14:textId="77777777" w:rsidR="00D834C2" w:rsidRPr="00E95384" w:rsidRDefault="00D834C2" w:rsidP="00D834C2">
      <w:pPr>
        <w:pStyle w:val="NormalWeb"/>
        <w:spacing w:before="0" w:beforeAutospacing="0" w:after="0" w:afterAutospacing="0" w:line="360" w:lineRule="auto"/>
        <w:jc w:val="both"/>
        <w:rPr>
          <w:b/>
          <w:sz w:val="26"/>
          <w:szCs w:val="26"/>
        </w:rPr>
      </w:pPr>
    </w:p>
    <w:sectPr w:rsidR="00D834C2" w:rsidRPr="00E95384" w:rsidSect="00B82D65">
      <w:footerReference w:type="default" r:id="rId8"/>
      <w:pgSz w:w="11907" w:h="16840" w:code="9"/>
      <w:pgMar w:top="1138" w:right="1138" w:bottom="1138" w:left="141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53BCA" w14:textId="77777777" w:rsidR="00943AA1" w:rsidRDefault="00943AA1" w:rsidP="00A106F3">
      <w:pPr>
        <w:spacing w:line="240" w:lineRule="auto"/>
      </w:pPr>
      <w:r>
        <w:separator/>
      </w:r>
    </w:p>
  </w:endnote>
  <w:endnote w:type="continuationSeparator" w:id="0">
    <w:p w14:paraId="7327CCE7" w14:textId="77777777" w:rsidR="00943AA1" w:rsidRDefault="00943AA1" w:rsidP="00A106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7724037"/>
      <w:docPartObj>
        <w:docPartGallery w:val="Page Numbers (Bottom of Page)"/>
        <w:docPartUnique/>
      </w:docPartObj>
    </w:sdtPr>
    <w:sdtEndPr>
      <w:rPr>
        <w:noProof/>
      </w:rPr>
    </w:sdtEndPr>
    <w:sdtContent>
      <w:p w14:paraId="61CF0B25" w14:textId="084D6601" w:rsidR="00E95384" w:rsidRDefault="00E95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6B5736" w14:textId="77777777" w:rsidR="000A1006" w:rsidRDefault="000A1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1D23C" w14:textId="77777777" w:rsidR="00943AA1" w:rsidRDefault="00943AA1" w:rsidP="00A106F3">
      <w:pPr>
        <w:spacing w:line="240" w:lineRule="auto"/>
      </w:pPr>
      <w:r>
        <w:separator/>
      </w:r>
    </w:p>
  </w:footnote>
  <w:footnote w:type="continuationSeparator" w:id="0">
    <w:p w14:paraId="35163BE3" w14:textId="77777777" w:rsidR="00943AA1" w:rsidRDefault="00943AA1" w:rsidP="00A106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5EC2"/>
    <w:multiLevelType w:val="multilevel"/>
    <w:tmpl w:val="1004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1393"/>
    <w:multiLevelType w:val="multilevel"/>
    <w:tmpl w:val="4050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56FE4"/>
    <w:multiLevelType w:val="multilevel"/>
    <w:tmpl w:val="866A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F4902"/>
    <w:multiLevelType w:val="multilevel"/>
    <w:tmpl w:val="3A843B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93158"/>
    <w:multiLevelType w:val="multilevel"/>
    <w:tmpl w:val="79A2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72A8E"/>
    <w:multiLevelType w:val="hybridMultilevel"/>
    <w:tmpl w:val="AED0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B346A"/>
    <w:multiLevelType w:val="multilevel"/>
    <w:tmpl w:val="2B4E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77944"/>
    <w:multiLevelType w:val="multilevel"/>
    <w:tmpl w:val="DB2C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B56EE"/>
    <w:multiLevelType w:val="hybridMultilevel"/>
    <w:tmpl w:val="9A2E5828"/>
    <w:lvl w:ilvl="0" w:tplc="4CD4D1C8">
      <w:start w:val="1"/>
      <w:numFmt w:val="decimal"/>
      <w:lvlText w:val="%1."/>
      <w:lvlJc w:val="righ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6369A"/>
    <w:multiLevelType w:val="multilevel"/>
    <w:tmpl w:val="FCBC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17BCE"/>
    <w:multiLevelType w:val="multilevel"/>
    <w:tmpl w:val="BFF2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942B6"/>
    <w:multiLevelType w:val="multilevel"/>
    <w:tmpl w:val="E074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234616"/>
    <w:multiLevelType w:val="hybridMultilevel"/>
    <w:tmpl w:val="E5245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F43EB"/>
    <w:multiLevelType w:val="multilevel"/>
    <w:tmpl w:val="B4E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948B0"/>
    <w:multiLevelType w:val="multilevel"/>
    <w:tmpl w:val="86B8E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841B0B"/>
    <w:multiLevelType w:val="multilevel"/>
    <w:tmpl w:val="4FCA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324EE7"/>
    <w:multiLevelType w:val="multilevel"/>
    <w:tmpl w:val="8BE6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294C17"/>
    <w:multiLevelType w:val="multilevel"/>
    <w:tmpl w:val="C3AA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092916"/>
    <w:multiLevelType w:val="multilevel"/>
    <w:tmpl w:val="D86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E5391"/>
    <w:multiLevelType w:val="multilevel"/>
    <w:tmpl w:val="66BE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0770D5"/>
    <w:multiLevelType w:val="multilevel"/>
    <w:tmpl w:val="ED0C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AA6419"/>
    <w:multiLevelType w:val="multilevel"/>
    <w:tmpl w:val="B1BE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8137E9"/>
    <w:multiLevelType w:val="hybridMultilevel"/>
    <w:tmpl w:val="527CBF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54D76"/>
    <w:multiLevelType w:val="multilevel"/>
    <w:tmpl w:val="E21CC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145F48"/>
    <w:multiLevelType w:val="multilevel"/>
    <w:tmpl w:val="4944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12146E"/>
    <w:multiLevelType w:val="hybridMultilevel"/>
    <w:tmpl w:val="6016B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107A12"/>
    <w:multiLevelType w:val="multilevel"/>
    <w:tmpl w:val="D47C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FC1E26"/>
    <w:multiLevelType w:val="multilevel"/>
    <w:tmpl w:val="979E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032553"/>
    <w:multiLevelType w:val="multilevel"/>
    <w:tmpl w:val="3416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710553"/>
    <w:multiLevelType w:val="multilevel"/>
    <w:tmpl w:val="ED90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423D5F"/>
    <w:multiLevelType w:val="multilevel"/>
    <w:tmpl w:val="63C4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E60C51"/>
    <w:multiLevelType w:val="multilevel"/>
    <w:tmpl w:val="4D1A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0E6A32"/>
    <w:multiLevelType w:val="multilevel"/>
    <w:tmpl w:val="A3A6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3F596E"/>
    <w:multiLevelType w:val="multilevel"/>
    <w:tmpl w:val="51720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555338"/>
    <w:multiLevelType w:val="multilevel"/>
    <w:tmpl w:val="B248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5"/>
  </w:num>
  <w:num w:numId="3">
    <w:abstractNumId w:val="12"/>
  </w:num>
  <w:num w:numId="4">
    <w:abstractNumId w:val="4"/>
  </w:num>
  <w:num w:numId="5">
    <w:abstractNumId w:val="2"/>
  </w:num>
  <w:num w:numId="6">
    <w:abstractNumId w:val="28"/>
  </w:num>
  <w:num w:numId="7">
    <w:abstractNumId w:val="19"/>
  </w:num>
  <w:num w:numId="8">
    <w:abstractNumId w:val="34"/>
  </w:num>
  <w:num w:numId="9">
    <w:abstractNumId w:val="23"/>
  </w:num>
  <w:num w:numId="10">
    <w:abstractNumId w:val="15"/>
  </w:num>
  <w:num w:numId="11">
    <w:abstractNumId w:val="27"/>
  </w:num>
  <w:num w:numId="12">
    <w:abstractNumId w:val="9"/>
  </w:num>
  <w:num w:numId="13">
    <w:abstractNumId w:val="18"/>
  </w:num>
  <w:num w:numId="14">
    <w:abstractNumId w:val="20"/>
  </w:num>
  <w:num w:numId="15">
    <w:abstractNumId w:val="6"/>
  </w:num>
  <w:num w:numId="16">
    <w:abstractNumId w:val="10"/>
  </w:num>
  <w:num w:numId="17">
    <w:abstractNumId w:val="3"/>
  </w:num>
  <w:num w:numId="18">
    <w:abstractNumId w:val="0"/>
  </w:num>
  <w:num w:numId="19">
    <w:abstractNumId w:val="24"/>
  </w:num>
  <w:num w:numId="20">
    <w:abstractNumId w:val="16"/>
  </w:num>
  <w:num w:numId="21">
    <w:abstractNumId w:val="11"/>
  </w:num>
  <w:num w:numId="22">
    <w:abstractNumId w:val="13"/>
  </w:num>
  <w:num w:numId="23">
    <w:abstractNumId w:val="29"/>
  </w:num>
  <w:num w:numId="24">
    <w:abstractNumId w:val="31"/>
  </w:num>
  <w:num w:numId="25">
    <w:abstractNumId w:val="32"/>
  </w:num>
  <w:num w:numId="26">
    <w:abstractNumId w:val="26"/>
  </w:num>
  <w:num w:numId="27">
    <w:abstractNumId w:val="1"/>
  </w:num>
  <w:num w:numId="28">
    <w:abstractNumId w:val="30"/>
  </w:num>
  <w:num w:numId="29">
    <w:abstractNumId w:val="17"/>
  </w:num>
  <w:num w:numId="30">
    <w:abstractNumId w:val="21"/>
  </w:num>
  <w:num w:numId="31">
    <w:abstractNumId w:val="22"/>
  </w:num>
  <w:num w:numId="32">
    <w:abstractNumId w:val="8"/>
  </w:num>
  <w:num w:numId="33">
    <w:abstractNumId w:val="7"/>
  </w:num>
  <w:num w:numId="34">
    <w:abstractNumId w:val="3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A9"/>
    <w:rsid w:val="00003C86"/>
    <w:rsid w:val="00004B2A"/>
    <w:rsid w:val="000172C0"/>
    <w:rsid w:val="00033B85"/>
    <w:rsid w:val="000372B1"/>
    <w:rsid w:val="00051444"/>
    <w:rsid w:val="00055F64"/>
    <w:rsid w:val="0006170F"/>
    <w:rsid w:val="00063248"/>
    <w:rsid w:val="0006605B"/>
    <w:rsid w:val="0007222A"/>
    <w:rsid w:val="00073BDE"/>
    <w:rsid w:val="000826D2"/>
    <w:rsid w:val="00083B12"/>
    <w:rsid w:val="0008788A"/>
    <w:rsid w:val="0009138A"/>
    <w:rsid w:val="00097328"/>
    <w:rsid w:val="000A0939"/>
    <w:rsid w:val="000A1006"/>
    <w:rsid w:val="000B0797"/>
    <w:rsid w:val="000B3E3C"/>
    <w:rsid w:val="000D4FF1"/>
    <w:rsid w:val="000D5B94"/>
    <w:rsid w:val="000E7EA6"/>
    <w:rsid w:val="0010178B"/>
    <w:rsid w:val="00115E7F"/>
    <w:rsid w:val="00121332"/>
    <w:rsid w:val="001325CF"/>
    <w:rsid w:val="00141DFA"/>
    <w:rsid w:val="00151D44"/>
    <w:rsid w:val="00152CBC"/>
    <w:rsid w:val="00152FEB"/>
    <w:rsid w:val="00153A7C"/>
    <w:rsid w:val="00161D3F"/>
    <w:rsid w:val="00164BC7"/>
    <w:rsid w:val="001729DF"/>
    <w:rsid w:val="00175B2D"/>
    <w:rsid w:val="00183871"/>
    <w:rsid w:val="00185688"/>
    <w:rsid w:val="00186F5D"/>
    <w:rsid w:val="001A465F"/>
    <w:rsid w:val="001B7835"/>
    <w:rsid w:val="001C1281"/>
    <w:rsid w:val="001C39CE"/>
    <w:rsid w:val="001C5508"/>
    <w:rsid w:val="001C6287"/>
    <w:rsid w:val="001D1E7F"/>
    <w:rsid w:val="001E0A58"/>
    <w:rsid w:val="001E17E7"/>
    <w:rsid w:val="001E524A"/>
    <w:rsid w:val="002048EE"/>
    <w:rsid w:val="00206EDF"/>
    <w:rsid w:val="00220D82"/>
    <w:rsid w:val="0022378D"/>
    <w:rsid w:val="002966E8"/>
    <w:rsid w:val="002A2159"/>
    <w:rsid w:val="002B0A1C"/>
    <w:rsid w:val="002C04CE"/>
    <w:rsid w:val="002C282B"/>
    <w:rsid w:val="002E2736"/>
    <w:rsid w:val="002E2BAE"/>
    <w:rsid w:val="002E4E81"/>
    <w:rsid w:val="00310675"/>
    <w:rsid w:val="00333EE7"/>
    <w:rsid w:val="003510C3"/>
    <w:rsid w:val="00352207"/>
    <w:rsid w:val="00362CF2"/>
    <w:rsid w:val="00366612"/>
    <w:rsid w:val="00372959"/>
    <w:rsid w:val="00375510"/>
    <w:rsid w:val="003764F9"/>
    <w:rsid w:val="0038630C"/>
    <w:rsid w:val="003872BD"/>
    <w:rsid w:val="0039041D"/>
    <w:rsid w:val="00396C00"/>
    <w:rsid w:val="003A26C1"/>
    <w:rsid w:val="003A573D"/>
    <w:rsid w:val="003A5D73"/>
    <w:rsid w:val="003B26BF"/>
    <w:rsid w:val="003B54E5"/>
    <w:rsid w:val="003B6FD6"/>
    <w:rsid w:val="003C605B"/>
    <w:rsid w:val="003D435D"/>
    <w:rsid w:val="003E4963"/>
    <w:rsid w:val="00435FA9"/>
    <w:rsid w:val="0044073F"/>
    <w:rsid w:val="00442207"/>
    <w:rsid w:val="0045385E"/>
    <w:rsid w:val="00474C61"/>
    <w:rsid w:val="004912B2"/>
    <w:rsid w:val="00492F33"/>
    <w:rsid w:val="004A7BFF"/>
    <w:rsid w:val="004B5BE4"/>
    <w:rsid w:val="004C0967"/>
    <w:rsid w:val="004D4199"/>
    <w:rsid w:val="004E5E4B"/>
    <w:rsid w:val="004F08C8"/>
    <w:rsid w:val="004F769B"/>
    <w:rsid w:val="00516FC2"/>
    <w:rsid w:val="0052655C"/>
    <w:rsid w:val="005343DA"/>
    <w:rsid w:val="005374D8"/>
    <w:rsid w:val="005637FC"/>
    <w:rsid w:val="00566B4B"/>
    <w:rsid w:val="00573F4B"/>
    <w:rsid w:val="0057477A"/>
    <w:rsid w:val="00577015"/>
    <w:rsid w:val="005806E6"/>
    <w:rsid w:val="00583298"/>
    <w:rsid w:val="00586B42"/>
    <w:rsid w:val="00590C2C"/>
    <w:rsid w:val="00595E1B"/>
    <w:rsid w:val="005A0604"/>
    <w:rsid w:val="005B0983"/>
    <w:rsid w:val="005B0F69"/>
    <w:rsid w:val="005D0B1E"/>
    <w:rsid w:val="005D49E8"/>
    <w:rsid w:val="005E5244"/>
    <w:rsid w:val="006003E3"/>
    <w:rsid w:val="00605FD2"/>
    <w:rsid w:val="00610889"/>
    <w:rsid w:val="00610E6D"/>
    <w:rsid w:val="00611127"/>
    <w:rsid w:val="00612ED5"/>
    <w:rsid w:val="00621E42"/>
    <w:rsid w:val="006332CB"/>
    <w:rsid w:val="00644B3A"/>
    <w:rsid w:val="006463E0"/>
    <w:rsid w:val="00662B1C"/>
    <w:rsid w:val="0067338D"/>
    <w:rsid w:val="0067418B"/>
    <w:rsid w:val="00674D04"/>
    <w:rsid w:val="00676E5E"/>
    <w:rsid w:val="00681796"/>
    <w:rsid w:val="00681E67"/>
    <w:rsid w:val="006951C8"/>
    <w:rsid w:val="006B4CED"/>
    <w:rsid w:val="006C0226"/>
    <w:rsid w:val="006D2F7D"/>
    <w:rsid w:val="006E48B2"/>
    <w:rsid w:val="006E67A4"/>
    <w:rsid w:val="006F0D6D"/>
    <w:rsid w:val="006F25B2"/>
    <w:rsid w:val="006F516C"/>
    <w:rsid w:val="006F5826"/>
    <w:rsid w:val="006F67A6"/>
    <w:rsid w:val="00705BFF"/>
    <w:rsid w:val="00706837"/>
    <w:rsid w:val="00724ABA"/>
    <w:rsid w:val="00724D98"/>
    <w:rsid w:val="00737932"/>
    <w:rsid w:val="00742A58"/>
    <w:rsid w:val="00760628"/>
    <w:rsid w:val="007648F7"/>
    <w:rsid w:val="0079108C"/>
    <w:rsid w:val="007952CB"/>
    <w:rsid w:val="007B138F"/>
    <w:rsid w:val="007B258A"/>
    <w:rsid w:val="007B3E25"/>
    <w:rsid w:val="007B5C25"/>
    <w:rsid w:val="007C01B0"/>
    <w:rsid w:val="007C0577"/>
    <w:rsid w:val="007C3774"/>
    <w:rsid w:val="007F7F7D"/>
    <w:rsid w:val="00802279"/>
    <w:rsid w:val="00810D17"/>
    <w:rsid w:val="008124B2"/>
    <w:rsid w:val="008220E9"/>
    <w:rsid w:val="00822150"/>
    <w:rsid w:val="008231B0"/>
    <w:rsid w:val="008250E6"/>
    <w:rsid w:val="00830D1E"/>
    <w:rsid w:val="00846BAF"/>
    <w:rsid w:val="0084792E"/>
    <w:rsid w:val="008539F1"/>
    <w:rsid w:val="00861042"/>
    <w:rsid w:val="00861A1E"/>
    <w:rsid w:val="008849B2"/>
    <w:rsid w:val="0089560F"/>
    <w:rsid w:val="008B0BED"/>
    <w:rsid w:val="008D23A9"/>
    <w:rsid w:val="008F453B"/>
    <w:rsid w:val="00911A85"/>
    <w:rsid w:val="00922859"/>
    <w:rsid w:val="00923668"/>
    <w:rsid w:val="0092456E"/>
    <w:rsid w:val="009424C7"/>
    <w:rsid w:val="00943AA1"/>
    <w:rsid w:val="00945DB6"/>
    <w:rsid w:val="009515F4"/>
    <w:rsid w:val="00951EE2"/>
    <w:rsid w:val="009577D1"/>
    <w:rsid w:val="00981E39"/>
    <w:rsid w:val="00994AD5"/>
    <w:rsid w:val="00995106"/>
    <w:rsid w:val="009A1906"/>
    <w:rsid w:val="009A23D8"/>
    <w:rsid w:val="009A4988"/>
    <w:rsid w:val="009A4B4A"/>
    <w:rsid w:val="009B3C4D"/>
    <w:rsid w:val="009B61BC"/>
    <w:rsid w:val="009C4A1A"/>
    <w:rsid w:val="009C7307"/>
    <w:rsid w:val="009C752A"/>
    <w:rsid w:val="009D4FA7"/>
    <w:rsid w:val="009E17D0"/>
    <w:rsid w:val="009E5546"/>
    <w:rsid w:val="00A067F0"/>
    <w:rsid w:val="00A106F3"/>
    <w:rsid w:val="00A43231"/>
    <w:rsid w:val="00A6043F"/>
    <w:rsid w:val="00A616E6"/>
    <w:rsid w:val="00A623A3"/>
    <w:rsid w:val="00A75BBF"/>
    <w:rsid w:val="00A81A96"/>
    <w:rsid w:val="00A85447"/>
    <w:rsid w:val="00A93A71"/>
    <w:rsid w:val="00A9444E"/>
    <w:rsid w:val="00A97948"/>
    <w:rsid w:val="00AB052B"/>
    <w:rsid w:val="00AB0BD4"/>
    <w:rsid w:val="00AB0FD5"/>
    <w:rsid w:val="00AB5E2A"/>
    <w:rsid w:val="00AC2F1A"/>
    <w:rsid w:val="00AC7978"/>
    <w:rsid w:val="00AD2AE3"/>
    <w:rsid w:val="00AD4479"/>
    <w:rsid w:val="00AE060F"/>
    <w:rsid w:val="00AE069A"/>
    <w:rsid w:val="00AF7490"/>
    <w:rsid w:val="00B11568"/>
    <w:rsid w:val="00B21B40"/>
    <w:rsid w:val="00B35B42"/>
    <w:rsid w:val="00B3766A"/>
    <w:rsid w:val="00B41180"/>
    <w:rsid w:val="00B52721"/>
    <w:rsid w:val="00B54A3C"/>
    <w:rsid w:val="00B65ADC"/>
    <w:rsid w:val="00B65FE1"/>
    <w:rsid w:val="00B82D65"/>
    <w:rsid w:val="00B84A9A"/>
    <w:rsid w:val="00B90FD9"/>
    <w:rsid w:val="00B94E06"/>
    <w:rsid w:val="00B97869"/>
    <w:rsid w:val="00BC31A9"/>
    <w:rsid w:val="00BC3F0C"/>
    <w:rsid w:val="00BC77E7"/>
    <w:rsid w:val="00BD011F"/>
    <w:rsid w:val="00BD1A52"/>
    <w:rsid w:val="00BE00B3"/>
    <w:rsid w:val="00BF634A"/>
    <w:rsid w:val="00BF652F"/>
    <w:rsid w:val="00BF73FA"/>
    <w:rsid w:val="00C01605"/>
    <w:rsid w:val="00C0259D"/>
    <w:rsid w:val="00C10C3B"/>
    <w:rsid w:val="00C1124C"/>
    <w:rsid w:val="00C23770"/>
    <w:rsid w:val="00C339DC"/>
    <w:rsid w:val="00C47221"/>
    <w:rsid w:val="00C55AB3"/>
    <w:rsid w:val="00C57831"/>
    <w:rsid w:val="00C62D84"/>
    <w:rsid w:val="00C70F05"/>
    <w:rsid w:val="00C74EB5"/>
    <w:rsid w:val="00C855EA"/>
    <w:rsid w:val="00C86285"/>
    <w:rsid w:val="00C92A86"/>
    <w:rsid w:val="00C9389D"/>
    <w:rsid w:val="00C95EFC"/>
    <w:rsid w:val="00CA2919"/>
    <w:rsid w:val="00CB0717"/>
    <w:rsid w:val="00CB1E7F"/>
    <w:rsid w:val="00CB37A3"/>
    <w:rsid w:val="00CB6A3C"/>
    <w:rsid w:val="00CC1467"/>
    <w:rsid w:val="00CF7F12"/>
    <w:rsid w:val="00D035B1"/>
    <w:rsid w:val="00D05E1E"/>
    <w:rsid w:val="00D0789A"/>
    <w:rsid w:val="00D16698"/>
    <w:rsid w:val="00D16D21"/>
    <w:rsid w:val="00D17629"/>
    <w:rsid w:val="00D23CFB"/>
    <w:rsid w:val="00D27DA0"/>
    <w:rsid w:val="00D44531"/>
    <w:rsid w:val="00D46E56"/>
    <w:rsid w:val="00D501BD"/>
    <w:rsid w:val="00D5384E"/>
    <w:rsid w:val="00D5587E"/>
    <w:rsid w:val="00D56ACE"/>
    <w:rsid w:val="00D75C65"/>
    <w:rsid w:val="00D834C2"/>
    <w:rsid w:val="00D86E6F"/>
    <w:rsid w:val="00D876EC"/>
    <w:rsid w:val="00D87E6F"/>
    <w:rsid w:val="00D97639"/>
    <w:rsid w:val="00D97CE5"/>
    <w:rsid w:val="00DC0346"/>
    <w:rsid w:val="00DE1F89"/>
    <w:rsid w:val="00DE6132"/>
    <w:rsid w:val="00DF0267"/>
    <w:rsid w:val="00DF1A8F"/>
    <w:rsid w:val="00DF59FE"/>
    <w:rsid w:val="00E05B1A"/>
    <w:rsid w:val="00E144BF"/>
    <w:rsid w:val="00E20B60"/>
    <w:rsid w:val="00E27ADD"/>
    <w:rsid w:val="00E30AA2"/>
    <w:rsid w:val="00E33EBD"/>
    <w:rsid w:val="00E33FFF"/>
    <w:rsid w:val="00E431C7"/>
    <w:rsid w:val="00E46477"/>
    <w:rsid w:val="00E5250D"/>
    <w:rsid w:val="00E54703"/>
    <w:rsid w:val="00E60956"/>
    <w:rsid w:val="00E60BB4"/>
    <w:rsid w:val="00E62BF8"/>
    <w:rsid w:val="00E74F5E"/>
    <w:rsid w:val="00E8108D"/>
    <w:rsid w:val="00E95384"/>
    <w:rsid w:val="00EA269D"/>
    <w:rsid w:val="00EA44A1"/>
    <w:rsid w:val="00EA5168"/>
    <w:rsid w:val="00EA5B72"/>
    <w:rsid w:val="00EB02B2"/>
    <w:rsid w:val="00EB7640"/>
    <w:rsid w:val="00EB776D"/>
    <w:rsid w:val="00ED00F9"/>
    <w:rsid w:val="00ED2BDA"/>
    <w:rsid w:val="00ED788C"/>
    <w:rsid w:val="00EE2531"/>
    <w:rsid w:val="00EE49EA"/>
    <w:rsid w:val="00EF6CC3"/>
    <w:rsid w:val="00F04F3B"/>
    <w:rsid w:val="00F140FA"/>
    <w:rsid w:val="00F16900"/>
    <w:rsid w:val="00F243A8"/>
    <w:rsid w:val="00F42DEE"/>
    <w:rsid w:val="00F45CDD"/>
    <w:rsid w:val="00F53CA1"/>
    <w:rsid w:val="00F54192"/>
    <w:rsid w:val="00F61729"/>
    <w:rsid w:val="00F64B95"/>
    <w:rsid w:val="00F7278A"/>
    <w:rsid w:val="00F80CCE"/>
    <w:rsid w:val="00F83227"/>
    <w:rsid w:val="00F95DDA"/>
    <w:rsid w:val="00FA0091"/>
    <w:rsid w:val="00FB6425"/>
    <w:rsid w:val="00FC0740"/>
    <w:rsid w:val="00FC2EF3"/>
    <w:rsid w:val="00FC3CF0"/>
    <w:rsid w:val="00FC58E7"/>
    <w:rsid w:val="00FE0691"/>
    <w:rsid w:val="00FE0E77"/>
    <w:rsid w:val="00FE19C6"/>
    <w:rsid w:val="00FE19C8"/>
    <w:rsid w:val="00FE1E50"/>
    <w:rsid w:val="00FE7824"/>
    <w:rsid w:val="00FF1B69"/>
    <w:rsid w:val="00FF2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DC521"/>
  <w15:chartTrackingRefBased/>
  <w15:docId w15:val="{697D0E72-317D-4541-A0F4-040E0F4F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CCE"/>
    <w:pPr>
      <w:spacing w:after="0" w:line="360" w:lineRule="auto"/>
      <w:jc w:val="both"/>
    </w:pPr>
    <w:rPr>
      <w:kern w:val="0"/>
      <w:sz w:val="26"/>
      <w14:ligatures w14:val="none"/>
    </w:rPr>
  </w:style>
  <w:style w:type="paragraph" w:styleId="Heading1">
    <w:name w:val="heading 1"/>
    <w:basedOn w:val="Normal"/>
    <w:next w:val="Normal"/>
    <w:link w:val="Heading1Char"/>
    <w:uiPriority w:val="9"/>
    <w:qFormat/>
    <w:rsid w:val="008D23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23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23A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D23A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23A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23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23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23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23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3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23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23A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D23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23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23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23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23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23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2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3A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D23A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D23A9"/>
    <w:pPr>
      <w:spacing w:before="160"/>
      <w:jc w:val="center"/>
    </w:pPr>
    <w:rPr>
      <w:i/>
      <w:iCs/>
      <w:color w:val="404040" w:themeColor="text1" w:themeTint="BF"/>
    </w:rPr>
  </w:style>
  <w:style w:type="character" w:customStyle="1" w:styleId="QuoteChar">
    <w:name w:val="Quote Char"/>
    <w:basedOn w:val="DefaultParagraphFont"/>
    <w:link w:val="Quote"/>
    <w:uiPriority w:val="29"/>
    <w:rsid w:val="008D23A9"/>
    <w:rPr>
      <w:i/>
      <w:iCs/>
      <w:color w:val="404040" w:themeColor="text1" w:themeTint="BF"/>
    </w:rPr>
  </w:style>
  <w:style w:type="paragraph" w:styleId="ListParagraph">
    <w:name w:val="List Paragraph"/>
    <w:basedOn w:val="Normal"/>
    <w:link w:val="ListParagraphChar"/>
    <w:uiPriority w:val="34"/>
    <w:qFormat/>
    <w:rsid w:val="008D23A9"/>
    <w:pPr>
      <w:ind w:left="720"/>
      <w:contextualSpacing/>
    </w:pPr>
  </w:style>
  <w:style w:type="character" w:styleId="IntenseEmphasis">
    <w:name w:val="Intense Emphasis"/>
    <w:basedOn w:val="DefaultParagraphFont"/>
    <w:uiPriority w:val="21"/>
    <w:qFormat/>
    <w:rsid w:val="008D23A9"/>
    <w:rPr>
      <w:i/>
      <w:iCs/>
      <w:color w:val="2F5496" w:themeColor="accent1" w:themeShade="BF"/>
    </w:rPr>
  </w:style>
  <w:style w:type="paragraph" w:styleId="IntenseQuote">
    <w:name w:val="Intense Quote"/>
    <w:basedOn w:val="Normal"/>
    <w:next w:val="Normal"/>
    <w:link w:val="IntenseQuoteChar"/>
    <w:uiPriority w:val="30"/>
    <w:qFormat/>
    <w:rsid w:val="008D2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3A9"/>
    <w:rPr>
      <w:i/>
      <w:iCs/>
      <w:color w:val="2F5496" w:themeColor="accent1" w:themeShade="BF"/>
    </w:rPr>
  </w:style>
  <w:style w:type="character" w:styleId="IntenseReference">
    <w:name w:val="Intense Reference"/>
    <w:basedOn w:val="DefaultParagraphFont"/>
    <w:uiPriority w:val="32"/>
    <w:qFormat/>
    <w:rsid w:val="008D23A9"/>
    <w:rPr>
      <w:b/>
      <w:bCs/>
      <w:smallCaps/>
      <w:color w:val="2F5496" w:themeColor="accent1" w:themeShade="BF"/>
      <w:spacing w:val="5"/>
    </w:rPr>
  </w:style>
  <w:style w:type="table" w:styleId="TableGrid">
    <w:name w:val="Table Grid"/>
    <w:basedOn w:val="TableNormal"/>
    <w:uiPriority w:val="39"/>
    <w:rsid w:val="00F80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0939"/>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0A0939"/>
    <w:rPr>
      <w:b/>
      <w:bCs/>
    </w:rPr>
  </w:style>
  <w:style w:type="character" w:styleId="Emphasis">
    <w:name w:val="Emphasis"/>
    <w:basedOn w:val="DefaultParagraphFont"/>
    <w:uiPriority w:val="20"/>
    <w:qFormat/>
    <w:rsid w:val="00566B4B"/>
    <w:rPr>
      <w:i/>
      <w:iCs/>
    </w:rPr>
  </w:style>
  <w:style w:type="character" w:styleId="Hyperlink">
    <w:name w:val="Hyperlink"/>
    <w:basedOn w:val="DefaultParagraphFont"/>
    <w:uiPriority w:val="99"/>
    <w:unhideWhenUsed/>
    <w:rsid w:val="00566B4B"/>
    <w:rPr>
      <w:color w:val="0000FF"/>
      <w:u w:val="single"/>
    </w:rPr>
  </w:style>
  <w:style w:type="character" w:customStyle="1" w:styleId="ListParagraphChar">
    <w:name w:val="List Paragraph Char"/>
    <w:basedOn w:val="DefaultParagraphFont"/>
    <w:link w:val="ListParagraph"/>
    <w:uiPriority w:val="34"/>
    <w:rsid w:val="009A4B4A"/>
    <w:rPr>
      <w:kern w:val="0"/>
      <w:sz w:val="26"/>
      <w14:ligatures w14:val="none"/>
    </w:rPr>
  </w:style>
  <w:style w:type="character" w:styleId="UnresolvedMention">
    <w:name w:val="Unresolved Mention"/>
    <w:basedOn w:val="DefaultParagraphFont"/>
    <w:uiPriority w:val="99"/>
    <w:semiHidden/>
    <w:unhideWhenUsed/>
    <w:rsid w:val="002C04CE"/>
    <w:rPr>
      <w:color w:val="605E5C"/>
      <w:shd w:val="clear" w:color="auto" w:fill="E1DFDD"/>
    </w:rPr>
  </w:style>
  <w:style w:type="paragraph" w:styleId="Header">
    <w:name w:val="header"/>
    <w:basedOn w:val="Normal"/>
    <w:link w:val="HeaderChar"/>
    <w:uiPriority w:val="99"/>
    <w:unhideWhenUsed/>
    <w:rsid w:val="00A106F3"/>
    <w:pPr>
      <w:tabs>
        <w:tab w:val="center" w:pos="4680"/>
        <w:tab w:val="right" w:pos="9360"/>
      </w:tabs>
      <w:spacing w:line="240" w:lineRule="auto"/>
    </w:pPr>
  </w:style>
  <w:style w:type="character" w:customStyle="1" w:styleId="HeaderChar">
    <w:name w:val="Header Char"/>
    <w:basedOn w:val="DefaultParagraphFont"/>
    <w:link w:val="Header"/>
    <w:uiPriority w:val="99"/>
    <w:rsid w:val="00A106F3"/>
    <w:rPr>
      <w:kern w:val="0"/>
      <w:sz w:val="26"/>
      <w14:ligatures w14:val="none"/>
    </w:rPr>
  </w:style>
  <w:style w:type="paragraph" w:styleId="Footer">
    <w:name w:val="footer"/>
    <w:basedOn w:val="Normal"/>
    <w:link w:val="FooterChar"/>
    <w:uiPriority w:val="99"/>
    <w:unhideWhenUsed/>
    <w:rsid w:val="00A106F3"/>
    <w:pPr>
      <w:tabs>
        <w:tab w:val="center" w:pos="4680"/>
        <w:tab w:val="right" w:pos="9360"/>
      </w:tabs>
      <w:spacing w:line="240" w:lineRule="auto"/>
    </w:pPr>
  </w:style>
  <w:style w:type="character" w:customStyle="1" w:styleId="FooterChar">
    <w:name w:val="Footer Char"/>
    <w:basedOn w:val="DefaultParagraphFont"/>
    <w:link w:val="Footer"/>
    <w:uiPriority w:val="99"/>
    <w:rsid w:val="00A106F3"/>
    <w:rPr>
      <w:kern w:val="0"/>
      <w:sz w:val="26"/>
      <w14:ligatures w14:val="none"/>
    </w:rPr>
  </w:style>
  <w:style w:type="character" w:customStyle="1" w:styleId="relative">
    <w:name w:val="relative"/>
    <w:basedOn w:val="DefaultParagraphFont"/>
    <w:rsid w:val="00175B2D"/>
  </w:style>
  <w:style w:type="paragraph" w:customStyle="1" w:styleId="not-prose">
    <w:name w:val="not-prose"/>
    <w:basedOn w:val="Normal"/>
    <w:rsid w:val="00175B2D"/>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9315">
      <w:bodyDiv w:val="1"/>
      <w:marLeft w:val="0"/>
      <w:marRight w:val="0"/>
      <w:marTop w:val="0"/>
      <w:marBottom w:val="0"/>
      <w:divBdr>
        <w:top w:val="none" w:sz="0" w:space="0" w:color="auto"/>
        <w:left w:val="none" w:sz="0" w:space="0" w:color="auto"/>
        <w:bottom w:val="none" w:sz="0" w:space="0" w:color="auto"/>
        <w:right w:val="none" w:sz="0" w:space="0" w:color="auto"/>
      </w:divBdr>
    </w:div>
    <w:div w:id="161093555">
      <w:bodyDiv w:val="1"/>
      <w:marLeft w:val="0"/>
      <w:marRight w:val="0"/>
      <w:marTop w:val="0"/>
      <w:marBottom w:val="0"/>
      <w:divBdr>
        <w:top w:val="none" w:sz="0" w:space="0" w:color="auto"/>
        <w:left w:val="none" w:sz="0" w:space="0" w:color="auto"/>
        <w:bottom w:val="none" w:sz="0" w:space="0" w:color="auto"/>
        <w:right w:val="none" w:sz="0" w:space="0" w:color="auto"/>
      </w:divBdr>
    </w:div>
    <w:div w:id="337663240">
      <w:bodyDiv w:val="1"/>
      <w:marLeft w:val="0"/>
      <w:marRight w:val="0"/>
      <w:marTop w:val="0"/>
      <w:marBottom w:val="0"/>
      <w:divBdr>
        <w:top w:val="none" w:sz="0" w:space="0" w:color="auto"/>
        <w:left w:val="none" w:sz="0" w:space="0" w:color="auto"/>
        <w:bottom w:val="none" w:sz="0" w:space="0" w:color="auto"/>
        <w:right w:val="none" w:sz="0" w:space="0" w:color="auto"/>
      </w:divBdr>
    </w:div>
    <w:div w:id="404953807">
      <w:bodyDiv w:val="1"/>
      <w:marLeft w:val="0"/>
      <w:marRight w:val="0"/>
      <w:marTop w:val="0"/>
      <w:marBottom w:val="0"/>
      <w:divBdr>
        <w:top w:val="none" w:sz="0" w:space="0" w:color="auto"/>
        <w:left w:val="none" w:sz="0" w:space="0" w:color="auto"/>
        <w:bottom w:val="none" w:sz="0" w:space="0" w:color="auto"/>
        <w:right w:val="none" w:sz="0" w:space="0" w:color="auto"/>
      </w:divBdr>
    </w:div>
    <w:div w:id="456027817">
      <w:bodyDiv w:val="1"/>
      <w:marLeft w:val="0"/>
      <w:marRight w:val="0"/>
      <w:marTop w:val="0"/>
      <w:marBottom w:val="0"/>
      <w:divBdr>
        <w:top w:val="none" w:sz="0" w:space="0" w:color="auto"/>
        <w:left w:val="none" w:sz="0" w:space="0" w:color="auto"/>
        <w:bottom w:val="none" w:sz="0" w:space="0" w:color="auto"/>
        <w:right w:val="none" w:sz="0" w:space="0" w:color="auto"/>
      </w:divBdr>
      <w:divsChild>
        <w:div w:id="540748760">
          <w:marLeft w:val="0"/>
          <w:marRight w:val="0"/>
          <w:marTop w:val="0"/>
          <w:marBottom w:val="0"/>
          <w:divBdr>
            <w:top w:val="none" w:sz="0" w:space="0" w:color="auto"/>
            <w:left w:val="none" w:sz="0" w:space="0" w:color="auto"/>
            <w:bottom w:val="none" w:sz="0" w:space="0" w:color="auto"/>
            <w:right w:val="none" w:sz="0" w:space="0" w:color="auto"/>
          </w:divBdr>
          <w:divsChild>
            <w:div w:id="1678724289">
              <w:marLeft w:val="0"/>
              <w:marRight w:val="0"/>
              <w:marTop w:val="0"/>
              <w:marBottom w:val="0"/>
              <w:divBdr>
                <w:top w:val="none" w:sz="0" w:space="0" w:color="auto"/>
                <w:left w:val="none" w:sz="0" w:space="0" w:color="auto"/>
                <w:bottom w:val="none" w:sz="0" w:space="0" w:color="auto"/>
                <w:right w:val="none" w:sz="0" w:space="0" w:color="auto"/>
              </w:divBdr>
              <w:divsChild>
                <w:div w:id="31610658">
                  <w:marLeft w:val="0"/>
                  <w:marRight w:val="0"/>
                  <w:marTop w:val="0"/>
                  <w:marBottom w:val="0"/>
                  <w:divBdr>
                    <w:top w:val="none" w:sz="0" w:space="0" w:color="auto"/>
                    <w:left w:val="none" w:sz="0" w:space="0" w:color="auto"/>
                    <w:bottom w:val="none" w:sz="0" w:space="0" w:color="auto"/>
                    <w:right w:val="none" w:sz="0" w:space="0" w:color="auto"/>
                  </w:divBdr>
                  <w:divsChild>
                    <w:div w:id="1785424303">
                      <w:marLeft w:val="0"/>
                      <w:marRight w:val="0"/>
                      <w:marTop w:val="0"/>
                      <w:marBottom w:val="0"/>
                      <w:divBdr>
                        <w:top w:val="none" w:sz="0" w:space="0" w:color="auto"/>
                        <w:left w:val="none" w:sz="0" w:space="0" w:color="auto"/>
                        <w:bottom w:val="none" w:sz="0" w:space="0" w:color="auto"/>
                        <w:right w:val="none" w:sz="0" w:space="0" w:color="auto"/>
                      </w:divBdr>
                      <w:divsChild>
                        <w:div w:id="2023626579">
                          <w:marLeft w:val="0"/>
                          <w:marRight w:val="0"/>
                          <w:marTop w:val="0"/>
                          <w:marBottom w:val="0"/>
                          <w:divBdr>
                            <w:top w:val="none" w:sz="0" w:space="0" w:color="auto"/>
                            <w:left w:val="none" w:sz="0" w:space="0" w:color="auto"/>
                            <w:bottom w:val="none" w:sz="0" w:space="0" w:color="auto"/>
                            <w:right w:val="none" w:sz="0" w:space="0" w:color="auto"/>
                          </w:divBdr>
                          <w:divsChild>
                            <w:div w:id="605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586429">
      <w:bodyDiv w:val="1"/>
      <w:marLeft w:val="0"/>
      <w:marRight w:val="0"/>
      <w:marTop w:val="0"/>
      <w:marBottom w:val="0"/>
      <w:divBdr>
        <w:top w:val="none" w:sz="0" w:space="0" w:color="auto"/>
        <w:left w:val="none" w:sz="0" w:space="0" w:color="auto"/>
        <w:bottom w:val="none" w:sz="0" w:space="0" w:color="auto"/>
        <w:right w:val="none" w:sz="0" w:space="0" w:color="auto"/>
      </w:divBdr>
    </w:div>
    <w:div w:id="580530727">
      <w:bodyDiv w:val="1"/>
      <w:marLeft w:val="0"/>
      <w:marRight w:val="0"/>
      <w:marTop w:val="0"/>
      <w:marBottom w:val="0"/>
      <w:divBdr>
        <w:top w:val="none" w:sz="0" w:space="0" w:color="auto"/>
        <w:left w:val="none" w:sz="0" w:space="0" w:color="auto"/>
        <w:bottom w:val="none" w:sz="0" w:space="0" w:color="auto"/>
        <w:right w:val="none" w:sz="0" w:space="0" w:color="auto"/>
      </w:divBdr>
    </w:div>
    <w:div w:id="644314910">
      <w:bodyDiv w:val="1"/>
      <w:marLeft w:val="0"/>
      <w:marRight w:val="0"/>
      <w:marTop w:val="0"/>
      <w:marBottom w:val="0"/>
      <w:divBdr>
        <w:top w:val="none" w:sz="0" w:space="0" w:color="auto"/>
        <w:left w:val="none" w:sz="0" w:space="0" w:color="auto"/>
        <w:bottom w:val="none" w:sz="0" w:space="0" w:color="auto"/>
        <w:right w:val="none" w:sz="0" w:space="0" w:color="auto"/>
      </w:divBdr>
      <w:divsChild>
        <w:div w:id="1083264457">
          <w:marLeft w:val="0"/>
          <w:marRight w:val="0"/>
          <w:marTop w:val="0"/>
          <w:marBottom w:val="0"/>
          <w:divBdr>
            <w:top w:val="none" w:sz="0" w:space="0" w:color="auto"/>
            <w:left w:val="none" w:sz="0" w:space="0" w:color="auto"/>
            <w:bottom w:val="none" w:sz="0" w:space="0" w:color="auto"/>
            <w:right w:val="none" w:sz="0" w:space="0" w:color="auto"/>
          </w:divBdr>
          <w:divsChild>
            <w:div w:id="570820563">
              <w:marLeft w:val="0"/>
              <w:marRight w:val="0"/>
              <w:marTop w:val="0"/>
              <w:marBottom w:val="0"/>
              <w:divBdr>
                <w:top w:val="none" w:sz="0" w:space="0" w:color="auto"/>
                <w:left w:val="none" w:sz="0" w:space="0" w:color="auto"/>
                <w:bottom w:val="none" w:sz="0" w:space="0" w:color="auto"/>
                <w:right w:val="none" w:sz="0" w:space="0" w:color="auto"/>
              </w:divBdr>
              <w:divsChild>
                <w:div w:id="1686904962">
                  <w:marLeft w:val="0"/>
                  <w:marRight w:val="0"/>
                  <w:marTop w:val="0"/>
                  <w:marBottom w:val="0"/>
                  <w:divBdr>
                    <w:top w:val="none" w:sz="0" w:space="0" w:color="auto"/>
                    <w:left w:val="none" w:sz="0" w:space="0" w:color="auto"/>
                    <w:bottom w:val="none" w:sz="0" w:space="0" w:color="auto"/>
                    <w:right w:val="none" w:sz="0" w:space="0" w:color="auto"/>
                  </w:divBdr>
                  <w:divsChild>
                    <w:div w:id="1864054957">
                      <w:marLeft w:val="0"/>
                      <w:marRight w:val="0"/>
                      <w:marTop w:val="0"/>
                      <w:marBottom w:val="0"/>
                      <w:divBdr>
                        <w:top w:val="none" w:sz="0" w:space="0" w:color="auto"/>
                        <w:left w:val="none" w:sz="0" w:space="0" w:color="auto"/>
                        <w:bottom w:val="none" w:sz="0" w:space="0" w:color="auto"/>
                        <w:right w:val="none" w:sz="0" w:space="0" w:color="auto"/>
                      </w:divBdr>
                      <w:divsChild>
                        <w:div w:id="1497649154">
                          <w:marLeft w:val="0"/>
                          <w:marRight w:val="0"/>
                          <w:marTop w:val="0"/>
                          <w:marBottom w:val="0"/>
                          <w:divBdr>
                            <w:top w:val="none" w:sz="0" w:space="0" w:color="auto"/>
                            <w:left w:val="none" w:sz="0" w:space="0" w:color="auto"/>
                            <w:bottom w:val="none" w:sz="0" w:space="0" w:color="auto"/>
                            <w:right w:val="none" w:sz="0" w:space="0" w:color="auto"/>
                          </w:divBdr>
                          <w:divsChild>
                            <w:div w:id="6455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539868">
      <w:bodyDiv w:val="1"/>
      <w:marLeft w:val="0"/>
      <w:marRight w:val="0"/>
      <w:marTop w:val="0"/>
      <w:marBottom w:val="0"/>
      <w:divBdr>
        <w:top w:val="none" w:sz="0" w:space="0" w:color="auto"/>
        <w:left w:val="none" w:sz="0" w:space="0" w:color="auto"/>
        <w:bottom w:val="none" w:sz="0" w:space="0" w:color="auto"/>
        <w:right w:val="none" w:sz="0" w:space="0" w:color="auto"/>
      </w:divBdr>
    </w:div>
    <w:div w:id="746610356">
      <w:bodyDiv w:val="1"/>
      <w:marLeft w:val="0"/>
      <w:marRight w:val="0"/>
      <w:marTop w:val="0"/>
      <w:marBottom w:val="0"/>
      <w:divBdr>
        <w:top w:val="none" w:sz="0" w:space="0" w:color="auto"/>
        <w:left w:val="none" w:sz="0" w:space="0" w:color="auto"/>
        <w:bottom w:val="none" w:sz="0" w:space="0" w:color="auto"/>
        <w:right w:val="none" w:sz="0" w:space="0" w:color="auto"/>
      </w:divBdr>
    </w:div>
    <w:div w:id="747338412">
      <w:bodyDiv w:val="1"/>
      <w:marLeft w:val="0"/>
      <w:marRight w:val="0"/>
      <w:marTop w:val="0"/>
      <w:marBottom w:val="0"/>
      <w:divBdr>
        <w:top w:val="none" w:sz="0" w:space="0" w:color="auto"/>
        <w:left w:val="none" w:sz="0" w:space="0" w:color="auto"/>
        <w:bottom w:val="none" w:sz="0" w:space="0" w:color="auto"/>
        <w:right w:val="none" w:sz="0" w:space="0" w:color="auto"/>
      </w:divBdr>
    </w:div>
    <w:div w:id="883981266">
      <w:bodyDiv w:val="1"/>
      <w:marLeft w:val="0"/>
      <w:marRight w:val="0"/>
      <w:marTop w:val="0"/>
      <w:marBottom w:val="0"/>
      <w:divBdr>
        <w:top w:val="none" w:sz="0" w:space="0" w:color="auto"/>
        <w:left w:val="none" w:sz="0" w:space="0" w:color="auto"/>
        <w:bottom w:val="none" w:sz="0" w:space="0" w:color="auto"/>
        <w:right w:val="none" w:sz="0" w:space="0" w:color="auto"/>
      </w:divBdr>
    </w:div>
    <w:div w:id="948194335">
      <w:bodyDiv w:val="1"/>
      <w:marLeft w:val="0"/>
      <w:marRight w:val="0"/>
      <w:marTop w:val="0"/>
      <w:marBottom w:val="0"/>
      <w:divBdr>
        <w:top w:val="none" w:sz="0" w:space="0" w:color="auto"/>
        <w:left w:val="none" w:sz="0" w:space="0" w:color="auto"/>
        <w:bottom w:val="none" w:sz="0" w:space="0" w:color="auto"/>
        <w:right w:val="none" w:sz="0" w:space="0" w:color="auto"/>
      </w:divBdr>
    </w:div>
    <w:div w:id="1051463916">
      <w:bodyDiv w:val="1"/>
      <w:marLeft w:val="0"/>
      <w:marRight w:val="0"/>
      <w:marTop w:val="0"/>
      <w:marBottom w:val="0"/>
      <w:divBdr>
        <w:top w:val="none" w:sz="0" w:space="0" w:color="auto"/>
        <w:left w:val="none" w:sz="0" w:space="0" w:color="auto"/>
        <w:bottom w:val="none" w:sz="0" w:space="0" w:color="auto"/>
        <w:right w:val="none" w:sz="0" w:space="0" w:color="auto"/>
      </w:divBdr>
    </w:div>
    <w:div w:id="1101339830">
      <w:bodyDiv w:val="1"/>
      <w:marLeft w:val="0"/>
      <w:marRight w:val="0"/>
      <w:marTop w:val="0"/>
      <w:marBottom w:val="0"/>
      <w:divBdr>
        <w:top w:val="none" w:sz="0" w:space="0" w:color="auto"/>
        <w:left w:val="none" w:sz="0" w:space="0" w:color="auto"/>
        <w:bottom w:val="none" w:sz="0" w:space="0" w:color="auto"/>
        <w:right w:val="none" w:sz="0" w:space="0" w:color="auto"/>
      </w:divBdr>
    </w:div>
    <w:div w:id="1281765409">
      <w:bodyDiv w:val="1"/>
      <w:marLeft w:val="0"/>
      <w:marRight w:val="0"/>
      <w:marTop w:val="0"/>
      <w:marBottom w:val="0"/>
      <w:divBdr>
        <w:top w:val="none" w:sz="0" w:space="0" w:color="auto"/>
        <w:left w:val="none" w:sz="0" w:space="0" w:color="auto"/>
        <w:bottom w:val="none" w:sz="0" w:space="0" w:color="auto"/>
        <w:right w:val="none" w:sz="0" w:space="0" w:color="auto"/>
      </w:divBdr>
    </w:div>
    <w:div w:id="1408844997">
      <w:bodyDiv w:val="1"/>
      <w:marLeft w:val="0"/>
      <w:marRight w:val="0"/>
      <w:marTop w:val="0"/>
      <w:marBottom w:val="0"/>
      <w:divBdr>
        <w:top w:val="none" w:sz="0" w:space="0" w:color="auto"/>
        <w:left w:val="none" w:sz="0" w:space="0" w:color="auto"/>
        <w:bottom w:val="none" w:sz="0" w:space="0" w:color="auto"/>
        <w:right w:val="none" w:sz="0" w:space="0" w:color="auto"/>
      </w:divBdr>
    </w:div>
    <w:div w:id="1457408720">
      <w:bodyDiv w:val="1"/>
      <w:marLeft w:val="0"/>
      <w:marRight w:val="0"/>
      <w:marTop w:val="0"/>
      <w:marBottom w:val="0"/>
      <w:divBdr>
        <w:top w:val="none" w:sz="0" w:space="0" w:color="auto"/>
        <w:left w:val="none" w:sz="0" w:space="0" w:color="auto"/>
        <w:bottom w:val="none" w:sz="0" w:space="0" w:color="auto"/>
        <w:right w:val="none" w:sz="0" w:space="0" w:color="auto"/>
      </w:divBdr>
    </w:div>
    <w:div w:id="1471510061">
      <w:bodyDiv w:val="1"/>
      <w:marLeft w:val="0"/>
      <w:marRight w:val="0"/>
      <w:marTop w:val="0"/>
      <w:marBottom w:val="0"/>
      <w:divBdr>
        <w:top w:val="none" w:sz="0" w:space="0" w:color="auto"/>
        <w:left w:val="none" w:sz="0" w:space="0" w:color="auto"/>
        <w:bottom w:val="none" w:sz="0" w:space="0" w:color="auto"/>
        <w:right w:val="none" w:sz="0" w:space="0" w:color="auto"/>
      </w:divBdr>
    </w:div>
    <w:div w:id="1587887545">
      <w:bodyDiv w:val="1"/>
      <w:marLeft w:val="0"/>
      <w:marRight w:val="0"/>
      <w:marTop w:val="0"/>
      <w:marBottom w:val="0"/>
      <w:divBdr>
        <w:top w:val="none" w:sz="0" w:space="0" w:color="auto"/>
        <w:left w:val="none" w:sz="0" w:space="0" w:color="auto"/>
        <w:bottom w:val="none" w:sz="0" w:space="0" w:color="auto"/>
        <w:right w:val="none" w:sz="0" w:space="0" w:color="auto"/>
      </w:divBdr>
    </w:div>
    <w:div w:id="1593397474">
      <w:bodyDiv w:val="1"/>
      <w:marLeft w:val="0"/>
      <w:marRight w:val="0"/>
      <w:marTop w:val="0"/>
      <w:marBottom w:val="0"/>
      <w:divBdr>
        <w:top w:val="none" w:sz="0" w:space="0" w:color="auto"/>
        <w:left w:val="none" w:sz="0" w:space="0" w:color="auto"/>
        <w:bottom w:val="none" w:sz="0" w:space="0" w:color="auto"/>
        <w:right w:val="none" w:sz="0" w:space="0" w:color="auto"/>
      </w:divBdr>
    </w:div>
    <w:div w:id="1645433005">
      <w:bodyDiv w:val="1"/>
      <w:marLeft w:val="0"/>
      <w:marRight w:val="0"/>
      <w:marTop w:val="0"/>
      <w:marBottom w:val="0"/>
      <w:divBdr>
        <w:top w:val="none" w:sz="0" w:space="0" w:color="auto"/>
        <w:left w:val="none" w:sz="0" w:space="0" w:color="auto"/>
        <w:bottom w:val="none" w:sz="0" w:space="0" w:color="auto"/>
        <w:right w:val="none" w:sz="0" w:space="0" w:color="auto"/>
      </w:divBdr>
    </w:div>
    <w:div w:id="1659460181">
      <w:bodyDiv w:val="1"/>
      <w:marLeft w:val="0"/>
      <w:marRight w:val="0"/>
      <w:marTop w:val="0"/>
      <w:marBottom w:val="0"/>
      <w:divBdr>
        <w:top w:val="none" w:sz="0" w:space="0" w:color="auto"/>
        <w:left w:val="none" w:sz="0" w:space="0" w:color="auto"/>
        <w:bottom w:val="none" w:sz="0" w:space="0" w:color="auto"/>
        <w:right w:val="none" w:sz="0" w:space="0" w:color="auto"/>
      </w:divBdr>
    </w:div>
    <w:div w:id="1752313244">
      <w:bodyDiv w:val="1"/>
      <w:marLeft w:val="0"/>
      <w:marRight w:val="0"/>
      <w:marTop w:val="0"/>
      <w:marBottom w:val="0"/>
      <w:divBdr>
        <w:top w:val="none" w:sz="0" w:space="0" w:color="auto"/>
        <w:left w:val="none" w:sz="0" w:space="0" w:color="auto"/>
        <w:bottom w:val="none" w:sz="0" w:space="0" w:color="auto"/>
        <w:right w:val="none" w:sz="0" w:space="0" w:color="auto"/>
      </w:divBdr>
    </w:div>
    <w:div w:id="1757247194">
      <w:bodyDiv w:val="1"/>
      <w:marLeft w:val="0"/>
      <w:marRight w:val="0"/>
      <w:marTop w:val="0"/>
      <w:marBottom w:val="0"/>
      <w:divBdr>
        <w:top w:val="none" w:sz="0" w:space="0" w:color="auto"/>
        <w:left w:val="none" w:sz="0" w:space="0" w:color="auto"/>
        <w:bottom w:val="none" w:sz="0" w:space="0" w:color="auto"/>
        <w:right w:val="none" w:sz="0" w:space="0" w:color="auto"/>
      </w:divBdr>
    </w:div>
    <w:div w:id="1917015690">
      <w:bodyDiv w:val="1"/>
      <w:marLeft w:val="0"/>
      <w:marRight w:val="0"/>
      <w:marTop w:val="0"/>
      <w:marBottom w:val="0"/>
      <w:divBdr>
        <w:top w:val="none" w:sz="0" w:space="0" w:color="auto"/>
        <w:left w:val="none" w:sz="0" w:space="0" w:color="auto"/>
        <w:bottom w:val="none" w:sz="0" w:space="0" w:color="auto"/>
        <w:right w:val="none" w:sz="0" w:space="0" w:color="auto"/>
      </w:divBdr>
    </w:div>
    <w:div w:id="1954945510">
      <w:bodyDiv w:val="1"/>
      <w:marLeft w:val="0"/>
      <w:marRight w:val="0"/>
      <w:marTop w:val="0"/>
      <w:marBottom w:val="0"/>
      <w:divBdr>
        <w:top w:val="none" w:sz="0" w:space="0" w:color="auto"/>
        <w:left w:val="none" w:sz="0" w:space="0" w:color="auto"/>
        <w:bottom w:val="none" w:sz="0" w:space="0" w:color="auto"/>
        <w:right w:val="none" w:sz="0" w:space="0" w:color="auto"/>
      </w:divBdr>
    </w:div>
    <w:div w:id="2097051134">
      <w:bodyDiv w:val="1"/>
      <w:marLeft w:val="0"/>
      <w:marRight w:val="0"/>
      <w:marTop w:val="0"/>
      <w:marBottom w:val="0"/>
      <w:divBdr>
        <w:top w:val="none" w:sz="0" w:space="0" w:color="auto"/>
        <w:left w:val="none" w:sz="0" w:space="0" w:color="auto"/>
        <w:bottom w:val="none" w:sz="0" w:space="0" w:color="auto"/>
        <w:right w:val="none" w:sz="0" w:space="0" w:color="auto"/>
      </w:divBdr>
    </w:div>
    <w:div w:id="212835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6EECD-4FD8-4B81-B6B4-F8D4EF25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1339</TotalTime>
  <Pages>2</Pages>
  <Words>427</Words>
  <Characters>2456</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Phương Ngọc</dc:creator>
  <cp:keywords/>
  <dc:description/>
  <cp:lastModifiedBy>USER</cp:lastModifiedBy>
  <cp:revision>226</cp:revision>
  <dcterms:created xsi:type="dcterms:W3CDTF">2025-08-18T09:09:00Z</dcterms:created>
  <dcterms:modified xsi:type="dcterms:W3CDTF">2025-11-16T14:25:00Z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82870ee3-0d7a-4718-a3f8-69670c1e0fdf</vt:lpwstr>
  </property>
</Properties>
</file>