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82D3" w14:textId="3F5BCE33" w:rsidR="001C6287" w:rsidRPr="001B7835" w:rsidRDefault="001C6287" w:rsidP="00AB052B">
      <w:pPr>
        <w:jc w:val="center"/>
        <w:rPr>
          <w:rFonts w:cs="Times New Roman"/>
          <w:b/>
          <w:color w:val="2F5496" w:themeColor="accent1" w:themeShade="BF"/>
          <w:szCs w:val="26"/>
        </w:rPr>
      </w:pPr>
      <w:bookmarkStart w:id="0" w:name="OLE_LINK342"/>
      <w:bookmarkStart w:id="1" w:name="OLE_LINK343"/>
      <w:bookmarkStart w:id="2" w:name="OLE_LINK344"/>
      <w:r w:rsidRPr="001B7835">
        <w:rPr>
          <w:rFonts w:cs="Times New Roman"/>
          <w:b/>
          <w:color w:val="2F5496" w:themeColor="accent1" w:themeShade="BF"/>
          <w:szCs w:val="26"/>
        </w:rPr>
        <w:t>AUTHOR'S RESPONSE TO REVIEWER</w:t>
      </w:r>
    </w:p>
    <w:p w14:paraId="7E405603" w14:textId="77777777" w:rsidR="001C6287" w:rsidRPr="001B7835" w:rsidRDefault="001C6287" w:rsidP="00AB052B">
      <w:pPr>
        <w:rPr>
          <w:rFonts w:eastAsia="Times New Roman" w:cs="Times New Roman"/>
          <w:b/>
          <w:bCs/>
          <w:szCs w:val="26"/>
          <w:lang w:val="en"/>
        </w:rPr>
      </w:pPr>
    </w:p>
    <w:p w14:paraId="7C19DBA8" w14:textId="1DFAD0E5" w:rsidR="00435FA9" w:rsidRPr="001B7835" w:rsidRDefault="00435FA9" w:rsidP="00AB052B">
      <w:pPr>
        <w:rPr>
          <w:rFonts w:cs="Times New Roman"/>
          <w:b/>
          <w:szCs w:val="26"/>
        </w:rPr>
      </w:pPr>
      <w:r w:rsidRPr="001B7835">
        <w:rPr>
          <w:rFonts w:cs="Times New Roman"/>
          <w:b/>
          <w:szCs w:val="26"/>
        </w:rPr>
        <w:t>Disconnect for Competitiveness: Navigating the Smart Technology Paradox in Emerging Agritourism Destinations in Quang Binh, Vietnam</w:t>
      </w:r>
    </w:p>
    <w:p w14:paraId="316916AC" w14:textId="77777777" w:rsidR="009515F4" w:rsidRPr="001B7835" w:rsidRDefault="009515F4" w:rsidP="00AB052B">
      <w:pPr>
        <w:ind w:right="-28"/>
        <w:rPr>
          <w:rFonts w:eastAsia="Times New Roman" w:cs="Times New Roman"/>
          <w:color w:val="FF0000"/>
          <w:kern w:val="36"/>
          <w:szCs w:val="26"/>
        </w:rPr>
      </w:pPr>
    </w:p>
    <w:p w14:paraId="0ED0C518" w14:textId="1DD05691" w:rsidR="006F67A6" w:rsidRPr="001B7835" w:rsidRDefault="006F67A6" w:rsidP="00AB052B">
      <w:pPr>
        <w:pStyle w:val="NormalWeb"/>
        <w:spacing w:before="0" w:beforeAutospacing="0" w:after="0" w:afterAutospacing="0" w:line="360" w:lineRule="auto"/>
        <w:jc w:val="both"/>
        <w:rPr>
          <w:b/>
          <w:sz w:val="26"/>
          <w:szCs w:val="26"/>
        </w:rPr>
      </w:pPr>
      <w:r w:rsidRPr="001B7835">
        <w:rPr>
          <w:b/>
          <w:sz w:val="26"/>
          <w:szCs w:val="26"/>
        </w:rPr>
        <w:t>Dear Reviewer</w:t>
      </w:r>
      <w:r w:rsidR="005D0B1E" w:rsidRPr="001B7835">
        <w:rPr>
          <w:b/>
          <w:sz w:val="26"/>
          <w:szCs w:val="26"/>
        </w:rPr>
        <w:t>s</w:t>
      </w:r>
      <w:r w:rsidRPr="001B7835">
        <w:rPr>
          <w:b/>
          <w:sz w:val="26"/>
          <w:szCs w:val="26"/>
        </w:rPr>
        <w:t xml:space="preserve"> and Editor,</w:t>
      </w:r>
    </w:p>
    <w:p w14:paraId="5F42626B" w14:textId="4DD4763F" w:rsidR="00D56ACE" w:rsidRPr="001B7835" w:rsidRDefault="00D56ACE" w:rsidP="00AB052B">
      <w:pPr>
        <w:pStyle w:val="NormalWeb"/>
        <w:spacing w:before="0" w:beforeAutospacing="0" w:after="0" w:afterAutospacing="0" w:line="360" w:lineRule="auto"/>
        <w:jc w:val="both"/>
        <w:rPr>
          <w:sz w:val="26"/>
          <w:szCs w:val="26"/>
        </w:rPr>
      </w:pPr>
      <w:bookmarkStart w:id="3" w:name="OLE_LINK28"/>
      <w:bookmarkStart w:id="4" w:name="OLE_LINK29"/>
      <w:bookmarkStart w:id="5" w:name="OLE_LINK216"/>
      <w:bookmarkStart w:id="6" w:name="OLE_LINK217"/>
      <w:r w:rsidRPr="001B7835">
        <w:rPr>
          <w:sz w:val="26"/>
          <w:szCs w:val="26"/>
        </w:rPr>
        <w:t xml:space="preserve">We would like to express our sincere gratitude for the valuable feedback from the two reviewers and the editorial team. Your comments have played a crucial role in enhancing the quality and refining our study. The constructive and insightful suggestions provided have helped us improve our research methodology and clarify key issues within the manuscript. We are confident that the revisions and additions in the updated version will enhance the clarity and reliability of the study's findings. We hope that the updated version has fully addressed the concerns raised, and we look forward to receiving any further comments or questions from you to continue refining our research </w:t>
      </w:r>
      <w:r w:rsidR="00D501BD" w:rsidRPr="001B7835">
        <w:rPr>
          <w:sz w:val="26"/>
          <w:szCs w:val="26"/>
        </w:rPr>
        <w:t>further</w:t>
      </w:r>
      <w:r w:rsidRPr="001B7835">
        <w:rPr>
          <w:sz w:val="26"/>
          <w:szCs w:val="26"/>
        </w:rPr>
        <w:t xml:space="preserve">. </w:t>
      </w:r>
    </w:p>
    <w:p w14:paraId="700AF12A" w14:textId="6098E563" w:rsidR="00D56ACE" w:rsidRPr="001B7835" w:rsidRDefault="00D56ACE" w:rsidP="00AB052B">
      <w:pPr>
        <w:pStyle w:val="NormalWeb"/>
        <w:spacing w:before="0" w:beforeAutospacing="0" w:after="0" w:afterAutospacing="0" w:line="360" w:lineRule="auto"/>
        <w:jc w:val="both"/>
        <w:rPr>
          <w:sz w:val="26"/>
          <w:szCs w:val="26"/>
        </w:rPr>
      </w:pPr>
      <w:r w:rsidRPr="001B7835">
        <w:rPr>
          <w:sz w:val="26"/>
          <w:szCs w:val="26"/>
        </w:rPr>
        <w:t>Once again, we sincerely appreciate your time.</w:t>
      </w:r>
    </w:p>
    <w:bookmarkEnd w:id="3"/>
    <w:bookmarkEnd w:id="4"/>
    <w:p w14:paraId="1ADFCA9D" w14:textId="481AF224" w:rsidR="006F67A6" w:rsidRPr="001B7835" w:rsidRDefault="00676E5E" w:rsidP="00AB052B">
      <w:pPr>
        <w:pStyle w:val="NormalWeb"/>
        <w:spacing w:before="0" w:beforeAutospacing="0" w:after="0" w:afterAutospacing="0" w:line="360" w:lineRule="auto"/>
        <w:ind w:firstLine="720"/>
        <w:jc w:val="both"/>
        <w:rPr>
          <w:color w:val="000000" w:themeColor="text1"/>
          <w:sz w:val="26"/>
          <w:szCs w:val="26"/>
        </w:rPr>
      </w:pPr>
      <w:r w:rsidRPr="001B7835">
        <w:rPr>
          <w:color w:val="000000" w:themeColor="text1"/>
          <w:sz w:val="26"/>
          <w:szCs w:val="26"/>
        </w:rPr>
        <w:t xml:space="preserve">(Our </w:t>
      </w:r>
      <w:r w:rsidR="006F67A6" w:rsidRPr="001B7835">
        <w:rPr>
          <w:color w:val="000000" w:themeColor="text1"/>
          <w:sz w:val="26"/>
          <w:szCs w:val="26"/>
        </w:rPr>
        <w:t xml:space="preserve">responses to your comments are highlighted in the manuscript in </w:t>
      </w:r>
      <w:r w:rsidR="006F67A6" w:rsidRPr="001B7835">
        <w:rPr>
          <w:color w:val="2F5496" w:themeColor="accent1" w:themeShade="BF"/>
          <w:sz w:val="26"/>
          <w:szCs w:val="26"/>
        </w:rPr>
        <w:t xml:space="preserve">blue ink </w:t>
      </w:r>
      <w:r w:rsidR="006F67A6" w:rsidRPr="001B7835">
        <w:rPr>
          <w:color w:val="000000" w:themeColor="text1"/>
          <w:sz w:val="26"/>
          <w:szCs w:val="26"/>
        </w:rPr>
        <w:t>for your reference.</w:t>
      </w:r>
      <w:r w:rsidRPr="001B7835">
        <w:rPr>
          <w:color w:val="000000" w:themeColor="text1"/>
          <w:sz w:val="26"/>
          <w:szCs w:val="26"/>
        </w:rPr>
        <w:t>)</w:t>
      </w:r>
    </w:p>
    <w:bookmarkEnd w:id="5"/>
    <w:bookmarkEnd w:id="6"/>
    <w:p w14:paraId="1688C41F" w14:textId="77777777" w:rsidR="002048EE" w:rsidRPr="001B7835" w:rsidRDefault="002048EE" w:rsidP="00AB052B">
      <w:pPr>
        <w:ind w:right="-28"/>
        <w:rPr>
          <w:rFonts w:eastAsia="Times New Roman" w:cs="Times New Roman"/>
          <w:color w:val="4472C4" w:themeColor="accent1"/>
          <w:kern w:val="36"/>
          <w:szCs w:val="26"/>
        </w:rPr>
      </w:pPr>
    </w:p>
    <w:p w14:paraId="4671BC60" w14:textId="27EEEC58" w:rsidR="00E60BB4" w:rsidRPr="001B7835" w:rsidRDefault="00C74EB5" w:rsidP="00AB052B">
      <w:pPr>
        <w:ind w:right="-28"/>
        <w:jc w:val="center"/>
        <w:rPr>
          <w:rFonts w:eastAsia="Times New Roman" w:cs="Times New Roman"/>
          <w:b/>
          <w:color w:val="2F5496" w:themeColor="accent1" w:themeShade="BF"/>
          <w:kern w:val="36"/>
          <w:szCs w:val="26"/>
          <w:u w:val="single"/>
        </w:rPr>
      </w:pPr>
      <w:bookmarkStart w:id="7" w:name="OLE_LINK34"/>
      <w:bookmarkStart w:id="8" w:name="OLE_LINK35"/>
      <w:bookmarkStart w:id="9" w:name="OLE_LINK138"/>
      <w:r w:rsidRPr="001B7835">
        <w:rPr>
          <w:rFonts w:eastAsia="Times New Roman" w:cs="Times New Roman"/>
          <w:b/>
          <w:color w:val="2F5496" w:themeColor="accent1" w:themeShade="BF"/>
          <w:kern w:val="36"/>
          <w:szCs w:val="26"/>
          <w:u w:val="single"/>
        </w:rPr>
        <w:t xml:space="preserve">RESPOND TO </w:t>
      </w:r>
      <w:r w:rsidR="00E60BB4" w:rsidRPr="001B7835">
        <w:rPr>
          <w:rFonts w:eastAsia="Times New Roman" w:cs="Times New Roman"/>
          <w:b/>
          <w:color w:val="2F5496" w:themeColor="accent1" w:themeShade="BF"/>
          <w:kern w:val="36"/>
          <w:szCs w:val="26"/>
          <w:u w:val="single"/>
        </w:rPr>
        <w:t>REVIE</w:t>
      </w:r>
      <w:r w:rsidR="002048EE" w:rsidRPr="001B7835">
        <w:rPr>
          <w:rFonts w:eastAsia="Times New Roman" w:cs="Times New Roman"/>
          <w:b/>
          <w:color w:val="2F5496" w:themeColor="accent1" w:themeShade="BF"/>
          <w:kern w:val="36"/>
          <w:szCs w:val="26"/>
          <w:u w:val="single"/>
        </w:rPr>
        <w:t xml:space="preserve">WER </w:t>
      </w:r>
      <w:r w:rsidR="00E60BB4" w:rsidRPr="001B7835">
        <w:rPr>
          <w:rFonts w:eastAsia="Times New Roman" w:cs="Times New Roman"/>
          <w:b/>
          <w:color w:val="2F5496" w:themeColor="accent1" w:themeShade="BF"/>
          <w:kern w:val="36"/>
          <w:szCs w:val="26"/>
          <w:u w:val="single"/>
        </w:rPr>
        <w:t>1</w:t>
      </w:r>
    </w:p>
    <w:bookmarkEnd w:id="7"/>
    <w:bookmarkEnd w:id="8"/>
    <w:bookmarkEnd w:id="9"/>
    <w:p w14:paraId="51419233" w14:textId="77777777" w:rsidR="00E431C7" w:rsidRPr="001B7835" w:rsidRDefault="00E60BB4" w:rsidP="00AB052B">
      <w:pPr>
        <w:rPr>
          <w:rFonts w:cs="Times New Roman"/>
          <w:b/>
          <w:szCs w:val="26"/>
        </w:rPr>
      </w:pPr>
      <w:r w:rsidRPr="001B7835">
        <w:rPr>
          <w:rFonts w:eastAsia="Times New Roman" w:cs="Times New Roman"/>
          <w:b/>
          <w:color w:val="4472C4" w:themeColor="accent1"/>
          <w:kern w:val="36"/>
          <w:szCs w:val="26"/>
        </w:rPr>
        <w:t xml:space="preserve"> </w:t>
      </w:r>
      <w:bookmarkStart w:id="10" w:name="OLE_LINK279"/>
      <w:bookmarkStart w:id="11" w:name="OLE_LINK280"/>
      <w:r w:rsidRPr="001B7835">
        <w:rPr>
          <w:rFonts w:eastAsia="Times New Roman" w:cs="Times New Roman"/>
          <w:b/>
          <w:color w:val="1C1D1E"/>
          <w:kern w:val="36"/>
          <w:szCs w:val="26"/>
        </w:rPr>
        <w:t xml:space="preserve">1. </w:t>
      </w:r>
      <w:bookmarkStart w:id="12" w:name="OLE_LINK11"/>
      <w:bookmarkStart w:id="13" w:name="OLE_LINK12"/>
      <w:bookmarkStart w:id="14" w:name="OLE_LINK30"/>
      <w:bookmarkStart w:id="15" w:name="OLE_LINK31"/>
      <w:r w:rsidR="00E431C7" w:rsidRPr="001B7835">
        <w:rPr>
          <w:rFonts w:cs="Times New Roman"/>
          <w:b/>
          <w:szCs w:val="26"/>
        </w:rPr>
        <w:t>Lay out and consistently apply the Push–Pull and S-O-R frameworks. Justify your reinterpretation or reframe in line with classical definitions.</w:t>
      </w:r>
    </w:p>
    <w:bookmarkEnd w:id="10"/>
    <w:bookmarkEnd w:id="11"/>
    <w:p w14:paraId="174548DC" w14:textId="77777777" w:rsidR="00E431C7" w:rsidRPr="001B7835" w:rsidRDefault="00E431C7" w:rsidP="00AB052B">
      <w:pPr>
        <w:ind w:right="-28"/>
        <w:rPr>
          <w:rFonts w:eastAsia="Times New Roman" w:cs="Times New Roman"/>
          <w:b/>
          <w:color w:val="1C1D1E"/>
          <w:kern w:val="36"/>
          <w:szCs w:val="26"/>
        </w:rPr>
      </w:pPr>
    </w:p>
    <w:p w14:paraId="3DA1B82A" w14:textId="621F12E3" w:rsidR="0052655C" w:rsidRPr="001B7835" w:rsidRDefault="00E60BB4" w:rsidP="00AB052B">
      <w:pPr>
        <w:ind w:right="-28"/>
        <w:rPr>
          <w:rFonts w:cs="Times New Roman"/>
          <w:color w:val="0070C0"/>
          <w:szCs w:val="26"/>
        </w:rPr>
      </w:pPr>
      <w:r w:rsidRPr="001B7835">
        <w:rPr>
          <w:rFonts w:cs="Times New Roman"/>
          <w:i/>
          <w:color w:val="FFC000" w:themeColor="accent4"/>
          <w:kern w:val="36"/>
          <w:szCs w:val="26"/>
          <w:u w:val="single"/>
        </w:rPr>
        <w:t>Respond to reviewer</w:t>
      </w:r>
      <w:bookmarkEnd w:id="12"/>
      <w:bookmarkEnd w:id="13"/>
      <w:r w:rsidRPr="001B7835">
        <w:rPr>
          <w:rFonts w:cs="Times New Roman"/>
          <w:color w:val="FFC000" w:themeColor="accent4"/>
          <w:kern w:val="36"/>
          <w:szCs w:val="26"/>
          <w:u w:val="single"/>
        </w:rPr>
        <w:t>:</w:t>
      </w:r>
      <w:r w:rsidRPr="001B7835">
        <w:rPr>
          <w:rFonts w:cs="Times New Roman"/>
          <w:color w:val="FFC000" w:themeColor="accent4"/>
          <w:kern w:val="36"/>
          <w:szCs w:val="26"/>
        </w:rPr>
        <w:t xml:space="preserve"> </w:t>
      </w:r>
      <w:r w:rsidR="00004B2A" w:rsidRPr="001B7835">
        <w:rPr>
          <w:rFonts w:cs="Times New Roman"/>
          <w:color w:val="FFC000" w:themeColor="accent4"/>
          <w:kern w:val="36"/>
          <w:szCs w:val="26"/>
        </w:rPr>
        <w:t xml:space="preserve"> </w:t>
      </w:r>
      <w:bookmarkStart w:id="16" w:name="OLE_LINK13"/>
      <w:bookmarkEnd w:id="14"/>
      <w:bookmarkEnd w:id="15"/>
      <w:r w:rsidR="00396C00" w:rsidRPr="001B7835">
        <w:rPr>
          <w:rFonts w:cs="Times New Roman"/>
          <w:color w:val="0070C0"/>
          <w:szCs w:val="26"/>
        </w:rPr>
        <w:t>We sincerely appreciate the reviewer’s valuable comments and have undertaken revisions to present and apply the Push–Pull and S–O–R frameworks consistently, while providing a clear rationale for the causal logic underlying our integrated model. The title and content of Section 2.1 have been updated to: (i) define Push–Pull and S–O–R in line with classical interpretations; (ii) map each construct explicitly to its role within the framework; (iii) justify the “pull-first, push-second” ordering based on our operationalization of push as experienced states; and (iv) standardize terminology across the manuscript (text, figures, hypotheses, and measures). Specific changes are detailed below.</w:t>
      </w:r>
    </w:p>
    <w:p w14:paraId="186F969F" w14:textId="77777777" w:rsidR="00760628" w:rsidRPr="001B7835" w:rsidRDefault="00396C00" w:rsidP="00AB052B">
      <w:pPr>
        <w:ind w:firstLine="720"/>
        <w:rPr>
          <w:rFonts w:eastAsia="Times New Roman" w:cs="Times New Roman"/>
          <w:color w:val="0070C0"/>
          <w:szCs w:val="26"/>
        </w:rPr>
      </w:pPr>
      <w:r w:rsidRPr="001B7835">
        <w:rPr>
          <w:rFonts w:cs="Times New Roman"/>
          <w:color w:val="0070C0"/>
          <w:szCs w:val="26"/>
        </w:rPr>
        <w:lastRenderedPageBreak/>
        <w:t>“</w:t>
      </w:r>
      <w:r w:rsidR="00760628" w:rsidRPr="001B7835">
        <w:rPr>
          <w:rFonts w:eastAsia="Times New Roman" w:cs="Times New Roman"/>
          <w:color w:val="0070C0"/>
          <w:szCs w:val="26"/>
        </w:rPr>
        <w:t>The Push and Pull factor theory has expanded, demonstrating its influence on shaping tourist behavior through causal factor relationships.</w:t>
      </w:r>
      <w:r w:rsidR="00760628" w:rsidRPr="001B7835">
        <w:rPr>
          <w:rFonts w:eastAsia="Times New Roman" w:cs="Times New Roman"/>
          <w:color w:val="0070C0"/>
          <w:szCs w:val="26"/>
          <w:vertAlign w:val="superscript"/>
        </w:rPr>
        <w:t>13,14</w:t>
      </w:r>
      <w:r w:rsidR="00760628" w:rsidRPr="001B7835">
        <w:rPr>
          <w:rFonts w:eastAsia="Times New Roman" w:cs="Times New Roman"/>
          <w:color w:val="0070C0"/>
          <w:szCs w:val="26"/>
        </w:rPr>
        <w:t xml:space="preserve"> This study uses the push-pull theory to examine the relationship between factors influencing DL and SDC. A well-known idea in tourism states that travelers’ decisions are driven by two main types of motivators—internal and external influences.</w:t>
      </w:r>
      <w:r w:rsidR="00760628" w:rsidRPr="001B7835">
        <w:rPr>
          <w:rFonts w:eastAsia="Times New Roman" w:cs="Times New Roman"/>
          <w:color w:val="0070C0"/>
          <w:szCs w:val="26"/>
          <w:vertAlign w:val="superscript"/>
        </w:rPr>
        <w:t xml:space="preserve">13 </w:t>
      </w:r>
      <w:r w:rsidR="00760628" w:rsidRPr="001B7835">
        <w:rPr>
          <w:rFonts w:eastAsia="Times New Roman" w:cs="Times New Roman"/>
          <w:color w:val="0070C0"/>
          <w:szCs w:val="26"/>
        </w:rPr>
        <w:t>In this framework, internal, psychological reasons trigger the desire to travel, while external features of destinations help guide the choice of a specific place. Push factors create the motivation to travel, while pull factors draw visitors to destinations that fulfill their needs.14 S–O-R theory looks at how environmental stimuli impact human thoughts and feelings, which then affect behavior.</w:t>
      </w:r>
      <w:r w:rsidR="00760628" w:rsidRPr="001B7835">
        <w:rPr>
          <w:rFonts w:eastAsia="Times New Roman" w:cs="Times New Roman"/>
          <w:color w:val="0070C0"/>
          <w:szCs w:val="26"/>
          <w:vertAlign w:val="superscript"/>
        </w:rPr>
        <w:t>15</w:t>
      </w:r>
      <w:r w:rsidR="00760628" w:rsidRPr="001B7835">
        <w:rPr>
          <w:rFonts w:eastAsia="Times New Roman" w:cs="Times New Roman"/>
          <w:color w:val="0070C0"/>
          <w:szCs w:val="26"/>
        </w:rPr>
        <w:t xml:space="preserve"> This theory proposes that stimuli (S) in the environment trigger changes in a person's internal or physiological state (O), ultimately leading to a behavioral response (R). This study combines push–pull logic within the S–O–R framework to clarify the causal pathway toward SDC. Pull is regarded as the stimulus of exogenous destination attributes perceived initially, operationalized by IPD and ST. Push is considered the organism’s internal states triggered by these stimuli, captured by EA, CI, and RE. The response, DL, is viewed as a system-level outcome resulting from DL and potentially arising directly from ST to SDC. Additionally, ST moderates the transmission from IPD to EA, CI, and RE, strengthening the stimulus–organism link in this agritourism context. </w:t>
      </w:r>
    </w:p>
    <w:p w14:paraId="0BF2083D" w14:textId="5F32C1A8" w:rsidR="00760628" w:rsidRPr="001B7835" w:rsidRDefault="00760628" w:rsidP="00AB052B">
      <w:pPr>
        <w:ind w:firstLine="720"/>
        <w:rPr>
          <w:rFonts w:eastAsia="Times New Roman" w:cs="Times New Roman"/>
          <w:color w:val="0070C0"/>
          <w:szCs w:val="26"/>
        </w:rPr>
      </w:pPr>
      <w:r w:rsidRPr="001B7835">
        <w:rPr>
          <w:rFonts w:eastAsia="Times New Roman" w:cs="Times New Roman"/>
          <w:color w:val="0070C0"/>
          <w:szCs w:val="26"/>
        </w:rPr>
        <w:t xml:space="preserve">The novelty of this study lies in adopting a “pull-first, push-second” sequence. Unlike the traditional view that considers push as pre-trip motives, we define push as internal states experienced during and after exposure to EA, CI, and RE, which are organismic reactions that arise following exposure to stimuli from IPD and ST. Since push is defined as post-exposure states, exogenous destination attributes, specifically pull (IPD and ST), must come first to activate and influence these states, aligning with the causal logic of the S–O–R framework. In this sequence, pulling with IPD and ST leads to the development of push states such as EA, CI, and RE, which then give rise to behavioral responses represented by DL and the systemic outcome of SDC. This approach maintains a clear distinction between external attributes and internal states and aligns with the experiential process observed in agritourism. Within this framework, ST serves a dual purpose: it acts as a direct catalyst that enhances transparency, accessibility, and personalization in destination perceptions, while also moderating the strength of the </w:t>
      </w:r>
      <w:r w:rsidRPr="001B7835">
        <w:rPr>
          <w:rFonts w:eastAsia="Times New Roman" w:cs="Times New Roman"/>
          <w:color w:val="0070C0"/>
          <w:szCs w:val="26"/>
        </w:rPr>
        <w:lastRenderedPageBreak/>
        <w:t>connection between IPD and internal states. At the same time, ST may directly impact SDC by improving information flow, operational efficiency, and stakeholder involvement.</w:t>
      </w:r>
    </w:p>
    <w:p w14:paraId="649B770D" w14:textId="713F2AE1" w:rsidR="00BF73FA" w:rsidRPr="001B7835" w:rsidRDefault="00760628" w:rsidP="00B11568">
      <w:pPr>
        <w:ind w:firstLine="720"/>
        <w:rPr>
          <w:rFonts w:cs="Times New Roman"/>
          <w:color w:val="0070C0"/>
          <w:szCs w:val="26"/>
        </w:rPr>
      </w:pPr>
      <w:bookmarkStart w:id="17" w:name="OLE_LINK291"/>
      <w:bookmarkStart w:id="18" w:name="OLE_LINK292"/>
      <w:r w:rsidRPr="001B7835">
        <w:rPr>
          <w:rFonts w:cs="Times New Roman"/>
          <w:color w:val="0070C0"/>
          <w:szCs w:val="26"/>
        </w:rPr>
        <w:t>The novelty of our analysis lies in examining how push and pull factors interact through the moderating influence of ST, which enhances the tourists’ IPD and contributes to creating cultural and spiritual experience values. Moreover, the role of ST is also analyzed for its essential impact on SDC, a strategic goal in a globally competitive market. The interaction between push and pull factors and ST's influence forms the foundation of the regulatory relationship that this study seeks to build.</w:t>
      </w:r>
      <w:bookmarkEnd w:id="17"/>
      <w:bookmarkEnd w:id="18"/>
    </w:p>
    <w:p w14:paraId="309EC683" w14:textId="43A7B3F0" w:rsidR="00BF73FA" w:rsidRPr="001B7835" w:rsidRDefault="00BF73FA" w:rsidP="00AB052B">
      <w:pPr>
        <w:ind w:right="-28"/>
        <w:rPr>
          <w:rFonts w:cs="Times New Roman"/>
          <w:color w:val="222222"/>
          <w:szCs w:val="26"/>
          <w:shd w:val="clear" w:color="auto" w:fill="FFFFFF"/>
        </w:rPr>
      </w:pPr>
      <w:r w:rsidRPr="001B7835">
        <w:rPr>
          <w:rFonts w:cs="Times New Roman"/>
          <w:color w:val="222222"/>
          <w:szCs w:val="26"/>
          <w:shd w:val="clear" w:color="auto" w:fill="FFFFFF"/>
        </w:rPr>
        <w:t xml:space="preserve">13. </w:t>
      </w:r>
      <w:bookmarkStart w:id="19" w:name="OLE_LINK92"/>
      <w:bookmarkStart w:id="20" w:name="OLE_LINK93"/>
      <w:r w:rsidRPr="001B7835">
        <w:rPr>
          <w:rFonts w:cs="Times New Roman"/>
          <w:color w:val="222222"/>
          <w:szCs w:val="26"/>
          <w:shd w:val="clear" w:color="auto" w:fill="FFFFFF"/>
        </w:rPr>
        <w:t>Sukrana, B., Hassan, S., Jui, F. I., Shakur, M. S., Debnath, B., &amp; Bari, A. B. M. (2025). Investigating the influence of the push and pull factors in eco-resort selection to promote sustainable tourism in Bangladesh. </w:t>
      </w:r>
      <w:r w:rsidRPr="001B7835">
        <w:rPr>
          <w:rFonts w:cs="Times New Roman"/>
          <w:i/>
          <w:iCs/>
          <w:color w:val="222222"/>
          <w:szCs w:val="26"/>
          <w:shd w:val="clear" w:color="auto" w:fill="FFFFFF"/>
        </w:rPr>
        <w:t>Sustainable Futures</w:t>
      </w:r>
      <w:r w:rsidRPr="001B7835">
        <w:rPr>
          <w:rFonts w:cs="Times New Roman"/>
          <w:color w:val="222222"/>
          <w:szCs w:val="26"/>
          <w:shd w:val="clear" w:color="auto" w:fill="FFFFFF"/>
        </w:rPr>
        <w:t>, </w:t>
      </w:r>
      <w:r w:rsidRPr="001B7835">
        <w:rPr>
          <w:rFonts w:cs="Times New Roman"/>
          <w:i/>
          <w:iCs/>
          <w:color w:val="222222"/>
          <w:szCs w:val="26"/>
          <w:shd w:val="clear" w:color="auto" w:fill="FFFFFF"/>
        </w:rPr>
        <w:t>9</w:t>
      </w:r>
      <w:r w:rsidRPr="001B7835">
        <w:rPr>
          <w:rFonts w:cs="Times New Roman"/>
          <w:color w:val="222222"/>
          <w:szCs w:val="26"/>
          <w:shd w:val="clear" w:color="auto" w:fill="FFFFFF"/>
        </w:rPr>
        <w:t>, 100619.</w:t>
      </w:r>
    </w:p>
    <w:bookmarkEnd w:id="19"/>
    <w:bookmarkEnd w:id="20"/>
    <w:p w14:paraId="13AEE7D7" w14:textId="4C09DC22" w:rsidR="00BF73FA" w:rsidRPr="001B7835" w:rsidRDefault="00BF73FA" w:rsidP="00AB052B">
      <w:pPr>
        <w:ind w:right="-28"/>
        <w:rPr>
          <w:rFonts w:cs="Times New Roman"/>
          <w:color w:val="222222"/>
          <w:szCs w:val="26"/>
          <w:shd w:val="clear" w:color="auto" w:fill="FFFFFF"/>
        </w:rPr>
      </w:pPr>
      <w:r w:rsidRPr="001B7835">
        <w:rPr>
          <w:rFonts w:cs="Times New Roman"/>
          <w:color w:val="222222"/>
          <w:szCs w:val="26"/>
          <w:shd w:val="clear" w:color="auto" w:fill="FFFFFF"/>
        </w:rPr>
        <w:t xml:space="preserve">14. </w:t>
      </w:r>
      <w:bookmarkStart w:id="21" w:name="OLE_LINK96"/>
      <w:bookmarkStart w:id="22" w:name="OLE_LINK97"/>
      <w:r w:rsidRPr="001B7835">
        <w:rPr>
          <w:rFonts w:cs="Times New Roman"/>
          <w:color w:val="222222"/>
          <w:szCs w:val="26"/>
          <w:shd w:val="clear" w:color="auto" w:fill="FFFFFF"/>
        </w:rPr>
        <w:t>Godlewska, A., Mazurek-Kusiak, A., &amp; Soroka, A. (2023). Push and pull factors influencing the choice of a health resort by Polish treatment-seekers. </w:t>
      </w:r>
      <w:r w:rsidRPr="001B7835">
        <w:rPr>
          <w:rFonts w:cs="Times New Roman"/>
          <w:i/>
          <w:iCs/>
          <w:color w:val="222222"/>
          <w:szCs w:val="26"/>
          <w:shd w:val="clear" w:color="auto" w:fill="FFFFFF"/>
        </w:rPr>
        <w:t>BMC Public Health</w:t>
      </w:r>
      <w:r w:rsidRPr="001B7835">
        <w:rPr>
          <w:rFonts w:cs="Times New Roman"/>
          <w:color w:val="222222"/>
          <w:szCs w:val="26"/>
          <w:shd w:val="clear" w:color="auto" w:fill="FFFFFF"/>
        </w:rPr>
        <w:t>, </w:t>
      </w:r>
      <w:r w:rsidRPr="001B7835">
        <w:rPr>
          <w:rFonts w:cs="Times New Roman"/>
          <w:i/>
          <w:iCs/>
          <w:color w:val="222222"/>
          <w:szCs w:val="26"/>
          <w:shd w:val="clear" w:color="auto" w:fill="FFFFFF"/>
        </w:rPr>
        <w:t>23</w:t>
      </w:r>
      <w:r w:rsidRPr="001B7835">
        <w:rPr>
          <w:rFonts w:cs="Times New Roman"/>
          <w:color w:val="222222"/>
          <w:szCs w:val="26"/>
          <w:shd w:val="clear" w:color="auto" w:fill="FFFFFF"/>
        </w:rPr>
        <w:t>(1), 2192.</w:t>
      </w:r>
      <w:bookmarkEnd w:id="21"/>
      <w:bookmarkEnd w:id="22"/>
    </w:p>
    <w:p w14:paraId="314EE5FC" w14:textId="2CC60335" w:rsidR="00BF73FA" w:rsidRPr="001B7835" w:rsidRDefault="00BF73FA" w:rsidP="00AB052B">
      <w:pPr>
        <w:ind w:right="-28"/>
        <w:rPr>
          <w:rFonts w:cs="Times New Roman"/>
          <w:color w:val="222222"/>
          <w:szCs w:val="26"/>
          <w:shd w:val="clear" w:color="auto" w:fill="FFFFFF"/>
        </w:rPr>
      </w:pPr>
      <w:r w:rsidRPr="001B7835">
        <w:rPr>
          <w:rFonts w:cs="Times New Roman"/>
          <w:color w:val="222222"/>
          <w:szCs w:val="26"/>
          <w:shd w:val="clear" w:color="auto" w:fill="FFFFFF"/>
        </w:rPr>
        <w:t xml:space="preserve">15. </w:t>
      </w:r>
      <w:r w:rsidR="005343DA" w:rsidRPr="001B7835">
        <w:rPr>
          <w:rFonts w:cs="Times New Roman"/>
          <w:color w:val="222222"/>
          <w:szCs w:val="26"/>
          <w:shd w:val="clear" w:color="auto" w:fill="FFFFFF"/>
        </w:rPr>
        <w:t>Mehrabian, A., &amp; Russell, J. A. (1974). </w:t>
      </w:r>
      <w:r w:rsidR="005343DA" w:rsidRPr="001B7835">
        <w:rPr>
          <w:rFonts w:cs="Times New Roman"/>
          <w:i/>
          <w:iCs/>
          <w:color w:val="222222"/>
          <w:szCs w:val="26"/>
          <w:shd w:val="clear" w:color="auto" w:fill="FFFFFF"/>
        </w:rPr>
        <w:t>An approach to environmental psychology</w:t>
      </w:r>
      <w:r w:rsidR="005343DA" w:rsidRPr="001B7835">
        <w:rPr>
          <w:rFonts w:cs="Times New Roman"/>
          <w:color w:val="222222"/>
          <w:szCs w:val="26"/>
          <w:shd w:val="clear" w:color="auto" w:fill="FFFFFF"/>
        </w:rPr>
        <w:t>. the MIT Press.</w:t>
      </w:r>
    </w:p>
    <w:p w14:paraId="7E403C68" w14:textId="729A26D2" w:rsidR="00AB0FD5" w:rsidRPr="001B7835" w:rsidRDefault="00AB0FD5" w:rsidP="00AB052B">
      <w:pPr>
        <w:ind w:right="-28"/>
        <w:rPr>
          <w:rFonts w:cs="Times New Roman"/>
          <w:color w:val="222222"/>
          <w:szCs w:val="26"/>
          <w:shd w:val="clear" w:color="auto" w:fill="FFFFFF"/>
        </w:rPr>
      </w:pPr>
      <w:r w:rsidRPr="001B7835">
        <w:rPr>
          <w:rFonts w:cs="Times New Roman"/>
          <w:color w:val="222222"/>
          <w:szCs w:val="26"/>
          <w:shd w:val="clear" w:color="auto" w:fill="FFFFFF"/>
        </w:rPr>
        <w:t>16.</w:t>
      </w:r>
      <w:r w:rsidR="00B97869" w:rsidRPr="001B7835">
        <w:rPr>
          <w:rFonts w:cs="Times New Roman"/>
          <w:color w:val="222222"/>
          <w:szCs w:val="26"/>
          <w:shd w:val="clear" w:color="auto" w:fill="FFFFFF"/>
        </w:rPr>
        <w:t xml:space="preserve"> </w:t>
      </w:r>
      <w:bookmarkStart w:id="23" w:name="OLE_LINK100"/>
      <w:bookmarkStart w:id="24" w:name="OLE_LINK101"/>
      <w:bookmarkStart w:id="25" w:name="OLE_LINK102"/>
      <w:bookmarkStart w:id="26" w:name="OLE_LINK103"/>
      <w:r w:rsidRPr="001B7835">
        <w:rPr>
          <w:rFonts w:cs="Times New Roman"/>
          <w:color w:val="222222"/>
          <w:szCs w:val="26"/>
          <w:shd w:val="clear" w:color="auto" w:fill="FFFFFF"/>
        </w:rPr>
        <w:t>Sthapit, E., Ji, C., Dayour, F., &amp; Badu-Baiden, F. (2024). Memorable wildlife tourism experience: Evidence from the Mole National Park. </w:t>
      </w:r>
      <w:r w:rsidRPr="001B7835">
        <w:rPr>
          <w:rFonts w:cs="Times New Roman"/>
          <w:i/>
          <w:iCs/>
          <w:color w:val="222222"/>
          <w:szCs w:val="26"/>
          <w:shd w:val="clear" w:color="auto" w:fill="FFFFFF"/>
        </w:rPr>
        <w:t>Journal of Destination Marketing &amp; Management</w:t>
      </w:r>
      <w:r w:rsidRPr="001B7835">
        <w:rPr>
          <w:rFonts w:cs="Times New Roman"/>
          <w:color w:val="222222"/>
          <w:szCs w:val="26"/>
          <w:shd w:val="clear" w:color="auto" w:fill="FFFFFF"/>
        </w:rPr>
        <w:t>, </w:t>
      </w:r>
      <w:r w:rsidRPr="001B7835">
        <w:rPr>
          <w:rFonts w:cs="Times New Roman"/>
          <w:i/>
          <w:iCs/>
          <w:color w:val="222222"/>
          <w:szCs w:val="26"/>
          <w:shd w:val="clear" w:color="auto" w:fill="FFFFFF"/>
        </w:rPr>
        <w:t>33</w:t>
      </w:r>
      <w:r w:rsidRPr="001B7835">
        <w:rPr>
          <w:rFonts w:cs="Times New Roman"/>
          <w:color w:val="222222"/>
          <w:szCs w:val="26"/>
          <w:shd w:val="clear" w:color="auto" w:fill="FFFFFF"/>
        </w:rPr>
        <w:t>, 100904.</w:t>
      </w:r>
      <w:bookmarkEnd w:id="23"/>
      <w:bookmarkEnd w:id="24"/>
      <w:bookmarkEnd w:id="25"/>
      <w:bookmarkEnd w:id="26"/>
    </w:p>
    <w:p w14:paraId="29752256" w14:textId="77777777" w:rsidR="0052655C" w:rsidRPr="001B7835" w:rsidRDefault="0052655C" w:rsidP="00AB052B">
      <w:pPr>
        <w:ind w:right="-28"/>
        <w:rPr>
          <w:rFonts w:cs="Times New Roman"/>
          <w:b/>
          <w:color w:val="4472C4" w:themeColor="accent1"/>
          <w:szCs w:val="26"/>
        </w:rPr>
      </w:pPr>
    </w:p>
    <w:p w14:paraId="605746C1" w14:textId="392A5E6C" w:rsidR="00E431C7" w:rsidRPr="001B7835" w:rsidRDefault="00E74F5E" w:rsidP="00AB052B">
      <w:pPr>
        <w:ind w:right="-28"/>
        <w:rPr>
          <w:rFonts w:cs="Times New Roman"/>
          <w:b/>
          <w:color w:val="222222"/>
          <w:szCs w:val="26"/>
          <w:shd w:val="clear" w:color="auto" w:fill="FFFFFF"/>
        </w:rPr>
      </w:pPr>
      <w:bookmarkStart w:id="27" w:name="OLE_LINK316"/>
      <w:bookmarkStart w:id="28" w:name="OLE_LINK317"/>
      <w:bookmarkStart w:id="29" w:name="OLE_LINK345"/>
      <w:r w:rsidRPr="001B7835">
        <w:rPr>
          <w:rFonts w:cs="Times New Roman"/>
          <w:b/>
          <w:color w:val="4472C4" w:themeColor="accent1"/>
          <w:szCs w:val="26"/>
        </w:rPr>
        <w:t xml:space="preserve"> </w:t>
      </w:r>
      <w:r w:rsidRPr="001B7835">
        <w:rPr>
          <w:rFonts w:cs="Times New Roman"/>
          <w:b/>
          <w:color w:val="222222"/>
          <w:szCs w:val="26"/>
          <w:shd w:val="clear" w:color="auto" w:fill="FFFFFF"/>
        </w:rPr>
        <w:t xml:space="preserve">2. </w:t>
      </w:r>
      <w:bookmarkStart w:id="30" w:name="OLE_LINK214"/>
      <w:bookmarkStart w:id="31" w:name="OLE_LINK215"/>
      <w:bookmarkStart w:id="32" w:name="OLE_LINK17"/>
      <w:bookmarkStart w:id="33" w:name="OLE_LINK18"/>
      <w:bookmarkEnd w:id="16"/>
      <w:r w:rsidR="002E4E81" w:rsidRPr="001B7835">
        <w:rPr>
          <w:rFonts w:cs="Times New Roman"/>
          <w:b/>
          <w:szCs w:val="26"/>
        </w:rPr>
        <w:t>Streamline the theoretical framework section for clarity; correct hypothesis terminology</w:t>
      </w:r>
      <w:bookmarkEnd w:id="30"/>
      <w:bookmarkEnd w:id="31"/>
    </w:p>
    <w:p w14:paraId="372D1490" w14:textId="49C83FA4" w:rsidR="00E74F5E" w:rsidRPr="001B7835" w:rsidRDefault="00E74F5E" w:rsidP="00AB052B">
      <w:pPr>
        <w:pStyle w:val="NormalWeb"/>
        <w:spacing w:before="0" w:beforeAutospacing="0" w:after="0" w:afterAutospacing="0" w:line="360" w:lineRule="auto"/>
        <w:jc w:val="both"/>
        <w:rPr>
          <w:color w:val="FFC000" w:themeColor="accent4"/>
          <w:kern w:val="36"/>
          <w:sz w:val="26"/>
          <w:szCs w:val="26"/>
        </w:rPr>
      </w:pPr>
      <w:bookmarkStart w:id="34" w:name="OLE_LINK293"/>
      <w:bookmarkStart w:id="35" w:name="OLE_LINK294"/>
      <w:bookmarkStart w:id="36" w:name="OLE_LINK346"/>
      <w:bookmarkStart w:id="37" w:name="OLE_LINK347"/>
      <w:bookmarkEnd w:id="27"/>
      <w:bookmarkEnd w:id="28"/>
      <w:bookmarkEnd w:id="29"/>
      <w:r w:rsidRPr="001B7835">
        <w:rPr>
          <w:i/>
          <w:color w:val="FFC000" w:themeColor="accent4"/>
          <w:kern w:val="36"/>
          <w:sz w:val="26"/>
          <w:szCs w:val="26"/>
          <w:u w:val="single"/>
        </w:rPr>
        <w:t>Respond to reviewer</w:t>
      </w:r>
      <w:bookmarkEnd w:id="34"/>
      <w:bookmarkEnd w:id="35"/>
      <w:r w:rsidRPr="001B7835">
        <w:rPr>
          <w:i/>
          <w:color w:val="FFC000" w:themeColor="accent4"/>
          <w:kern w:val="36"/>
          <w:sz w:val="26"/>
          <w:szCs w:val="26"/>
          <w:u w:val="single"/>
        </w:rPr>
        <w:t>:</w:t>
      </w:r>
      <w:r w:rsidRPr="001B7835">
        <w:rPr>
          <w:color w:val="FFC000" w:themeColor="accent4"/>
          <w:kern w:val="36"/>
          <w:sz w:val="26"/>
          <w:szCs w:val="26"/>
        </w:rPr>
        <w:t xml:space="preserve"> </w:t>
      </w:r>
      <w:bookmarkEnd w:id="32"/>
      <w:bookmarkEnd w:id="33"/>
      <w:bookmarkEnd w:id="36"/>
      <w:bookmarkEnd w:id="37"/>
      <w:r w:rsidR="009A4988" w:rsidRPr="001B7835">
        <w:rPr>
          <w:color w:val="0070C0"/>
          <w:sz w:val="26"/>
          <w:szCs w:val="26"/>
        </w:rPr>
        <w:t xml:space="preserve">We sincerely thank the reviewer for the constructive comments. In response, we streamlined the theoretical framework and standardized the hypothesis terminology. Specifically, we restructured Section 2.1 in a logical sequence (classical definitions, construct mapping, justification of the “pull-first, push-second” ordering, and linkage to hypotheses), revised the hypothesis statements to international style (using “positively influences), and harmonized terminology across the manuscript (text, figures, hypotheses, and measures). These revisions </w:t>
      </w:r>
      <w:r w:rsidR="009A4988" w:rsidRPr="001B7835">
        <w:rPr>
          <w:rStyle w:val="Strong"/>
          <w:rFonts w:eastAsiaTheme="majorEastAsia"/>
          <w:b w:val="0"/>
          <w:color w:val="0070C0"/>
          <w:sz w:val="26"/>
          <w:szCs w:val="26"/>
        </w:rPr>
        <w:t>are highlighted in blue in the manuscript</w:t>
      </w:r>
      <w:r w:rsidR="009A4988" w:rsidRPr="001B7835">
        <w:rPr>
          <w:b/>
          <w:color w:val="0070C0"/>
          <w:sz w:val="26"/>
          <w:szCs w:val="26"/>
        </w:rPr>
        <w:t xml:space="preserve"> </w:t>
      </w:r>
      <w:r w:rsidR="009A4988" w:rsidRPr="001B7835">
        <w:rPr>
          <w:color w:val="0070C0"/>
          <w:sz w:val="26"/>
          <w:szCs w:val="26"/>
        </w:rPr>
        <w:t>for ease of review.</w:t>
      </w:r>
    </w:p>
    <w:p w14:paraId="2404A561" w14:textId="4AD8B4B0" w:rsidR="00F54192" w:rsidRPr="001B7835" w:rsidRDefault="00AB5E2A" w:rsidP="00AB052B">
      <w:pPr>
        <w:tabs>
          <w:tab w:val="left" w:pos="1164"/>
        </w:tabs>
        <w:rPr>
          <w:rFonts w:cs="Times New Roman"/>
          <w:b/>
          <w:szCs w:val="26"/>
        </w:rPr>
      </w:pPr>
      <w:bookmarkStart w:id="38" w:name="OLE_LINK21"/>
      <w:bookmarkStart w:id="39" w:name="OLE_LINK323"/>
      <w:bookmarkStart w:id="40" w:name="OLE_LINK41"/>
      <w:bookmarkStart w:id="41" w:name="OLE_LINK42"/>
      <w:r w:rsidRPr="001B7835">
        <w:rPr>
          <w:rFonts w:cs="Times New Roman"/>
          <w:b/>
          <w:color w:val="000000" w:themeColor="text1"/>
          <w:szCs w:val="26"/>
        </w:rPr>
        <w:lastRenderedPageBreak/>
        <w:t>3.</w:t>
      </w:r>
      <w:r w:rsidRPr="001B7835">
        <w:rPr>
          <w:rFonts w:eastAsia="Times New Roman" w:cs="Times New Roman"/>
          <w:b/>
          <w:color w:val="1C1D1E"/>
          <w:kern w:val="36"/>
          <w:szCs w:val="26"/>
        </w:rPr>
        <w:t xml:space="preserve"> </w:t>
      </w:r>
      <w:bookmarkStart w:id="42" w:name="OLE_LINK244"/>
      <w:bookmarkStart w:id="43" w:name="OLE_LINK245"/>
      <w:bookmarkStart w:id="44" w:name="OLE_LINK246"/>
      <w:bookmarkStart w:id="45" w:name="OLE_LINK39"/>
      <w:bookmarkStart w:id="46" w:name="OLE_LINK40"/>
      <w:r w:rsidR="00E30AA2" w:rsidRPr="001B7835">
        <w:rPr>
          <w:rFonts w:cs="Times New Roman"/>
          <w:b/>
          <w:szCs w:val="26"/>
        </w:rPr>
        <w:t>Acknowledge and discuss sampling limitations more fully</w:t>
      </w:r>
      <w:bookmarkEnd w:id="42"/>
      <w:bookmarkEnd w:id="43"/>
      <w:bookmarkEnd w:id="44"/>
      <w:r w:rsidR="009E5546" w:rsidRPr="001B7835">
        <w:rPr>
          <w:rFonts w:cs="Times New Roman"/>
          <w:b/>
          <w:szCs w:val="26"/>
        </w:rPr>
        <w:t xml:space="preserve"> (However, the sampling method (convenience and snowball) limits representativeness. Please acknowledge this more explicitly in the limitations.)</w:t>
      </w:r>
    </w:p>
    <w:p w14:paraId="7527847E" w14:textId="77777777" w:rsidR="00586B42" w:rsidRPr="001B7835" w:rsidRDefault="00AB5E2A" w:rsidP="00AB052B">
      <w:pPr>
        <w:tabs>
          <w:tab w:val="left" w:pos="1164"/>
        </w:tabs>
        <w:rPr>
          <w:rFonts w:cs="Times New Roman"/>
          <w:color w:val="0070C0"/>
          <w:szCs w:val="26"/>
        </w:rPr>
      </w:pPr>
      <w:bookmarkStart w:id="47" w:name="OLE_LINK88"/>
      <w:bookmarkStart w:id="48" w:name="OLE_LINK89"/>
      <w:bookmarkStart w:id="49" w:name="OLE_LINK32"/>
      <w:bookmarkStart w:id="50" w:name="OLE_LINK33"/>
      <w:bookmarkStart w:id="51" w:name="OLE_LINK84"/>
      <w:bookmarkStart w:id="52" w:name="OLE_LINK85"/>
      <w:bookmarkEnd w:id="38"/>
      <w:bookmarkEnd w:id="39"/>
      <w:r w:rsidRPr="001B7835">
        <w:rPr>
          <w:rFonts w:eastAsia="Times New Roman" w:cs="Times New Roman"/>
          <w:i/>
          <w:color w:val="FFC000" w:themeColor="accent4"/>
          <w:kern w:val="36"/>
          <w:szCs w:val="26"/>
          <w:u w:val="single"/>
        </w:rPr>
        <w:t>Respond to reviewer</w:t>
      </w:r>
      <w:bookmarkEnd w:id="47"/>
      <w:bookmarkEnd w:id="48"/>
      <w:r w:rsidRPr="001B7835">
        <w:rPr>
          <w:rFonts w:cs="Times New Roman"/>
          <w:i/>
          <w:color w:val="FFC000" w:themeColor="accent4"/>
          <w:kern w:val="36"/>
          <w:szCs w:val="26"/>
          <w:u w:val="single"/>
        </w:rPr>
        <w:t>:</w:t>
      </w:r>
      <w:r w:rsidRPr="001B7835">
        <w:rPr>
          <w:rFonts w:cs="Times New Roman"/>
          <w:color w:val="FFC000" w:themeColor="accent4"/>
          <w:kern w:val="36"/>
          <w:szCs w:val="26"/>
        </w:rPr>
        <w:t xml:space="preserve"> </w:t>
      </w:r>
      <w:bookmarkStart w:id="53" w:name="OLE_LINK324"/>
      <w:bookmarkEnd w:id="49"/>
      <w:bookmarkEnd w:id="50"/>
      <w:bookmarkEnd w:id="51"/>
      <w:bookmarkEnd w:id="52"/>
      <w:r w:rsidR="00586B42" w:rsidRPr="001B7835">
        <w:rPr>
          <w:rFonts w:cs="Times New Roman"/>
          <w:color w:val="0070C0"/>
          <w:szCs w:val="26"/>
        </w:rPr>
        <w:t xml:space="preserve">Thank you for your valuable comments. </w:t>
      </w:r>
      <w:bookmarkStart w:id="54" w:name="OLE_LINK74"/>
      <w:bookmarkStart w:id="55" w:name="OLE_LINK75"/>
      <w:r w:rsidR="00586B42" w:rsidRPr="001B7835">
        <w:rPr>
          <w:rFonts w:cs="Times New Roman"/>
          <w:color w:val="0070C0"/>
          <w:szCs w:val="26"/>
        </w:rPr>
        <w:t xml:space="preserve">We agree that the use of convenience and snowball sampling is a limitation that we initially underemphasized. We have now made this explicit in the </w:t>
      </w:r>
      <w:r w:rsidR="00586B42" w:rsidRPr="001B7835">
        <w:rPr>
          <w:rStyle w:val="Emphasis"/>
          <w:rFonts w:cs="Times New Roman"/>
          <w:color w:val="0070C0"/>
          <w:szCs w:val="26"/>
        </w:rPr>
        <w:t>Limitations</w:t>
      </w:r>
      <w:r w:rsidR="00586B42" w:rsidRPr="001B7835">
        <w:rPr>
          <w:rFonts w:cs="Times New Roman"/>
          <w:color w:val="0070C0"/>
          <w:szCs w:val="26"/>
        </w:rPr>
        <w:t xml:space="preserve"> section of the revised manuscript.</w:t>
      </w:r>
    </w:p>
    <w:p w14:paraId="66EFEBD4" w14:textId="067773D7" w:rsidR="00586B42" w:rsidRPr="001B7835" w:rsidRDefault="00586B42" w:rsidP="00AB052B">
      <w:pPr>
        <w:pStyle w:val="Heading2"/>
        <w:spacing w:before="0" w:after="0"/>
        <w:rPr>
          <w:rFonts w:ascii="Times New Roman" w:hAnsi="Times New Roman" w:cs="Times New Roman"/>
          <w:color w:val="C45911" w:themeColor="accent2" w:themeShade="BF"/>
          <w:sz w:val="26"/>
          <w:szCs w:val="26"/>
        </w:rPr>
      </w:pPr>
      <w:bookmarkStart w:id="56" w:name="OLE_LINK325"/>
      <w:bookmarkStart w:id="57" w:name="OLE_LINK326"/>
      <w:bookmarkStart w:id="58" w:name="OLE_LINK330"/>
      <w:bookmarkStart w:id="59" w:name="OLE_LINK331"/>
      <w:bookmarkStart w:id="60" w:name="OLE_LINK332"/>
      <w:r w:rsidRPr="001B7835">
        <w:rPr>
          <w:rFonts w:ascii="Times New Roman" w:hAnsi="Times New Roman" w:cs="Times New Roman"/>
          <w:color w:val="C45911" w:themeColor="accent2" w:themeShade="BF"/>
          <w:sz w:val="26"/>
          <w:szCs w:val="26"/>
        </w:rPr>
        <w:t xml:space="preserve">Manuscript insert </w:t>
      </w:r>
      <w:bookmarkEnd w:id="56"/>
      <w:bookmarkEnd w:id="57"/>
      <w:r w:rsidRPr="001B7835">
        <w:rPr>
          <w:rFonts w:ascii="Times New Roman" w:hAnsi="Times New Roman" w:cs="Times New Roman"/>
          <w:color w:val="C45911" w:themeColor="accent2" w:themeShade="BF"/>
          <w:sz w:val="26"/>
          <w:szCs w:val="26"/>
        </w:rPr>
        <w:t>(Limitations</w:t>
      </w:r>
      <w:r w:rsidR="003A5D73">
        <w:rPr>
          <w:rFonts w:ascii="Times New Roman" w:hAnsi="Times New Roman" w:cs="Times New Roman"/>
          <w:color w:val="C45911" w:themeColor="accent2" w:themeShade="BF"/>
          <w:sz w:val="26"/>
          <w:szCs w:val="26"/>
        </w:rPr>
        <w:t xml:space="preserve"> part</w:t>
      </w:r>
      <w:r w:rsidRPr="001B7835">
        <w:rPr>
          <w:rFonts w:ascii="Times New Roman" w:hAnsi="Times New Roman" w:cs="Times New Roman"/>
          <w:color w:val="C45911" w:themeColor="accent2" w:themeShade="BF"/>
          <w:sz w:val="26"/>
          <w:szCs w:val="26"/>
        </w:rPr>
        <w:t>)</w:t>
      </w:r>
    </w:p>
    <w:p w14:paraId="0DED10AF" w14:textId="40736D69" w:rsidR="00F54192" w:rsidRPr="001B7835" w:rsidRDefault="0022378D" w:rsidP="00AB052B">
      <w:pPr>
        <w:tabs>
          <w:tab w:val="left" w:pos="1164"/>
        </w:tabs>
        <w:rPr>
          <w:rFonts w:eastAsia="Times New Roman" w:cs="Times New Roman"/>
          <w:i/>
          <w:color w:val="4472C4" w:themeColor="accent1"/>
          <w:kern w:val="36"/>
          <w:szCs w:val="26"/>
        </w:rPr>
      </w:pPr>
      <w:bookmarkStart w:id="61" w:name="_Hlk212753086"/>
      <w:bookmarkStart w:id="62" w:name="OLE_LINK322"/>
      <w:bookmarkEnd w:id="53"/>
      <w:bookmarkEnd w:id="58"/>
      <w:bookmarkEnd w:id="59"/>
      <w:bookmarkEnd w:id="60"/>
      <w:r w:rsidRPr="001B7835">
        <w:rPr>
          <w:rFonts w:cs="Times New Roman"/>
          <w:bCs/>
          <w:i/>
          <w:color w:val="4472C4" w:themeColor="accent1"/>
          <w:szCs w:val="26"/>
        </w:rPr>
        <w:t xml:space="preserve">Furthermore, this research relied on convenience and snowball sampling, which can introduce self-selection bias and diminish the sample's representativeness. Though efforts were made to diversify recruitment channels, these measures could not fully eliminate bias. Consequently, future studies should use probability sampling and broaden the sampling frame to more regions. </w:t>
      </w:r>
      <w:bookmarkEnd w:id="61"/>
      <w:bookmarkEnd w:id="62"/>
      <w:r w:rsidR="00A93A71" w:rsidRPr="001B7835">
        <w:rPr>
          <w:rFonts w:eastAsia="Times New Roman" w:cs="Times New Roman"/>
          <w:i/>
          <w:color w:val="4472C4" w:themeColor="accent1"/>
          <w:kern w:val="36"/>
          <w:szCs w:val="26"/>
        </w:rPr>
        <w:t xml:space="preserve"> </w:t>
      </w:r>
      <w:bookmarkEnd w:id="40"/>
      <w:bookmarkEnd w:id="41"/>
      <w:bookmarkEnd w:id="45"/>
      <w:bookmarkEnd w:id="46"/>
      <w:bookmarkEnd w:id="54"/>
      <w:bookmarkEnd w:id="55"/>
    </w:p>
    <w:p w14:paraId="4FEEDC5F" w14:textId="19A42D11" w:rsidR="00E30AA2" w:rsidRPr="001B7835" w:rsidRDefault="00595E1B" w:rsidP="00AB052B">
      <w:pPr>
        <w:tabs>
          <w:tab w:val="left" w:pos="1164"/>
        </w:tabs>
        <w:rPr>
          <w:rFonts w:eastAsia="Times New Roman" w:cs="Times New Roman"/>
          <w:b/>
          <w:color w:val="1C1D1E"/>
          <w:kern w:val="36"/>
          <w:szCs w:val="26"/>
        </w:rPr>
      </w:pPr>
      <w:r w:rsidRPr="001B7835">
        <w:rPr>
          <w:rFonts w:eastAsia="Times New Roman" w:cs="Times New Roman"/>
          <w:color w:val="4472C4" w:themeColor="accent1"/>
          <w:kern w:val="36"/>
          <w:szCs w:val="26"/>
        </w:rPr>
        <w:t xml:space="preserve"> </w:t>
      </w:r>
      <w:bookmarkStart w:id="63" w:name="OLE_LINK328"/>
      <w:bookmarkStart w:id="64" w:name="OLE_LINK329"/>
      <w:r w:rsidR="00E27ADD" w:rsidRPr="001B7835">
        <w:rPr>
          <w:rFonts w:eastAsia="Times New Roman" w:cs="Times New Roman"/>
          <w:b/>
          <w:color w:val="1C1D1E"/>
          <w:kern w:val="36"/>
          <w:szCs w:val="26"/>
        </w:rPr>
        <w:t>4</w:t>
      </w:r>
      <w:bookmarkStart w:id="65" w:name="OLE_LINK128"/>
      <w:bookmarkStart w:id="66" w:name="OLE_LINK129"/>
      <w:bookmarkStart w:id="67" w:name="OLE_LINK250"/>
      <w:bookmarkStart w:id="68" w:name="OLE_LINK251"/>
      <w:bookmarkStart w:id="69" w:name="OLE_LINK252"/>
      <w:r w:rsidR="00E27ADD" w:rsidRPr="001B7835">
        <w:rPr>
          <w:rFonts w:eastAsia="Times New Roman" w:cs="Times New Roman"/>
          <w:b/>
          <w:color w:val="1C1D1E"/>
          <w:kern w:val="36"/>
          <w:szCs w:val="26"/>
        </w:rPr>
        <w:t xml:space="preserve">. </w:t>
      </w:r>
      <w:bookmarkStart w:id="70" w:name="OLE_LINK247"/>
      <w:bookmarkStart w:id="71" w:name="OLE_LINK248"/>
      <w:bookmarkStart w:id="72" w:name="OLE_LINK249"/>
      <w:bookmarkEnd w:id="65"/>
      <w:bookmarkEnd w:id="66"/>
      <w:r w:rsidR="00051444" w:rsidRPr="001B7835">
        <w:rPr>
          <w:rFonts w:eastAsia="Times New Roman" w:cs="Times New Roman"/>
          <w:b/>
          <w:color w:val="1C1D1E"/>
          <w:kern w:val="36"/>
          <w:szCs w:val="26"/>
        </w:rPr>
        <w:t>Clarify that SDC is measured through tourist perceptions, which may not capture all aspects of competitiveness. Suggest combining subjective and objective measures in future work.</w:t>
      </w:r>
    </w:p>
    <w:p w14:paraId="636B5E81" w14:textId="026ABEB8" w:rsidR="006E48B2" w:rsidRPr="001B7835" w:rsidRDefault="00B90FD9" w:rsidP="00AB052B">
      <w:pPr>
        <w:tabs>
          <w:tab w:val="left" w:pos="1164"/>
        </w:tabs>
        <w:rPr>
          <w:rFonts w:cs="Times New Roman"/>
          <w:color w:val="FFC000" w:themeColor="accent4"/>
          <w:kern w:val="36"/>
          <w:szCs w:val="26"/>
        </w:rPr>
      </w:pPr>
      <w:bookmarkStart w:id="73" w:name="OLE_LINK334"/>
      <w:bookmarkStart w:id="74" w:name="OLE_LINK335"/>
      <w:bookmarkStart w:id="75" w:name="OLE_LINK348"/>
      <w:bookmarkStart w:id="76" w:name="OLE_LINK349"/>
      <w:bookmarkEnd w:id="63"/>
      <w:bookmarkEnd w:id="64"/>
      <w:bookmarkEnd w:id="67"/>
      <w:bookmarkEnd w:id="68"/>
      <w:bookmarkEnd w:id="69"/>
      <w:bookmarkEnd w:id="70"/>
      <w:bookmarkEnd w:id="71"/>
      <w:bookmarkEnd w:id="72"/>
      <w:r w:rsidRPr="001B7835">
        <w:rPr>
          <w:rFonts w:cs="Times New Roman"/>
          <w:i/>
          <w:color w:val="FFC000" w:themeColor="accent4"/>
          <w:kern w:val="36"/>
          <w:szCs w:val="26"/>
          <w:u w:val="single"/>
        </w:rPr>
        <w:t>Response to reviewer:</w:t>
      </w:r>
      <w:r w:rsidRPr="001B7835">
        <w:rPr>
          <w:rFonts w:cs="Times New Roman"/>
          <w:color w:val="FFC000" w:themeColor="accent4"/>
          <w:kern w:val="36"/>
          <w:szCs w:val="26"/>
        </w:rPr>
        <w:t xml:space="preserve"> </w:t>
      </w:r>
      <w:bookmarkEnd w:id="73"/>
      <w:bookmarkEnd w:id="74"/>
    </w:p>
    <w:bookmarkEnd w:id="75"/>
    <w:bookmarkEnd w:id="76"/>
    <w:p w14:paraId="3362036D" w14:textId="3970169F" w:rsidR="006E48B2" w:rsidRPr="001B7835" w:rsidRDefault="00E05B1A" w:rsidP="00AB052B">
      <w:pPr>
        <w:tabs>
          <w:tab w:val="left" w:pos="1164"/>
        </w:tabs>
        <w:rPr>
          <w:rFonts w:cs="Times New Roman"/>
          <w:color w:val="0070C0"/>
          <w:szCs w:val="26"/>
        </w:rPr>
      </w:pPr>
      <w:r w:rsidRPr="001B7835">
        <w:rPr>
          <w:rFonts w:cs="Times New Roman"/>
          <w:color w:val="0070C0"/>
          <w:szCs w:val="26"/>
        </w:rPr>
        <w:t xml:space="preserve">Thank you for this valuable comment. We agree that measuring SDC via tourist perceptions may not capture the full breadth of destination competitiveness. We have made this explicit in the </w:t>
      </w:r>
      <w:r w:rsidRPr="001B7835">
        <w:rPr>
          <w:rStyle w:val="Emphasis"/>
          <w:rFonts w:cs="Times New Roman"/>
          <w:color w:val="0070C0"/>
          <w:szCs w:val="26"/>
        </w:rPr>
        <w:t>Limitations</w:t>
      </w:r>
      <w:r w:rsidRPr="001B7835">
        <w:rPr>
          <w:rFonts w:cs="Times New Roman"/>
          <w:color w:val="0070C0"/>
          <w:szCs w:val="26"/>
        </w:rPr>
        <w:t xml:space="preserve"> section and outlined directions for incorporating objective indicators in future work.</w:t>
      </w:r>
    </w:p>
    <w:p w14:paraId="65EB518A" w14:textId="77777777" w:rsidR="00E05B1A" w:rsidRPr="001B7835" w:rsidRDefault="00E05B1A" w:rsidP="00AB052B">
      <w:pPr>
        <w:pStyle w:val="Heading2"/>
        <w:spacing w:before="0" w:after="0"/>
        <w:rPr>
          <w:rFonts w:ascii="Times New Roman" w:hAnsi="Times New Roman" w:cs="Times New Roman"/>
          <w:color w:val="C45911" w:themeColor="accent2" w:themeShade="BF"/>
          <w:sz w:val="26"/>
          <w:szCs w:val="26"/>
        </w:rPr>
      </w:pPr>
      <w:bookmarkStart w:id="77" w:name="OLE_LINK4"/>
      <w:bookmarkStart w:id="78" w:name="OLE_LINK5"/>
      <w:r w:rsidRPr="001B7835">
        <w:rPr>
          <w:rFonts w:ascii="Times New Roman" w:hAnsi="Times New Roman" w:cs="Times New Roman"/>
          <w:color w:val="C45911" w:themeColor="accent2" w:themeShade="BF"/>
          <w:sz w:val="26"/>
          <w:szCs w:val="26"/>
        </w:rPr>
        <w:t>Manuscript insert (Limitations)</w:t>
      </w:r>
    </w:p>
    <w:bookmarkEnd w:id="77"/>
    <w:bookmarkEnd w:id="78"/>
    <w:p w14:paraId="36F4B55E" w14:textId="12D01FCD" w:rsidR="006E48B2" w:rsidRPr="003A5D73" w:rsidRDefault="008231B0" w:rsidP="00AB052B">
      <w:pPr>
        <w:tabs>
          <w:tab w:val="left" w:pos="1164"/>
        </w:tabs>
        <w:rPr>
          <w:rFonts w:cs="Times New Roman"/>
          <w:color w:val="2F5496" w:themeColor="accent1" w:themeShade="BF"/>
          <w:szCs w:val="26"/>
        </w:rPr>
      </w:pPr>
      <w:r w:rsidRPr="001B7835">
        <w:rPr>
          <w:rFonts w:cs="Times New Roman"/>
          <w:bCs/>
          <w:color w:val="0070C0"/>
          <w:szCs w:val="26"/>
        </w:rPr>
        <w:t>“</w:t>
      </w:r>
      <w:r w:rsidR="00E05B1A" w:rsidRPr="001B7835">
        <w:rPr>
          <w:rFonts w:cs="Times New Roman"/>
          <w:bCs/>
          <w:i/>
          <w:color w:val="0070C0"/>
          <w:szCs w:val="26"/>
        </w:rPr>
        <w:t>This study's evaluation of SDC is based on tourists' opinions, which may not fully reflect operational and structural aspects of competitiveness. While suitable for initial insights, this limits the ability to generalize the results. Future research should incorporate objective indicators—such as operational efficiency, environmental performance, and market data—alongside subjective measures to improve reliability</w:t>
      </w:r>
      <w:r w:rsidR="00E05B1A" w:rsidRPr="001B7835">
        <w:rPr>
          <w:rFonts w:cs="Times New Roman"/>
          <w:bCs/>
          <w:i/>
          <w:szCs w:val="26"/>
        </w:rPr>
        <w:t>.</w:t>
      </w:r>
      <w:r w:rsidRPr="001B7835">
        <w:rPr>
          <w:rFonts w:cs="Times New Roman"/>
          <w:bCs/>
          <w:i/>
          <w:szCs w:val="26"/>
        </w:rPr>
        <w:t>”</w:t>
      </w:r>
      <w:bookmarkStart w:id="79" w:name="OLE_LINK350"/>
      <w:bookmarkStart w:id="80" w:name="OLE_LINK351"/>
    </w:p>
    <w:p w14:paraId="57A01688" w14:textId="522A2C5C" w:rsidR="00861A1E" w:rsidRPr="001B7835" w:rsidRDefault="00861A1E" w:rsidP="00AB052B">
      <w:pPr>
        <w:tabs>
          <w:tab w:val="left" w:pos="1164"/>
        </w:tabs>
        <w:rPr>
          <w:rFonts w:cs="Times New Roman"/>
          <w:b/>
          <w:szCs w:val="26"/>
        </w:rPr>
      </w:pPr>
      <w:bookmarkStart w:id="81" w:name="OLE_LINK336"/>
      <w:r w:rsidRPr="001B7835">
        <w:rPr>
          <w:rFonts w:cs="Times New Roman"/>
          <w:b/>
          <w:color w:val="2F5496" w:themeColor="accent1" w:themeShade="BF"/>
          <w:szCs w:val="26"/>
        </w:rPr>
        <w:t xml:space="preserve">5. </w:t>
      </w:r>
      <w:r w:rsidRPr="001B7835">
        <w:rPr>
          <w:rFonts w:cs="Times New Roman"/>
          <w:b/>
          <w:szCs w:val="26"/>
        </w:rPr>
        <w:t>Duplicate URLs in Figure 1, incomplete references.</w:t>
      </w:r>
    </w:p>
    <w:bookmarkEnd w:id="79"/>
    <w:bookmarkEnd w:id="80"/>
    <w:bookmarkEnd w:id="81"/>
    <w:p w14:paraId="70D05F4D" w14:textId="0B16E459" w:rsidR="00E05B1A" w:rsidRPr="003A5D73" w:rsidRDefault="00E05B1A" w:rsidP="003A5D73">
      <w:pPr>
        <w:tabs>
          <w:tab w:val="left" w:pos="1164"/>
        </w:tabs>
        <w:rPr>
          <w:rFonts w:cs="Times New Roman"/>
          <w:color w:val="FFC000" w:themeColor="accent4"/>
          <w:kern w:val="36"/>
          <w:szCs w:val="26"/>
        </w:rPr>
      </w:pPr>
      <w:r w:rsidRPr="003A5D73">
        <w:rPr>
          <w:rFonts w:cs="Times New Roman"/>
          <w:i/>
          <w:color w:val="FFC000" w:themeColor="accent4"/>
          <w:kern w:val="36"/>
          <w:szCs w:val="26"/>
          <w:u w:val="single"/>
        </w:rPr>
        <w:t>Response to reviewer:</w:t>
      </w:r>
      <w:r w:rsidRPr="003A5D73">
        <w:rPr>
          <w:rFonts w:cs="Times New Roman"/>
          <w:color w:val="FFC000" w:themeColor="accent4"/>
          <w:kern w:val="36"/>
          <w:szCs w:val="26"/>
        </w:rPr>
        <w:t xml:space="preserve"> </w:t>
      </w:r>
      <w:r w:rsidR="009577D1" w:rsidRPr="001B7835">
        <w:rPr>
          <w:rFonts w:cs="Times New Roman"/>
          <w:color w:val="0070C0"/>
          <w:szCs w:val="26"/>
        </w:rPr>
        <w:t>Thank you for pointing this out. We reviewed all figures and references, redrafted Figure 1 to eliminate duplicate URLs, and completed and standardized the reference list according to the journal’s style. Hyperlinks and identifiers were verified for accuracy.</w:t>
      </w:r>
    </w:p>
    <w:p w14:paraId="5E20F82B" w14:textId="77777777" w:rsidR="00E05B1A" w:rsidRPr="001B7835" w:rsidRDefault="00E05B1A" w:rsidP="00AB052B">
      <w:pPr>
        <w:pStyle w:val="NormalWeb"/>
        <w:spacing w:before="0" w:beforeAutospacing="0" w:after="0" w:afterAutospacing="0" w:line="360" w:lineRule="auto"/>
        <w:jc w:val="both"/>
        <w:rPr>
          <w:color w:val="2F5496" w:themeColor="accent1" w:themeShade="BF"/>
          <w:sz w:val="26"/>
          <w:szCs w:val="26"/>
        </w:rPr>
      </w:pPr>
    </w:p>
    <w:p w14:paraId="0A2FD68A" w14:textId="1AD3B02C" w:rsidR="00E60BB4" w:rsidRPr="001B7835" w:rsidRDefault="00C74EB5" w:rsidP="00AB052B">
      <w:pPr>
        <w:ind w:right="-28"/>
        <w:jc w:val="center"/>
        <w:rPr>
          <w:rFonts w:eastAsia="Times New Roman" w:cs="Times New Roman"/>
          <w:b/>
          <w:color w:val="0070C0"/>
          <w:kern w:val="36"/>
          <w:szCs w:val="26"/>
          <w:u w:val="single"/>
        </w:rPr>
      </w:pPr>
      <w:r w:rsidRPr="001B7835">
        <w:rPr>
          <w:rFonts w:eastAsia="Times New Roman" w:cs="Times New Roman"/>
          <w:b/>
          <w:color w:val="0070C0"/>
          <w:kern w:val="36"/>
          <w:szCs w:val="26"/>
          <w:u w:val="single"/>
        </w:rPr>
        <w:lastRenderedPageBreak/>
        <w:t xml:space="preserve">RESPOND TO REVIEWER </w:t>
      </w:r>
      <w:r w:rsidR="00D276D7">
        <w:rPr>
          <w:rFonts w:eastAsia="Times New Roman" w:cs="Times New Roman"/>
          <w:b/>
          <w:color w:val="0070C0"/>
          <w:kern w:val="36"/>
          <w:szCs w:val="26"/>
          <w:u w:val="single"/>
        </w:rPr>
        <w:t>2</w:t>
      </w:r>
    </w:p>
    <w:p w14:paraId="39CAD7D3" w14:textId="77777777" w:rsidR="00D0789A" w:rsidRPr="003A5D73" w:rsidRDefault="0008788A" w:rsidP="00AB052B">
      <w:pPr>
        <w:ind w:right="-28"/>
        <w:rPr>
          <w:rFonts w:cs="Times New Roman"/>
          <w:b/>
          <w:szCs w:val="26"/>
        </w:rPr>
      </w:pPr>
      <w:r w:rsidRPr="003A5D73">
        <w:rPr>
          <w:rFonts w:eastAsia="Times New Roman" w:cs="Times New Roman"/>
          <w:b/>
          <w:color w:val="000000" w:themeColor="text1"/>
          <w:kern w:val="36"/>
          <w:szCs w:val="26"/>
        </w:rPr>
        <w:t>1</w:t>
      </w:r>
      <w:bookmarkStart w:id="82" w:name="OLE_LINK53"/>
      <w:bookmarkStart w:id="83" w:name="OLE_LINK54"/>
      <w:r w:rsidRPr="003A5D73">
        <w:rPr>
          <w:rFonts w:eastAsia="Times New Roman" w:cs="Times New Roman"/>
          <w:b/>
          <w:color w:val="4472C4" w:themeColor="accent1"/>
          <w:kern w:val="36"/>
          <w:szCs w:val="26"/>
        </w:rPr>
        <w:t xml:space="preserve">. </w:t>
      </w:r>
      <w:bookmarkStart w:id="84" w:name="OLE_LINK254"/>
      <w:bookmarkStart w:id="85" w:name="OLE_LINK255"/>
      <w:bookmarkStart w:id="86" w:name="OLE_LINK3"/>
      <w:bookmarkStart w:id="87" w:name="OLE_LINK58"/>
      <w:bookmarkStart w:id="88" w:name="OLE_LINK59"/>
      <w:bookmarkStart w:id="89" w:name="OLE_LINK139"/>
      <w:bookmarkStart w:id="90" w:name="OLE_LINK106"/>
      <w:bookmarkStart w:id="91" w:name="OLE_LINK107"/>
      <w:bookmarkEnd w:id="82"/>
      <w:bookmarkEnd w:id="83"/>
      <w:r w:rsidR="00D0789A" w:rsidRPr="003A5D73">
        <w:rPr>
          <w:rFonts w:cs="Times New Roman"/>
          <w:b/>
          <w:szCs w:val="26"/>
        </w:rPr>
        <w:t>Expand the theoretical framework by integrating additional behavioral, emotional, or psychological restoration theories (e.g., Attention Restoration Theory, Cognitive-Affective Model) to provide deeper explanations for the relationships in the model.</w:t>
      </w:r>
    </w:p>
    <w:bookmarkEnd w:id="84"/>
    <w:bookmarkEnd w:id="85"/>
    <w:bookmarkEnd w:id="86"/>
    <w:p w14:paraId="4AC22DB5" w14:textId="77777777" w:rsidR="00EB776D" w:rsidRPr="003A5D73" w:rsidRDefault="002E2BAE" w:rsidP="00AB052B">
      <w:pPr>
        <w:pStyle w:val="NormalWeb"/>
        <w:spacing w:before="0" w:beforeAutospacing="0" w:after="0" w:afterAutospacing="0" w:line="360" w:lineRule="auto"/>
        <w:jc w:val="both"/>
        <w:rPr>
          <w:color w:val="4472C4" w:themeColor="accent1"/>
          <w:sz w:val="26"/>
          <w:szCs w:val="26"/>
        </w:rPr>
      </w:pPr>
      <w:r w:rsidRPr="003A5D73">
        <w:rPr>
          <w:i/>
          <w:color w:val="FFC000"/>
          <w:kern w:val="36"/>
          <w:sz w:val="26"/>
          <w:szCs w:val="26"/>
          <w:u w:val="single"/>
        </w:rPr>
        <w:t>Respond to reviewer</w:t>
      </w:r>
      <w:bookmarkEnd w:id="87"/>
      <w:bookmarkEnd w:id="88"/>
      <w:bookmarkEnd w:id="89"/>
      <w:r w:rsidRPr="003A5D73">
        <w:rPr>
          <w:i/>
          <w:color w:val="FFC000"/>
          <w:kern w:val="36"/>
          <w:sz w:val="26"/>
          <w:szCs w:val="26"/>
          <w:u w:val="single"/>
        </w:rPr>
        <w:t>:</w:t>
      </w:r>
      <w:r w:rsidRPr="003A5D73">
        <w:rPr>
          <w:color w:val="FFC000"/>
          <w:kern w:val="36"/>
          <w:sz w:val="26"/>
          <w:szCs w:val="26"/>
        </w:rPr>
        <w:t xml:space="preserve"> </w:t>
      </w:r>
      <w:bookmarkEnd w:id="90"/>
      <w:bookmarkEnd w:id="91"/>
      <w:r w:rsidR="00EB776D" w:rsidRPr="003A5D73">
        <w:rPr>
          <w:color w:val="4472C4" w:themeColor="accent1"/>
          <w:sz w:val="26"/>
          <w:szCs w:val="26"/>
        </w:rPr>
        <w:t>We appreciate the suggestion. However, the current research framework simultaneously integrates the Push–Pull and S–O–R perspectives to explain the causal chain from initial perceptions (IPD) → organismic states (EA, CI, RE) → behavioral responses (DL) → system-level outcomes (SDC), with ST serving both as a stimulus and as a moderator. Introducing additional theories into this structure could complicate the model, increasing the risks of conceptual overlap and parameter identification issues, whereas our sample size and PLS-SEM approach are oriented toward exploratory empiricism. We recognize the value of Attention Restoration Theory (ART) and the Cognitive–Affective Model (CAM) and have clearly stated in the “Limitations and Recommendations for Future Work” section that this study did not incorporate the detailed mechanisms of ART and CAM at the observed-variable level in order to maintain parsimony and ensure parameter identification; we also propose that future research directly measure the core components of these theories.</w:t>
      </w:r>
    </w:p>
    <w:p w14:paraId="408BC7EC" w14:textId="77777777" w:rsidR="00EB776D" w:rsidRPr="001B7835" w:rsidRDefault="00EB776D" w:rsidP="00AB052B">
      <w:pPr>
        <w:pStyle w:val="Heading2"/>
        <w:spacing w:before="0" w:after="0"/>
        <w:rPr>
          <w:rFonts w:ascii="Times New Roman" w:hAnsi="Times New Roman" w:cs="Times New Roman"/>
          <w:color w:val="C45911" w:themeColor="accent2" w:themeShade="BF"/>
          <w:sz w:val="26"/>
          <w:szCs w:val="26"/>
        </w:rPr>
      </w:pPr>
      <w:r w:rsidRPr="001B7835">
        <w:rPr>
          <w:rFonts w:ascii="Times New Roman" w:hAnsi="Times New Roman" w:cs="Times New Roman"/>
          <w:color w:val="C45911" w:themeColor="accent2" w:themeShade="BF"/>
          <w:sz w:val="26"/>
          <w:szCs w:val="26"/>
        </w:rPr>
        <w:t>Manuscript insert (Limitations)</w:t>
      </w:r>
    </w:p>
    <w:p w14:paraId="56519042" w14:textId="0FCE7622" w:rsidR="00FC58E7" w:rsidRPr="001B7835" w:rsidRDefault="00EB776D" w:rsidP="00AB052B">
      <w:pPr>
        <w:rPr>
          <w:rFonts w:cs="Times New Roman"/>
          <w:b/>
          <w:bCs/>
          <w:color w:val="0070C0"/>
          <w:szCs w:val="26"/>
          <w:lang w:val="vi-VN"/>
        </w:rPr>
      </w:pPr>
      <w:r w:rsidRPr="001B7835">
        <w:rPr>
          <w:rFonts w:cs="Times New Roman"/>
          <w:bCs/>
          <w:color w:val="0070C0"/>
          <w:szCs w:val="26"/>
        </w:rPr>
        <w:t>To keep the study simple and ensure parameter identification with the available sample, it did not include detailed mechanisms of the Attention Restoration Theory (ART) and the Cognitive–Affective Model at the observed variable level. Future research should directly measure key ART components—such as being away, fascination, extent, and compatibility—and the cognitive–affective sequence, using multi-method approaches and probability-based sampling to enhance robustness and generalizability</w:t>
      </w:r>
      <w:r w:rsidRPr="001B7835">
        <w:rPr>
          <w:rFonts w:cs="Times New Roman"/>
          <w:b/>
          <w:bCs/>
          <w:color w:val="0070C0"/>
          <w:szCs w:val="26"/>
        </w:rPr>
        <w:t>.</w:t>
      </w:r>
    </w:p>
    <w:p w14:paraId="6690D394" w14:textId="77777777" w:rsidR="00FC3CF0" w:rsidRPr="003A5D73" w:rsidRDefault="00CB0717" w:rsidP="00AB052B">
      <w:pPr>
        <w:ind w:right="-28"/>
        <w:rPr>
          <w:rFonts w:cs="Times New Roman"/>
          <w:b/>
          <w:szCs w:val="26"/>
        </w:rPr>
      </w:pPr>
      <w:r w:rsidRPr="003A5D73">
        <w:rPr>
          <w:rFonts w:eastAsia="Times New Roman" w:cs="Times New Roman"/>
          <w:b/>
          <w:color w:val="1C1D1E"/>
          <w:kern w:val="36"/>
          <w:szCs w:val="26"/>
        </w:rPr>
        <w:t xml:space="preserve">2. </w:t>
      </w:r>
      <w:bookmarkStart w:id="92" w:name="OLE_LINK63"/>
      <w:bookmarkStart w:id="93" w:name="OLE_LINK91"/>
      <w:bookmarkStart w:id="94" w:name="OLE_LINK253"/>
      <w:r w:rsidR="00D0789A" w:rsidRPr="003A5D73">
        <w:rPr>
          <w:rFonts w:cs="Times New Roman"/>
          <w:b/>
          <w:szCs w:val="26"/>
        </w:rPr>
        <w:t xml:space="preserve">Second, the use of snowball sampling in a single province introduces potential sampling bias, reducing the generalizability of the findings. </w:t>
      </w:r>
      <w:bookmarkStart w:id="95" w:name="OLE_LINK66"/>
      <w:bookmarkStart w:id="96" w:name="OLE_LINK67"/>
      <w:bookmarkEnd w:id="92"/>
      <w:bookmarkEnd w:id="93"/>
      <w:bookmarkEnd w:id="94"/>
    </w:p>
    <w:p w14:paraId="36160222" w14:textId="1CC16C40" w:rsidR="00AC2F1A" w:rsidRPr="001B7835" w:rsidRDefault="00CB0717" w:rsidP="00AB052B">
      <w:pPr>
        <w:ind w:right="-28"/>
        <w:rPr>
          <w:rFonts w:cs="Times New Roman"/>
          <w:color w:val="4472C4" w:themeColor="accent1"/>
          <w:szCs w:val="26"/>
        </w:rPr>
      </w:pPr>
      <w:r w:rsidRPr="003A5D73">
        <w:rPr>
          <w:rFonts w:eastAsia="Times New Roman" w:cs="Times New Roman"/>
          <w:i/>
          <w:color w:val="FFC000"/>
          <w:kern w:val="36"/>
          <w:szCs w:val="26"/>
          <w:u w:val="single"/>
        </w:rPr>
        <w:t>Respond to reviewer</w:t>
      </w:r>
      <w:bookmarkEnd w:id="95"/>
      <w:bookmarkEnd w:id="96"/>
      <w:r w:rsidRPr="003A5D73">
        <w:rPr>
          <w:rFonts w:eastAsia="Times New Roman" w:cs="Times New Roman"/>
          <w:i/>
          <w:color w:val="FFC000"/>
          <w:kern w:val="36"/>
          <w:szCs w:val="26"/>
        </w:rPr>
        <w:t>:</w:t>
      </w:r>
      <w:r w:rsidRPr="003A5D73">
        <w:rPr>
          <w:rFonts w:eastAsia="Times New Roman" w:cs="Times New Roman"/>
          <w:color w:val="FFC000"/>
          <w:kern w:val="36"/>
          <w:szCs w:val="26"/>
        </w:rPr>
        <w:t xml:space="preserve"> </w:t>
      </w:r>
      <w:r w:rsidR="00EA5168" w:rsidRPr="001B7835">
        <w:rPr>
          <w:rFonts w:cs="Times New Roman"/>
          <w:color w:val="4472C4" w:themeColor="accent1"/>
          <w:szCs w:val="26"/>
        </w:rPr>
        <w:t>Thank you for your valuable feedback</w:t>
      </w:r>
      <w:bookmarkStart w:id="97" w:name="OLE_LINK256"/>
      <w:r w:rsidR="00FE0E77" w:rsidRPr="001B7835">
        <w:rPr>
          <w:rFonts w:cs="Times New Roman"/>
          <w:color w:val="4472C4" w:themeColor="accent1"/>
          <w:szCs w:val="26"/>
        </w:rPr>
        <w:t xml:space="preserve">. </w:t>
      </w:r>
    </w:p>
    <w:p w14:paraId="5C5323EF" w14:textId="77777777" w:rsidR="00FE0E77" w:rsidRPr="001B7835" w:rsidRDefault="00FE0E77" w:rsidP="00AB052B">
      <w:pPr>
        <w:tabs>
          <w:tab w:val="left" w:pos="1164"/>
        </w:tabs>
        <w:rPr>
          <w:rFonts w:cs="Times New Roman"/>
          <w:color w:val="0070C0"/>
          <w:szCs w:val="26"/>
        </w:rPr>
      </w:pPr>
      <w:r w:rsidRPr="001B7835">
        <w:rPr>
          <w:rFonts w:cs="Times New Roman"/>
          <w:color w:val="0070C0"/>
          <w:szCs w:val="26"/>
        </w:rPr>
        <w:t xml:space="preserve">We agree that the use of convenience and snowball sampling is a limitation that we initially underemphasized. We have now made this explicit in the </w:t>
      </w:r>
      <w:r w:rsidRPr="001B7835">
        <w:rPr>
          <w:rStyle w:val="Emphasis"/>
          <w:rFonts w:cs="Times New Roman"/>
          <w:color w:val="0070C0"/>
          <w:szCs w:val="26"/>
        </w:rPr>
        <w:t>Limitations</w:t>
      </w:r>
      <w:r w:rsidRPr="001B7835">
        <w:rPr>
          <w:rFonts w:cs="Times New Roman"/>
          <w:color w:val="0070C0"/>
          <w:szCs w:val="26"/>
        </w:rPr>
        <w:t xml:space="preserve"> section of the revised manuscript.</w:t>
      </w:r>
    </w:p>
    <w:p w14:paraId="7C96761E" w14:textId="77777777" w:rsidR="00FE0E77" w:rsidRPr="001B7835" w:rsidRDefault="00FE0E77" w:rsidP="00AB052B">
      <w:pPr>
        <w:pStyle w:val="Heading2"/>
        <w:spacing w:before="0" w:after="0"/>
        <w:rPr>
          <w:rFonts w:ascii="Times New Roman" w:hAnsi="Times New Roman" w:cs="Times New Roman"/>
          <w:color w:val="C45911" w:themeColor="accent2" w:themeShade="BF"/>
          <w:sz w:val="26"/>
          <w:szCs w:val="26"/>
        </w:rPr>
      </w:pPr>
      <w:r w:rsidRPr="001B7835">
        <w:rPr>
          <w:rFonts w:ascii="Times New Roman" w:hAnsi="Times New Roman" w:cs="Times New Roman"/>
          <w:color w:val="C45911" w:themeColor="accent2" w:themeShade="BF"/>
          <w:sz w:val="26"/>
          <w:szCs w:val="26"/>
        </w:rPr>
        <w:lastRenderedPageBreak/>
        <w:t>Manuscript insert (Limitations)</w:t>
      </w:r>
    </w:p>
    <w:p w14:paraId="25BBA22A" w14:textId="3B91839A" w:rsidR="00AC2F1A" w:rsidRPr="003A5D73" w:rsidRDefault="00FE0E77" w:rsidP="003A5D73">
      <w:pPr>
        <w:tabs>
          <w:tab w:val="left" w:pos="1164"/>
        </w:tabs>
        <w:rPr>
          <w:rFonts w:eastAsia="Times New Roman" w:cs="Times New Roman"/>
          <w:i/>
          <w:color w:val="4472C4" w:themeColor="accent1"/>
          <w:kern w:val="36"/>
          <w:szCs w:val="26"/>
        </w:rPr>
      </w:pPr>
      <w:r w:rsidRPr="001B7835">
        <w:rPr>
          <w:rFonts w:cs="Times New Roman"/>
          <w:bCs/>
          <w:i/>
          <w:color w:val="4472C4" w:themeColor="accent1"/>
          <w:szCs w:val="26"/>
        </w:rPr>
        <w:t xml:space="preserve">Furthermore, this research relied on convenience and snowball sampling, which can introduce self-selection bias and diminish the sample's representativeness. Though efforts were made to diversify recruitment channels, these measures could not fully eliminate bias. Consequently, future studies should use probability sampling and broaden the sampling frame to more regions. </w:t>
      </w:r>
      <w:r w:rsidRPr="001B7835">
        <w:rPr>
          <w:rFonts w:eastAsia="Times New Roman" w:cs="Times New Roman"/>
          <w:i/>
          <w:color w:val="4472C4" w:themeColor="accent1"/>
          <w:kern w:val="36"/>
          <w:szCs w:val="26"/>
        </w:rPr>
        <w:t xml:space="preserve"> </w:t>
      </w:r>
    </w:p>
    <w:p w14:paraId="42280904" w14:textId="5F7D472A" w:rsidR="00FC58E7" w:rsidRPr="003A5D73" w:rsidRDefault="00FC58E7" w:rsidP="00AB052B">
      <w:pPr>
        <w:ind w:right="-28"/>
        <w:rPr>
          <w:rFonts w:cs="Times New Roman"/>
          <w:b/>
          <w:szCs w:val="26"/>
        </w:rPr>
      </w:pPr>
      <w:bookmarkStart w:id="98" w:name="OLE_LINK168"/>
      <w:bookmarkStart w:id="99" w:name="OLE_LINK169"/>
      <w:r w:rsidRPr="003A5D73">
        <w:rPr>
          <w:rFonts w:cs="Times New Roman"/>
          <w:b/>
          <w:color w:val="000000" w:themeColor="text1"/>
          <w:szCs w:val="26"/>
        </w:rPr>
        <w:t>3</w:t>
      </w:r>
      <w:r w:rsidRPr="003A5D73">
        <w:rPr>
          <w:rFonts w:cs="Times New Roman"/>
          <w:b/>
          <w:color w:val="4472C4" w:themeColor="accent1"/>
          <w:szCs w:val="26"/>
        </w:rPr>
        <w:t>.</w:t>
      </w:r>
      <w:r w:rsidR="00706837" w:rsidRPr="003A5D73">
        <w:rPr>
          <w:rFonts w:cs="Times New Roman"/>
          <w:b/>
          <w:color w:val="4472C4" w:themeColor="accent1"/>
          <w:szCs w:val="26"/>
        </w:rPr>
        <w:t xml:space="preserve"> </w:t>
      </w:r>
      <w:r w:rsidRPr="003A5D73">
        <w:rPr>
          <w:rFonts w:cs="Times New Roman"/>
          <w:b/>
          <w:szCs w:val="26"/>
        </w:rPr>
        <w:t>Third, the measurement of the “Smart Technology” construct lacks detailed descriptions of the observed indicators, making it difficult to assess its moderating role</w:t>
      </w:r>
      <w:bookmarkEnd w:id="98"/>
      <w:bookmarkEnd w:id="99"/>
    </w:p>
    <w:p w14:paraId="0AC4FB25" w14:textId="71A1F591" w:rsidR="00FC58E7" w:rsidRPr="0010178B" w:rsidRDefault="00D27DA0" w:rsidP="00AB052B">
      <w:pPr>
        <w:ind w:right="-28"/>
        <w:rPr>
          <w:rFonts w:eastAsia="Times New Roman" w:cs="Times New Roman"/>
          <w:color w:val="4472C4" w:themeColor="accent1"/>
          <w:kern w:val="36"/>
          <w:szCs w:val="26"/>
        </w:rPr>
      </w:pPr>
      <w:r w:rsidRPr="0010178B">
        <w:rPr>
          <w:rFonts w:cs="Times New Roman"/>
          <w:i/>
          <w:color w:val="FFC000"/>
          <w:kern w:val="36"/>
          <w:szCs w:val="26"/>
          <w:u w:val="single"/>
        </w:rPr>
        <w:t>Respond to reviewer</w:t>
      </w:r>
      <w:r w:rsidRPr="0010178B">
        <w:rPr>
          <w:rFonts w:cs="Times New Roman"/>
          <w:i/>
          <w:color w:val="FFC000"/>
          <w:kern w:val="36"/>
          <w:szCs w:val="26"/>
        </w:rPr>
        <w:t xml:space="preserve">: </w:t>
      </w:r>
      <w:r w:rsidRPr="0010178B">
        <w:rPr>
          <w:rFonts w:eastAsia="Times New Roman" w:cs="Times New Roman"/>
          <w:color w:val="FFC000"/>
          <w:kern w:val="36"/>
          <w:szCs w:val="26"/>
        </w:rPr>
        <w:t xml:space="preserve"> </w:t>
      </w:r>
      <w:r w:rsidR="00981E39" w:rsidRPr="0010178B">
        <w:rPr>
          <w:rFonts w:cs="Times New Roman"/>
          <w:color w:val="4472C4" w:themeColor="accent1"/>
          <w:szCs w:val="26"/>
        </w:rPr>
        <w:t>We appreciate this helpful remark. In the revision, we clarify the operationalization of the Smart Technology (ST) construct in two ways: (i) we add a short theory-grounding paragraph that articulates the role of ST through four core attributes of the tourism experience—</w:t>
      </w:r>
      <w:r w:rsidR="00981E39" w:rsidRPr="0010178B">
        <w:rPr>
          <w:rStyle w:val="Strong"/>
          <w:rFonts w:cs="Times New Roman"/>
          <w:b w:val="0"/>
          <w:color w:val="4472C4" w:themeColor="accent1"/>
          <w:szCs w:val="26"/>
        </w:rPr>
        <w:t>informativeness, interactivity, accessibility,</w:t>
      </w:r>
      <w:r w:rsidR="00981E39" w:rsidRPr="0010178B">
        <w:rPr>
          <w:rFonts w:cs="Times New Roman"/>
          <w:color w:val="4472C4" w:themeColor="accent1"/>
          <w:szCs w:val="26"/>
        </w:rPr>
        <w:t xml:space="preserve"> and</w:t>
      </w:r>
      <w:r w:rsidR="00981E39" w:rsidRPr="0010178B">
        <w:rPr>
          <w:rFonts w:cs="Times New Roman"/>
          <w:b/>
          <w:color w:val="4472C4" w:themeColor="accent1"/>
          <w:szCs w:val="26"/>
        </w:rPr>
        <w:t xml:space="preserve"> </w:t>
      </w:r>
      <w:r w:rsidR="00981E39" w:rsidRPr="0010178B">
        <w:rPr>
          <w:rStyle w:val="Strong"/>
          <w:rFonts w:cs="Times New Roman"/>
          <w:b w:val="0"/>
          <w:color w:val="4472C4" w:themeColor="accent1"/>
          <w:szCs w:val="26"/>
        </w:rPr>
        <w:t>personalization</w:t>
      </w:r>
      <w:r w:rsidR="00981E39" w:rsidRPr="0010178B">
        <w:rPr>
          <w:rFonts w:cs="Times New Roman"/>
          <w:color w:val="4472C4" w:themeColor="accent1"/>
          <w:szCs w:val="26"/>
        </w:rPr>
        <w:t xml:space="preserve">—and (ii) we refine the wording of the observed indicators for clarity and alignment with these attributes. ST remains specified as a </w:t>
      </w:r>
      <w:r w:rsidR="00981E39" w:rsidRPr="0010178B">
        <w:rPr>
          <w:rStyle w:val="Strong"/>
          <w:rFonts w:cs="Times New Roman"/>
          <w:b w:val="0"/>
          <w:color w:val="4472C4" w:themeColor="accent1"/>
          <w:szCs w:val="26"/>
        </w:rPr>
        <w:t>reflective latent construct</w:t>
      </w:r>
      <w:r w:rsidR="00981E39" w:rsidRPr="0010178B">
        <w:rPr>
          <w:rFonts w:cs="Times New Roman"/>
          <w:color w:val="4472C4" w:themeColor="accent1"/>
          <w:szCs w:val="26"/>
        </w:rPr>
        <w:t>. The verbatim items now read:</w:t>
      </w:r>
    </w:p>
    <w:p w14:paraId="0B7D675D" w14:textId="77777777" w:rsidR="00981E39" w:rsidRPr="001B7835" w:rsidRDefault="00981E39" w:rsidP="00AB052B">
      <w:pPr>
        <w:ind w:firstLine="720"/>
        <w:rPr>
          <w:rFonts w:cs="Times New Roman"/>
          <w:color w:val="4472C4" w:themeColor="accent1"/>
          <w:szCs w:val="26"/>
          <w:vertAlign w:val="superscript"/>
        </w:rPr>
      </w:pPr>
      <w:r w:rsidRPr="001B7835">
        <w:rPr>
          <w:rFonts w:cs="Times New Roman"/>
          <w:b/>
          <w:color w:val="222222"/>
          <w:szCs w:val="26"/>
          <w:shd w:val="clear" w:color="auto" w:fill="FFFFFF"/>
        </w:rPr>
        <w:t>“</w:t>
      </w:r>
      <w:r w:rsidRPr="001B7835">
        <w:rPr>
          <w:rFonts w:cs="Times New Roman"/>
          <w:color w:val="4472C4" w:themeColor="accent1"/>
          <w:szCs w:val="26"/>
        </w:rPr>
        <w:t xml:space="preserve">ST is identified as an infrastructural enabling mechanism that enhances travelers’ experiential value, operating through four core attributes: </w:t>
      </w:r>
      <w:r w:rsidRPr="001B7835">
        <w:rPr>
          <w:rStyle w:val="Strong"/>
          <w:rFonts w:cs="Times New Roman"/>
          <w:b w:val="0"/>
          <w:color w:val="4472C4" w:themeColor="accent1"/>
          <w:szCs w:val="26"/>
        </w:rPr>
        <w:t>informativeness</w:t>
      </w:r>
      <w:r w:rsidRPr="001B7835">
        <w:rPr>
          <w:rFonts w:cs="Times New Roman"/>
          <w:b/>
          <w:color w:val="4472C4" w:themeColor="accent1"/>
          <w:szCs w:val="26"/>
        </w:rPr>
        <w:t xml:space="preserve">, </w:t>
      </w:r>
      <w:r w:rsidRPr="001B7835">
        <w:rPr>
          <w:rStyle w:val="Strong"/>
          <w:rFonts w:cs="Times New Roman"/>
          <w:b w:val="0"/>
          <w:color w:val="4472C4" w:themeColor="accent1"/>
          <w:szCs w:val="26"/>
        </w:rPr>
        <w:t>interactivity</w:t>
      </w:r>
      <w:r w:rsidRPr="001B7835">
        <w:rPr>
          <w:rFonts w:cs="Times New Roman"/>
          <w:b/>
          <w:color w:val="4472C4" w:themeColor="accent1"/>
          <w:szCs w:val="26"/>
        </w:rPr>
        <w:t xml:space="preserve">, </w:t>
      </w:r>
      <w:r w:rsidRPr="001B7835">
        <w:rPr>
          <w:rStyle w:val="Strong"/>
          <w:rFonts w:cs="Times New Roman"/>
          <w:b w:val="0"/>
          <w:color w:val="4472C4" w:themeColor="accent1"/>
          <w:szCs w:val="26"/>
        </w:rPr>
        <w:t>accessibility</w:t>
      </w:r>
      <w:r w:rsidRPr="001B7835">
        <w:rPr>
          <w:rFonts w:cs="Times New Roman"/>
          <w:b/>
          <w:color w:val="4472C4" w:themeColor="accent1"/>
          <w:szCs w:val="26"/>
        </w:rPr>
        <w:t xml:space="preserve">, </w:t>
      </w:r>
      <w:r w:rsidRPr="001B7835">
        <w:rPr>
          <w:rFonts w:cs="Times New Roman"/>
          <w:color w:val="4472C4" w:themeColor="accent1"/>
          <w:szCs w:val="26"/>
        </w:rPr>
        <w:t>and</w:t>
      </w:r>
      <w:r w:rsidRPr="001B7835">
        <w:rPr>
          <w:rFonts w:cs="Times New Roman"/>
          <w:b/>
          <w:color w:val="4472C4" w:themeColor="accent1"/>
          <w:szCs w:val="26"/>
        </w:rPr>
        <w:t xml:space="preserve"> </w:t>
      </w:r>
      <w:r w:rsidRPr="001B7835">
        <w:rPr>
          <w:rStyle w:val="Strong"/>
          <w:rFonts w:cs="Times New Roman"/>
          <w:b w:val="0"/>
          <w:color w:val="4472C4" w:themeColor="accent1"/>
          <w:szCs w:val="26"/>
        </w:rPr>
        <w:t xml:space="preserve">personalization. </w:t>
      </w:r>
      <w:r w:rsidRPr="001B7835">
        <w:rPr>
          <w:rFonts w:cs="Times New Roman"/>
          <w:color w:val="4472C4" w:themeColor="accent1"/>
          <w:szCs w:val="26"/>
          <w:vertAlign w:val="superscript"/>
        </w:rPr>
        <w:t>38</w:t>
      </w:r>
    </w:p>
    <w:p w14:paraId="2544F41B" w14:textId="7A363588" w:rsidR="00FC58E7" w:rsidRPr="001B7835" w:rsidRDefault="00981E39" w:rsidP="00AB052B">
      <w:pPr>
        <w:pStyle w:val="ListParagraph"/>
        <w:widowControl w:val="0"/>
        <w:autoSpaceDE w:val="0"/>
        <w:autoSpaceDN w:val="0"/>
        <w:adjustRightInd w:val="0"/>
        <w:ind w:left="360"/>
        <w:rPr>
          <w:rFonts w:cs="Times New Roman"/>
          <w:noProof/>
          <w:color w:val="4472C4" w:themeColor="accent1"/>
          <w:szCs w:val="26"/>
        </w:rPr>
      </w:pPr>
      <w:r w:rsidRPr="001B7835">
        <w:rPr>
          <w:rFonts w:cs="Times New Roman"/>
          <w:color w:val="4472C4" w:themeColor="accent1"/>
          <w:szCs w:val="26"/>
        </w:rPr>
        <w:t xml:space="preserve">38. I. Sustacha, J. F. Banos-Pino, &amp; E. Del Valle. The role of technology in enhancing the tourism experience in smart destinations: A meta-analysis, </w:t>
      </w:r>
      <w:r w:rsidRPr="001B7835">
        <w:rPr>
          <w:rFonts w:cs="Times New Roman"/>
          <w:i/>
          <w:color w:val="4472C4" w:themeColor="accent1"/>
          <w:szCs w:val="26"/>
        </w:rPr>
        <w:t>Journal of Destination Marketing &amp; Management</w:t>
      </w:r>
      <w:r w:rsidRPr="001B7835">
        <w:rPr>
          <w:rFonts w:cs="Times New Roman"/>
          <w:color w:val="4472C4" w:themeColor="accent1"/>
          <w:szCs w:val="26"/>
        </w:rPr>
        <w:t xml:space="preserve">, </w:t>
      </w:r>
      <w:r w:rsidRPr="001B7835">
        <w:rPr>
          <w:rFonts w:cs="Times New Roman"/>
          <w:b/>
          <w:color w:val="4472C4" w:themeColor="accent1"/>
          <w:szCs w:val="26"/>
        </w:rPr>
        <w:t>2023</w:t>
      </w:r>
      <w:r w:rsidRPr="001B7835">
        <w:rPr>
          <w:rFonts w:cs="Times New Roman"/>
          <w:color w:val="4472C4" w:themeColor="accent1"/>
          <w:szCs w:val="26"/>
        </w:rPr>
        <w:t>, 30, 100817</w:t>
      </w:r>
      <w:bookmarkEnd w:id="97"/>
    </w:p>
    <w:p w14:paraId="1929D78F" w14:textId="47D380AA" w:rsidR="009D4FA7" w:rsidRPr="003A5D73" w:rsidRDefault="00FC58E7" w:rsidP="00AB052B">
      <w:pPr>
        <w:rPr>
          <w:rFonts w:cs="Times New Roman"/>
          <w:szCs w:val="26"/>
        </w:rPr>
      </w:pPr>
      <w:bookmarkStart w:id="100" w:name="OLE_LINK6"/>
      <w:bookmarkStart w:id="101" w:name="OLE_LINK7"/>
      <w:bookmarkStart w:id="102" w:name="OLE_LINK8"/>
      <w:r w:rsidRPr="001B7835">
        <w:rPr>
          <w:rFonts w:eastAsia="Times New Roman" w:cs="Times New Roman"/>
          <w:b/>
          <w:color w:val="000000" w:themeColor="text1"/>
          <w:kern w:val="36"/>
          <w:szCs w:val="26"/>
        </w:rPr>
        <w:t>4</w:t>
      </w:r>
      <w:r w:rsidR="009D4FA7" w:rsidRPr="001B7835">
        <w:rPr>
          <w:rFonts w:eastAsia="Times New Roman" w:cs="Times New Roman"/>
          <w:b/>
          <w:color w:val="000000" w:themeColor="text1"/>
          <w:kern w:val="36"/>
          <w:szCs w:val="26"/>
        </w:rPr>
        <w:t xml:space="preserve">. </w:t>
      </w:r>
      <w:r w:rsidR="00D0789A" w:rsidRPr="003A5D73">
        <w:rPr>
          <w:rFonts w:cs="Times New Roman"/>
          <w:szCs w:val="26"/>
        </w:rPr>
        <w:t>Finally, the absence of overall model fit indices (e.g., SRMR, NFI) weakens the robustness of the PLS-SEM analysis and reduces the persuasiveness of the study’s results.</w:t>
      </w:r>
    </w:p>
    <w:bookmarkEnd w:id="100"/>
    <w:bookmarkEnd w:id="101"/>
    <w:bookmarkEnd w:id="102"/>
    <w:p w14:paraId="430E5E25" w14:textId="13CFD562" w:rsidR="00175B2D" w:rsidRPr="003A5D73" w:rsidRDefault="00A6043F" w:rsidP="003A5D73">
      <w:pPr>
        <w:ind w:right="-28"/>
        <w:rPr>
          <w:rFonts w:eastAsia="Times New Roman" w:cs="Times New Roman"/>
          <w:color w:val="2F5496" w:themeColor="accent1" w:themeShade="BF"/>
          <w:kern w:val="36"/>
          <w:szCs w:val="26"/>
        </w:rPr>
      </w:pPr>
      <w:r w:rsidRPr="003A5D73">
        <w:rPr>
          <w:rFonts w:cs="Times New Roman"/>
          <w:i/>
          <w:color w:val="FFC000"/>
          <w:kern w:val="36"/>
          <w:szCs w:val="26"/>
          <w:u w:val="single"/>
        </w:rPr>
        <w:t>Respond to reviewer</w:t>
      </w:r>
      <w:r w:rsidRPr="003A5D73">
        <w:rPr>
          <w:rFonts w:cs="Times New Roman"/>
          <w:i/>
          <w:color w:val="FFC000"/>
          <w:kern w:val="36"/>
          <w:szCs w:val="26"/>
        </w:rPr>
        <w:t xml:space="preserve">: </w:t>
      </w:r>
      <w:bookmarkStart w:id="103" w:name="OLE_LINK148"/>
      <w:bookmarkStart w:id="104" w:name="OLE_LINK151"/>
      <w:r w:rsidR="00676E5E" w:rsidRPr="003A5D73">
        <w:rPr>
          <w:rFonts w:eastAsia="Times New Roman" w:cs="Times New Roman"/>
          <w:color w:val="FFC000"/>
          <w:kern w:val="36"/>
          <w:szCs w:val="26"/>
        </w:rPr>
        <w:t xml:space="preserve"> </w:t>
      </w:r>
      <w:bookmarkStart w:id="105" w:name="OLE_LINK109"/>
      <w:bookmarkEnd w:id="103"/>
      <w:bookmarkEnd w:id="104"/>
      <w:r w:rsidR="00175B2D" w:rsidRPr="003A5D73">
        <w:rPr>
          <w:color w:val="0070C0"/>
          <w:szCs w:val="26"/>
        </w:rPr>
        <w:t xml:space="preserve">We appreciate the reviewer’s suggestion regarding overall fit indices (SRMR, NFI). In prediction-oriented PLS-SEM, model robustness is primarily established through </w:t>
      </w:r>
      <w:r w:rsidR="00175B2D" w:rsidRPr="003A5D73">
        <w:rPr>
          <w:rStyle w:val="Strong"/>
          <w:b w:val="0"/>
          <w:color w:val="0070C0"/>
          <w:szCs w:val="26"/>
        </w:rPr>
        <w:t>measurement quality</w:t>
      </w:r>
      <w:r w:rsidR="00175B2D" w:rsidRPr="003A5D73">
        <w:rPr>
          <w:color w:val="0070C0"/>
          <w:szCs w:val="26"/>
        </w:rPr>
        <w:t xml:space="preserve"> and </w:t>
      </w:r>
      <w:r w:rsidR="00175B2D" w:rsidRPr="003A5D73">
        <w:rPr>
          <w:rStyle w:val="Strong"/>
          <w:b w:val="0"/>
          <w:color w:val="0070C0"/>
          <w:szCs w:val="26"/>
        </w:rPr>
        <w:t>predictive/structural quality</w:t>
      </w:r>
      <w:r w:rsidR="00175B2D" w:rsidRPr="003A5D73">
        <w:rPr>
          <w:color w:val="0070C0"/>
          <w:szCs w:val="26"/>
        </w:rPr>
        <w:t xml:space="preserve"> rather than CB-SEM-style global fit. In our manuscript, we report:</w:t>
      </w:r>
    </w:p>
    <w:p w14:paraId="193E8331" w14:textId="77777777" w:rsidR="00175B2D" w:rsidRPr="003A5D73" w:rsidRDefault="00175B2D" w:rsidP="003A5D73">
      <w:pPr>
        <w:pStyle w:val="NormalWeb"/>
        <w:numPr>
          <w:ilvl w:val="0"/>
          <w:numId w:val="33"/>
        </w:numPr>
        <w:spacing w:before="0" w:beforeAutospacing="0" w:after="0" w:afterAutospacing="0" w:line="360" w:lineRule="auto"/>
        <w:jc w:val="both"/>
        <w:rPr>
          <w:rStyle w:val="relative"/>
          <w:rFonts w:eastAsiaTheme="majorEastAsia"/>
          <w:color w:val="0070C0"/>
          <w:sz w:val="26"/>
          <w:szCs w:val="26"/>
        </w:rPr>
      </w:pPr>
      <w:r w:rsidRPr="003A5D73">
        <w:rPr>
          <w:rStyle w:val="Strong"/>
          <w:rFonts w:eastAsiaTheme="majorEastAsia"/>
          <w:b w:val="0"/>
          <w:color w:val="0070C0"/>
          <w:sz w:val="26"/>
          <w:szCs w:val="26"/>
        </w:rPr>
        <w:t>Measurement quality</w:t>
      </w:r>
      <w:r w:rsidRPr="003A5D73">
        <w:rPr>
          <w:color w:val="0070C0"/>
          <w:sz w:val="26"/>
          <w:szCs w:val="26"/>
        </w:rPr>
        <w:t xml:space="preserve">: CR &gt; 0.70, AVE &gt; 0.50, Cronbach’s α &gt; 0.70; discriminant validity established via </w:t>
      </w:r>
      <w:r w:rsidRPr="003A5D73">
        <w:rPr>
          <w:rStyle w:val="Strong"/>
          <w:rFonts w:eastAsiaTheme="majorEastAsia"/>
          <w:b w:val="0"/>
          <w:color w:val="0070C0"/>
          <w:sz w:val="26"/>
          <w:szCs w:val="26"/>
        </w:rPr>
        <w:t>Fornell–Larcker</w:t>
      </w:r>
      <w:r w:rsidRPr="003A5D73">
        <w:rPr>
          <w:color w:val="0070C0"/>
          <w:sz w:val="26"/>
          <w:szCs w:val="26"/>
        </w:rPr>
        <w:t xml:space="preserve"> and </w:t>
      </w:r>
      <w:r w:rsidRPr="003A5D73">
        <w:rPr>
          <w:rStyle w:val="Strong"/>
          <w:rFonts w:eastAsiaTheme="majorEastAsia"/>
          <w:b w:val="0"/>
          <w:color w:val="0070C0"/>
          <w:sz w:val="26"/>
          <w:szCs w:val="26"/>
        </w:rPr>
        <w:t>HTMT &lt; 0.85</w:t>
      </w:r>
      <w:r w:rsidRPr="003A5D73">
        <w:rPr>
          <w:color w:val="0070C0"/>
          <w:sz w:val="26"/>
          <w:szCs w:val="26"/>
        </w:rPr>
        <w:t xml:space="preserve">; no harmful collinearity (all </w:t>
      </w:r>
      <w:r w:rsidRPr="003A5D73">
        <w:rPr>
          <w:rStyle w:val="Strong"/>
          <w:rFonts w:eastAsiaTheme="majorEastAsia"/>
          <w:b w:val="0"/>
          <w:color w:val="0070C0"/>
          <w:sz w:val="26"/>
          <w:szCs w:val="26"/>
        </w:rPr>
        <w:t>VIF &lt; 5</w:t>
      </w:r>
      <w:r w:rsidRPr="003A5D73">
        <w:rPr>
          <w:color w:val="0070C0"/>
          <w:sz w:val="26"/>
          <w:szCs w:val="26"/>
        </w:rPr>
        <w:t xml:space="preserve">) (Tables 2–3). </w:t>
      </w:r>
    </w:p>
    <w:p w14:paraId="21C76437" w14:textId="77777777" w:rsidR="00175B2D" w:rsidRPr="003A5D73" w:rsidRDefault="00175B2D" w:rsidP="003A5D73">
      <w:pPr>
        <w:pStyle w:val="NormalWeb"/>
        <w:numPr>
          <w:ilvl w:val="0"/>
          <w:numId w:val="33"/>
        </w:numPr>
        <w:spacing w:before="0" w:beforeAutospacing="0" w:after="0" w:afterAutospacing="0" w:line="360" w:lineRule="auto"/>
        <w:jc w:val="both"/>
        <w:rPr>
          <w:rStyle w:val="relative"/>
          <w:rFonts w:eastAsiaTheme="majorEastAsia"/>
          <w:color w:val="0070C0"/>
          <w:sz w:val="26"/>
          <w:szCs w:val="26"/>
        </w:rPr>
      </w:pPr>
      <w:r w:rsidRPr="003A5D73">
        <w:rPr>
          <w:rStyle w:val="Strong"/>
          <w:rFonts w:eastAsiaTheme="majorEastAsia"/>
          <w:b w:val="0"/>
          <w:color w:val="0070C0"/>
          <w:sz w:val="26"/>
          <w:szCs w:val="26"/>
        </w:rPr>
        <w:lastRenderedPageBreak/>
        <w:t>Structural/predictive quality</w:t>
      </w:r>
      <w:r w:rsidRPr="003A5D73">
        <w:rPr>
          <w:color w:val="0070C0"/>
          <w:sz w:val="26"/>
          <w:szCs w:val="26"/>
        </w:rPr>
        <w:t xml:space="preserve"> (Tables 4–5): </w:t>
      </w:r>
      <w:r w:rsidRPr="003A5D73">
        <w:rPr>
          <w:rStyle w:val="Strong"/>
          <w:rFonts w:eastAsiaTheme="majorEastAsia"/>
          <w:b w:val="0"/>
          <w:color w:val="0070C0"/>
          <w:sz w:val="26"/>
          <w:szCs w:val="26"/>
        </w:rPr>
        <w:t>R²</w:t>
      </w:r>
      <w:r w:rsidRPr="003A5D73">
        <w:rPr>
          <w:color w:val="0070C0"/>
          <w:sz w:val="26"/>
          <w:szCs w:val="26"/>
        </w:rPr>
        <w:t xml:space="preserve"> ranges 0.139–0.261 (Adjusted R²: 0.127–0.250), </w:t>
      </w:r>
      <w:r w:rsidRPr="003A5D73">
        <w:rPr>
          <w:rStyle w:val="Strong"/>
          <w:rFonts w:eastAsiaTheme="majorEastAsia"/>
          <w:b w:val="0"/>
          <w:color w:val="0070C0"/>
          <w:sz w:val="26"/>
          <w:szCs w:val="26"/>
        </w:rPr>
        <w:t>Q² (redundancy)</w:t>
      </w:r>
      <w:r w:rsidRPr="003A5D73">
        <w:rPr>
          <w:color w:val="0070C0"/>
          <w:sz w:val="26"/>
          <w:szCs w:val="26"/>
        </w:rPr>
        <w:t xml:space="preserve"> 0.157–0.272 and </w:t>
      </w:r>
      <w:r w:rsidRPr="003A5D73">
        <w:rPr>
          <w:rStyle w:val="Strong"/>
          <w:rFonts w:eastAsiaTheme="majorEastAsia"/>
          <w:b w:val="0"/>
          <w:color w:val="0070C0"/>
          <w:sz w:val="26"/>
          <w:szCs w:val="26"/>
        </w:rPr>
        <w:t>Q² (communality)</w:t>
      </w:r>
      <w:r w:rsidRPr="003A5D73">
        <w:rPr>
          <w:color w:val="0070C0"/>
          <w:sz w:val="26"/>
          <w:szCs w:val="26"/>
        </w:rPr>
        <w:t xml:space="preserve"> 0.153–0.413 (all &gt; 0), demonstrating </w:t>
      </w:r>
      <w:r w:rsidRPr="003A5D73">
        <w:rPr>
          <w:rStyle w:val="Strong"/>
          <w:rFonts w:eastAsiaTheme="majorEastAsia"/>
          <w:b w:val="0"/>
          <w:color w:val="0070C0"/>
          <w:sz w:val="26"/>
          <w:szCs w:val="26"/>
        </w:rPr>
        <w:t>meaningful predictive relevance</w:t>
      </w:r>
      <w:r w:rsidRPr="003A5D73">
        <w:rPr>
          <w:color w:val="0070C0"/>
          <w:sz w:val="26"/>
          <w:szCs w:val="26"/>
        </w:rPr>
        <w:t xml:space="preserve">; </w:t>
      </w:r>
      <w:r w:rsidRPr="003A5D73">
        <w:rPr>
          <w:rStyle w:val="Strong"/>
          <w:rFonts w:eastAsiaTheme="majorEastAsia"/>
          <w:b w:val="0"/>
          <w:color w:val="0070C0"/>
          <w:sz w:val="26"/>
          <w:szCs w:val="26"/>
        </w:rPr>
        <w:t>f²</w:t>
      </w:r>
      <w:r w:rsidRPr="003A5D73">
        <w:rPr>
          <w:color w:val="0070C0"/>
          <w:sz w:val="26"/>
          <w:szCs w:val="26"/>
        </w:rPr>
        <w:t xml:space="preserve"> mostly small-to-medium; and statistically significant direct and moderating effects. These are the recommended evaluation criteria in PLS-SEM and indicate a robust, persuasive model. </w:t>
      </w:r>
    </w:p>
    <w:p w14:paraId="07C43E6E" w14:textId="0B74FD0E" w:rsidR="007952CB" w:rsidRPr="003A5D73" w:rsidRDefault="00175B2D" w:rsidP="003A5D73">
      <w:pPr>
        <w:pStyle w:val="NormalWeb"/>
        <w:spacing w:before="0" w:beforeAutospacing="0" w:after="0" w:afterAutospacing="0" w:line="360" w:lineRule="auto"/>
        <w:jc w:val="both"/>
        <w:rPr>
          <w:color w:val="0070C0"/>
          <w:sz w:val="26"/>
          <w:szCs w:val="26"/>
        </w:rPr>
      </w:pPr>
      <w:r w:rsidRPr="003A5D73">
        <w:rPr>
          <w:color w:val="0070C0"/>
          <w:sz w:val="26"/>
          <w:szCs w:val="26"/>
        </w:rPr>
        <w:t xml:space="preserve">Accordingly, emphasizing </w:t>
      </w:r>
      <w:r w:rsidRPr="003A5D73">
        <w:rPr>
          <w:rStyle w:val="Strong"/>
          <w:rFonts w:eastAsiaTheme="majorEastAsia"/>
          <w:b w:val="0"/>
          <w:color w:val="0070C0"/>
          <w:sz w:val="26"/>
          <w:szCs w:val="26"/>
        </w:rPr>
        <w:t>R²/Q²/f² and measurement validity</w:t>
      </w:r>
      <w:r w:rsidRPr="003A5D73">
        <w:rPr>
          <w:color w:val="0070C0"/>
          <w:sz w:val="26"/>
          <w:szCs w:val="26"/>
        </w:rPr>
        <w:t xml:space="preserve"> (Table 4 together with Tables 2, 3, and 5) aligns with PLS-SEM best practice and does </w:t>
      </w:r>
      <w:r w:rsidRPr="003A5D73">
        <w:rPr>
          <w:rStyle w:val="Strong"/>
          <w:rFonts w:eastAsiaTheme="majorEastAsia"/>
          <w:b w:val="0"/>
          <w:color w:val="0070C0"/>
          <w:sz w:val="26"/>
          <w:szCs w:val="26"/>
        </w:rPr>
        <w:t>not</w:t>
      </w:r>
      <w:r w:rsidRPr="003A5D73">
        <w:rPr>
          <w:color w:val="0070C0"/>
          <w:sz w:val="26"/>
          <w:szCs w:val="26"/>
        </w:rPr>
        <w:t xml:space="preserve"> weaken the persuasiveness of our findings. Nevertheless, to increase transparency, we have now added </w:t>
      </w:r>
      <w:r w:rsidRPr="003A5D73">
        <w:rPr>
          <w:rStyle w:val="Strong"/>
          <w:rFonts w:eastAsiaTheme="majorEastAsia"/>
          <w:b w:val="0"/>
          <w:color w:val="0070C0"/>
          <w:sz w:val="26"/>
          <w:szCs w:val="26"/>
        </w:rPr>
        <w:t>SRMR</w:t>
      </w:r>
      <w:r w:rsidRPr="003A5D73">
        <w:rPr>
          <w:color w:val="0070C0"/>
          <w:sz w:val="26"/>
          <w:szCs w:val="26"/>
        </w:rPr>
        <w:t xml:space="preserve"> as an approximate fit index for PLS-SEM in the revised manuscript (while </w:t>
      </w:r>
      <w:r w:rsidRPr="003A5D73">
        <w:rPr>
          <w:rStyle w:val="Strong"/>
          <w:rFonts w:eastAsiaTheme="majorEastAsia"/>
          <w:b w:val="0"/>
          <w:color w:val="0070C0"/>
          <w:sz w:val="26"/>
          <w:szCs w:val="26"/>
        </w:rPr>
        <w:t>NFI</w:t>
      </w:r>
      <w:r w:rsidRPr="003A5D73">
        <w:rPr>
          <w:color w:val="0070C0"/>
          <w:sz w:val="26"/>
          <w:szCs w:val="26"/>
        </w:rPr>
        <w:t>, being CB-SEM-oriented, is less appropriate here); the additions are noted in Section 4.3 and the results appendix</w:t>
      </w:r>
    </w:p>
    <w:p w14:paraId="7AC46767" w14:textId="2D80C979" w:rsidR="00FF2DA1" w:rsidRPr="003A5D73" w:rsidRDefault="003764F9" w:rsidP="00AB052B">
      <w:pPr>
        <w:ind w:right="-28"/>
        <w:rPr>
          <w:rFonts w:cs="Times New Roman"/>
          <w:b/>
          <w:szCs w:val="26"/>
        </w:rPr>
      </w:pPr>
      <w:bookmarkStart w:id="106" w:name="OLE_LINK185"/>
      <w:bookmarkStart w:id="107" w:name="OLE_LINK186"/>
      <w:r w:rsidRPr="003A5D73">
        <w:rPr>
          <w:rFonts w:eastAsia="Times New Roman" w:cs="Times New Roman"/>
          <w:b/>
          <w:color w:val="1C1D1E"/>
          <w:kern w:val="36"/>
          <w:szCs w:val="26"/>
        </w:rPr>
        <w:t xml:space="preserve">5. </w:t>
      </w:r>
      <w:r w:rsidR="00FF2DA1" w:rsidRPr="003A5D73">
        <w:rPr>
          <w:rFonts w:eastAsia="Times New Roman" w:cs="Times New Roman"/>
          <w:b/>
          <w:color w:val="1C1D1E"/>
          <w:kern w:val="36"/>
          <w:szCs w:val="26"/>
        </w:rPr>
        <w:t xml:space="preserve"> </w:t>
      </w:r>
      <w:bookmarkStart w:id="108" w:name="OLE_LINK257"/>
      <w:bookmarkStart w:id="109" w:name="OLE_LINK258"/>
      <w:r w:rsidR="00D0789A" w:rsidRPr="003A5D73">
        <w:rPr>
          <w:rFonts w:cs="Times New Roman"/>
          <w:b/>
          <w:szCs w:val="26"/>
        </w:rPr>
        <w:t>Refine the description of the Smart Technology (ST) measurement scale to ensure methodological transparency</w:t>
      </w:r>
      <w:bookmarkEnd w:id="108"/>
      <w:bookmarkEnd w:id="109"/>
      <w:r w:rsidR="00D0789A" w:rsidRPr="003A5D73">
        <w:rPr>
          <w:rFonts w:cs="Times New Roman"/>
          <w:b/>
          <w:szCs w:val="26"/>
        </w:rPr>
        <w:t>.</w:t>
      </w:r>
    </w:p>
    <w:bookmarkEnd w:id="105"/>
    <w:bookmarkEnd w:id="106"/>
    <w:bookmarkEnd w:id="107"/>
    <w:p w14:paraId="78C9FF76" w14:textId="0A18059B" w:rsidR="00611127" w:rsidRPr="003A5D73" w:rsidRDefault="00A6043F" w:rsidP="00AB052B">
      <w:pPr>
        <w:rPr>
          <w:rFonts w:cs="Times New Roman"/>
          <w:i/>
          <w:color w:val="2F5496" w:themeColor="accent1" w:themeShade="BF"/>
          <w:kern w:val="36"/>
          <w:szCs w:val="26"/>
          <w:u w:val="single"/>
        </w:rPr>
      </w:pPr>
      <w:r w:rsidRPr="003A5D73">
        <w:rPr>
          <w:rFonts w:cs="Times New Roman"/>
          <w:i/>
          <w:color w:val="2F5496" w:themeColor="accent1" w:themeShade="BF"/>
          <w:kern w:val="36"/>
          <w:szCs w:val="26"/>
          <w:u w:val="single"/>
        </w:rPr>
        <w:t>Respond to reviewer:</w:t>
      </w:r>
    </w:p>
    <w:p w14:paraId="569BB977" w14:textId="6B2700A0" w:rsidR="004C0967" w:rsidRPr="003A5D73" w:rsidRDefault="00C62D84" w:rsidP="00AB052B">
      <w:pPr>
        <w:rPr>
          <w:rFonts w:cs="Times New Roman"/>
          <w:color w:val="0070C0"/>
          <w:kern w:val="36"/>
          <w:szCs w:val="26"/>
          <w:u w:val="single"/>
        </w:rPr>
      </w:pPr>
      <w:r w:rsidRPr="003A5D73">
        <w:rPr>
          <w:rFonts w:cs="Times New Roman"/>
          <w:color w:val="0070C0"/>
          <w:szCs w:val="26"/>
        </w:rPr>
        <w:t>We thank the reviewer for this constructive suggestion. We have refined the wording of the Role of Smart Technology (ST) scale to ensure clarity, semantic precision, contextual consistency, methodological transparency, and suitability for reflective measurement (avoiding double-barreled items and ensuring one construct per item). The items are directly aligned with the four core attributes of the experience—informativeness, interactivity, accessibility, and personalization. The revised scale is as follows:</w:t>
      </w:r>
    </w:p>
    <w:p w14:paraId="416247A5" w14:textId="77777777" w:rsidR="006951C8" w:rsidRPr="003A5D73" w:rsidRDefault="006951C8" w:rsidP="00AB052B">
      <w:pPr>
        <w:pStyle w:val="NormalWeb"/>
        <w:spacing w:before="0" w:beforeAutospacing="0" w:after="0" w:afterAutospacing="0" w:line="360" w:lineRule="auto"/>
        <w:jc w:val="both"/>
        <w:rPr>
          <w:i/>
          <w:color w:val="4472C4" w:themeColor="accent1"/>
          <w:sz w:val="26"/>
          <w:szCs w:val="26"/>
        </w:rPr>
      </w:pPr>
      <w:bookmarkStart w:id="110" w:name="_Hlk212845233"/>
      <w:bookmarkStart w:id="111" w:name="OLE_LINK187"/>
      <w:r w:rsidRPr="003A5D73">
        <w:rPr>
          <w:i/>
          <w:color w:val="4472C4" w:themeColor="accent1"/>
          <w:sz w:val="26"/>
          <w:szCs w:val="26"/>
        </w:rPr>
        <w:t>Using smart technology helps me to:</w:t>
      </w:r>
    </w:p>
    <w:p w14:paraId="726351F7" w14:textId="77777777" w:rsidR="006951C8" w:rsidRPr="003A5D73" w:rsidRDefault="006951C8" w:rsidP="00AB052B">
      <w:pPr>
        <w:pStyle w:val="NormalWeb"/>
        <w:spacing w:before="0" w:beforeAutospacing="0" w:after="0" w:afterAutospacing="0" w:line="360" w:lineRule="auto"/>
        <w:jc w:val="both"/>
        <w:rPr>
          <w:color w:val="4472C4" w:themeColor="accent1"/>
          <w:sz w:val="26"/>
          <w:szCs w:val="26"/>
        </w:rPr>
      </w:pPr>
      <w:r w:rsidRPr="003A5D73">
        <w:rPr>
          <w:color w:val="4472C4" w:themeColor="accent1"/>
          <w:sz w:val="26"/>
          <w:szCs w:val="26"/>
        </w:rPr>
        <w:t>1. Plan my trip with personalized recommendations</w:t>
      </w:r>
    </w:p>
    <w:p w14:paraId="674C6671" w14:textId="77777777" w:rsidR="006951C8" w:rsidRPr="003A5D73" w:rsidRDefault="006951C8" w:rsidP="00AB052B">
      <w:pPr>
        <w:pStyle w:val="NormalWeb"/>
        <w:spacing w:before="0" w:beforeAutospacing="0" w:after="0" w:afterAutospacing="0" w:line="360" w:lineRule="auto"/>
        <w:jc w:val="both"/>
        <w:rPr>
          <w:color w:val="4472C4" w:themeColor="accent1"/>
          <w:sz w:val="26"/>
          <w:szCs w:val="26"/>
        </w:rPr>
      </w:pPr>
      <w:r w:rsidRPr="003A5D73">
        <w:rPr>
          <w:color w:val="4472C4" w:themeColor="accent1"/>
          <w:sz w:val="26"/>
          <w:szCs w:val="26"/>
        </w:rPr>
        <w:t>2. Enhance service experiences through real-time interactions with local providers</w:t>
      </w:r>
    </w:p>
    <w:p w14:paraId="7902E4AC" w14:textId="77777777" w:rsidR="006951C8" w:rsidRPr="003A5D73" w:rsidRDefault="006951C8" w:rsidP="00AB052B">
      <w:pPr>
        <w:pStyle w:val="NormalWeb"/>
        <w:spacing w:before="0" w:beforeAutospacing="0" w:after="0" w:afterAutospacing="0" w:line="360" w:lineRule="auto"/>
        <w:jc w:val="both"/>
        <w:rPr>
          <w:color w:val="4472C4" w:themeColor="accent1"/>
          <w:sz w:val="26"/>
          <w:szCs w:val="26"/>
        </w:rPr>
      </w:pPr>
      <w:r w:rsidRPr="003A5D73">
        <w:rPr>
          <w:color w:val="4472C4" w:themeColor="accent1"/>
          <w:sz w:val="26"/>
          <w:szCs w:val="26"/>
        </w:rPr>
        <w:t>3. Access the latest information when needed</w:t>
      </w:r>
    </w:p>
    <w:p w14:paraId="33FCDC6A" w14:textId="6173D59D" w:rsidR="004C0967" w:rsidRPr="003A5D73" w:rsidRDefault="006951C8" w:rsidP="00AB052B">
      <w:pPr>
        <w:pStyle w:val="NormalWeb"/>
        <w:spacing w:before="0" w:beforeAutospacing="0" w:after="0" w:afterAutospacing="0" w:line="360" w:lineRule="auto"/>
        <w:jc w:val="both"/>
        <w:rPr>
          <w:rFonts w:eastAsiaTheme="majorEastAsia"/>
          <w:i/>
          <w:iCs/>
          <w:color w:val="4472C4" w:themeColor="accent1"/>
          <w:sz w:val="26"/>
          <w:szCs w:val="26"/>
        </w:rPr>
      </w:pPr>
      <w:r w:rsidRPr="003A5D73">
        <w:rPr>
          <w:color w:val="4472C4" w:themeColor="accent1"/>
          <w:sz w:val="26"/>
          <w:szCs w:val="26"/>
        </w:rPr>
        <w:t>4. Easily find and navigate places at my destination</w:t>
      </w:r>
      <w:bookmarkEnd w:id="110"/>
      <w:bookmarkEnd w:id="111"/>
    </w:p>
    <w:p w14:paraId="469882D8" w14:textId="3BC93130" w:rsidR="00D0789A" w:rsidRPr="00F243A8" w:rsidRDefault="00A6043F" w:rsidP="00AB052B">
      <w:pPr>
        <w:rPr>
          <w:rFonts w:cs="Times New Roman"/>
          <w:b/>
          <w:color w:val="222222"/>
          <w:szCs w:val="26"/>
          <w:shd w:val="clear" w:color="auto" w:fill="FFFFFF"/>
        </w:rPr>
      </w:pPr>
      <w:r w:rsidRPr="00F243A8">
        <w:rPr>
          <w:rFonts w:cs="Times New Roman"/>
          <w:b/>
          <w:i/>
          <w:color w:val="2F5496" w:themeColor="accent1" w:themeShade="BF"/>
          <w:kern w:val="36"/>
          <w:szCs w:val="26"/>
        </w:rPr>
        <w:t xml:space="preserve"> </w:t>
      </w:r>
      <w:bookmarkStart w:id="112" w:name="OLE_LINK80"/>
      <w:bookmarkStart w:id="113" w:name="OLE_LINK81"/>
      <w:bookmarkStart w:id="114" w:name="OLE_LINK90"/>
      <w:r w:rsidR="00611127" w:rsidRPr="00F243A8">
        <w:rPr>
          <w:rFonts w:eastAsia="Times New Roman" w:cs="Times New Roman"/>
          <w:b/>
          <w:color w:val="000000" w:themeColor="text1"/>
          <w:kern w:val="36"/>
          <w:szCs w:val="26"/>
        </w:rPr>
        <w:t>6</w:t>
      </w:r>
      <w:bookmarkStart w:id="115" w:name="OLE_LINK191"/>
      <w:bookmarkStart w:id="116" w:name="OLE_LINK192"/>
      <w:r w:rsidR="00FF2DA1" w:rsidRPr="00F243A8">
        <w:rPr>
          <w:rFonts w:eastAsia="Times New Roman" w:cs="Times New Roman"/>
          <w:b/>
          <w:color w:val="000000" w:themeColor="text1"/>
          <w:kern w:val="36"/>
          <w:szCs w:val="26"/>
        </w:rPr>
        <w:t>.</w:t>
      </w:r>
      <w:r w:rsidR="00CB37A3" w:rsidRPr="00F243A8">
        <w:rPr>
          <w:rFonts w:eastAsia="Times New Roman" w:cs="Times New Roman"/>
          <w:b/>
          <w:color w:val="000000" w:themeColor="text1"/>
          <w:kern w:val="36"/>
          <w:szCs w:val="26"/>
        </w:rPr>
        <w:t xml:space="preserve"> </w:t>
      </w:r>
      <w:r w:rsidR="00FF2DA1" w:rsidRPr="00F243A8">
        <w:rPr>
          <w:rFonts w:cs="Times New Roman"/>
          <w:b/>
          <w:color w:val="222222"/>
          <w:szCs w:val="26"/>
          <w:shd w:val="clear" w:color="auto" w:fill="FFFFFF"/>
        </w:rPr>
        <w:t xml:space="preserve"> </w:t>
      </w:r>
      <w:bookmarkStart w:id="117" w:name="OLE_LINK263"/>
      <w:bookmarkStart w:id="118" w:name="OLE_LINK264"/>
      <w:bookmarkStart w:id="119" w:name="OLE_LINK265"/>
      <w:bookmarkStart w:id="120" w:name="OLE_LINK9"/>
      <w:bookmarkStart w:id="121" w:name="OLE_LINK10"/>
      <w:bookmarkStart w:id="122" w:name="OLE_LINK1"/>
      <w:bookmarkStart w:id="123" w:name="OLE_LINK2"/>
      <w:bookmarkEnd w:id="112"/>
      <w:bookmarkEnd w:id="113"/>
      <w:bookmarkEnd w:id="114"/>
      <w:r w:rsidR="00D0789A" w:rsidRPr="00F243A8">
        <w:rPr>
          <w:rFonts w:cs="Times New Roman"/>
          <w:b/>
          <w:szCs w:val="26"/>
        </w:rPr>
        <w:t xml:space="preserve">Strengthen the discussion section by </w:t>
      </w:r>
      <w:bookmarkStart w:id="124" w:name="OLE_LINK86"/>
      <w:bookmarkStart w:id="125" w:name="OLE_LINK87"/>
      <w:r w:rsidR="00D0789A" w:rsidRPr="00F243A8">
        <w:rPr>
          <w:rFonts w:cs="Times New Roman"/>
          <w:b/>
          <w:szCs w:val="26"/>
        </w:rPr>
        <w:t>interpreting the results from a theoretical perspective</w:t>
      </w:r>
      <w:bookmarkEnd w:id="124"/>
      <w:bookmarkEnd w:id="125"/>
      <w:r w:rsidR="00D0789A" w:rsidRPr="00F243A8">
        <w:rPr>
          <w:rFonts w:cs="Times New Roman"/>
          <w:b/>
          <w:szCs w:val="26"/>
        </w:rPr>
        <w:t>, comparing them with international studies, and explaining the non-significant findings</w:t>
      </w:r>
      <w:bookmarkEnd w:id="117"/>
      <w:bookmarkEnd w:id="118"/>
      <w:bookmarkEnd w:id="119"/>
    </w:p>
    <w:bookmarkEnd w:id="115"/>
    <w:bookmarkEnd w:id="116"/>
    <w:bookmarkEnd w:id="120"/>
    <w:bookmarkEnd w:id="121"/>
    <w:p w14:paraId="0B70C5B9" w14:textId="436B374F" w:rsidR="00FC58E7" w:rsidRPr="00F243A8" w:rsidRDefault="009A4B4A" w:rsidP="00AB052B">
      <w:pPr>
        <w:ind w:right="-28"/>
        <w:rPr>
          <w:rFonts w:cs="Times New Roman"/>
          <w:color w:val="4472C4" w:themeColor="accent1"/>
          <w:kern w:val="36"/>
          <w:szCs w:val="26"/>
        </w:rPr>
      </w:pPr>
      <w:r w:rsidRPr="003A5D73">
        <w:rPr>
          <w:rFonts w:cs="Times New Roman"/>
          <w:i/>
          <w:color w:val="FFC000"/>
          <w:kern w:val="36"/>
          <w:szCs w:val="26"/>
          <w:u w:val="single"/>
        </w:rPr>
        <w:t>Respond to reviewer:</w:t>
      </w:r>
      <w:r w:rsidRPr="003A5D73">
        <w:rPr>
          <w:rFonts w:cs="Times New Roman"/>
          <w:color w:val="FFC000"/>
          <w:kern w:val="36"/>
          <w:szCs w:val="26"/>
        </w:rPr>
        <w:t xml:space="preserve"> </w:t>
      </w:r>
      <w:bookmarkEnd w:id="122"/>
      <w:bookmarkEnd w:id="123"/>
      <w:r w:rsidR="00FC58E7" w:rsidRPr="003A5D73">
        <w:rPr>
          <w:rFonts w:cs="Times New Roman"/>
          <w:color w:val="FFC000"/>
          <w:kern w:val="36"/>
          <w:szCs w:val="26"/>
        </w:rPr>
        <w:t xml:space="preserve"> </w:t>
      </w:r>
      <w:bookmarkEnd w:id="0"/>
      <w:bookmarkEnd w:id="1"/>
      <w:bookmarkEnd w:id="2"/>
      <w:r w:rsidR="00B11568" w:rsidRPr="00F243A8">
        <w:rPr>
          <w:color w:val="4472C4" w:themeColor="accent1"/>
          <w:szCs w:val="26"/>
        </w:rPr>
        <w:t xml:space="preserve">We appreciate your valuable feedback. In response, we have strengthened the </w:t>
      </w:r>
      <w:bookmarkStart w:id="126" w:name="OLE_LINK170"/>
      <w:bookmarkStart w:id="127" w:name="OLE_LINK171"/>
      <w:r w:rsidR="00B11568" w:rsidRPr="00F243A8">
        <w:rPr>
          <w:rStyle w:val="Strong"/>
          <w:b w:val="0"/>
          <w:color w:val="4472C4" w:themeColor="accent1"/>
          <w:szCs w:val="26"/>
        </w:rPr>
        <w:t>Discussion</w:t>
      </w:r>
      <w:bookmarkEnd w:id="126"/>
      <w:bookmarkEnd w:id="127"/>
      <w:r w:rsidR="00B11568" w:rsidRPr="00F243A8">
        <w:rPr>
          <w:color w:val="4472C4" w:themeColor="accent1"/>
          <w:szCs w:val="26"/>
        </w:rPr>
        <w:t xml:space="preserve"> section by interpreting the results from a theoretical perspective, comparing them with international studies, and providing explanations for the </w:t>
      </w:r>
      <w:r w:rsidR="00B11568" w:rsidRPr="00F243A8">
        <w:rPr>
          <w:color w:val="4472C4" w:themeColor="accent1"/>
          <w:szCs w:val="26"/>
        </w:rPr>
        <w:lastRenderedPageBreak/>
        <w:t>non-significant findings. These adjustments have been made to enhance the clarity and depth of the discussion, as reflected in the newly added sections (highlighted in blue) in the manuscript. We hope these revisions address your concerns and improve the overall quality of the paper.</w:t>
      </w:r>
    </w:p>
    <w:sectPr w:rsidR="00FC58E7" w:rsidRPr="00F243A8" w:rsidSect="00B82D65">
      <w:footerReference w:type="default" r:id="rId8"/>
      <w:pgSz w:w="11907" w:h="16840" w:code="9"/>
      <w:pgMar w:top="1138" w:right="1138" w:bottom="1138" w:left="141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8DCD" w14:textId="77777777" w:rsidR="003303EF" w:rsidRDefault="003303EF" w:rsidP="00A106F3">
      <w:pPr>
        <w:spacing w:line="240" w:lineRule="auto"/>
      </w:pPr>
      <w:r>
        <w:separator/>
      </w:r>
    </w:p>
  </w:endnote>
  <w:endnote w:type="continuationSeparator" w:id="0">
    <w:p w14:paraId="414AC2AB" w14:textId="77777777" w:rsidR="003303EF" w:rsidRDefault="003303EF" w:rsidP="00A10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70358"/>
      <w:docPartObj>
        <w:docPartGallery w:val="Page Numbers (Bottom of Page)"/>
        <w:docPartUnique/>
      </w:docPartObj>
    </w:sdtPr>
    <w:sdtEndPr>
      <w:rPr>
        <w:noProof/>
      </w:rPr>
    </w:sdtEndPr>
    <w:sdtContent>
      <w:p w14:paraId="29201E7C" w14:textId="7F239E79" w:rsidR="000A1006" w:rsidRDefault="000A10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B5736" w14:textId="77777777" w:rsidR="000A1006" w:rsidRDefault="000A1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A91F" w14:textId="77777777" w:rsidR="003303EF" w:rsidRDefault="003303EF" w:rsidP="00A106F3">
      <w:pPr>
        <w:spacing w:line="240" w:lineRule="auto"/>
      </w:pPr>
      <w:r>
        <w:separator/>
      </w:r>
    </w:p>
  </w:footnote>
  <w:footnote w:type="continuationSeparator" w:id="0">
    <w:p w14:paraId="125B9569" w14:textId="77777777" w:rsidR="003303EF" w:rsidRDefault="003303EF" w:rsidP="00A106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EC2"/>
    <w:multiLevelType w:val="multilevel"/>
    <w:tmpl w:val="1004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393"/>
    <w:multiLevelType w:val="multilevel"/>
    <w:tmpl w:val="405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6FE4"/>
    <w:multiLevelType w:val="multilevel"/>
    <w:tmpl w:val="866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F4902"/>
    <w:multiLevelType w:val="multilevel"/>
    <w:tmpl w:val="3A843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93158"/>
    <w:multiLevelType w:val="multilevel"/>
    <w:tmpl w:val="79A2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72A8E"/>
    <w:multiLevelType w:val="hybridMultilevel"/>
    <w:tmpl w:val="AED0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B346A"/>
    <w:multiLevelType w:val="multilevel"/>
    <w:tmpl w:val="2B4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77944"/>
    <w:multiLevelType w:val="multilevel"/>
    <w:tmpl w:val="DB2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B56EE"/>
    <w:multiLevelType w:val="hybridMultilevel"/>
    <w:tmpl w:val="9A2E5828"/>
    <w:lvl w:ilvl="0" w:tplc="4CD4D1C8">
      <w:start w:val="1"/>
      <w:numFmt w:val="decimal"/>
      <w:lvlText w:val="%1."/>
      <w:lvlJc w:val="righ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6369A"/>
    <w:multiLevelType w:val="multilevel"/>
    <w:tmpl w:val="FCBC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17BCE"/>
    <w:multiLevelType w:val="multilevel"/>
    <w:tmpl w:val="BFF2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942B6"/>
    <w:multiLevelType w:val="multilevel"/>
    <w:tmpl w:val="E07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34616"/>
    <w:multiLevelType w:val="hybridMultilevel"/>
    <w:tmpl w:val="E5245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F43EB"/>
    <w:multiLevelType w:val="multilevel"/>
    <w:tmpl w:val="B4E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41B0B"/>
    <w:multiLevelType w:val="multilevel"/>
    <w:tmpl w:val="4FCA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24EE7"/>
    <w:multiLevelType w:val="multilevel"/>
    <w:tmpl w:val="8BE6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94C17"/>
    <w:multiLevelType w:val="multilevel"/>
    <w:tmpl w:val="C3AA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92916"/>
    <w:multiLevelType w:val="multilevel"/>
    <w:tmpl w:val="D86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E5391"/>
    <w:multiLevelType w:val="multilevel"/>
    <w:tmpl w:val="66BE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0770D5"/>
    <w:multiLevelType w:val="multilevel"/>
    <w:tmpl w:val="ED0C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A6419"/>
    <w:multiLevelType w:val="multilevel"/>
    <w:tmpl w:val="B1BE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137E9"/>
    <w:multiLevelType w:val="hybridMultilevel"/>
    <w:tmpl w:val="527CBF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4D76"/>
    <w:multiLevelType w:val="multilevel"/>
    <w:tmpl w:val="E21CC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145F48"/>
    <w:multiLevelType w:val="multilevel"/>
    <w:tmpl w:val="4944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2146E"/>
    <w:multiLevelType w:val="hybridMultilevel"/>
    <w:tmpl w:val="6016B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107A12"/>
    <w:multiLevelType w:val="multilevel"/>
    <w:tmpl w:val="D47C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C1E26"/>
    <w:multiLevelType w:val="multilevel"/>
    <w:tmpl w:val="979E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032553"/>
    <w:multiLevelType w:val="multilevel"/>
    <w:tmpl w:val="3416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10553"/>
    <w:multiLevelType w:val="multilevel"/>
    <w:tmpl w:val="ED90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423D5F"/>
    <w:multiLevelType w:val="multilevel"/>
    <w:tmpl w:val="63C4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60C51"/>
    <w:multiLevelType w:val="multilevel"/>
    <w:tmpl w:val="4D1A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0E6A32"/>
    <w:multiLevelType w:val="multilevel"/>
    <w:tmpl w:val="A3A6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555338"/>
    <w:multiLevelType w:val="multilevel"/>
    <w:tmpl w:val="B248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059172">
    <w:abstractNumId w:val="24"/>
  </w:num>
  <w:num w:numId="2" w16cid:durableId="1024131583">
    <w:abstractNumId w:val="5"/>
  </w:num>
  <w:num w:numId="3" w16cid:durableId="963273290">
    <w:abstractNumId w:val="12"/>
  </w:num>
  <w:num w:numId="4" w16cid:durableId="1020351597">
    <w:abstractNumId w:val="4"/>
  </w:num>
  <w:num w:numId="5" w16cid:durableId="2143577161">
    <w:abstractNumId w:val="2"/>
  </w:num>
  <w:num w:numId="6" w16cid:durableId="1295405782">
    <w:abstractNumId w:val="27"/>
  </w:num>
  <w:num w:numId="7" w16cid:durableId="1967197066">
    <w:abstractNumId w:val="18"/>
  </w:num>
  <w:num w:numId="8" w16cid:durableId="1468590">
    <w:abstractNumId w:val="32"/>
  </w:num>
  <w:num w:numId="9" w16cid:durableId="2037533313">
    <w:abstractNumId w:val="22"/>
  </w:num>
  <w:num w:numId="10" w16cid:durableId="1611935563">
    <w:abstractNumId w:val="14"/>
  </w:num>
  <w:num w:numId="11" w16cid:durableId="1537618250">
    <w:abstractNumId w:val="26"/>
  </w:num>
  <w:num w:numId="12" w16cid:durableId="141847931">
    <w:abstractNumId w:val="9"/>
  </w:num>
  <w:num w:numId="13" w16cid:durableId="1239679293">
    <w:abstractNumId w:val="17"/>
  </w:num>
  <w:num w:numId="14" w16cid:durableId="21639881">
    <w:abstractNumId w:val="19"/>
  </w:num>
  <w:num w:numId="15" w16cid:durableId="986591249">
    <w:abstractNumId w:val="6"/>
  </w:num>
  <w:num w:numId="16" w16cid:durableId="1068697734">
    <w:abstractNumId w:val="10"/>
  </w:num>
  <w:num w:numId="17" w16cid:durableId="766585926">
    <w:abstractNumId w:val="3"/>
  </w:num>
  <w:num w:numId="18" w16cid:durableId="326901095">
    <w:abstractNumId w:val="0"/>
  </w:num>
  <w:num w:numId="19" w16cid:durableId="608120714">
    <w:abstractNumId w:val="23"/>
  </w:num>
  <w:num w:numId="20" w16cid:durableId="1793665688">
    <w:abstractNumId w:val="15"/>
  </w:num>
  <w:num w:numId="21" w16cid:durableId="1039160021">
    <w:abstractNumId w:val="11"/>
  </w:num>
  <w:num w:numId="22" w16cid:durableId="713584411">
    <w:abstractNumId w:val="13"/>
  </w:num>
  <w:num w:numId="23" w16cid:durableId="595678394">
    <w:abstractNumId w:val="28"/>
  </w:num>
  <w:num w:numId="24" w16cid:durableId="1404645281">
    <w:abstractNumId w:val="30"/>
  </w:num>
  <w:num w:numId="25" w16cid:durableId="1901286057">
    <w:abstractNumId w:val="31"/>
  </w:num>
  <w:num w:numId="26" w16cid:durableId="1649818552">
    <w:abstractNumId w:val="25"/>
  </w:num>
  <w:num w:numId="27" w16cid:durableId="1196775929">
    <w:abstractNumId w:val="1"/>
  </w:num>
  <w:num w:numId="28" w16cid:durableId="1621183099">
    <w:abstractNumId w:val="29"/>
  </w:num>
  <w:num w:numId="29" w16cid:durableId="1229149576">
    <w:abstractNumId w:val="16"/>
  </w:num>
  <w:num w:numId="30" w16cid:durableId="1260025326">
    <w:abstractNumId w:val="20"/>
  </w:num>
  <w:num w:numId="31" w16cid:durableId="1704407130">
    <w:abstractNumId w:val="21"/>
  </w:num>
  <w:num w:numId="32" w16cid:durableId="1138038364">
    <w:abstractNumId w:val="8"/>
  </w:num>
  <w:num w:numId="33" w16cid:durableId="773205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A9"/>
    <w:rsid w:val="00003C86"/>
    <w:rsid w:val="00004B2A"/>
    <w:rsid w:val="000172C0"/>
    <w:rsid w:val="00033B85"/>
    <w:rsid w:val="000372B1"/>
    <w:rsid w:val="00051444"/>
    <w:rsid w:val="00055F64"/>
    <w:rsid w:val="0006170F"/>
    <w:rsid w:val="00063248"/>
    <w:rsid w:val="0006605B"/>
    <w:rsid w:val="0007222A"/>
    <w:rsid w:val="00073BDE"/>
    <w:rsid w:val="000826D2"/>
    <w:rsid w:val="00083B12"/>
    <w:rsid w:val="0008788A"/>
    <w:rsid w:val="0009138A"/>
    <w:rsid w:val="00097328"/>
    <w:rsid w:val="000A0939"/>
    <w:rsid w:val="000A1006"/>
    <w:rsid w:val="000B0797"/>
    <w:rsid w:val="000B3E3C"/>
    <w:rsid w:val="000D4FF1"/>
    <w:rsid w:val="000D5B94"/>
    <w:rsid w:val="000E7EA6"/>
    <w:rsid w:val="0010178B"/>
    <w:rsid w:val="00115E7F"/>
    <w:rsid w:val="00121332"/>
    <w:rsid w:val="001325CF"/>
    <w:rsid w:val="00141DFA"/>
    <w:rsid w:val="00151D44"/>
    <w:rsid w:val="00152CBC"/>
    <w:rsid w:val="00152FEB"/>
    <w:rsid w:val="00153A7C"/>
    <w:rsid w:val="00161D3F"/>
    <w:rsid w:val="00164BC7"/>
    <w:rsid w:val="001729DF"/>
    <w:rsid w:val="00175B2D"/>
    <w:rsid w:val="00183871"/>
    <w:rsid w:val="00185688"/>
    <w:rsid w:val="00186F5D"/>
    <w:rsid w:val="001A465F"/>
    <w:rsid w:val="001B7835"/>
    <w:rsid w:val="001C1281"/>
    <w:rsid w:val="001C39CE"/>
    <w:rsid w:val="001C5508"/>
    <w:rsid w:val="001C6287"/>
    <w:rsid w:val="001E0A58"/>
    <w:rsid w:val="001E17E7"/>
    <w:rsid w:val="001E524A"/>
    <w:rsid w:val="002048EE"/>
    <w:rsid w:val="00206EDF"/>
    <w:rsid w:val="00220D82"/>
    <w:rsid w:val="0022378D"/>
    <w:rsid w:val="002966E8"/>
    <w:rsid w:val="002A2159"/>
    <w:rsid w:val="002B0A1C"/>
    <w:rsid w:val="002C04CE"/>
    <w:rsid w:val="002C282B"/>
    <w:rsid w:val="002E2736"/>
    <w:rsid w:val="002E2BAE"/>
    <w:rsid w:val="002E4E81"/>
    <w:rsid w:val="00310675"/>
    <w:rsid w:val="003303EF"/>
    <w:rsid w:val="00333EE7"/>
    <w:rsid w:val="003510C3"/>
    <w:rsid w:val="00352207"/>
    <w:rsid w:val="00362CF2"/>
    <w:rsid w:val="00366612"/>
    <w:rsid w:val="00372959"/>
    <w:rsid w:val="00375510"/>
    <w:rsid w:val="003764F9"/>
    <w:rsid w:val="0038630C"/>
    <w:rsid w:val="003872BD"/>
    <w:rsid w:val="0039041D"/>
    <w:rsid w:val="00396C00"/>
    <w:rsid w:val="003A26C1"/>
    <w:rsid w:val="003A573D"/>
    <w:rsid w:val="003A5D73"/>
    <w:rsid w:val="003B26BF"/>
    <w:rsid w:val="003B54E5"/>
    <w:rsid w:val="003B6FD6"/>
    <w:rsid w:val="003C605B"/>
    <w:rsid w:val="003D435D"/>
    <w:rsid w:val="003E4963"/>
    <w:rsid w:val="00435FA9"/>
    <w:rsid w:val="0044073F"/>
    <w:rsid w:val="00442207"/>
    <w:rsid w:val="0045385E"/>
    <w:rsid w:val="00474C61"/>
    <w:rsid w:val="004912B2"/>
    <w:rsid w:val="00492F33"/>
    <w:rsid w:val="004A7BFF"/>
    <w:rsid w:val="004B5BE4"/>
    <w:rsid w:val="004C0967"/>
    <w:rsid w:val="004D4199"/>
    <w:rsid w:val="004E5E4B"/>
    <w:rsid w:val="004F08C8"/>
    <w:rsid w:val="004F769B"/>
    <w:rsid w:val="00516FC2"/>
    <w:rsid w:val="0052655C"/>
    <w:rsid w:val="005343DA"/>
    <w:rsid w:val="005374D8"/>
    <w:rsid w:val="005637FC"/>
    <w:rsid w:val="00566B4B"/>
    <w:rsid w:val="00573F4B"/>
    <w:rsid w:val="0057477A"/>
    <w:rsid w:val="00577015"/>
    <w:rsid w:val="005806E6"/>
    <w:rsid w:val="00583298"/>
    <w:rsid w:val="00586B42"/>
    <w:rsid w:val="00590C2C"/>
    <w:rsid w:val="00595E1B"/>
    <w:rsid w:val="005A0604"/>
    <w:rsid w:val="005B0983"/>
    <w:rsid w:val="005B0F69"/>
    <w:rsid w:val="005D0B1E"/>
    <w:rsid w:val="005D49E8"/>
    <w:rsid w:val="005E5244"/>
    <w:rsid w:val="006003E3"/>
    <w:rsid w:val="00605FD2"/>
    <w:rsid w:val="00610889"/>
    <w:rsid w:val="00610E6D"/>
    <w:rsid w:val="00611127"/>
    <w:rsid w:val="00612ED5"/>
    <w:rsid w:val="00621E42"/>
    <w:rsid w:val="00644B3A"/>
    <w:rsid w:val="006463E0"/>
    <w:rsid w:val="00662B1C"/>
    <w:rsid w:val="0067338D"/>
    <w:rsid w:val="0067418B"/>
    <w:rsid w:val="00674D04"/>
    <w:rsid w:val="00676E5E"/>
    <w:rsid w:val="00681796"/>
    <w:rsid w:val="00681E67"/>
    <w:rsid w:val="006951C8"/>
    <w:rsid w:val="006B4CED"/>
    <w:rsid w:val="006C0226"/>
    <w:rsid w:val="006D2F7D"/>
    <w:rsid w:val="006E48B2"/>
    <w:rsid w:val="006E67A4"/>
    <w:rsid w:val="006F0D6D"/>
    <w:rsid w:val="006F25B2"/>
    <w:rsid w:val="006F516C"/>
    <w:rsid w:val="006F5826"/>
    <w:rsid w:val="006F67A6"/>
    <w:rsid w:val="00705BFF"/>
    <w:rsid w:val="00706837"/>
    <w:rsid w:val="00724ABA"/>
    <w:rsid w:val="00724D98"/>
    <w:rsid w:val="00737932"/>
    <w:rsid w:val="00742A58"/>
    <w:rsid w:val="00760628"/>
    <w:rsid w:val="007648F7"/>
    <w:rsid w:val="0079108C"/>
    <w:rsid w:val="007952CB"/>
    <w:rsid w:val="007B138F"/>
    <w:rsid w:val="007B258A"/>
    <w:rsid w:val="007B3E25"/>
    <w:rsid w:val="007B5C25"/>
    <w:rsid w:val="007C01B0"/>
    <w:rsid w:val="007C0577"/>
    <w:rsid w:val="007C3774"/>
    <w:rsid w:val="007F7F7D"/>
    <w:rsid w:val="00802279"/>
    <w:rsid w:val="00810D17"/>
    <w:rsid w:val="008124B2"/>
    <w:rsid w:val="008220E9"/>
    <w:rsid w:val="00822150"/>
    <w:rsid w:val="008231B0"/>
    <w:rsid w:val="008250E6"/>
    <w:rsid w:val="00830D1E"/>
    <w:rsid w:val="00846BAF"/>
    <w:rsid w:val="0084792E"/>
    <w:rsid w:val="008539F1"/>
    <w:rsid w:val="00861042"/>
    <w:rsid w:val="00861A1E"/>
    <w:rsid w:val="008849B2"/>
    <w:rsid w:val="0089560F"/>
    <w:rsid w:val="008B0BED"/>
    <w:rsid w:val="008D23A9"/>
    <w:rsid w:val="008F453B"/>
    <w:rsid w:val="00911A85"/>
    <w:rsid w:val="00922859"/>
    <w:rsid w:val="00923668"/>
    <w:rsid w:val="0092456E"/>
    <w:rsid w:val="009424C7"/>
    <w:rsid w:val="00945DB6"/>
    <w:rsid w:val="009515F4"/>
    <w:rsid w:val="00951EE2"/>
    <w:rsid w:val="009577D1"/>
    <w:rsid w:val="00981E39"/>
    <w:rsid w:val="00994AD5"/>
    <w:rsid w:val="00995106"/>
    <w:rsid w:val="009A1906"/>
    <w:rsid w:val="009A23D8"/>
    <w:rsid w:val="009A4988"/>
    <w:rsid w:val="009A4B4A"/>
    <w:rsid w:val="009B3C4D"/>
    <w:rsid w:val="009B61BC"/>
    <w:rsid w:val="009C4A1A"/>
    <w:rsid w:val="009C752A"/>
    <w:rsid w:val="009D4FA7"/>
    <w:rsid w:val="009E17D0"/>
    <w:rsid w:val="009E5546"/>
    <w:rsid w:val="00A067F0"/>
    <w:rsid w:val="00A106F3"/>
    <w:rsid w:val="00A43231"/>
    <w:rsid w:val="00A6043F"/>
    <w:rsid w:val="00A6139E"/>
    <w:rsid w:val="00A616E6"/>
    <w:rsid w:val="00A623A3"/>
    <w:rsid w:val="00A75BBF"/>
    <w:rsid w:val="00A81A96"/>
    <w:rsid w:val="00A85447"/>
    <w:rsid w:val="00A93A71"/>
    <w:rsid w:val="00A9444E"/>
    <w:rsid w:val="00A97948"/>
    <w:rsid w:val="00AB052B"/>
    <w:rsid w:val="00AB0BD4"/>
    <w:rsid w:val="00AB0FD5"/>
    <w:rsid w:val="00AB5E2A"/>
    <w:rsid w:val="00AC2F1A"/>
    <w:rsid w:val="00AC7978"/>
    <w:rsid w:val="00AD2AE3"/>
    <w:rsid w:val="00AE060F"/>
    <w:rsid w:val="00AE069A"/>
    <w:rsid w:val="00AF7490"/>
    <w:rsid w:val="00B11568"/>
    <w:rsid w:val="00B21B40"/>
    <w:rsid w:val="00B35B42"/>
    <w:rsid w:val="00B3766A"/>
    <w:rsid w:val="00B41180"/>
    <w:rsid w:val="00B52721"/>
    <w:rsid w:val="00B54A3C"/>
    <w:rsid w:val="00B65ADC"/>
    <w:rsid w:val="00B65FE1"/>
    <w:rsid w:val="00B82D65"/>
    <w:rsid w:val="00B84A9A"/>
    <w:rsid w:val="00B90FD9"/>
    <w:rsid w:val="00B94E06"/>
    <w:rsid w:val="00B97869"/>
    <w:rsid w:val="00BC31A9"/>
    <w:rsid w:val="00BC3F0C"/>
    <w:rsid w:val="00BC77E7"/>
    <w:rsid w:val="00BD011F"/>
    <w:rsid w:val="00BD1A52"/>
    <w:rsid w:val="00BE00B3"/>
    <w:rsid w:val="00BF634A"/>
    <w:rsid w:val="00BF652F"/>
    <w:rsid w:val="00BF73FA"/>
    <w:rsid w:val="00C0259D"/>
    <w:rsid w:val="00C10C3B"/>
    <w:rsid w:val="00C1124C"/>
    <w:rsid w:val="00C23770"/>
    <w:rsid w:val="00C339DC"/>
    <w:rsid w:val="00C47221"/>
    <w:rsid w:val="00C55AB3"/>
    <w:rsid w:val="00C57831"/>
    <w:rsid w:val="00C62D84"/>
    <w:rsid w:val="00C70F05"/>
    <w:rsid w:val="00C74EB5"/>
    <w:rsid w:val="00C855EA"/>
    <w:rsid w:val="00C86285"/>
    <w:rsid w:val="00C92A86"/>
    <w:rsid w:val="00C9389D"/>
    <w:rsid w:val="00C95EFC"/>
    <w:rsid w:val="00CA2919"/>
    <w:rsid w:val="00CB0717"/>
    <w:rsid w:val="00CB1E7F"/>
    <w:rsid w:val="00CB37A3"/>
    <w:rsid w:val="00CB6A3C"/>
    <w:rsid w:val="00CC1467"/>
    <w:rsid w:val="00CF7F12"/>
    <w:rsid w:val="00D035B1"/>
    <w:rsid w:val="00D05E1E"/>
    <w:rsid w:val="00D0789A"/>
    <w:rsid w:val="00D16698"/>
    <w:rsid w:val="00D16D21"/>
    <w:rsid w:val="00D17629"/>
    <w:rsid w:val="00D23CFB"/>
    <w:rsid w:val="00D276D7"/>
    <w:rsid w:val="00D27DA0"/>
    <w:rsid w:val="00D44531"/>
    <w:rsid w:val="00D46E56"/>
    <w:rsid w:val="00D501BD"/>
    <w:rsid w:val="00D5384E"/>
    <w:rsid w:val="00D5587E"/>
    <w:rsid w:val="00D56ACE"/>
    <w:rsid w:val="00D75C65"/>
    <w:rsid w:val="00D86E6F"/>
    <w:rsid w:val="00D876EC"/>
    <w:rsid w:val="00D87E6F"/>
    <w:rsid w:val="00D97639"/>
    <w:rsid w:val="00D97CE5"/>
    <w:rsid w:val="00DC0346"/>
    <w:rsid w:val="00DE1F89"/>
    <w:rsid w:val="00DE6132"/>
    <w:rsid w:val="00DF0267"/>
    <w:rsid w:val="00DF1A8F"/>
    <w:rsid w:val="00DF59FE"/>
    <w:rsid w:val="00E05B1A"/>
    <w:rsid w:val="00E144BF"/>
    <w:rsid w:val="00E20B60"/>
    <w:rsid w:val="00E27ADD"/>
    <w:rsid w:val="00E30AA2"/>
    <w:rsid w:val="00E33EBD"/>
    <w:rsid w:val="00E33FFF"/>
    <w:rsid w:val="00E431C7"/>
    <w:rsid w:val="00E46477"/>
    <w:rsid w:val="00E5250D"/>
    <w:rsid w:val="00E54703"/>
    <w:rsid w:val="00E60956"/>
    <w:rsid w:val="00E60BB4"/>
    <w:rsid w:val="00E62BF8"/>
    <w:rsid w:val="00E74F5E"/>
    <w:rsid w:val="00E8108D"/>
    <w:rsid w:val="00EA269D"/>
    <w:rsid w:val="00EA44A1"/>
    <w:rsid w:val="00EA5168"/>
    <w:rsid w:val="00EA5B72"/>
    <w:rsid w:val="00EB02B2"/>
    <w:rsid w:val="00EB7640"/>
    <w:rsid w:val="00EB776D"/>
    <w:rsid w:val="00ED00F9"/>
    <w:rsid w:val="00ED2BDA"/>
    <w:rsid w:val="00ED788C"/>
    <w:rsid w:val="00EE2531"/>
    <w:rsid w:val="00EE49EA"/>
    <w:rsid w:val="00EF6CC3"/>
    <w:rsid w:val="00F04F3B"/>
    <w:rsid w:val="00F140FA"/>
    <w:rsid w:val="00F16900"/>
    <w:rsid w:val="00F243A8"/>
    <w:rsid w:val="00F42DEE"/>
    <w:rsid w:val="00F45CDD"/>
    <w:rsid w:val="00F53CA1"/>
    <w:rsid w:val="00F54192"/>
    <w:rsid w:val="00F61729"/>
    <w:rsid w:val="00F64B95"/>
    <w:rsid w:val="00F7278A"/>
    <w:rsid w:val="00F80CCE"/>
    <w:rsid w:val="00F83227"/>
    <w:rsid w:val="00F95DDA"/>
    <w:rsid w:val="00FA0091"/>
    <w:rsid w:val="00FB6425"/>
    <w:rsid w:val="00FC0740"/>
    <w:rsid w:val="00FC2EF3"/>
    <w:rsid w:val="00FC3CF0"/>
    <w:rsid w:val="00FC58E7"/>
    <w:rsid w:val="00FE0691"/>
    <w:rsid w:val="00FE0E77"/>
    <w:rsid w:val="00FE19C6"/>
    <w:rsid w:val="00FE19C8"/>
    <w:rsid w:val="00FE1E50"/>
    <w:rsid w:val="00FE7824"/>
    <w:rsid w:val="00FF1B69"/>
    <w:rsid w:val="00FF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DC521"/>
  <w15:chartTrackingRefBased/>
  <w15:docId w15:val="{697D0E72-317D-4541-A0F4-040E0F4F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CCE"/>
    <w:pPr>
      <w:spacing w:after="0" w:line="360" w:lineRule="auto"/>
      <w:jc w:val="both"/>
    </w:pPr>
    <w:rPr>
      <w:kern w:val="0"/>
      <w:sz w:val="26"/>
      <w14:ligatures w14:val="none"/>
    </w:rPr>
  </w:style>
  <w:style w:type="paragraph" w:styleId="Heading1">
    <w:name w:val="heading 1"/>
    <w:basedOn w:val="Normal"/>
    <w:next w:val="Normal"/>
    <w:link w:val="Heading1Char"/>
    <w:uiPriority w:val="9"/>
    <w:qFormat/>
    <w:rsid w:val="008D2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3A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D23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23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23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23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23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23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3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3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3A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23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23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23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23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23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23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3A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D23A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23A9"/>
    <w:pPr>
      <w:spacing w:before="160"/>
      <w:jc w:val="center"/>
    </w:pPr>
    <w:rPr>
      <w:i/>
      <w:iCs/>
      <w:color w:val="404040" w:themeColor="text1" w:themeTint="BF"/>
    </w:rPr>
  </w:style>
  <w:style w:type="character" w:customStyle="1" w:styleId="QuoteChar">
    <w:name w:val="Quote Char"/>
    <w:basedOn w:val="DefaultParagraphFont"/>
    <w:link w:val="Quote"/>
    <w:uiPriority w:val="29"/>
    <w:rsid w:val="008D23A9"/>
    <w:rPr>
      <w:i/>
      <w:iCs/>
      <w:color w:val="404040" w:themeColor="text1" w:themeTint="BF"/>
    </w:rPr>
  </w:style>
  <w:style w:type="paragraph" w:styleId="ListParagraph">
    <w:name w:val="List Paragraph"/>
    <w:basedOn w:val="Normal"/>
    <w:link w:val="ListParagraphChar"/>
    <w:uiPriority w:val="34"/>
    <w:qFormat/>
    <w:rsid w:val="008D23A9"/>
    <w:pPr>
      <w:ind w:left="720"/>
      <w:contextualSpacing/>
    </w:pPr>
  </w:style>
  <w:style w:type="character" w:styleId="IntenseEmphasis">
    <w:name w:val="Intense Emphasis"/>
    <w:basedOn w:val="DefaultParagraphFont"/>
    <w:uiPriority w:val="21"/>
    <w:qFormat/>
    <w:rsid w:val="008D23A9"/>
    <w:rPr>
      <w:i/>
      <w:iCs/>
      <w:color w:val="2F5496" w:themeColor="accent1" w:themeShade="BF"/>
    </w:rPr>
  </w:style>
  <w:style w:type="paragraph" w:styleId="IntenseQuote">
    <w:name w:val="Intense Quote"/>
    <w:basedOn w:val="Normal"/>
    <w:next w:val="Normal"/>
    <w:link w:val="IntenseQuoteChar"/>
    <w:uiPriority w:val="30"/>
    <w:qFormat/>
    <w:rsid w:val="008D2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3A9"/>
    <w:rPr>
      <w:i/>
      <w:iCs/>
      <w:color w:val="2F5496" w:themeColor="accent1" w:themeShade="BF"/>
    </w:rPr>
  </w:style>
  <w:style w:type="character" w:styleId="IntenseReference">
    <w:name w:val="Intense Reference"/>
    <w:basedOn w:val="DefaultParagraphFont"/>
    <w:uiPriority w:val="32"/>
    <w:qFormat/>
    <w:rsid w:val="008D23A9"/>
    <w:rPr>
      <w:b/>
      <w:bCs/>
      <w:smallCaps/>
      <w:color w:val="2F5496" w:themeColor="accent1" w:themeShade="BF"/>
      <w:spacing w:val="5"/>
    </w:rPr>
  </w:style>
  <w:style w:type="table" w:styleId="TableGrid">
    <w:name w:val="Table Grid"/>
    <w:basedOn w:val="TableNormal"/>
    <w:uiPriority w:val="39"/>
    <w:rsid w:val="00F8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0939"/>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0A0939"/>
    <w:rPr>
      <w:b/>
      <w:bCs/>
    </w:rPr>
  </w:style>
  <w:style w:type="character" w:styleId="Emphasis">
    <w:name w:val="Emphasis"/>
    <w:basedOn w:val="DefaultParagraphFont"/>
    <w:uiPriority w:val="20"/>
    <w:qFormat/>
    <w:rsid w:val="00566B4B"/>
    <w:rPr>
      <w:i/>
      <w:iCs/>
    </w:rPr>
  </w:style>
  <w:style w:type="character" w:styleId="Hyperlink">
    <w:name w:val="Hyperlink"/>
    <w:basedOn w:val="DefaultParagraphFont"/>
    <w:uiPriority w:val="99"/>
    <w:unhideWhenUsed/>
    <w:rsid w:val="00566B4B"/>
    <w:rPr>
      <w:color w:val="0000FF"/>
      <w:u w:val="single"/>
    </w:rPr>
  </w:style>
  <w:style w:type="character" w:customStyle="1" w:styleId="ListParagraphChar">
    <w:name w:val="List Paragraph Char"/>
    <w:basedOn w:val="DefaultParagraphFont"/>
    <w:link w:val="ListParagraph"/>
    <w:uiPriority w:val="34"/>
    <w:rsid w:val="009A4B4A"/>
    <w:rPr>
      <w:kern w:val="0"/>
      <w:sz w:val="26"/>
      <w14:ligatures w14:val="none"/>
    </w:rPr>
  </w:style>
  <w:style w:type="character" w:styleId="UnresolvedMention">
    <w:name w:val="Unresolved Mention"/>
    <w:basedOn w:val="DefaultParagraphFont"/>
    <w:uiPriority w:val="99"/>
    <w:semiHidden/>
    <w:unhideWhenUsed/>
    <w:rsid w:val="002C04CE"/>
    <w:rPr>
      <w:color w:val="605E5C"/>
      <w:shd w:val="clear" w:color="auto" w:fill="E1DFDD"/>
    </w:rPr>
  </w:style>
  <w:style w:type="paragraph" w:styleId="Header">
    <w:name w:val="header"/>
    <w:basedOn w:val="Normal"/>
    <w:link w:val="HeaderChar"/>
    <w:uiPriority w:val="99"/>
    <w:unhideWhenUsed/>
    <w:rsid w:val="00A106F3"/>
    <w:pPr>
      <w:tabs>
        <w:tab w:val="center" w:pos="4680"/>
        <w:tab w:val="right" w:pos="9360"/>
      </w:tabs>
      <w:spacing w:line="240" w:lineRule="auto"/>
    </w:pPr>
  </w:style>
  <w:style w:type="character" w:customStyle="1" w:styleId="HeaderChar">
    <w:name w:val="Header Char"/>
    <w:basedOn w:val="DefaultParagraphFont"/>
    <w:link w:val="Header"/>
    <w:uiPriority w:val="99"/>
    <w:rsid w:val="00A106F3"/>
    <w:rPr>
      <w:kern w:val="0"/>
      <w:sz w:val="26"/>
      <w14:ligatures w14:val="none"/>
    </w:rPr>
  </w:style>
  <w:style w:type="paragraph" w:styleId="Footer">
    <w:name w:val="footer"/>
    <w:basedOn w:val="Normal"/>
    <w:link w:val="FooterChar"/>
    <w:uiPriority w:val="99"/>
    <w:unhideWhenUsed/>
    <w:rsid w:val="00A106F3"/>
    <w:pPr>
      <w:tabs>
        <w:tab w:val="center" w:pos="4680"/>
        <w:tab w:val="right" w:pos="9360"/>
      </w:tabs>
      <w:spacing w:line="240" w:lineRule="auto"/>
    </w:pPr>
  </w:style>
  <w:style w:type="character" w:customStyle="1" w:styleId="FooterChar">
    <w:name w:val="Footer Char"/>
    <w:basedOn w:val="DefaultParagraphFont"/>
    <w:link w:val="Footer"/>
    <w:uiPriority w:val="99"/>
    <w:rsid w:val="00A106F3"/>
    <w:rPr>
      <w:kern w:val="0"/>
      <w:sz w:val="26"/>
      <w14:ligatures w14:val="none"/>
    </w:rPr>
  </w:style>
  <w:style w:type="character" w:customStyle="1" w:styleId="relative">
    <w:name w:val="relative"/>
    <w:basedOn w:val="DefaultParagraphFont"/>
    <w:rsid w:val="00175B2D"/>
  </w:style>
  <w:style w:type="paragraph" w:customStyle="1" w:styleId="not-prose">
    <w:name w:val="not-prose"/>
    <w:basedOn w:val="Normal"/>
    <w:rsid w:val="00175B2D"/>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315">
      <w:bodyDiv w:val="1"/>
      <w:marLeft w:val="0"/>
      <w:marRight w:val="0"/>
      <w:marTop w:val="0"/>
      <w:marBottom w:val="0"/>
      <w:divBdr>
        <w:top w:val="none" w:sz="0" w:space="0" w:color="auto"/>
        <w:left w:val="none" w:sz="0" w:space="0" w:color="auto"/>
        <w:bottom w:val="none" w:sz="0" w:space="0" w:color="auto"/>
        <w:right w:val="none" w:sz="0" w:space="0" w:color="auto"/>
      </w:divBdr>
    </w:div>
    <w:div w:id="161093555">
      <w:bodyDiv w:val="1"/>
      <w:marLeft w:val="0"/>
      <w:marRight w:val="0"/>
      <w:marTop w:val="0"/>
      <w:marBottom w:val="0"/>
      <w:divBdr>
        <w:top w:val="none" w:sz="0" w:space="0" w:color="auto"/>
        <w:left w:val="none" w:sz="0" w:space="0" w:color="auto"/>
        <w:bottom w:val="none" w:sz="0" w:space="0" w:color="auto"/>
        <w:right w:val="none" w:sz="0" w:space="0" w:color="auto"/>
      </w:divBdr>
    </w:div>
    <w:div w:id="337663240">
      <w:bodyDiv w:val="1"/>
      <w:marLeft w:val="0"/>
      <w:marRight w:val="0"/>
      <w:marTop w:val="0"/>
      <w:marBottom w:val="0"/>
      <w:divBdr>
        <w:top w:val="none" w:sz="0" w:space="0" w:color="auto"/>
        <w:left w:val="none" w:sz="0" w:space="0" w:color="auto"/>
        <w:bottom w:val="none" w:sz="0" w:space="0" w:color="auto"/>
        <w:right w:val="none" w:sz="0" w:space="0" w:color="auto"/>
      </w:divBdr>
    </w:div>
    <w:div w:id="404953807">
      <w:bodyDiv w:val="1"/>
      <w:marLeft w:val="0"/>
      <w:marRight w:val="0"/>
      <w:marTop w:val="0"/>
      <w:marBottom w:val="0"/>
      <w:divBdr>
        <w:top w:val="none" w:sz="0" w:space="0" w:color="auto"/>
        <w:left w:val="none" w:sz="0" w:space="0" w:color="auto"/>
        <w:bottom w:val="none" w:sz="0" w:space="0" w:color="auto"/>
        <w:right w:val="none" w:sz="0" w:space="0" w:color="auto"/>
      </w:divBdr>
    </w:div>
    <w:div w:id="456027817">
      <w:bodyDiv w:val="1"/>
      <w:marLeft w:val="0"/>
      <w:marRight w:val="0"/>
      <w:marTop w:val="0"/>
      <w:marBottom w:val="0"/>
      <w:divBdr>
        <w:top w:val="none" w:sz="0" w:space="0" w:color="auto"/>
        <w:left w:val="none" w:sz="0" w:space="0" w:color="auto"/>
        <w:bottom w:val="none" w:sz="0" w:space="0" w:color="auto"/>
        <w:right w:val="none" w:sz="0" w:space="0" w:color="auto"/>
      </w:divBdr>
      <w:divsChild>
        <w:div w:id="540748760">
          <w:marLeft w:val="0"/>
          <w:marRight w:val="0"/>
          <w:marTop w:val="0"/>
          <w:marBottom w:val="0"/>
          <w:divBdr>
            <w:top w:val="none" w:sz="0" w:space="0" w:color="auto"/>
            <w:left w:val="none" w:sz="0" w:space="0" w:color="auto"/>
            <w:bottom w:val="none" w:sz="0" w:space="0" w:color="auto"/>
            <w:right w:val="none" w:sz="0" w:space="0" w:color="auto"/>
          </w:divBdr>
          <w:divsChild>
            <w:div w:id="1678724289">
              <w:marLeft w:val="0"/>
              <w:marRight w:val="0"/>
              <w:marTop w:val="0"/>
              <w:marBottom w:val="0"/>
              <w:divBdr>
                <w:top w:val="none" w:sz="0" w:space="0" w:color="auto"/>
                <w:left w:val="none" w:sz="0" w:space="0" w:color="auto"/>
                <w:bottom w:val="none" w:sz="0" w:space="0" w:color="auto"/>
                <w:right w:val="none" w:sz="0" w:space="0" w:color="auto"/>
              </w:divBdr>
              <w:divsChild>
                <w:div w:id="31610658">
                  <w:marLeft w:val="0"/>
                  <w:marRight w:val="0"/>
                  <w:marTop w:val="0"/>
                  <w:marBottom w:val="0"/>
                  <w:divBdr>
                    <w:top w:val="none" w:sz="0" w:space="0" w:color="auto"/>
                    <w:left w:val="none" w:sz="0" w:space="0" w:color="auto"/>
                    <w:bottom w:val="none" w:sz="0" w:space="0" w:color="auto"/>
                    <w:right w:val="none" w:sz="0" w:space="0" w:color="auto"/>
                  </w:divBdr>
                  <w:divsChild>
                    <w:div w:id="1785424303">
                      <w:marLeft w:val="0"/>
                      <w:marRight w:val="0"/>
                      <w:marTop w:val="0"/>
                      <w:marBottom w:val="0"/>
                      <w:divBdr>
                        <w:top w:val="none" w:sz="0" w:space="0" w:color="auto"/>
                        <w:left w:val="none" w:sz="0" w:space="0" w:color="auto"/>
                        <w:bottom w:val="none" w:sz="0" w:space="0" w:color="auto"/>
                        <w:right w:val="none" w:sz="0" w:space="0" w:color="auto"/>
                      </w:divBdr>
                      <w:divsChild>
                        <w:div w:id="2023626579">
                          <w:marLeft w:val="0"/>
                          <w:marRight w:val="0"/>
                          <w:marTop w:val="0"/>
                          <w:marBottom w:val="0"/>
                          <w:divBdr>
                            <w:top w:val="none" w:sz="0" w:space="0" w:color="auto"/>
                            <w:left w:val="none" w:sz="0" w:space="0" w:color="auto"/>
                            <w:bottom w:val="none" w:sz="0" w:space="0" w:color="auto"/>
                            <w:right w:val="none" w:sz="0" w:space="0" w:color="auto"/>
                          </w:divBdr>
                          <w:divsChild>
                            <w:div w:id="605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86429">
      <w:bodyDiv w:val="1"/>
      <w:marLeft w:val="0"/>
      <w:marRight w:val="0"/>
      <w:marTop w:val="0"/>
      <w:marBottom w:val="0"/>
      <w:divBdr>
        <w:top w:val="none" w:sz="0" w:space="0" w:color="auto"/>
        <w:left w:val="none" w:sz="0" w:space="0" w:color="auto"/>
        <w:bottom w:val="none" w:sz="0" w:space="0" w:color="auto"/>
        <w:right w:val="none" w:sz="0" w:space="0" w:color="auto"/>
      </w:divBdr>
    </w:div>
    <w:div w:id="644314910">
      <w:bodyDiv w:val="1"/>
      <w:marLeft w:val="0"/>
      <w:marRight w:val="0"/>
      <w:marTop w:val="0"/>
      <w:marBottom w:val="0"/>
      <w:divBdr>
        <w:top w:val="none" w:sz="0" w:space="0" w:color="auto"/>
        <w:left w:val="none" w:sz="0" w:space="0" w:color="auto"/>
        <w:bottom w:val="none" w:sz="0" w:space="0" w:color="auto"/>
        <w:right w:val="none" w:sz="0" w:space="0" w:color="auto"/>
      </w:divBdr>
      <w:divsChild>
        <w:div w:id="1083264457">
          <w:marLeft w:val="0"/>
          <w:marRight w:val="0"/>
          <w:marTop w:val="0"/>
          <w:marBottom w:val="0"/>
          <w:divBdr>
            <w:top w:val="none" w:sz="0" w:space="0" w:color="auto"/>
            <w:left w:val="none" w:sz="0" w:space="0" w:color="auto"/>
            <w:bottom w:val="none" w:sz="0" w:space="0" w:color="auto"/>
            <w:right w:val="none" w:sz="0" w:space="0" w:color="auto"/>
          </w:divBdr>
          <w:divsChild>
            <w:div w:id="570820563">
              <w:marLeft w:val="0"/>
              <w:marRight w:val="0"/>
              <w:marTop w:val="0"/>
              <w:marBottom w:val="0"/>
              <w:divBdr>
                <w:top w:val="none" w:sz="0" w:space="0" w:color="auto"/>
                <w:left w:val="none" w:sz="0" w:space="0" w:color="auto"/>
                <w:bottom w:val="none" w:sz="0" w:space="0" w:color="auto"/>
                <w:right w:val="none" w:sz="0" w:space="0" w:color="auto"/>
              </w:divBdr>
              <w:divsChild>
                <w:div w:id="1686904962">
                  <w:marLeft w:val="0"/>
                  <w:marRight w:val="0"/>
                  <w:marTop w:val="0"/>
                  <w:marBottom w:val="0"/>
                  <w:divBdr>
                    <w:top w:val="none" w:sz="0" w:space="0" w:color="auto"/>
                    <w:left w:val="none" w:sz="0" w:space="0" w:color="auto"/>
                    <w:bottom w:val="none" w:sz="0" w:space="0" w:color="auto"/>
                    <w:right w:val="none" w:sz="0" w:space="0" w:color="auto"/>
                  </w:divBdr>
                  <w:divsChild>
                    <w:div w:id="1864054957">
                      <w:marLeft w:val="0"/>
                      <w:marRight w:val="0"/>
                      <w:marTop w:val="0"/>
                      <w:marBottom w:val="0"/>
                      <w:divBdr>
                        <w:top w:val="none" w:sz="0" w:space="0" w:color="auto"/>
                        <w:left w:val="none" w:sz="0" w:space="0" w:color="auto"/>
                        <w:bottom w:val="none" w:sz="0" w:space="0" w:color="auto"/>
                        <w:right w:val="none" w:sz="0" w:space="0" w:color="auto"/>
                      </w:divBdr>
                      <w:divsChild>
                        <w:div w:id="1497649154">
                          <w:marLeft w:val="0"/>
                          <w:marRight w:val="0"/>
                          <w:marTop w:val="0"/>
                          <w:marBottom w:val="0"/>
                          <w:divBdr>
                            <w:top w:val="none" w:sz="0" w:space="0" w:color="auto"/>
                            <w:left w:val="none" w:sz="0" w:space="0" w:color="auto"/>
                            <w:bottom w:val="none" w:sz="0" w:space="0" w:color="auto"/>
                            <w:right w:val="none" w:sz="0" w:space="0" w:color="auto"/>
                          </w:divBdr>
                          <w:divsChild>
                            <w:div w:id="6455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539868">
      <w:bodyDiv w:val="1"/>
      <w:marLeft w:val="0"/>
      <w:marRight w:val="0"/>
      <w:marTop w:val="0"/>
      <w:marBottom w:val="0"/>
      <w:divBdr>
        <w:top w:val="none" w:sz="0" w:space="0" w:color="auto"/>
        <w:left w:val="none" w:sz="0" w:space="0" w:color="auto"/>
        <w:bottom w:val="none" w:sz="0" w:space="0" w:color="auto"/>
        <w:right w:val="none" w:sz="0" w:space="0" w:color="auto"/>
      </w:divBdr>
    </w:div>
    <w:div w:id="746610356">
      <w:bodyDiv w:val="1"/>
      <w:marLeft w:val="0"/>
      <w:marRight w:val="0"/>
      <w:marTop w:val="0"/>
      <w:marBottom w:val="0"/>
      <w:divBdr>
        <w:top w:val="none" w:sz="0" w:space="0" w:color="auto"/>
        <w:left w:val="none" w:sz="0" w:space="0" w:color="auto"/>
        <w:bottom w:val="none" w:sz="0" w:space="0" w:color="auto"/>
        <w:right w:val="none" w:sz="0" w:space="0" w:color="auto"/>
      </w:divBdr>
    </w:div>
    <w:div w:id="747338412">
      <w:bodyDiv w:val="1"/>
      <w:marLeft w:val="0"/>
      <w:marRight w:val="0"/>
      <w:marTop w:val="0"/>
      <w:marBottom w:val="0"/>
      <w:divBdr>
        <w:top w:val="none" w:sz="0" w:space="0" w:color="auto"/>
        <w:left w:val="none" w:sz="0" w:space="0" w:color="auto"/>
        <w:bottom w:val="none" w:sz="0" w:space="0" w:color="auto"/>
        <w:right w:val="none" w:sz="0" w:space="0" w:color="auto"/>
      </w:divBdr>
    </w:div>
    <w:div w:id="883981266">
      <w:bodyDiv w:val="1"/>
      <w:marLeft w:val="0"/>
      <w:marRight w:val="0"/>
      <w:marTop w:val="0"/>
      <w:marBottom w:val="0"/>
      <w:divBdr>
        <w:top w:val="none" w:sz="0" w:space="0" w:color="auto"/>
        <w:left w:val="none" w:sz="0" w:space="0" w:color="auto"/>
        <w:bottom w:val="none" w:sz="0" w:space="0" w:color="auto"/>
        <w:right w:val="none" w:sz="0" w:space="0" w:color="auto"/>
      </w:divBdr>
    </w:div>
    <w:div w:id="948194335">
      <w:bodyDiv w:val="1"/>
      <w:marLeft w:val="0"/>
      <w:marRight w:val="0"/>
      <w:marTop w:val="0"/>
      <w:marBottom w:val="0"/>
      <w:divBdr>
        <w:top w:val="none" w:sz="0" w:space="0" w:color="auto"/>
        <w:left w:val="none" w:sz="0" w:space="0" w:color="auto"/>
        <w:bottom w:val="none" w:sz="0" w:space="0" w:color="auto"/>
        <w:right w:val="none" w:sz="0" w:space="0" w:color="auto"/>
      </w:divBdr>
    </w:div>
    <w:div w:id="1051463916">
      <w:bodyDiv w:val="1"/>
      <w:marLeft w:val="0"/>
      <w:marRight w:val="0"/>
      <w:marTop w:val="0"/>
      <w:marBottom w:val="0"/>
      <w:divBdr>
        <w:top w:val="none" w:sz="0" w:space="0" w:color="auto"/>
        <w:left w:val="none" w:sz="0" w:space="0" w:color="auto"/>
        <w:bottom w:val="none" w:sz="0" w:space="0" w:color="auto"/>
        <w:right w:val="none" w:sz="0" w:space="0" w:color="auto"/>
      </w:divBdr>
    </w:div>
    <w:div w:id="1101339830">
      <w:bodyDiv w:val="1"/>
      <w:marLeft w:val="0"/>
      <w:marRight w:val="0"/>
      <w:marTop w:val="0"/>
      <w:marBottom w:val="0"/>
      <w:divBdr>
        <w:top w:val="none" w:sz="0" w:space="0" w:color="auto"/>
        <w:left w:val="none" w:sz="0" w:space="0" w:color="auto"/>
        <w:bottom w:val="none" w:sz="0" w:space="0" w:color="auto"/>
        <w:right w:val="none" w:sz="0" w:space="0" w:color="auto"/>
      </w:divBdr>
    </w:div>
    <w:div w:id="1281765409">
      <w:bodyDiv w:val="1"/>
      <w:marLeft w:val="0"/>
      <w:marRight w:val="0"/>
      <w:marTop w:val="0"/>
      <w:marBottom w:val="0"/>
      <w:divBdr>
        <w:top w:val="none" w:sz="0" w:space="0" w:color="auto"/>
        <w:left w:val="none" w:sz="0" w:space="0" w:color="auto"/>
        <w:bottom w:val="none" w:sz="0" w:space="0" w:color="auto"/>
        <w:right w:val="none" w:sz="0" w:space="0" w:color="auto"/>
      </w:divBdr>
    </w:div>
    <w:div w:id="1408844997">
      <w:bodyDiv w:val="1"/>
      <w:marLeft w:val="0"/>
      <w:marRight w:val="0"/>
      <w:marTop w:val="0"/>
      <w:marBottom w:val="0"/>
      <w:divBdr>
        <w:top w:val="none" w:sz="0" w:space="0" w:color="auto"/>
        <w:left w:val="none" w:sz="0" w:space="0" w:color="auto"/>
        <w:bottom w:val="none" w:sz="0" w:space="0" w:color="auto"/>
        <w:right w:val="none" w:sz="0" w:space="0" w:color="auto"/>
      </w:divBdr>
    </w:div>
    <w:div w:id="1457408720">
      <w:bodyDiv w:val="1"/>
      <w:marLeft w:val="0"/>
      <w:marRight w:val="0"/>
      <w:marTop w:val="0"/>
      <w:marBottom w:val="0"/>
      <w:divBdr>
        <w:top w:val="none" w:sz="0" w:space="0" w:color="auto"/>
        <w:left w:val="none" w:sz="0" w:space="0" w:color="auto"/>
        <w:bottom w:val="none" w:sz="0" w:space="0" w:color="auto"/>
        <w:right w:val="none" w:sz="0" w:space="0" w:color="auto"/>
      </w:divBdr>
    </w:div>
    <w:div w:id="1471510061">
      <w:bodyDiv w:val="1"/>
      <w:marLeft w:val="0"/>
      <w:marRight w:val="0"/>
      <w:marTop w:val="0"/>
      <w:marBottom w:val="0"/>
      <w:divBdr>
        <w:top w:val="none" w:sz="0" w:space="0" w:color="auto"/>
        <w:left w:val="none" w:sz="0" w:space="0" w:color="auto"/>
        <w:bottom w:val="none" w:sz="0" w:space="0" w:color="auto"/>
        <w:right w:val="none" w:sz="0" w:space="0" w:color="auto"/>
      </w:divBdr>
    </w:div>
    <w:div w:id="1587887545">
      <w:bodyDiv w:val="1"/>
      <w:marLeft w:val="0"/>
      <w:marRight w:val="0"/>
      <w:marTop w:val="0"/>
      <w:marBottom w:val="0"/>
      <w:divBdr>
        <w:top w:val="none" w:sz="0" w:space="0" w:color="auto"/>
        <w:left w:val="none" w:sz="0" w:space="0" w:color="auto"/>
        <w:bottom w:val="none" w:sz="0" w:space="0" w:color="auto"/>
        <w:right w:val="none" w:sz="0" w:space="0" w:color="auto"/>
      </w:divBdr>
    </w:div>
    <w:div w:id="1593397474">
      <w:bodyDiv w:val="1"/>
      <w:marLeft w:val="0"/>
      <w:marRight w:val="0"/>
      <w:marTop w:val="0"/>
      <w:marBottom w:val="0"/>
      <w:divBdr>
        <w:top w:val="none" w:sz="0" w:space="0" w:color="auto"/>
        <w:left w:val="none" w:sz="0" w:space="0" w:color="auto"/>
        <w:bottom w:val="none" w:sz="0" w:space="0" w:color="auto"/>
        <w:right w:val="none" w:sz="0" w:space="0" w:color="auto"/>
      </w:divBdr>
    </w:div>
    <w:div w:id="1645433005">
      <w:bodyDiv w:val="1"/>
      <w:marLeft w:val="0"/>
      <w:marRight w:val="0"/>
      <w:marTop w:val="0"/>
      <w:marBottom w:val="0"/>
      <w:divBdr>
        <w:top w:val="none" w:sz="0" w:space="0" w:color="auto"/>
        <w:left w:val="none" w:sz="0" w:space="0" w:color="auto"/>
        <w:bottom w:val="none" w:sz="0" w:space="0" w:color="auto"/>
        <w:right w:val="none" w:sz="0" w:space="0" w:color="auto"/>
      </w:divBdr>
    </w:div>
    <w:div w:id="1659460181">
      <w:bodyDiv w:val="1"/>
      <w:marLeft w:val="0"/>
      <w:marRight w:val="0"/>
      <w:marTop w:val="0"/>
      <w:marBottom w:val="0"/>
      <w:divBdr>
        <w:top w:val="none" w:sz="0" w:space="0" w:color="auto"/>
        <w:left w:val="none" w:sz="0" w:space="0" w:color="auto"/>
        <w:bottom w:val="none" w:sz="0" w:space="0" w:color="auto"/>
        <w:right w:val="none" w:sz="0" w:space="0" w:color="auto"/>
      </w:divBdr>
    </w:div>
    <w:div w:id="1757247194">
      <w:bodyDiv w:val="1"/>
      <w:marLeft w:val="0"/>
      <w:marRight w:val="0"/>
      <w:marTop w:val="0"/>
      <w:marBottom w:val="0"/>
      <w:divBdr>
        <w:top w:val="none" w:sz="0" w:space="0" w:color="auto"/>
        <w:left w:val="none" w:sz="0" w:space="0" w:color="auto"/>
        <w:bottom w:val="none" w:sz="0" w:space="0" w:color="auto"/>
        <w:right w:val="none" w:sz="0" w:space="0" w:color="auto"/>
      </w:divBdr>
    </w:div>
    <w:div w:id="1917015690">
      <w:bodyDiv w:val="1"/>
      <w:marLeft w:val="0"/>
      <w:marRight w:val="0"/>
      <w:marTop w:val="0"/>
      <w:marBottom w:val="0"/>
      <w:divBdr>
        <w:top w:val="none" w:sz="0" w:space="0" w:color="auto"/>
        <w:left w:val="none" w:sz="0" w:space="0" w:color="auto"/>
        <w:bottom w:val="none" w:sz="0" w:space="0" w:color="auto"/>
        <w:right w:val="none" w:sz="0" w:space="0" w:color="auto"/>
      </w:divBdr>
    </w:div>
    <w:div w:id="1954945510">
      <w:bodyDiv w:val="1"/>
      <w:marLeft w:val="0"/>
      <w:marRight w:val="0"/>
      <w:marTop w:val="0"/>
      <w:marBottom w:val="0"/>
      <w:divBdr>
        <w:top w:val="none" w:sz="0" w:space="0" w:color="auto"/>
        <w:left w:val="none" w:sz="0" w:space="0" w:color="auto"/>
        <w:bottom w:val="none" w:sz="0" w:space="0" w:color="auto"/>
        <w:right w:val="none" w:sz="0" w:space="0" w:color="auto"/>
      </w:divBdr>
    </w:div>
    <w:div w:id="2097051134">
      <w:bodyDiv w:val="1"/>
      <w:marLeft w:val="0"/>
      <w:marRight w:val="0"/>
      <w:marTop w:val="0"/>
      <w:marBottom w:val="0"/>
      <w:divBdr>
        <w:top w:val="none" w:sz="0" w:space="0" w:color="auto"/>
        <w:left w:val="none" w:sz="0" w:space="0" w:color="auto"/>
        <w:bottom w:val="none" w:sz="0" w:space="0" w:color="auto"/>
        <w:right w:val="none" w:sz="0" w:space="0" w:color="auto"/>
      </w:divBdr>
    </w:div>
    <w:div w:id="21283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BF8F6-9D95-4D2F-B6AE-2A2A91EB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8</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Phương Ngọc</dc:creator>
  <cp:keywords/>
  <dc:description/>
  <cp:lastModifiedBy>Admin</cp:lastModifiedBy>
  <cp:revision>220</cp:revision>
  <dcterms:created xsi:type="dcterms:W3CDTF">2025-08-18T09:09:00Z</dcterms:created>
  <dcterms:modified xsi:type="dcterms:W3CDTF">2025-11-03T02:28:00Z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82870ee3-0d7a-4718-a3f8-69670c1e0fdf</vt:lpwstr>
  </property>
</Properties>
</file>