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37A3" w14:textId="6D24A8E0" w:rsidR="00B30812" w:rsidRPr="005E7788" w:rsidRDefault="00A41967" w:rsidP="005E7788">
      <w:pPr>
        <w:tabs>
          <w:tab w:val="left" w:pos="734"/>
        </w:tabs>
        <w:spacing w:after="0" w:line="240" w:lineRule="auto"/>
        <w:jc w:val="center"/>
        <w:rPr>
          <w:b/>
          <w:color w:val="000000" w:themeColor="text1"/>
          <w:sz w:val="28"/>
          <w:szCs w:val="28"/>
          <w:lang w:val="vi" w:eastAsia="vi" w:bidi="en-US"/>
        </w:rPr>
      </w:pPr>
      <w:r w:rsidRPr="005E7788">
        <w:rPr>
          <w:b/>
          <w:color w:val="000000" w:themeColor="text1"/>
          <w:sz w:val="28"/>
          <w:szCs w:val="28"/>
          <w:lang w:val="vi" w:eastAsia="vi" w:bidi="en-US"/>
        </w:rPr>
        <w:t xml:space="preserve">Ảnh hưởng </w:t>
      </w:r>
      <w:r w:rsidRPr="00663D65">
        <w:rPr>
          <w:b/>
          <w:color w:val="FF0000"/>
          <w:sz w:val="28"/>
          <w:szCs w:val="28"/>
          <w:lang w:val="vi" w:eastAsia="vi" w:bidi="en-US"/>
        </w:rPr>
        <w:t xml:space="preserve">của </w:t>
      </w:r>
      <w:r w:rsidRPr="00663D65">
        <w:rPr>
          <w:b/>
          <w:color w:val="FF0000"/>
          <w:sz w:val="28"/>
          <w:szCs w:val="28"/>
          <w:lang w:val="en-US" w:eastAsia="vi" w:bidi="en-US"/>
        </w:rPr>
        <w:t>đ</w:t>
      </w:r>
      <w:r w:rsidRPr="00663D65">
        <w:rPr>
          <w:b/>
          <w:color w:val="FF0000"/>
          <w:sz w:val="28"/>
          <w:szCs w:val="28"/>
          <w:lang w:val="vi" w:eastAsia="vi" w:bidi="en-US"/>
        </w:rPr>
        <w:t xml:space="preserve">òn bẩy </w:t>
      </w:r>
      <w:r w:rsidRPr="00663D65">
        <w:rPr>
          <w:b/>
          <w:color w:val="FF0000"/>
          <w:sz w:val="28"/>
          <w:szCs w:val="28"/>
          <w:lang w:val="en-US" w:eastAsia="vi" w:bidi="en-US"/>
        </w:rPr>
        <w:t>t</w:t>
      </w:r>
      <w:r w:rsidRPr="00663D65">
        <w:rPr>
          <w:b/>
          <w:color w:val="FF0000"/>
          <w:sz w:val="28"/>
          <w:szCs w:val="28"/>
          <w:lang w:val="vi" w:eastAsia="vi" w:bidi="en-US"/>
        </w:rPr>
        <w:t xml:space="preserve">ài chính đến </w:t>
      </w:r>
      <w:r w:rsidRPr="00663D65">
        <w:rPr>
          <w:b/>
          <w:color w:val="FF0000"/>
          <w:sz w:val="28"/>
          <w:szCs w:val="28"/>
          <w:lang w:val="en-US" w:eastAsia="vi" w:bidi="en-US"/>
        </w:rPr>
        <w:t>h</w:t>
      </w:r>
      <w:r w:rsidRPr="00663D65">
        <w:rPr>
          <w:b/>
          <w:color w:val="FF0000"/>
          <w:sz w:val="28"/>
          <w:szCs w:val="28"/>
          <w:lang w:val="vi" w:eastAsia="vi" w:bidi="en-US"/>
        </w:rPr>
        <w:t xml:space="preserve">iệu suất </w:t>
      </w:r>
      <w:r w:rsidRPr="00663D65">
        <w:rPr>
          <w:b/>
          <w:color w:val="FF0000"/>
          <w:sz w:val="28"/>
          <w:szCs w:val="28"/>
          <w:lang w:val="en-US" w:eastAsia="vi" w:bidi="en-US"/>
        </w:rPr>
        <w:t>d</w:t>
      </w:r>
      <w:r w:rsidRPr="00663D65">
        <w:rPr>
          <w:b/>
          <w:color w:val="FF0000"/>
          <w:sz w:val="28"/>
          <w:szCs w:val="28"/>
          <w:lang w:val="vi" w:eastAsia="vi" w:bidi="en-US"/>
        </w:rPr>
        <w:t>oanh nghiệp</w:t>
      </w:r>
      <w:r w:rsidRPr="005E7788">
        <w:rPr>
          <w:b/>
          <w:color w:val="000000" w:themeColor="text1"/>
          <w:sz w:val="28"/>
          <w:szCs w:val="28"/>
          <w:lang w:val="vi" w:eastAsia="vi" w:bidi="en-US"/>
        </w:rPr>
        <w:t>:</w:t>
      </w:r>
      <w:r w:rsidR="005E7788">
        <w:rPr>
          <w:b/>
          <w:color w:val="000000" w:themeColor="text1"/>
          <w:sz w:val="28"/>
          <w:szCs w:val="28"/>
          <w:lang w:val="en-US" w:eastAsia="vi" w:bidi="en-US"/>
        </w:rPr>
        <w:br/>
      </w:r>
      <w:r w:rsidRPr="005E7788">
        <w:rPr>
          <w:b/>
          <w:color w:val="000000" w:themeColor="text1"/>
          <w:sz w:val="28"/>
          <w:szCs w:val="28"/>
          <w:lang w:val="vi" w:eastAsia="vi" w:bidi="en-US"/>
        </w:rPr>
        <w:t xml:space="preserve"> Nghiên cứu từ các </w:t>
      </w:r>
      <w:r w:rsidRPr="005E7788">
        <w:rPr>
          <w:b/>
          <w:color w:val="000000" w:themeColor="text1"/>
          <w:sz w:val="28"/>
          <w:szCs w:val="28"/>
          <w:lang w:val="en-US" w:eastAsia="vi" w:bidi="en-US"/>
        </w:rPr>
        <w:t>c</w:t>
      </w:r>
      <w:r w:rsidRPr="005E7788">
        <w:rPr>
          <w:b/>
          <w:color w:val="000000" w:themeColor="text1"/>
          <w:sz w:val="28"/>
          <w:szCs w:val="28"/>
          <w:lang w:val="vi" w:eastAsia="vi" w:bidi="en-US"/>
        </w:rPr>
        <w:t xml:space="preserve">ông ty </w:t>
      </w:r>
      <w:r w:rsidRPr="005E7788">
        <w:rPr>
          <w:b/>
          <w:color w:val="000000" w:themeColor="text1"/>
          <w:sz w:val="28"/>
          <w:szCs w:val="28"/>
          <w:lang w:val="en-US" w:eastAsia="vi" w:bidi="en-US"/>
        </w:rPr>
        <w:t>n</w:t>
      </w:r>
      <w:r w:rsidRPr="005E7788">
        <w:rPr>
          <w:b/>
          <w:color w:val="000000" w:themeColor="text1"/>
          <w:sz w:val="28"/>
          <w:szCs w:val="28"/>
          <w:lang w:val="vi" w:eastAsia="vi" w:bidi="en-US"/>
        </w:rPr>
        <w:t>iêm yết t</w:t>
      </w:r>
      <w:r w:rsidRPr="005E7788">
        <w:rPr>
          <w:b/>
          <w:color w:val="000000" w:themeColor="text1"/>
          <w:sz w:val="28"/>
          <w:szCs w:val="28"/>
          <w:lang w:val="en-US" w:eastAsia="vi" w:bidi="en-US"/>
        </w:rPr>
        <w:t xml:space="preserve">ại </w:t>
      </w:r>
      <w:r w:rsidRPr="005E7788">
        <w:rPr>
          <w:b/>
          <w:color w:val="000000" w:themeColor="text1"/>
          <w:sz w:val="28"/>
          <w:szCs w:val="28"/>
          <w:lang w:val="vi" w:eastAsia="vi" w:bidi="en-US"/>
        </w:rPr>
        <w:t>Việt Nam</w:t>
      </w:r>
    </w:p>
    <w:p w14:paraId="3F66577C" w14:textId="77777777" w:rsidR="00B30812" w:rsidRPr="005E7788" w:rsidRDefault="00B30812" w:rsidP="005E7788">
      <w:pPr>
        <w:spacing w:after="0" w:line="240" w:lineRule="auto"/>
        <w:jc w:val="center"/>
        <w:rPr>
          <w:b/>
          <w:color w:val="000000" w:themeColor="text1"/>
          <w:sz w:val="24"/>
          <w:szCs w:val="24"/>
          <w:lang w:eastAsia="vi" w:bidi="en-US"/>
        </w:rPr>
      </w:pPr>
    </w:p>
    <w:p w14:paraId="2F7F770D" w14:textId="1AF6482A" w:rsidR="005D5DF5" w:rsidRPr="005E7788" w:rsidRDefault="005D5DF5" w:rsidP="005E7788">
      <w:pPr>
        <w:spacing w:before="0" w:line="240" w:lineRule="auto"/>
        <w:jc w:val="center"/>
        <w:rPr>
          <w:sz w:val="24"/>
          <w:szCs w:val="24"/>
          <w:vertAlign w:val="superscript"/>
          <w:lang w:val="en-US"/>
        </w:rPr>
      </w:pPr>
      <w:r w:rsidRPr="005E7788">
        <w:rPr>
          <w:b/>
          <w:bCs/>
          <w:sz w:val="24"/>
          <w:szCs w:val="24"/>
          <w:lang w:val="en-US"/>
        </w:rPr>
        <w:t>Đặng Thị Mỹ Dung</w:t>
      </w:r>
      <w:r w:rsidRPr="005E7788">
        <w:rPr>
          <w:b/>
          <w:bCs/>
          <w:sz w:val="24"/>
          <w:szCs w:val="24"/>
          <w:vertAlign w:val="superscript"/>
          <w:lang w:val="en-US"/>
        </w:rPr>
        <w:t>1</w:t>
      </w:r>
      <w:r w:rsidRPr="005E7788">
        <w:rPr>
          <w:b/>
          <w:bCs/>
          <w:sz w:val="24"/>
          <w:szCs w:val="24"/>
          <w:lang w:val="en-US"/>
        </w:rPr>
        <w:t>, Nguyễn Thị Mỹ Hằng</w:t>
      </w:r>
      <w:r w:rsidRPr="005E7788">
        <w:rPr>
          <w:b/>
          <w:bCs/>
          <w:sz w:val="24"/>
          <w:szCs w:val="24"/>
          <w:vertAlign w:val="superscript"/>
          <w:lang w:val="en-US"/>
        </w:rPr>
        <w:t>2</w:t>
      </w:r>
      <w:r w:rsidRPr="005E7788">
        <w:rPr>
          <w:b/>
          <w:bCs/>
          <w:sz w:val="24"/>
          <w:szCs w:val="24"/>
        </w:rPr>
        <w:t xml:space="preserve">, </w:t>
      </w:r>
      <w:r w:rsidRPr="005E7788">
        <w:rPr>
          <w:b/>
          <w:bCs/>
          <w:sz w:val="24"/>
          <w:szCs w:val="24"/>
          <w:lang w:val="en-US"/>
        </w:rPr>
        <w:t>Trần Như Quỳnh</w:t>
      </w:r>
      <w:r w:rsidRPr="005E7788">
        <w:rPr>
          <w:b/>
          <w:bCs/>
          <w:sz w:val="24"/>
          <w:szCs w:val="24"/>
          <w:vertAlign w:val="superscript"/>
          <w:lang w:val="en-US"/>
        </w:rPr>
        <w:t>3</w:t>
      </w:r>
    </w:p>
    <w:p w14:paraId="50EA9B8B" w14:textId="744ECE93" w:rsidR="007D1A28" w:rsidRPr="005E7788" w:rsidRDefault="007D1A28" w:rsidP="005E7788">
      <w:pPr>
        <w:spacing w:before="240" w:line="240" w:lineRule="auto"/>
        <w:jc w:val="center"/>
        <w:rPr>
          <w:i/>
          <w:iCs/>
          <w:sz w:val="24"/>
          <w:szCs w:val="24"/>
          <w:lang w:val="en-US"/>
        </w:rPr>
      </w:pPr>
      <w:r w:rsidRPr="005E7788">
        <w:rPr>
          <w:i/>
          <w:iCs/>
          <w:sz w:val="24"/>
          <w:szCs w:val="24"/>
          <w:vertAlign w:val="superscript"/>
          <w:lang w:val="en-US"/>
        </w:rPr>
        <w:t>1</w:t>
      </w:r>
      <w:r w:rsidRPr="005E7788">
        <w:rPr>
          <w:i/>
          <w:iCs/>
          <w:sz w:val="24"/>
          <w:szCs w:val="24"/>
          <w:lang w:val="en-US"/>
        </w:rPr>
        <w:t>Đại học Ngoại Thương</w:t>
      </w:r>
      <w:r w:rsidRPr="005E7788">
        <w:rPr>
          <w:i/>
          <w:iCs/>
          <w:sz w:val="24"/>
          <w:szCs w:val="24"/>
        </w:rPr>
        <w:t xml:space="preserve"> – Vietnam</w:t>
      </w:r>
      <w:r w:rsidR="008F2279">
        <w:rPr>
          <w:i/>
          <w:iCs/>
          <w:sz w:val="24"/>
          <w:szCs w:val="24"/>
          <w:lang w:val="en-US"/>
        </w:rPr>
        <w:t xml:space="preserve"> &amp; </w:t>
      </w:r>
      <w:r w:rsidR="008F2279" w:rsidRPr="005E7788">
        <w:rPr>
          <w:i/>
          <w:iCs/>
          <w:sz w:val="24"/>
          <w:szCs w:val="24"/>
          <w:lang w:val="en-US"/>
        </w:rPr>
        <w:t xml:space="preserve">Đại học </w:t>
      </w:r>
      <w:r w:rsidR="008F2279">
        <w:rPr>
          <w:i/>
          <w:iCs/>
          <w:sz w:val="24"/>
          <w:szCs w:val="24"/>
          <w:lang w:val="en-US"/>
        </w:rPr>
        <w:t>Greater Manchester</w:t>
      </w:r>
      <w:r w:rsidR="008F2279" w:rsidRPr="005E7788">
        <w:rPr>
          <w:i/>
          <w:iCs/>
          <w:sz w:val="24"/>
          <w:szCs w:val="24"/>
        </w:rPr>
        <w:t xml:space="preserve"> – </w:t>
      </w:r>
      <w:r w:rsidR="008F2279" w:rsidRPr="005E7788">
        <w:rPr>
          <w:i/>
          <w:iCs/>
          <w:sz w:val="24"/>
          <w:szCs w:val="24"/>
          <w:lang w:val="en-US"/>
        </w:rPr>
        <w:t>Anh Quốc</w:t>
      </w:r>
      <w:r w:rsidRPr="005E7788">
        <w:rPr>
          <w:i/>
          <w:iCs/>
          <w:sz w:val="24"/>
          <w:szCs w:val="24"/>
          <w:lang w:val="en-US"/>
        </w:rPr>
        <w:br/>
      </w:r>
      <w:r w:rsidRPr="005E7788">
        <w:rPr>
          <w:i/>
          <w:iCs/>
          <w:sz w:val="24"/>
          <w:szCs w:val="24"/>
          <w:vertAlign w:val="superscript"/>
          <w:lang w:val="en-US"/>
        </w:rPr>
        <w:t>2,3</w:t>
      </w:r>
      <w:r w:rsidRPr="005E7788">
        <w:rPr>
          <w:i/>
          <w:iCs/>
          <w:sz w:val="24"/>
          <w:szCs w:val="24"/>
          <w:lang w:val="en-US"/>
        </w:rPr>
        <w:t xml:space="preserve"> Đại học Ngoại Thương</w:t>
      </w:r>
      <w:r w:rsidRPr="005E7788">
        <w:rPr>
          <w:i/>
          <w:iCs/>
          <w:sz w:val="24"/>
          <w:szCs w:val="24"/>
        </w:rPr>
        <w:t xml:space="preserve"> – Vietnam</w:t>
      </w:r>
    </w:p>
    <w:p w14:paraId="7D4C2334" w14:textId="64D0EF6D" w:rsidR="00B30812" w:rsidRPr="005E7788" w:rsidRDefault="00B30812" w:rsidP="005E7788">
      <w:pPr>
        <w:spacing w:after="0" w:line="240" w:lineRule="auto"/>
        <w:jc w:val="center"/>
        <w:rPr>
          <w:rStyle w:val="Hyperlink"/>
          <w:i/>
          <w:color w:val="000000" w:themeColor="text1"/>
          <w:sz w:val="24"/>
          <w:szCs w:val="24"/>
          <w:u w:val="none"/>
          <w:lang w:eastAsia="vi" w:bidi="en-US"/>
        </w:rPr>
      </w:pPr>
      <w:r w:rsidRPr="005E7788">
        <w:rPr>
          <w:i/>
          <w:color w:val="000000" w:themeColor="text1"/>
          <w:sz w:val="24"/>
          <w:szCs w:val="24"/>
          <w:cs/>
          <w:lang w:val="vi" w:eastAsia="vi"/>
        </w:rPr>
        <w:t>*</w:t>
      </w:r>
      <w:r w:rsidRPr="005E7788">
        <w:rPr>
          <w:i/>
          <w:color w:val="000000" w:themeColor="text1"/>
          <w:sz w:val="24"/>
          <w:szCs w:val="24"/>
          <w:lang w:eastAsia="vi" w:bidi="en-US"/>
        </w:rPr>
        <w:t>Tác giả liên hệ chính. Email</w:t>
      </w:r>
      <w:r w:rsidRPr="005E7788">
        <w:rPr>
          <w:i/>
          <w:color w:val="000000" w:themeColor="text1"/>
          <w:sz w:val="24"/>
          <w:szCs w:val="24"/>
          <w:cs/>
          <w:lang w:val="vi" w:eastAsia="vi"/>
        </w:rPr>
        <w:t xml:space="preserve">: </w:t>
      </w:r>
      <w:hyperlink r:id="rId9" w:history="1">
        <w:r w:rsidR="0006354C" w:rsidRPr="005E7788">
          <w:rPr>
            <w:rStyle w:val="Hyperlink"/>
            <w:i/>
            <w:iCs/>
            <w:sz w:val="24"/>
            <w:szCs w:val="24"/>
            <w:lang w:val="en-US"/>
          </w:rPr>
          <w:t>dangthimydung.cs2@ftu.edu.vn</w:t>
        </w:r>
      </w:hyperlink>
      <w:r w:rsidR="008F2279">
        <w:rPr>
          <w:rStyle w:val="Hyperlink"/>
          <w:i/>
          <w:iCs/>
          <w:sz w:val="24"/>
          <w:szCs w:val="24"/>
          <w:lang w:val="en-US"/>
        </w:rPr>
        <w:t xml:space="preserve">; </w:t>
      </w:r>
      <w:hyperlink r:id="rId10" w:history="1">
        <w:r w:rsidR="008F2279" w:rsidRPr="005E7788">
          <w:rPr>
            <w:rStyle w:val="Hyperlink"/>
            <w:i/>
            <w:iCs/>
            <w:sz w:val="24"/>
            <w:szCs w:val="24"/>
            <w:lang w:val="en-US"/>
          </w:rPr>
          <w:t>dtd1ocd@bolton.ac.uk</w:t>
        </w:r>
      </w:hyperlink>
    </w:p>
    <w:p w14:paraId="6CEF87C9" w14:textId="77777777" w:rsidR="00B30812" w:rsidRPr="005E7788" w:rsidRDefault="00B30812" w:rsidP="005E7788">
      <w:pPr>
        <w:spacing w:after="0" w:line="240" w:lineRule="auto"/>
        <w:jc w:val="center"/>
        <w:rPr>
          <w:rStyle w:val="Hyperlink"/>
          <w:i/>
          <w:color w:val="000000" w:themeColor="text1"/>
          <w:sz w:val="24"/>
          <w:szCs w:val="24"/>
          <w:u w:val="none"/>
          <w:lang w:eastAsia="vi" w:bidi="en-US"/>
        </w:rPr>
      </w:pPr>
    </w:p>
    <w:p w14:paraId="3C391AA3" w14:textId="04FB52E2" w:rsidR="00B30812" w:rsidRPr="005E7788" w:rsidRDefault="00B30812" w:rsidP="005E7788">
      <w:pPr>
        <w:spacing w:after="0" w:line="240" w:lineRule="auto"/>
        <w:jc w:val="center"/>
        <w:rPr>
          <w:rStyle w:val="fontstyle21"/>
          <w:rFonts w:ascii="Times New Roman" w:hAnsi="Times New Roman"/>
          <w:sz w:val="24"/>
          <w:szCs w:val="24"/>
        </w:rPr>
      </w:pPr>
      <w:r w:rsidRPr="005E7788">
        <w:rPr>
          <w:rStyle w:val="fontstyle21"/>
          <w:rFonts w:ascii="Times New Roman" w:hAnsi="Times New Roman"/>
          <w:sz w:val="24"/>
          <w:szCs w:val="24"/>
        </w:rPr>
        <w:t>Ngày nhận bài: 19/</w:t>
      </w:r>
      <w:r w:rsidR="009C16DB" w:rsidRPr="005E7788">
        <w:rPr>
          <w:rStyle w:val="fontstyle21"/>
          <w:rFonts w:ascii="Times New Roman" w:hAnsi="Times New Roman"/>
          <w:sz w:val="24"/>
          <w:szCs w:val="24"/>
          <w:lang w:val="en-US"/>
        </w:rPr>
        <w:t>06</w:t>
      </w:r>
      <w:r w:rsidRPr="005E7788">
        <w:rPr>
          <w:rStyle w:val="fontstyle21"/>
          <w:rFonts w:ascii="Times New Roman" w:hAnsi="Times New Roman"/>
          <w:sz w:val="24"/>
          <w:szCs w:val="24"/>
        </w:rPr>
        <w:t>/202</w:t>
      </w:r>
      <w:r w:rsidR="009C16DB" w:rsidRPr="005E7788">
        <w:rPr>
          <w:rStyle w:val="fontstyle21"/>
          <w:rFonts w:ascii="Times New Roman" w:hAnsi="Times New Roman"/>
          <w:sz w:val="24"/>
          <w:szCs w:val="24"/>
          <w:lang w:val="en-US"/>
        </w:rPr>
        <w:t>5</w:t>
      </w:r>
      <w:r w:rsidRPr="005E7788">
        <w:rPr>
          <w:rStyle w:val="fontstyle21"/>
          <w:rFonts w:ascii="Times New Roman" w:hAnsi="Times New Roman"/>
          <w:sz w:val="24"/>
          <w:szCs w:val="24"/>
        </w:rPr>
        <w:t xml:space="preserve">; Ngày sửa bài: </w:t>
      </w:r>
      <w:r w:rsidR="009C16DB" w:rsidRPr="005E7788">
        <w:rPr>
          <w:rStyle w:val="fontstyle21"/>
          <w:rFonts w:ascii="Times New Roman" w:hAnsi="Times New Roman"/>
          <w:sz w:val="24"/>
          <w:szCs w:val="24"/>
          <w:lang w:val="en-US"/>
        </w:rPr>
        <w:t>dd/mm/yyyy</w:t>
      </w:r>
      <w:r w:rsidRPr="005E7788">
        <w:rPr>
          <w:rStyle w:val="fontstyle21"/>
          <w:rFonts w:ascii="Times New Roman" w:hAnsi="Times New Roman"/>
          <w:sz w:val="24"/>
          <w:szCs w:val="24"/>
        </w:rPr>
        <w:t>;</w:t>
      </w:r>
    </w:p>
    <w:p w14:paraId="75BFB95A" w14:textId="643F7643" w:rsidR="00B30812" w:rsidRPr="005E7788" w:rsidRDefault="00B30812" w:rsidP="005E7788">
      <w:pPr>
        <w:spacing w:after="0" w:line="240" w:lineRule="auto"/>
        <w:jc w:val="center"/>
        <w:rPr>
          <w:i/>
          <w:color w:val="000000" w:themeColor="text1"/>
          <w:sz w:val="24"/>
          <w:szCs w:val="24"/>
          <w:lang w:eastAsia="vi" w:bidi="en-US"/>
        </w:rPr>
      </w:pPr>
      <w:r w:rsidRPr="005E7788">
        <w:rPr>
          <w:rStyle w:val="fontstyle21"/>
          <w:rFonts w:ascii="Times New Roman" w:hAnsi="Times New Roman"/>
          <w:sz w:val="24"/>
          <w:szCs w:val="24"/>
        </w:rPr>
        <w:t xml:space="preserve">Ngày nhận đăng: </w:t>
      </w:r>
      <w:r w:rsidR="009C16DB" w:rsidRPr="005E7788">
        <w:rPr>
          <w:rStyle w:val="fontstyle21"/>
          <w:rFonts w:ascii="Times New Roman" w:hAnsi="Times New Roman"/>
          <w:sz w:val="24"/>
          <w:szCs w:val="24"/>
          <w:lang w:val="en-US"/>
        </w:rPr>
        <w:t>dd/mm/yyyy</w:t>
      </w:r>
      <w:r w:rsidRPr="005E7788">
        <w:rPr>
          <w:rStyle w:val="fontstyle21"/>
          <w:rFonts w:ascii="Times New Roman" w:hAnsi="Times New Roman"/>
          <w:sz w:val="24"/>
          <w:szCs w:val="24"/>
        </w:rPr>
        <w:t xml:space="preserve">; Ngày xuất bản: </w:t>
      </w:r>
      <w:r w:rsidR="009C16DB" w:rsidRPr="005E7788">
        <w:rPr>
          <w:rStyle w:val="fontstyle21"/>
          <w:rFonts w:ascii="Times New Roman" w:hAnsi="Times New Roman"/>
          <w:sz w:val="24"/>
          <w:szCs w:val="24"/>
          <w:lang w:val="en-US"/>
        </w:rPr>
        <w:t>dd/mm/yyyy</w:t>
      </w:r>
    </w:p>
    <w:p w14:paraId="57369F3D" w14:textId="77777777" w:rsidR="00B30812" w:rsidRPr="005E7788" w:rsidRDefault="00B30812" w:rsidP="005E7788">
      <w:pPr>
        <w:spacing w:after="120" w:line="240" w:lineRule="auto"/>
        <w:jc w:val="center"/>
        <w:rPr>
          <w:b/>
          <w:color w:val="000000" w:themeColor="text1"/>
          <w:sz w:val="24"/>
          <w:szCs w:val="24"/>
          <w:lang w:val="vi" w:eastAsia="vi" w:bidi="en-US"/>
        </w:rPr>
      </w:pPr>
    </w:p>
    <w:p w14:paraId="6587D694" w14:textId="77777777" w:rsidR="00B30812" w:rsidRPr="005E7788" w:rsidRDefault="00B30812" w:rsidP="005E7788">
      <w:pPr>
        <w:spacing w:after="120" w:line="240" w:lineRule="auto"/>
        <w:rPr>
          <w:b/>
          <w:color w:val="000000" w:themeColor="text1"/>
          <w:sz w:val="24"/>
          <w:szCs w:val="24"/>
          <w:lang w:eastAsia="vi" w:bidi="en-US"/>
        </w:rPr>
      </w:pPr>
      <w:r w:rsidRPr="005E7788">
        <w:rPr>
          <w:b/>
          <w:color w:val="000000" w:themeColor="text1"/>
          <w:sz w:val="24"/>
          <w:szCs w:val="24"/>
          <w:lang w:eastAsia="vi" w:bidi="en-US"/>
        </w:rPr>
        <w:t>TÓM TẮT</w:t>
      </w:r>
    </w:p>
    <w:p w14:paraId="273FC96E" w14:textId="27330A70" w:rsidR="00B30812" w:rsidRPr="005E7788" w:rsidRDefault="004E2438" w:rsidP="005E7788">
      <w:pPr>
        <w:spacing w:after="120" w:line="240" w:lineRule="auto"/>
        <w:ind w:firstLine="567"/>
        <w:rPr>
          <w:color w:val="000000" w:themeColor="text1"/>
          <w:sz w:val="24"/>
          <w:szCs w:val="24"/>
          <w:lang w:val="vi" w:eastAsia="vi" w:bidi="en-US"/>
        </w:rPr>
      </w:pPr>
      <w:r w:rsidRPr="005E7788">
        <w:rPr>
          <w:color w:val="000000" w:themeColor="text1"/>
          <w:sz w:val="24"/>
          <w:szCs w:val="24"/>
          <w:lang w:val="vi" w:eastAsia="vi" w:bidi="en-US"/>
        </w:rPr>
        <w:t>Bài viết này trình bày kết quả nghiên cứu về ảnh hưởng của cấu trúc vốn đến hiệu suất của các công ty niêm yết công khai tại Việt Nam. ROE</w:t>
      </w:r>
      <w:r w:rsidR="007C0189" w:rsidRPr="005E7788">
        <w:rPr>
          <w:color w:val="000000" w:themeColor="text1"/>
          <w:sz w:val="24"/>
          <w:szCs w:val="24"/>
          <w:lang w:val="en-US" w:eastAsia="vi" w:bidi="en-US"/>
        </w:rPr>
        <w:t xml:space="preserve"> (Tỷ suất lợi nhuận trên vốn chủ sở hữu)</w:t>
      </w:r>
      <w:r w:rsidRPr="005E7788">
        <w:rPr>
          <w:color w:val="000000" w:themeColor="text1"/>
          <w:sz w:val="24"/>
          <w:szCs w:val="24"/>
          <w:lang w:val="vi" w:eastAsia="vi" w:bidi="en-US"/>
        </w:rPr>
        <w:t xml:space="preserve">, ROA </w:t>
      </w:r>
      <w:r w:rsidR="007C0189" w:rsidRPr="005E7788">
        <w:rPr>
          <w:color w:val="000000" w:themeColor="text1"/>
          <w:sz w:val="24"/>
          <w:szCs w:val="24"/>
          <w:lang w:val="en-US" w:eastAsia="vi" w:bidi="en-US"/>
        </w:rPr>
        <w:t xml:space="preserve">(Tỷ suất lợi nhuận trên tài sản) </w:t>
      </w:r>
      <w:r w:rsidRPr="005E7788">
        <w:rPr>
          <w:color w:val="000000" w:themeColor="text1"/>
          <w:sz w:val="24"/>
          <w:szCs w:val="24"/>
          <w:lang w:val="vi" w:eastAsia="vi" w:bidi="en-US"/>
        </w:rPr>
        <w:t>và EPS</w:t>
      </w:r>
      <w:r w:rsidR="000371E2" w:rsidRPr="005E7788">
        <w:rPr>
          <w:color w:val="000000" w:themeColor="text1"/>
          <w:sz w:val="24"/>
          <w:szCs w:val="24"/>
          <w:lang w:val="en-US" w:eastAsia="vi" w:bidi="en-US"/>
        </w:rPr>
        <w:t xml:space="preserve"> (Thu nhập trên mỗi cổ phiếu)</w:t>
      </w:r>
      <w:r w:rsidRPr="005E7788">
        <w:rPr>
          <w:color w:val="000000" w:themeColor="text1"/>
          <w:sz w:val="24"/>
          <w:szCs w:val="24"/>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2006 - 2022. Kết quả cho thấy, </w:t>
      </w:r>
      <w:r w:rsidR="00383202" w:rsidRPr="00383202">
        <w:rPr>
          <w:color w:val="FF0000"/>
          <w:sz w:val="24"/>
          <w:szCs w:val="24"/>
          <w:lang w:val="vi" w:eastAsia="vi" w:bidi="en-US"/>
        </w:rPr>
        <w:t>đòn bẩy của công ty càng lớn thì lợi nhuận tăng trưởng càng chậm.</w:t>
      </w:r>
    </w:p>
    <w:p w14:paraId="551F3662" w14:textId="60720626" w:rsidR="00B30812" w:rsidRPr="005E7788" w:rsidRDefault="00B30812" w:rsidP="005E7788">
      <w:pPr>
        <w:spacing w:after="120" w:line="240" w:lineRule="auto"/>
        <w:rPr>
          <w:b/>
          <w:color w:val="000000" w:themeColor="text1"/>
          <w:sz w:val="24"/>
          <w:szCs w:val="24"/>
          <w:lang w:val="en-US" w:eastAsia="vi" w:bidi="en-US"/>
        </w:rPr>
      </w:pPr>
      <w:r w:rsidRPr="005E7788">
        <w:rPr>
          <w:b/>
          <w:color w:val="000000" w:themeColor="text1"/>
          <w:sz w:val="24"/>
          <w:szCs w:val="24"/>
          <w:lang w:eastAsia="vi" w:bidi="en-US"/>
        </w:rPr>
        <w:t xml:space="preserve">Từ khoá: </w:t>
      </w:r>
      <w:r w:rsidR="004E2438" w:rsidRPr="005E7788">
        <w:rPr>
          <w:i/>
          <w:color w:val="000000" w:themeColor="text1"/>
          <w:sz w:val="24"/>
          <w:szCs w:val="24"/>
          <w:lang w:eastAsia="vi" w:bidi="en-US"/>
        </w:rPr>
        <w:t>cấu trúc vốn, hiệu suất doanh nghiệp, đòn bẩy, OLS</w:t>
      </w:r>
      <w:r w:rsidR="00A817AB" w:rsidRPr="005E7788">
        <w:rPr>
          <w:i/>
          <w:color w:val="000000" w:themeColor="text1"/>
          <w:sz w:val="24"/>
          <w:szCs w:val="24"/>
          <w:lang w:val="en-US" w:eastAsia="vi" w:bidi="en-US"/>
        </w:rPr>
        <w:t xml:space="preserve"> (Phương pháp Bình phương Tối thiểu Thông thường)</w:t>
      </w:r>
    </w:p>
    <w:p w14:paraId="0C4FA0F9" w14:textId="007EE15D" w:rsidR="00B30812" w:rsidRPr="005E7788" w:rsidRDefault="00B30812" w:rsidP="005E7788">
      <w:pPr>
        <w:spacing w:line="240" w:lineRule="auto"/>
        <w:rPr>
          <w:b/>
          <w:iCs/>
          <w:sz w:val="24"/>
          <w:szCs w:val="24"/>
          <w:lang w:val="en-US"/>
        </w:rPr>
      </w:pPr>
      <w:r w:rsidRPr="005E7788">
        <w:rPr>
          <w:b/>
          <w:iCs/>
          <w:sz w:val="24"/>
          <w:szCs w:val="24"/>
          <w:lang w:val="en-US"/>
        </w:rPr>
        <w:br w:type="page"/>
      </w:r>
    </w:p>
    <w:p w14:paraId="4677BAC1" w14:textId="5AC32AD9" w:rsidR="005C6ACD" w:rsidRPr="005E7788" w:rsidRDefault="005C6ACD" w:rsidP="005E7788">
      <w:pPr>
        <w:spacing w:before="0" w:line="240" w:lineRule="auto"/>
        <w:jc w:val="center"/>
        <w:rPr>
          <w:b/>
          <w:iCs/>
          <w:sz w:val="24"/>
          <w:szCs w:val="24"/>
          <w:lang w:val="en-US"/>
        </w:rPr>
      </w:pPr>
      <w:r w:rsidRPr="005E7788">
        <w:rPr>
          <w:b/>
          <w:iCs/>
          <w:sz w:val="24"/>
          <w:szCs w:val="24"/>
          <w:lang w:val="en-US"/>
        </w:rPr>
        <w:lastRenderedPageBreak/>
        <w:t>Examining the Impact of Leverage on Corporate Performance: Insights from Vietnam's Publicly-Listed Companies</w:t>
      </w:r>
    </w:p>
    <w:p w14:paraId="17F258A9" w14:textId="6D5EFC5D" w:rsidR="001E4117" w:rsidRPr="005E7788" w:rsidRDefault="001E4117" w:rsidP="005E7788">
      <w:pPr>
        <w:spacing w:before="0" w:line="240" w:lineRule="auto"/>
        <w:jc w:val="center"/>
        <w:rPr>
          <w:sz w:val="24"/>
          <w:szCs w:val="24"/>
          <w:vertAlign w:val="superscript"/>
          <w:lang w:val="en-US"/>
        </w:rPr>
      </w:pPr>
      <w:r w:rsidRPr="005E7788">
        <w:rPr>
          <w:b/>
          <w:bCs/>
          <w:sz w:val="24"/>
          <w:szCs w:val="24"/>
        </w:rPr>
        <w:t>Dang Thi My Dung</w:t>
      </w:r>
      <w:r w:rsidRPr="005E7788">
        <w:rPr>
          <w:b/>
          <w:bCs/>
          <w:sz w:val="24"/>
          <w:szCs w:val="24"/>
          <w:vertAlign w:val="superscript"/>
          <w:lang w:val="en-US"/>
        </w:rPr>
        <w:t>1</w:t>
      </w:r>
      <w:r w:rsidR="00B51B7A" w:rsidRPr="005E7788">
        <w:rPr>
          <w:b/>
          <w:bCs/>
          <w:sz w:val="24"/>
          <w:szCs w:val="24"/>
          <w:vertAlign w:val="superscript"/>
          <w:lang w:val="en-US"/>
        </w:rPr>
        <w:t>,*</w:t>
      </w:r>
      <w:r w:rsidRPr="005E7788">
        <w:rPr>
          <w:b/>
          <w:bCs/>
          <w:sz w:val="24"/>
          <w:szCs w:val="24"/>
          <w:lang w:val="en-US"/>
        </w:rPr>
        <w:t xml:space="preserve">, </w:t>
      </w:r>
      <w:r w:rsidRPr="005E7788">
        <w:rPr>
          <w:b/>
          <w:bCs/>
          <w:sz w:val="24"/>
          <w:szCs w:val="24"/>
        </w:rPr>
        <w:t>Nguyen Thi My Hang</w:t>
      </w:r>
      <w:r w:rsidRPr="005E7788">
        <w:rPr>
          <w:b/>
          <w:bCs/>
          <w:sz w:val="24"/>
          <w:szCs w:val="24"/>
          <w:vertAlign w:val="superscript"/>
          <w:lang w:val="en-US"/>
        </w:rPr>
        <w:t>2</w:t>
      </w:r>
      <w:r w:rsidRPr="005E7788">
        <w:rPr>
          <w:b/>
          <w:bCs/>
          <w:sz w:val="24"/>
          <w:szCs w:val="24"/>
        </w:rPr>
        <w:t xml:space="preserve">, </w:t>
      </w:r>
      <w:r w:rsidR="008C2DA6" w:rsidRPr="005E7788">
        <w:rPr>
          <w:b/>
          <w:bCs/>
          <w:sz w:val="24"/>
          <w:szCs w:val="24"/>
          <w:lang w:val="en-US"/>
        </w:rPr>
        <w:t>Tran Nhu Quynh</w:t>
      </w:r>
      <w:r w:rsidRPr="005E7788">
        <w:rPr>
          <w:b/>
          <w:bCs/>
          <w:sz w:val="24"/>
          <w:szCs w:val="24"/>
          <w:vertAlign w:val="superscript"/>
          <w:lang w:val="en-US"/>
        </w:rPr>
        <w:t>3</w:t>
      </w:r>
    </w:p>
    <w:p w14:paraId="796AB479" w14:textId="7722E8C5" w:rsidR="000D6833" w:rsidRPr="005E7788" w:rsidRDefault="001E4117" w:rsidP="005E7788">
      <w:pPr>
        <w:spacing w:before="240" w:line="240" w:lineRule="auto"/>
        <w:jc w:val="center"/>
        <w:rPr>
          <w:i/>
          <w:iCs/>
          <w:sz w:val="24"/>
          <w:szCs w:val="24"/>
          <w:lang w:val="en-US"/>
        </w:rPr>
      </w:pPr>
      <w:r w:rsidRPr="005E7788">
        <w:rPr>
          <w:i/>
          <w:iCs/>
          <w:sz w:val="24"/>
          <w:szCs w:val="24"/>
          <w:vertAlign w:val="superscript"/>
          <w:lang w:val="en-US"/>
        </w:rPr>
        <w:t>1</w:t>
      </w:r>
      <w:r w:rsidR="000D6833" w:rsidRPr="005E7788">
        <w:rPr>
          <w:i/>
          <w:iCs/>
          <w:sz w:val="24"/>
          <w:szCs w:val="24"/>
        </w:rPr>
        <w:t xml:space="preserve"> Foreign Trade University </w:t>
      </w:r>
      <w:r w:rsidRPr="005E7788">
        <w:rPr>
          <w:i/>
          <w:iCs/>
          <w:sz w:val="24"/>
          <w:szCs w:val="24"/>
        </w:rPr>
        <w:t>–</w:t>
      </w:r>
      <w:r w:rsidR="000D6833" w:rsidRPr="005E7788">
        <w:rPr>
          <w:i/>
          <w:iCs/>
          <w:sz w:val="24"/>
          <w:szCs w:val="24"/>
        </w:rPr>
        <w:t xml:space="preserve"> Vietnam</w:t>
      </w:r>
      <w:r w:rsidR="00561EE7">
        <w:rPr>
          <w:i/>
          <w:iCs/>
          <w:sz w:val="24"/>
          <w:szCs w:val="24"/>
          <w:lang w:val="en-US"/>
        </w:rPr>
        <w:t xml:space="preserve"> &amp; </w:t>
      </w:r>
      <w:r w:rsidR="00561EE7" w:rsidRPr="005E7788">
        <w:rPr>
          <w:i/>
          <w:iCs/>
          <w:sz w:val="24"/>
          <w:szCs w:val="24"/>
        </w:rPr>
        <w:t xml:space="preserve">University of </w:t>
      </w:r>
      <w:r w:rsidR="00561EE7">
        <w:rPr>
          <w:i/>
          <w:iCs/>
          <w:sz w:val="24"/>
          <w:szCs w:val="24"/>
          <w:lang w:val="en-US"/>
        </w:rPr>
        <w:t xml:space="preserve"> Greater Manchester</w:t>
      </w:r>
      <w:r w:rsidR="00561EE7" w:rsidRPr="005E7788">
        <w:rPr>
          <w:i/>
          <w:iCs/>
          <w:sz w:val="24"/>
          <w:szCs w:val="24"/>
        </w:rPr>
        <w:t xml:space="preserve"> – </w:t>
      </w:r>
      <w:r w:rsidR="00561EE7" w:rsidRPr="005E7788">
        <w:rPr>
          <w:i/>
          <w:iCs/>
          <w:sz w:val="24"/>
          <w:szCs w:val="24"/>
          <w:lang w:val="en-US"/>
        </w:rPr>
        <w:t>United Kingdom</w:t>
      </w:r>
      <w:r w:rsidR="00561EE7" w:rsidRPr="005E7788">
        <w:rPr>
          <w:i/>
          <w:iCs/>
          <w:sz w:val="24"/>
          <w:szCs w:val="24"/>
        </w:rPr>
        <w:t xml:space="preserve"> </w:t>
      </w:r>
      <w:r w:rsidRPr="005E7788">
        <w:rPr>
          <w:i/>
          <w:iCs/>
          <w:sz w:val="24"/>
          <w:szCs w:val="24"/>
          <w:lang w:val="en-US"/>
        </w:rPr>
        <w:br/>
      </w:r>
      <w:r w:rsidRPr="005E7788">
        <w:rPr>
          <w:i/>
          <w:iCs/>
          <w:sz w:val="24"/>
          <w:szCs w:val="24"/>
          <w:vertAlign w:val="superscript"/>
          <w:lang w:val="en-US"/>
        </w:rPr>
        <w:t>2,3</w:t>
      </w:r>
      <w:r w:rsidR="000D6833" w:rsidRPr="005E7788">
        <w:rPr>
          <w:i/>
          <w:iCs/>
          <w:sz w:val="24"/>
          <w:szCs w:val="24"/>
        </w:rPr>
        <w:t>Foreign Trade University - Vietnam</w:t>
      </w:r>
    </w:p>
    <w:p w14:paraId="139F6515" w14:textId="56E1AB3C" w:rsidR="00B30563" w:rsidRPr="005E7788" w:rsidRDefault="001E4117" w:rsidP="005E7788">
      <w:pPr>
        <w:spacing w:before="240" w:line="240" w:lineRule="auto"/>
        <w:jc w:val="center"/>
        <w:rPr>
          <w:sz w:val="24"/>
          <w:szCs w:val="24"/>
          <w:lang w:val="en-US"/>
        </w:rPr>
      </w:pPr>
      <w:r w:rsidRPr="005E7788">
        <w:rPr>
          <w:i/>
          <w:iCs/>
          <w:sz w:val="24"/>
          <w:szCs w:val="24"/>
          <w:vertAlign w:val="superscript"/>
          <w:lang w:val="en-US"/>
        </w:rPr>
        <w:t>*</w:t>
      </w:r>
      <w:r w:rsidR="00B30563" w:rsidRPr="005E7788">
        <w:rPr>
          <w:i/>
          <w:iCs/>
          <w:sz w:val="24"/>
          <w:szCs w:val="24"/>
          <w:lang w:val="en-US"/>
        </w:rPr>
        <w:t xml:space="preserve">Corresponding author: </w:t>
      </w:r>
      <w:hyperlink r:id="rId11" w:history="1">
        <w:r w:rsidR="008A64F6" w:rsidRPr="005E7788">
          <w:rPr>
            <w:rStyle w:val="Hyperlink"/>
            <w:i/>
            <w:iCs/>
            <w:sz w:val="24"/>
            <w:szCs w:val="24"/>
            <w:lang w:val="en-US"/>
          </w:rPr>
          <w:t>dangthimydung.cs2@ftu.edu.vn</w:t>
        </w:r>
      </w:hyperlink>
      <w:r w:rsidR="00561EE7">
        <w:rPr>
          <w:rStyle w:val="Hyperlink"/>
          <w:i/>
          <w:iCs/>
          <w:sz w:val="24"/>
          <w:szCs w:val="24"/>
          <w:lang w:val="en-US"/>
        </w:rPr>
        <w:t xml:space="preserve"> &amp; </w:t>
      </w:r>
      <w:hyperlink r:id="rId12" w:history="1">
        <w:r w:rsidR="00561EE7" w:rsidRPr="005E7788">
          <w:rPr>
            <w:rStyle w:val="Hyperlink"/>
            <w:i/>
            <w:iCs/>
            <w:sz w:val="24"/>
            <w:szCs w:val="24"/>
            <w:lang w:val="en-US"/>
          </w:rPr>
          <w:t>dtd1ocd@bolton.ac.uk</w:t>
        </w:r>
      </w:hyperlink>
      <w:r w:rsidR="00561EE7" w:rsidRPr="005E7788">
        <w:rPr>
          <w:i/>
          <w:iCs/>
          <w:sz w:val="24"/>
          <w:szCs w:val="24"/>
          <w:lang w:val="en-US"/>
        </w:rPr>
        <w:t>;</w:t>
      </w:r>
    </w:p>
    <w:p w14:paraId="3D961538" w14:textId="2A856DEF" w:rsidR="00171304" w:rsidRPr="005E7788" w:rsidRDefault="00171304" w:rsidP="005E7788">
      <w:pPr>
        <w:spacing w:after="480" w:line="240" w:lineRule="auto"/>
        <w:ind w:right="68"/>
        <w:jc w:val="center"/>
        <w:rPr>
          <w:i/>
          <w:sz w:val="24"/>
          <w:szCs w:val="24"/>
        </w:rPr>
      </w:pPr>
      <w:r w:rsidRPr="005E7788">
        <w:rPr>
          <w:i/>
          <w:sz w:val="24"/>
          <w:szCs w:val="24"/>
        </w:rPr>
        <w:t>Received: dd/mm/yyyy; Revised: dd/mm/yyyy;</w:t>
      </w:r>
      <w:r w:rsidRPr="005E7788">
        <w:rPr>
          <w:i/>
          <w:sz w:val="24"/>
          <w:szCs w:val="24"/>
          <w:lang w:val="en-US"/>
        </w:rPr>
        <w:br/>
      </w:r>
      <w:r w:rsidRPr="005E7788">
        <w:rPr>
          <w:i/>
          <w:sz w:val="24"/>
          <w:szCs w:val="24"/>
        </w:rPr>
        <w:t>Accepted: dd/mm/yyyy; Published: dd/mm/yyyy</w:t>
      </w:r>
    </w:p>
    <w:p w14:paraId="1C3D7B1D" w14:textId="40B48575" w:rsidR="00A164F0" w:rsidRPr="005E7788" w:rsidRDefault="00A164F0" w:rsidP="005E7788">
      <w:pPr>
        <w:spacing w:line="240" w:lineRule="auto"/>
        <w:rPr>
          <w:b/>
          <w:bCs/>
          <w:sz w:val="24"/>
          <w:szCs w:val="24"/>
        </w:rPr>
      </w:pPr>
      <w:r w:rsidRPr="005E7788">
        <w:rPr>
          <w:b/>
          <w:bCs/>
          <w:sz w:val="24"/>
          <w:szCs w:val="24"/>
        </w:rPr>
        <w:t>ABSTRACT</w:t>
      </w:r>
    </w:p>
    <w:p w14:paraId="21581BC0" w14:textId="497E5D8E" w:rsidR="00657418" w:rsidRPr="005E7788" w:rsidRDefault="007F4CD4" w:rsidP="005E7788">
      <w:pPr>
        <w:spacing w:after="120" w:line="240" w:lineRule="auto"/>
        <w:ind w:firstLine="567"/>
        <w:rPr>
          <w:iCs/>
          <w:sz w:val="24"/>
          <w:szCs w:val="24"/>
        </w:rPr>
      </w:pPr>
      <w:r w:rsidRPr="005E7788">
        <w:rPr>
          <w:iCs/>
          <w:sz w:val="24"/>
          <w:szCs w:val="24"/>
        </w:rPr>
        <w:t xml:space="preserve">This article presents </w:t>
      </w:r>
      <w:r w:rsidR="00A910E6" w:rsidRPr="00A910E6">
        <w:rPr>
          <w:iCs/>
          <w:color w:val="FF0000"/>
          <w:sz w:val="24"/>
          <w:szCs w:val="24"/>
          <w:lang w:val="en-US"/>
        </w:rPr>
        <w:t>the</w:t>
      </w:r>
      <w:r w:rsidRPr="00A910E6">
        <w:rPr>
          <w:iCs/>
          <w:color w:val="FF0000"/>
          <w:sz w:val="24"/>
          <w:szCs w:val="24"/>
        </w:rPr>
        <w:t xml:space="preserve"> result</w:t>
      </w:r>
      <w:r w:rsidR="00A910E6" w:rsidRPr="00A910E6">
        <w:rPr>
          <w:iCs/>
          <w:color w:val="FF0000"/>
          <w:sz w:val="24"/>
          <w:szCs w:val="24"/>
          <w:lang w:val="en-US"/>
        </w:rPr>
        <w:t>s</w:t>
      </w:r>
      <w:r w:rsidRPr="005E7788">
        <w:rPr>
          <w:iCs/>
          <w:sz w:val="24"/>
          <w:szCs w:val="24"/>
        </w:rPr>
        <w:t xml:space="preserve">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2006 - 2022. The </w:t>
      </w:r>
      <w:r w:rsidRPr="004B00A5">
        <w:rPr>
          <w:iCs/>
          <w:sz w:val="24"/>
          <w:szCs w:val="24"/>
        </w:rPr>
        <w:t xml:space="preserve">results show that </w:t>
      </w:r>
      <w:r w:rsidRPr="00B5325D">
        <w:rPr>
          <w:iCs/>
          <w:color w:val="FF0000"/>
          <w:sz w:val="24"/>
          <w:szCs w:val="24"/>
        </w:rPr>
        <w:t xml:space="preserve">the greater the company's leverage, </w:t>
      </w:r>
      <w:r w:rsidR="00D222C4" w:rsidRPr="00B5325D">
        <w:rPr>
          <w:iCs/>
          <w:color w:val="FF0000"/>
          <w:sz w:val="24"/>
          <w:szCs w:val="24"/>
        </w:rPr>
        <w:t>the slower its profit growth</w:t>
      </w:r>
      <w:r w:rsidRPr="005E7788">
        <w:rPr>
          <w:iCs/>
          <w:sz w:val="24"/>
          <w:szCs w:val="24"/>
        </w:rPr>
        <w:t>.</w:t>
      </w:r>
    </w:p>
    <w:p w14:paraId="4C2D5FD4" w14:textId="0FAF4A48" w:rsidR="00A164F0" w:rsidRPr="005E7788" w:rsidRDefault="007F4CD4" w:rsidP="005E7788">
      <w:pPr>
        <w:spacing w:before="0" w:line="240" w:lineRule="auto"/>
        <w:rPr>
          <w:sz w:val="24"/>
          <w:szCs w:val="24"/>
        </w:rPr>
      </w:pPr>
      <w:r w:rsidRPr="005E7788">
        <w:rPr>
          <w:b/>
          <w:sz w:val="24"/>
          <w:szCs w:val="24"/>
        </w:rPr>
        <w:t>Keywords:</w:t>
      </w:r>
      <w:r w:rsidRPr="005E7788">
        <w:rPr>
          <w:sz w:val="24"/>
          <w:szCs w:val="24"/>
        </w:rPr>
        <w:t xml:space="preserve"> </w:t>
      </w:r>
      <w:r w:rsidR="003D6418" w:rsidRPr="005E7788">
        <w:rPr>
          <w:i/>
          <w:iCs/>
          <w:sz w:val="24"/>
          <w:szCs w:val="24"/>
          <w:lang w:val="en-US"/>
        </w:rPr>
        <w:t>c</w:t>
      </w:r>
      <w:r w:rsidR="003D6418" w:rsidRPr="005E7788">
        <w:rPr>
          <w:i/>
          <w:iCs/>
          <w:sz w:val="24"/>
          <w:szCs w:val="24"/>
        </w:rPr>
        <w:t xml:space="preserve">apital structure, </w:t>
      </w:r>
      <w:r w:rsidR="003D6418" w:rsidRPr="005E7788">
        <w:rPr>
          <w:i/>
          <w:iCs/>
          <w:sz w:val="24"/>
          <w:szCs w:val="24"/>
          <w:lang w:val="en-US"/>
        </w:rPr>
        <w:t>f</w:t>
      </w:r>
      <w:r w:rsidR="003D6418" w:rsidRPr="005E7788">
        <w:rPr>
          <w:i/>
          <w:iCs/>
          <w:sz w:val="24"/>
          <w:szCs w:val="24"/>
        </w:rPr>
        <w:t xml:space="preserve">irm performance, </w:t>
      </w:r>
      <w:r w:rsidR="003D6418" w:rsidRPr="005E7788">
        <w:rPr>
          <w:i/>
          <w:iCs/>
          <w:sz w:val="24"/>
          <w:szCs w:val="24"/>
          <w:lang w:val="en-US"/>
        </w:rPr>
        <w:t>l</w:t>
      </w:r>
      <w:r w:rsidRPr="005E7788">
        <w:rPr>
          <w:i/>
          <w:iCs/>
          <w:sz w:val="24"/>
          <w:szCs w:val="24"/>
        </w:rPr>
        <w:t>everage, OLS</w:t>
      </w:r>
    </w:p>
    <w:p w14:paraId="4D9CCF79" w14:textId="77777777" w:rsidR="0036414F" w:rsidRPr="005E7788" w:rsidRDefault="0036414F" w:rsidP="005E7788">
      <w:pPr>
        <w:pStyle w:val="Heading2"/>
        <w:spacing w:before="0" w:after="280" w:line="240" w:lineRule="auto"/>
        <w:ind w:left="284" w:hanging="284"/>
        <w:rPr>
          <w:rFonts w:ascii="Times New Roman" w:eastAsia="Times New Roman" w:hAnsi="Times New Roman" w:cs="Times New Roman"/>
          <w:sz w:val="24"/>
          <w:szCs w:val="24"/>
        </w:rPr>
        <w:sectPr w:rsidR="0036414F" w:rsidRPr="005E7788" w:rsidSect="007F6984">
          <w:headerReference w:type="default" r:id="rId13"/>
          <w:footerReference w:type="default" r:id="rId14"/>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1089DA97" w:rsidR="00657418" w:rsidRPr="005E7788" w:rsidRDefault="007F6984" w:rsidP="005E7788">
      <w:pPr>
        <w:pStyle w:val="Heading2"/>
        <w:spacing w:before="0" w:after="280" w:line="240" w:lineRule="auto"/>
        <w:ind w:left="284" w:hanging="284"/>
        <w:rPr>
          <w:rFonts w:ascii="Times New Roman" w:eastAsia="Times New Roman" w:hAnsi="Times New Roman" w:cs="Times New Roman"/>
          <w:sz w:val="24"/>
          <w:szCs w:val="24"/>
        </w:rPr>
      </w:pPr>
      <w:r w:rsidRPr="005E7788">
        <w:rPr>
          <w:rFonts w:ascii="Times New Roman" w:eastAsia="Times New Roman" w:hAnsi="Times New Roman" w:cs="Times New Roman"/>
          <w:sz w:val="24"/>
          <w:szCs w:val="24"/>
        </w:rPr>
        <w:t>INTRODUCTION</w:t>
      </w:r>
    </w:p>
    <w:p w14:paraId="499F5FF9" w14:textId="0D61BA5A" w:rsidR="00657418" w:rsidRPr="005E7788" w:rsidRDefault="007F4CD4" w:rsidP="005E7788">
      <w:pPr>
        <w:spacing w:after="120" w:line="240" w:lineRule="auto"/>
        <w:rPr>
          <w:sz w:val="24"/>
          <w:szCs w:val="24"/>
        </w:rPr>
      </w:pPr>
      <w:r w:rsidRPr="005E7788">
        <w:rPr>
          <w:sz w:val="24"/>
          <w:szCs w:val="24"/>
        </w:rPr>
        <w:t>Capital structure is one of the key decisions in the field of corporate finance and refers to how a company finances its assets by combining liabilities and equity</w:t>
      </w:r>
      <w:r w:rsidR="00A339E0" w:rsidRPr="005E7788">
        <w:rPr>
          <w:sz w:val="24"/>
          <w:szCs w:val="24"/>
          <w:vertAlign w:val="superscript"/>
          <w:lang w:val="en-US"/>
        </w:rPr>
        <w:t>1,2</w:t>
      </w:r>
      <w:r w:rsidRPr="005E7788">
        <w:rPr>
          <w:sz w:val="24"/>
          <w:szCs w:val="24"/>
        </w:rPr>
        <w:t>. The decision on capital structure is an important issue when there is a need to maximize profits as well as consider a business's ability to cope in a competitive environment</w:t>
      </w:r>
      <w:r w:rsidR="00EC7EC4" w:rsidRPr="005E7788">
        <w:rPr>
          <w:sz w:val="24"/>
          <w:szCs w:val="24"/>
          <w:vertAlign w:val="superscript"/>
          <w:lang w:val="en-US"/>
        </w:rPr>
        <w:t>3</w:t>
      </w:r>
      <w:r w:rsidRPr="005E7788">
        <w:rPr>
          <w:sz w:val="24"/>
          <w:szCs w:val="24"/>
        </w:rPr>
        <w:t>. </w:t>
      </w:r>
    </w:p>
    <w:p w14:paraId="0231A49C" w14:textId="4D9A5E7A" w:rsidR="00657418" w:rsidRPr="005E7788" w:rsidRDefault="007F4CD4" w:rsidP="005E7788">
      <w:pPr>
        <w:spacing w:after="120" w:line="240" w:lineRule="auto"/>
        <w:rPr>
          <w:sz w:val="24"/>
          <w:szCs w:val="24"/>
        </w:rPr>
      </w:pPr>
      <w:r w:rsidRPr="005E7788">
        <w:rPr>
          <w:sz w:val="24"/>
          <w:szCs w:val="24"/>
          <w:highlight w:val="white"/>
        </w:rPr>
        <w:t xml:space="preserve">Numerous hypotheses have been proposed to explain the capital structure decisions on company earnings. </w:t>
      </w:r>
      <w:r w:rsidR="008C0E04" w:rsidRPr="005E7788">
        <w:rPr>
          <w:sz w:val="24"/>
          <w:szCs w:val="24"/>
          <w:lang w:val="en-US"/>
        </w:rPr>
        <w:t>According to</w:t>
      </w:r>
      <w:r w:rsidR="008B2A3B" w:rsidRPr="005E7788">
        <w:rPr>
          <w:sz w:val="24"/>
          <w:szCs w:val="24"/>
          <w:vertAlign w:val="superscript"/>
          <w:lang w:val="en-US"/>
        </w:rPr>
        <w:t>4</w:t>
      </w:r>
      <w:r w:rsidR="008C0E04" w:rsidRPr="005E7788">
        <w:rPr>
          <w:sz w:val="24"/>
          <w:szCs w:val="24"/>
          <w:lang w:val="en-US"/>
        </w:rPr>
        <w:t xml:space="preserve">, the study </w:t>
      </w:r>
      <w:r w:rsidRPr="005E7788">
        <w:rPr>
          <w:sz w:val="24"/>
          <w:szCs w:val="24"/>
        </w:rPr>
        <w:t xml:space="preserve">focused on understanding the impact of capital structure on the performance of listed companies in Ghana, research results show that leverage is positively related to company performance and this result is similar to </w:t>
      </w:r>
      <w:r w:rsidR="008865F2" w:rsidRPr="005E7788">
        <w:rPr>
          <w:sz w:val="24"/>
          <w:szCs w:val="24"/>
          <w:vertAlign w:val="superscript"/>
          <w:lang w:val="en-US"/>
        </w:rPr>
        <w:t>5</w:t>
      </w:r>
      <w:r w:rsidRPr="005E7788">
        <w:rPr>
          <w:sz w:val="24"/>
          <w:szCs w:val="24"/>
        </w:rPr>
        <w:t>. Other studies</w:t>
      </w:r>
      <w:r w:rsidRPr="005E7788">
        <w:rPr>
          <w:sz w:val="24"/>
          <w:szCs w:val="24"/>
          <w:highlight w:val="white"/>
        </w:rPr>
        <w:t xml:space="preserve"> by </w:t>
      </w:r>
      <w:r w:rsidR="00B15BCB" w:rsidRPr="005E7788">
        <w:rPr>
          <w:sz w:val="24"/>
          <w:szCs w:val="24"/>
          <w:vertAlign w:val="superscript"/>
          <w:lang w:val="en-US"/>
        </w:rPr>
        <w:t>6-7</w:t>
      </w:r>
      <w:r w:rsidRPr="005E7788">
        <w:rPr>
          <w:sz w:val="24"/>
          <w:szCs w:val="24"/>
        </w:rPr>
        <w:t xml:space="preserve"> </w:t>
      </w:r>
      <w:r w:rsidRPr="005E7788">
        <w:rPr>
          <w:sz w:val="24"/>
          <w:szCs w:val="24"/>
          <w:highlight w:val="white"/>
        </w:rPr>
        <w:t xml:space="preserve">indicate that higher debt levels can reduce firm profitability. </w:t>
      </w:r>
      <w:r w:rsidRPr="005E7788">
        <w:rPr>
          <w:sz w:val="24"/>
          <w:szCs w:val="24"/>
        </w:rPr>
        <w:t xml:space="preserve">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w:t>
      </w:r>
      <w:r w:rsidRPr="005E7788">
        <w:rPr>
          <w:sz w:val="24"/>
          <w:szCs w:val="24"/>
        </w:rPr>
        <w:t>structure on the profitability of listed firms in Vietnam is a scientific area that has not yet been thoroughly explored in Vietnam finance literature.</w:t>
      </w:r>
    </w:p>
    <w:p w14:paraId="45849D48" w14:textId="6CC3F1DB" w:rsidR="00657418" w:rsidRDefault="007F4CD4" w:rsidP="005E7788">
      <w:pPr>
        <w:spacing w:after="120" w:line="240" w:lineRule="auto"/>
        <w:rPr>
          <w:sz w:val="24"/>
          <w:szCs w:val="24"/>
        </w:rPr>
      </w:pPr>
      <w:r w:rsidRPr="005E7788">
        <w:rPr>
          <w:sz w:val="24"/>
          <w:szCs w:val="24"/>
        </w:rPr>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 </w:t>
      </w:r>
    </w:p>
    <w:p w14:paraId="0B92BE3C" w14:textId="29F858B6" w:rsidR="00657418" w:rsidRPr="005E7788" w:rsidRDefault="007F6984" w:rsidP="005E7788">
      <w:pPr>
        <w:pStyle w:val="Heading2"/>
        <w:spacing w:before="120" w:after="120" w:line="240" w:lineRule="auto"/>
        <w:ind w:left="284" w:hanging="284"/>
        <w:rPr>
          <w:rFonts w:ascii="Times New Roman" w:eastAsia="Times New Roman" w:hAnsi="Times New Roman" w:cs="Times New Roman"/>
          <w:sz w:val="24"/>
          <w:szCs w:val="24"/>
        </w:rPr>
      </w:pPr>
      <w:bookmarkStart w:id="1" w:name="_heading=h.30j0zll" w:colFirst="0" w:colLast="0"/>
      <w:bookmarkEnd w:id="1"/>
      <w:r w:rsidRPr="005E7788">
        <w:rPr>
          <w:rFonts w:ascii="Times New Roman" w:eastAsia="Times New Roman" w:hAnsi="Times New Roman" w:cs="Times New Roman"/>
          <w:sz w:val="24"/>
          <w:szCs w:val="24"/>
        </w:rPr>
        <w:lastRenderedPageBreak/>
        <w:t xml:space="preserve">LITERATURE REVIEW </w:t>
      </w:r>
    </w:p>
    <w:p w14:paraId="5FCD5AA4" w14:textId="77777777" w:rsidR="00DC033F" w:rsidRPr="005E7788" w:rsidRDefault="00DC033F" w:rsidP="005E7788">
      <w:pPr>
        <w:pStyle w:val="Heading3"/>
        <w:spacing w:line="240" w:lineRule="auto"/>
        <w:rPr>
          <w:rFonts w:ascii="Times New Roman" w:hAnsi="Times New Roman" w:cs="Times New Roman"/>
          <w:lang w:val="en-US"/>
        </w:rPr>
      </w:pPr>
      <w:r w:rsidRPr="005E7788">
        <w:rPr>
          <w:rFonts w:ascii="Times New Roman" w:hAnsi="Times New Roman" w:cs="Times New Roman"/>
          <w:lang w:val="en-US"/>
        </w:rPr>
        <w:t>Financial leverage</w:t>
      </w:r>
    </w:p>
    <w:p w14:paraId="641B23C3" w14:textId="79FC2249" w:rsidR="00DC033F" w:rsidRPr="005E7788" w:rsidRDefault="00DC033F" w:rsidP="005E7788">
      <w:pPr>
        <w:pStyle w:val="Heading3"/>
        <w:numPr>
          <w:ilvl w:val="0"/>
          <w:numId w:val="0"/>
        </w:numPr>
        <w:spacing w:line="240" w:lineRule="auto"/>
        <w:rPr>
          <w:rFonts w:ascii="Times New Roman" w:hAnsi="Times New Roman" w:cs="Times New Roman"/>
          <w:b w:val="0"/>
          <w:bCs/>
          <w:vertAlign w:val="subscript"/>
          <w:lang w:val="en-US"/>
        </w:rPr>
      </w:pPr>
      <w:r w:rsidRPr="005E7788">
        <w:rPr>
          <w:rFonts w:ascii="Times New Roman" w:hAnsi="Times New Roman" w:cs="Times New Roman"/>
          <w:b w:val="0"/>
          <w:bCs/>
          <w:lang w:val="en-US"/>
        </w:rPr>
        <w:t>Theoretically, financial leverage is a term that denotes an enterprise's capital structure, a crucial component of its financial structure. Financial leverage reflects the relationship between liabilities and equities within a business. The term also encompasses policies related to the use of debt by businesses. There is a direct relationship between financial leverage and liabilities: as liabilities increase, financial leverage also rises, and conversely, when liabilities decrease, financial leverage falls. Efficient businesses leverage to benefit from the tax shield, thereby reducing corporate income tax and enhancing profitability over the same period</w:t>
      </w:r>
      <w:r w:rsidR="00A64345" w:rsidRPr="005E7788">
        <w:rPr>
          <w:rFonts w:ascii="Times New Roman" w:hAnsi="Times New Roman" w:cs="Times New Roman"/>
          <w:b w:val="0"/>
          <w:bCs/>
          <w:vertAlign w:val="superscript"/>
          <w:lang w:val="en-US"/>
        </w:rPr>
        <w:t>8</w:t>
      </w:r>
      <w:r w:rsidR="00961064" w:rsidRPr="005E7788">
        <w:rPr>
          <w:rFonts w:ascii="Times New Roman" w:hAnsi="Times New Roman" w:cs="Times New Roman"/>
          <w:b w:val="0"/>
          <w:bCs/>
          <w:color w:val="0070C0"/>
          <w:vertAlign w:val="superscript"/>
          <w:lang w:val="en-US"/>
        </w:rPr>
        <w:t>.</w:t>
      </w:r>
    </w:p>
    <w:p w14:paraId="345468C9" w14:textId="1534C5EA" w:rsidR="00DC033F" w:rsidRPr="005E7788" w:rsidRDefault="009233C1" w:rsidP="005E7788">
      <w:pPr>
        <w:spacing w:line="240" w:lineRule="auto"/>
        <w:rPr>
          <w:sz w:val="24"/>
          <w:szCs w:val="24"/>
          <w:lang w:val="en-US"/>
        </w:rPr>
      </w:pPr>
      <w:r w:rsidRPr="005E7788">
        <w:rPr>
          <w:sz w:val="24"/>
          <w:szCs w:val="24"/>
          <w:lang w:val="en-US"/>
        </w:rPr>
        <w:t>Several notable studies have explored the relationship between profitability and financial leverage. These include Capital Structure Theory, Trade-Off Theory, and the Pecking Order Theory, among others.</w:t>
      </w:r>
    </w:p>
    <w:p w14:paraId="204D4DBD" w14:textId="7766E214" w:rsidR="00B763A2" w:rsidRPr="005E7788" w:rsidRDefault="00B763A2"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Trade-off theory</w:t>
      </w:r>
    </w:p>
    <w:p w14:paraId="665FDFA6" w14:textId="137FAF71" w:rsidR="00657418" w:rsidRPr="005E7788" w:rsidRDefault="007F4CD4" w:rsidP="005E7788">
      <w:pPr>
        <w:spacing w:after="120" w:line="240" w:lineRule="auto"/>
        <w:rPr>
          <w:sz w:val="24"/>
          <w:szCs w:val="24"/>
        </w:rPr>
      </w:pPr>
      <w:r w:rsidRPr="005E7788">
        <w:rPr>
          <w:sz w:val="24"/>
          <w:szCs w:val="24"/>
        </w:rPr>
        <w:t>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w:t>
      </w:r>
      <w:r w:rsidR="00EB25F6" w:rsidRPr="005E7788">
        <w:rPr>
          <w:sz w:val="24"/>
          <w:szCs w:val="24"/>
          <w:vertAlign w:val="superscript"/>
          <w:lang w:val="en-US"/>
        </w:rPr>
        <w:t>9-10</w:t>
      </w:r>
      <w:r w:rsidRPr="005E7788">
        <w:rPr>
          <w:sz w:val="24"/>
          <w:szCs w:val="24"/>
        </w:rPr>
        <w:t>. Therefore, the use of debt will increase the company's profits and value because interest expenses are tax deductible. However, excessive use of debt can lead to financial distress and reduced company profits. So, leverage can have an opposite or positive impact on a company's performance.</w:t>
      </w:r>
    </w:p>
    <w:p w14:paraId="19A682E1" w14:textId="77777777" w:rsidR="00B763A2" w:rsidRPr="005E7788" w:rsidRDefault="00B763A2"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Pecking Order Theory</w:t>
      </w:r>
    </w:p>
    <w:p w14:paraId="1E45C3D8" w14:textId="32E9EF0B" w:rsidR="00657418" w:rsidRPr="005E7788" w:rsidRDefault="007F4CD4" w:rsidP="005E7788">
      <w:pPr>
        <w:spacing w:after="120" w:line="240" w:lineRule="auto"/>
        <w:rPr>
          <w:sz w:val="24"/>
          <w:szCs w:val="24"/>
        </w:rPr>
      </w:pPr>
      <w:r w:rsidRPr="005E7788">
        <w:rPr>
          <w:sz w:val="24"/>
          <w:szCs w:val="24"/>
        </w:rPr>
        <w:t>The three main sources of a company's capital are - retained earnings, debt, and stock</w:t>
      </w:r>
      <w:r w:rsidR="00E62453" w:rsidRPr="005E7788">
        <w:rPr>
          <w:sz w:val="24"/>
          <w:szCs w:val="24"/>
          <w:vertAlign w:val="superscript"/>
          <w:lang w:val="en-US"/>
        </w:rPr>
        <w:t>11</w:t>
      </w:r>
      <w:r w:rsidRPr="005E7788">
        <w:rPr>
          <w:sz w:val="24"/>
          <w:szCs w:val="24"/>
        </w:rPr>
        <w:t xml:space="preserve">. From the perspective of outside investors, issuing shares is riskier than borrowing debt. From a company manager's perspective, the company will prioritize the use of retained earnings, followed by debt, and finally issuing shares. </w:t>
      </w:r>
      <w:r w:rsidR="00650684" w:rsidRPr="005E7788">
        <w:rPr>
          <w:sz w:val="24"/>
          <w:szCs w:val="24"/>
          <w:lang w:val="en-US"/>
        </w:rPr>
        <w:t>According to</w:t>
      </w:r>
      <w:r w:rsidR="00BD6236" w:rsidRPr="005E7788">
        <w:rPr>
          <w:sz w:val="24"/>
          <w:szCs w:val="24"/>
          <w:vertAlign w:val="superscript"/>
          <w:lang w:val="en-US"/>
        </w:rPr>
        <w:t>12</w:t>
      </w:r>
      <w:r w:rsidR="00650684" w:rsidRPr="005E7788">
        <w:rPr>
          <w:sz w:val="24"/>
          <w:szCs w:val="24"/>
          <w:lang w:val="en-US"/>
        </w:rPr>
        <w:t xml:space="preserve">, </w:t>
      </w:r>
      <w:r w:rsidRPr="005E7788">
        <w:rPr>
          <w:sz w:val="24"/>
          <w:szCs w:val="24"/>
        </w:rPr>
        <w:t xml:space="preserve">the use of external capital can lead to asymmetric information, </w:t>
      </w:r>
      <w:r w:rsidRPr="005E7788">
        <w:rPr>
          <w:sz w:val="24"/>
          <w:szCs w:val="24"/>
        </w:rPr>
        <w:t>increasing the cost of capital and reducing the company's profits. Therefore, leverage hurts company performance.</w:t>
      </w:r>
    </w:p>
    <w:p w14:paraId="22984C89" w14:textId="77777777" w:rsidR="00B763A2" w:rsidRPr="005E7788" w:rsidRDefault="00B763A2"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 xml:space="preserve">Empirical evidence </w:t>
      </w:r>
    </w:p>
    <w:p w14:paraId="70D2DB0E" w14:textId="13A36291" w:rsidR="00657418" w:rsidRPr="005E7788" w:rsidRDefault="007F4CD4" w:rsidP="005E7788">
      <w:pPr>
        <w:spacing w:after="120" w:line="240" w:lineRule="auto"/>
        <w:rPr>
          <w:sz w:val="24"/>
          <w:szCs w:val="24"/>
        </w:rPr>
      </w:pPr>
      <w:r w:rsidRPr="005E7788">
        <w:rPr>
          <w:sz w:val="24"/>
          <w:szCs w:val="24"/>
        </w:rPr>
        <w:t>Since researcher bias can affect naturalistic observations, experimental evidence is far more trustworthy. In this particular context, leverage can be defined as using borrowed funds to make an investment and earn a return on that investment. A company's high ratio of financial leverage makes it riskier. According to</w:t>
      </w:r>
      <w:r w:rsidR="006A3CFA" w:rsidRPr="005E7788">
        <w:rPr>
          <w:sz w:val="24"/>
          <w:szCs w:val="24"/>
          <w:vertAlign w:val="superscript"/>
          <w:lang w:val="en-US"/>
        </w:rPr>
        <w:t>13</w:t>
      </w:r>
      <w:r w:rsidRPr="005E7788">
        <w:rPr>
          <w:sz w:val="24"/>
          <w:szCs w:val="24"/>
        </w:rPr>
        <w:t>, the findings of the study show that financial leverage has a negative relationship with financial performance and has a significant impact on it. The results also corroborate the theories put forth by</w:t>
      </w:r>
      <w:r w:rsidR="00720630" w:rsidRPr="005E7788">
        <w:rPr>
          <w:sz w:val="24"/>
          <w:szCs w:val="24"/>
          <w:vertAlign w:val="superscript"/>
          <w:lang w:val="en-US"/>
        </w:rPr>
        <w:t>14-15</w:t>
      </w:r>
      <w:r w:rsidRPr="005E7788">
        <w:rPr>
          <w:sz w:val="24"/>
          <w:szCs w:val="24"/>
        </w:rPr>
        <w:t>, according to which debt has a detrimental effect on the amount of dividends paid. This is because companies that impose greater fixed charges choose to forgo paying higher dividends to save money on outside financing. This study is also more in line with the findings of</w:t>
      </w:r>
      <w:r w:rsidR="00867017" w:rsidRPr="005E7788">
        <w:rPr>
          <w:sz w:val="24"/>
          <w:szCs w:val="24"/>
          <w:vertAlign w:val="superscript"/>
          <w:lang w:val="en-US"/>
        </w:rPr>
        <w:t>16</w:t>
      </w:r>
      <w:r w:rsidRPr="005E7788">
        <w:rPr>
          <w:sz w:val="24"/>
          <w:szCs w:val="24"/>
        </w:rPr>
        <w:t xml:space="preserve">, who examined the connection between leverage and return volatility and stock returns. In addition, </w:t>
      </w:r>
      <w:r w:rsidR="00565A1D" w:rsidRPr="005E7788">
        <w:rPr>
          <w:color w:val="FF0000"/>
          <w:sz w:val="24"/>
          <w:szCs w:val="24"/>
        </w:rPr>
        <w:t>recent studies in Vietnam find a negative impact of leverage on performance in state-invested enterprises</w:t>
      </w:r>
      <w:r w:rsidR="009E7643" w:rsidRPr="009E7643">
        <w:rPr>
          <w:color w:val="FF0000"/>
          <w:sz w:val="24"/>
          <w:szCs w:val="24"/>
          <w:vertAlign w:val="superscript"/>
          <w:lang w:val="en-US"/>
        </w:rPr>
        <w:t>5</w:t>
      </w:r>
      <w:r w:rsidR="00504BDD">
        <w:rPr>
          <w:color w:val="FF0000"/>
          <w:sz w:val="24"/>
          <w:szCs w:val="24"/>
          <w:vertAlign w:val="superscript"/>
          <w:lang w:val="en-US"/>
        </w:rPr>
        <w:t>7</w:t>
      </w:r>
      <w:r w:rsidR="00565A1D" w:rsidRPr="005E7788">
        <w:rPr>
          <w:color w:val="FF0000"/>
          <w:sz w:val="24"/>
          <w:szCs w:val="24"/>
        </w:rPr>
        <w:t xml:space="preserve">. Similarly, </w:t>
      </w:r>
      <w:r w:rsidR="009E7643">
        <w:rPr>
          <w:color w:val="FF0000"/>
          <w:sz w:val="24"/>
          <w:szCs w:val="24"/>
          <w:lang w:val="en-US"/>
        </w:rPr>
        <w:t>according to a Vietnamese research group</w:t>
      </w:r>
      <w:r w:rsidR="00565A1D" w:rsidRPr="005E7788">
        <w:rPr>
          <w:color w:val="FF0000"/>
          <w:sz w:val="24"/>
          <w:szCs w:val="24"/>
        </w:rPr>
        <w:t xml:space="preserve"> report that capital structure affects firm value, with higher debt potentially reducing it in certain contexts</w:t>
      </w:r>
      <w:r w:rsidR="009E7643" w:rsidRPr="009E7643">
        <w:rPr>
          <w:color w:val="FF0000"/>
          <w:sz w:val="24"/>
          <w:szCs w:val="24"/>
          <w:vertAlign w:val="superscript"/>
          <w:lang w:val="en-US"/>
        </w:rPr>
        <w:t>5</w:t>
      </w:r>
      <w:r w:rsidR="00504BDD">
        <w:rPr>
          <w:color w:val="FF0000"/>
          <w:sz w:val="24"/>
          <w:szCs w:val="24"/>
          <w:vertAlign w:val="superscript"/>
          <w:lang w:val="en-US"/>
        </w:rPr>
        <w:t>8</w:t>
      </w:r>
      <w:r w:rsidR="00565A1D" w:rsidRPr="005E7788">
        <w:rPr>
          <w:color w:val="FF0000"/>
          <w:sz w:val="24"/>
          <w:szCs w:val="24"/>
        </w:rPr>
        <w:t>.</w:t>
      </w:r>
      <w:r w:rsidR="009E7643">
        <w:rPr>
          <w:color w:val="FF0000"/>
          <w:sz w:val="24"/>
          <w:szCs w:val="24"/>
          <w:lang w:val="en-US"/>
        </w:rPr>
        <w:t xml:space="preserve"> Obviously, these studies </w:t>
      </w:r>
      <w:r w:rsidR="00565A1D" w:rsidRPr="005E7788">
        <w:rPr>
          <w:color w:val="FF0000"/>
          <w:sz w:val="24"/>
          <w:szCs w:val="24"/>
        </w:rPr>
        <w:t xml:space="preserve">find a negative impact of leverage on performance in state-invested enterprises. </w:t>
      </w:r>
      <w:r w:rsidR="009E7643">
        <w:rPr>
          <w:color w:val="FF0000"/>
          <w:sz w:val="24"/>
          <w:szCs w:val="24"/>
          <w:lang w:val="en-US"/>
        </w:rPr>
        <w:t>They point out that c</w:t>
      </w:r>
      <w:r w:rsidR="00565A1D" w:rsidRPr="005E7788">
        <w:rPr>
          <w:color w:val="FF0000"/>
          <w:sz w:val="24"/>
          <w:szCs w:val="24"/>
        </w:rPr>
        <w:t>apital structure affects firm value, with higher debt potentially reducing it in certain contexts</w:t>
      </w:r>
      <w:r w:rsidR="009E7643" w:rsidRPr="009E7643">
        <w:rPr>
          <w:color w:val="FF0000"/>
          <w:sz w:val="24"/>
          <w:szCs w:val="24"/>
          <w:vertAlign w:val="superscript"/>
          <w:lang w:val="en-US"/>
        </w:rPr>
        <w:t>5</w:t>
      </w:r>
      <w:r w:rsidR="00504BDD">
        <w:rPr>
          <w:color w:val="FF0000"/>
          <w:sz w:val="24"/>
          <w:szCs w:val="24"/>
          <w:vertAlign w:val="superscript"/>
          <w:lang w:val="en-US"/>
        </w:rPr>
        <w:t>7</w:t>
      </w:r>
      <w:r w:rsidR="009E7643" w:rsidRPr="009E7643">
        <w:rPr>
          <w:color w:val="FF0000"/>
          <w:sz w:val="24"/>
          <w:szCs w:val="24"/>
          <w:vertAlign w:val="superscript"/>
          <w:lang w:val="en-US"/>
        </w:rPr>
        <w:t>-5</w:t>
      </w:r>
      <w:r w:rsidR="00504BDD">
        <w:rPr>
          <w:color w:val="FF0000"/>
          <w:sz w:val="24"/>
          <w:szCs w:val="24"/>
          <w:vertAlign w:val="superscript"/>
          <w:lang w:val="en-US"/>
        </w:rPr>
        <w:t>8</w:t>
      </w:r>
      <w:r w:rsidR="00565A1D" w:rsidRPr="005E7788">
        <w:rPr>
          <w:color w:val="FF0000"/>
          <w:sz w:val="24"/>
          <w:szCs w:val="24"/>
        </w:rPr>
        <w:t>.</w:t>
      </w:r>
    </w:p>
    <w:p w14:paraId="7F7DE4E6" w14:textId="77777777" w:rsidR="00401706" w:rsidRPr="005E7788" w:rsidRDefault="007F4CD4" w:rsidP="005E7788">
      <w:pPr>
        <w:spacing w:after="120" w:line="240" w:lineRule="auto"/>
        <w:rPr>
          <w:sz w:val="24"/>
          <w:szCs w:val="24"/>
          <w:lang w:val="en-US"/>
        </w:rPr>
      </w:pPr>
      <w:r w:rsidRPr="005E7788">
        <w:rPr>
          <w:sz w:val="24"/>
          <w:szCs w:val="24"/>
        </w:rPr>
        <w:t>In congruence with many studies in Vietnam on the related topic, the hypothes</w:t>
      </w:r>
      <w:r w:rsidR="00401706" w:rsidRPr="005E7788">
        <w:rPr>
          <w:sz w:val="24"/>
          <w:szCs w:val="24"/>
          <w:lang w:val="en-US"/>
        </w:rPr>
        <w:t>i</w:t>
      </w:r>
      <w:r w:rsidRPr="005E7788">
        <w:rPr>
          <w:sz w:val="24"/>
          <w:szCs w:val="24"/>
        </w:rPr>
        <w:t xml:space="preserve">s </w:t>
      </w:r>
      <w:r w:rsidR="00401706" w:rsidRPr="005E7788">
        <w:rPr>
          <w:sz w:val="24"/>
          <w:szCs w:val="24"/>
          <w:lang w:val="en-US"/>
        </w:rPr>
        <w:t>is</w:t>
      </w:r>
      <w:r w:rsidR="009C6619" w:rsidRPr="005E7788">
        <w:rPr>
          <w:sz w:val="24"/>
          <w:szCs w:val="24"/>
          <w:lang w:val="en-US"/>
        </w:rPr>
        <w:t xml:space="preserve"> made as follows:</w:t>
      </w:r>
    </w:p>
    <w:p w14:paraId="4F8D5E69" w14:textId="4E0DFCD1" w:rsidR="00657418" w:rsidRPr="005E7788" w:rsidRDefault="00401706" w:rsidP="005E7788">
      <w:pPr>
        <w:spacing w:before="0" w:line="240" w:lineRule="auto"/>
        <w:rPr>
          <w:sz w:val="24"/>
          <w:szCs w:val="24"/>
          <w:lang w:val="en-US"/>
        </w:rPr>
      </w:pPr>
      <w:r w:rsidRPr="005E7788">
        <w:rPr>
          <w:b/>
          <w:bCs/>
          <w:sz w:val="24"/>
          <w:szCs w:val="24"/>
          <w:lang w:val="en-US"/>
        </w:rPr>
        <w:t>H</w:t>
      </w:r>
      <w:r w:rsidRPr="005E7788">
        <w:rPr>
          <w:sz w:val="24"/>
          <w:szCs w:val="24"/>
          <w:lang w:val="en-US"/>
        </w:rPr>
        <w:t xml:space="preserve">: </w:t>
      </w:r>
      <w:r w:rsidR="007F4CD4" w:rsidRPr="005E7788">
        <w:rPr>
          <w:b/>
          <w:sz w:val="24"/>
          <w:szCs w:val="24"/>
        </w:rPr>
        <w:t>LEVERAGE HAS A NEGATIVE IMPACT ON FIRM PERFORMANCE</w:t>
      </w:r>
    </w:p>
    <w:p w14:paraId="258549A3" w14:textId="5CFFF10A" w:rsidR="00B763A2" w:rsidRPr="005E7788" w:rsidRDefault="007F6984" w:rsidP="005E7788">
      <w:pPr>
        <w:pStyle w:val="Heading2"/>
        <w:spacing w:before="120" w:after="120" w:line="240" w:lineRule="auto"/>
        <w:ind w:left="284" w:hanging="284"/>
        <w:rPr>
          <w:rFonts w:ascii="Times New Roman" w:eastAsia="Times New Roman" w:hAnsi="Times New Roman" w:cs="Times New Roman"/>
          <w:sz w:val="24"/>
          <w:szCs w:val="24"/>
        </w:rPr>
      </w:pPr>
      <w:bookmarkStart w:id="2" w:name="_heading=h.3znysh7" w:colFirst="0" w:colLast="0"/>
      <w:bookmarkEnd w:id="2"/>
      <w:r w:rsidRPr="005E7788">
        <w:rPr>
          <w:rFonts w:ascii="Times New Roman" w:eastAsia="Times New Roman" w:hAnsi="Times New Roman" w:cs="Times New Roman"/>
          <w:sz w:val="24"/>
          <w:szCs w:val="24"/>
        </w:rPr>
        <w:t>RESEARCH METHODS</w:t>
      </w:r>
    </w:p>
    <w:p w14:paraId="7D6BC38C" w14:textId="01D00CBC" w:rsidR="00657418" w:rsidRPr="005E7788" w:rsidRDefault="007F4CD4"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Research model</w:t>
      </w:r>
    </w:p>
    <w:p w14:paraId="2A39D729" w14:textId="77777777" w:rsidR="00657418" w:rsidRPr="005E7788" w:rsidRDefault="007F4CD4" w:rsidP="005E7788">
      <w:pPr>
        <w:spacing w:after="120" w:line="240" w:lineRule="auto"/>
        <w:rPr>
          <w:sz w:val="24"/>
          <w:szCs w:val="24"/>
        </w:rPr>
      </w:pPr>
      <w:r w:rsidRPr="005E7788">
        <w:rPr>
          <w:sz w:val="24"/>
          <w:szCs w:val="24"/>
        </w:rPr>
        <w:t>To study the impact of capital structure on the performance of companies, the author uses multiple regression model as follows:</w:t>
      </w:r>
    </w:p>
    <w:p w14:paraId="07FFF8C5" w14:textId="77777777" w:rsidR="00657418" w:rsidRPr="005E7788" w:rsidRDefault="004C1C59" w:rsidP="005E7788">
      <w:pPr>
        <w:spacing w:after="120" w:line="240" w:lineRule="auto"/>
        <w:jc w:val="center"/>
        <w:rPr>
          <w:sz w:val="24"/>
          <w:szCs w:val="24"/>
        </w:rPr>
      </w:pPr>
      <m:oMathPara>
        <m:oMath>
          <m:sSub>
            <m:sSubPr>
              <m:ctrlPr>
                <w:rPr>
                  <w:rFonts w:ascii="Cambria Math" w:hAnsi="Cambria Math"/>
                  <w:sz w:val="24"/>
                  <w:szCs w:val="24"/>
                </w:rPr>
              </m:ctrlPr>
            </m:sSubPr>
            <m:e>
              <m:r>
                <w:rPr>
                  <w:rFonts w:ascii="Cambria Math" w:hAnsi="Cambria Math"/>
                  <w:sz w:val="24"/>
                  <w:szCs w:val="24"/>
                </w:rPr>
                <m:t>FP</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LEV</m:t>
          </m:r>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CONTROL</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m:t>
              </m:r>
              <m:r>
                <w:rPr>
                  <w:rFonts w:ascii="Cambria Math" w:hAnsi="Cambria Math"/>
                  <w:sz w:val="24"/>
                  <w:szCs w:val="24"/>
                </w:rPr>
                <m:t>,</m:t>
              </m:r>
              <m:r>
                <w:rPr>
                  <w:rFonts w:ascii="Cambria Math" w:hAnsi="Cambria Math"/>
                  <w:sz w:val="24"/>
                  <w:szCs w:val="24"/>
                </w:rPr>
                <m:t>t</m:t>
              </m:r>
            </m:sub>
          </m:sSub>
        </m:oMath>
      </m:oMathPara>
    </w:p>
    <w:p w14:paraId="01F74BE0" w14:textId="77777777" w:rsidR="00657418" w:rsidRPr="005E7788" w:rsidRDefault="007F4CD4" w:rsidP="005E7788">
      <w:pPr>
        <w:spacing w:after="120" w:line="240" w:lineRule="auto"/>
        <w:rPr>
          <w:sz w:val="24"/>
          <w:szCs w:val="24"/>
        </w:rPr>
      </w:pPr>
      <w:r w:rsidRPr="005E7788">
        <w:rPr>
          <w:sz w:val="24"/>
          <w:szCs w:val="24"/>
        </w:rPr>
        <w:lastRenderedPageBreak/>
        <w:t xml:space="preserve">In which, i represents the business; t represents year; </w:t>
      </w:r>
      <m:oMath>
        <m:sSub>
          <m:sSubPr>
            <m:ctrlPr>
              <w:rPr>
                <w:rFonts w:ascii="Cambria Math" w:hAnsi="Cambria Math"/>
                <w:sz w:val="24"/>
                <w:szCs w:val="24"/>
              </w:rPr>
            </m:ctrlPr>
          </m:sSubPr>
          <m:e>
            <m:r>
              <w:rPr>
                <w:rFonts w:ascii="Cambria Math" w:hAnsi="Cambria Math"/>
                <w:sz w:val="24"/>
                <w:szCs w:val="24"/>
              </w:rPr>
              <m:t>FP</m:t>
            </m:r>
          </m:e>
          <m:sub>
            <m:r>
              <w:rPr>
                <w:rFonts w:ascii="Cambria Math" w:hAnsi="Cambria Math"/>
                <w:sz w:val="24"/>
                <w:szCs w:val="24"/>
              </w:rPr>
              <m:t>i,t</m:t>
            </m:r>
          </m:sub>
        </m:sSub>
      </m:oMath>
      <w:r w:rsidRPr="005E7788">
        <w:rPr>
          <w:sz w:val="24"/>
          <w:szCs w:val="24"/>
        </w:rPr>
        <w:t xml:space="preserve"> represents three dependent variables ROA, ROE, and EPS measure the level of performance of company n.</w:t>
      </w:r>
    </w:p>
    <w:p w14:paraId="07268D98" w14:textId="77777777" w:rsidR="00657418" w:rsidRPr="005E7788" w:rsidRDefault="007F4CD4" w:rsidP="005E7788">
      <w:pPr>
        <w:pStyle w:val="Heading4"/>
        <w:spacing w:before="0" w:after="120" w:line="240" w:lineRule="auto"/>
        <w:ind w:left="567" w:hanging="567"/>
        <w:rPr>
          <w:rFonts w:ascii="Times New Roman" w:eastAsia="Times New Roman" w:hAnsi="Times New Roman" w:cs="Times New Roman"/>
          <w:b w:val="0"/>
          <w:bCs/>
          <w:sz w:val="24"/>
          <w:szCs w:val="24"/>
        </w:rPr>
      </w:pPr>
      <w:r w:rsidRPr="005E7788">
        <w:rPr>
          <w:rFonts w:ascii="Times New Roman" w:eastAsia="Times New Roman" w:hAnsi="Times New Roman" w:cs="Times New Roman"/>
          <w:b w:val="0"/>
          <w:bCs/>
          <w:sz w:val="24"/>
          <w:szCs w:val="24"/>
        </w:rPr>
        <w:t>Dependable variables</w:t>
      </w:r>
    </w:p>
    <w:p w14:paraId="6D12C30E" w14:textId="77777777" w:rsidR="00657418" w:rsidRPr="005E7788" w:rsidRDefault="007F4CD4" w:rsidP="005E7788">
      <w:pPr>
        <w:spacing w:after="120" w:line="240" w:lineRule="auto"/>
        <w:rPr>
          <w:sz w:val="24"/>
          <w:szCs w:val="24"/>
        </w:rPr>
      </w:pPr>
      <w:r w:rsidRPr="005E7788">
        <w:rPr>
          <w:sz w:val="24"/>
          <w:szCs w:val="24"/>
        </w:rPr>
        <w:t>ROA (Return on Assets) and ROE (Return on Equity) are two key profitability ratios used to assess a firm's financial performance. While both 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04AB7C6F" w:rsidR="00657418" w:rsidRPr="005E7788" w:rsidRDefault="007F4CD4" w:rsidP="005E7788">
      <w:pPr>
        <w:spacing w:after="120" w:line="240" w:lineRule="auto"/>
        <w:rPr>
          <w:sz w:val="24"/>
          <w:szCs w:val="24"/>
        </w:rPr>
      </w:pPr>
      <w:r w:rsidRPr="005E7788">
        <w:rPr>
          <w:sz w:val="24"/>
          <w:szCs w:val="24"/>
        </w:rPr>
        <w:t>Previous studies have used many measures to calculate company performance, including indicators based on company accounting data such as ROA and ROE</w:t>
      </w:r>
      <w:r w:rsidR="00CD4A48" w:rsidRPr="005E7788">
        <w:rPr>
          <w:sz w:val="24"/>
          <w:szCs w:val="24"/>
          <w:vertAlign w:val="superscript"/>
          <w:lang w:val="en-US"/>
        </w:rPr>
        <w:t>1</w:t>
      </w:r>
      <w:r w:rsidR="00704534">
        <w:rPr>
          <w:sz w:val="24"/>
          <w:szCs w:val="24"/>
          <w:vertAlign w:val="superscript"/>
          <w:lang w:val="en-US"/>
        </w:rPr>
        <w:t>7</w:t>
      </w:r>
      <w:r w:rsidR="00CD4A48" w:rsidRPr="005E7788">
        <w:rPr>
          <w:sz w:val="24"/>
          <w:szCs w:val="24"/>
          <w:vertAlign w:val="superscript"/>
          <w:lang w:val="en-US"/>
        </w:rPr>
        <w:t>-1</w:t>
      </w:r>
      <w:r w:rsidR="00704534">
        <w:rPr>
          <w:sz w:val="24"/>
          <w:szCs w:val="24"/>
          <w:vertAlign w:val="superscript"/>
          <w:lang w:val="en-US"/>
        </w:rPr>
        <w:t>8</w:t>
      </w:r>
      <w:r w:rsidRPr="005E7788">
        <w:rPr>
          <w:sz w:val="24"/>
          <w:szCs w:val="24"/>
        </w:rPr>
        <w:t>.</w:t>
      </w:r>
    </w:p>
    <w:p w14:paraId="25D0F5A8" w14:textId="6C8CC29A" w:rsidR="00657418" w:rsidRPr="005E7788" w:rsidRDefault="00482A31" w:rsidP="005E7788">
      <w:pPr>
        <w:spacing w:after="120" w:line="240" w:lineRule="auto"/>
        <w:rPr>
          <w:sz w:val="24"/>
          <w:szCs w:val="24"/>
        </w:rPr>
      </w:pPr>
      <w:r w:rsidRPr="005E7788">
        <w:rPr>
          <w:sz w:val="24"/>
          <w:szCs w:val="24"/>
          <w:lang w:val="en-US"/>
        </w:rPr>
        <w:t>Another researcher</w:t>
      </w:r>
      <w:r w:rsidR="00704534">
        <w:rPr>
          <w:sz w:val="24"/>
          <w:szCs w:val="24"/>
          <w:vertAlign w:val="superscript"/>
          <w:lang w:val="en-US"/>
        </w:rPr>
        <w:t>19</w:t>
      </w:r>
      <w:r w:rsidR="007F4CD4" w:rsidRPr="005E7788">
        <w:rPr>
          <w:sz w:val="24"/>
          <w:szCs w:val="24"/>
        </w:rPr>
        <w:t xml:space="preserve"> 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w:t>
      </w:r>
      <w:r w:rsidR="00E01611" w:rsidRPr="005E7788">
        <w:rPr>
          <w:sz w:val="24"/>
          <w:szCs w:val="24"/>
          <w:vertAlign w:val="superscript"/>
          <w:lang w:val="en-US"/>
        </w:rPr>
        <w:t>2</w:t>
      </w:r>
      <w:r w:rsidR="00704534">
        <w:rPr>
          <w:sz w:val="24"/>
          <w:szCs w:val="24"/>
          <w:vertAlign w:val="superscript"/>
          <w:lang w:val="en-US"/>
        </w:rPr>
        <w:t>0-21</w:t>
      </w:r>
      <w:r w:rsidR="007F4CD4" w:rsidRPr="005E7788">
        <w:rPr>
          <w:sz w:val="24"/>
          <w:szCs w:val="24"/>
        </w:rPr>
        <w:t>.</w:t>
      </w:r>
    </w:p>
    <w:p w14:paraId="5C6CE2A1" w14:textId="0A220C8E" w:rsidR="00657418" w:rsidRPr="005E7788" w:rsidRDefault="00490CA8" w:rsidP="005E7788">
      <w:pPr>
        <w:spacing w:after="120" w:line="240" w:lineRule="auto"/>
        <w:rPr>
          <w:sz w:val="24"/>
          <w:szCs w:val="24"/>
        </w:rPr>
      </w:pPr>
      <w:r w:rsidRPr="005E7788">
        <w:rPr>
          <w:sz w:val="24"/>
          <w:szCs w:val="24"/>
          <w:lang w:val="en-US"/>
        </w:rPr>
        <w:t>The</w:t>
      </w:r>
      <w:r w:rsidR="007F4CD4" w:rsidRPr="005E7788">
        <w:rPr>
          <w:sz w:val="24"/>
          <w:szCs w:val="24"/>
        </w:rPr>
        <w:t xml:space="preserve"> relationship between capital structure and the performance of non-financial companies listed on HOSE from 2007 to 2011</w:t>
      </w:r>
      <w:r w:rsidRPr="005E7788">
        <w:rPr>
          <w:sz w:val="24"/>
          <w:szCs w:val="24"/>
          <w:lang w:val="en-US"/>
        </w:rPr>
        <w:t xml:space="preserve"> was carried out by</w:t>
      </w:r>
      <w:r w:rsidR="002A5C74" w:rsidRPr="005E7788">
        <w:rPr>
          <w:sz w:val="24"/>
          <w:szCs w:val="24"/>
          <w:vertAlign w:val="superscript"/>
          <w:lang w:val="en-US"/>
        </w:rPr>
        <w:t>2</w:t>
      </w:r>
      <w:r w:rsidR="00704534">
        <w:rPr>
          <w:sz w:val="24"/>
          <w:szCs w:val="24"/>
          <w:vertAlign w:val="superscript"/>
          <w:lang w:val="en-US"/>
        </w:rPr>
        <w:t>2</w:t>
      </w:r>
      <w:r w:rsidR="007F4CD4" w:rsidRPr="005E7788">
        <w:rPr>
          <w:sz w:val="24"/>
          <w:szCs w:val="24"/>
        </w:rPr>
        <w:t>. Research on performance measurement of the company by ROA, ROE, Tobin's Q, and MBVR.</w:t>
      </w:r>
      <w:r w:rsidR="002C7F62" w:rsidRPr="005E7788">
        <w:rPr>
          <w:sz w:val="24"/>
          <w:szCs w:val="24"/>
          <w:lang w:val="en-US"/>
        </w:rPr>
        <w:t xml:space="preserve"> </w:t>
      </w:r>
      <w:r w:rsidR="006E3130" w:rsidRPr="005E7788">
        <w:rPr>
          <w:sz w:val="24"/>
          <w:szCs w:val="24"/>
          <w:lang w:val="en-US"/>
        </w:rPr>
        <w:t>The group of reserachers</w:t>
      </w:r>
      <w:r w:rsidR="00130DE8" w:rsidRPr="005E7788">
        <w:rPr>
          <w:sz w:val="24"/>
          <w:szCs w:val="24"/>
          <w:vertAlign w:val="superscript"/>
          <w:lang w:val="en-US"/>
        </w:rPr>
        <w:t>2</w:t>
      </w:r>
      <w:r w:rsidR="00704534">
        <w:rPr>
          <w:sz w:val="24"/>
          <w:szCs w:val="24"/>
          <w:vertAlign w:val="superscript"/>
          <w:lang w:val="en-US"/>
        </w:rPr>
        <w:t>3</w:t>
      </w:r>
      <w:r w:rsidR="006E3130" w:rsidRPr="005E7788">
        <w:rPr>
          <w:sz w:val="24"/>
          <w:szCs w:val="24"/>
          <w:vertAlign w:val="superscript"/>
          <w:lang w:val="en-US"/>
        </w:rPr>
        <w:t xml:space="preserve"> </w:t>
      </w:r>
      <w:r w:rsidR="007F4CD4" w:rsidRPr="005E7788">
        <w:rPr>
          <w:sz w:val="24"/>
          <w:szCs w:val="24"/>
        </w:rPr>
        <w:t xml:space="preserve">measure profitability as the ratio of EBT divided by total assets. </w:t>
      </w:r>
      <w:r w:rsidR="002C7F62" w:rsidRPr="005E7788">
        <w:rPr>
          <w:sz w:val="24"/>
          <w:szCs w:val="24"/>
          <w:lang w:val="en-US"/>
        </w:rPr>
        <w:t>Relating to this point, another study conducted by</w:t>
      </w:r>
      <w:r w:rsidR="00130DE8" w:rsidRPr="005E7788">
        <w:rPr>
          <w:sz w:val="24"/>
          <w:szCs w:val="24"/>
          <w:vertAlign w:val="superscript"/>
          <w:lang w:val="en-US"/>
        </w:rPr>
        <w:t>2</w:t>
      </w:r>
      <w:r w:rsidR="00704534">
        <w:rPr>
          <w:sz w:val="24"/>
          <w:szCs w:val="24"/>
          <w:vertAlign w:val="superscript"/>
          <w:lang w:val="en-US"/>
        </w:rPr>
        <w:t>4</w:t>
      </w:r>
      <w:r w:rsidR="007F4CD4" w:rsidRPr="005E7788">
        <w:rPr>
          <w:sz w:val="24"/>
          <w:szCs w:val="24"/>
        </w:rPr>
        <w:t xml:space="preserve"> use EBITDA divided by the book value of total assets.</w:t>
      </w:r>
    </w:p>
    <w:p w14:paraId="583F27F5" w14:textId="52829707" w:rsidR="00657418" w:rsidRPr="005E7788" w:rsidRDefault="00514266" w:rsidP="005E7788">
      <w:pPr>
        <w:spacing w:after="120" w:line="240" w:lineRule="auto"/>
        <w:rPr>
          <w:sz w:val="24"/>
          <w:szCs w:val="24"/>
        </w:rPr>
      </w:pPr>
      <w:r w:rsidRPr="005E7788">
        <w:rPr>
          <w:sz w:val="24"/>
          <w:szCs w:val="24"/>
          <w:lang w:val="en-US"/>
        </w:rPr>
        <w:t>Furthermore, t</w:t>
      </w:r>
      <w:r w:rsidR="007F4CD4" w:rsidRPr="005E7788">
        <w:rPr>
          <w:sz w:val="24"/>
          <w:szCs w:val="24"/>
        </w:rPr>
        <w:t xml:space="preserve">he relationship between capital structure and firm performance </w:t>
      </w:r>
      <w:r w:rsidRPr="005E7788">
        <w:rPr>
          <w:sz w:val="24"/>
          <w:szCs w:val="24"/>
          <w:lang w:val="en-US"/>
        </w:rPr>
        <w:t xml:space="preserve">conducted </w:t>
      </w:r>
      <w:r w:rsidRPr="005E7788">
        <w:rPr>
          <w:sz w:val="24"/>
          <w:szCs w:val="24"/>
          <w:lang w:val="en-US"/>
        </w:rPr>
        <w:t>by</w:t>
      </w:r>
      <w:r w:rsidR="007F0B15" w:rsidRPr="005E7788">
        <w:rPr>
          <w:sz w:val="24"/>
          <w:szCs w:val="24"/>
          <w:vertAlign w:val="superscript"/>
          <w:lang w:val="en-US"/>
        </w:rPr>
        <w:t>2</w:t>
      </w:r>
      <w:r w:rsidR="00687F85">
        <w:rPr>
          <w:sz w:val="24"/>
          <w:szCs w:val="24"/>
          <w:vertAlign w:val="superscript"/>
          <w:lang w:val="en-US"/>
        </w:rPr>
        <w:t>5</w:t>
      </w:r>
      <w:r w:rsidR="007F4CD4" w:rsidRPr="005E7788">
        <w:rPr>
          <w:sz w:val="24"/>
          <w:szCs w:val="24"/>
        </w:rPr>
        <w:t xml:space="preserve"> used a sample of 320 firms listed on the Tehran Stock Exchange over the period 2002-2009. Expect all of the financial companies and banks, the study used four performance measures (including ROA, ROE, EPS, and Tobin’s Q) as dependent variables and this study indicated that firm performances, which is measured by EPS and Tobin’s Q, is significantly and positively associated with capital structure.</w:t>
      </w:r>
    </w:p>
    <w:p w14:paraId="09ECCA4F" w14:textId="291DA42B" w:rsidR="00657418" w:rsidRPr="005E7788" w:rsidRDefault="007F4CD4" w:rsidP="005E7788">
      <w:pPr>
        <w:spacing w:after="120" w:line="240" w:lineRule="auto"/>
        <w:rPr>
          <w:sz w:val="24"/>
          <w:szCs w:val="24"/>
        </w:rPr>
      </w:pPr>
      <w:r w:rsidRPr="005E7788">
        <w:rPr>
          <w:sz w:val="24"/>
          <w:szCs w:val="24"/>
        </w:rPr>
        <w:t xml:space="preserve">EPS (Earnings per Share) is a vital metric used to gauge a company's profitability relative to its outstanding shares. It reflects the amount of profit </w:t>
      </w:r>
      <w:r w:rsidR="002F332C" w:rsidRPr="005E7788">
        <w:rPr>
          <w:color w:val="FF0000"/>
          <w:sz w:val="24"/>
          <w:szCs w:val="24"/>
        </w:rPr>
        <w:t>that</w:t>
      </w:r>
      <w:r w:rsidRPr="005E7788">
        <w:rPr>
          <w:color w:val="FF0000"/>
          <w:sz w:val="24"/>
          <w:szCs w:val="24"/>
        </w:rPr>
        <w:t xml:space="preserve"> </w:t>
      </w:r>
      <w:r w:rsidRPr="005E7788">
        <w:rPr>
          <w:sz w:val="24"/>
          <w:szCs w:val="24"/>
        </w:rPr>
        <w:t>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5C18A9B6" w:rsidR="00657418" w:rsidRPr="005E7788" w:rsidRDefault="007F4CD4" w:rsidP="005E7788">
      <w:pPr>
        <w:spacing w:after="120" w:line="240" w:lineRule="auto"/>
        <w:rPr>
          <w:sz w:val="24"/>
          <w:szCs w:val="24"/>
        </w:rPr>
      </w:pPr>
      <w:r w:rsidRPr="005E7788">
        <w:rPr>
          <w:sz w:val="24"/>
          <w:szCs w:val="24"/>
        </w:rPr>
        <w:t>According to</w:t>
      </w:r>
      <w:r w:rsidR="00F116C6" w:rsidRPr="005E7788">
        <w:rPr>
          <w:sz w:val="24"/>
          <w:szCs w:val="24"/>
          <w:vertAlign w:val="superscript"/>
          <w:lang w:val="en-US"/>
        </w:rPr>
        <w:t>2</w:t>
      </w:r>
      <w:r w:rsidR="00687F85">
        <w:rPr>
          <w:sz w:val="24"/>
          <w:szCs w:val="24"/>
          <w:vertAlign w:val="superscript"/>
          <w:lang w:val="en-US"/>
        </w:rPr>
        <w:t>6</w:t>
      </w:r>
      <w:r w:rsidRPr="005E7788">
        <w:rPr>
          <w:sz w:val="24"/>
          <w:szCs w:val="24"/>
        </w:rPr>
        <w:t>, this study will use ROA, ROE, and EPS ratios. The study will not use Tobin's Q and MBVR because the asset market in Vietnam is not yet developed so the author can find accurate data on the market prices of various types of assets.</w:t>
      </w:r>
    </w:p>
    <w:p w14:paraId="68A0565D" w14:textId="77777777" w:rsidR="00657418" w:rsidRPr="005E7788" w:rsidRDefault="007F4CD4" w:rsidP="005E7788">
      <w:pPr>
        <w:pStyle w:val="Heading4"/>
        <w:spacing w:before="0" w:after="120" w:line="240" w:lineRule="auto"/>
        <w:ind w:left="567" w:hanging="567"/>
        <w:rPr>
          <w:rFonts w:ascii="Times New Roman" w:eastAsia="Times New Roman" w:hAnsi="Times New Roman" w:cs="Times New Roman"/>
          <w:b w:val="0"/>
          <w:bCs/>
          <w:sz w:val="24"/>
          <w:szCs w:val="24"/>
        </w:rPr>
      </w:pPr>
      <w:r w:rsidRPr="005E7788">
        <w:rPr>
          <w:rFonts w:ascii="Times New Roman" w:eastAsia="Times New Roman" w:hAnsi="Times New Roman" w:cs="Times New Roman"/>
          <w:b w:val="0"/>
          <w:bCs/>
          <w:sz w:val="24"/>
          <w:szCs w:val="24"/>
        </w:rPr>
        <w:t>Independent Variables</w:t>
      </w:r>
    </w:p>
    <w:p w14:paraId="6A1E1DF3" w14:textId="07FC42A1" w:rsidR="00657418" w:rsidRPr="005E7788" w:rsidRDefault="007F4CD4" w:rsidP="005E7788">
      <w:pPr>
        <w:spacing w:after="120" w:line="240" w:lineRule="auto"/>
        <w:rPr>
          <w:sz w:val="24"/>
          <w:szCs w:val="24"/>
        </w:rPr>
      </w:pPr>
      <w:r w:rsidRPr="005E7788">
        <w:rPr>
          <w:sz w:val="24"/>
          <w:szCs w:val="24"/>
        </w:rPr>
        <w:t>According to</w:t>
      </w:r>
      <w:r w:rsidR="00D10811" w:rsidRPr="005E7788">
        <w:rPr>
          <w:sz w:val="24"/>
          <w:szCs w:val="24"/>
          <w:vertAlign w:val="superscript"/>
          <w:lang w:val="en-US"/>
        </w:rPr>
        <w:t>2</w:t>
      </w:r>
      <w:r w:rsidR="00687F85">
        <w:rPr>
          <w:sz w:val="24"/>
          <w:szCs w:val="24"/>
          <w:vertAlign w:val="superscript"/>
          <w:lang w:val="en-US"/>
        </w:rPr>
        <w:t>7</w:t>
      </w:r>
      <w:r w:rsidRPr="005E7788">
        <w:rPr>
          <w:sz w:val="24"/>
          <w:szCs w:val="24"/>
        </w:rPr>
        <w:t>,</w:t>
      </w:r>
      <w:r w:rsidR="00AE6C2E" w:rsidRPr="005E7788">
        <w:rPr>
          <w:sz w:val="24"/>
          <w:szCs w:val="24"/>
          <w:lang w:val="en-US"/>
        </w:rPr>
        <w:t xml:space="preserve"> </w:t>
      </w:r>
      <w:r w:rsidRPr="005E7788">
        <w:rPr>
          <w:sz w:val="24"/>
          <w:szCs w:val="24"/>
        </w:rPr>
        <w:t>capital structure is the ratio between debt and equity of a business. A company that wants to maximize corporate value will try to achieve an optimal debt-equity ratio.</w:t>
      </w:r>
    </w:p>
    <w:p w14:paraId="206FF043" w14:textId="46A29317" w:rsidR="00657418" w:rsidRPr="005E7788" w:rsidRDefault="007F4CD4" w:rsidP="005E7788">
      <w:pPr>
        <w:spacing w:after="120" w:line="240" w:lineRule="auto"/>
        <w:rPr>
          <w:sz w:val="24"/>
          <w:szCs w:val="24"/>
        </w:rPr>
      </w:pPr>
      <w:r w:rsidRPr="005E7788">
        <w:rPr>
          <w:sz w:val="24"/>
          <w:szCs w:val="24"/>
        </w:rPr>
        <w:t xml:space="preserve">Previous studies used many different financial leverage ratios to represent a company's capital structure. </w:t>
      </w:r>
      <w:r w:rsidR="004F05F0" w:rsidRPr="005E7788">
        <w:rPr>
          <w:sz w:val="24"/>
          <w:szCs w:val="24"/>
          <w:lang w:val="en-US"/>
        </w:rPr>
        <w:t>M</w:t>
      </w:r>
      <w:r w:rsidRPr="005E7788">
        <w:rPr>
          <w:sz w:val="24"/>
          <w:szCs w:val="24"/>
        </w:rPr>
        <w:t>ost studies focus on a certain financial leverage ratio such as total debt/total assets or equity/total debt</w:t>
      </w:r>
      <w:r w:rsidR="00D10811" w:rsidRPr="005E7788">
        <w:rPr>
          <w:sz w:val="24"/>
          <w:szCs w:val="24"/>
          <w:vertAlign w:val="superscript"/>
          <w:lang w:val="en-US"/>
        </w:rPr>
        <w:t>2</w:t>
      </w:r>
      <w:r w:rsidR="00687F85">
        <w:rPr>
          <w:sz w:val="24"/>
          <w:szCs w:val="24"/>
          <w:vertAlign w:val="superscript"/>
          <w:lang w:val="en-US"/>
        </w:rPr>
        <w:t>8</w:t>
      </w:r>
      <w:r w:rsidRPr="005E7788">
        <w:rPr>
          <w:sz w:val="24"/>
          <w:szCs w:val="24"/>
        </w:rPr>
        <w:t xml:space="preserve">. </w:t>
      </w:r>
      <w:r w:rsidR="005C421F" w:rsidRPr="005E7788">
        <w:rPr>
          <w:sz w:val="24"/>
          <w:szCs w:val="24"/>
          <w:lang w:val="en-US"/>
        </w:rPr>
        <w:t>T</w:t>
      </w:r>
      <w:r w:rsidRPr="005E7788">
        <w:rPr>
          <w:sz w:val="24"/>
          <w:szCs w:val="24"/>
        </w:rPr>
        <w:t xml:space="preserve">he ratio between short-term debt and total assets </w:t>
      </w:r>
      <w:r w:rsidR="005C421F" w:rsidRPr="005E7788">
        <w:rPr>
          <w:sz w:val="24"/>
          <w:szCs w:val="24"/>
          <w:lang w:val="en-US"/>
        </w:rPr>
        <w:t xml:space="preserve">was used </w:t>
      </w:r>
      <w:r w:rsidRPr="005E7788">
        <w:rPr>
          <w:sz w:val="24"/>
          <w:szCs w:val="24"/>
        </w:rPr>
        <w:t>to measure capital structure</w:t>
      </w:r>
      <w:r w:rsidR="00687F85">
        <w:rPr>
          <w:sz w:val="24"/>
          <w:szCs w:val="24"/>
          <w:vertAlign w:val="superscript"/>
          <w:lang w:val="en-US"/>
        </w:rPr>
        <w:t>29</w:t>
      </w:r>
      <w:r w:rsidRPr="005E7788">
        <w:rPr>
          <w:sz w:val="24"/>
          <w:szCs w:val="24"/>
        </w:rPr>
        <w:t xml:space="preserve">. </w:t>
      </w:r>
      <w:r w:rsidR="009B5B0C" w:rsidRPr="005E7788">
        <w:rPr>
          <w:sz w:val="24"/>
          <w:szCs w:val="24"/>
          <w:lang w:val="en-US"/>
        </w:rPr>
        <w:t>Another researcher</w:t>
      </w:r>
      <w:r w:rsidR="00893C09" w:rsidRPr="005E7788">
        <w:rPr>
          <w:sz w:val="24"/>
          <w:szCs w:val="24"/>
          <w:vertAlign w:val="superscript"/>
          <w:lang w:val="en-US"/>
        </w:rPr>
        <w:t>3</w:t>
      </w:r>
      <w:r w:rsidR="00687F85">
        <w:rPr>
          <w:sz w:val="24"/>
          <w:szCs w:val="24"/>
          <w:vertAlign w:val="superscript"/>
          <w:lang w:val="en-US"/>
        </w:rPr>
        <w:t>0</w:t>
      </w:r>
      <w:r w:rsidRPr="005E7788">
        <w:rPr>
          <w:sz w:val="24"/>
          <w:szCs w:val="24"/>
        </w:rPr>
        <w:t xml:space="preserve"> only considers the ratio of total debt/total assets to calculate capital structure but other studies have considered many different leverage ratios. </w:t>
      </w:r>
      <w:r w:rsidR="009B5B0C" w:rsidRPr="005E7788">
        <w:rPr>
          <w:sz w:val="24"/>
          <w:szCs w:val="24"/>
          <w:lang w:val="en-US"/>
        </w:rPr>
        <w:t>F</w:t>
      </w:r>
      <w:r w:rsidRPr="005E7788">
        <w:rPr>
          <w:sz w:val="24"/>
          <w:szCs w:val="24"/>
        </w:rPr>
        <w:t xml:space="preserve">inancial leverage </w:t>
      </w:r>
      <w:r w:rsidR="009B5B0C" w:rsidRPr="005E7788">
        <w:rPr>
          <w:sz w:val="24"/>
          <w:szCs w:val="24"/>
          <w:lang w:val="en-US"/>
        </w:rPr>
        <w:t xml:space="preserve">can be measured </w:t>
      </w:r>
      <w:r w:rsidRPr="005E7788">
        <w:rPr>
          <w:sz w:val="24"/>
          <w:szCs w:val="24"/>
        </w:rPr>
        <w:t>by three indicators: short-term debt/total assets, long-term debt/total assets, and total debt/total assets</w:t>
      </w:r>
      <w:r w:rsidR="000B3EBC" w:rsidRPr="005E7788">
        <w:rPr>
          <w:sz w:val="24"/>
          <w:szCs w:val="24"/>
          <w:vertAlign w:val="superscript"/>
          <w:lang w:val="en-US"/>
        </w:rPr>
        <w:t>3</w:t>
      </w:r>
      <w:r w:rsidR="00687F85">
        <w:rPr>
          <w:sz w:val="24"/>
          <w:szCs w:val="24"/>
          <w:vertAlign w:val="superscript"/>
          <w:lang w:val="en-US"/>
        </w:rPr>
        <w:t>1</w:t>
      </w:r>
      <w:r w:rsidRPr="005E7788">
        <w:rPr>
          <w:sz w:val="24"/>
          <w:szCs w:val="24"/>
        </w:rPr>
        <w:t xml:space="preserve">. Similarly, three measures </w:t>
      </w:r>
      <w:r w:rsidR="009B5B0C" w:rsidRPr="005E7788">
        <w:rPr>
          <w:sz w:val="24"/>
          <w:szCs w:val="24"/>
          <w:lang w:val="en-US"/>
        </w:rPr>
        <w:t xml:space="preserve">can be used </w:t>
      </w:r>
      <w:r w:rsidRPr="005E7788">
        <w:rPr>
          <w:sz w:val="24"/>
          <w:szCs w:val="24"/>
        </w:rPr>
        <w:t>to calculate capital structure</w:t>
      </w:r>
      <w:r w:rsidR="009B5B0C" w:rsidRPr="005E7788">
        <w:rPr>
          <w:sz w:val="24"/>
          <w:szCs w:val="24"/>
          <w:lang w:val="en-US"/>
        </w:rPr>
        <w:t xml:space="preserve"> as follows</w:t>
      </w:r>
      <w:r w:rsidRPr="005E7788">
        <w:rPr>
          <w:sz w:val="24"/>
          <w:szCs w:val="24"/>
        </w:rPr>
        <w:t>:</w:t>
      </w:r>
    </w:p>
    <w:p w14:paraId="0160ECEC" w14:textId="77777777" w:rsidR="00657418" w:rsidRPr="005E7788" w:rsidRDefault="007F4CD4" w:rsidP="005E7788">
      <w:pPr>
        <w:spacing w:after="120" w:line="240" w:lineRule="auto"/>
        <w:rPr>
          <w:sz w:val="24"/>
          <w:szCs w:val="24"/>
        </w:rPr>
      </w:pPr>
      <w:r w:rsidRPr="005E7788">
        <w:rPr>
          <w:sz w:val="24"/>
          <w:szCs w:val="24"/>
        </w:rPr>
        <w:t>SDTA = Short-term debt/Total asset</w:t>
      </w:r>
    </w:p>
    <w:p w14:paraId="7E6DBE25" w14:textId="77777777" w:rsidR="00657418" w:rsidRPr="005E7788" w:rsidRDefault="007F4CD4" w:rsidP="005E7788">
      <w:pPr>
        <w:spacing w:after="120" w:line="240" w:lineRule="auto"/>
        <w:rPr>
          <w:sz w:val="24"/>
          <w:szCs w:val="24"/>
        </w:rPr>
      </w:pPr>
      <w:r w:rsidRPr="005E7788">
        <w:rPr>
          <w:sz w:val="24"/>
          <w:szCs w:val="24"/>
        </w:rPr>
        <w:lastRenderedPageBreak/>
        <w:t>LDTA = Long-term debt/Total assets</w:t>
      </w:r>
    </w:p>
    <w:p w14:paraId="53249C49" w14:textId="77777777" w:rsidR="00657418" w:rsidRPr="005E7788" w:rsidRDefault="007F4CD4" w:rsidP="005E7788">
      <w:pPr>
        <w:spacing w:after="120" w:line="240" w:lineRule="auto"/>
        <w:rPr>
          <w:sz w:val="24"/>
          <w:szCs w:val="24"/>
        </w:rPr>
      </w:pPr>
      <w:r w:rsidRPr="005E7788">
        <w:rPr>
          <w:sz w:val="24"/>
          <w:szCs w:val="24"/>
        </w:rPr>
        <w:t>TDTA = Total debt/Total assets</w:t>
      </w:r>
    </w:p>
    <w:p w14:paraId="3E8C71DD" w14:textId="4D7C50D1" w:rsidR="00657418" w:rsidRPr="005E7788" w:rsidRDefault="007F4CD4" w:rsidP="005E7788">
      <w:pPr>
        <w:spacing w:after="120" w:line="240" w:lineRule="auto"/>
        <w:rPr>
          <w:sz w:val="24"/>
          <w:szCs w:val="24"/>
        </w:rPr>
      </w:pPr>
      <w:r w:rsidRPr="005E7788">
        <w:rPr>
          <w:sz w:val="24"/>
          <w:szCs w:val="24"/>
        </w:rPr>
        <w:t>In addition, the formula of leverage is: </w:t>
      </w:r>
    </w:p>
    <w:p w14:paraId="2CF900DB" w14:textId="77777777" w:rsidR="00657418" w:rsidRPr="005E7788" w:rsidRDefault="007F4CD4" w:rsidP="005E7788">
      <w:pPr>
        <w:spacing w:after="120" w:line="240" w:lineRule="auto"/>
        <w:rPr>
          <w:sz w:val="24"/>
          <w:szCs w:val="24"/>
        </w:rPr>
      </w:pPr>
      <w:r w:rsidRPr="005E7788">
        <w:rPr>
          <w:sz w:val="24"/>
          <w:szCs w:val="24"/>
        </w:rPr>
        <w:t>LEV=Total debt/ Total equity</w:t>
      </w:r>
    </w:p>
    <w:p w14:paraId="67A295AB" w14:textId="31BF5B3F" w:rsidR="00657418" w:rsidRPr="005E7788" w:rsidRDefault="007F4CD4" w:rsidP="005E7788">
      <w:pPr>
        <w:spacing w:after="120" w:line="240" w:lineRule="auto"/>
        <w:rPr>
          <w:sz w:val="24"/>
          <w:szCs w:val="24"/>
        </w:rPr>
      </w:pPr>
      <w:r w:rsidRPr="005E7788">
        <w:rPr>
          <w:sz w:val="24"/>
          <w:szCs w:val="24"/>
        </w:rPr>
        <w:t>Leverage ratios can be calculated at book value or market value. According to</w:t>
      </w:r>
      <w:r w:rsidR="006A0B18" w:rsidRPr="005E7788">
        <w:rPr>
          <w:sz w:val="24"/>
          <w:szCs w:val="24"/>
          <w:vertAlign w:val="superscript"/>
          <w:lang w:val="en-US"/>
        </w:rPr>
        <w:t>3</w:t>
      </w:r>
      <w:r w:rsidR="00687F85">
        <w:rPr>
          <w:sz w:val="24"/>
          <w:szCs w:val="24"/>
          <w:vertAlign w:val="superscript"/>
          <w:lang w:val="en-US"/>
        </w:rPr>
        <w:t>2</w:t>
      </w:r>
      <w:r w:rsidRPr="005E7788">
        <w:rPr>
          <w:sz w:val="24"/>
          <w:szCs w:val="24"/>
        </w:rPr>
        <w:t>, managers focus on book value because debt is secured by current assets on the books. Book value is preferred because financial markets are so volatile that market prices may not be reliable. However, book value is historical</w:t>
      </w:r>
      <w:r w:rsidR="006A0B18" w:rsidRPr="005E7788">
        <w:rPr>
          <w:sz w:val="24"/>
          <w:szCs w:val="24"/>
          <w:vertAlign w:val="superscript"/>
          <w:lang w:val="en-US"/>
        </w:rPr>
        <w:t>3</w:t>
      </w:r>
      <w:r w:rsidR="00687F85">
        <w:rPr>
          <w:sz w:val="24"/>
          <w:szCs w:val="24"/>
          <w:vertAlign w:val="superscript"/>
          <w:lang w:val="en-US"/>
        </w:rPr>
        <w:t>3</w:t>
      </w:r>
      <w:r w:rsidRPr="005E7788">
        <w:rPr>
          <w:sz w:val="24"/>
          <w:szCs w:val="24"/>
        </w:rPr>
        <w:t>. Because the Vietnamese asset market is not yet developed, our research will focus on the book value of assets and use the leverage ratio of equity/total debt</w:t>
      </w:r>
      <w:r w:rsidR="006A0B18" w:rsidRPr="005E7788">
        <w:rPr>
          <w:sz w:val="24"/>
          <w:szCs w:val="24"/>
          <w:vertAlign w:val="superscript"/>
          <w:lang w:val="en-US"/>
        </w:rPr>
        <w:t>3</w:t>
      </w:r>
      <w:r w:rsidR="00687F85">
        <w:rPr>
          <w:sz w:val="24"/>
          <w:szCs w:val="24"/>
          <w:vertAlign w:val="superscript"/>
          <w:lang w:val="en-US"/>
        </w:rPr>
        <w:t>4</w:t>
      </w:r>
      <w:r w:rsidRPr="005E7788">
        <w:rPr>
          <w:sz w:val="24"/>
          <w:szCs w:val="24"/>
        </w:rPr>
        <w:t>.</w:t>
      </w:r>
    </w:p>
    <w:p w14:paraId="63549F3B" w14:textId="77777777" w:rsidR="00657418" w:rsidRPr="005E7788" w:rsidRDefault="007F4CD4" w:rsidP="005E7788">
      <w:pPr>
        <w:pStyle w:val="Heading4"/>
        <w:spacing w:before="0" w:after="120" w:line="240" w:lineRule="auto"/>
        <w:ind w:left="567" w:hanging="567"/>
        <w:rPr>
          <w:rFonts w:ascii="Times New Roman" w:eastAsia="Times New Roman" w:hAnsi="Times New Roman" w:cs="Times New Roman"/>
          <w:b w:val="0"/>
          <w:bCs/>
          <w:sz w:val="24"/>
          <w:szCs w:val="24"/>
        </w:rPr>
      </w:pPr>
      <w:r w:rsidRPr="005E7788">
        <w:rPr>
          <w:rFonts w:ascii="Times New Roman" w:eastAsia="Times New Roman" w:hAnsi="Times New Roman" w:cs="Times New Roman"/>
          <w:b w:val="0"/>
          <w:bCs/>
          <w:sz w:val="24"/>
          <w:szCs w:val="24"/>
        </w:rPr>
        <w:t>Control Variables</w:t>
      </w:r>
    </w:p>
    <w:p w14:paraId="406D79AB" w14:textId="77777777" w:rsidR="00657418" w:rsidRPr="005E7788" w:rsidRDefault="007F4CD4" w:rsidP="005E7788">
      <w:pPr>
        <w:spacing w:after="120" w:line="240" w:lineRule="auto"/>
        <w:rPr>
          <w:sz w:val="24"/>
          <w:szCs w:val="24"/>
        </w:rPr>
      </w:pPr>
      <w:r w:rsidRPr="005E7788">
        <w:rPr>
          <w:b/>
          <w:sz w:val="24"/>
          <w:szCs w:val="24"/>
        </w:rPr>
        <w:t>Growth (GROWTH)</w:t>
      </w:r>
    </w:p>
    <w:p w14:paraId="42E169CA" w14:textId="05401A19" w:rsidR="00657418" w:rsidRPr="005E7788" w:rsidRDefault="00DA5F8F" w:rsidP="005E7788">
      <w:pPr>
        <w:spacing w:after="120" w:line="240" w:lineRule="auto"/>
        <w:rPr>
          <w:sz w:val="24"/>
          <w:szCs w:val="24"/>
        </w:rPr>
      </w:pPr>
      <w:r w:rsidRPr="005E7788">
        <w:rPr>
          <w:sz w:val="24"/>
          <w:szCs w:val="24"/>
          <w:lang w:val="en-US"/>
        </w:rPr>
        <w:t>The</w:t>
      </w:r>
      <w:r w:rsidR="007F4CD4" w:rsidRPr="005E7788">
        <w:rPr>
          <w:sz w:val="24"/>
          <w:szCs w:val="24"/>
        </w:rPr>
        <w:t xml:space="preserve"> study of companies listed on HOSE concluded that growth has a positive effect on profits</w:t>
      </w:r>
      <w:r w:rsidR="000A77DC" w:rsidRPr="005E7788">
        <w:rPr>
          <w:sz w:val="24"/>
          <w:szCs w:val="24"/>
          <w:vertAlign w:val="superscript"/>
          <w:lang w:val="en-US"/>
        </w:rPr>
        <w:t>3</w:t>
      </w:r>
      <w:r w:rsidR="00687F85">
        <w:rPr>
          <w:sz w:val="24"/>
          <w:szCs w:val="24"/>
          <w:vertAlign w:val="superscript"/>
          <w:lang w:val="en-US"/>
        </w:rPr>
        <w:t>5</w:t>
      </w:r>
      <w:r w:rsidR="000A77DC" w:rsidRPr="005E7788">
        <w:rPr>
          <w:sz w:val="24"/>
          <w:szCs w:val="24"/>
          <w:vertAlign w:val="superscript"/>
          <w:lang w:val="en-US"/>
        </w:rPr>
        <w:t>-3</w:t>
      </w:r>
      <w:r w:rsidR="00687F85">
        <w:rPr>
          <w:sz w:val="24"/>
          <w:szCs w:val="24"/>
          <w:vertAlign w:val="superscript"/>
          <w:lang w:val="en-US"/>
        </w:rPr>
        <w:t>6</w:t>
      </w:r>
      <w:r w:rsidR="007F4CD4" w:rsidRPr="005E7788">
        <w:rPr>
          <w:sz w:val="24"/>
          <w:szCs w:val="24"/>
        </w:rPr>
        <w:t>.</w:t>
      </w:r>
      <w:r w:rsidR="00175D39" w:rsidRPr="005E7788">
        <w:rPr>
          <w:sz w:val="24"/>
          <w:szCs w:val="24"/>
          <w:lang w:val="en-US"/>
        </w:rPr>
        <w:t xml:space="preserve"> </w:t>
      </w:r>
      <w:r w:rsidR="007F4CD4" w:rsidRPr="005E7788">
        <w:rPr>
          <w:sz w:val="24"/>
          <w:szCs w:val="24"/>
        </w:rPr>
        <w:t>On the contrary, high-growth companies will have more investment options, increasing agency costs and reducing profits</w:t>
      </w:r>
      <w:r w:rsidR="000A77DC" w:rsidRPr="005E7788">
        <w:rPr>
          <w:sz w:val="24"/>
          <w:szCs w:val="24"/>
          <w:vertAlign w:val="superscript"/>
          <w:lang w:val="en-US"/>
        </w:rPr>
        <w:t>3</w:t>
      </w:r>
      <w:r w:rsidR="00687F85">
        <w:rPr>
          <w:sz w:val="24"/>
          <w:szCs w:val="24"/>
          <w:vertAlign w:val="superscript"/>
          <w:lang w:val="en-US"/>
        </w:rPr>
        <w:t>7</w:t>
      </w:r>
      <w:r w:rsidR="007F4CD4" w:rsidRPr="005E7788">
        <w:rPr>
          <w:sz w:val="24"/>
          <w:szCs w:val="24"/>
        </w:rPr>
        <w:t xml:space="preserve">. </w:t>
      </w:r>
      <w:r w:rsidR="00EE7D25" w:rsidRPr="005E7788">
        <w:rPr>
          <w:sz w:val="24"/>
          <w:szCs w:val="24"/>
          <w:lang w:val="en-US"/>
        </w:rPr>
        <w:t>The</w:t>
      </w:r>
      <w:r w:rsidR="007F4CD4" w:rsidRPr="005E7788">
        <w:rPr>
          <w:sz w:val="24"/>
          <w:szCs w:val="24"/>
        </w:rPr>
        <w:t xml:space="preserve"> revenue growth </w:t>
      </w:r>
      <w:r w:rsidR="00EE7D25" w:rsidRPr="005E7788">
        <w:rPr>
          <w:sz w:val="24"/>
          <w:szCs w:val="24"/>
          <w:lang w:val="en-US"/>
        </w:rPr>
        <w:t>was used by a group of Vietnamese researchers</w:t>
      </w:r>
      <w:r w:rsidR="000A77DC" w:rsidRPr="005E7788">
        <w:rPr>
          <w:sz w:val="24"/>
          <w:szCs w:val="24"/>
          <w:vertAlign w:val="superscript"/>
          <w:lang w:val="en-US"/>
        </w:rPr>
        <w:t>3</w:t>
      </w:r>
      <w:r w:rsidR="00687F85">
        <w:rPr>
          <w:sz w:val="24"/>
          <w:szCs w:val="24"/>
          <w:vertAlign w:val="superscript"/>
          <w:lang w:val="en-US"/>
        </w:rPr>
        <w:t>8</w:t>
      </w:r>
      <w:r w:rsidR="00EE7D25" w:rsidRPr="005E7788">
        <w:rPr>
          <w:sz w:val="24"/>
          <w:szCs w:val="24"/>
          <w:lang w:val="en-US"/>
        </w:rPr>
        <w:t xml:space="preserve"> </w:t>
      </w:r>
      <w:r w:rsidR="007F4CD4" w:rsidRPr="005E7788">
        <w:rPr>
          <w:sz w:val="24"/>
          <w:szCs w:val="24"/>
        </w:rPr>
        <w:t>to calculate growth rate and conclude that revenue growth has a positive impact on operational efficiency.</w:t>
      </w:r>
    </w:p>
    <w:p w14:paraId="5CA44DF6" w14:textId="77777777" w:rsidR="00657418" w:rsidRPr="005E7788" w:rsidRDefault="007F4CD4" w:rsidP="005E7788">
      <w:pPr>
        <w:spacing w:after="120" w:line="240" w:lineRule="auto"/>
        <w:rPr>
          <w:sz w:val="24"/>
          <w:szCs w:val="24"/>
        </w:rPr>
      </w:pPr>
      <w:r w:rsidRPr="005E7788">
        <w:rPr>
          <w:b/>
          <w:sz w:val="24"/>
          <w:szCs w:val="24"/>
        </w:rPr>
        <w:t>GROWTH = % Change in net revenue</w:t>
      </w:r>
    </w:p>
    <w:p w14:paraId="264FBF92" w14:textId="77777777" w:rsidR="00657418" w:rsidRPr="005E7788" w:rsidRDefault="007F4CD4" w:rsidP="005E7788">
      <w:pPr>
        <w:spacing w:after="120" w:line="240" w:lineRule="auto"/>
        <w:rPr>
          <w:sz w:val="24"/>
          <w:szCs w:val="24"/>
        </w:rPr>
      </w:pPr>
      <w:r w:rsidRPr="005E7788">
        <w:rPr>
          <w:b/>
          <w:sz w:val="24"/>
          <w:szCs w:val="24"/>
        </w:rPr>
        <w:t>Size (SIZE)</w:t>
      </w:r>
    </w:p>
    <w:p w14:paraId="5C74F86A" w14:textId="2498A80F" w:rsidR="00657418" w:rsidRPr="005E7788" w:rsidRDefault="005158BC" w:rsidP="005E7788">
      <w:pPr>
        <w:spacing w:after="120" w:line="240" w:lineRule="auto"/>
        <w:rPr>
          <w:sz w:val="24"/>
          <w:szCs w:val="24"/>
        </w:rPr>
      </w:pPr>
      <w:r w:rsidRPr="005E7788">
        <w:rPr>
          <w:sz w:val="24"/>
          <w:szCs w:val="24"/>
          <w:lang w:val="en-US"/>
        </w:rPr>
        <w:t>C</w:t>
      </w:r>
      <w:r w:rsidR="007F4CD4" w:rsidRPr="005E7788">
        <w:rPr>
          <w:sz w:val="24"/>
          <w:szCs w:val="24"/>
        </w:rPr>
        <w:t>ompany size affects performance: the larger the company, the more resources it has</w:t>
      </w:r>
      <w:r w:rsidR="00687F85">
        <w:rPr>
          <w:sz w:val="24"/>
          <w:szCs w:val="24"/>
          <w:vertAlign w:val="superscript"/>
          <w:lang w:val="en-US"/>
        </w:rPr>
        <w:t>39</w:t>
      </w:r>
      <w:r w:rsidR="007F4CD4" w:rsidRPr="005E7788">
        <w:rPr>
          <w:sz w:val="24"/>
          <w:szCs w:val="24"/>
        </w:rPr>
        <w:t xml:space="preserve">. </w:t>
      </w:r>
      <w:r w:rsidR="00850A7A" w:rsidRPr="005E7788">
        <w:rPr>
          <w:sz w:val="24"/>
          <w:szCs w:val="24"/>
          <w:lang w:val="en-US"/>
        </w:rPr>
        <w:t>I</w:t>
      </w:r>
      <w:r w:rsidR="007F4CD4" w:rsidRPr="005E7788">
        <w:rPr>
          <w:sz w:val="24"/>
          <w:szCs w:val="24"/>
        </w:rPr>
        <w:t xml:space="preserve">n </w:t>
      </w:r>
      <w:r w:rsidR="00850A7A" w:rsidRPr="005E7788">
        <w:rPr>
          <w:sz w:val="24"/>
          <w:szCs w:val="24"/>
          <w:lang w:val="en-US"/>
        </w:rPr>
        <w:t xml:space="preserve">the </w:t>
      </w:r>
      <w:r w:rsidR="007F4CD4" w:rsidRPr="005E7788">
        <w:rPr>
          <w:sz w:val="24"/>
          <w:szCs w:val="24"/>
        </w:rPr>
        <w:t>study of companies listed on the Bombay Stock Exchange</w:t>
      </w:r>
      <w:r w:rsidR="00850A7A" w:rsidRPr="005E7788">
        <w:rPr>
          <w:sz w:val="24"/>
          <w:szCs w:val="24"/>
          <w:lang w:val="en-US"/>
        </w:rPr>
        <w:t xml:space="preserve">, </w:t>
      </w:r>
      <w:r w:rsidR="00850A7A" w:rsidRPr="005E7788">
        <w:rPr>
          <w:sz w:val="24"/>
          <w:szCs w:val="24"/>
        </w:rPr>
        <w:t>Dawar</w:t>
      </w:r>
      <w:r w:rsidR="007F4CD4" w:rsidRPr="005E7788">
        <w:rPr>
          <w:sz w:val="24"/>
          <w:szCs w:val="24"/>
        </w:rPr>
        <w:t xml:space="preserve"> found a positive effect of company size on profits</w:t>
      </w:r>
      <w:r w:rsidR="00D72138" w:rsidRPr="005E7788">
        <w:rPr>
          <w:sz w:val="24"/>
          <w:szCs w:val="24"/>
          <w:vertAlign w:val="superscript"/>
          <w:lang w:val="en-US"/>
        </w:rPr>
        <w:t>4</w:t>
      </w:r>
      <w:r w:rsidR="00687F85">
        <w:rPr>
          <w:sz w:val="24"/>
          <w:szCs w:val="24"/>
          <w:vertAlign w:val="superscript"/>
          <w:lang w:val="en-US"/>
        </w:rPr>
        <w:t>0</w:t>
      </w:r>
      <w:r w:rsidR="007F4CD4" w:rsidRPr="005E7788">
        <w:rPr>
          <w:sz w:val="24"/>
          <w:szCs w:val="24"/>
        </w:rPr>
        <w:t xml:space="preserve">. This conclusion is supported by the “Trade-off” theory. The larger the company, the more likely it is to use debt and gain tax shield benefits, so profits will increase. This conclusion is similar to the research of </w:t>
      </w:r>
      <w:r w:rsidR="00687F85">
        <w:rPr>
          <w:sz w:val="24"/>
          <w:szCs w:val="24"/>
          <w:vertAlign w:val="superscript"/>
          <w:lang w:val="en-US"/>
        </w:rPr>
        <w:t>41-42</w:t>
      </w:r>
      <w:r w:rsidR="007F4CD4" w:rsidRPr="005E7788">
        <w:rPr>
          <w:sz w:val="24"/>
          <w:szCs w:val="24"/>
        </w:rPr>
        <w:t xml:space="preserve">. However, </w:t>
      </w:r>
      <w:r w:rsidR="00DB3F06" w:rsidRPr="005E7788">
        <w:rPr>
          <w:sz w:val="24"/>
          <w:szCs w:val="24"/>
          <w:lang w:val="en-US"/>
        </w:rPr>
        <w:t>from the research findings of another reseracher</w:t>
      </w:r>
      <w:r w:rsidR="00D72138" w:rsidRPr="005E7788">
        <w:rPr>
          <w:sz w:val="24"/>
          <w:szCs w:val="24"/>
          <w:vertAlign w:val="superscript"/>
          <w:lang w:val="en-US"/>
        </w:rPr>
        <w:t>4</w:t>
      </w:r>
      <w:r w:rsidR="00687F85">
        <w:rPr>
          <w:sz w:val="24"/>
          <w:szCs w:val="24"/>
          <w:vertAlign w:val="superscript"/>
          <w:lang w:val="en-US"/>
        </w:rPr>
        <w:t>3</w:t>
      </w:r>
      <w:r w:rsidR="007F4CD4" w:rsidRPr="005E7788">
        <w:rPr>
          <w:sz w:val="24"/>
          <w:szCs w:val="24"/>
        </w:rPr>
        <w:t xml:space="preserve"> studied Romanian companies and said that smaller companies are more flexible in implementing policies, so they have higher operating efficiency than large companies.</w:t>
      </w:r>
    </w:p>
    <w:p w14:paraId="0E6AD314" w14:textId="642F6D1F" w:rsidR="00657418" w:rsidRPr="005E7788" w:rsidRDefault="007F4CD4" w:rsidP="005E7788">
      <w:pPr>
        <w:spacing w:after="120" w:line="240" w:lineRule="auto"/>
        <w:rPr>
          <w:sz w:val="24"/>
          <w:szCs w:val="24"/>
        </w:rPr>
      </w:pPr>
      <w:r w:rsidRPr="005E7788">
        <w:rPr>
          <w:sz w:val="24"/>
          <w:szCs w:val="24"/>
        </w:rPr>
        <w:t>According to</w:t>
      </w:r>
      <w:r w:rsidR="00AC4471" w:rsidRPr="005E7788">
        <w:rPr>
          <w:sz w:val="24"/>
          <w:szCs w:val="24"/>
          <w:vertAlign w:val="superscript"/>
          <w:lang w:val="en-US"/>
        </w:rPr>
        <w:t>4</w:t>
      </w:r>
      <w:r w:rsidR="00687F85">
        <w:rPr>
          <w:sz w:val="24"/>
          <w:szCs w:val="24"/>
          <w:vertAlign w:val="superscript"/>
          <w:lang w:val="en-US"/>
        </w:rPr>
        <w:t>4-45</w:t>
      </w:r>
      <w:r w:rsidRPr="005E7788">
        <w:rPr>
          <w:sz w:val="24"/>
          <w:szCs w:val="24"/>
        </w:rPr>
        <w:t xml:space="preserve">, size is calculated using the natural base of total assets to overcome the phenomenon of heteroskedasticity. </w:t>
      </w:r>
      <w:r w:rsidR="00E52678" w:rsidRPr="005E7788">
        <w:rPr>
          <w:sz w:val="24"/>
          <w:szCs w:val="24"/>
          <w:lang w:val="en-US"/>
        </w:rPr>
        <w:t>Another measurement of</w:t>
      </w:r>
      <w:r w:rsidRPr="005E7788">
        <w:rPr>
          <w:sz w:val="24"/>
          <w:szCs w:val="24"/>
        </w:rPr>
        <w:t xml:space="preserve"> the variable Size </w:t>
      </w:r>
      <w:r w:rsidR="00E52678" w:rsidRPr="005E7788">
        <w:rPr>
          <w:sz w:val="24"/>
          <w:szCs w:val="24"/>
          <w:lang w:val="en-US"/>
        </w:rPr>
        <w:t>is to use</w:t>
      </w:r>
      <w:r w:rsidRPr="005E7788">
        <w:rPr>
          <w:sz w:val="24"/>
          <w:szCs w:val="24"/>
        </w:rPr>
        <w:t xml:space="preserve"> the logarithm of revenue</w:t>
      </w:r>
      <w:r w:rsidR="00AC4471" w:rsidRPr="005E7788">
        <w:rPr>
          <w:sz w:val="24"/>
          <w:szCs w:val="24"/>
          <w:vertAlign w:val="superscript"/>
          <w:lang w:val="en-US"/>
        </w:rPr>
        <w:t>4</w:t>
      </w:r>
      <w:r w:rsidR="00687F85">
        <w:rPr>
          <w:sz w:val="24"/>
          <w:szCs w:val="24"/>
          <w:vertAlign w:val="superscript"/>
          <w:lang w:val="en-US"/>
        </w:rPr>
        <w:t>6</w:t>
      </w:r>
      <w:r w:rsidRPr="005E7788">
        <w:rPr>
          <w:sz w:val="24"/>
          <w:szCs w:val="24"/>
        </w:rPr>
        <w:t>.</w:t>
      </w:r>
    </w:p>
    <w:p w14:paraId="33304E34" w14:textId="77777777" w:rsidR="00657418" w:rsidRPr="005E7788" w:rsidRDefault="007F4CD4" w:rsidP="005E7788">
      <w:pPr>
        <w:spacing w:after="120" w:line="240" w:lineRule="auto"/>
        <w:rPr>
          <w:sz w:val="24"/>
          <w:szCs w:val="24"/>
        </w:rPr>
      </w:pPr>
      <w:r w:rsidRPr="005E7788">
        <w:rPr>
          <w:b/>
          <w:sz w:val="24"/>
          <w:szCs w:val="24"/>
        </w:rPr>
        <w:t>Tangibility (TANG)</w:t>
      </w:r>
    </w:p>
    <w:p w14:paraId="5F34F39C" w14:textId="66D8A157" w:rsidR="00657418" w:rsidRPr="005E7788" w:rsidRDefault="007F4CD4" w:rsidP="005E7788">
      <w:pPr>
        <w:spacing w:after="120" w:line="240" w:lineRule="auto"/>
        <w:rPr>
          <w:sz w:val="24"/>
          <w:szCs w:val="24"/>
        </w:rPr>
      </w:pPr>
      <w:r w:rsidRPr="005E7788">
        <w:rPr>
          <w:sz w:val="24"/>
          <w:szCs w:val="24"/>
        </w:rPr>
        <w:t>Research by</w:t>
      </w:r>
      <w:r w:rsidR="002D5A41" w:rsidRPr="005E7788">
        <w:rPr>
          <w:sz w:val="24"/>
          <w:szCs w:val="24"/>
          <w:vertAlign w:val="superscript"/>
          <w:lang w:val="en-US"/>
        </w:rPr>
        <w:t>4</w:t>
      </w:r>
      <w:r w:rsidR="00687F85">
        <w:rPr>
          <w:sz w:val="24"/>
          <w:szCs w:val="24"/>
          <w:vertAlign w:val="superscript"/>
          <w:lang w:val="en-US"/>
        </w:rPr>
        <w:t>7</w:t>
      </w:r>
      <w:r w:rsidR="00F94D19" w:rsidRPr="005E7788">
        <w:rPr>
          <w:sz w:val="24"/>
          <w:szCs w:val="24"/>
          <w:lang w:val="en-US"/>
        </w:rPr>
        <w:t xml:space="preserve"> </w:t>
      </w:r>
      <w:r w:rsidRPr="005E7788">
        <w:rPr>
          <w:sz w:val="24"/>
          <w:szCs w:val="24"/>
        </w:rPr>
        <w:t xml:space="preserve">suggests that a company's tangibility can be used as collateral when borrowing, thereby reducing agency costs and will have a positive impact on profits. This result is similar to the </w:t>
      </w:r>
      <w:r w:rsidR="002D5A41" w:rsidRPr="005E7788">
        <w:rPr>
          <w:sz w:val="24"/>
          <w:szCs w:val="24"/>
          <w:lang w:val="en-US"/>
        </w:rPr>
        <w:t xml:space="preserve">previous </w:t>
      </w:r>
      <w:r w:rsidRPr="005E7788">
        <w:rPr>
          <w:sz w:val="24"/>
          <w:szCs w:val="24"/>
        </w:rPr>
        <w:t xml:space="preserve">study. On the contrary, </w:t>
      </w:r>
      <w:r w:rsidR="00A54B21" w:rsidRPr="005E7788">
        <w:rPr>
          <w:sz w:val="24"/>
          <w:szCs w:val="24"/>
          <w:lang w:val="en-US"/>
        </w:rPr>
        <w:t xml:space="preserve">many other researchers have a different idea about </w:t>
      </w:r>
      <w:r w:rsidRPr="005E7788">
        <w:rPr>
          <w:sz w:val="24"/>
          <w:szCs w:val="24"/>
        </w:rPr>
        <w:t>companies listed on the Borsa Istanbul Stock Exchange</w:t>
      </w:r>
      <w:r w:rsidR="00A54B21" w:rsidRPr="005E7788">
        <w:rPr>
          <w:sz w:val="24"/>
          <w:szCs w:val="24"/>
          <w:lang w:val="en-US"/>
        </w:rPr>
        <w:t xml:space="preserve">. They found that </w:t>
      </w:r>
      <w:r w:rsidRPr="005E7788">
        <w:rPr>
          <w:sz w:val="24"/>
          <w:szCs w:val="24"/>
        </w:rPr>
        <w:t>tangibility hurts profits</w:t>
      </w:r>
      <w:r w:rsidR="00BB0ABE" w:rsidRPr="005E7788">
        <w:rPr>
          <w:sz w:val="24"/>
          <w:szCs w:val="24"/>
          <w:vertAlign w:val="superscript"/>
          <w:lang w:val="en-US"/>
        </w:rPr>
        <w:t>4</w:t>
      </w:r>
      <w:r w:rsidR="00687F85">
        <w:rPr>
          <w:sz w:val="24"/>
          <w:szCs w:val="24"/>
          <w:vertAlign w:val="superscript"/>
          <w:lang w:val="en-US"/>
        </w:rPr>
        <w:t>8</w:t>
      </w:r>
      <w:r w:rsidRPr="005E7788">
        <w:rPr>
          <w:sz w:val="24"/>
          <w:szCs w:val="24"/>
        </w:rPr>
        <w:t xml:space="preserve">. </w:t>
      </w:r>
    </w:p>
    <w:p w14:paraId="0D7295E5" w14:textId="77777777" w:rsidR="00657418" w:rsidRPr="005E7788" w:rsidRDefault="007F4CD4" w:rsidP="005E7788">
      <w:pPr>
        <w:spacing w:after="120" w:line="240" w:lineRule="auto"/>
        <w:rPr>
          <w:sz w:val="24"/>
          <w:szCs w:val="24"/>
        </w:rPr>
      </w:pPr>
      <w:r w:rsidRPr="005E7788">
        <w:rPr>
          <w:sz w:val="24"/>
          <w:szCs w:val="24"/>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5E7788" w:rsidRDefault="007F4CD4" w:rsidP="005E7788">
      <w:pPr>
        <w:spacing w:after="120" w:line="240" w:lineRule="auto"/>
        <w:rPr>
          <w:sz w:val="24"/>
          <w:szCs w:val="24"/>
        </w:rPr>
      </w:pPr>
      <w:r w:rsidRPr="005E7788">
        <w:rPr>
          <w:b/>
          <w:sz w:val="24"/>
          <w:szCs w:val="24"/>
        </w:rPr>
        <w:t>Liquidity (LIQ)</w:t>
      </w:r>
    </w:p>
    <w:p w14:paraId="48E775FD" w14:textId="4DF0C5AA" w:rsidR="00657418" w:rsidRPr="005E7788" w:rsidRDefault="00E57EA8" w:rsidP="005E7788">
      <w:pPr>
        <w:spacing w:after="120" w:line="240" w:lineRule="auto"/>
        <w:rPr>
          <w:sz w:val="24"/>
          <w:szCs w:val="24"/>
        </w:rPr>
      </w:pPr>
      <w:r w:rsidRPr="005E7788">
        <w:rPr>
          <w:sz w:val="24"/>
          <w:szCs w:val="24"/>
          <w:lang w:val="en-US"/>
        </w:rPr>
        <w:t>C</w:t>
      </w:r>
      <w:r w:rsidR="007F4CD4" w:rsidRPr="005E7788">
        <w:rPr>
          <w:sz w:val="24"/>
          <w:szCs w:val="24"/>
        </w:rPr>
        <w:t>ompanies with high liquidity will reduce interest expenses, and therefore profits will increase. This conclusion matches the research of</w:t>
      </w:r>
      <w:r w:rsidR="0049416A" w:rsidRPr="005E7788">
        <w:rPr>
          <w:sz w:val="24"/>
          <w:szCs w:val="24"/>
          <w:lang w:val="en-US"/>
        </w:rPr>
        <w:t xml:space="preserve"> Osik</w:t>
      </w:r>
      <w:r w:rsidR="007F4CD4" w:rsidRPr="005E7788">
        <w:rPr>
          <w:sz w:val="24"/>
          <w:szCs w:val="24"/>
        </w:rPr>
        <w:t>. On the contrary, liquidity hurts profits because the higher the liquidity, the more inefficiently the company uses capital. The study will measure liquidity using a formula: Liquidity = Current assets/Current liabilities.</w:t>
      </w:r>
    </w:p>
    <w:p w14:paraId="72A65262" w14:textId="77777777" w:rsidR="00657418" w:rsidRPr="005E7788" w:rsidRDefault="007F4CD4" w:rsidP="005E7788">
      <w:pPr>
        <w:spacing w:after="120" w:line="240" w:lineRule="auto"/>
        <w:rPr>
          <w:sz w:val="24"/>
          <w:szCs w:val="24"/>
        </w:rPr>
      </w:pPr>
      <w:r w:rsidRPr="005E7788">
        <w:rPr>
          <w:b/>
          <w:sz w:val="24"/>
          <w:szCs w:val="24"/>
        </w:rPr>
        <w:t>Fixed financial assets to total assets (FFA)</w:t>
      </w:r>
    </w:p>
    <w:p w14:paraId="71B373E2" w14:textId="0D58C9C8" w:rsidR="00657418" w:rsidRPr="005E7788" w:rsidRDefault="007F4CD4" w:rsidP="005E7788">
      <w:pPr>
        <w:spacing w:after="120" w:line="240" w:lineRule="auto"/>
        <w:rPr>
          <w:sz w:val="24"/>
          <w:szCs w:val="24"/>
        </w:rPr>
      </w:pPr>
      <w:r w:rsidRPr="005E7788">
        <w:rPr>
          <w:sz w:val="24"/>
          <w:szCs w:val="24"/>
        </w:rPr>
        <w:t>It is measured as the proportion of total assets assigned to fixed financial assets</w:t>
      </w:r>
      <w:r w:rsidR="00687F85">
        <w:rPr>
          <w:sz w:val="24"/>
          <w:szCs w:val="24"/>
          <w:vertAlign w:val="superscript"/>
          <w:lang w:val="en-US"/>
        </w:rPr>
        <w:t>49</w:t>
      </w:r>
      <w:r w:rsidRPr="005E7788">
        <w:rPr>
          <w:sz w:val="24"/>
          <w:szCs w:val="24"/>
        </w:rPr>
        <w:t xml:space="preserve">. Firms with high FFA yield high profitability as evidenced empirically in the works of </w:t>
      </w:r>
      <w:r w:rsidR="00687F85">
        <w:rPr>
          <w:sz w:val="24"/>
          <w:szCs w:val="24"/>
          <w:vertAlign w:val="superscript"/>
          <w:lang w:val="en-US"/>
        </w:rPr>
        <w:t>50-51</w:t>
      </w:r>
      <w:r w:rsidRPr="005E7788">
        <w:rPr>
          <w:sz w:val="24"/>
          <w:szCs w:val="24"/>
        </w:rPr>
        <w:t>.</w:t>
      </w:r>
    </w:p>
    <w:p w14:paraId="0C718FBA" w14:textId="77777777" w:rsidR="00657418" w:rsidRPr="005E7788" w:rsidRDefault="007F4CD4" w:rsidP="005E7788">
      <w:pPr>
        <w:spacing w:after="120" w:line="240" w:lineRule="auto"/>
        <w:rPr>
          <w:sz w:val="24"/>
          <w:szCs w:val="24"/>
        </w:rPr>
      </w:pPr>
      <w:r w:rsidRPr="005E7788">
        <w:rPr>
          <w:b/>
          <w:sz w:val="24"/>
          <w:szCs w:val="24"/>
        </w:rPr>
        <w:t>Firm’s age  (LnAge)</w:t>
      </w:r>
    </w:p>
    <w:p w14:paraId="7BA39853" w14:textId="3F32BE0F" w:rsidR="00657418" w:rsidRPr="005E7788" w:rsidRDefault="007F4CD4" w:rsidP="005E7788">
      <w:pPr>
        <w:spacing w:after="120" w:line="240" w:lineRule="auto"/>
        <w:rPr>
          <w:sz w:val="24"/>
          <w:szCs w:val="24"/>
        </w:rPr>
      </w:pPr>
      <w:r w:rsidRPr="005E7788">
        <w:rPr>
          <w:sz w:val="24"/>
          <w:szCs w:val="24"/>
        </w:rPr>
        <w:t>As firms get older, profitability declines due to the decrease in the later age of R&amp;D and innovation, as demonstrated by</w:t>
      </w:r>
      <w:r w:rsidR="001F2902" w:rsidRPr="005E7788">
        <w:rPr>
          <w:sz w:val="24"/>
          <w:szCs w:val="24"/>
          <w:vertAlign w:val="superscript"/>
          <w:lang w:val="en-US"/>
        </w:rPr>
        <w:t>5</w:t>
      </w:r>
      <w:r w:rsidR="00687F85">
        <w:rPr>
          <w:sz w:val="24"/>
          <w:szCs w:val="24"/>
          <w:vertAlign w:val="superscript"/>
          <w:lang w:val="en-US"/>
        </w:rPr>
        <w:t>2</w:t>
      </w:r>
      <w:r w:rsidRPr="005E7788">
        <w:rPr>
          <w:sz w:val="24"/>
          <w:szCs w:val="24"/>
        </w:rPr>
        <w:t>. However, another research that focuses on startups suggests that younger firms start to see a decline in their profitability from the beginning but they may become profitable again at an older age</w:t>
      </w:r>
      <w:r w:rsidR="0006509D" w:rsidRPr="005E7788">
        <w:rPr>
          <w:sz w:val="24"/>
          <w:szCs w:val="24"/>
          <w:vertAlign w:val="superscript"/>
          <w:lang w:val="en-US"/>
        </w:rPr>
        <w:t>5</w:t>
      </w:r>
      <w:r w:rsidR="00687F85">
        <w:rPr>
          <w:sz w:val="24"/>
          <w:szCs w:val="24"/>
          <w:vertAlign w:val="superscript"/>
          <w:lang w:val="en-US"/>
        </w:rPr>
        <w:t>3</w:t>
      </w:r>
      <w:r w:rsidRPr="005E7788">
        <w:rPr>
          <w:sz w:val="24"/>
          <w:szCs w:val="24"/>
        </w:rPr>
        <w:t>.</w:t>
      </w:r>
    </w:p>
    <w:p w14:paraId="5FC87417" w14:textId="77777777" w:rsidR="0036414F" w:rsidRPr="005E7788" w:rsidRDefault="0036414F" w:rsidP="005E7788">
      <w:pPr>
        <w:spacing w:after="120" w:line="240" w:lineRule="auto"/>
        <w:rPr>
          <w:b/>
          <w:sz w:val="24"/>
          <w:szCs w:val="24"/>
          <w:highlight w:val="white"/>
        </w:rPr>
        <w:sectPr w:rsidR="0036414F" w:rsidRPr="005E7788" w:rsidSect="0036414F">
          <w:type w:val="continuous"/>
          <w:pgSz w:w="11906" w:h="16838"/>
          <w:pgMar w:top="1134" w:right="1134" w:bottom="1134" w:left="1418" w:header="720" w:footer="720" w:gutter="0"/>
          <w:pgNumType w:start="1"/>
          <w:cols w:num="2" w:space="567"/>
          <w:docGrid w:linePitch="354"/>
        </w:sectPr>
      </w:pPr>
    </w:p>
    <w:tbl>
      <w:tblPr>
        <w:tblStyle w:val="a"/>
        <w:tblW w:w="94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5"/>
        <w:gridCol w:w="1671"/>
        <w:gridCol w:w="1479"/>
        <w:gridCol w:w="3330"/>
        <w:gridCol w:w="1539"/>
      </w:tblGrid>
      <w:tr w:rsidR="0028303A" w:rsidRPr="005E7788" w14:paraId="4FAB3B78" w14:textId="77777777" w:rsidTr="00662784">
        <w:trPr>
          <w:trHeight w:val="225"/>
        </w:trPr>
        <w:tc>
          <w:tcPr>
            <w:tcW w:w="1445" w:type="dxa"/>
            <w:tcMar>
              <w:top w:w="100" w:type="dxa"/>
              <w:left w:w="100" w:type="dxa"/>
              <w:bottom w:w="100" w:type="dxa"/>
              <w:right w:w="100" w:type="dxa"/>
            </w:tcMar>
            <w:vAlign w:val="center"/>
          </w:tcPr>
          <w:p w14:paraId="7D4095C4" w14:textId="77777777" w:rsidR="0028303A" w:rsidRPr="005E7788" w:rsidRDefault="0028303A" w:rsidP="005E7788">
            <w:pPr>
              <w:spacing w:before="0" w:after="0" w:line="240" w:lineRule="auto"/>
              <w:jc w:val="center"/>
              <w:rPr>
                <w:b/>
                <w:sz w:val="24"/>
                <w:szCs w:val="24"/>
              </w:rPr>
            </w:pPr>
          </w:p>
        </w:tc>
        <w:tc>
          <w:tcPr>
            <w:tcW w:w="1671" w:type="dxa"/>
            <w:tcMar>
              <w:top w:w="100" w:type="dxa"/>
              <w:left w:w="100" w:type="dxa"/>
              <w:bottom w:w="100" w:type="dxa"/>
              <w:right w:w="100" w:type="dxa"/>
            </w:tcMar>
            <w:vAlign w:val="center"/>
          </w:tcPr>
          <w:p w14:paraId="31BE6B0D" w14:textId="77777777" w:rsidR="0028303A" w:rsidRPr="005E7788" w:rsidRDefault="0028303A" w:rsidP="005E7788">
            <w:pPr>
              <w:spacing w:before="0" w:after="0" w:line="240" w:lineRule="auto"/>
              <w:jc w:val="center"/>
              <w:rPr>
                <w:b/>
                <w:sz w:val="24"/>
                <w:szCs w:val="24"/>
              </w:rPr>
            </w:pPr>
            <w:r w:rsidRPr="005E7788">
              <w:rPr>
                <w:b/>
                <w:sz w:val="24"/>
                <w:szCs w:val="24"/>
              </w:rPr>
              <w:t>Name</w:t>
            </w:r>
          </w:p>
        </w:tc>
        <w:tc>
          <w:tcPr>
            <w:tcW w:w="1479" w:type="dxa"/>
            <w:tcMar>
              <w:top w:w="100" w:type="dxa"/>
              <w:left w:w="100" w:type="dxa"/>
              <w:bottom w:w="100" w:type="dxa"/>
              <w:right w:w="100" w:type="dxa"/>
            </w:tcMar>
            <w:vAlign w:val="center"/>
          </w:tcPr>
          <w:p w14:paraId="711DAC75" w14:textId="77777777" w:rsidR="0028303A" w:rsidRPr="005E7788" w:rsidRDefault="0028303A" w:rsidP="005E7788">
            <w:pPr>
              <w:spacing w:before="0" w:after="0" w:line="240" w:lineRule="auto"/>
              <w:jc w:val="center"/>
              <w:rPr>
                <w:b/>
                <w:sz w:val="24"/>
                <w:szCs w:val="24"/>
              </w:rPr>
            </w:pPr>
            <w:r w:rsidRPr="005E7788">
              <w:rPr>
                <w:b/>
                <w:sz w:val="24"/>
                <w:szCs w:val="24"/>
              </w:rPr>
              <w:t>Calculation</w:t>
            </w:r>
          </w:p>
        </w:tc>
        <w:tc>
          <w:tcPr>
            <w:tcW w:w="3330" w:type="dxa"/>
            <w:tcMar>
              <w:top w:w="100" w:type="dxa"/>
              <w:left w:w="100" w:type="dxa"/>
              <w:bottom w:w="100" w:type="dxa"/>
              <w:right w:w="100" w:type="dxa"/>
            </w:tcMar>
            <w:vAlign w:val="center"/>
          </w:tcPr>
          <w:p w14:paraId="1A6E036F" w14:textId="77777777" w:rsidR="0028303A" w:rsidRPr="005E7788" w:rsidRDefault="0028303A" w:rsidP="005E7788">
            <w:pPr>
              <w:spacing w:before="0" w:after="0" w:line="240" w:lineRule="auto"/>
              <w:jc w:val="center"/>
              <w:rPr>
                <w:b/>
                <w:sz w:val="24"/>
                <w:szCs w:val="24"/>
              </w:rPr>
            </w:pPr>
            <w:r w:rsidRPr="005E7788">
              <w:rPr>
                <w:b/>
                <w:sz w:val="24"/>
                <w:szCs w:val="24"/>
              </w:rPr>
              <w:t>Description</w:t>
            </w:r>
          </w:p>
        </w:tc>
        <w:tc>
          <w:tcPr>
            <w:tcW w:w="1539" w:type="dxa"/>
            <w:tcMar>
              <w:top w:w="100" w:type="dxa"/>
              <w:left w:w="100" w:type="dxa"/>
              <w:bottom w:w="100" w:type="dxa"/>
              <w:right w:w="100" w:type="dxa"/>
            </w:tcMar>
            <w:vAlign w:val="center"/>
          </w:tcPr>
          <w:p w14:paraId="098687C7" w14:textId="13A26E58" w:rsidR="0028303A" w:rsidRPr="005E7788" w:rsidRDefault="0028303A" w:rsidP="005E7788">
            <w:pPr>
              <w:spacing w:before="0" w:after="0" w:line="240" w:lineRule="auto"/>
              <w:jc w:val="center"/>
              <w:rPr>
                <w:b/>
                <w:sz w:val="24"/>
                <w:szCs w:val="24"/>
                <w:lang w:val="en-US"/>
              </w:rPr>
            </w:pPr>
            <w:r w:rsidRPr="005E7788">
              <w:rPr>
                <w:b/>
                <w:sz w:val="24"/>
                <w:szCs w:val="24"/>
                <w:lang w:val="en-US"/>
              </w:rPr>
              <w:t>Expectation</w:t>
            </w:r>
          </w:p>
        </w:tc>
      </w:tr>
      <w:tr w:rsidR="0028303A" w:rsidRPr="005E7788" w14:paraId="04A28F4B" w14:textId="77777777" w:rsidTr="00662784">
        <w:trPr>
          <w:trHeight w:val="19"/>
        </w:trPr>
        <w:tc>
          <w:tcPr>
            <w:tcW w:w="1445" w:type="dxa"/>
            <w:vMerge w:val="restart"/>
            <w:tcMar>
              <w:top w:w="100" w:type="dxa"/>
              <w:left w:w="100" w:type="dxa"/>
              <w:bottom w:w="100" w:type="dxa"/>
              <w:right w:w="100" w:type="dxa"/>
            </w:tcMar>
          </w:tcPr>
          <w:p w14:paraId="77154C99" w14:textId="269C47C3" w:rsidR="0028303A" w:rsidRPr="005E7788" w:rsidRDefault="0028303A" w:rsidP="005E7788">
            <w:pPr>
              <w:spacing w:before="0" w:after="0" w:line="240" w:lineRule="auto"/>
              <w:jc w:val="left"/>
              <w:rPr>
                <w:sz w:val="24"/>
                <w:szCs w:val="24"/>
              </w:rPr>
            </w:pPr>
            <w:r w:rsidRPr="005E7788">
              <w:rPr>
                <w:sz w:val="24"/>
                <w:szCs w:val="24"/>
              </w:rPr>
              <w:lastRenderedPageBreak/>
              <w:t>Dependable variables</w:t>
            </w:r>
          </w:p>
        </w:tc>
        <w:tc>
          <w:tcPr>
            <w:tcW w:w="1671" w:type="dxa"/>
            <w:tcMar>
              <w:top w:w="100" w:type="dxa"/>
              <w:left w:w="100" w:type="dxa"/>
              <w:bottom w:w="100" w:type="dxa"/>
              <w:right w:w="100" w:type="dxa"/>
            </w:tcMar>
          </w:tcPr>
          <w:p w14:paraId="072879E7" w14:textId="77777777" w:rsidR="0028303A" w:rsidRPr="005E7788" w:rsidRDefault="0028303A" w:rsidP="005E7788">
            <w:pPr>
              <w:spacing w:before="0" w:after="0" w:line="240" w:lineRule="auto"/>
              <w:jc w:val="left"/>
              <w:rPr>
                <w:sz w:val="24"/>
                <w:szCs w:val="24"/>
              </w:rPr>
            </w:pPr>
            <w:r w:rsidRPr="005E7788">
              <w:rPr>
                <w:sz w:val="24"/>
                <w:szCs w:val="24"/>
              </w:rPr>
              <w:t>Return on Assets</w:t>
            </w:r>
          </w:p>
        </w:tc>
        <w:tc>
          <w:tcPr>
            <w:tcW w:w="1479" w:type="dxa"/>
            <w:tcMar>
              <w:top w:w="100" w:type="dxa"/>
              <w:left w:w="100" w:type="dxa"/>
              <w:bottom w:w="100" w:type="dxa"/>
              <w:right w:w="100" w:type="dxa"/>
            </w:tcMar>
          </w:tcPr>
          <w:p w14:paraId="36D9512F" w14:textId="77777777" w:rsidR="0028303A" w:rsidRPr="005E7788" w:rsidRDefault="0028303A" w:rsidP="005E7788">
            <w:pPr>
              <w:spacing w:before="0" w:after="0" w:line="240" w:lineRule="auto"/>
              <w:jc w:val="left"/>
              <w:rPr>
                <w:sz w:val="24"/>
                <w:szCs w:val="24"/>
              </w:rPr>
            </w:pPr>
            <w:r w:rsidRPr="005E7788">
              <w:rPr>
                <w:sz w:val="24"/>
                <w:szCs w:val="24"/>
              </w:rPr>
              <w:t>ROA</w:t>
            </w:r>
          </w:p>
        </w:tc>
        <w:tc>
          <w:tcPr>
            <w:tcW w:w="3330" w:type="dxa"/>
            <w:tcMar>
              <w:top w:w="100" w:type="dxa"/>
              <w:left w:w="100" w:type="dxa"/>
              <w:bottom w:w="100" w:type="dxa"/>
              <w:right w:w="100" w:type="dxa"/>
            </w:tcMar>
          </w:tcPr>
          <w:p w14:paraId="4A0C4FBD" w14:textId="77777777" w:rsidR="0028303A" w:rsidRPr="005E7788" w:rsidRDefault="0028303A" w:rsidP="005E7788">
            <w:pPr>
              <w:spacing w:before="0" w:after="0" w:line="240" w:lineRule="auto"/>
              <w:jc w:val="left"/>
              <w:rPr>
                <w:sz w:val="24"/>
                <w:szCs w:val="24"/>
              </w:rPr>
            </w:pPr>
            <w:r w:rsidRPr="005E7788">
              <w:rPr>
                <w:sz w:val="24"/>
                <w:szCs w:val="24"/>
              </w:rPr>
              <w:t>Return/Total Asset</w:t>
            </w:r>
          </w:p>
        </w:tc>
        <w:tc>
          <w:tcPr>
            <w:tcW w:w="1539" w:type="dxa"/>
            <w:tcMar>
              <w:top w:w="100" w:type="dxa"/>
              <w:left w:w="100" w:type="dxa"/>
              <w:bottom w:w="100" w:type="dxa"/>
              <w:right w:w="100" w:type="dxa"/>
            </w:tcMar>
          </w:tcPr>
          <w:p w14:paraId="555BF36E" w14:textId="77777777" w:rsidR="0028303A" w:rsidRPr="005E7788" w:rsidRDefault="0028303A" w:rsidP="005E7788">
            <w:pPr>
              <w:spacing w:before="0" w:after="0" w:line="240" w:lineRule="auto"/>
              <w:jc w:val="left"/>
              <w:rPr>
                <w:sz w:val="24"/>
                <w:szCs w:val="24"/>
              </w:rPr>
            </w:pPr>
          </w:p>
        </w:tc>
      </w:tr>
      <w:tr w:rsidR="0028303A" w:rsidRPr="005E7788" w14:paraId="6C31C400" w14:textId="77777777" w:rsidTr="00662784">
        <w:trPr>
          <w:trHeight w:val="215"/>
        </w:trPr>
        <w:tc>
          <w:tcPr>
            <w:tcW w:w="1445" w:type="dxa"/>
            <w:vMerge/>
            <w:tcMar>
              <w:top w:w="100" w:type="dxa"/>
              <w:left w:w="100" w:type="dxa"/>
              <w:bottom w:w="100" w:type="dxa"/>
              <w:right w:w="100" w:type="dxa"/>
            </w:tcMar>
          </w:tcPr>
          <w:p w14:paraId="6B5FEF09"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5A620E59" w14:textId="77777777" w:rsidR="0028303A" w:rsidRPr="005E7788" w:rsidRDefault="0028303A" w:rsidP="005E7788">
            <w:pPr>
              <w:spacing w:before="0" w:after="0" w:line="240" w:lineRule="auto"/>
              <w:jc w:val="left"/>
              <w:rPr>
                <w:sz w:val="24"/>
                <w:szCs w:val="24"/>
              </w:rPr>
            </w:pPr>
            <w:r w:rsidRPr="005E7788">
              <w:rPr>
                <w:sz w:val="24"/>
                <w:szCs w:val="24"/>
              </w:rPr>
              <w:t>Return on Equity</w:t>
            </w:r>
          </w:p>
        </w:tc>
        <w:tc>
          <w:tcPr>
            <w:tcW w:w="1479" w:type="dxa"/>
            <w:tcMar>
              <w:top w:w="100" w:type="dxa"/>
              <w:left w:w="100" w:type="dxa"/>
              <w:bottom w:w="100" w:type="dxa"/>
              <w:right w:w="100" w:type="dxa"/>
            </w:tcMar>
          </w:tcPr>
          <w:p w14:paraId="7ECD63B0" w14:textId="77777777" w:rsidR="0028303A" w:rsidRPr="005E7788" w:rsidRDefault="0028303A" w:rsidP="005E7788">
            <w:pPr>
              <w:spacing w:before="0" w:after="0" w:line="240" w:lineRule="auto"/>
              <w:jc w:val="left"/>
              <w:rPr>
                <w:sz w:val="24"/>
                <w:szCs w:val="24"/>
              </w:rPr>
            </w:pPr>
            <w:r w:rsidRPr="005E7788">
              <w:rPr>
                <w:sz w:val="24"/>
                <w:szCs w:val="24"/>
              </w:rPr>
              <w:t>ROE</w:t>
            </w:r>
          </w:p>
        </w:tc>
        <w:tc>
          <w:tcPr>
            <w:tcW w:w="3330" w:type="dxa"/>
            <w:tcMar>
              <w:top w:w="100" w:type="dxa"/>
              <w:left w:w="100" w:type="dxa"/>
              <w:bottom w:w="100" w:type="dxa"/>
              <w:right w:w="100" w:type="dxa"/>
            </w:tcMar>
          </w:tcPr>
          <w:p w14:paraId="287664B4" w14:textId="77777777" w:rsidR="0028303A" w:rsidRPr="005E7788" w:rsidRDefault="0028303A" w:rsidP="005E7788">
            <w:pPr>
              <w:spacing w:before="0" w:after="0" w:line="240" w:lineRule="auto"/>
              <w:jc w:val="left"/>
              <w:rPr>
                <w:sz w:val="24"/>
                <w:szCs w:val="24"/>
              </w:rPr>
            </w:pPr>
            <w:r w:rsidRPr="005E7788">
              <w:rPr>
                <w:sz w:val="24"/>
                <w:szCs w:val="24"/>
              </w:rPr>
              <w:t>Return/Equity</w:t>
            </w:r>
          </w:p>
        </w:tc>
        <w:tc>
          <w:tcPr>
            <w:tcW w:w="1539" w:type="dxa"/>
            <w:tcMar>
              <w:top w:w="100" w:type="dxa"/>
              <w:left w:w="100" w:type="dxa"/>
              <w:bottom w:w="100" w:type="dxa"/>
              <w:right w:w="100" w:type="dxa"/>
            </w:tcMar>
          </w:tcPr>
          <w:p w14:paraId="61021A57" w14:textId="77777777" w:rsidR="0028303A" w:rsidRPr="005E7788" w:rsidRDefault="0028303A" w:rsidP="005E7788">
            <w:pPr>
              <w:spacing w:before="0" w:after="0" w:line="240" w:lineRule="auto"/>
              <w:jc w:val="left"/>
              <w:rPr>
                <w:sz w:val="24"/>
                <w:szCs w:val="24"/>
              </w:rPr>
            </w:pPr>
          </w:p>
        </w:tc>
      </w:tr>
      <w:tr w:rsidR="0028303A" w:rsidRPr="005E7788" w14:paraId="7A9222B6" w14:textId="77777777" w:rsidTr="00662784">
        <w:trPr>
          <w:trHeight w:val="19"/>
        </w:trPr>
        <w:tc>
          <w:tcPr>
            <w:tcW w:w="1445" w:type="dxa"/>
            <w:vMerge/>
            <w:tcMar>
              <w:top w:w="100" w:type="dxa"/>
              <w:left w:w="100" w:type="dxa"/>
              <w:bottom w:w="100" w:type="dxa"/>
              <w:right w:w="100" w:type="dxa"/>
            </w:tcMar>
          </w:tcPr>
          <w:p w14:paraId="4C3934E0"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49AE5F66" w14:textId="77777777" w:rsidR="0028303A" w:rsidRPr="005E7788" w:rsidRDefault="0028303A" w:rsidP="005E7788">
            <w:pPr>
              <w:spacing w:before="0" w:after="0" w:line="240" w:lineRule="auto"/>
              <w:jc w:val="left"/>
              <w:rPr>
                <w:sz w:val="24"/>
                <w:szCs w:val="24"/>
              </w:rPr>
            </w:pPr>
            <w:r w:rsidRPr="005E7788">
              <w:rPr>
                <w:sz w:val="24"/>
                <w:szCs w:val="24"/>
              </w:rPr>
              <w:t>Earning per share</w:t>
            </w:r>
          </w:p>
        </w:tc>
        <w:tc>
          <w:tcPr>
            <w:tcW w:w="1479" w:type="dxa"/>
            <w:tcMar>
              <w:top w:w="100" w:type="dxa"/>
              <w:left w:w="100" w:type="dxa"/>
              <w:bottom w:w="100" w:type="dxa"/>
              <w:right w:w="100" w:type="dxa"/>
            </w:tcMar>
          </w:tcPr>
          <w:p w14:paraId="418EA6B8" w14:textId="77777777" w:rsidR="0028303A" w:rsidRPr="005E7788" w:rsidRDefault="0028303A" w:rsidP="005E7788">
            <w:pPr>
              <w:spacing w:before="0" w:after="0" w:line="240" w:lineRule="auto"/>
              <w:jc w:val="left"/>
              <w:rPr>
                <w:sz w:val="24"/>
                <w:szCs w:val="24"/>
              </w:rPr>
            </w:pPr>
            <w:r w:rsidRPr="005E7788">
              <w:rPr>
                <w:sz w:val="24"/>
                <w:szCs w:val="24"/>
              </w:rPr>
              <w:t>EPS</w:t>
            </w:r>
          </w:p>
        </w:tc>
        <w:tc>
          <w:tcPr>
            <w:tcW w:w="3330" w:type="dxa"/>
            <w:tcMar>
              <w:top w:w="100" w:type="dxa"/>
              <w:left w:w="100" w:type="dxa"/>
              <w:bottom w:w="100" w:type="dxa"/>
              <w:right w:w="100" w:type="dxa"/>
            </w:tcMar>
          </w:tcPr>
          <w:p w14:paraId="189EB272" w14:textId="77777777" w:rsidR="0028303A" w:rsidRPr="005E7788" w:rsidRDefault="0028303A" w:rsidP="005E7788">
            <w:pPr>
              <w:spacing w:before="0" w:after="0" w:line="240" w:lineRule="auto"/>
              <w:jc w:val="left"/>
              <w:rPr>
                <w:sz w:val="24"/>
                <w:szCs w:val="24"/>
              </w:rPr>
            </w:pPr>
            <w:r w:rsidRPr="005E7788">
              <w:rPr>
                <w:sz w:val="24"/>
                <w:szCs w:val="24"/>
              </w:rPr>
              <w:t>Earnings/Shares Outstanding</w:t>
            </w:r>
          </w:p>
        </w:tc>
        <w:tc>
          <w:tcPr>
            <w:tcW w:w="1539" w:type="dxa"/>
            <w:tcMar>
              <w:top w:w="100" w:type="dxa"/>
              <w:left w:w="100" w:type="dxa"/>
              <w:bottom w:w="100" w:type="dxa"/>
              <w:right w:w="100" w:type="dxa"/>
            </w:tcMar>
          </w:tcPr>
          <w:p w14:paraId="1B306B79" w14:textId="77777777" w:rsidR="0028303A" w:rsidRPr="005E7788" w:rsidRDefault="0028303A" w:rsidP="005E7788">
            <w:pPr>
              <w:spacing w:before="0" w:after="0" w:line="240" w:lineRule="auto"/>
              <w:jc w:val="left"/>
              <w:rPr>
                <w:sz w:val="24"/>
                <w:szCs w:val="24"/>
              </w:rPr>
            </w:pPr>
          </w:p>
        </w:tc>
      </w:tr>
      <w:tr w:rsidR="0028303A" w:rsidRPr="005E7788" w14:paraId="022FFDEC" w14:textId="77777777" w:rsidTr="00662784">
        <w:trPr>
          <w:trHeight w:val="471"/>
        </w:trPr>
        <w:tc>
          <w:tcPr>
            <w:tcW w:w="1445" w:type="dxa"/>
            <w:vMerge w:val="restart"/>
            <w:tcMar>
              <w:top w:w="100" w:type="dxa"/>
              <w:left w:w="100" w:type="dxa"/>
              <w:bottom w:w="100" w:type="dxa"/>
              <w:right w:w="100" w:type="dxa"/>
            </w:tcMar>
          </w:tcPr>
          <w:p w14:paraId="534A95FB" w14:textId="57DD8250" w:rsidR="0028303A" w:rsidRPr="005E7788" w:rsidRDefault="0028303A" w:rsidP="005E7788">
            <w:pPr>
              <w:spacing w:before="0" w:after="0" w:line="240" w:lineRule="auto"/>
              <w:jc w:val="left"/>
              <w:rPr>
                <w:sz w:val="24"/>
                <w:szCs w:val="24"/>
              </w:rPr>
            </w:pPr>
            <w:r w:rsidRPr="005E7788">
              <w:rPr>
                <w:sz w:val="24"/>
                <w:szCs w:val="24"/>
              </w:rPr>
              <w:t>Independent variables</w:t>
            </w:r>
          </w:p>
        </w:tc>
        <w:tc>
          <w:tcPr>
            <w:tcW w:w="1671" w:type="dxa"/>
            <w:vMerge w:val="restart"/>
            <w:tcMar>
              <w:top w:w="100" w:type="dxa"/>
              <w:left w:w="100" w:type="dxa"/>
              <w:bottom w:w="100" w:type="dxa"/>
              <w:right w:w="100" w:type="dxa"/>
            </w:tcMar>
          </w:tcPr>
          <w:p w14:paraId="6F688D61" w14:textId="77777777" w:rsidR="0028303A" w:rsidRPr="005E7788" w:rsidRDefault="0028303A" w:rsidP="005E7788">
            <w:pPr>
              <w:spacing w:before="0" w:after="0" w:line="240" w:lineRule="auto"/>
              <w:jc w:val="left"/>
              <w:rPr>
                <w:sz w:val="24"/>
                <w:szCs w:val="24"/>
              </w:rPr>
            </w:pPr>
            <w:r w:rsidRPr="005E7788">
              <w:rPr>
                <w:sz w:val="24"/>
                <w:szCs w:val="24"/>
              </w:rPr>
              <w:t>Leverage</w:t>
            </w:r>
          </w:p>
        </w:tc>
        <w:tc>
          <w:tcPr>
            <w:tcW w:w="1479" w:type="dxa"/>
            <w:tcMar>
              <w:top w:w="100" w:type="dxa"/>
              <w:left w:w="100" w:type="dxa"/>
              <w:bottom w:w="100" w:type="dxa"/>
              <w:right w:w="100" w:type="dxa"/>
            </w:tcMar>
          </w:tcPr>
          <w:p w14:paraId="1904C238" w14:textId="77777777" w:rsidR="0028303A" w:rsidRPr="005E7788" w:rsidRDefault="0028303A" w:rsidP="005E7788">
            <w:pPr>
              <w:spacing w:before="0" w:after="0" w:line="240" w:lineRule="auto"/>
              <w:jc w:val="left"/>
              <w:rPr>
                <w:sz w:val="24"/>
                <w:szCs w:val="24"/>
              </w:rPr>
            </w:pPr>
            <w:r w:rsidRPr="005E7788">
              <w:rPr>
                <w:sz w:val="24"/>
                <w:szCs w:val="24"/>
              </w:rPr>
              <w:t>LEV1</w:t>
            </w:r>
          </w:p>
        </w:tc>
        <w:tc>
          <w:tcPr>
            <w:tcW w:w="3330" w:type="dxa"/>
            <w:tcMar>
              <w:top w:w="100" w:type="dxa"/>
              <w:left w:w="100" w:type="dxa"/>
              <w:bottom w:w="100" w:type="dxa"/>
              <w:right w:w="100" w:type="dxa"/>
            </w:tcMar>
          </w:tcPr>
          <w:p w14:paraId="669B9B1C" w14:textId="77777777" w:rsidR="0028303A" w:rsidRPr="005E7788" w:rsidRDefault="0028303A" w:rsidP="005E7788">
            <w:pPr>
              <w:spacing w:before="0" w:after="0" w:line="240" w:lineRule="auto"/>
              <w:jc w:val="left"/>
              <w:rPr>
                <w:sz w:val="24"/>
                <w:szCs w:val="24"/>
              </w:rPr>
            </w:pPr>
            <w:r w:rsidRPr="005E7788">
              <w:rPr>
                <w:sz w:val="24"/>
                <w:szCs w:val="24"/>
              </w:rPr>
              <w:t>Total Debt/Total Assets</w:t>
            </w:r>
          </w:p>
        </w:tc>
        <w:tc>
          <w:tcPr>
            <w:tcW w:w="1539" w:type="dxa"/>
            <w:tcMar>
              <w:top w:w="100" w:type="dxa"/>
              <w:left w:w="100" w:type="dxa"/>
              <w:bottom w:w="100" w:type="dxa"/>
              <w:right w:w="100" w:type="dxa"/>
            </w:tcMar>
          </w:tcPr>
          <w:p w14:paraId="7A9A66EC"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38523240" w14:textId="77777777" w:rsidTr="00662784">
        <w:trPr>
          <w:trHeight w:val="471"/>
        </w:trPr>
        <w:tc>
          <w:tcPr>
            <w:tcW w:w="1445" w:type="dxa"/>
            <w:vMerge/>
            <w:tcMar>
              <w:top w:w="100" w:type="dxa"/>
              <w:left w:w="100" w:type="dxa"/>
              <w:bottom w:w="100" w:type="dxa"/>
              <w:right w:w="100" w:type="dxa"/>
            </w:tcMar>
          </w:tcPr>
          <w:p w14:paraId="062D0AC6"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vMerge/>
            <w:tcMar>
              <w:top w:w="100" w:type="dxa"/>
              <w:left w:w="100" w:type="dxa"/>
              <w:bottom w:w="100" w:type="dxa"/>
              <w:right w:w="100" w:type="dxa"/>
            </w:tcMar>
          </w:tcPr>
          <w:p w14:paraId="0902FEB7"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479" w:type="dxa"/>
            <w:tcMar>
              <w:top w:w="100" w:type="dxa"/>
              <w:left w:w="100" w:type="dxa"/>
              <w:bottom w:w="100" w:type="dxa"/>
              <w:right w:w="100" w:type="dxa"/>
            </w:tcMar>
          </w:tcPr>
          <w:p w14:paraId="52F2601A" w14:textId="77777777" w:rsidR="0028303A" w:rsidRPr="005E7788" w:rsidRDefault="0028303A" w:rsidP="005E7788">
            <w:pPr>
              <w:spacing w:before="0" w:after="0" w:line="240" w:lineRule="auto"/>
              <w:jc w:val="left"/>
              <w:rPr>
                <w:sz w:val="24"/>
                <w:szCs w:val="24"/>
              </w:rPr>
            </w:pPr>
            <w:r w:rsidRPr="005E7788">
              <w:rPr>
                <w:sz w:val="24"/>
                <w:szCs w:val="24"/>
              </w:rPr>
              <w:t>LEV2</w:t>
            </w:r>
          </w:p>
        </w:tc>
        <w:tc>
          <w:tcPr>
            <w:tcW w:w="3330" w:type="dxa"/>
            <w:tcMar>
              <w:top w:w="100" w:type="dxa"/>
              <w:left w:w="100" w:type="dxa"/>
              <w:bottom w:w="100" w:type="dxa"/>
              <w:right w:w="100" w:type="dxa"/>
            </w:tcMar>
          </w:tcPr>
          <w:p w14:paraId="375DA7C8" w14:textId="77777777" w:rsidR="0028303A" w:rsidRPr="005E7788" w:rsidRDefault="0028303A" w:rsidP="005E7788">
            <w:pPr>
              <w:spacing w:before="0" w:after="0" w:line="240" w:lineRule="auto"/>
              <w:jc w:val="left"/>
              <w:rPr>
                <w:sz w:val="24"/>
                <w:szCs w:val="24"/>
              </w:rPr>
            </w:pPr>
            <w:r w:rsidRPr="005E7788">
              <w:rPr>
                <w:sz w:val="24"/>
                <w:szCs w:val="24"/>
              </w:rPr>
              <w:t>Total Debt/Equity</w:t>
            </w:r>
          </w:p>
        </w:tc>
        <w:tc>
          <w:tcPr>
            <w:tcW w:w="1539" w:type="dxa"/>
            <w:tcMar>
              <w:top w:w="100" w:type="dxa"/>
              <w:left w:w="100" w:type="dxa"/>
              <w:bottom w:w="100" w:type="dxa"/>
              <w:right w:w="100" w:type="dxa"/>
            </w:tcMar>
          </w:tcPr>
          <w:p w14:paraId="1EFA6A8A"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5D5CEBD5" w14:textId="77777777" w:rsidTr="00662784">
        <w:trPr>
          <w:trHeight w:val="273"/>
        </w:trPr>
        <w:tc>
          <w:tcPr>
            <w:tcW w:w="1445" w:type="dxa"/>
            <w:vMerge w:val="restart"/>
            <w:tcMar>
              <w:top w:w="100" w:type="dxa"/>
              <w:left w:w="100" w:type="dxa"/>
              <w:bottom w:w="100" w:type="dxa"/>
              <w:right w:w="100" w:type="dxa"/>
            </w:tcMar>
          </w:tcPr>
          <w:p w14:paraId="445EA3C8" w14:textId="77777777" w:rsidR="0028303A" w:rsidRPr="005E7788" w:rsidRDefault="0028303A" w:rsidP="005E7788">
            <w:pPr>
              <w:spacing w:before="0" w:after="0" w:line="240" w:lineRule="auto"/>
              <w:jc w:val="left"/>
              <w:rPr>
                <w:sz w:val="24"/>
                <w:szCs w:val="24"/>
              </w:rPr>
            </w:pPr>
            <w:r w:rsidRPr="005E7788">
              <w:rPr>
                <w:sz w:val="24"/>
                <w:szCs w:val="24"/>
              </w:rPr>
              <w:t>Control variables</w:t>
            </w:r>
          </w:p>
          <w:p w14:paraId="7DBE0406" w14:textId="77777777" w:rsidR="0028303A" w:rsidRPr="005E7788" w:rsidRDefault="0028303A" w:rsidP="005E7788">
            <w:pPr>
              <w:spacing w:before="0" w:after="0" w:line="240" w:lineRule="auto"/>
              <w:jc w:val="left"/>
              <w:rPr>
                <w:sz w:val="24"/>
                <w:szCs w:val="24"/>
              </w:rPr>
            </w:pPr>
          </w:p>
        </w:tc>
        <w:tc>
          <w:tcPr>
            <w:tcW w:w="1671" w:type="dxa"/>
            <w:tcMar>
              <w:top w:w="100" w:type="dxa"/>
              <w:left w:w="100" w:type="dxa"/>
              <w:bottom w:w="100" w:type="dxa"/>
              <w:right w:w="100" w:type="dxa"/>
            </w:tcMar>
          </w:tcPr>
          <w:p w14:paraId="7DAD483F" w14:textId="77777777" w:rsidR="0028303A" w:rsidRPr="005E7788" w:rsidRDefault="0028303A" w:rsidP="005E7788">
            <w:pPr>
              <w:spacing w:before="0" w:after="0" w:line="240" w:lineRule="auto"/>
              <w:jc w:val="left"/>
              <w:rPr>
                <w:sz w:val="24"/>
                <w:szCs w:val="24"/>
              </w:rPr>
            </w:pPr>
            <w:r w:rsidRPr="005E7788">
              <w:rPr>
                <w:sz w:val="24"/>
                <w:szCs w:val="24"/>
              </w:rPr>
              <w:t>Growth</w:t>
            </w:r>
          </w:p>
        </w:tc>
        <w:tc>
          <w:tcPr>
            <w:tcW w:w="1479" w:type="dxa"/>
            <w:tcMar>
              <w:top w:w="100" w:type="dxa"/>
              <w:left w:w="100" w:type="dxa"/>
              <w:bottom w:w="100" w:type="dxa"/>
              <w:right w:w="100" w:type="dxa"/>
            </w:tcMar>
          </w:tcPr>
          <w:p w14:paraId="7BB992A4" w14:textId="77777777" w:rsidR="0028303A" w:rsidRPr="005E7788" w:rsidRDefault="0028303A" w:rsidP="005E7788">
            <w:pPr>
              <w:spacing w:before="0" w:after="0" w:line="240" w:lineRule="auto"/>
              <w:jc w:val="left"/>
              <w:rPr>
                <w:sz w:val="24"/>
                <w:szCs w:val="24"/>
              </w:rPr>
            </w:pPr>
            <w:r w:rsidRPr="005E7788">
              <w:rPr>
                <w:sz w:val="24"/>
                <w:szCs w:val="24"/>
              </w:rPr>
              <w:t>GROWTH</w:t>
            </w:r>
          </w:p>
        </w:tc>
        <w:tc>
          <w:tcPr>
            <w:tcW w:w="3330" w:type="dxa"/>
            <w:tcMar>
              <w:top w:w="100" w:type="dxa"/>
              <w:left w:w="100" w:type="dxa"/>
              <w:bottom w:w="100" w:type="dxa"/>
              <w:right w:w="100" w:type="dxa"/>
            </w:tcMar>
          </w:tcPr>
          <w:p w14:paraId="193BA43A" w14:textId="77777777" w:rsidR="0028303A" w:rsidRPr="005E7788" w:rsidRDefault="0028303A" w:rsidP="005E7788">
            <w:pPr>
              <w:spacing w:before="0" w:after="0" w:line="240" w:lineRule="auto"/>
              <w:jc w:val="left"/>
              <w:rPr>
                <w:sz w:val="24"/>
                <w:szCs w:val="24"/>
              </w:rPr>
            </w:pPr>
            <w:r w:rsidRPr="005E7788">
              <w:rPr>
                <w:sz w:val="24"/>
                <w:szCs w:val="24"/>
              </w:rPr>
              <w:t>Net Revenue(t)/Net Revenue(t-1)</w:t>
            </w:r>
          </w:p>
        </w:tc>
        <w:tc>
          <w:tcPr>
            <w:tcW w:w="1539" w:type="dxa"/>
            <w:tcMar>
              <w:top w:w="100" w:type="dxa"/>
              <w:left w:w="100" w:type="dxa"/>
              <w:bottom w:w="100" w:type="dxa"/>
              <w:right w:w="100" w:type="dxa"/>
            </w:tcMar>
          </w:tcPr>
          <w:p w14:paraId="20180849"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42BD4C9D" w14:textId="77777777" w:rsidTr="00662784">
        <w:trPr>
          <w:trHeight w:val="19"/>
        </w:trPr>
        <w:tc>
          <w:tcPr>
            <w:tcW w:w="1445" w:type="dxa"/>
            <w:vMerge/>
            <w:tcMar>
              <w:top w:w="100" w:type="dxa"/>
              <w:left w:w="100" w:type="dxa"/>
              <w:bottom w:w="100" w:type="dxa"/>
              <w:right w:w="100" w:type="dxa"/>
            </w:tcMar>
          </w:tcPr>
          <w:p w14:paraId="50D040EA"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6057387B" w14:textId="77777777" w:rsidR="0028303A" w:rsidRPr="005E7788" w:rsidRDefault="0028303A" w:rsidP="005E7788">
            <w:pPr>
              <w:spacing w:before="0" w:after="0" w:line="240" w:lineRule="auto"/>
              <w:jc w:val="left"/>
              <w:rPr>
                <w:sz w:val="24"/>
                <w:szCs w:val="24"/>
              </w:rPr>
            </w:pPr>
            <w:r w:rsidRPr="005E7788">
              <w:rPr>
                <w:sz w:val="24"/>
                <w:szCs w:val="24"/>
              </w:rPr>
              <w:t>Firm’s size</w:t>
            </w:r>
          </w:p>
        </w:tc>
        <w:tc>
          <w:tcPr>
            <w:tcW w:w="1479" w:type="dxa"/>
            <w:tcMar>
              <w:top w:w="100" w:type="dxa"/>
              <w:left w:w="100" w:type="dxa"/>
              <w:bottom w:w="100" w:type="dxa"/>
              <w:right w:w="100" w:type="dxa"/>
            </w:tcMar>
          </w:tcPr>
          <w:p w14:paraId="0D1EC0F8" w14:textId="77777777" w:rsidR="0028303A" w:rsidRPr="005E7788" w:rsidRDefault="0028303A" w:rsidP="005E7788">
            <w:pPr>
              <w:spacing w:before="0" w:after="0" w:line="240" w:lineRule="auto"/>
              <w:jc w:val="left"/>
              <w:rPr>
                <w:sz w:val="24"/>
                <w:szCs w:val="24"/>
              </w:rPr>
            </w:pPr>
            <w:r w:rsidRPr="005E7788">
              <w:rPr>
                <w:sz w:val="24"/>
                <w:szCs w:val="24"/>
              </w:rPr>
              <w:t>SIZE</w:t>
            </w:r>
          </w:p>
        </w:tc>
        <w:tc>
          <w:tcPr>
            <w:tcW w:w="3330" w:type="dxa"/>
            <w:tcMar>
              <w:top w:w="100" w:type="dxa"/>
              <w:left w:w="100" w:type="dxa"/>
              <w:bottom w:w="100" w:type="dxa"/>
              <w:right w:w="100" w:type="dxa"/>
            </w:tcMar>
          </w:tcPr>
          <w:p w14:paraId="6FDDAE5A" w14:textId="77777777" w:rsidR="0028303A" w:rsidRPr="005E7788" w:rsidRDefault="0028303A" w:rsidP="005E7788">
            <w:pPr>
              <w:spacing w:before="0" w:after="0" w:line="240" w:lineRule="auto"/>
              <w:jc w:val="left"/>
              <w:rPr>
                <w:sz w:val="24"/>
                <w:szCs w:val="24"/>
              </w:rPr>
            </w:pPr>
            <w:r w:rsidRPr="005E7788">
              <w:rPr>
                <w:i/>
                <w:sz w:val="24"/>
                <w:szCs w:val="24"/>
              </w:rPr>
              <w:t>log(Net Revenue)</w:t>
            </w:r>
          </w:p>
        </w:tc>
        <w:tc>
          <w:tcPr>
            <w:tcW w:w="1539" w:type="dxa"/>
            <w:tcMar>
              <w:top w:w="100" w:type="dxa"/>
              <w:left w:w="100" w:type="dxa"/>
              <w:bottom w:w="100" w:type="dxa"/>
              <w:right w:w="100" w:type="dxa"/>
            </w:tcMar>
          </w:tcPr>
          <w:p w14:paraId="26769EBE"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05722EB2" w14:textId="77777777" w:rsidTr="00662784">
        <w:trPr>
          <w:trHeight w:val="19"/>
        </w:trPr>
        <w:tc>
          <w:tcPr>
            <w:tcW w:w="1445" w:type="dxa"/>
            <w:vMerge/>
            <w:tcMar>
              <w:top w:w="100" w:type="dxa"/>
              <w:left w:w="100" w:type="dxa"/>
              <w:bottom w:w="100" w:type="dxa"/>
              <w:right w:w="100" w:type="dxa"/>
            </w:tcMar>
          </w:tcPr>
          <w:p w14:paraId="7330F754"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388D389E" w14:textId="77777777" w:rsidR="0028303A" w:rsidRPr="005E7788" w:rsidRDefault="0028303A" w:rsidP="005E7788">
            <w:pPr>
              <w:spacing w:before="0" w:after="0" w:line="240" w:lineRule="auto"/>
              <w:jc w:val="left"/>
              <w:rPr>
                <w:sz w:val="24"/>
                <w:szCs w:val="24"/>
              </w:rPr>
            </w:pPr>
            <w:r w:rsidRPr="005E7788">
              <w:rPr>
                <w:sz w:val="24"/>
                <w:szCs w:val="24"/>
              </w:rPr>
              <w:t>Tangibility</w:t>
            </w:r>
          </w:p>
        </w:tc>
        <w:tc>
          <w:tcPr>
            <w:tcW w:w="1479" w:type="dxa"/>
            <w:tcMar>
              <w:top w:w="100" w:type="dxa"/>
              <w:left w:w="100" w:type="dxa"/>
              <w:bottom w:w="100" w:type="dxa"/>
              <w:right w:w="100" w:type="dxa"/>
            </w:tcMar>
          </w:tcPr>
          <w:p w14:paraId="1CC1DCD8" w14:textId="77777777" w:rsidR="0028303A" w:rsidRPr="005E7788" w:rsidRDefault="0028303A" w:rsidP="005E7788">
            <w:pPr>
              <w:spacing w:before="0" w:after="0" w:line="240" w:lineRule="auto"/>
              <w:jc w:val="left"/>
              <w:rPr>
                <w:sz w:val="24"/>
                <w:szCs w:val="24"/>
              </w:rPr>
            </w:pPr>
            <w:r w:rsidRPr="005E7788">
              <w:rPr>
                <w:sz w:val="24"/>
                <w:szCs w:val="24"/>
              </w:rPr>
              <w:t>TANG</w:t>
            </w:r>
          </w:p>
        </w:tc>
        <w:tc>
          <w:tcPr>
            <w:tcW w:w="3330" w:type="dxa"/>
            <w:tcMar>
              <w:top w:w="100" w:type="dxa"/>
              <w:left w:w="100" w:type="dxa"/>
              <w:bottom w:w="100" w:type="dxa"/>
              <w:right w:w="100" w:type="dxa"/>
            </w:tcMar>
          </w:tcPr>
          <w:p w14:paraId="5441FCF8" w14:textId="77777777" w:rsidR="0028303A" w:rsidRPr="005E7788" w:rsidRDefault="0028303A" w:rsidP="005E7788">
            <w:pPr>
              <w:spacing w:before="0" w:after="0" w:line="240" w:lineRule="auto"/>
              <w:jc w:val="left"/>
              <w:rPr>
                <w:sz w:val="24"/>
                <w:szCs w:val="24"/>
              </w:rPr>
            </w:pPr>
            <w:r w:rsidRPr="005E7788">
              <w:rPr>
                <w:sz w:val="24"/>
                <w:szCs w:val="24"/>
              </w:rPr>
              <w:t>Tangible Fixed Asset/Total Asset</w:t>
            </w:r>
          </w:p>
        </w:tc>
        <w:tc>
          <w:tcPr>
            <w:tcW w:w="1539" w:type="dxa"/>
            <w:tcMar>
              <w:top w:w="100" w:type="dxa"/>
              <w:left w:w="100" w:type="dxa"/>
              <w:bottom w:w="100" w:type="dxa"/>
              <w:right w:w="100" w:type="dxa"/>
            </w:tcMar>
          </w:tcPr>
          <w:p w14:paraId="0292A045"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71B81EE5" w14:textId="77777777" w:rsidTr="00662784">
        <w:trPr>
          <w:trHeight w:val="471"/>
        </w:trPr>
        <w:tc>
          <w:tcPr>
            <w:tcW w:w="1445" w:type="dxa"/>
            <w:vMerge/>
            <w:tcMar>
              <w:top w:w="100" w:type="dxa"/>
              <w:left w:w="100" w:type="dxa"/>
              <w:bottom w:w="100" w:type="dxa"/>
              <w:right w:w="100" w:type="dxa"/>
            </w:tcMar>
          </w:tcPr>
          <w:p w14:paraId="0876267A"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37AED88F" w14:textId="77777777" w:rsidR="0028303A" w:rsidRPr="005E7788" w:rsidRDefault="0028303A" w:rsidP="005E7788">
            <w:pPr>
              <w:spacing w:before="0" w:after="0" w:line="240" w:lineRule="auto"/>
              <w:jc w:val="left"/>
              <w:rPr>
                <w:sz w:val="24"/>
                <w:szCs w:val="24"/>
              </w:rPr>
            </w:pPr>
            <w:r w:rsidRPr="005E7788">
              <w:rPr>
                <w:sz w:val="24"/>
                <w:szCs w:val="24"/>
              </w:rPr>
              <w:t>Liquidity</w:t>
            </w:r>
          </w:p>
        </w:tc>
        <w:tc>
          <w:tcPr>
            <w:tcW w:w="1479" w:type="dxa"/>
            <w:tcMar>
              <w:top w:w="100" w:type="dxa"/>
              <w:left w:w="100" w:type="dxa"/>
              <w:bottom w:w="100" w:type="dxa"/>
              <w:right w:w="100" w:type="dxa"/>
            </w:tcMar>
          </w:tcPr>
          <w:p w14:paraId="49B6AF4E" w14:textId="77777777" w:rsidR="0028303A" w:rsidRPr="005E7788" w:rsidRDefault="0028303A" w:rsidP="005E7788">
            <w:pPr>
              <w:spacing w:before="0" w:after="0" w:line="240" w:lineRule="auto"/>
              <w:jc w:val="left"/>
              <w:rPr>
                <w:sz w:val="24"/>
                <w:szCs w:val="24"/>
              </w:rPr>
            </w:pPr>
            <w:r w:rsidRPr="005E7788">
              <w:rPr>
                <w:sz w:val="24"/>
                <w:szCs w:val="24"/>
              </w:rPr>
              <w:t>LID</w:t>
            </w:r>
          </w:p>
        </w:tc>
        <w:tc>
          <w:tcPr>
            <w:tcW w:w="3330" w:type="dxa"/>
            <w:tcMar>
              <w:top w:w="100" w:type="dxa"/>
              <w:left w:w="100" w:type="dxa"/>
              <w:bottom w:w="100" w:type="dxa"/>
              <w:right w:w="100" w:type="dxa"/>
            </w:tcMar>
          </w:tcPr>
          <w:p w14:paraId="00701683" w14:textId="77777777" w:rsidR="0028303A" w:rsidRPr="005E7788" w:rsidRDefault="0028303A" w:rsidP="005E7788">
            <w:pPr>
              <w:spacing w:before="0" w:after="0" w:line="240" w:lineRule="auto"/>
              <w:jc w:val="left"/>
              <w:rPr>
                <w:sz w:val="24"/>
                <w:szCs w:val="24"/>
              </w:rPr>
            </w:pPr>
            <w:r w:rsidRPr="005E7788">
              <w:rPr>
                <w:sz w:val="24"/>
                <w:szCs w:val="24"/>
              </w:rPr>
              <w:t>(Cash + Short-term Financial Investment)/Short-term Liability</w:t>
            </w:r>
          </w:p>
        </w:tc>
        <w:tc>
          <w:tcPr>
            <w:tcW w:w="1539" w:type="dxa"/>
            <w:tcMar>
              <w:top w:w="100" w:type="dxa"/>
              <w:left w:w="100" w:type="dxa"/>
              <w:bottom w:w="100" w:type="dxa"/>
              <w:right w:w="100" w:type="dxa"/>
            </w:tcMar>
          </w:tcPr>
          <w:p w14:paraId="671C4487"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79ACE009" w14:textId="77777777" w:rsidTr="00662784">
        <w:trPr>
          <w:trHeight w:val="471"/>
        </w:trPr>
        <w:tc>
          <w:tcPr>
            <w:tcW w:w="1445" w:type="dxa"/>
            <w:vMerge/>
            <w:tcMar>
              <w:top w:w="100" w:type="dxa"/>
              <w:left w:w="100" w:type="dxa"/>
              <w:bottom w:w="100" w:type="dxa"/>
              <w:right w:w="100" w:type="dxa"/>
            </w:tcMar>
          </w:tcPr>
          <w:p w14:paraId="3F8627CF"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18B20A57" w14:textId="77777777" w:rsidR="0028303A" w:rsidRPr="005E7788" w:rsidRDefault="0028303A" w:rsidP="005E7788">
            <w:pPr>
              <w:spacing w:before="0" w:after="0" w:line="240" w:lineRule="auto"/>
              <w:jc w:val="left"/>
              <w:rPr>
                <w:sz w:val="24"/>
                <w:szCs w:val="24"/>
              </w:rPr>
            </w:pPr>
            <w:r w:rsidRPr="005E7788">
              <w:rPr>
                <w:sz w:val="24"/>
                <w:szCs w:val="24"/>
              </w:rPr>
              <w:t>Fixed financial Assets to Total Assets</w:t>
            </w:r>
          </w:p>
        </w:tc>
        <w:tc>
          <w:tcPr>
            <w:tcW w:w="1479" w:type="dxa"/>
            <w:tcMar>
              <w:top w:w="100" w:type="dxa"/>
              <w:left w:w="100" w:type="dxa"/>
              <w:bottom w:w="100" w:type="dxa"/>
              <w:right w:w="100" w:type="dxa"/>
            </w:tcMar>
          </w:tcPr>
          <w:p w14:paraId="014372CB" w14:textId="77777777" w:rsidR="0028303A" w:rsidRPr="005E7788" w:rsidRDefault="0028303A" w:rsidP="005E7788">
            <w:pPr>
              <w:spacing w:before="0" w:after="0" w:line="240" w:lineRule="auto"/>
              <w:jc w:val="left"/>
              <w:rPr>
                <w:sz w:val="24"/>
                <w:szCs w:val="24"/>
              </w:rPr>
            </w:pPr>
            <w:r w:rsidRPr="005E7788">
              <w:rPr>
                <w:sz w:val="24"/>
                <w:szCs w:val="24"/>
              </w:rPr>
              <w:t>FFA</w:t>
            </w:r>
          </w:p>
        </w:tc>
        <w:tc>
          <w:tcPr>
            <w:tcW w:w="3330" w:type="dxa"/>
            <w:tcMar>
              <w:top w:w="100" w:type="dxa"/>
              <w:left w:w="100" w:type="dxa"/>
              <w:bottom w:w="100" w:type="dxa"/>
              <w:right w:w="100" w:type="dxa"/>
            </w:tcMar>
          </w:tcPr>
          <w:p w14:paraId="1397784B" w14:textId="77777777" w:rsidR="0028303A" w:rsidRPr="005E7788" w:rsidRDefault="0028303A" w:rsidP="005E7788">
            <w:pPr>
              <w:spacing w:before="0" w:after="0" w:line="240" w:lineRule="auto"/>
              <w:jc w:val="left"/>
              <w:rPr>
                <w:sz w:val="24"/>
                <w:szCs w:val="24"/>
              </w:rPr>
            </w:pPr>
            <w:r w:rsidRPr="005E7788">
              <w:rPr>
                <w:sz w:val="24"/>
                <w:szCs w:val="24"/>
              </w:rPr>
              <w:t>Short-term Financial Asset/Total Asset</w:t>
            </w:r>
          </w:p>
        </w:tc>
        <w:tc>
          <w:tcPr>
            <w:tcW w:w="1539" w:type="dxa"/>
            <w:tcMar>
              <w:top w:w="100" w:type="dxa"/>
              <w:left w:w="100" w:type="dxa"/>
              <w:bottom w:w="100" w:type="dxa"/>
              <w:right w:w="100" w:type="dxa"/>
            </w:tcMar>
          </w:tcPr>
          <w:p w14:paraId="34EE7E9C" w14:textId="77777777" w:rsidR="0028303A" w:rsidRPr="005E7788" w:rsidRDefault="0028303A" w:rsidP="005E7788">
            <w:pPr>
              <w:spacing w:before="0" w:after="0" w:line="240" w:lineRule="auto"/>
              <w:jc w:val="left"/>
              <w:rPr>
                <w:sz w:val="24"/>
                <w:szCs w:val="24"/>
              </w:rPr>
            </w:pPr>
            <w:r w:rsidRPr="005E7788">
              <w:rPr>
                <w:sz w:val="24"/>
                <w:szCs w:val="24"/>
              </w:rPr>
              <w:t>+</w:t>
            </w:r>
          </w:p>
        </w:tc>
      </w:tr>
      <w:tr w:rsidR="0028303A" w:rsidRPr="005E7788" w14:paraId="5025E1E6" w14:textId="77777777" w:rsidTr="00662784">
        <w:trPr>
          <w:trHeight w:val="19"/>
        </w:trPr>
        <w:tc>
          <w:tcPr>
            <w:tcW w:w="1445" w:type="dxa"/>
            <w:vMerge/>
            <w:tcMar>
              <w:top w:w="100" w:type="dxa"/>
              <w:left w:w="100" w:type="dxa"/>
              <w:bottom w:w="100" w:type="dxa"/>
              <w:right w:w="100" w:type="dxa"/>
            </w:tcMar>
          </w:tcPr>
          <w:p w14:paraId="781BA204" w14:textId="77777777" w:rsidR="0028303A" w:rsidRPr="005E7788" w:rsidRDefault="0028303A" w:rsidP="005E7788">
            <w:pPr>
              <w:widowControl w:val="0"/>
              <w:pBdr>
                <w:top w:val="nil"/>
                <w:left w:val="nil"/>
                <w:bottom w:val="nil"/>
                <w:right w:val="nil"/>
                <w:between w:val="nil"/>
              </w:pBdr>
              <w:spacing w:before="0" w:after="0" w:line="240" w:lineRule="auto"/>
              <w:jc w:val="left"/>
              <w:rPr>
                <w:sz w:val="24"/>
                <w:szCs w:val="24"/>
              </w:rPr>
            </w:pPr>
          </w:p>
        </w:tc>
        <w:tc>
          <w:tcPr>
            <w:tcW w:w="1671" w:type="dxa"/>
            <w:tcMar>
              <w:top w:w="100" w:type="dxa"/>
              <w:left w:w="100" w:type="dxa"/>
              <w:bottom w:w="100" w:type="dxa"/>
              <w:right w:w="100" w:type="dxa"/>
            </w:tcMar>
          </w:tcPr>
          <w:p w14:paraId="57237142" w14:textId="77777777" w:rsidR="0028303A" w:rsidRPr="005E7788" w:rsidRDefault="0028303A" w:rsidP="005E7788">
            <w:pPr>
              <w:spacing w:before="0" w:after="0" w:line="240" w:lineRule="auto"/>
              <w:jc w:val="left"/>
              <w:rPr>
                <w:sz w:val="24"/>
                <w:szCs w:val="24"/>
              </w:rPr>
            </w:pPr>
            <w:r w:rsidRPr="005E7788">
              <w:rPr>
                <w:sz w:val="24"/>
                <w:szCs w:val="24"/>
              </w:rPr>
              <w:t>Firm’s age</w:t>
            </w:r>
          </w:p>
        </w:tc>
        <w:tc>
          <w:tcPr>
            <w:tcW w:w="1479" w:type="dxa"/>
            <w:tcMar>
              <w:top w:w="100" w:type="dxa"/>
              <w:left w:w="100" w:type="dxa"/>
              <w:bottom w:w="100" w:type="dxa"/>
              <w:right w:w="100" w:type="dxa"/>
            </w:tcMar>
          </w:tcPr>
          <w:p w14:paraId="05BCC9EC" w14:textId="77777777" w:rsidR="0028303A" w:rsidRPr="005E7788" w:rsidRDefault="0028303A" w:rsidP="005E7788">
            <w:pPr>
              <w:spacing w:before="0" w:after="0" w:line="240" w:lineRule="auto"/>
              <w:jc w:val="left"/>
              <w:rPr>
                <w:sz w:val="24"/>
                <w:szCs w:val="24"/>
              </w:rPr>
            </w:pPr>
            <w:r w:rsidRPr="005E7788">
              <w:rPr>
                <w:sz w:val="24"/>
                <w:szCs w:val="24"/>
              </w:rPr>
              <w:t>LnAge</w:t>
            </w:r>
          </w:p>
        </w:tc>
        <w:tc>
          <w:tcPr>
            <w:tcW w:w="3330" w:type="dxa"/>
            <w:tcMar>
              <w:top w:w="100" w:type="dxa"/>
              <w:left w:w="100" w:type="dxa"/>
              <w:bottom w:w="100" w:type="dxa"/>
              <w:right w:w="100" w:type="dxa"/>
            </w:tcMar>
          </w:tcPr>
          <w:p w14:paraId="369B0727" w14:textId="77777777" w:rsidR="0028303A" w:rsidRPr="005E7788" w:rsidRDefault="0028303A" w:rsidP="005E7788">
            <w:pPr>
              <w:spacing w:before="0" w:after="0" w:line="240" w:lineRule="auto"/>
              <w:jc w:val="left"/>
              <w:rPr>
                <w:sz w:val="24"/>
                <w:szCs w:val="24"/>
              </w:rPr>
            </w:pPr>
            <w:r w:rsidRPr="005E7788">
              <w:rPr>
                <w:i/>
                <w:sz w:val="24"/>
                <w:szCs w:val="24"/>
              </w:rPr>
              <w:t>ln(Age)</w:t>
            </w:r>
          </w:p>
        </w:tc>
        <w:tc>
          <w:tcPr>
            <w:tcW w:w="1539" w:type="dxa"/>
            <w:tcMar>
              <w:top w:w="100" w:type="dxa"/>
              <w:left w:w="100" w:type="dxa"/>
              <w:bottom w:w="100" w:type="dxa"/>
              <w:right w:w="100" w:type="dxa"/>
            </w:tcMar>
          </w:tcPr>
          <w:p w14:paraId="746E2148" w14:textId="77777777" w:rsidR="0028303A" w:rsidRPr="005E7788" w:rsidRDefault="0028303A" w:rsidP="005E7788">
            <w:pPr>
              <w:spacing w:before="0" w:after="0" w:line="240" w:lineRule="auto"/>
              <w:jc w:val="left"/>
              <w:rPr>
                <w:sz w:val="24"/>
                <w:szCs w:val="24"/>
              </w:rPr>
            </w:pPr>
            <w:r w:rsidRPr="005E7788">
              <w:rPr>
                <w:sz w:val="24"/>
                <w:szCs w:val="24"/>
              </w:rPr>
              <w:t>+/-</w:t>
            </w:r>
          </w:p>
        </w:tc>
      </w:tr>
    </w:tbl>
    <w:p w14:paraId="281A8374" w14:textId="3554CC0A" w:rsidR="0036414F" w:rsidRPr="005E7788" w:rsidRDefault="00637E25" w:rsidP="005E7788">
      <w:pPr>
        <w:spacing w:after="240" w:line="240" w:lineRule="auto"/>
        <w:jc w:val="left"/>
        <w:rPr>
          <w:sz w:val="24"/>
          <w:szCs w:val="24"/>
        </w:rPr>
        <w:sectPr w:rsidR="0036414F" w:rsidRPr="005E7788" w:rsidSect="0036414F">
          <w:type w:val="continuous"/>
          <w:pgSz w:w="11906" w:h="16838"/>
          <w:pgMar w:top="1134" w:right="1134" w:bottom="1134" w:left="1418" w:header="720" w:footer="720" w:gutter="0"/>
          <w:pgNumType w:start="1"/>
          <w:cols w:space="567"/>
          <w:docGrid w:linePitch="354"/>
        </w:sectPr>
      </w:pPr>
      <w:r w:rsidRPr="005E7788">
        <w:rPr>
          <w:b/>
          <w:sz w:val="24"/>
          <w:szCs w:val="24"/>
          <w:highlight w:val="white"/>
        </w:rPr>
        <w:t>Table 1</w:t>
      </w:r>
      <w:r w:rsidRPr="005E7788">
        <w:rPr>
          <w:b/>
          <w:sz w:val="24"/>
          <w:szCs w:val="24"/>
          <w:highlight w:val="white"/>
          <w:lang w:val="en-US"/>
        </w:rPr>
        <w:t>.</w:t>
      </w:r>
      <w:r w:rsidRPr="005E7788">
        <w:rPr>
          <w:bCs/>
          <w:sz w:val="24"/>
          <w:szCs w:val="24"/>
          <w:highlight w:val="white"/>
        </w:rPr>
        <w:t xml:space="preserve"> Variable definitions and descriptions</w:t>
      </w:r>
    </w:p>
    <w:p w14:paraId="45A8A4CD"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Research sample and data</w:t>
      </w:r>
    </w:p>
    <w:p w14:paraId="71C73478" w14:textId="6ECCADD6" w:rsidR="00657418" w:rsidRPr="005E7788" w:rsidRDefault="007F4CD4" w:rsidP="005E7788">
      <w:pPr>
        <w:spacing w:after="120" w:line="240" w:lineRule="auto"/>
        <w:rPr>
          <w:sz w:val="24"/>
          <w:szCs w:val="24"/>
        </w:rPr>
      </w:pPr>
      <w:r w:rsidRPr="005E7788">
        <w:rPr>
          <w:sz w:val="24"/>
          <w:szCs w:val="24"/>
          <w:highlight w:val="white"/>
        </w:rPr>
        <w:t xml:space="preserve">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w:t>
      </w:r>
      <w:r w:rsidRPr="005E7788">
        <w:rPr>
          <w:sz w:val="24"/>
          <w:szCs w:val="24"/>
          <w:highlight w:val="white"/>
        </w:rPr>
        <w:t>2008 financial crisis and the economic crisis caused by the COVID-19 pandemic.</w:t>
      </w:r>
    </w:p>
    <w:p w14:paraId="0234E44C" w14:textId="77777777" w:rsidR="00657418" w:rsidRPr="005E7788" w:rsidRDefault="007F4CD4" w:rsidP="005E7788">
      <w:pPr>
        <w:spacing w:after="120" w:line="240" w:lineRule="auto"/>
        <w:rPr>
          <w:sz w:val="24"/>
          <w:szCs w:val="24"/>
        </w:rPr>
      </w:pPr>
      <w:r w:rsidRPr="005E7788">
        <w:rPr>
          <w:sz w:val="24"/>
          <w:szCs w:val="24"/>
          <w:highlight w:val="white"/>
        </w:rPr>
        <w:t>The data are mostly collected from financial statements, including accounts on balance sheets and income statements. We collected from two primary sources: the State Securities Commission of Vietnam and the FiinPro Database. Outliers were removed by excluding the top and bottom 1% or 5% values of different variables with large volatility. After processing, the research team obtained unbalanced panel data with 9,555 observations from 749 listed companies from 2006 to 2022. </w:t>
      </w:r>
    </w:p>
    <w:p w14:paraId="4226DF19" w14:textId="77777777" w:rsidR="00657418" w:rsidRPr="005E7788" w:rsidRDefault="007F4CD4" w:rsidP="005E7788">
      <w:pPr>
        <w:spacing w:after="120" w:line="240" w:lineRule="auto"/>
        <w:rPr>
          <w:sz w:val="24"/>
          <w:szCs w:val="24"/>
        </w:rPr>
      </w:pPr>
      <w:r w:rsidRPr="005E7788">
        <w:rPr>
          <w:sz w:val="24"/>
          <w:szCs w:val="24"/>
        </w:rPr>
        <w:t xml:space="preserve">Table 2 presents descriptive statistics for continuous variables in the model, including the number of observations, mean, standard deviation, maximum value, and minimum value. “ROA” has a mean and median value </w:t>
      </w:r>
      <w:r w:rsidRPr="005E7788">
        <w:rPr>
          <w:sz w:val="24"/>
          <w:szCs w:val="24"/>
        </w:rPr>
        <w:lastRenderedPageBreak/>
        <w:t>of 0.06 and 0.05 respectively, and a standard deviation of 0.07, and it can be inferred that there were only relatively small fluctuations in return on asset. “ROE” has a mean and median value of 0.13 and 0.11 respectively, and a standard deviation of 0.12. “EPS” has a mean and median value of 2,529 and 1,740 respectively, and a standard deviation of 2935. The values of mean and median indicate that the exploited dataset virtually eliminated the effects of outliers. </w:t>
      </w:r>
    </w:p>
    <w:p w14:paraId="6849915B" w14:textId="77777777" w:rsidR="00657418" w:rsidRPr="005E7788" w:rsidRDefault="007F4CD4" w:rsidP="005E7788">
      <w:pPr>
        <w:spacing w:after="120" w:line="240" w:lineRule="auto"/>
        <w:rPr>
          <w:sz w:val="24"/>
          <w:szCs w:val="24"/>
        </w:rPr>
      </w:pPr>
      <w:r w:rsidRPr="005E7788">
        <w:rPr>
          <w:sz w:val="24"/>
          <w:szCs w:val="24"/>
        </w:rPr>
        <w:t>The Leverage variables: LEV1 and LEV2 offer a total of 9,554 observations with the means and medians for each being quite close, which shows that the data distribution is not skewed in any direction. </w:t>
      </w:r>
    </w:p>
    <w:p w14:paraId="695A47A4" w14:textId="35CF3F4E" w:rsidR="00657418" w:rsidRPr="005E7788" w:rsidRDefault="007F4CD4" w:rsidP="005E7788">
      <w:pPr>
        <w:spacing w:after="120" w:line="240" w:lineRule="auto"/>
        <w:rPr>
          <w:sz w:val="24"/>
          <w:szCs w:val="24"/>
        </w:rPr>
      </w:pPr>
      <w:r w:rsidRPr="005E7788">
        <w:rPr>
          <w:sz w:val="24"/>
          <w:szCs w:val="24"/>
        </w:rPr>
        <w:t>The table also provides an overview of the control variables (“GROWTH”, “SIZE”, “LID”, “LnAge”, “FFA”, and “TANG”) with extremely high fluctuations because each industry have varying features that make financial results different.</w:t>
      </w:r>
    </w:p>
    <w:p w14:paraId="6BC97F8C" w14:textId="77777777" w:rsidR="0079683F" w:rsidRPr="005E7788" w:rsidRDefault="0079683F" w:rsidP="005E7788">
      <w:pPr>
        <w:spacing w:after="120" w:line="240" w:lineRule="auto"/>
        <w:rPr>
          <w:b/>
          <w:sz w:val="24"/>
          <w:szCs w:val="24"/>
          <w:highlight w:val="white"/>
        </w:rPr>
        <w:sectPr w:rsidR="0079683F" w:rsidRPr="005E7788" w:rsidSect="0036414F">
          <w:type w:val="continuous"/>
          <w:pgSz w:w="11906" w:h="16838"/>
          <w:pgMar w:top="1134" w:right="1134" w:bottom="1134" w:left="1418" w:header="720" w:footer="720" w:gutter="0"/>
          <w:pgNumType w:start="1"/>
          <w:cols w:num="2" w:space="567"/>
          <w:docGrid w:linePitch="354"/>
        </w:sectPr>
      </w:pP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7"/>
        <w:gridCol w:w="1162"/>
        <w:gridCol w:w="1170"/>
        <w:gridCol w:w="1162"/>
        <w:gridCol w:w="905"/>
        <w:gridCol w:w="905"/>
        <w:gridCol w:w="905"/>
        <w:gridCol w:w="777"/>
        <w:gridCol w:w="713"/>
      </w:tblGrid>
      <w:tr w:rsidR="00657418" w:rsidRPr="005E7788" w14:paraId="5BA4FDAB" w14:textId="77777777" w:rsidTr="000128FD">
        <w:trPr>
          <w:trHeight w:val="240"/>
          <w:jc w:val="center"/>
        </w:trPr>
        <w:tc>
          <w:tcPr>
            <w:tcW w:w="1327" w:type="dxa"/>
            <w:tcMar>
              <w:top w:w="0" w:type="dxa"/>
              <w:left w:w="100" w:type="dxa"/>
              <w:bottom w:w="0" w:type="dxa"/>
              <w:right w:w="100" w:type="dxa"/>
            </w:tcMar>
          </w:tcPr>
          <w:p w14:paraId="625A770D" w14:textId="77777777" w:rsidR="00657418" w:rsidRPr="005E7788" w:rsidRDefault="007F4CD4" w:rsidP="005E7788">
            <w:pPr>
              <w:spacing w:before="20" w:after="20" w:line="240" w:lineRule="auto"/>
              <w:rPr>
                <w:sz w:val="24"/>
                <w:szCs w:val="24"/>
              </w:rPr>
            </w:pPr>
            <w:r w:rsidRPr="005E7788">
              <w:rPr>
                <w:sz w:val="24"/>
                <w:szCs w:val="24"/>
                <w:highlight w:val="white"/>
              </w:rPr>
              <w:t> </w:t>
            </w:r>
          </w:p>
        </w:tc>
        <w:tc>
          <w:tcPr>
            <w:tcW w:w="1162" w:type="dxa"/>
            <w:tcMar>
              <w:top w:w="0" w:type="dxa"/>
              <w:left w:w="100" w:type="dxa"/>
              <w:bottom w:w="0" w:type="dxa"/>
              <w:right w:w="100" w:type="dxa"/>
            </w:tcMar>
          </w:tcPr>
          <w:p w14:paraId="43961D97"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Mean</w:t>
            </w:r>
          </w:p>
        </w:tc>
        <w:tc>
          <w:tcPr>
            <w:tcW w:w="1170" w:type="dxa"/>
            <w:tcMar>
              <w:top w:w="0" w:type="dxa"/>
              <w:left w:w="100" w:type="dxa"/>
              <w:bottom w:w="0" w:type="dxa"/>
              <w:right w:w="100" w:type="dxa"/>
            </w:tcMar>
          </w:tcPr>
          <w:p w14:paraId="70FA0AF6"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Median</w:t>
            </w:r>
          </w:p>
        </w:tc>
        <w:tc>
          <w:tcPr>
            <w:tcW w:w="1162" w:type="dxa"/>
            <w:tcMar>
              <w:top w:w="0" w:type="dxa"/>
              <w:left w:w="100" w:type="dxa"/>
              <w:bottom w:w="0" w:type="dxa"/>
              <w:right w:w="100" w:type="dxa"/>
            </w:tcMar>
          </w:tcPr>
          <w:p w14:paraId="438368CB"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SD</w:t>
            </w:r>
          </w:p>
        </w:tc>
        <w:tc>
          <w:tcPr>
            <w:tcW w:w="905" w:type="dxa"/>
            <w:tcMar>
              <w:top w:w="0" w:type="dxa"/>
              <w:left w:w="100" w:type="dxa"/>
              <w:bottom w:w="0" w:type="dxa"/>
              <w:right w:w="100" w:type="dxa"/>
            </w:tcMar>
          </w:tcPr>
          <w:p w14:paraId="2357FD1A"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Min</w:t>
            </w:r>
          </w:p>
        </w:tc>
        <w:tc>
          <w:tcPr>
            <w:tcW w:w="905" w:type="dxa"/>
            <w:tcMar>
              <w:top w:w="0" w:type="dxa"/>
              <w:left w:w="100" w:type="dxa"/>
              <w:bottom w:w="0" w:type="dxa"/>
              <w:right w:w="100" w:type="dxa"/>
            </w:tcMar>
          </w:tcPr>
          <w:p w14:paraId="0195A19F"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Max</w:t>
            </w:r>
          </w:p>
        </w:tc>
        <w:tc>
          <w:tcPr>
            <w:tcW w:w="905" w:type="dxa"/>
            <w:tcMar>
              <w:top w:w="0" w:type="dxa"/>
              <w:left w:w="100" w:type="dxa"/>
              <w:bottom w:w="0" w:type="dxa"/>
              <w:right w:w="100" w:type="dxa"/>
            </w:tcMar>
          </w:tcPr>
          <w:p w14:paraId="6465F5B3"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p5</w:t>
            </w:r>
          </w:p>
        </w:tc>
        <w:tc>
          <w:tcPr>
            <w:tcW w:w="777" w:type="dxa"/>
            <w:tcMar>
              <w:top w:w="0" w:type="dxa"/>
              <w:left w:w="100" w:type="dxa"/>
              <w:bottom w:w="0" w:type="dxa"/>
              <w:right w:w="100" w:type="dxa"/>
            </w:tcMar>
          </w:tcPr>
          <w:p w14:paraId="368FC2EC"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p95</w:t>
            </w:r>
          </w:p>
        </w:tc>
        <w:tc>
          <w:tcPr>
            <w:tcW w:w="713" w:type="dxa"/>
            <w:tcMar>
              <w:top w:w="0" w:type="dxa"/>
              <w:left w:w="100" w:type="dxa"/>
              <w:bottom w:w="0" w:type="dxa"/>
              <w:right w:w="100" w:type="dxa"/>
            </w:tcMar>
          </w:tcPr>
          <w:p w14:paraId="4435B672" w14:textId="77777777" w:rsidR="00657418" w:rsidRPr="005E7788" w:rsidRDefault="007F4CD4" w:rsidP="005E7788">
            <w:pPr>
              <w:spacing w:before="20" w:after="20" w:line="240" w:lineRule="auto"/>
              <w:jc w:val="right"/>
              <w:rPr>
                <w:b/>
                <w:sz w:val="24"/>
                <w:szCs w:val="24"/>
              </w:rPr>
            </w:pPr>
            <w:r w:rsidRPr="005E7788">
              <w:rPr>
                <w:b/>
                <w:sz w:val="24"/>
                <w:szCs w:val="24"/>
                <w:highlight w:val="white"/>
              </w:rPr>
              <w:t>  N</w:t>
            </w:r>
          </w:p>
        </w:tc>
      </w:tr>
      <w:tr w:rsidR="00657418" w:rsidRPr="005E7788" w14:paraId="1ACA1C39" w14:textId="77777777" w:rsidTr="000128FD">
        <w:trPr>
          <w:trHeight w:val="225"/>
          <w:jc w:val="center"/>
        </w:trPr>
        <w:tc>
          <w:tcPr>
            <w:tcW w:w="1327" w:type="dxa"/>
            <w:tcMar>
              <w:top w:w="0" w:type="dxa"/>
              <w:left w:w="100" w:type="dxa"/>
              <w:bottom w:w="0" w:type="dxa"/>
              <w:right w:w="100" w:type="dxa"/>
            </w:tcMar>
          </w:tcPr>
          <w:p w14:paraId="63A4632F" w14:textId="77777777" w:rsidR="00657418" w:rsidRPr="005E7788" w:rsidRDefault="007F4CD4" w:rsidP="005E7788">
            <w:pPr>
              <w:spacing w:before="20" w:after="20" w:line="240" w:lineRule="auto"/>
              <w:rPr>
                <w:sz w:val="24"/>
                <w:szCs w:val="24"/>
              </w:rPr>
            </w:pPr>
            <w:r w:rsidRPr="005E7788">
              <w:rPr>
                <w:sz w:val="24"/>
                <w:szCs w:val="24"/>
                <w:highlight w:val="white"/>
              </w:rPr>
              <w:t xml:space="preserve"> ROA</w:t>
            </w:r>
          </w:p>
        </w:tc>
        <w:tc>
          <w:tcPr>
            <w:tcW w:w="1162" w:type="dxa"/>
            <w:tcMar>
              <w:top w:w="0" w:type="dxa"/>
              <w:left w:w="100" w:type="dxa"/>
              <w:bottom w:w="0" w:type="dxa"/>
              <w:right w:w="100" w:type="dxa"/>
            </w:tcMar>
          </w:tcPr>
          <w:p w14:paraId="347DE8A7" w14:textId="77777777" w:rsidR="00657418" w:rsidRPr="005E7788" w:rsidRDefault="007F4CD4" w:rsidP="005E7788">
            <w:pPr>
              <w:spacing w:before="20" w:after="20" w:line="240" w:lineRule="auto"/>
              <w:jc w:val="right"/>
              <w:rPr>
                <w:sz w:val="24"/>
                <w:szCs w:val="24"/>
              </w:rPr>
            </w:pPr>
            <w:r w:rsidRPr="005E7788">
              <w:rPr>
                <w:sz w:val="24"/>
                <w:szCs w:val="24"/>
                <w:highlight w:val="white"/>
              </w:rPr>
              <w:t>.066</w:t>
            </w:r>
          </w:p>
        </w:tc>
        <w:tc>
          <w:tcPr>
            <w:tcW w:w="1170" w:type="dxa"/>
            <w:tcMar>
              <w:top w:w="0" w:type="dxa"/>
              <w:left w:w="100" w:type="dxa"/>
              <w:bottom w:w="0" w:type="dxa"/>
              <w:right w:w="100" w:type="dxa"/>
            </w:tcMar>
          </w:tcPr>
          <w:p w14:paraId="5D531BB1" w14:textId="77777777" w:rsidR="00657418" w:rsidRPr="005E7788" w:rsidRDefault="007F4CD4" w:rsidP="005E7788">
            <w:pPr>
              <w:spacing w:before="20" w:after="20" w:line="240" w:lineRule="auto"/>
              <w:jc w:val="right"/>
              <w:rPr>
                <w:sz w:val="24"/>
                <w:szCs w:val="24"/>
              </w:rPr>
            </w:pPr>
            <w:r w:rsidRPr="005E7788">
              <w:rPr>
                <w:sz w:val="24"/>
                <w:szCs w:val="24"/>
                <w:highlight w:val="white"/>
              </w:rPr>
              <w:t>.051</w:t>
            </w:r>
          </w:p>
        </w:tc>
        <w:tc>
          <w:tcPr>
            <w:tcW w:w="1162" w:type="dxa"/>
            <w:tcMar>
              <w:top w:w="0" w:type="dxa"/>
              <w:left w:w="100" w:type="dxa"/>
              <w:bottom w:w="0" w:type="dxa"/>
              <w:right w:w="100" w:type="dxa"/>
            </w:tcMar>
          </w:tcPr>
          <w:p w14:paraId="585A4B03" w14:textId="77777777" w:rsidR="00657418" w:rsidRPr="005E7788" w:rsidRDefault="007F4CD4" w:rsidP="005E7788">
            <w:pPr>
              <w:spacing w:before="20" w:after="20" w:line="240" w:lineRule="auto"/>
              <w:jc w:val="right"/>
              <w:rPr>
                <w:sz w:val="24"/>
                <w:szCs w:val="24"/>
              </w:rPr>
            </w:pPr>
            <w:r w:rsidRPr="005E7788">
              <w:rPr>
                <w:sz w:val="24"/>
                <w:szCs w:val="24"/>
                <w:highlight w:val="white"/>
              </w:rPr>
              <w:t>0.070</w:t>
            </w:r>
          </w:p>
        </w:tc>
        <w:tc>
          <w:tcPr>
            <w:tcW w:w="905" w:type="dxa"/>
            <w:tcMar>
              <w:top w:w="0" w:type="dxa"/>
              <w:left w:w="100" w:type="dxa"/>
              <w:bottom w:w="0" w:type="dxa"/>
              <w:right w:w="100" w:type="dxa"/>
            </w:tcMar>
          </w:tcPr>
          <w:p w14:paraId="1AFC99A5" w14:textId="77777777" w:rsidR="00657418" w:rsidRPr="005E7788" w:rsidRDefault="007F4CD4" w:rsidP="005E7788">
            <w:pPr>
              <w:spacing w:before="20" w:after="20" w:line="240" w:lineRule="auto"/>
              <w:jc w:val="right"/>
              <w:rPr>
                <w:sz w:val="24"/>
                <w:szCs w:val="24"/>
              </w:rPr>
            </w:pPr>
            <w:r w:rsidRPr="005E7788">
              <w:rPr>
                <w:sz w:val="24"/>
                <w:szCs w:val="24"/>
                <w:highlight w:val="white"/>
              </w:rPr>
              <w:t>-.119</w:t>
            </w:r>
          </w:p>
        </w:tc>
        <w:tc>
          <w:tcPr>
            <w:tcW w:w="905" w:type="dxa"/>
            <w:tcMar>
              <w:top w:w="0" w:type="dxa"/>
              <w:left w:w="100" w:type="dxa"/>
              <w:bottom w:w="0" w:type="dxa"/>
              <w:right w:w="100" w:type="dxa"/>
            </w:tcMar>
          </w:tcPr>
          <w:p w14:paraId="679F0377" w14:textId="77777777" w:rsidR="00657418" w:rsidRPr="005E7788" w:rsidRDefault="007F4CD4" w:rsidP="005E7788">
            <w:pPr>
              <w:spacing w:before="20" w:after="20" w:line="240" w:lineRule="auto"/>
              <w:jc w:val="right"/>
              <w:rPr>
                <w:sz w:val="24"/>
                <w:szCs w:val="24"/>
              </w:rPr>
            </w:pPr>
            <w:r w:rsidRPr="005E7788">
              <w:rPr>
                <w:sz w:val="24"/>
                <w:szCs w:val="24"/>
                <w:highlight w:val="white"/>
              </w:rPr>
              <w:t>.336</w:t>
            </w:r>
          </w:p>
        </w:tc>
        <w:tc>
          <w:tcPr>
            <w:tcW w:w="905" w:type="dxa"/>
            <w:tcMar>
              <w:top w:w="0" w:type="dxa"/>
              <w:left w:w="100" w:type="dxa"/>
              <w:bottom w:w="0" w:type="dxa"/>
              <w:right w:w="100" w:type="dxa"/>
            </w:tcMar>
          </w:tcPr>
          <w:p w14:paraId="5A54D2BB"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03253C5C" w14:textId="77777777" w:rsidR="00657418" w:rsidRPr="005E7788" w:rsidRDefault="007F4CD4" w:rsidP="005E7788">
            <w:pPr>
              <w:spacing w:before="20" w:after="20" w:line="240" w:lineRule="auto"/>
              <w:jc w:val="right"/>
              <w:rPr>
                <w:sz w:val="24"/>
                <w:szCs w:val="24"/>
              </w:rPr>
            </w:pPr>
            <w:r w:rsidRPr="005E7788">
              <w:rPr>
                <w:sz w:val="24"/>
                <w:szCs w:val="24"/>
                <w:highlight w:val="white"/>
              </w:rPr>
              <w:t>.201</w:t>
            </w:r>
          </w:p>
        </w:tc>
        <w:tc>
          <w:tcPr>
            <w:tcW w:w="713" w:type="dxa"/>
            <w:tcMar>
              <w:top w:w="0" w:type="dxa"/>
              <w:left w:w="100" w:type="dxa"/>
              <w:bottom w:w="0" w:type="dxa"/>
              <w:right w:w="100" w:type="dxa"/>
            </w:tcMar>
          </w:tcPr>
          <w:p w14:paraId="46894287" w14:textId="77777777" w:rsidR="00657418" w:rsidRPr="005E7788" w:rsidRDefault="007F4CD4" w:rsidP="005E7788">
            <w:pPr>
              <w:spacing w:before="20" w:after="20" w:line="240" w:lineRule="auto"/>
              <w:jc w:val="right"/>
              <w:rPr>
                <w:sz w:val="24"/>
                <w:szCs w:val="24"/>
              </w:rPr>
            </w:pPr>
            <w:r w:rsidRPr="005E7788">
              <w:rPr>
                <w:sz w:val="24"/>
                <w:szCs w:val="24"/>
                <w:highlight w:val="white"/>
              </w:rPr>
              <w:t>9554</w:t>
            </w:r>
          </w:p>
        </w:tc>
      </w:tr>
      <w:tr w:rsidR="00657418" w:rsidRPr="005E7788" w14:paraId="4C1E0493" w14:textId="77777777" w:rsidTr="000128FD">
        <w:trPr>
          <w:trHeight w:val="210"/>
          <w:jc w:val="center"/>
        </w:trPr>
        <w:tc>
          <w:tcPr>
            <w:tcW w:w="1327" w:type="dxa"/>
            <w:tcMar>
              <w:top w:w="0" w:type="dxa"/>
              <w:left w:w="100" w:type="dxa"/>
              <w:bottom w:w="0" w:type="dxa"/>
              <w:right w:w="100" w:type="dxa"/>
            </w:tcMar>
          </w:tcPr>
          <w:p w14:paraId="56A985C1" w14:textId="77777777" w:rsidR="00657418" w:rsidRPr="005E7788" w:rsidRDefault="007F4CD4" w:rsidP="005E7788">
            <w:pPr>
              <w:spacing w:before="20" w:after="20" w:line="240" w:lineRule="auto"/>
              <w:rPr>
                <w:sz w:val="24"/>
                <w:szCs w:val="24"/>
              </w:rPr>
            </w:pPr>
            <w:r w:rsidRPr="005E7788">
              <w:rPr>
                <w:sz w:val="24"/>
                <w:szCs w:val="24"/>
                <w:highlight w:val="white"/>
              </w:rPr>
              <w:t xml:space="preserve"> ROE</w:t>
            </w:r>
          </w:p>
        </w:tc>
        <w:tc>
          <w:tcPr>
            <w:tcW w:w="1162" w:type="dxa"/>
            <w:tcMar>
              <w:top w:w="0" w:type="dxa"/>
              <w:left w:w="100" w:type="dxa"/>
              <w:bottom w:w="0" w:type="dxa"/>
              <w:right w:w="100" w:type="dxa"/>
            </w:tcMar>
          </w:tcPr>
          <w:p w14:paraId="407D2F28" w14:textId="77777777" w:rsidR="00657418" w:rsidRPr="005E7788" w:rsidRDefault="007F4CD4" w:rsidP="005E7788">
            <w:pPr>
              <w:spacing w:before="20" w:after="20" w:line="240" w:lineRule="auto"/>
              <w:jc w:val="right"/>
              <w:rPr>
                <w:sz w:val="24"/>
                <w:szCs w:val="24"/>
              </w:rPr>
            </w:pPr>
            <w:r w:rsidRPr="005E7788">
              <w:rPr>
                <w:sz w:val="24"/>
                <w:szCs w:val="24"/>
                <w:highlight w:val="white"/>
              </w:rPr>
              <w:t>.131</w:t>
            </w:r>
          </w:p>
        </w:tc>
        <w:tc>
          <w:tcPr>
            <w:tcW w:w="1170" w:type="dxa"/>
            <w:tcMar>
              <w:top w:w="0" w:type="dxa"/>
              <w:left w:w="100" w:type="dxa"/>
              <w:bottom w:w="0" w:type="dxa"/>
              <w:right w:w="100" w:type="dxa"/>
            </w:tcMar>
          </w:tcPr>
          <w:p w14:paraId="1D86D68B" w14:textId="77777777" w:rsidR="00657418" w:rsidRPr="005E7788" w:rsidRDefault="007F4CD4" w:rsidP="005E7788">
            <w:pPr>
              <w:spacing w:before="20" w:after="20" w:line="240" w:lineRule="auto"/>
              <w:jc w:val="right"/>
              <w:rPr>
                <w:sz w:val="24"/>
                <w:szCs w:val="24"/>
              </w:rPr>
            </w:pPr>
            <w:r w:rsidRPr="005E7788">
              <w:rPr>
                <w:sz w:val="24"/>
                <w:szCs w:val="24"/>
                <w:highlight w:val="white"/>
              </w:rPr>
              <w:t>.118</w:t>
            </w:r>
          </w:p>
        </w:tc>
        <w:tc>
          <w:tcPr>
            <w:tcW w:w="1162" w:type="dxa"/>
            <w:tcMar>
              <w:top w:w="0" w:type="dxa"/>
              <w:left w:w="100" w:type="dxa"/>
              <w:bottom w:w="0" w:type="dxa"/>
              <w:right w:w="100" w:type="dxa"/>
            </w:tcMar>
          </w:tcPr>
          <w:p w14:paraId="58E15123" w14:textId="77777777" w:rsidR="00657418" w:rsidRPr="005E7788" w:rsidRDefault="007F4CD4" w:rsidP="005E7788">
            <w:pPr>
              <w:spacing w:before="20" w:after="20" w:line="240" w:lineRule="auto"/>
              <w:jc w:val="right"/>
              <w:rPr>
                <w:sz w:val="24"/>
                <w:szCs w:val="24"/>
              </w:rPr>
            </w:pPr>
            <w:r w:rsidRPr="005E7788">
              <w:rPr>
                <w:sz w:val="24"/>
                <w:szCs w:val="24"/>
                <w:highlight w:val="white"/>
              </w:rPr>
              <w:t>0.123</w:t>
            </w:r>
          </w:p>
        </w:tc>
        <w:tc>
          <w:tcPr>
            <w:tcW w:w="905" w:type="dxa"/>
            <w:tcMar>
              <w:top w:w="0" w:type="dxa"/>
              <w:left w:w="100" w:type="dxa"/>
              <w:bottom w:w="0" w:type="dxa"/>
              <w:right w:w="100" w:type="dxa"/>
            </w:tcMar>
          </w:tcPr>
          <w:p w14:paraId="56F27FDC" w14:textId="77777777" w:rsidR="00657418" w:rsidRPr="005E7788" w:rsidRDefault="007F4CD4" w:rsidP="005E7788">
            <w:pPr>
              <w:spacing w:before="20" w:after="20" w:line="240" w:lineRule="auto"/>
              <w:jc w:val="right"/>
              <w:rPr>
                <w:sz w:val="24"/>
                <w:szCs w:val="24"/>
              </w:rPr>
            </w:pPr>
            <w:r w:rsidRPr="005E7788">
              <w:rPr>
                <w:sz w:val="24"/>
                <w:szCs w:val="24"/>
                <w:highlight w:val="white"/>
              </w:rPr>
              <w:t>-.286</w:t>
            </w:r>
          </w:p>
        </w:tc>
        <w:tc>
          <w:tcPr>
            <w:tcW w:w="905" w:type="dxa"/>
            <w:tcMar>
              <w:top w:w="0" w:type="dxa"/>
              <w:left w:w="100" w:type="dxa"/>
              <w:bottom w:w="0" w:type="dxa"/>
              <w:right w:w="100" w:type="dxa"/>
            </w:tcMar>
          </w:tcPr>
          <w:p w14:paraId="301FF416" w14:textId="77777777" w:rsidR="00657418" w:rsidRPr="005E7788" w:rsidRDefault="007F4CD4" w:rsidP="005E7788">
            <w:pPr>
              <w:spacing w:before="20" w:after="20" w:line="240" w:lineRule="auto"/>
              <w:jc w:val="right"/>
              <w:rPr>
                <w:sz w:val="24"/>
                <w:szCs w:val="24"/>
              </w:rPr>
            </w:pPr>
            <w:r w:rsidRPr="005E7788">
              <w:rPr>
                <w:sz w:val="24"/>
                <w:szCs w:val="24"/>
                <w:highlight w:val="white"/>
              </w:rPr>
              <w:t>.531</w:t>
            </w:r>
          </w:p>
        </w:tc>
        <w:tc>
          <w:tcPr>
            <w:tcW w:w="905" w:type="dxa"/>
            <w:tcMar>
              <w:top w:w="0" w:type="dxa"/>
              <w:left w:w="100" w:type="dxa"/>
              <w:bottom w:w="0" w:type="dxa"/>
              <w:right w:w="100" w:type="dxa"/>
            </w:tcMar>
          </w:tcPr>
          <w:p w14:paraId="54E3CFAD"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42A2F7F7" w14:textId="77777777" w:rsidR="00657418" w:rsidRPr="005E7788" w:rsidRDefault="007F4CD4" w:rsidP="005E7788">
            <w:pPr>
              <w:spacing w:before="20" w:after="20" w:line="240" w:lineRule="auto"/>
              <w:jc w:val="right"/>
              <w:rPr>
                <w:sz w:val="24"/>
                <w:szCs w:val="24"/>
              </w:rPr>
            </w:pPr>
            <w:r w:rsidRPr="005E7788">
              <w:rPr>
                <w:sz w:val="24"/>
                <w:szCs w:val="24"/>
                <w:highlight w:val="white"/>
              </w:rPr>
              <w:t>.351</w:t>
            </w:r>
          </w:p>
        </w:tc>
        <w:tc>
          <w:tcPr>
            <w:tcW w:w="713" w:type="dxa"/>
            <w:tcMar>
              <w:top w:w="0" w:type="dxa"/>
              <w:left w:w="100" w:type="dxa"/>
              <w:bottom w:w="0" w:type="dxa"/>
              <w:right w:w="100" w:type="dxa"/>
            </w:tcMar>
          </w:tcPr>
          <w:p w14:paraId="010F8997" w14:textId="77777777" w:rsidR="00657418" w:rsidRPr="005E7788" w:rsidRDefault="007F4CD4" w:rsidP="005E7788">
            <w:pPr>
              <w:spacing w:before="20" w:after="20" w:line="240" w:lineRule="auto"/>
              <w:jc w:val="right"/>
              <w:rPr>
                <w:sz w:val="24"/>
                <w:szCs w:val="24"/>
              </w:rPr>
            </w:pPr>
            <w:r w:rsidRPr="005E7788">
              <w:rPr>
                <w:sz w:val="24"/>
                <w:szCs w:val="24"/>
                <w:highlight w:val="white"/>
              </w:rPr>
              <w:t>9554</w:t>
            </w:r>
          </w:p>
        </w:tc>
      </w:tr>
      <w:tr w:rsidR="00657418" w:rsidRPr="005E7788" w14:paraId="19756638" w14:textId="77777777" w:rsidTr="00D02F66">
        <w:trPr>
          <w:trHeight w:val="58"/>
          <w:jc w:val="center"/>
        </w:trPr>
        <w:tc>
          <w:tcPr>
            <w:tcW w:w="1327" w:type="dxa"/>
            <w:tcMar>
              <w:top w:w="0" w:type="dxa"/>
              <w:left w:w="100" w:type="dxa"/>
              <w:bottom w:w="0" w:type="dxa"/>
              <w:right w:w="100" w:type="dxa"/>
            </w:tcMar>
          </w:tcPr>
          <w:p w14:paraId="36A26760" w14:textId="77777777" w:rsidR="00657418" w:rsidRPr="005E7788" w:rsidRDefault="007F4CD4" w:rsidP="005E7788">
            <w:pPr>
              <w:spacing w:before="20" w:after="20" w:line="240" w:lineRule="auto"/>
              <w:rPr>
                <w:sz w:val="24"/>
                <w:szCs w:val="24"/>
              </w:rPr>
            </w:pPr>
            <w:r w:rsidRPr="005E7788">
              <w:rPr>
                <w:sz w:val="24"/>
                <w:szCs w:val="24"/>
                <w:highlight w:val="white"/>
              </w:rPr>
              <w:t xml:space="preserve"> EPS</w:t>
            </w:r>
          </w:p>
        </w:tc>
        <w:tc>
          <w:tcPr>
            <w:tcW w:w="1162" w:type="dxa"/>
            <w:tcMar>
              <w:top w:w="0" w:type="dxa"/>
              <w:left w:w="100" w:type="dxa"/>
              <w:bottom w:w="0" w:type="dxa"/>
              <w:right w:w="100" w:type="dxa"/>
            </w:tcMar>
          </w:tcPr>
          <w:p w14:paraId="0F64A95E" w14:textId="77777777" w:rsidR="00657418" w:rsidRPr="005E7788" w:rsidRDefault="007F4CD4" w:rsidP="005E7788">
            <w:pPr>
              <w:spacing w:before="20" w:after="20" w:line="240" w:lineRule="auto"/>
              <w:jc w:val="right"/>
              <w:rPr>
                <w:sz w:val="24"/>
                <w:szCs w:val="24"/>
              </w:rPr>
            </w:pPr>
            <w:r w:rsidRPr="005E7788">
              <w:rPr>
                <w:sz w:val="24"/>
                <w:szCs w:val="24"/>
                <w:highlight w:val="white"/>
              </w:rPr>
              <w:t>2529.132</w:t>
            </w:r>
          </w:p>
        </w:tc>
        <w:tc>
          <w:tcPr>
            <w:tcW w:w="1170" w:type="dxa"/>
            <w:tcMar>
              <w:top w:w="0" w:type="dxa"/>
              <w:left w:w="100" w:type="dxa"/>
              <w:bottom w:w="0" w:type="dxa"/>
              <w:right w:w="100" w:type="dxa"/>
            </w:tcMar>
          </w:tcPr>
          <w:p w14:paraId="23C2264F" w14:textId="77777777" w:rsidR="00657418" w:rsidRPr="005E7788" w:rsidRDefault="007F4CD4" w:rsidP="005E7788">
            <w:pPr>
              <w:spacing w:before="20" w:after="20" w:line="240" w:lineRule="auto"/>
              <w:jc w:val="right"/>
              <w:rPr>
                <w:sz w:val="24"/>
                <w:szCs w:val="24"/>
              </w:rPr>
            </w:pPr>
            <w:r w:rsidRPr="005E7788">
              <w:rPr>
                <w:sz w:val="24"/>
                <w:szCs w:val="24"/>
                <w:highlight w:val="white"/>
              </w:rPr>
              <w:t>1740</w:t>
            </w:r>
          </w:p>
        </w:tc>
        <w:tc>
          <w:tcPr>
            <w:tcW w:w="1162" w:type="dxa"/>
            <w:tcMar>
              <w:top w:w="0" w:type="dxa"/>
              <w:left w:w="100" w:type="dxa"/>
              <w:bottom w:w="0" w:type="dxa"/>
              <w:right w:w="100" w:type="dxa"/>
            </w:tcMar>
          </w:tcPr>
          <w:p w14:paraId="6A447026" w14:textId="77777777" w:rsidR="00657418" w:rsidRPr="005E7788" w:rsidRDefault="007F4CD4" w:rsidP="005E7788">
            <w:pPr>
              <w:spacing w:before="20" w:after="20" w:line="240" w:lineRule="auto"/>
              <w:jc w:val="right"/>
              <w:rPr>
                <w:sz w:val="24"/>
                <w:szCs w:val="24"/>
              </w:rPr>
            </w:pPr>
            <w:r w:rsidRPr="005E7788">
              <w:rPr>
                <w:sz w:val="24"/>
                <w:szCs w:val="24"/>
                <w:highlight w:val="white"/>
              </w:rPr>
              <w:t>2935.849</w:t>
            </w:r>
          </w:p>
        </w:tc>
        <w:tc>
          <w:tcPr>
            <w:tcW w:w="905" w:type="dxa"/>
            <w:tcMar>
              <w:top w:w="0" w:type="dxa"/>
              <w:left w:w="100" w:type="dxa"/>
              <w:bottom w:w="0" w:type="dxa"/>
              <w:right w:w="100" w:type="dxa"/>
            </w:tcMar>
          </w:tcPr>
          <w:p w14:paraId="5E8F5EA2" w14:textId="77777777" w:rsidR="00657418" w:rsidRPr="005E7788" w:rsidRDefault="007F4CD4" w:rsidP="005E7788">
            <w:pPr>
              <w:spacing w:before="20" w:after="20" w:line="240" w:lineRule="auto"/>
              <w:jc w:val="right"/>
              <w:rPr>
                <w:sz w:val="24"/>
                <w:szCs w:val="24"/>
              </w:rPr>
            </w:pPr>
            <w:r w:rsidRPr="005E7788">
              <w:rPr>
                <w:sz w:val="24"/>
                <w:szCs w:val="24"/>
                <w:highlight w:val="white"/>
              </w:rPr>
              <w:t>-2580</w:t>
            </w:r>
          </w:p>
        </w:tc>
        <w:tc>
          <w:tcPr>
            <w:tcW w:w="905" w:type="dxa"/>
            <w:tcMar>
              <w:top w:w="0" w:type="dxa"/>
              <w:left w:w="100" w:type="dxa"/>
              <w:bottom w:w="0" w:type="dxa"/>
              <w:right w:w="100" w:type="dxa"/>
            </w:tcMar>
          </w:tcPr>
          <w:p w14:paraId="3D2E5E38" w14:textId="77777777" w:rsidR="00657418" w:rsidRPr="005E7788" w:rsidRDefault="007F4CD4" w:rsidP="005E7788">
            <w:pPr>
              <w:spacing w:before="20" w:after="20" w:line="240" w:lineRule="auto"/>
              <w:jc w:val="right"/>
              <w:rPr>
                <w:sz w:val="24"/>
                <w:szCs w:val="24"/>
              </w:rPr>
            </w:pPr>
            <w:r w:rsidRPr="005E7788">
              <w:rPr>
                <w:sz w:val="24"/>
                <w:szCs w:val="24"/>
                <w:highlight w:val="white"/>
              </w:rPr>
              <w:t>16216</w:t>
            </w:r>
          </w:p>
        </w:tc>
        <w:tc>
          <w:tcPr>
            <w:tcW w:w="905" w:type="dxa"/>
            <w:tcMar>
              <w:top w:w="0" w:type="dxa"/>
              <w:left w:w="100" w:type="dxa"/>
              <w:bottom w:w="0" w:type="dxa"/>
              <w:right w:w="100" w:type="dxa"/>
            </w:tcMar>
          </w:tcPr>
          <w:p w14:paraId="36E15D5D"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7EC79C83" w14:textId="77777777" w:rsidR="00657418" w:rsidRPr="005E7788" w:rsidRDefault="007F4CD4" w:rsidP="005E7788">
            <w:pPr>
              <w:spacing w:before="20" w:after="20" w:line="240" w:lineRule="auto"/>
              <w:jc w:val="right"/>
              <w:rPr>
                <w:sz w:val="24"/>
                <w:szCs w:val="24"/>
              </w:rPr>
            </w:pPr>
            <w:r w:rsidRPr="005E7788">
              <w:rPr>
                <w:sz w:val="24"/>
                <w:szCs w:val="24"/>
                <w:highlight w:val="white"/>
              </w:rPr>
              <w:t>8046</w:t>
            </w:r>
          </w:p>
        </w:tc>
        <w:tc>
          <w:tcPr>
            <w:tcW w:w="713" w:type="dxa"/>
            <w:tcMar>
              <w:top w:w="0" w:type="dxa"/>
              <w:left w:w="100" w:type="dxa"/>
              <w:bottom w:w="0" w:type="dxa"/>
              <w:right w:w="100" w:type="dxa"/>
            </w:tcMar>
          </w:tcPr>
          <w:p w14:paraId="4ACC44BA" w14:textId="77777777" w:rsidR="00657418" w:rsidRPr="005E7788" w:rsidRDefault="007F4CD4" w:rsidP="005E7788">
            <w:pPr>
              <w:spacing w:before="20" w:after="20" w:line="240" w:lineRule="auto"/>
              <w:jc w:val="right"/>
              <w:rPr>
                <w:sz w:val="24"/>
                <w:szCs w:val="24"/>
              </w:rPr>
            </w:pPr>
            <w:r w:rsidRPr="005E7788">
              <w:rPr>
                <w:sz w:val="24"/>
                <w:szCs w:val="24"/>
                <w:highlight w:val="white"/>
              </w:rPr>
              <w:t>9555</w:t>
            </w:r>
          </w:p>
        </w:tc>
      </w:tr>
      <w:tr w:rsidR="00657418" w:rsidRPr="005E7788" w14:paraId="4D6E01FB" w14:textId="77777777" w:rsidTr="000128FD">
        <w:trPr>
          <w:trHeight w:val="210"/>
          <w:jc w:val="center"/>
        </w:trPr>
        <w:tc>
          <w:tcPr>
            <w:tcW w:w="1327" w:type="dxa"/>
            <w:tcMar>
              <w:top w:w="0" w:type="dxa"/>
              <w:left w:w="100" w:type="dxa"/>
              <w:bottom w:w="0" w:type="dxa"/>
              <w:right w:w="100" w:type="dxa"/>
            </w:tcMar>
          </w:tcPr>
          <w:p w14:paraId="47DF333B" w14:textId="77777777" w:rsidR="00657418" w:rsidRPr="005E7788" w:rsidRDefault="007F4CD4" w:rsidP="005E7788">
            <w:pPr>
              <w:spacing w:before="20" w:after="20" w:line="240" w:lineRule="auto"/>
              <w:rPr>
                <w:sz w:val="24"/>
                <w:szCs w:val="24"/>
              </w:rPr>
            </w:pPr>
            <w:r w:rsidRPr="005E7788">
              <w:rPr>
                <w:sz w:val="24"/>
                <w:szCs w:val="24"/>
                <w:highlight w:val="white"/>
              </w:rPr>
              <w:t xml:space="preserve"> LEV1</w:t>
            </w:r>
          </w:p>
        </w:tc>
        <w:tc>
          <w:tcPr>
            <w:tcW w:w="1162" w:type="dxa"/>
            <w:tcMar>
              <w:top w:w="0" w:type="dxa"/>
              <w:left w:w="100" w:type="dxa"/>
              <w:bottom w:w="0" w:type="dxa"/>
              <w:right w:w="100" w:type="dxa"/>
            </w:tcMar>
          </w:tcPr>
          <w:p w14:paraId="58BD43CF" w14:textId="77777777" w:rsidR="00657418" w:rsidRPr="005E7788" w:rsidRDefault="007F4CD4" w:rsidP="005E7788">
            <w:pPr>
              <w:spacing w:before="20" w:after="20" w:line="240" w:lineRule="auto"/>
              <w:jc w:val="right"/>
              <w:rPr>
                <w:sz w:val="24"/>
                <w:szCs w:val="24"/>
              </w:rPr>
            </w:pPr>
            <w:r w:rsidRPr="005E7788">
              <w:rPr>
                <w:sz w:val="24"/>
                <w:szCs w:val="24"/>
                <w:highlight w:val="white"/>
              </w:rPr>
              <w:t>.218</w:t>
            </w:r>
          </w:p>
        </w:tc>
        <w:tc>
          <w:tcPr>
            <w:tcW w:w="1170" w:type="dxa"/>
            <w:tcMar>
              <w:top w:w="0" w:type="dxa"/>
              <w:left w:w="100" w:type="dxa"/>
              <w:bottom w:w="0" w:type="dxa"/>
              <w:right w:w="100" w:type="dxa"/>
            </w:tcMar>
          </w:tcPr>
          <w:p w14:paraId="6FDF532F" w14:textId="77777777" w:rsidR="00657418" w:rsidRPr="005E7788" w:rsidRDefault="007F4CD4" w:rsidP="005E7788">
            <w:pPr>
              <w:spacing w:before="20" w:after="20" w:line="240" w:lineRule="auto"/>
              <w:jc w:val="right"/>
              <w:rPr>
                <w:sz w:val="24"/>
                <w:szCs w:val="24"/>
              </w:rPr>
            </w:pPr>
            <w:r w:rsidRPr="005E7788">
              <w:rPr>
                <w:sz w:val="24"/>
                <w:szCs w:val="24"/>
                <w:highlight w:val="white"/>
              </w:rPr>
              <w:t>.188</w:t>
            </w:r>
          </w:p>
        </w:tc>
        <w:tc>
          <w:tcPr>
            <w:tcW w:w="1162" w:type="dxa"/>
            <w:tcMar>
              <w:top w:w="0" w:type="dxa"/>
              <w:left w:w="100" w:type="dxa"/>
              <w:bottom w:w="0" w:type="dxa"/>
              <w:right w:w="100" w:type="dxa"/>
            </w:tcMar>
          </w:tcPr>
          <w:p w14:paraId="65871CFF" w14:textId="77777777" w:rsidR="00657418" w:rsidRPr="005E7788" w:rsidRDefault="007F4CD4" w:rsidP="005E7788">
            <w:pPr>
              <w:spacing w:before="20" w:after="20" w:line="240" w:lineRule="auto"/>
              <w:jc w:val="right"/>
              <w:rPr>
                <w:sz w:val="24"/>
                <w:szCs w:val="24"/>
              </w:rPr>
            </w:pPr>
            <w:r w:rsidRPr="005E7788">
              <w:rPr>
                <w:sz w:val="24"/>
                <w:szCs w:val="24"/>
                <w:highlight w:val="white"/>
              </w:rPr>
              <w:t>0.188</w:t>
            </w:r>
          </w:p>
        </w:tc>
        <w:tc>
          <w:tcPr>
            <w:tcW w:w="905" w:type="dxa"/>
            <w:tcMar>
              <w:top w:w="0" w:type="dxa"/>
              <w:left w:w="100" w:type="dxa"/>
              <w:bottom w:w="0" w:type="dxa"/>
              <w:right w:w="100" w:type="dxa"/>
            </w:tcMar>
          </w:tcPr>
          <w:p w14:paraId="0B704446"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905" w:type="dxa"/>
            <w:tcMar>
              <w:top w:w="0" w:type="dxa"/>
              <w:left w:w="100" w:type="dxa"/>
              <w:bottom w:w="0" w:type="dxa"/>
              <w:right w:w="100" w:type="dxa"/>
            </w:tcMar>
          </w:tcPr>
          <w:p w14:paraId="6CF7D88A" w14:textId="77777777" w:rsidR="00657418" w:rsidRPr="005E7788" w:rsidRDefault="007F4CD4" w:rsidP="005E7788">
            <w:pPr>
              <w:spacing w:before="20" w:after="20" w:line="240" w:lineRule="auto"/>
              <w:jc w:val="right"/>
              <w:rPr>
                <w:sz w:val="24"/>
                <w:szCs w:val="24"/>
              </w:rPr>
            </w:pPr>
            <w:r w:rsidRPr="005E7788">
              <w:rPr>
                <w:sz w:val="24"/>
                <w:szCs w:val="24"/>
                <w:highlight w:val="white"/>
              </w:rPr>
              <w:t>.685</w:t>
            </w:r>
          </w:p>
        </w:tc>
        <w:tc>
          <w:tcPr>
            <w:tcW w:w="905" w:type="dxa"/>
            <w:tcMar>
              <w:top w:w="0" w:type="dxa"/>
              <w:left w:w="100" w:type="dxa"/>
              <w:bottom w:w="0" w:type="dxa"/>
              <w:right w:w="100" w:type="dxa"/>
            </w:tcMar>
          </w:tcPr>
          <w:p w14:paraId="7B3B1F4A"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262C4F26" w14:textId="77777777" w:rsidR="00657418" w:rsidRPr="005E7788" w:rsidRDefault="007F4CD4" w:rsidP="005E7788">
            <w:pPr>
              <w:spacing w:before="20" w:after="20" w:line="240" w:lineRule="auto"/>
              <w:jc w:val="right"/>
              <w:rPr>
                <w:sz w:val="24"/>
                <w:szCs w:val="24"/>
              </w:rPr>
            </w:pPr>
            <w:r w:rsidRPr="005E7788">
              <w:rPr>
                <w:sz w:val="24"/>
                <w:szCs w:val="24"/>
                <w:highlight w:val="white"/>
              </w:rPr>
              <w:t>.57</w:t>
            </w:r>
          </w:p>
        </w:tc>
        <w:tc>
          <w:tcPr>
            <w:tcW w:w="713" w:type="dxa"/>
            <w:tcMar>
              <w:top w:w="0" w:type="dxa"/>
              <w:left w:w="100" w:type="dxa"/>
              <w:bottom w:w="0" w:type="dxa"/>
              <w:right w:w="100" w:type="dxa"/>
            </w:tcMar>
          </w:tcPr>
          <w:p w14:paraId="0CE522A0" w14:textId="77777777" w:rsidR="00657418" w:rsidRPr="005E7788" w:rsidRDefault="007F4CD4" w:rsidP="005E7788">
            <w:pPr>
              <w:spacing w:before="20" w:after="20" w:line="240" w:lineRule="auto"/>
              <w:jc w:val="right"/>
              <w:rPr>
                <w:sz w:val="24"/>
                <w:szCs w:val="24"/>
              </w:rPr>
            </w:pPr>
            <w:r w:rsidRPr="005E7788">
              <w:rPr>
                <w:sz w:val="24"/>
                <w:szCs w:val="24"/>
                <w:highlight w:val="white"/>
              </w:rPr>
              <w:t>9554</w:t>
            </w:r>
          </w:p>
        </w:tc>
      </w:tr>
      <w:tr w:rsidR="00657418" w:rsidRPr="005E7788" w14:paraId="2D60838B" w14:textId="77777777" w:rsidTr="000128FD">
        <w:trPr>
          <w:trHeight w:val="210"/>
          <w:jc w:val="center"/>
        </w:trPr>
        <w:tc>
          <w:tcPr>
            <w:tcW w:w="1327" w:type="dxa"/>
            <w:tcMar>
              <w:top w:w="0" w:type="dxa"/>
              <w:left w:w="100" w:type="dxa"/>
              <w:bottom w:w="0" w:type="dxa"/>
              <w:right w:w="100" w:type="dxa"/>
            </w:tcMar>
          </w:tcPr>
          <w:p w14:paraId="104EDA52" w14:textId="77777777" w:rsidR="00657418" w:rsidRPr="005E7788" w:rsidRDefault="007F4CD4" w:rsidP="005E7788">
            <w:pPr>
              <w:spacing w:before="20" w:after="20" w:line="240" w:lineRule="auto"/>
              <w:rPr>
                <w:sz w:val="24"/>
                <w:szCs w:val="24"/>
              </w:rPr>
            </w:pPr>
            <w:r w:rsidRPr="005E7788">
              <w:rPr>
                <w:sz w:val="24"/>
                <w:szCs w:val="24"/>
                <w:highlight w:val="white"/>
              </w:rPr>
              <w:t xml:space="preserve"> LEV2</w:t>
            </w:r>
          </w:p>
        </w:tc>
        <w:tc>
          <w:tcPr>
            <w:tcW w:w="1162" w:type="dxa"/>
            <w:tcMar>
              <w:top w:w="0" w:type="dxa"/>
              <w:left w:w="100" w:type="dxa"/>
              <w:bottom w:w="0" w:type="dxa"/>
              <w:right w:w="100" w:type="dxa"/>
            </w:tcMar>
          </w:tcPr>
          <w:p w14:paraId="3C1A30FD" w14:textId="77777777" w:rsidR="00657418" w:rsidRPr="005E7788" w:rsidRDefault="007F4CD4" w:rsidP="005E7788">
            <w:pPr>
              <w:spacing w:before="20" w:after="20" w:line="240" w:lineRule="auto"/>
              <w:jc w:val="right"/>
              <w:rPr>
                <w:sz w:val="24"/>
                <w:szCs w:val="24"/>
              </w:rPr>
            </w:pPr>
            <w:r w:rsidRPr="005E7788">
              <w:rPr>
                <w:sz w:val="24"/>
                <w:szCs w:val="24"/>
                <w:highlight w:val="white"/>
              </w:rPr>
              <w:t>.712</w:t>
            </w:r>
          </w:p>
        </w:tc>
        <w:tc>
          <w:tcPr>
            <w:tcW w:w="1170" w:type="dxa"/>
            <w:tcMar>
              <w:top w:w="0" w:type="dxa"/>
              <w:left w:w="100" w:type="dxa"/>
              <w:bottom w:w="0" w:type="dxa"/>
              <w:right w:w="100" w:type="dxa"/>
            </w:tcMar>
          </w:tcPr>
          <w:p w14:paraId="53D63266" w14:textId="77777777" w:rsidR="00657418" w:rsidRPr="005E7788" w:rsidRDefault="007F4CD4" w:rsidP="005E7788">
            <w:pPr>
              <w:spacing w:before="20" w:after="20" w:line="240" w:lineRule="auto"/>
              <w:jc w:val="right"/>
              <w:rPr>
                <w:sz w:val="24"/>
                <w:szCs w:val="24"/>
              </w:rPr>
            </w:pPr>
            <w:r w:rsidRPr="005E7788">
              <w:rPr>
                <w:sz w:val="24"/>
                <w:szCs w:val="24"/>
                <w:highlight w:val="white"/>
              </w:rPr>
              <w:t>.386</w:t>
            </w:r>
          </w:p>
        </w:tc>
        <w:tc>
          <w:tcPr>
            <w:tcW w:w="1162" w:type="dxa"/>
            <w:tcMar>
              <w:top w:w="0" w:type="dxa"/>
              <w:left w:w="100" w:type="dxa"/>
              <w:bottom w:w="0" w:type="dxa"/>
              <w:right w:w="100" w:type="dxa"/>
            </w:tcMar>
          </w:tcPr>
          <w:p w14:paraId="5B5860C0" w14:textId="77777777" w:rsidR="00657418" w:rsidRPr="005E7788" w:rsidRDefault="007F4CD4" w:rsidP="005E7788">
            <w:pPr>
              <w:spacing w:before="20" w:after="20" w:line="240" w:lineRule="auto"/>
              <w:jc w:val="right"/>
              <w:rPr>
                <w:sz w:val="24"/>
                <w:szCs w:val="24"/>
              </w:rPr>
            </w:pPr>
            <w:r w:rsidRPr="005E7788">
              <w:rPr>
                <w:sz w:val="24"/>
                <w:szCs w:val="24"/>
                <w:highlight w:val="white"/>
              </w:rPr>
              <w:t>0.917</w:t>
            </w:r>
          </w:p>
        </w:tc>
        <w:tc>
          <w:tcPr>
            <w:tcW w:w="905" w:type="dxa"/>
            <w:tcMar>
              <w:top w:w="0" w:type="dxa"/>
              <w:left w:w="100" w:type="dxa"/>
              <w:bottom w:w="0" w:type="dxa"/>
              <w:right w:w="100" w:type="dxa"/>
            </w:tcMar>
          </w:tcPr>
          <w:p w14:paraId="68847C97"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905" w:type="dxa"/>
            <w:tcMar>
              <w:top w:w="0" w:type="dxa"/>
              <w:left w:w="100" w:type="dxa"/>
              <w:bottom w:w="0" w:type="dxa"/>
              <w:right w:w="100" w:type="dxa"/>
            </w:tcMar>
          </w:tcPr>
          <w:p w14:paraId="3DAC9AB3" w14:textId="77777777" w:rsidR="00657418" w:rsidRPr="005E7788" w:rsidRDefault="007F4CD4" w:rsidP="005E7788">
            <w:pPr>
              <w:spacing w:before="20" w:after="20" w:line="240" w:lineRule="auto"/>
              <w:jc w:val="right"/>
              <w:rPr>
                <w:sz w:val="24"/>
                <w:szCs w:val="24"/>
              </w:rPr>
            </w:pPr>
            <w:r w:rsidRPr="005E7788">
              <w:rPr>
                <w:sz w:val="24"/>
                <w:szCs w:val="24"/>
                <w:highlight w:val="white"/>
              </w:rPr>
              <w:t>5.031</w:t>
            </w:r>
          </w:p>
        </w:tc>
        <w:tc>
          <w:tcPr>
            <w:tcW w:w="905" w:type="dxa"/>
            <w:tcMar>
              <w:top w:w="0" w:type="dxa"/>
              <w:left w:w="100" w:type="dxa"/>
              <w:bottom w:w="0" w:type="dxa"/>
              <w:right w:w="100" w:type="dxa"/>
            </w:tcMar>
          </w:tcPr>
          <w:p w14:paraId="21B7A9CF"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1DFA2971" w14:textId="77777777" w:rsidR="00657418" w:rsidRPr="005E7788" w:rsidRDefault="007F4CD4" w:rsidP="005E7788">
            <w:pPr>
              <w:spacing w:before="20" w:after="20" w:line="240" w:lineRule="auto"/>
              <w:jc w:val="right"/>
              <w:rPr>
                <w:sz w:val="24"/>
                <w:szCs w:val="24"/>
              </w:rPr>
            </w:pPr>
            <w:r w:rsidRPr="005E7788">
              <w:rPr>
                <w:sz w:val="24"/>
                <w:szCs w:val="24"/>
                <w:highlight w:val="white"/>
              </w:rPr>
              <w:t>2.466</w:t>
            </w:r>
          </w:p>
        </w:tc>
        <w:tc>
          <w:tcPr>
            <w:tcW w:w="713" w:type="dxa"/>
            <w:tcMar>
              <w:top w:w="0" w:type="dxa"/>
              <w:left w:w="100" w:type="dxa"/>
              <w:bottom w:w="0" w:type="dxa"/>
              <w:right w:w="100" w:type="dxa"/>
            </w:tcMar>
          </w:tcPr>
          <w:p w14:paraId="21149338" w14:textId="77777777" w:rsidR="00657418" w:rsidRPr="005E7788" w:rsidRDefault="007F4CD4" w:rsidP="005E7788">
            <w:pPr>
              <w:spacing w:before="20" w:after="20" w:line="240" w:lineRule="auto"/>
              <w:jc w:val="right"/>
              <w:rPr>
                <w:sz w:val="24"/>
                <w:szCs w:val="24"/>
              </w:rPr>
            </w:pPr>
            <w:r w:rsidRPr="005E7788">
              <w:rPr>
                <w:sz w:val="24"/>
                <w:szCs w:val="24"/>
                <w:highlight w:val="white"/>
              </w:rPr>
              <w:t>9554</w:t>
            </w:r>
          </w:p>
        </w:tc>
      </w:tr>
      <w:tr w:rsidR="00657418" w:rsidRPr="005E7788" w14:paraId="21EB8C5C" w14:textId="77777777" w:rsidTr="000128FD">
        <w:trPr>
          <w:trHeight w:val="210"/>
          <w:jc w:val="center"/>
        </w:trPr>
        <w:tc>
          <w:tcPr>
            <w:tcW w:w="1327" w:type="dxa"/>
            <w:tcMar>
              <w:top w:w="0" w:type="dxa"/>
              <w:left w:w="100" w:type="dxa"/>
              <w:bottom w:w="0" w:type="dxa"/>
              <w:right w:w="100" w:type="dxa"/>
            </w:tcMar>
          </w:tcPr>
          <w:p w14:paraId="6AA327D0" w14:textId="77777777" w:rsidR="00657418" w:rsidRPr="005E7788" w:rsidRDefault="007F4CD4" w:rsidP="005E7788">
            <w:pPr>
              <w:spacing w:before="20" w:after="20" w:line="240" w:lineRule="auto"/>
              <w:rPr>
                <w:sz w:val="24"/>
                <w:szCs w:val="24"/>
              </w:rPr>
            </w:pPr>
            <w:r w:rsidRPr="005E7788">
              <w:rPr>
                <w:sz w:val="24"/>
                <w:szCs w:val="24"/>
                <w:highlight w:val="white"/>
              </w:rPr>
              <w:t xml:space="preserve"> GROWTH</w:t>
            </w:r>
          </w:p>
        </w:tc>
        <w:tc>
          <w:tcPr>
            <w:tcW w:w="1162" w:type="dxa"/>
            <w:tcMar>
              <w:top w:w="0" w:type="dxa"/>
              <w:left w:w="100" w:type="dxa"/>
              <w:bottom w:w="0" w:type="dxa"/>
              <w:right w:w="100" w:type="dxa"/>
            </w:tcMar>
          </w:tcPr>
          <w:p w14:paraId="103B38DF" w14:textId="77777777" w:rsidR="00657418" w:rsidRPr="005E7788" w:rsidRDefault="007F4CD4" w:rsidP="005E7788">
            <w:pPr>
              <w:spacing w:before="20" w:after="20" w:line="240" w:lineRule="auto"/>
              <w:jc w:val="right"/>
              <w:rPr>
                <w:sz w:val="24"/>
                <w:szCs w:val="24"/>
              </w:rPr>
            </w:pPr>
            <w:r w:rsidRPr="005E7788">
              <w:rPr>
                <w:sz w:val="24"/>
                <w:szCs w:val="24"/>
                <w:highlight w:val="white"/>
              </w:rPr>
              <w:t>.173</w:t>
            </w:r>
          </w:p>
        </w:tc>
        <w:tc>
          <w:tcPr>
            <w:tcW w:w="1170" w:type="dxa"/>
            <w:tcMar>
              <w:top w:w="0" w:type="dxa"/>
              <w:left w:w="100" w:type="dxa"/>
              <w:bottom w:w="0" w:type="dxa"/>
              <w:right w:w="100" w:type="dxa"/>
            </w:tcMar>
          </w:tcPr>
          <w:p w14:paraId="4B01827A" w14:textId="77777777" w:rsidR="00657418" w:rsidRPr="005E7788" w:rsidRDefault="007F4CD4" w:rsidP="005E7788">
            <w:pPr>
              <w:spacing w:before="20" w:after="20" w:line="240" w:lineRule="auto"/>
              <w:jc w:val="right"/>
              <w:rPr>
                <w:sz w:val="24"/>
                <w:szCs w:val="24"/>
              </w:rPr>
            </w:pPr>
            <w:r w:rsidRPr="005E7788">
              <w:rPr>
                <w:sz w:val="24"/>
                <w:szCs w:val="24"/>
                <w:highlight w:val="white"/>
              </w:rPr>
              <w:t>.102</w:t>
            </w:r>
          </w:p>
        </w:tc>
        <w:tc>
          <w:tcPr>
            <w:tcW w:w="1162" w:type="dxa"/>
            <w:tcMar>
              <w:top w:w="0" w:type="dxa"/>
              <w:left w:w="100" w:type="dxa"/>
              <w:bottom w:w="0" w:type="dxa"/>
              <w:right w:w="100" w:type="dxa"/>
            </w:tcMar>
          </w:tcPr>
          <w:p w14:paraId="13F75665" w14:textId="77777777" w:rsidR="00657418" w:rsidRPr="005E7788" w:rsidRDefault="007F4CD4" w:rsidP="005E7788">
            <w:pPr>
              <w:spacing w:before="20" w:after="20" w:line="240" w:lineRule="auto"/>
              <w:jc w:val="right"/>
              <w:rPr>
                <w:sz w:val="24"/>
                <w:szCs w:val="24"/>
              </w:rPr>
            </w:pPr>
            <w:r w:rsidRPr="005E7788">
              <w:rPr>
                <w:sz w:val="24"/>
                <w:szCs w:val="24"/>
                <w:highlight w:val="white"/>
              </w:rPr>
              <w:t>0.390</w:t>
            </w:r>
          </w:p>
        </w:tc>
        <w:tc>
          <w:tcPr>
            <w:tcW w:w="905" w:type="dxa"/>
            <w:tcMar>
              <w:top w:w="0" w:type="dxa"/>
              <w:left w:w="100" w:type="dxa"/>
              <w:bottom w:w="0" w:type="dxa"/>
              <w:right w:w="100" w:type="dxa"/>
            </w:tcMar>
          </w:tcPr>
          <w:p w14:paraId="12BA0C87" w14:textId="77777777" w:rsidR="00657418" w:rsidRPr="005E7788" w:rsidRDefault="007F4CD4" w:rsidP="005E7788">
            <w:pPr>
              <w:spacing w:before="20" w:after="20" w:line="240" w:lineRule="auto"/>
              <w:jc w:val="right"/>
              <w:rPr>
                <w:sz w:val="24"/>
                <w:szCs w:val="24"/>
              </w:rPr>
            </w:pPr>
            <w:r w:rsidRPr="005E7788">
              <w:rPr>
                <w:sz w:val="24"/>
                <w:szCs w:val="24"/>
                <w:highlight w:val="white"/>
              </w:rPr>
              <w:t>-.406</w:t>
            </w:r>
          </w:p>
        </w:tc>
        <w:tc>
          <w:tcPr>
            <w:tcW w:w="905" w:type="dxa"/>
            <w:tcMar>
              <w:top w:w="0" w:type="dxa"/>
              <w:left w:w="100" w:type="dxa"/>
              <w:bottom w:w="0" w:type="dxa"/>
              <w:right w:w="100" w:type="dxa"/>
            </w:tcMar>
          </w:tcPr>
          <w:p w14:paraId="067F547D" w14:textId="77777777" w:rsidR="00657418" w:rsidRPr="005E7788" w:rsidRDefault="007F4CD4" w:rsidP="005E7788">
            <w:pPr>
              <w:spacing w:before="20" w:after="20" w:line="240" w:lineRule="auto"/>
              <w:jc w:val="right"/>
              <w:rPr>
                <w:sz w:val="24"/>
                <w:szCs w:val="24"/>
              </w:rPr>
            </w:pPr>
            <w:r w:rsidRPr="005E7788">
              <w:rPr>
                <w:sz w:val="24"/>
                <w:szCs w:val="24"/>
                <w:highlight w:val="white"/>
              </w:rPr>
              <w:t>1.266</w:t>
            </w:r>
          </w:p>
        </w:tc>
        <w:tc>
          <w:tcPr>
            <w:tcW w:w="905" w:type="dxa"/>
            <w:tcMar>
              <w:top w:w="0" w:type="dxa"/>
              <w:left w:w="100" w:type="dxa"/>
              <w:bottom w:w="0" w:type="dxa"/>
              <w:right w:w="100" w:type="dxa"/>
            </w:tcMar>
          </w:tcPr>
          <w:p w14:paraId="5DD8F0C9" w14:textId="77777777" w:rsidR="00657418" w:rsidRPr="005E7788" w:rsidRDefault="007F4CD4" w:rsidP="005E7788">
            <w:pPr>
              <w:spacing w:before="20" w:after="20" w:line="240" w:lineRule="auto"/>
              <w:jc w:val="right"/>
              <w:rPr>
                <w:sz w:val="24"/>
                <w:szCs w:val="24"/>
              </w:rPr>
            </w:pPr>
            <w:r w:rsidRPr="005E7788">
              <w:rPr>
                <w:sz w:val="24"/>
                <w:szCs w:val="24"/>
                <w:highlight w:val="white"/>
              </w:rPr>
              <w:t>-.406</w:t>
            </w:r>
          </w:p>
        </w:tc>
        <w:tc>
          <w:tcPr>
            <w:tcW w:w="777" w:type="dxa"/>
            <w:tcMar>
              <w:top w:w="0" w:type="dxa"/>
              <w:left w:w="100" w:type="dxa"/>
              <w:bottom w:w="0" w:type="dxa"/>
              <w:right w:w="100" w:type="dxa"/>
            </w:tcMar>
          </w:tcPr>
          <w:p w14:paraId="669A43C1" w14:textId="77777777" w:rsidR="00657418" w:rsidRPr="005E7788" w:rsidRDefault="007F4CD4" w:rsidP="005E7788">
            <w:pPr>
              <w:spacing w:before="20" w:after="20" w:line="240" w:lineRule="auto"/>
              <w:jc w:val="right"/>
              <w:rPr>
                <w:sz w:val="24"/>
                <w:szCs w:val="24"/>
              </w:rPr>
            </w:pPr>
            <w:r w:rsidRPr="005E7788">
              <w:rPr>
                <w:sz w:val="24"/>
                <w:szCs w:val="24"/>
                <w:highlight w:val="white"/>
              </w:rPr>
              <w:t>1.266</w:t>
            </w:r>
          </w:p>
        </w:tc>
        <w:tc>
          <w:tcPr>
            <w:tcW w:w="713" w:type="dxa"/>
            <w:tcMar>
              <w:top w:w="0" w:type="dxa"/>
              <w:left w:w="100" w:type="dxa"/>
              <w:bottom w:w="0" w:type="dxa"/>
              <w:right w:w="100" w:type="dxa"/>
            </w:tcMar>
          </w:tcPr>
          <w:p w14:paraId="4726432A" w14:textId="77777777" w:rsidR="00657418" w:rsidRPr="005E7788" w:rsidRDefault="007F4CD4" w:rsidP="005E7788">
            <w:pPr>
              <w:spacing w:before="20" w:after="20" w:line="240" w:lineRule="auto"/>
              <w:jc w:val="right"/>
              <w:rPr>
                <w:sz w:val="24"/>
                <w:szCs w:val="24"/>
              </w:rPr>
            </w:pPr>
            <w:r w:rsidRPr="005E7788">
              <w:rPr>
                <w:sz w:val="24"/>
                <w:szCs w:val="24"/>
                <w:highlight w:val="white"/>
              </w:rPr>
              <w:t>8743</w:t>
            </w:r>
          </w:p>
        </w:tc>
      </w:tr>
      <w:tr w:rsidR="00657418" w:rsidRPr="005E7788" w14:paraId="15635E6D" w14:textId="77777777" w:rsidTr="000128FD">
        <w:trPr>
          <w:trHeight w:val="210"/>
          <w:jc w:val="center"/>
        </w:trPr>
        <w:tc>
          <w:tcPr>
            <w:tcW w:w="1327" w:type="dxa"/>
            <w:tcMar>
              <w:top w:w="0" w:type="dxa"/>
              <w:left w:w="100" w:type="dxa"/>
              <w:bottom w:w="0" w:type="dxa"/>
              <w:right w:w="100" w:type="dxa"/>
            </w:tcMar>
          </w:tcPr>
          <w:p w14:paraId="647460B0" w14:textId="77777777" w:rsidR="00657418" w:rsidRPr="005E7788" w:rsidRDefault="007F4CD4" w:rsidP="005E7788">
            <w:pPr>
              <w:spacing w:before="20" w:after="20" w:line="240" w:lineRule="auto"/>
              <w:rPr>
                <w:sz w:val="24"/>
                <w:szCs w:val="24"/>
              </w:rPr>
            </w:pPr>
            <w:r w:rsidRPr="005E7788">
              <w:rPr>
                <w:sz w:val="24"/>
                <w:szCs w:val="24"/>
                <w:highlight w:val="white"/>
              </w:rPr>
              <w:t xml:space="preserve"> SIZE</w:t>
            </w:r>
          </w:p>
        </w:tc>
        <w:tc>
          <w:tcPr>
            <w:tcW w:w="1162" w:type="dxa"/>
            <w:tcMar>
              <w:top w:w="0" w:type="dxa"/>
              <w:left w:w="100" w:type="dxa"/>
              <w:bottom w:w="0" w:type="dxa"/>
              <w:right w:w="100" w:type="dxa"/>
            </w:tcMar>
          </w:tcPr>
          <w:p w14:paraId="5FAE33C6" w14:textId="77777777" w:rsidR="00657418" w:rsidRPr="005E7788" w:rsidRDefault="007F4CD4" w:rsidP="005E7788">
            <w:pPr>
              <w:spacing w:before="20" w:after="20" w:line="240" w:lineRule="auto"/>
              <w:jc w:val="right"/>
              <w:rPr>
                <w:sz w:val="24"/>
                <w:szCs w:val="24"/>
              </w:rPr>
            </w:pPr>
            <w:r w:rsidRPr="005E7788">
              <w:rPr>
                <w:sz w:val="24"/>
                <w:szCs w:val="24"/>
                <w:highlight w:val="white"/>
              </w:rPr>
              <w:t>26.922</w:t>
            </w:r>
          </w:p>
        </w:tc>
        <w:tc>
          <w:tcPr>
            <w:tcW w:w="1170" w:type="dxa"/>
            <w:tcMar>
              <w:top w:w="0" w:type="dxa"/>
              <w:left w:w="100" w:type="dxa"/>
              <w:bottom w:w="0" w:type="dxa"/>
              <w:right w:w="100" w:type="dxa"/>
            </w:tcMar>
          </w:tcPr>
          <w:p w14:paraId="39052C17" w14:textId="77777777" w:rsidR="00657418" w:rsidRPr="005E7788" w:rsidRDefault="007F4CD4" w:rsidP="005E7788">
            <w:pPr>
              <w:spacing w:before="20" w:after="20" w:line="240" w:lineRule="auto"/>
              <w:jc w:val="right"/>
              <w:rPr>
                <w:sz w:val="24"/>
                <w:szCs w:val="24"/>
              </w:rPr>
            </w:pPr>
            <w:r w:rsidRPr="005E7788">
              <w:rPr>
                <w:sz w:val="24"/>
                <w:szCs w:val="24"/>
                <w:highlight w:val="white"/>
              </w:rPr>
              <w:t>26.914</w:t>
            </w:r>
          </w:p>
        </w:tc>
        <w:tc>
          <w:tcPr>
            <w:tcW w:w="1162" w:type="dxa"/>
            <w:tcMar>
              <w:top w:w="0" w:type="dxa"/>
              <w:left w:w="100" w:type="dxa"/>
              <w:bottom w:w="0" w:type="dxa"/>
              <w:right w:w="100" w:type="dxa"/>
            </w:tcMar>
          </w:tcPr>
          <w:p w14:paraId="16793D2F" w14:textId="77777777" w:rsidR="00657418" w:rsidRPr="005E7788" w:rsidRDefault="007F4CD4" w:rsidP="005E7788">
            <w:pPr>
              <w:spacing w:before="20" w:after="20" w:line="240" w:lineRule="auto"/>
              <w:jc w:val="right"/>
              <w:rPr>
                <w:sz w:val="24"/>
                <w:szCs w:val="24"/>
              </w:rPr>
            </w:pPr>
            <w:r w:rsidRPr="005E7788">
              <w:rPr>
                <w:sz w:val="24"/>
                <w:szCs w:val="24"/>
                <w:highlight w:val="white"/>
              </w:rPr>
              <w:t>1.648</w:t>
            </w:r>
          </w:p>
        </w:tc>
        <w:tc>
          <w:tcPr>
            <w:tcW w:w="905" w:type="dxa"/>
            <w:tcMar>
              <w:top w:w="0" w:type="dxa"/>
              <w:left w:w="100" w:type="dxa"/>
              <w:bottom w:w="0" w:type="dxa"/>
              <w:right w:w="100" w:type="dxa"/>
            </w:tcMar>
          </w:tcPr>
          <w:p w14:paraId="442CEAD9" w14:textId="77777777" w:rsidR="00657418" w:rsidRPr="005E7788" w:rsidRDefault="007F4CD4" w:rsidP="005E7788">
            <w:pPr>
              <w:spacing w:before="20" w:after="20" w:line="240" w:lineRule="auto"/>
              <w:jc w:val="right"/>
              <w:rPr>
                <w:sz w:val="24"/>
                <w:szCs w:val="24"/>
              </w:rPr>
            </w:pPr>
            <w:r w:rsidRPr="005E7788">
              <w:rPr>
                <w:sz w:val="24"/>
                <w:szCs w:val="24"/>
                <w:highlight w:val="white"/>
              </w:rPr>
              <w:t>22.535</w:t>
            </w:r>
          </w:p>
        </w:tc>
        <w:tc>
          <w:tcPr>
            <w:tcW w:w="905" w:type="dxa"/>
            <w:tcMar>
              <w:top w:w="0" w:type="dxa"/>
              <w:left w:w="100" w:type="dxa"/>
              <w:bottom w:w="0" w:type="dxa"/>
              <w:right w:w="100" w:type="dxa"/>
            </w:tcMar>
          </w:tcPr>
          <w:p w14:paraId="0A3A5835" w14:textId="77777777" w:rsidR="00657418" w:rsidRPr="005E7788" w:rsidRDefault="007F4CD4" w:rsidP="005E7788">
            <w:pPr>
              <w:spacing w:before="20" w:after="20" w:line="240" w:lineRule="auto"/>
              <w:jc w:val="right"/>
              <w:rPr>
                <w:sz w:val="24"/>
                <w:szCs w:val="24"/>
              </w:rPr>
            </w:pPr>
            <w:r w:rsidRPr="005E7788">
              <w:rPr>
                <w:sz w:val="24"/>
                <w:szCs w:val="24"/>
                <w:highlight w:val="white"/>
              </w:rPr>
              <w:t>31.205</w:t>
            </w:r>
          </w:p>
        </w:tc>
        <w:tc>
          <w:tcPr>
            <w:tcW w:w="905" w:type="dxa"/>
            <w:tcMar>
              <w:top w:w="0" w:type="dxa"/>
              <w:left w:w="100" w:type="dxa"/>
              <w:bottom w:w="0" w:type="dxa"/>
              <w:right w:w="100" w:type="dxa"/>
            </w:tcMar>
          </w:tcPr>
          <w:p w14:paraId="7B56A6C4" w14:textId="77777777" w:rsidR="00657418" w:rsidRPr="005E7788" w:rsidRDefault="007F4CD4" w:rsidP="005E7788">
            <w:pPr>
              <w:spacing w:before="20" w:after="20" w:line="240" w:lineRule="auto"/>
              <w:jc w:val="right"/>
              <w:rPr>
                <w:sz w:val="24"/>
                <w:szCs w:val="24"/>
              </w:rPr>
            </w:pPr>
            <w:r w:rsidRPr="005E7788">
              <w:rPr>
                <w:sz w:val="24"/>
                <w:szCs w:val="24"/>
                <w:highlight w:val="white"/>
              </w:rPr>
              <w:t>24.196</w:t>
            </w:r>
          </w:p>
        </w:tc>
        <w:tc>
          <w:tcPr>
            <w:tcW w:w="777" w:type="dxa"/>
            <w:tcMar>
              <w:top w:w="0" w:type="dxa"/>
              <w:left w:w="100" w:type="dxa"/>
              <w:bottom w:w="0" w:type="dxa"/>
              <w:right w:w="100" w:type="dxa"/>
            </w:tcMar>
          </w:tcPr>
          <w:p w14:paraId="4648B247" w14:textId="77777777" w:rsidR="00657418" w:rsidRPr="005E7788" w:rsidRDefault="007F4CD4" w:rsidP="005E7788">
            <w:pPr>
              <w:spacing w:before="20" w:after="20" w:line="240" w:lineRule="auto"/>
              <w:jc w:val="right"/>
              <w:rPr>
                <w:sz w:val="24"/>
                <w:szCs w:val="24"/>
              </w:rPr>
            </w:pPr>
            <w:r w:rsidRPr="005E7788">
              <w:rPr>
                <w:sz w:val="24"/>
                <w:szCs w:val="24"/>
                <w:highlight w:val="white"/>
              </w:rPr>
              <w:t>29.66</w:t>
            </w:r>
          </w:p>
        </w:tc>
        <w:tc>
          <w:tcPr>
            <w:tcW w:w="713" w:type="dxa"/>
            <w:tcMar>
              <w:top w:w="0" w:type="dxa"/>
              <w:left w:w="100" w:type="dxa"/>
              <w:bottom w:w="0" w:type="dxa"/>
              <w:right w:w="100" w:type="dxa"/>
            </w:tcMar>
          </w:tcPr>
          <w:p w14:paraId="6DEC180B" w14:textId="77777777" w:rsidR="00657418" w:rsidRPr="005E7788" w:rsidRDefault="007F4CD4" w:rsidP="005E7788">
            <w:pPr>
              <w:spacing w:before="20" w:after="20" w:line="240" w:lineRule="auto"/>
              <w:jc w:val="right"/>
              <w:rPr>
                <w:sz w:val="24"/>
                <w:szCs w:val="24"/>
              </w:rPr>
            </w:pPr>
            <w:r w:rsidRPr="005E7788">
              <w:rPr>
                <w:sz w:val="24"/>
                <w:szCs w:val="24"/>
                <w:highlight w:val="white"/>
              </w:rPr>
              <w:t>9555</w:t>
            </w:r>
          </w:p>
        </w:tc>
      </w:tr>
      <w:tr w:rsidR="00657418" w:rsidRPr="005E7788" w14:paraId="1568FABA" w14:textId="77777777" w:rsidTr="000128FD">
        <w:trPr>
          <w:trHeight w:val="210"/>
          <w:jc w:val="center"/>
        </w:trPr>
        <w:tc>
          <w:tcPr>
            <w:tcW w:w="1327" w:type="dxa"/>
            <w:tcMar>
              <w:top w:w="0" w:type="dxa"/>
              <w:left w:w="100" w:type="dxa"/>
              <w:bottom w:w="0" w:type="dxa"/>
              <w:right w:w="100" w:type="dxa"/>
            </w:tcMar>
          </w:tcPr>
          <w:p w14:paraId="202A3BF7" w14:textId="77777777" w:rsidR="00657418" w:rsidRPr="005E7788" w:rsidRDefault="007F4CD4" w:rsidP="005E7788">
            <w:pPr>
              <w:spacing w:before="20" w:after="20" w:line="240" w:lineRule="auto"/>
              <w:rPr>
                <w:sz w:val="24"/>
                <w:szCs w:val="24"/>
              </w:rPr>
            </w:pPr>
            <w:r w:rsidRPr="005E7788">
              <w:rPr>
                <w:sz w:val="24"/>
                <w:szCs w:val="24"/>
                <w:highlight w:val="white"/>
              </w:rPr>
              <w:t xml:space="preserve"> LID</w:t>
            </w:r>
          </w:p>
        </w:tc>
        <w:tc>
          <w:tcPr>
            <w:tcW w:w="1162" w:type="dxa"/>
            <w:tcMar>
              <w:top w:w="0" w:type="dxa"/>
              <w:left w:w="100" w:type="dxa"/>
              <w:bottom w:w="0" w:type="dxa"/>
              <w:right w:w="100" w:type="dxa"/>
            </w:tcMar>
          </w:tcPr>
          <w:p w14:paraId="0F4B2755" w14:textId="77777777" w:rsidR="00657418" w:rsidRPr="005E7788" w:rsidRDefault="007F4CD4" w:rsidP="005E7788">
            <w:pPr>
              <w:spacing w:before="20" w:after="20" w:line="240" w:lineRule="auto"/>
              <w:jc w:val="right"/>
              <w:rPr>
                <w:sz w:val="24"/>
                <w:szCs w:val="24"/>
              </w:rPr>
            </w:pPr>
            <w:r w:rsidRPr="005E7788">
              <w:rPr>
                <w:sz w:val="24"/>
                <w:szCs w:val="24"/>
                <w:highlight w:val="white"/>
              </w:rPr>
              <w:t>.831</w:t>
            </w:r>
          </w:p>
        </w:tc>
        <w:tc>
          <w:tcPr>
            <w:tcW w:w="1170" w:type="dxa"/>
            <w:tcMar>
              <w:top w:w="0" w:type="dxa"/>
              <w:left w:w="100" w:type="dxa"/>
              <w:bottom w:w="0" w:type="dxa"/>
              <w:right w:w="100" w:type="dxa"/>
            </w:tcMar>
          </w:tcPr>
          <w:p w14:paraId="5130AEFC" w14:textId="77777777" w:rsidR="00657418" w:rsidRPr="005E7788" w:rsidRDefault="007F4CD4" w:rsidP="005E7788">
            <w:pPr>
              <w:spacing w:before="20" w:after="20" w:line="240" w:lineRule="auto"/>
              <w:jc w:val="right"/>
              <w:rPr>
                <w:sz w:val="24"/>
                <w:szCs w:val="24"/>
              </w:rPr>
            </w:pPr>
            <w:r w:rsidRPr="005E7788">
              <w:rPr>
                <w:sz w:val="24"/>
                <w:szCs w:val="24"/>
                <w:highlight w:val="white"/>
              </w:rPr>
              <w:t>.259</w:t>
            </w:r>
          </w:p>
        </w:tc>
        <w:tc>
          <w:tcPr>
            <w:tcW w:w="1162" w:type="dxa"/>
            <w:tcMar>
              <w:top w:w="0" w:type="dxa"/>
              <w:left w:w="100" w:type="dxa"/>
              <w:bottom w:w="0" w:type="dxa"/>
              <w:right w:w="100" w:type="dxa"/>
            </w:tcMar>
          </w:tcPr>
          <w:p w14:paraId="53B5E1D9" w14:textId="77777777" w:rsidR="00657418" w:rsidRPr="005E7788" w:rsidRDefault="007F4CD4" w:rsidP="005E7788">
            <w:pPr>
              <w:spacing w:before="20" w:after="20" w:line="240" w:lineRule="auto"/>
              <w:jc w:val="right"/>
              <w:rPr>
                <w:sz w:val="24"/>
                <w:szCs w:val="24"/>
              </w:rPr>
            </w:pPr>
            <w:r w:rsidRPr="005E7788">
              <w:rPr>
                <w:sz w:val="24"/>
                <w:szCs w:val="24"/>
                <w:highlight w:val="white"/>
              </w:rPr>
              <w:t>1.705</w:t>
            </w:r>
          </w:p>
        </w:tc>
        <w:tc>
          <w:tcPr>
            <w:tcW w:w="905" w:type="dxa"/>
            <w:tcMar>
              <w:top w:w="0" w:type="dxa"/>
              <w:left w:w="100" w:type="dxa"/>
              <w:bottom w:w="0" w:type="dxa"/>
              <w:right w:w="100" w:type="dxa"/>
            </w:tcMar>
          </w:tcPr>
          <w:p w14:paraId="03A615AE" w14:textId="77777777" w:rsidR="00657418" w:rsidRPr="005E7788" w:rsidRDefault="007F4CD4" w:rsidP="005E7788">
            <w:pPr>
              <w:spacing w:before="20" w:after="20" w:line="240" w:lineRule="auto"/>
              <w:jc w:val="right"/>
              <w:rPr>
                <w:sz w:val="24"/>
                <w:szCs w:val="24"/>
              </w:rPr>
            </w:pPr>
            <w:r w:rsidRPr="005E7788">
              <w:rPr>
                <w:sz w:val="24"/>
                <w:szCs w:val="24"/>
                <w:highlight w:val="white"/>
              </w:rPr>
              <w:t>.004</w:t>
            </w:r>
          </w:p>
        </w:tc>
        <w:tc>
          <w:tcPr>
            <w:tcW w:w="905" w:type="dxa"/>
            <w:tcMar>
              <w:top w:w="0" w:type="dxa"/>
              <w:left w:w="100" w:type="dxa"/>
              <w:bottom w:w="0" w:type="dxa"/>
              <w:right w:w="100" w:type="dxa"/>
            </w:tcMar>
          </w:tcPr>
          <w:p w14:paraId="159A7181" w14:textId="77777777" w:rsidR="00657418" w:rsidRPr="005E7788" w:rsidRDefault="007F4CD4" w:rsidP="005E7788">
            <w:pPr>
              <w:spacing w:before="20" w:after="20" w:line="240" w:lineRule="auto"/>
              <w:jc w:val="right"/>
              <w:rPr>
                <w:sz w:val="24"/>
                <w:szCs w:val="24"/>
              </w:rPr>
            </w:pPr>
            <w:r w:rsidRPr="005E7788">
              <w:rPr>
                <w:sz w:val="24"/>
                <w:szCs w:val="24"/>
                <w:highlight w:val="white"/>
              </w:rPr>
              <w:t>11.327</w:t>
            </w:r>
          </w:p>
        </w:tc>
        <w:tc>
          <w:tcPr>
            <w:tcW w:w="905" w:type="dxa"/>
            <w:tcMar>
              <w:top w:w="0" w:type="dxa"/>
              <w:left w:w="100" w:type="dxa"/>
              <w:bottom w:w="0" w:type="dxa"/>
              <w:right w:w="100" w:type="dxa"/>
            </w:tcMar>
          </w:tcPr>
          <w:p w14:paraId="61012BAA" w14:textId="77777777" w:rsidR="00657418" w:rsidRPr="005E7788" w:rsidRDefault="007F4CD4" w:rsidP="005E7788">
            <w:pPr>
              <w:spacing w:before="20" w:after="20" w:line="240" w:lineRule="auto"/>
              <w:jc w:val="right"/>
              <w:rPr>
                <w:sz w:val="24"/>
                <w:szCs w:val="24"/>
              </w:rPr>
            </w:pPr>
            <w:r w:rsidRPr="005E7788">
              <w:rPr>
                <w:sz w:val="24"/>
                <w:szCs w:val="24"/>
                <w:highlight w:val="white"/>
              </w:rPr>
              <w:t>.014</w:t>
            </w:r>
          </w:p>
        </w:tc>
        <w:tc>
          <w:tcPr>
            <w:tcW w:w="777" w:type="dxa"/>
            <w:tcMar>
              <w:top w:w="0" w:type="dxa"/>
              <w:left w:w="100" w:type="dxa"/>
              <w:bottom w:w="0" w:type="dxa"/>
              <w:right w:w="100" w:type="dxa"/>
            </w:tcMar>
          </w:tcPr>
          <w:p w14:paraId="04F515BE" w14:textId="77777777" w:rsidR="00657418" w:rsidRPr="005E7788" w:rsidRDefault="007F4CD4" w:rsidP="005E7788">
            <w:pPr>
              <w:spacing w:before="20" w:after="20" w:line="240" w:lineRule="auto"/>
              <w:jc w:val="right"/>
              <w:rPr>
                <w:sz w:val="24"/>
                <w:szCs w:val="24"/>
              </w:rPr>
            </w:pPr>
            <w:r w:rsidRPr="005E7788">
              <w:rPr>
                <w:sz w:val="24"/>
                <w:szCs w:val="24"/>
                <w:highlight w:val="white"/>
              </w:rPr>
              <w:t>3.57</w:t>
            </w:r>
          </w:p>
        </w:tc>
        <w:tc>
          <w:tcPr>
            <w:tcW w:w="713" w:type="dxa"/>
            <w:tcMar>
              <w:top w:w="0" w:type="dxa"/>
              <w:left w:w="100" w:type="dxa"/>
              <w:bottom w:w="0" w:type="dxa"/>
              <w:right w:w="100" w:type="dxa"/>
            </w:tcMar>
          </w:tcPr>
          <w:p w14:paraId="494FCC9A" w14:textId="77777777" w:rsidR="00657418" w:rsidRPr="005E7788" w:rsidRDefault="007F4CD4" w:rsidP="005E7788">
            <w:pPr>
              <w:spacing w:before="20" w:after="20" w:line="240" w:lineRule="auto"/>
              <w:jc w:val="right"/>
              <w:rPr>
                <w:sz w:val="24"/>
                <w:szCs w:val="24"/>
              </w:rPr>
            </w:pPr>
            <w:r w:rsidRPr="005E7788">
              <w:rPr>
                <w:sz w:val="24"/>
                <w:szCs w:val="24"/>
                <w:highlight w:val="white"/>
              </w:rPr>
              <w:t>9351</w:t>
            </w:r>
          </w:p>
        </w:tc>
      </w:tr>
      <w:tr w:rsidR="00657418" w:rsidRPr="005E7788" w14:paraId="1009370C" w14:textId="77777777" w:rsidTr="000128FD">
        <w:trPr>
          <w:trHeight w:val="210"/>
          <w:jc w:val="center"/>
        </w:trPr>
        <w:tc>
          <w:tcPr>
            <w:tcW w:w="1327" w:type="dxa"/>
            <w:tcMar>
              <w:top w:w="0" w:type="dxa"/>
              <w:left w:w="100" w:type="dxa"/>
              <w:bottom w:w="0" w:type="dxa"/>
              <w:right w:w="100" w:type="dxa"/>
            </w:tcMar>
          </w:tcPr>
          <w:p w14:paraId="77676FAF" w14:textId="77777777" w:rsidR="00657418" w:rsidRPr="005E7788" w:rsidRDefault="007F4CD4" w:rsidP="005E7788">
            <w:pPr>
              <w:spacing w:before="20" w:after="20" w:line="240" w:lineRule="auto"/>
              <w:rPr>
                <w:sz w:val="24"/>
                <w:szCs w:val="24"/>
              </w:rPr>
            </w:pPr>
            <w:r w:rsidRPr="005E7788">
              <w:rPr>
                <w:sz w:val="24"/>
                <w:szCs w:val="24"/>
                <w:highlight w:val="white"/>
              </w:rPr>
              <w:t xml:space="preserve"> LnAge</w:t>
            </w:r>
          </w:p>
        </w:tc>
        <w:tc>
          <w:tcPr>
            <w:tcW w:w="1162" w:type="dxa"/>
            <w:tcMar>
              <w:top w:w="0" w:type="dxa"/>
              <w:left w:w="100" w:type="dxa"/>
              <w:bottom w:w="0" w:type="dxa"/>
              <w:right w:w="100" w:type="dxa"/>
            </w:tcMar>
          </w:tcPr>
          <w:p w14:paraId="56347CAA" w14:textId="77777777" w:rsidR="00657418" w:rsidRPr="005E7788" w:rsidRDefault="007F4CD4" w:rsidP="005E7788">
            <w:pPr>
              <w:spacing w:before="20" w:after="20" w:line="240" w:lineRule="auto"/>
              <w:jc w:val="right"/>
              <w:rPr>
                <w:sz w:val="24"/>
                <w:szCs w:val="24"/>
              </w:rPr>
            </w:pPr>
            <w:r w:rsidRPr="005E7788">
              <w:rPr>
                <w:sz w:val="24"/>
                <w:szCs w:val="24"/>
                <w:highlight w:val="white"/>
              </w:rPr>
              <w:t>1.757</w:t>
            </w:r>
          </w:p>
        </w:tc>
        <w:tc>
          <w:tcPr>
            <w:tcW w:w="1170" w:type="dxa"/>
            <w:tcMar>
              <w:top w:w="0" w:type="dxa"/>
              <w:left w:w="100" w:type="dxa"/>
              <w:bottom w:w="0" w:type="dxa"/>
              <w:right w:w="100" w:type="dxa"/>
            </w:tcMar>
          </w:tcPr>
          <w:p w14:paraId="369F7BC5" w14:textId="77777777" w:rsidR="00657418" w:rsidRPr="005E7788" w:rsidRDefault="007F4CD4" w:rsidP="005E7788">
            <w:pPr>
              <w:spacing w:before="20" w:after="20" w:line="240" w:lineRule="auto"/>
              <w:jc w:val="right"/>
              <w:rPr>
                <w:sz w:val="24"/>
                <w:szCs w:val="24"/>
              </w:rPr>
            </w:pPr>
            <w:r w:rsidRPr="005E7788">
              <w:rPr>
                <w:sz w:val="24"/>
                <w:szCs w:val="24"/>
                <w:highlight w:val="white"/>
              </w:rPr>
              <w:t>1.946</w:t>
            </w:r>
          </w:p>
        </w:tc>
        <w:tc>
          <w:tcPr>
            <w:tcW w:w="1162" w:type="dxa"/>
            <w:tcMar>
              <w:top w:w="0" w:type="dxa"/>
              <w:left w:w="100" w:type="dxa"/>
              <w:bottom w:w="0" w:type="dxa"/>
              <w:right w:w="100" w:type="dxa"/>
            </w:tcMar>
          </w:tcPr>
          <w:p w14:paraId="1F5C11A1" w14:textId="77777777" w:rsidR="00657418" w:rsidRPr="005E7788" w:rsidRDefault="007F4CD4" w:rsidP="005E7788">
            <w:pPr>
              <w:spacing w:before="20" w:after="20" w:line="240" w:lineRule="auto"/>
              <w:jc w:val="right"/>
              <w:rPr>
                <w:sz w:val="24"/>
                <w:szCs w:val="24"/>
              </w:rPr>
            </w:pPr>
            <w:r w:rsidRPr="005E7788">
              <w:rPr>
                <w:sz w:val="24"/>
                <w:szCs w:val="24"/>
                <w:highlight w:val="white"/>
              </w:rPr>
              <w:t>0.789</w:t>
            </w:r>
          </w:p>
        </w:tc>
        <w:tc>
          <w:tcPr>
            <w:tcW w:w="905" w:type="dxa"/>
            <w:tcMar>
              <w:top w:w="0" w:type="dxa"/>
              <w:left w:w="100" w:type="dxa"/>
              <w:bottom w:w="0" w:type="dxa"/>
              <w:right w:w="100" w:type="dxa"/>
            </w:tcMar>
          </w:tcPr>
          <w:p w14:paraId="2A1D17E5"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905" w:type="dxa"/>
            <w:tcMar>
              <w:top w:w="0" w:type="dxa"/>
              <w:left w:w="100" w:type="dxa"/>
              <w:bottom w:w="0" w:type="dxa"/>
              <w:right w:w="100" w:type="dxa"/>
            </w:tcMar>
          </w:tcPr>
          <w:p w14:paraId="392A6DD4" w14:textId="77777777" w:rsidR="00657418" w:rsidRPr="005E7788" w:rsidRDefault="007F4CD4" w:rsidP="005E7788">
            <w:pPr>
              <w:spacing w:before="20" w:after="20" w:line="240" w:lineRule="auto"/>
              <w:jc w:val="right"/>
              <w:rPr>
                <w:sz w:val="24"/>
                <w:szCs w:val="24"/>
              </w:rPr>
            </w:pPr>
            <w:r w:rsidRPr="005E7788">
              <w:rPr>
                <w:sz w:val="24"/>
                <w:szCs w:val="24"/>
                <w:highlight w:val="white"/>
              </w:rPr>
              <w:t>3.135</w:t>
            </w:r>
          </w:p>
        </w:tc>
        <w:tc>
          <w:tcPr>
            <w:tcW w:w="905" w:type="dxa"/>
            <w:tcMar>
              <w:top w:w="0" w:type="dxa"/>
              <w:left w:w="100" w:type="dxa"/>
              <w:bottom w:w="0" w:type="dxa"/>
              <w:right w:w="100" w:type="dxa"/>
            </w:tcMar>
          </w:tcPr>
          <w:p w14:paraId="2BC43C5A"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224C1679" w14:textId="77777777" w:rsidR="00657418" w:rsidRPr="005E7788" w:rsidRDefault="007F4CD4" w:rsidP="005E7788">
            <w:pPr>
              <w:spacing w:before="20" w:after="20" w:line="240" w:lineRule="auto"/>
              <w:jc w:val="right"/>
              <w:rPr>
                <w:sz w:val="24"/>
                <w:szCs w:val="24"/>
              </w:rPr>
            </w:pPr>
            <w:r w:rsidRPr="005E7788">
              <w:rPr>
                <w:sz w:val="24"/>
                <w:szCs w:val="24"/>
                <w:highlight w:val="white"/>
              </w:rPr>
              <w:t>2.708</w:t>
            </w:r>
          </w:p>
        </w:tc>
        <w:tc>
          <w:tcPr>
            <w:tcW w:w="713" w:type="dxa"/>
            <w:tcMar>
              <w:top w:w="0" w:type="dxa"/>
              <w:left w:w="100" w:type="dxa"/>
              <w:bottom w:w="0" w:type="dxa"/>
              <w:right w:w="100" w:type="dxa"/>
            </w:tcMar>
          </w:tcPr>
          <w:p w14:paraId="5C06E843" w14:textId="77777777" w:rsidR="00657418" w:rsidRPr="005E7788" w:rsidRDefault="007F4CD4" w:rsidP="005E7788">
            <w:pPr>
              <w:spacing w:before="20" w:after="20" w:line="240" w:lineRule="auto"/>
              <w:jc w:val="right"/>
              <w:rPr>
                <w:sz w:val="24"/>
                <w:szCs w:val="24"/>
              </w:rPr>
            </w:pPr>
            <w:r w:rsidRPr="005E7788">
              <w:rPr>
                <w:sz w:val="24"/>
                <w:szCs w:val="24"/>
                <w:highlight w:val="white"/>
              </w:rPr>
              <w:t>7791</w:t>
            </w:r>
          </w:p>
        </w:tc>
      </w:tr>
      <w:tr w:rsidR="00657418" w:rsidRPr="005E7788" w14:paraId="7A30D5D5" w14:textId="77777777" w:rsidTr="000128FD">
        <w:trPr>
          <w:trHeight w:val="210"/>
          <w:jc w:val="center"/>
        </w:trPr>
        <w:tc>
          <w:tcPr>
            <w:tcW w:w="1327" w:type="dxa"/>
            <w:tcMar>
              <w:top w:w="0" w:type="dxa"/>
              <w:left w:w="100" w:type="dxa"/>
              <w:bottom w:w="0" w:type="dxa"/>
              <w:right w:w="100" w:type="dxa"/>
            </w:tcMar>
          </w:tcPr>
          <w:p w14:paraId="4C917FA1" w14:textId="77777777" w:rsidR="00657418" w:rsidRPr="005E7788" w:rsidRDefault="007F4CD4" w:rsidP="005E7788">
            <w:pPr>
              <w:spacing w:before="20" w:after="20" w:line="240" w:lineRule="auto"/>
              <w:rPr>
                <w:sz w:val="24"/>
                <w:szCs w:val="24"/>
              </w:rPr>
            </w:pPr>
            <w:r w:rsidRPr="005E7788">
              <w:rPr>
                <w:sz w:val="24"/>
                <w:szCs w:val="24"/>
                <w:highlight w:val="white"/>
              </w:rPr>
              <w:t xml:space="preserve"> FFA</w:t>
            </w:r>
          </w:p>
        </w:tc>
        <w:tc>
          <w:tcPr>
            <w:tcW w:w="1162" w:type="dxa"/>
            <w:tcMar>
              <w:top w:w="0" w:type="dxa"/>
              <w:left w:w="100" w:type="dxa"/>
              <w:bottom w:w="0" w:type="dxa"/>
              <w:right w:w="100" w:type="dxa"/>
            </w:tcMar>
          </w:tcPr>
          <w:p w14:paraId="04DA2D24" w14:textId="77777777" w:rsidR="00657418" w:rsidRPr="005E7788" w:rsidRDefault="007F4CD4" w:rsidP="005E7788">
            <w:pPr>
              <w:spacing w:before="20" w:after="20" w:line="240" w:lineRule="auto"/>
              <w:jc w:val="right"/>
              <w:rPr>
                <w:sz w:val="24"/>
                <w:szCs w:val="24"/>
              </w:rPr>
            </w:pPr>
            <w:r w:rsidRPr="005E7788">
              <w:rPr>
                <w:sz w:val="24"/>
                <w:szCs w:val="24"/>
                <w:highlight w:val="white"/>
              </w:rPr>
              <w:t>.052</w:t>
            </w:r>
          </w:p>
        </w:tc>
        <w:tc>
          <w:tcPr>
            <w:tcW w:w="1170" w:type="dxa"/>
            <w:tcMar>
              <w:top w:w="0" w:type="dxa"/>
              <w:left w:w="100" w:type="dxa"/>
              <w:bottom w:w="0" w:type="dxa"/>
              <w:right w:w="100" w:type="dxa"/>
            </w:tcMar>
          </w:tcPr>
          <w:p w14:paraId="410275E6" w14:textId="77777777" w:rsidR="00657418" w:rsidRPr="005E7788" w:rsidRDefault="007F4CD4" w:rsidP="005E7788">
            <w:pPr>
              <w:spacing w:before="20" w:after="20" w:line="240" w:lineRule="auto"/>
              <w:jc w:val="right"/>
              <w:rPr>
                <w:sz w:val="24"/>
                <w:szCs w:val="24"/>
              </w:rPr>
            </w:pPr>
            <w:r w:rsidRPr="005E7788">
              <w:rPr>
                <w:sz w:val="24"/>
                <w:szCs w:val="24"/>
                <w:highlight w:val="white"/>
              </w:rPr>
              <w:t>.001</w:t>
            </w:r>
          </w:p>
        </w:tc>
        <w:tc>
          <w:tcPr>
            <w:tcW w:w="1162" w:type="dxa"/>
            <w:tcMar>
              <w:top w:w="0" w:type="dxa"/>
              <w:left w:w="100" w:type="dxa"/>
              <w:bottom w:w="0" w:type="dxa"/>
              <w:right w:w="100" w:type="dxa"/>
            </w:tcMar>
          </w:tcPr>
          <w:p w14:paraId="1671DEC2" w14:textId="77777777" w:rsidR="00657418" w:rsidRPr="005E7788" w:rsidRDefault="007F4CD4" w:rsidP="005E7788">
            <w:pPr>
              <w:spacing w:before="20" w:after="20" w:line="240" w:lineRule="auto"/>
              <w:jc w:val="right"/>
              <w:rPr>
                <w:sz w:val="24"/>
                <w:szCs w:val="24"/>
              </w:rPr>
            </w:pPr>
            <w:r w:rsidRPr="005E7788">
              <w:rPr>
                <w:sz w:val="24"/>
                <w:szCs w:val="24"/>
                <w:highlight w:val="white"/>
              </w:rPr>
              <w:t>0.112</w:t>
            </w:r>
          </w:p>
        </w:tc>
        <w:tc>
          <w:tcPr>
            <w:tcW w:w="905" w:type="dxa"/>
            <w:tcMar>
              <w:top w:w="0" w:type="dxa"/>
              <w:left w:w="100" w:type="dxa"/>
              <w:bottom w:w="0" w:type="dxa"/>
              <w:right w:w="100" w:type="dxa"/>
            </w:tcMar>
          </w:tcPr>
          <w:p w14:paraId="297B8907" w14:textId="77777777" w:rsidR="00657418" w:rsidRPr="005E7788" w:rsidRDefault="007F4CD4" w:rsidP="005E7788">
            <w:pPr>
              <w:spacing w:before="20" w:after="20" w:line="240" w:lineRule="auto"/>
              <w:jc w:val="right"/>
              <w:rPr>
                <w:sz w:val="24"/>
                <w:szCs w:val="24"/>
              </w:rPr>
            </w:pPr>
            <w:r w:rsidRPr="005E7788">
              <w:rPr>
                <w:sz w:val="24"/>
                <w:szCs w:val="24"/>
                <w:highlight w:val="white"/>
              </w:rPr>
              <w:t>-.001</w:t>
            </w:r>
          </w:p>
        </w:tc>
        <w:tc>
          <w:tcPr>
            <w:tcW w:w="905" w:type="dxa"/>
            <w:tcMar>
              <w:top w:w="0" w:type="dxa"/>
              <w:left w:w="100" w:type="dxa"/>
              <w:bottom w:w="0" w:type="dxa"/>
              <w:right w:w="100" w:type="dxa"/>
            </w:tcMar>
          </w:tcPr>
          <w:p w14:paraId="03448F23" w14:textId="77777777" w:rsidR="00657418" w:rsidRPr="005E7788" w:rsidRDefault="007F4CD4" w:rsidP="005E7788">
            <w:pPr>
              <w:spacing w:before="20" w:after="20" w:line="240" w:lineRule="auto"/>
              <w:jc w:val="right"/>
              <w:rPr>
                <w:sz w:val="24"/>
                <w:szCs w:val="24"/>
              </w:rPr>
            </w:pPr>
            <w:r w:rsidRPr="005E7788">
              <w:rPr>
                <w:sz w:val="24"/>
                <w:szCs w:val="24"/>
                <w:highlight w:val="white"/>
              </w:rPr>
              <w:t>.928</w:t>
            </w:r>
          </w:p>
        </w:tc>
        <w:tc>
          <w:tcPr>
            <w:tcW w:w="905" w:type="dxa"/>
            <w:tcMar>
              <w:top w:w="0" w:type="dxa"/>
              <w:left w:w="100" w:type="dxa"/>
              <w:bottom w:w="0" w:type="dxa"/>
              <w:right w:w="100" w:type="dxa"/>
            </w:tcMar>
          </w:tcPr>
          <w:p w14:paraId="7833F107"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777" w:type="dxa"/>
            <w:tcMar>
              <w:top w:w="0" w:type="dxa"/>
              <w:left w:w="100" w:type="dxa"/>
              <w:bottom w:w="0" w:type="dxa"/>
              <w:right w:w="100" w:type="dxa"/>
            </w:tcMar>
          </w:tcPr>
          <w:p w14:paraId="7BB2860A" w14:textId="77777777" w:rsidR="00657418" w:rsidRPr="005E7788" w:rsidRDefault="007F4CD4" w:rsidP="005E7788">
            <w:pPr>
              <w:spacing w:before="20" w:after="20" w:line="240" w:lineRule="auto"/>
              <w:jc w:val="right"/>
              <w:rPr>
                <w:sz w:val="24"/>
                <w:szCs w:val="24"/>
              </w:rPr>
            </w:pPr>
            <w:r w:rsidRPr="005E7788">
              <w:rPr>
                <w:sz w:val="24"/>
                <w:szCs w:val="24"/>
                <w:highlight w:val="white"/>
              </w:rPr>
              <w:t>.294</w:t>
            </w:r>
          </w:p>
        </w:tc>
        <w:tc>
          <w:tcPr>
            <w:tcW w:w="713" w:type="dxa"/>
            <w:tcMar>
              <w:top w:w="0" w:type="dxa"/>
              <w:left w:w="100" w:type="dxa"/>
              <w:bottom w:w="0" w:type="dxa"/>
              <w:right w:w="100" w:type="dxa"/>
            </w:tcMar>
          </w:tcPr>
          <w:p w14:paraId="0ACD1F27" w14:textId="77777777" w:rsidR="00657418" w:rsidRPr="005E7788" w:rsidRDefault="007F4CD4" w:rsidP="005E7788">
            <w:pPr>
              <w:spacing w:before="20" w:after="20" w:line="240" w:lineRule="auto"/>
              <w:jc w:val="right"/>
              <w:rPr>
                <w:sz w:val="24"/>
                <w:szCs w:val="24"/>
              </w:rPr>
            </w:pPr>
            <w:r w:rsidRPr="005E7788">
              <w:rPr>
                <w:sz w:val="24"/>
                <w:szCs w:val="24"/>
                <w:highlight w:val="white"/>
              </w:rPr>
              <w:t>9351</w:t>
            </w:r>
          </w:p>
        </w:tc>
      </w:tr>
      <w:tr w:rsidR="00657418" w:rsidRPr="005E7788" w14:paraId="57C1D7B2" w14:textId="77777777" w:rsidTr="000128FD">
        <w:trPr>
          <w:trHeight w:val="225"/>
          <w:jc w:val="center"/>
        </w:trPr>
        <w:tc>
          <w:tcPr>
            <w:tcW w:w="1327" w:type="dxa"/>
            <w:tcMar>
              <w:top w:w="0" w:type="dxa"/>
              <w:left w:w="100" w:type="dxa"/>
              <w:bottom w:w="0" w:type="dxa"/>
              <w:right w:w="100" w:type="dxa"/>
            </w:tcMar>
          </w:tcPr>
          <w:p w14:paraId="3E885533" w14:textId="77777777" w:rsidR="00657418" w:rsidRPr="005E7788" w:rsidRDefault="007F4CD4" w:rsidP="005E7788">
            <w:pPr>
              <w:spacing w:before="20" w:after="20" w:line="240" w:lineRule="auto"/>
              <w:rPr>
                <w:sz w:val="24"/>
                <w:szCs w:val="24"/>
              </w:rPr>
            </w:pPr>
            <w:r w:rsidRPr="005E7788">
              <w:rPr>
                <w:sz w:val="24"/>
                <w:szCs w:val="24"/>
                <w:highlight w:val="white"/>
              </w:rPr>
              <w:t xml:space="preserve"> TANG</w:t>
            </w:r>
          </w:p>
        </w:tc>
        <w:tc>
          <w:tcPr>
            <w:tcW w:w="1162" w:type="dxa"/>
            <w:tcMar>
              <w:top w:w="0" w:type="dxa"/>
              <w:left w:w="100" w:type="dxa"/>
              <w:bottom w:w="0" w:type="dxa"/>
              <w:right w:w="100" w:type="dxa"/>
            </w:tcMar>
          </w:tcPr>
          <w:p w14:paraId="0F395315" w14:textId="77777777" w:rsidR="00657418" w:rsidRPr="005E7788" w:rsidRDefault="007F4CD4" w:rsidP="005E7788">
            <w:pPr>
              <w:spacing w:before="20" w:after="20" w:line="240" w:lineRule="auto"/>
              <w:jc w:val="right"/>
              <w:rPr>
                <w:sz w:val="24"/>
                <w:szCs w:val="24"/>
              </w:rPr>
            </w:pPr>
            <w:r w:rsidRPr="005E7788">
              <w:rPr>
                <w:sz w:val="24"/>
                <w:szCs w:val="24"/>
                <w:highlight w:val="white"/>
              </w:rPr>
              <w:t>.203</w:t>
            </w:r>
          </w:p>
        </w:tc>
        <w:tc>
          <w:tcPr>
            <w:tcW w:w="1170" w:type="dxa"/>
            <w:tcMar>
              <w:top w:w="0" w:type="dxa"/>
              <w:left w:w="100" w:type="dxa"/>
              <w:bottom w:w="0" w:type="dxa"/>
              <w:right w:w="100" w:type="dxa"/>
            </w:tcMar>
          </w:tcPr>
          <w:p w14:paraId="25350008" w14:textId="77777777" w:rsidR="00657418" w:rsidRPr="005E7788" w:rsidRDefault="007F4CD4" w:rsidP="005E7788">
            <w:pPr>
              <w:spacing w:before="20" w:after="20" w:line="240" w:lineRule="auto"/>
              <w:jc w:val="right"/>
              <w:rPr>
                <w:sz w:val="24"/>
                <w:szCs w:val="24"/>
              </w:rPr>
            </w:pPr>
            <w:r w:rsidRPr="005E7788">
              <w:rPr>
                <w:sz w:val="24"/>
                <w:szCs w:val="24"/>
                <w:highlight w:val="white"/>
              </w:rPr>
              <w:t>.135</w:t>
            </w:r>
          </w:p>
        </w:tc>
        <w:tc>
          <w:tcPr>
            <w:tcW w:w="1162" w:type="dxa"/>
            <w:tcMar>
              <w:top w:w="0" w:type="dxa"/>
              <w:left w:w="100" w:type="dxa"/>
              <w:bottom w:w="0" w:type="dxa"/>
              <w:right w:w="100" w:type="dxa"/>
            </w:tcMar>
          </w:tcPr>
          <w:p w14:paraId="7D4EFD9B" w14:textId="77777777" w:rsidR="00657418" w:rsidRPr="005E7788" w:rsidRDefault="007F4CD4" w:rsidP="005E7788">
            <w:pPr>
              <w:spacing w:before="20" w:after="20" w:line="240" w:lineRule="auto"/>
              <w:jc w:val="right"/>
              <w:rPr>
                <w:sz w:val="24"/>
                <w:szCs w:val="24"/>
              </w:rPr>
            </w:pPr>
            <w:r w:rsidRPr="005E7788">
              <w:rPr>
                <w:sz w:val="24"/>
                <w:szCs w:val="24"/>
                <w:highlight w:val="white"/>
              </w:rPr>
              <w:t>0.207</w:t>
            </w:r>
          </w:p>
        </w:tc>
        <w:tc>
          <w:tcPr>
            <w:tcW w:w="905" w:type="dxa"/>
            <w:tcMar>
              <w:top w:w="0" w:type="dxa"/>
              <w:left w:w="100" w:type="dxa"/>
              <w:bottom w:w="0" w:type="dxa"/>
              <w:right w:w="100" w:type="dxa"/>
            </w:tcMar>
          </w:tcPr>
          <w:p w14:paraId="5A64272E" w14:textId="77777777" w:rsidR="00657418" w:rsidRPr="005E7788" w:rsidRDefault="007F4CD4" w:rsidP="005E7788">
            <w:pPr>
              <w:spacing w:before="20" w:after="20" w:line="240" w:lineRule="auto"/>
              <w:jc w:val="right"/>
              <w:rPr>
                <w:sz w:val="24"/>
                <w:szCs w:val="24"/>
              </w:rPr>
            </w:pPr>
            <w:r w:rsidRPr="005E7788">
              <w:rPr>
                <w:sz w:val="24"/>
                <w:szCs w:val="24"/>
                <w:highlight w:val="white"/>
              </w:rPr>
              <w:t>0</w:t>
            </w:r>
          </w:p>
        </w:tc>
        <w:tc>
          <w:tcPr>
            <w:tcW w:w="905" w:type="dxa"/>
            <w:tcMar>
              <w:top w:w="0" w:type="dxa"/>
              <w:left w:w="100" w:type="dxa"/>
              <w:bottom w:w="0" w:type="dxa"/>
              <w:right w:w="100" w:type="dxa"/>
            </w:tcMar>
          </w:tcPr>
          <w:p w14:paraId="4F4003ED" w14:textId="77777777" w:rsidR="00657418" w:rsidRPr="005E7788" w:rsidRDefault="007F4CD4" w:rsidP="005E7788">
            <w:pPr>
              <w:spacing w:before="20" w:after="20" w:line="240" w:lineRule="auto"/>
              <w:jc w:val="right"/>
              <w:rPr>
                <w:sz w:val="24"/>
                <w:szCs w:val="24"/>
              </w:rPr>
            </w:pPr>
            <w:r w:rsidRPr="005E7788">
              <w:rPr>
                <w:sz w:val="24"/>
                <w:szCs w:val="24"/>
                <w:highlight w:val="white"/>
              </w:rPr>
              <w:t>1.239</w:t>
            </w:r>
          </w:p>
        </w:tc>
        <w:tc>
          <w:tcPr>
            <w:tcW w:w="905" w:type="dxa"/>
            <w:tcMar>
              <w:top w:w="0" w:type="dxa"/>
              <w:left w:w="100" w:type="dxa"/>
              <w:bottom w:w="0" w:type="dxa"/>
              <w:right w:w="100" w:type="dxa"/>
            </w:tcMar>
          </w:tcPr>
          <w:p w14:paraId="65E36A5F" w14:textId="77777777" w:rsidR="00657418" w:rsidRPr="005E7788" w:rsidRDefault="007F4CD4" w:rsidP="005E7788">
            <w:pPr>
              <w:spacing w:before="20" w:after="20" w:line="240" w:lineRule="auto"/>
              <w:jc w:val="right"/>
              <w:rPr>
                <w:sz w:val="24"/>
                <w:szCs w:val="24"/>
              </w:rPr>
            </w:pPr>
            <w:r w:rsidRPr="005E7788">
              <w:rPr>
                <w:sz w:val="24"/>
                <w:szCs w:val="24"/>
                <w:highlight w:val="white"/>
              </w:rPr>
              <w:t>.003</w:t>
            </w:r>
          </w:p>
        </w:tc>
        <w:tc>
          <w:tcPr>
            <w:tcW w:w="777" w:type="dxa"/>
            <w:tcMar>
              <w:top w:w="0" w:type="dxa"/>
              <w:left w:w="100" w:type="dxa"/>
              <w:bottom w:w="0" w:type="dxa"/>
              <w:right w:w="100" w:type="dxa"/>
            </w:tcMar>
          </w:tcPr>
          <w:p w14:paraId="60749F18" w14:textId="77777777" w:rsidR="00657418" w:rsidRPr="005E7788" w:rsidRDefault="007F4CD4" w:rsidP="005E7788">
            <w:pPr>
              <w:spacing w:before="20" w:after="20" w:line="240" w:lineRule="auto"/>
              <w:jc w:val="right"/>
              <w:rPr>
                <w:sz w:val="24"/>
                <w:szCs w:val="24"/>
              </w:rPr>
            </w:pPr>
            <w:r w:rsidRPr="005E7788">
              <w:rPr>
                <w:sz w:val="24"/>
                <w:szCs w:val="24"/>
                <w:highlight w:val="white"/>
              </w:rPr>
              <w:t>.65</w:t>
            </w:r>
          </w:p>
        </w:tc>
        <w:tc>
          <w:tcPr>
            <w:tcW w:w="713" w:type="dxa"/>
            <w:tcMar>
              <w:top w:w="0" w:type="dxa"/>
              <w:left w:w="100" w:type="dxa"/>
              <w:bottom w:w="0" w:type="dxa"/>
              <w:right w:w="100" w:type="dxa"/>
            </w:tcMar>
          </w:tcPr>
          <w:p w14:paraId="75083ABA" w14:textId="77777777" w:rsidR="00657418" w:rsidRPr="005E7788" w:rsidRDefault="007F4CD4" w:rsidP="005E7788">
            <w:pPr>
              <w:spacing w:before="20" w:after="20" w:line="240" w:lineRule="auto"/>
              <w:jc w:val="right"/>
              <w:rPr>
                <w:sz w:val="24"/>
                <w:szCs w:val="24"/>
              </w:rPr>
            </w:pPr>
            <w:r w:rsidRPr="005E7788">
              <w:rPr>
                <w:sz w:val="24"/>
                <w:szCs w:val="24"/>
                <w:highlight w:val="white"/>
              </w:rPr>
              <w:t>8743</w:t>
            </w:r>
          </w:p>
        </w:tc>
      </w:tr>
    </w:tbl>
    <w:p w14:paraId="2C2F09AF" w14:textId="586AFA3F" w:rsidR="0079683F" w:rsidRPr="005E7788" w:rsidRDefault="00637E25" w:rsidP="005E7788">
      <w:pPr>
        <w:spacing w:after="240" w:line="240" w:lineRule="auto"/>
        <w:jc w:val="left"/>
        <w:rPr>
          <w:sz w:val="24"/>
          <w:szCs w:val="24"/>
          <w:highlight w:val="white"/>
        </w:rPr>
        <w:sectPr w:rsidR="0079683F" w:rsidRPr="005E7788" w:rsidSect="0079683F">
          <w:type w:val="continuous"/>
          <w:pgSz w:w="11906" w:h="16838"/>
          <w:pgMar w:top="1134" w:right="1134" w:bottom="1134" w:left="1418" w:header="720" w:footer="720" w:gutter="0"/>
          <w:pgNumType w:start="1"/>
          <w:cols w:space="567"/>
          <w:docGrid w:linePitch="354"/>
        </w:sectPr>
      </w:pPr>
      <w:r w:rsidRPr="005E7788">
        <w:rPr>
          <w:b/>
          <w:sz w:val="24"/>
          <w:szCs w:val="24"/>
          <w:highlight w:val="white"/>
        </w:rPr>
        <w:t>Table 2</w:t>
      </w:r>
      <w:r w:rsidRPr="005E7788">
        <w:rPr>
          <w:bCs/>
          <w:sz w:val="24"/>
          <w:szCs w:val="24"/>
          <w:highlight w:val="white"/>
        </w:rPr>
        <w:t>: Summary statistics</w:t>
      </w:r>
    </w:p>
    <w:p w14:paraId="427CB7AF" w14:textId="55996D85" w:rsidR="00657418" w:rsidRPr="005E7788" w:rsidRDefault="007F4CD4" w:rsidP="005E7788">
      <w:pPr>
        <w:spacing w:after="120" w:line="240" w:lineRule="auto"/>
        <w:rPr>
          <w:sz w:val="24"/>
          <w:szCs w:val="24"/>
        </w:rPr>
      </w:pPr>
      <w:r w:rsidRPr="005E7788">
        <w:rPr>
          <w:sz w:val="24"/>
          <w:szCs w:val="24"/>
          <w:highlight w:val="white"/>
        </w:rPr>
        <w:t>The table describes descriptive statistics at the 5</w:t>
      </w:r>
      <w:r w:rsidRPr="005E7788">
        <w:rPr>
          <w:sz w:val="24"/>
          <w:szCs w:val="24"/>
          <w:highlight w:val="white"/>
          <w:vertAlign w:val="superscript"/>
        </w:rPr>
        <w:t>th</w:t>
      </w:r>
      <w:r w:rsidRPr="005E7788">
        <w:rPr>
          <w:sz w:val="24"/>
          <w:szCs w:val="24"/>
          <w:highlight w:val="white"/>
        </w:rPr>
        <w:t xml:space="preserve"> and 95</w:t>
      </w:r>
      <w:r w:rsidRPr="005E7788">
        <w:rPr>
          <w:sz w:val="24"/>
          <w:szCs w:val="24"/>
          <w:highlight w:val="white"/>
          <w:vertAlign w:val="superscript"/>
        </w:rPr>
        <w:t>th</w:t>
      </w:r>
      <w:r w:rsidRPr="005E7788">
        <w:rPr>
          <w:sz w:val="24"/>
          <w:szCs w:val="24"/>
          <w:highlight w:val="white"/>
        </w:rPr>
        <w:t xml:space="preserve">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“SIZE” is </w:t>
      </w:r>
      <w:r w:rsidRPr="005E7788">
        <w:rPr>
          <w:sz w:val="24"/>
          <w:szCs w:val="24"/>
          <w:highlight w:val="white"/>
        </w:rPr>
        <w:t>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239340BD" w14:textId="77777777" w:rsidR="0079683F" w:rsidRPr="005E7788" w:rsidRDefault="0079683F" w:rsidP="005E7788">
      <w:pPr>
        <w:spacing w:after="120" w:line="240" w:lineRule="auto"/>
        <w:rPr>
          <w:b/>
          <w:bCs/>
          <w:sz w:val="24"/>
          <w:szCs w:val="24"/>
        </w:rPr>
        <w:sectPr w:rsidR="0079683F" w:rsidRPr="005E7788" w:rsidSect="0036414F">
          <w:type w:val="continuous"/>
          <w:pgSz w:w="11906" w:h="16838"/>
          <w:pgMar w:top="1134" w:right="1134" w:bottom="1134" w:left="1418" w:header="720" w:footer="720" w:gutter="0"/>
          <w:pgNumType w:start="1"/>
          <w:cols w:num="2" w:space="567"/>
          <w:docGrid w:linePitch="354"/>
        </w:sectPr>
      </w:pPr>
    </w:p>
    <w:tbl>
      <w:tblPr>
        <w:tblStyle w:val="a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786"/>
        <w:gridCol w:w="786"/>
        <w:gridCol w:w="786"/>
        <w:gridCol w:w="786"/>
        <w:gridCol w:w="786"/>
        <w:gridCol w:w="786"/>
        <w:gridCol w:w="813"/>
        <w:gridCol w:w="850"/>
        <w:gridCol w:w="851"/>
        <w:gridCol w:w="850"/>
        <w:gridCol w:w="709"/>
      </w:tblGrid>
      <w:tr w:rsidR="000128FD" w:rsidRPr="005E7788" w14:paraId="57CF746F" w14:textId="77777777" w:rsidTr="00A87D53">
        <w:trPr>
          <w:trHeight w:val="225"/>
        </w:trPr>
        <w:tc>
          <w:tcPr>
            <w:tcW w:w="1129" w:type="dxa"/>
            <w:tcMar>
              <w:top w:w="0" w:type="dxa"/>
              <w:left w:w="100" w:type="dxa"/>
              <w:bottom w:w="0" w:type="dxa"/>
              <w:right w:w="100" w:type="dxa"/>
            </w:tcMar>
          </w:tcPr>
          <w:p w14:paraId="129507CC" w14:textId="77777777" w:rsidR="00657418" w:rsidRPr="005E7788" w:rsidRDefault="007F4CD4" w:rsidP="005E7788">
            <w:pPr>
              <w:spacing w:beforeLines="20" w:before="48" w:afterLines="20" w:after="48" w:line="240" w:lineRule="auto"/>
              <w:rPr>
                <w:sz w:val="24"/>
                <w:szCs w:val="24"/>
              </w:rPr>
            </w:pPr>
            <w:r w:rsidRPr="005E7788">
              <w:rPr>
                <w:sz w:val="24"/>
                <w:szCs w:val="24"/>
              </w:rPr>
              <w:t>Variables</w:t>
            </w:r>
          </w:p>
        </w:tc>
        <w:tc>
          <w:tcPr>
            <w:tcW w:w="786" w:type="dxa"/>
            <w:tcMar>
              <w:top w:w="0" w:type="dxa"/>
              <w:left w:w="100" w:type="dxa"/>
              <w:bottom w:w="0" w:type="dxa"/>
              <w:right w:w="100" w:type="dxa"/>
            </w:tcMar>
          </w:tcPr>
          <w:p w14:paraId="7A58E723" w14:textId="77777777" w:rsidR="00657418" w:rsidRPr="005E7788" w:rsidRDefault="007F4CD4" w:rsidP="005E7788">
            <w:pPr>
              <w:spacing w:beforeLines="20" w:before="48" w:afterLines="20" w:after="48" w:line="240" w:lineRule="auto"/>
              <w:rPr>
                <w:sz w:val="24"/>
                <w:szCs w:val="24"/>
              </w:rPr>
            </w:pPr>
            <w:r w:rsidRPr="005E7788">
              <w:rPr>
                <w:sz w:val="24"/>
                <w:szCs w:val="24"/>
              </w:rPr>
              <w:t>(1)</w:t>
            </w:r>
          </w:p>
        </w:tc>
        <w:tc>
          <w:tcPr>
            <w:tcW w:w="786" w:type="dxa"/>
            <w:tcMar>
              <w:top w:w="0" w:type="dxa"/>
              <w:left w:w="100" w:type="dxa"/>
              <w:bottom w:w="0" w:type="dxa"/>
              <w:right w:w="100" w:type="dxa"/>
            </w:tcMar>
          </w:tcPr>
          <w:p w14:paraId="3FA8153D" w14:textId="77777777" w:rsidR="00657418" w:rsidRPr="005E7788" w:rsidRDefault="007F4CD4" w:rsidP="005E7788">
            <w:pPr>
              <w:spacing w:beforeLines="20" w:before="48" w:afterLines="20" w:after="48" w:line="240" w:lineRule="auto"/>
              <w:rPr>
                <w:sz w:val="24"/>
                <w:szCs w:val="24"/>
              </w:rPr>
            </w:pPr>
            <w:r w:rsidRPr="005E7788">
              <w:rPr>
                <w:sz w:val="24"/>
                <w:szCs w:val="24"/>
              </w:rPr>
              <w:t>(2)</w:t>
            </w:r>
          </w:p>
        </w:tc>
        <w:tc>
          <w:tcPr>
            <w:tcW w:w="786" w:type="dxa"/>
            <w:tcMar>
              <w:top w:w="0" w:type="dxa"/>
              <w:left w:w="100" w:type="dxa"/>
              <w:bottom w:w="0" w:type="dxa"/>
              <w:right w:w="100" w:type="dxa"/>
            </w:tcMar>
          </w:tcPr>
          <w:p w14:paraId="2E4391D0" w14:textId="77777777" w:rsidR="00657418" w:rsidRPr="005E7788" w:rsidRDefault="007F4CD4" w:rsidP="005E7788">
            <w:pPr>
              <w:spacing w:beforeLines="20" w:before="48" w:afterLines="20" w:after="48" w:line="240" w:lineRule="auto"/>
              <w:rPr>
                <w:sz w:val="24"/>
                <w:szCs w:val="24"/>
              </w:rPr>
            </w:pPr>
            <w:r w:rsidRPr="005E7788">
              <w:rPr>
                <w:sz w:val="24"/>
                <w:szCs w:val="24"/>
              </w:rPr>
              <w:t>(3)</w:t>
            </w:r>
          </w:p>
        </w:tc>
        <w:tc>
          <w:tcPr>
            <w:tcW w:w="786" w:type="dxa"/>
            <w:tcMar>
              <w:top w:w="0" w:type="dxa"/>
              <w:left w:w="100" w:type="dxa"/>
              <w:bottom w:w="0" w:type="dxa"/>
              <w:right w:w="100" w:type="dxa"/>
            </w:tcMar>
          </w:tcPr>
          <w:p w14:paraId="713DAB6E" w14:textId="77777777" w:rsidR="00657418" w:rsidRPr="005E7788" w:rsidRDefault="007F4CD4" w:rsidP="005E7788">
            <w:pPr>
              <w:spacing w:beforeLines="20" w:before="48" w:afterLines="20" w:after="48" w:line="240" w:lineRule="auto"/>
              <w:rPr>
                <w:sz w:val="24"/>
                <w:szCs w:val="24"/>
              </w:rPr>
            </w:pPr>
            <w:r w:rsidRPr="005E7788">
              <w:rPr>
                <w:sz w:val="24"/>
                <w:szCs w:val="24"/>
              </w:rPr>
              <w:t>(4)</w:t>
            </w:r>
          </w:p>
        </w:tc>
        <w:tc>
          <w:tcPr>
            <w:tcW w:w="786" w:type="dxa"/>
            <w:tcMar>
              <w:top w:w="0" w:type="dxa"/>
              <w:left w:w="100" w:type="dxa"/>
              <w:bottom w:w="0" w:type="dxa"/>
              <w:right w:w="100" w:type="dxa"/>
            </w:tcMar>
          </w:tcPr>
          <w:p w14:paraId="65E6971D" w14:textId="77777777" w:rsidR="00657418" w:rsidRPr="005E7788" w:rsidRDefault="007F4CD4" w:rsidP="005E7788">
            <w:pPr>
              <w:spacing w:beforeLines="20" w:before="48" w:afterLines="20" w:after="48" w:line="240" w:lineRule="auto"/>
              <w:rPr>
                <w:sz w:val="24"/>
                <w:szCs w:val="24"/>
              </w:rPr>
            </w:pPr>
            <w:r w:rsidRPr="005E7788">
              <w:rPr>
                <w:sz w:val="24"/>
                <w:szCs w:val="24"/>
              </w:rPr>
              <w:t>(5)</w:t>
            </w:r>
          </w:p>
        </w:tc>
        <w:tc>
          <w:tcPr>
            <w:tcW w:w="786" w:type="dxa"/>
            <w:tcMar>
              <w:top w:w="0" w:type="dxa"/>
              <w:left w:w="100" w:type="dxa"/>
              <w:bottom w:w="0" w:type="dxa"/>
              <w:right w:w="100" w:type="dxa"/>
            </w:tcMar>
          </w:tcPr>
          <w:p w14:paraId="5A4032FD" w14:textId="77777777" w:rsidR="00657418" w:rsidRPr="005E7788" w:rsidRDefault="007F4CD4" w:rsidP="005E7788">
            <w:pPr>
              <w:spacing w:beforeLines="20" w:before="48" w:afterLines="20" w:after="48" w:line="240" w:lineRule="auto"/>
              <w:rPr>
                <w:sz w:val="24"/>
                <w:szCs w:val="24"/>
              </w:rPr>
            </w:pPr>
            <w:r w:rsidRPr="005E7788">
              <w:rPr>
                <w:sz w:val="24"/>
                <w:szCs w:val="24"/>
              </w:rPr>
              <w:t>(6)</w:t>
            </w:r>
          </w:p>
        </w:tc>
        <w:tc>
          <w:tcPr>
            <w:tcW w:w="813" w:type="dxa"/>
            <w:tcMar>
              <w:top w:w="0" w:type="dxa"/>
              <w:left w:w="100" w:type="dxa"/>
              <w:bottom w:w="0" w:type="dxa"/>
              <w:right w:w="100" w:type="dxa"/>
            </w:tcMar>
          </w:tcPr>
          <w:p w14:paraId="6BF0EC9F" w14:textId="77777777" w:rsidR="00657418" w:rsidRPr="005E7788" w:rsidRDefault="007F4CD4" w:rsidP="005E7788">
            <w:pPr>
              <w:spacing w:beforeLines="20" w:before="48" w:afterLines="20" w:after="48" w:line="240" w:lineRule="auto"/>
              <w:rPr>
                <w:sz w:val="24"/>
                <w:szCs w:val="24"/>
              </w:rPr>
            </w:pPr>
            <w:r w:rsidRPr="005E7788">
              <w:rPr>
                <w:sz w:val="24"/>
                <w:szCs w:val="24"/>
              </w:rPr>
              <w:t>(7)</w:t>
            </w:r>
          </w:p>
        </w:tc>
        <w:tc>
          <w:tcPr>
            <w:tcW w:w="850" w:type="dxa"/>
            <w:tcMar>
              <w:top w:w="0" w:type="dxa"/>
              <w:left w:w="100" w:type="dxa"/>
              <w:bottom w:w="0" w:type="dxa"/>
              <w:right w:w="100" w:type="dxa"/>
            </w:tcMar>
          </w:tcPr>
          <w:p w14:paraId="14B2925D" w14:textId="77777777" w:rsidR="00657418" w:rsidRPr="005E7788" w:rsidRDefault="007F4CD4" w:rsidP="005E7788">
            <w:pPr>
              <w:spacing w:beforeLines="20" w:before="48" w:afterLines="20" w:after="48" w:line="240" w:lineRule="auto"/>
              <w:rPr>
                <w:sz w:val="24"/>
                <w:szCs w:val="24"/>
              </w:rPr>
            </w:pPr>
            <w:r w:rsidRPr="005E7788">
              <w:rPr>
                <w:sz w:val="24"/>
                <w:szCs w:val="24"/>
              </w:rPr>
              <w:t>(8)</w:t>
            </w:r>
          </w:p>
        </w:tc>
        <w:tc>
          <w:tcPr>
            <w:tcW w:w="851" w:type="dxa"/>
            <w:tcMar>
              <w:top w:w="0" w:type="dxa"/>
              <w:left w:w="100" w:type="dxa"/>
              <w:bottom w:w="0" w:type="dxa"/>
              <w:right w:w="100" w:type="dxa"/>
            </w:tcMar>
          </w:tcPr>
          <w:p w14:paraId="21A5C457" w14:textId="77777777" w:rsidR="00657418" w:rsidRPr="005E7788" w:rsidRDefault="007F4CD4" w:rsidP="005E7788">
            <w:pPr>
              <w:spacing w:beforeLines="20" w:before="48" w:afterLines="20" w:after="48" w:line="240" w:lineRule="auto"/>
              <w:rPr>
                <w:sz w:val="24"/>
                <w:szCs w:val="24"/>
              </w:rPr>
            </w:pPr>
            <w:r w:rsidRPr="005E7788">
              <w:rPr>
                <w:sz w:val="24"/>
                <w:szCs w:val="24"/>
              </w:rPr>
              <w:t>(9)</w:t>
            </w:r>
          </w:p>
        </w:tc>
        <w:tc>
          <w:tcPr>
            <w:tcW w:w="850" w:type="dxa"/>
            <w:tcMar>
              <w:top w:w="0" w:type="dxa"/>
              <w:left w:w="100" w:type="dxa"/>
              <w:bottom w:w="0" w:type="dxa"/>
              <w:right w:w="100" w:type="dxa"/>
            </w:tcMar>
          </w:tcPr>
          <w:p w14:paraId="6F6A0D2D" w14:textId="77777777" w:rsidR="00657418" w:rsidRPr="005E7788" w:rsidRDefault="007F4CD4" w:rsidP="005E7788">
            <w:pPr>
              <w:spacing w:beforeLines="20" w:before="48" w:afterLines="20" w:after="48" w:line="240" w:lineRule="auto"/>
              <w:rPr>
                <w:sz w:val="24"/>
                <w:szCs w:val="24"/>
              </w:rPr>
            </w:pPr>
            <w:r w:rsidRPr="005E7788">
              <w:rPr>
                <w:sz w:val="24"/>
                <w:szCs w:val="24"/>
              </w:rPr>
              <w:t>(10)</w:t>
            </w:r>
          </w:p>
        </w:tc>
        <w:tc>
          <w:tcPr>
            <w:tcW w:w="709" w:type="dxa"/>
            <w:tcMar>
              <w:top w:w="0" w:type="dxa"/>
              <w:left w:w="100" w:type="dxa"/>
              <w:bottom w:w="0" w:type="dxa"/>
              <w:right w:w="100" w:type="dxa"/>
            </w:tcMar>
          </w:tcPr>
          <w:p w14:paraId="528873CE" w14:textId="77777777" w:rsidR="00657418" w:rsidRPr="005E7788" w:rsidRDefault="007F4CD4" w:rsidP="005E7788">
            <w:pPr>
              <w:spacing w:beforeLines="20" w:before="48" w:afterLines="20" w:after="48" w:line="240" w:lineRule="auto"/>
              <w:rPr>
                <w:sz w:val="24"/>
                <w:szCs w:val="24"/>
              </w:rPr>
            </w:pPr>
            <w:r w:rsidRPr="005E7788">
              <w:rPr>
                <w:sz w:val="24"/>
                <w:szCs w:val="24"/>
              </w:rPr>
              <w:t>(11)</w:t>
            </w:r>
          </w:p>
        </w:tc>
      </w:tr>
      <w:tr w:rsidR="000128FD" w:rsidRPr="005E7788" w14:paraId="0CCEDD74" w14:textId="77777777" w:rsidTr="00A87D53">
        <w:trPr>
          <w:trHeight w:val="225"/>
        </w:trPr>
        <w:tc>
          <w:tcPr>
            <w:tcW w:w="1129" w:type="dxa"/>
            <w:tcMar>
              <w:top w:w="0" w:type="dxa"/>
              <w:left w:w="100" w:type="dxa"/>
              <w:bottom w:w="0" w:type="dxa"/>
              <w:right w:w="100" w:type="dxa"/>
            </w:tcMar>
          </w:tcPr>
          <w:p w14:paraId="4CB2B4EB" w14:textId="77777777" w:rsidR="00657418" w:rsidRPr="005E7788" w:rsidRDefault="007F4CD4" w:rsidP="005E7788">
            <w:pPr>
              <w:spacing w:beforeLines="20" w:before="48" w:afterLines="20" w:after="48" w:line="240" w:lineRule="auto"/>
              <w:rPr>
                <w:sz w:val="24"/>
                <w:szCs w:val="24"/>
              </w:rPr>
            </w:pPr>
            <w:r w:rsidRPr="005E7788">
              <w:rPr>
                <w:sz w:val="24"/>
                <w:szCs w:val="24"/>
              </w:rPr>
              <w:t>(1) ROA</w:t>
            </w:r>
          </w:p>
        </w:tc>
        <w:tc>
          <w:tcPr>
            <w:tcW w:w="786" w:type="dxa"/>
            <w:tcMar>
              <w:top w:w="0" w:type="dxa"/>
              <w:left w:w="100" w:type="dxa"/>
              <w:bottom w:w="0" w:type="dxa"/>
              <w:right w:w="100" w:type="dxa"/>
            </w:tcMar>
          </w:tcPr>
          <w:p w14:paraId="7ED3791A"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786" w:type="dxa"/>
            <w:tcMar>
              <w:top w:w="0" w:type="dxa"/>
              <w:left w:w="100" w:type="dxa"/>
              <w:bottom w:w="0" w:type="dxa"/>
              <w:right w:w="100" w:type="dxa"/>
            </w:tcMar>
          </w:tcPr>
          <w:p w14:paraId="11D9E391"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6EFBF4BC"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52E8BFF0"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46184CE7"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2D4B1748"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13" w:type="dxa"/>
            <w:tcMar>
              <w:top w:w="0" w:type="dxa"/>
              <w:left w:w="100" w:type="dxa"/>
              <w:bottom w:w="0" w:type="dxa"/>
              <w:right w:w="100" w:type="dxa"/>
            </w:tcMar>
          </w:tcPr>
          <w:p w14:paraId="34C8E512"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1A08BB0F"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5BFCE7EB"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105A086D"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69020035"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34D47974" w14:textId="77777777" w:rsidTr="00A87D53">
        <w:trPr>
          <w:trHeight w:val="210"/>
        </w:trPr>
        <w:tc>
          <w:tcPr>
            <w:tcW w:w="1129" w:type="dxa"/>
            <w:tcMar>
              <w:top w:w="0" w:type="dxa"/>
              <w:left w:w="100" w:type="dxa"/>
              <w:bottom w:w="0" w:type="dxa"/>
              <w:right w:w="100" w:type="dxa"/>
            </w:tcMar>
          </w:tcPr>
          <w:p w14:paraId="771269B4" w14:textId="77777777" w:rsidR="00657418" w:rsidRPr="005E7788" w:rsidRDefault="007F4CD4" w:rsidP="005E7788">
            <w:pPr>
              <w:spacing w:beforeLines="20" w:before="48" w:afterLines="20" w:after="48" w:line="240" w:lineRule="auto"/>
              <w:rPr>
                <w:sz w:val="24"/>
                <w:szCs w:val="24"/>
              </w:rPr>
            </w:pPr>
            <w:r w:rsidRPr="005E7788">
              <w:rPr>
                <w:sz w:val="24"/>
                <w:szCs w:val="24"/>
              </w:rPr>
              <w:t>(2) ROE</w:t>
            </w:r>
          </w:p>
        </w:tc>
        <w:tc>
          <w:tcPr>
            <w:tcW w:w="786" w:type="dxa"/>
            <w:tcMar>
              <w:top w:w="0" w:type="dxa"/>
              <w:left w:w="100" w:type="dxa"/>
              <w:bottom w:w="0" w:type="dxa"/>
              <w:right w:w="100" w:type="dxa"/>
            </w:tcMar>
          </w:tcPr>
          <w:p w14:paraId="186E11EF" w14:textId="77777777" w:rsidR="00657418" w:rsidRPr="005E7788" w:rsidRDefault="007F4CD4" w:rsidP="005E7788">
            <w:pPr>
              <w:spacing w:beforeLines="20" w:before="48" w:afterLines="20" w:after="48" w:line="240" w:lineRule="auto"/>
              <w:rPr>
                <w:sz w:val="24"/>
                <w:szCs w:val="24"/>
              </w:rPr>
            </w:pPr>
            <w:r w:rsidRPr="005E7788">
              <w:rPr>
                <w:sz w:val="24"/>
                <w:szCs w:val="24"/>
              </w:rPr>
              <w:t>0.836</w:t>
            </w:r>
          </w:p>
        </w:tc>
        <w:tc>
          <w:tcPr>
            <w:tcW w:w="786" w:type="dxa"/>
            <w:tcMar>
              <w:top w:w="0" w:type="dxa"/>
              <w:left w:w="100" w:type="dxa"/>
              <w:bottom w:w="0" w:type="dxa"/>
              <w:right w:w="100" w:type="dxa"/>
            </w:tcMar>
          </w:tcPr>
          <w:p w14:paraId="51B2B4E5"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786" w:type="dxa"/>
            <w:tcMar>
              <w:top w:w="0" w:type="dxa"/>
              <w:left w:w="100" w:type="dxa"/>
              <w:bottom w:w="0" w:type="dxa"/>
              <w:right w:w="100" w:type="dxa"/>
            </w:tcMar>
          </w:tcPr>
          <w:p w14:paraId="4FD2A270"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5EAE7615"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65F4E3D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7ED56B45"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13" w:type="dxa"/>
            <w:tcMar>
              <w:top w:w="0" w:type="dxa"/>
              <w:left w:w="100" w:type="dxa"/>
              <w:bottom w:w="0" w:type="dxa"/>
              <w:right w:w="100" w:type="dxa"/>
            </w:tcMar>
          </w:tcPr>
          <w:p w14:paraId="5C8130CC"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6339F05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40C5A7C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79C227ED"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28829680"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04B83681" w14:textId="77777777" w:rsidTr="00A87D53">
        <w:trPr>
          <w:trHeight w:val="210"/>
        </w:trPr>
        <w:tc>
          <w:tcPr>
            <w:tcW w:w="1129" w:type="dxa"/>
            <w:tcMar>
              <w:top w:w="0" w:type="dxa"/>
              <w:left w:w="100" w:type="dxa"/>
              <w:bottom w:w="0" w:type="dxa"/>
              <w:right w:w="100" w:type="dxa"/>
            </w:tcMar>
          </w:tcPr>
          <w:p w14:paraId="56441F85" w14:textId="77777777" w:rsidR="00657418" w:rsidRPr="005E7788" w:rsidRDefault="007F4CD4" w:rsidP="005E7788">
            <w:pPr>
              <w:spacing w:beforeLines="20" w:before="48" w:afterLines="20" w:after="48" w:line="240" w:lineRule="auto"/>
              <w:rPr>
                <w:sz w:val="24"/>
                <w:szCs w:val="24"/>
              </w:rPr>
            </w:pPr>
            <w:r w:rsidRPr="005E7788">
              <w:rPr>
                <w:sz w:val="24"/>
                <w:szCs w:val="24"/>
              </w:rPr>
              <w:t>(3) EPS</w:t>
            </w:r>
          </w:p>
        </w:tc>
        <w:tc>
          <w:tcPr>
            <w:tcW w:w="786" w:type="dxa"/>
            <w:tcMar>
              <w:top w:w="0" w:type="dxa"/>
              <w:left w:w="100" w:type="dxa"/>
              <w:bottom w:w="0" w:type="dxa"/>
              <w:right w:w="100" w:type="dxa"/>
            </w:tcMar>
          </w:tcPr>
          <w:p w14:paraId="0E7A1CFE" w14:textId="77777777" w:rsidR="00657418" w:rsidRPr="005E7788" w:rsidRDefault="007F4CD4" w:rsidP="005E7788">
            <w:pPr>
              <w:spacing w:beforeLines="20" w:before="48" w:afterLines="20" w:after="48" w:line="240" w:lineRule="auto"/>
              <w:rPr>
                <w:sz w:val="24"/>
                <w:szCs w:val="24"/>
              </w:rPr>
            </w:pPr>
            <w:r w:rsidRPr="005E7788">
              <w:rPr>
                <w:sz w:val="24"/>
                <w:szCs w:val="24"/>
              </w:rPr>
              <w:t>0.694</w:t>
            </w:r>
          </w:p>
        </w:tc>
        <w:tc>
          <w:tcPr>
            <w:tcW w:w="786" w:type="dxa"/>
            <w:tcMar>
              <w:top w:w="0" w:type="dxa"/>
              <w:left w:w="100" w:type="dxa"/>
              <w:bottom w:w="0" w:type="dxa"/>
              <w:right w:w="100" w:type="dxa"/>
            </w:tcMar>
          </w:tcPr>
          <w:p w14:paraId="7DB6F06C" w14:textId="77777777" w:rsidR="00657418" w:rsidRPr="005E7788" w:rsidRDefault="007F4CD4" w:rsidP="005E7788">
            <w:pPr>
              <w:spacing w:beforeLines="20" w:before="48" w:afterLines="20" w:after="48" w:line="240" w:lineRule="auto"/>
              <w:rPr>
                <w:sz w:val="24"/>
                <w:szCs w:val="24"/>
              </w:rPr>
            </w:pPr>
            <w:r w:rsidRPr="005E7788">
              <w:rPr>
                <w:sz w:val="24"/>
                <w:szCs w:val="24"/>
              </w:rPr>
              <w:t>0.767</w:t>
            </w:r>
          </w:p>
        </w:tc>
        <w:tc>
          <w:tcPr>
            <w:tcW w:w="786" w:type="dxa"/>
            <w:tcMar>
              <w:top w:w="0" w:type="dxa"/>
              <w:left w:w="100" w:type="dxa"/>
              <w:bottom w:w="0" w:type="dxa"/>
              <w:right w:w="100" w:type="dxa"/>
            </w:tcMar>
          </w:tcPr>
          <w:p w14:paraId="6E324941"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786" w:type="dxa"/>
            <w:tcMar>
              <w:top w:w="0" w:type="dxa"/>
              <w:left w:w="100" w:type="dxa"/>
              <w:bottom w:w="0" w:type="dxa"/>
              <w:right w:w="100" w:type="dxa"/>
            </w:tcMar>
          </w:tcPr>
          <w:p w14:paraId="1A3143B8"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6EFF9C1E"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5F152687"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13" w:type="dxa"/>
            <w:tcMar>
              <w:top w:w="0" w:type="dxa"/>
              <w:left w:w="100" w:type="dxa"/>
              <w:bottom w:w="0" w:type="dxa"/>
              <w:right w:w="100" w:type="dxa"/>
            </w:tcMar>
          </w:tcPr>
          <w:p w14:paraId="4973FE28"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01EA1AB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0D0F1A8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177943D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222BC88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60EFA55C" w14:textId="77777777" w:rsidTr="00A87D53">
        <w:trPr>
          <w:trHeight w:val="210"/>
        </w:trPr>
        <w:tc>
          <w:tcPr>
            <w:tcW w:w="1129" w:type="dxa"/>
            <w:tcMar>
              <w:top w:w="0" w:type="dxa"/>
              <w:left w:w="100" w:type="dxa"/>
              <w:bottom w:w="0" w:type="dxa"/>
              <w:right w:w="100" w:type="dxa"/>
            </w:tcMar>
          </w:tcPr>
          <w:p w14:paraId="2A0F93B9" w14:textId="77777777" w:rsidR="00657418" w:rsidRPr="005E7788" w:rsidRDefault="007F4CD4" w:rsidP="005E7788">
            <w:pPr>
              <w:spacing w:beforeLines="20" w:before="48" w:afterLines="20" w:after="48" w:line="240" w:lineRule="auto"/>
              <w:rPr>
                <w:sz w:val="24"/>
                <w:szCs w:val="24"/>
              </w:rPr>
            </w:pPr>
            <w:r w:rsidRPr="005E7788">
              <w:rPr>
                <w:sz w:val="24"/>
                <w:szCs w:val="24"/>
              </w:rPr>
              <w:t>(4) LEV1</w:t>
            </w:r>
          </w:p>
        </w:tc>
        <w:tc>
          <w:tcPr>
            <w:tcW w:w="786" w:type="dxa"/>
            <w:tcMar>
              <w:top w:w="0" w:type="dxa"/>
              <w:left w:w="100" w:type="dxa"/>
              <w:bottom w:w="0" w:type="dxa"/>
              <w:right w:w="100" w:type="dxa"/>
            </w:tcMar>
          </w:tcPr>
          <w:p w14:paraId="32A2D96A" w14:textId="77777777" w:rsidR="00657418" w:rsidRPr="005E7788" w:rsidRDefault="007F4CD4" w:rsidP="005E7788">
            <w:pPr>
              <w:spacing w:beforeLines="20" w:before="48" w:afterLines="20" w:after="48" w:line="240" w:lineRule="auto"/>
              <w:rPr>
                <w:sz w:val="24"/>
                <w:szCs w:val="24"/>
              </w:rPr>
            </w:pPr>
            <w:r w:rsidRPr="005E7788">
              <w:rPr>
                <w:sz w:val="24"/>
                <w:szCs w:val="24"/>
              </w:rPr>
              <w:t>-0.337</w:t>
            </w:r>
          </w:p>
        </w:tc>
        <w:tc>
          <w:tcPr>
            <w:tcW w:w="786" w:type="dxa"/>
            <w:tcMar>
              <w:top w:w="0" w:type="dxa"/>
              <w:left w:w="100" w:type="dxa"/>
              <w:bottom w:w="0" w:type="dxa"/>
              <w:right w:w="100" w:type="dxa"/>
            </w:tcMar>
          </w:tcPr>
          <w:p w14:paraId="2C7B985B" w14:textId="77777777" w:rsidR="00657418" w:rsidRPr="005E7788" w:rsidRDefault="007F4CD4" w:rsidP="005E7788">
            <w:pPr>
              <w:spacing w:beforeLines="20" w:before="48" w:afterLines="20" w:after="48" w:line="240" w:lineRule="auto"/>
              <w:rPr>
                <w:sz w:val="24"/>
                <w:szCs w:val="24"/>
              </w:rPr>
            </w:pPr>
            <w:r w:rsidRPr="005E7788">
              <w:rPr>
                <w:sz w:val="24"/>
                <w:szCs w:val="24"/>
              </w:rPr>
              <w:t>-0.098</w:t>
            </w:r>
          </w:p>
        </w:tc>
        <w:tc>
          <w:tcPr>
            <w:tcW w:w="786" w:type="dxa"/>
            <w:tcMar>
              <w:top w:w="0" w:type="dxa"/>
              <w:left w:w="100" w:type="dxa"/>
              <w:bottom w:w="0" w:type="dxa"/>
              <w:right w:w="100" w:type="dxa"/>
            </w:tcMar>
          </w:tcPr>
          <w:p w14:paraId="1C9098EA" w14:textId="77777777" w:rsidR="00657418" w:rsidRPr="005E7788" w:rsidRDefault="007F4CD4" w:rsidP="005E7788">
            <w:pPr>
              <w:spacing w:beforeLines="20" w:before="48" w:afterLines="20" w:after="48" w:line="240" w:lineRule="auto"/>
              <w:rPr>
                <w:sz w:val="24"/>
                <w:szCs w:val="24"/>
              </w:rPr>
            </w:pPr>
            <w:r w:rsidRPr="005E7788">
              <w:rPr>
                <w:sz w:val="24"/>
                <w:szCs w:val="24"/>
              </w:rPr>
              <w:t>-0.120</w:t>
            </w:r>
          </w:p>
        </w:tc>
        <w:tc>
          <w:tcPr>
            <w:tcW w:w="786" w:type="dxa"/>
            <w:tcMar>
              <w:top w:w="0" w:type="dxa"/>
              <w:left w:w="100" w:type="dxa"/>
              <w:bottom w:w="0" w:type="dxa"/>
              <w:right w:w="100" w:type="dxa"/>
            </w:tcMar>
          </w:tcPr>
          <w:p w14:paraId="72470D87"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786" w:type="dxa"/>
            <w:tcMar>
              <w:top w:w="0" w:type="dxa"/>
              <w:left w:w="100" w:type="dxa"/>
              <w:bottom w:w="0" w:type="dxa"/>
              <w:right w:w="100" w:type="dxa"/>
            </w:tcMar>
          </w:tcPr>
          <w:p w14:paraId="2ADEE54C"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86" w:type="dxa"/>
            <w:tcMar>
              <w:top w:w="0" w:type="dxa"/>
              <w:left w:w="100" w:type="dxa"/>
              <w:bottom w:w="0" w:type="dxa"/>
              <w:right w:w="100" w:type="dxa"/>
            </w:tcMar>
          </w:tcPr>
          <w:p w14:paraId="440F706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13" w:type="dxa"/>
            <w:tcMar>
              <w:top w:w="0" w:type="dxa"/>
              <w:left w:w="100" w:type="dxa"/>
              <w:bottom w:w="0" w:type="dxa"/>
              <w:right w:w="100" w:type="dxa"/>
            </w:tcMar>
          </w:tcPr>
          <w:p w14:paraId="1F57C017"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0470ED5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7B4D611D"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62939F2D"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544E751C"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1F673F4A" w14:textId="77777777" w:rsidTr="00A87D53">
        <w:trPr>
          <w:trHeight w:val="210"/>
        </w:trPr>
        <w:tc>
          <w:tcPr>
            <w:tcW w:w="1129" w:type="dxa"/>
            <w:tcMar>
              <w:top w:w="0" w:type="dxa"/>
              <w:left w:w="100" w:type="dxa"/>
              <w:bottom w:w="0" w:type="dxa"/>
              <w:right w:w="100" w:type="dxa"/>
            </w:tcMar>
          </w:tcPr>
          <w:p w14:paraId="64A7B3BB" w14:textId="77777777" w:rsidR="00657418" w:rsidRPr="005E7788" w:rsidRDefault="007F4CD4" w:rsidP="005E7788">
            <w:pPr>
              <w:spacing w:beforeLines="20" w:before="48" w:afterLines="20" w:after="48" w:line="240" w:lineRule="auto"/>
              <w:rPr>
                <w:sz w:val="24"/>
                <w:szCs w:val="24"/>
              </w:rPr>
            </w:pPr>
            <w:r w:rsidRPr="005E7788">
              <w:rPr>
                <w:sz w:val="24"/>
                <w:szCs w:val="24"/>
              </w:rPr>
              <w:t>(5) LEV2</w:t>
            </w:r>
          </w:p>
        </w:tc>
        <w:tc>
          <w:tcPr>
            <w:tcW w:w="786" w:type="dxa"/>
            <w:tcMar>
              <w:top w:w="0" w:type="dxa"/>
              <w:left w:w="100" w:type="dxa"/>
              <w:bottom w:w="0" w:type="dxa"/>
              <w:right w:w="100" w:type="dxa"/>
            </w:tcMar>
          </w:tcPr>
          <w:p w14:paraId="10A6E9B3" w14:textId="77777777" w:rsidR="00657418" w:rsidRPr="005E7788" w:rsidRDefault="007F4CD4" w:rsidP="005E7788">
            <w:pPr>
              <w:spacing w:beforeLines="20" w:before="48" w:afterLines="20" w:after="48" w:line="240" w:lineRule="auto"/>
              <w:rPr>
                <w:sz w:val="24"/>
                <w:szCs w:val="24"/>
              </w:rPr>
            </w:pPr>
            <w:r w:rsidRPr="005E7788">
              <w:rPr>
                <w:sz w:val="24"/>
                <w:szCs w:val="24"/>
              </w:rPr>
              <w:t>-0.340</w:t>
            </w:r>
          </w:p>
        </w:tc>
        <w:tc>
          <w:tcPr>
            <w:tcW w:w="786" w:type="dxa"/>
            <w:tcMar>
              <w:top w:w="0" w:type="dxa"/>
              <w:left w:w="100" w:type="dxa"/>
              <w:bottom w:w="0" w:type="dxa"/>
              <w:right w:w="100" w:type="dxa"/>
            </w:tcMar>
          </w:tcPr>
          <w:p w14:paraId="6E60268E" w14:textId="77777777" w:rsidR="00657418" w:rsidRPr="005E7788" w:rsidRDefault="007F4CD4" w:rsidP="005E7788">
            <w:pPr>
              <w:spacing w:beforeLines="20" w:before="48" w:afterLines="20" w:after="48" w:line="240" w:lineRule="auto"/>
              <w:rPr>
                <w:sz w:val="24"/>
                <w:szCs w:val="24"/>
              </w:rPr>
            </w:pPr>
            <w:r w:rsidRPr="005E7788">
              <w:rPr>
                <w:sz w:val="24"/>
                <w:szCs w:val="24"/>
              </w:rPr>
              <w:t>-0.068</w:t>
            </w:r>
          </w:p>
        </w:tc>
        <w:tc>
          <w:tcPr>
            <w:tcW w:w="786" w:type="dxa"/>
            <w:tcMar>
              <w:top w:w="0" w:type="dxa"/>
              <w:left w:w="100" w:type="dxa"/>
              <w:bottom w:w="0" w:type="dxa"/>
              <w:right w:w="100" w:type="dxa"/>
            </w:tcMar>
          </w:tcPr>
          <w:p w14:paraId="79B40E11" w14:textId="77777777" w:rsidR="00657418" w:rsidRPr="005E7788" w:rsidRDefault="007F4CD4" w:rsidP="005E7788">
            <w:pPr>
              <w:spacing w:beforeLines="20" w:before="48" w:afterLines="20" w:after="48" w:line="240" w:lineRule="auto"/>
              <w:rPr>
                <w:sz w:val="24"/>
                <w:szCs w:val="24"/>
              </w:rPr>
            </w:pPr>
            <w:r w:rsidRPr="005E7788">
              <w:rPr>
                <w:sz w:val="24"/>
                <w:szCs w:val="24"/>
              </w:rPr>
              <w:t>-0.095</w:t>
            </w:r>
          </w:p>
        </w:tc>
        <w:tc>
          <w:tcPr>
            <w:tcW w:w="786" w:type="dxa"/>
            <w:tcMar>
              <w:top w:w="0" w:type="dxa"/>
              <w:left w:w="100" w:type="dxa"/>
              <w:bottom w:w="0" w:type="dxa"/>
              <w:right w:w="100" w:type="dxa"/>
            </w:tcMar>
          </w:tcPr>
          <w:p w14:paraId="0B8CA561" w14:textId="77777777" w:rsidR="00657418" w:rsidRPr="005E7788" w:rsidRDefault="007F4CD4" w:rsidP="005E7788">
            <w:pPr>
              <w:spacing w:beforeLines="20" w:before="48" w:afterLines="20" w:after="48" w:line="240" w:lineRule="auto"/>
              <w:rPr>
                <w:sz w:val="24"/>
                <w:szCs w:val="24"/>
              </w:rPr>
            </w:pPr>
            <w:r w:rsidRPr="005E7788">
              <w:rPr>
                <w:sz w:val="24"/>
                <w:szCs w:val="24"/>
              </w:rPr>
              <w:t>0.818</w:t>
            </w:r>
          </w:p>
        </w:tc>
        <w:tc>
          <w:tcPr>
            <w:tcW w:w="786" w:type="dxa"/>
            <w:tcMar>
              <w:top w:w="0" w:type="dxa"/>
              <w:left w:w="100" w:type="dxa"/>
              <w:bottom w:w="0" w:type="dxa"/>
              <w:right w:w="100" w:type="dxa"/>
            </w:tcMar>
          </w:tcPr>
          <w:p w14:paraId="2DB12FD0"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786" w:type="dxa"/>
            <w:tcMar>
              <w:top w:w="0" w:type="dxa"/>
              <w:left w:w="100" w:type="dxa"/>
              <w:bottom w:w="0" w:type="dxa"/>
              <w:right w:w="100" w:type="dxa"/>
            </w:tcMar>
          </w:tcPr>
          <w:p w14:paraId="01841389"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13" w:type="dxa"/>
            <w:tcMar>
              <w:top w:w="0" w:type="dxa"/>
              <w:left w:w="100" w:type="dxa"/>
              <w:bottom w:w="0" w:type="dxa"/>
              <w:right w:w="100" w:type="dxa"/>
            </w:tcMar>
          </w:tcPr>
          <w:p w14:paraId="42EE217F"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4487DDDA"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2B56DBE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3E3EC90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09B27CB7"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2A299375" w14:textId="77777777" w:rsidTr="00A87D53">
        <w:trPr>
          <w:trHeight w:val="435"/>
        </w:trPr>
        <w:tc>
          <w:tcPr>
            <w:tcW w:w="1129" w:type="dxa"/>
            <w:tcMar>
              <w:top w:w="0" w:type="dxa"/>
              <w:left w:w="100" w:type="dxa"/>
              <w:bottom w:w="0" w:type="dxa"/>
              <w:right w:w="100" w:type="dxa"/>
            </w:tcMar>
          </w:tcPr>
          <w:p w14:paraId="56F3C64F" w14:textId="77777777" w:rsidR="00657418" w:rsidRPr="005E7788" w:rsidRDefault="007F4CD4" w:rsidP="005E7788">
            <w:pPr>
              <w:spacing w:beforeLines="20" w:before="48" w:afterLines="20" w:after="48" w:line="240" w:lineRule="auto"/>
              <w:rPr>
                <w:sz w:val="24"/>
                <w:szCs w:val="24"/>
              </w:rPr>
            </w:pPr>
            <w:r w:rsidRPr="005E7788">
              <w:rPr>
                <w:sz w:val="24"/>
                <w:szCs w:val="24"/>
              </w:rPr>
              <w:t>(6) GROWTH</w:t>
            </w:r>
          </w:p>
        </w:tc>
        <w:tc>
          <w:tcPr>
            <w:tcW w:w="786" w:type="dxa"/>
            <w:tcMar>
              <w:top w:w="0" w:type="dxa"/>
              <w:left w:w="100" w:type="dxa"/>
              <w:bottom w:w="0" w:type="dxa"/>
              <w:right w:w="100" w:type="dxa"/>
            </w:tcMar>
          </w:tcPr>
          <w:p w14:paraId="610BA907" w14:textId="77777777" w:rsidR="00657418" w:rsidRPr="005E7788" w:rsidRDefault="007F4CD4" w:rsidP="005E7788">
            <w:pPr>
              <w:spacing w:beforeLines="20" w:before="48" w:afterLines="20" w:after="48" w:line="240" w:lineRule="auto"/>
              <w:rPr>
                <w:sz w:val="24"/>
                <w:szCs w:val="24"/>
              </w:rPr>
            </w:pPr>
            <w:r w:rsidRPr="005E7788">
              <w:rPr>
                <w:sz w:val="24"/>
                <w:szCs w:val="24"/>
              </w:rPr>
              <w:t>0.122</w:t>
            </w:r>
          </w:p>
        </w:tc>
        <w:tc>
          <w:tcPr>
            <w:tcW w:w="786" w:type="dxa"/>
            <w:tcMar>
              <w:top w:w="0" w:type="dxa"/>
              <w:left w:w="100" w:type="dxa"/>
              <w:bottom w:w="0" w:type="dxa"/>
              <w:right w:w="100" w:type="dxa"/>
            </w:tcMar>
          </w:tcPr>
          <w:p w14:paraId="176053B4" w14:textId="77777777" w:rsidR="00657418" w:rsidRPr="005E7788" w:rsidRDefault="007F4CD4" w:rsidP="005E7788">
            <w:pPr>
              <w:spacing w:beforeLines="20" w:before="48" w:afterLines="20" w:after="48" w:line="240" w:lineRule="auto"/>
              <w:rPr>
                <w:sz w:val="24"/>
                <w:szCs w:val="24"/>
              </w:rPr>
            </w:pPr>
            <w:r w:rsidRPr="005E7788">
              <w:rPr>
                <w:sz w:val="24"/>
                <w:szCs w:val="24"/>
              </w:rPr>
              <w:t>0.204</w:t>
            </w:r>
          </w:p>
        </w:tc>
        <w:tc>
          <w:tcPr>
            <w:tcW w:w="786" w:type="dxa"/>
            <w:tcMar>
              <w:top w:w="0" w:type="dxa"/>
              <w:left w:w="100" w:type="dxa"/>
              <w:bottom w:w="0" w:type="dxa"/>
              <w:right w:w="100" w:type="dxa"/>
            </w:tcMar>
          </w:tcPr>
          <w:p w14:paraId="6577D1EB" w14:textId="77777777" w:rsidR="00657418" w:rsidRPr="005E7788" w:rsidRDefault="007F4CD4" w:rsidP="005E7788">
            <w:pPr>
              <w:spacing w:beforeLines="20" w:before="48" w:afterLines="20" w:after="48" w:line="240" w:lineRule="auto"/>
              <w:rPr>
                <w:sz w:val="24"/>
                <w:szCs w:val="24"/>
              </w:rPr>
            </w:pPr>
            <w:r w:rsidRPr="005E7788">
              <w:rPr>
                <w:sz w:val="24"/>
                <w:szCs w:val="24"/>
              </w:rPr>
              <w:t>0.157</w:t>
            </w:r>
          </w:p>
        </w:tc>
        <w:tc>
          <w:tcPr>
            <w:tcW w:w="786" w:type="dxa"/>
            <w:tcMar>
              <w:top w:w="0" w:type="dxa"/>
              <w:left w:w="100" w:type="dxa"/>
              <w:bottom w:w="0" w:type="dxa"/>
              <w:right w:w="100" w:type="dxa"/>
            </w:tcMar>
          </w:tcPr>
          <w:p w14:paraId="40BD00AF" w14:textId="77777777" w:rsidR="00657418" w:rsidRPr="005E7788" w:rsidRDefault="007F4CD4" w:rsidP="005E7788">
            <w:pPr>
              <w:spacing w:beforeLines="20" w:before="48" w:afterLines="20" w:after="48" w:line="240" w:lineRule="auto"/>
              <w:rPr>
                <w:sz w:val="24"/>
                <w:szCs w:val="24"/>
              </w:rPr>
            </w:pPr>
            <w:r w:rsidRPr="005E7788">
              <w:rPr>
                <w:sz w:val="24"/>
                <w:szCs w:val="24"/>
              </w:rPr>
              <w:t>0.039</w:t>
            </w:r>
          </w:p>
        </w:tc>
        <w:tc>
          <w:tcPr>
            <w:tcW w:w="786" w:type="dxa"/>
            <w:tcMar>
              <w:top w:w="0" w:type="dxa"/>
              <w:left w:w="100" w:type="dxa"/>
              <w:bottom w:w="0" w:type="dxa"/>
              <w:right w:w="100" w:type="dxa"/>
            </w:tcMar>
          </w:tcPr>
          <w:p w14:paraId="2DD00B06" w14:textId="77777777" w:rsidR="00657418" w:rsidRPr="005E7788" w:rsidRDefault="007F4CD4" w:rsidP="005E7788">
            <w:pPr>
              <w:spacing w:beforeLines="20" w:before="48" w:afterLines="20" w:after="48" w:line="240" w:lineRule="auto"/>
              <w:rPr>
                <w:sz w:val="24"/>
                <w:szCs w:val="24"/>
              </w:rPr>
            </w:pPr>
            <w:r w:rsidRPr="005E7788">
              <w:rPr>
                <w:sz w:val="24"/>
                <w:szCs w:val="24"/>
              </w:rPr>
              <w:t>0.039</w:t>
            </w:r>
          </w:p>
        </w:tc>
        <w:tc>
          <w:tcPr>
            <w:tcW w:w="786" w:type="dxa"/>
            <w:tcMar>
              <w:top w:w="0" w:type="dxa"/>
              <w:left w:w="100" w:type="dxa"/>
              <w:bottom w:w="0" w:type="dxa"/>
              <w:right w:w="100" w:type="dxa"/>
            </w:tcMar>
          </w:tcPr>
          <w:p w14:paraId="2143A9AB"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813" w:type="dxa"/>
            <w:tcMar>
              <w:top w:w="0" w:type="dxa"/>
              <w:left w:w="100" w:type="dxa"/>
              <w:bottom w:w="0" w:type="dxa"/>
              <w:right w:w="100" w:type="dxa"/>
            </w:tcMar>
          </w:tcPr>
          <w:p w14:paraId="3BD0B959"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516355F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6AE594E8"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048E809F"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69E8FC72"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6CEED95A" w14:textId="77777777" w:rsidTr="00A87D53">
        <w:trPr>
          <w:trHeight w:val="210"/>
        </w:trPr>
        <w:tc>
          <w:tcPr>
            <w:tcW w:w="1129" w:type="dxa"/>
            <w:tcMar>
              <w:top w:w="0" w:type="dxa"/>
              <w:left w:w="100" w:type="dxa"/>
              <w:bottom w:w="0" w:type="dxa"/>
              <w:right w:w="100" w:type="dxa"/>
            </w:tcMar>
          </w:tcPr>
          <w:p w14:paraId="180AB484" w14:textId="77777777" w:rsidR="00657418" w:rsidRPr="005E7788" w:rsidRDefault="007F4CD4" w:rsidP="005E7788">
            <w:pPr>
              <w:spacing w:beforeLines="20" w:before="48" w:afterLines="20" w:after="48" w:line="240" w:lineRule="auto"/>
              <w:rPr>
                <w:sz w:val="24"/>
                <w:szCs w:val="24"/>
              </w:rPr>
            </w:pPr>
            <w:r w:rsidRPr="005E7788">
              <w:rPr>
                <w:sz w:val="24"/>
                <w:szCs w:val="24"/>
              </w:rPr>
              <w:t>(7) SIZE</w:t>
            </w:r>
          </w:p>
        </w:tc>
        <w:tc>
          <w:tcPr>
            <w:tcW w:w="786" w:type="dxa"/>
            <w:tcMar>
              <w:top w:w="0" w:type="dxa"/>
              <w:left w:w="100" w:type="dxa"/>
              <w:bottom w:w="0" w:type="dxa"/>
              <w:right w:w="100" w:type="dxa"/>
            </w:tcMar>
          </w:tcPr>
          <w:p w14:paraId="6DBBEA97" w14:textId="77777777" w:rsidR="00657418" w:rsidRPr="005E7788" w:rsidRDefault="007F4CD4" w:rsidP="005E7788">
            <w:pPr>
              <w:spacing w:beforeLines="20" w:before="48" w:afterLines="20" w:after="48" w:line="240" w:lineRule="auto"/>
              <w:rPr>
                <w:sz w:val="24"/>
                <w:szCs w:val="24"/>
              </w:rPr>
            </w:pPr>
            <w:r w:rsidRPr="005E7788">
              <w:rPr>
                <w:sz w:val="24"/>
                <w:szCs w:val="24"/>
              </w:rPr>
              <w:t>0.063</w:t>
            </w:r>
          </w:p>
        </w:tc>
        <w:tc>
          <w:tcPr>
            <w:tcW w:w="786" w:type="dxa"/>
            <w:tcMar>
              <w:top w:w="0" w:type="dxa"/>
              <w:left w:w="100" w:type="dxa"/>
              <w:bottom w:w="0" w:type="dxa"/>
              <w:right w:w="100" w:type="dxa"/>
            </w:tcMar>
          </w:tcPr>
          <w:p w14:paraId="5D239D5D" w14:textId="77777777" w:rsidR="00657418" w:rsidRPr="005E7788" w:rsidRDefault="007F4CD4" w:rsidP="005E7788">
            <w:pPr>
              <w:spacing w:beforeLines="20" w:before="48" w:afterLines="20" w:after="48" w:line="240" w:lineRule="auto"/>
              <w:rPr>
                <w:sz w:val="24"/>
                <w:szCs w:val="24"/>
              </w:rPr>
            </w:pPr>
            <w:r w:rsidRPr="005E7788">
              <w:rPr>
                <w:sz w:val="24"/>
                <w:szCs w:val="24"/>
              </w:rPr>
              <w:t>0.196</w:t>
            </w:r>
          </w:p>
        </w:tc>
        <w:tc>
          <w:tcPr>
            <w:tcW w:w="786" w:type="dxa"/>
            <w:tcMar>
              <w:top w:w="0" w:type="dxa"/>
              <w:left w:w="100" w:type="dxa"/>
              <w:bottom w:w="0" w:type="dxa"/>
              <w:right w:w="100" w:type="dxa"/>
            </w:tcMar>
          </w:tcPr>
          <w:p w14:paraId="3A58D207" w14:textId="77777777" w:rsidR="00657418" w:rsidRPr="005E7788" w:rsidRDefault="007F4CD4" w:rsidP="005E7788">
            <w:pPr>
              <w:spacing w:beforeLines="20" w:before="48" w:afterLines="20" w:after="48" w:line="240" w:lineRule="auto"/>
              <w:rPr>
                <w:sz w:val="24"/>
                <w:szCs w:val="24"/>
              </w:rPr>
            </w:pPr>
            <w:r w:rsidRPr="005E7788">
              <w:rPr>
                <w:sz w:val="24"/>
                <w:szCs w:val="24"/>
              </w:rPr>
              <w:t>0.193</w:t>
            </w:r>
          </w:p>
        </w:tc>
        <w:tc>
          <w:tcPr>
            <w:tcW w:w="786" w:type="dxa"/>
            <w:tcMar>
              <w:top w:w="0" w:type="dxa"/>
              <w:left w:w="100" w:type="dxa"/>
              <w:bottom w:w="0" w:type="dxa"/>
              <w:right w:w="100" w:type="dxa"/>
            </w:tcMar>
          </w:tcPr>
          <w:p w14:paraId="7C7E16D4" w14:textId="77777777" w:rsidR="00657418" w:rsidRPr="005E7788" w:rsidRDefault="007F4CD4" w:rsidP="005E7788">
            <w:pPr>
              <w:spacing w:beforeLines="20" w:before="48" w:afterLines="20" w:after="48" w:line="240" w:lineRule="auto"/>
              <w:rPr>
                <w:sz w:val="24"/>
                <w:szCs w:val="24"/>
              </w:rPr>
            </w:pPr>
            <w:r w:rsidRPr="005E7788">
              <w:rPr>
                <w:sz w:val="24"/>
                <w:szCs w:val="24"/>
              </w:rPr>
              <w:t>0.331</w:t>
            </w:r>
          </w:p>
        </w:tc>
        <w:tc>
          <w:tcPr>
            <w:tcW w:w="786" w:type="dxa"/>
            <w:tcMar>
              <w:top w:w="0" w:type="dxa"/>
              <w:left w:w="100" w:type="dxa"/>
              <w:bottom w:w="0" w:type="dxa"/>
              <w:right w:w="100" w:type="dxa"/>
            </w:tcMar>
          </w:tcPr>
          <w:p w14:paraId="0C3EBD61" w14:textId="77777777" w:rsidR="00657418" w:rsidRPr="005E7788" w:rsidRDefault="007F4CD4" w:rsidP="005E7788">
            <w:pPr>
              <w:spacing w:beforeLines="20" w:before="48" w:afterLines="20" w:after="48" w:line="240" w:lineRule="auto"/>
              <w:rPr>
                <w:sz w:val="24"/>
                <w:szCs w:val="24"/>
              </w:rPr>
            </w:pPr>
            <w:r w:rsidRPr="005E7788">
              <w:rPr>
                <w:sz w:val="24"/>
                <w:szCs w:val="24"/>
              </w:rPr>
              <w:t>0.289</w:t>
            </w:r>
          </w:p>
        </w:tc>
        <w:tc>
          <w:tcPr>
            <w:tcW w:w="786" w:type="dxa"/>
            <w:tcMar>
              <w:top w:w="0" w:type="dxa"/>
              <w:left w:w="100" w:type="dxa"/>
              <w:bottom w:w="0" w:type="dxa"/>
              <w:right w:w="100" w:type="dxa"/>
            </w:tcMar>
          </w:tcPr>
          <w:p w14:paraId="5DF3D72D" w14:textId="77777777" w:rsidR="00657418" w:rsidRPr="005E7788" w:rsidRDefault="007F4CD4" w:rsidP="005E7788">
            <w:pPr>
              <w:spacing w:beforeLines="20" w:before="48" w:afterLines="20" w:after="48" w:line="240" w:lineRule="auto"/>
              <w:rPr>
                <w:sz w:val="24"/>
                <w:szCs w:val="24"/>
              </w:rPr>
            </w:pPr>
            <w:r w:rsidRPr="005E7788">
              <w:rPr>
                <w:sz w:val="24"/>
                <w:szCs w:val="24"/>
              </w:rPr>
              <w:t>0.066</w:t>
            </w:r>
          </w:p>
        </w:tc>
        <w:tc>
          <w:tcPr>
            <w:tcW w:w="813" w:type="dxa"/>
            <w:tcMar>
              <w:top w:w="0" w:type="dxa"/>
              <w:left w:w="100" w:type="dxa"/>
              <w:bottom w:w="0" w:type="dxa"/>
              <w:right w:w="100" w:type="dxa"/>
            </w:tcMar>
          </w:tcPr>
          <w:p w14:paraId="6E92C83D"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850" w:type="dxa"/>
            <w:tcMar>
              <w:top w:w="0" w:type="dxa"/>
              <w:left w:w="100" w:type="dxa"/>
              <w:bottom w:w="0" w:type="dxa"/>
              <w:right w:w="100" w:type="dxa"/>
            </w:tcMar>
          </w:tcPr>
          <w:p w14:paraId="1018C5C6"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1" w:type="dxa"/>
            <w:tcMar>
              <w:top w:w="0" w:type="dxa"/>
              <w:left w:w="100" w:type="dxa"/>
              <w:bottom w:w="0" w:type="dxa"/>
              <w:right w:w="100" w:type="dxa"/>
            </w:tcMar>
          </w:tcPr>
          <w:p w14:paraId="2167E8EA"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2A5F2463"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1F03B977"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68BFE2FC" w14:textId="77777777" w:rsidTr="00A87D53">
        <w:trPr>
          <w:trHeight w:val="210"/>
        </w:trPr>
        <w:tc>
          <w:tcPr>
            <w:tcW w:w="1129" w:type="dxa"/>
            <w:tcMar>
              <w:top w:w="0" w:type="dxa"/>
              <w:left w:w="100" w:type="dxa"/>
              <w:bottom w:w="0" w:type="dxa"/>
              <w:right w:w="100" w:type="dxa"/>
            </w:tcMar>
          </w:tcPr>
          <w:p w14:paraId="22154AB5" w14:textId="77777777" w:rsidR="00657418" w:rsidRPr="005E7788" w:rsidRDefault="007F4CD4" w:rsidP="005E7788">
            <w:pPr>
              <w:spacing w:beforeLines="20" w:before="48" w:afterLines="20" w:after="48" w:line="240" w:lineRule="auto"/>
              <w:rPr>
                <w:sz w:val="24"/>
                <w:szCs w:val="24"/>
              </w:rPr>
            </w:pPr>
            <w:r w:rsidRPr="005E7788">
              <w:rPr>
                <w:sz w:val="24"/>
                <w:szCs w:val="24"/>
              </w:rPr>
              <w:lastRenderedPageBreak/>
              <w:t>(8) LID</w:t>
            </w:r>
          </w:p>
        </w:tc>
        <w:tc>
          <w:tcPr>
            <w:tcW w:w="786" w:type="dxa"/>
            <w:tcMar>
              <w:top w:w="0" w:type="dxa"/>
              <w:left w:w="100" w:type="dxa"/>
              <w:bottom w:w="0" w:type="dxa"/>
              <w:right w:w="100" w:type="dxa"/>
            </w:tcMar>
          </w:tcPr>
          <w:p w14:paraId="25DFC2B8" w14:textId="77777777" w:rsidR="00657418" w:rsidRPr="005E7788" w:rsidRDefault="007F4CD4" w:rsidP="005E7788">
            <w:pPr>
              <w:spacing w:beforeLines="20" w:before="48" w:afterLines="20" w:after="48" w:line="240" w:lineRule="auto"/>
              <w:rPr>
                <w:sz w:val="24"/>
                <w:szCs w:val="24"/>
              </w:rPr>
            </w:pPr>
            <w:r w:rsidRPr="005E7788">
              <w:rPr>
                <w:sz w:val="24"/>
                <w:szCs w:val="24"/>
              </w:rPr>
              <w:t>0.261</w:t>
            </w:r>
          </w:p>
        </w:tc>
        <w:tc>
          <w:tcPr>
            <w:tcW w:w="786" w:type="dxa"/>
            <w:tcMar>
              <w:top w:w="0" w:type="dxa"/>
              <w:left w:w="100" w:type="dxa"/>
              <w:bottom w:w="0" w:type="dxa"/>
              <w:right w:w="100" w:type="dxa"/>
            </w:tcMar>
          </w:tcPr>
          <w:p w14:paraId="143DD2D4" w14:textId="77777777" w:rsidR="00657418" w:rsidRPr="005E7788" w:rsidRDefault="007F4CD4" w:rsidP="005E7788">
            <w:pPr>
              <w:spacing w:beforeLines="20" w:before="48" w:afterLines="20" w:after="48" w:line="240" w:lineRule="auto"/>
              <w:rPr>
                <w:sz w:val="24"/>
                <w:szCs w:val="24"/>
              </w:rPr>
            </w:pPr>
            <w:r w:rsidRPr="005E7788">
              <w:rPr>
                <w:sz w:val="24"/>
                <w:szCs w:val="24"/>
              </w:rPr>
              <w:t>0.060</w:t>
            </w:r>
          </w:p>
        </w:tc>
        <w:tc>
          <w:tcPr>
            <w:tcW w:w="786" w:type="dxa"/>
            <w:tcMar>
              <w:top w:w="0" w:type="dxa"/>
              <w:left w:w="100" w:type="dxa"/>
              <w:bottom w:w="0" w:type="dxa"/>
              <w:right w:w="100" w:type="dxa"/>
            </w:tcMar>
          </w:tcPr>
          <w:p w14:paraId="22CDDB85" w14:textId="77777777" w:rsidR="00657418" w:rsidRPr="005E7788" w:rsidRDefault="007F4CD4" w:rsidP="005E7788">
            <w:pPr>
              <w:spacing w:beforeLines="20" w:before="48" w:afterLines="20" w:after="48" w:line="240" w:lineRule="auto"/>
              <w:rPr>
                <w:sz w:val="24"/>
                <w:szCs w:val="24"/>
              </w:rPr>
            </w:pPr>
            <w:r w:rsidRPr="005E7788">
              <w:rPr>
                <w:sz w:val="24"/>
                <w:szCs w:val="24"/>
              </w:rPr>
              <w:t>0.079</w:t>
            </w:r>
          </w:p>
        </w:tc>
        <w:tc>
          <w:tcPr>
            <w:tcW w:w="786" w:type="dxa"/>
            <w:tcMar>
              <w:top w:w="0" w:type="dxa"/>
              <w:left w:w="100" w:type="dxa"/>
              <w:bottom w:w="0" w:type="dxa"/>
              <w:right w:w="100" w:type="dxa"/>
            </w:tcMar>
          </w:tcPr>
          <w:p w14:paraId="4E6B4240" w14:textId="77777777" w:rsidR="00657418" w:rsidRPr="005E7788" w:rsidRDefault="007F4CD4" w:rsidP="005E7788">
            <w:pPr>
              <w:spacing w:beforeLines="20" w:before="48" w:afterLines="20" w:after="48" w:line="240" w:lineRule="auto"/>
              <w:rPr>
                <w:sz w:val="24"/>
                <w:szCs w:val="24"/>
              </w:rPr>
            </w:pPr>
            <w:r w:rsidRPr="005E7788">
              <w:rPr>
                <w:sz w:val="24"/>
                <w:szCs w:val="24"/>
              </w:rPr>
              <w:t>-0.350</w:t>
            </w:r>
          </w:p>
        </w:tc>
        <w:tc>
          <w:tcPr>
            <w:tcW w:w="786" w:type="dxa"/>
            <w:tcMar>
              <w:top w:w="0" w:type="dxa"/>
              <w:left w:w="100" w:type="dxa"/>
              <w:bottom w:w="0" w:type="dxa"/>
              <w:right w:w="100" w:type="dxa"/>
            </w:tcMar>
          </w:tcPr>
          <w:p w14:paraId="03D96F4A" w14:textId="77777777" w:rsidR="00657418" w:rsidRPr="005E7788" w:rsidRDefault="007F4CD4" w:rsidP="005E7788">
            <w:pPr>
              <w:spacing w:beforeLines="20" w:before="48" w:afterLines="20" w:after="48" w:line="240" w:lineRule="auto"/>
              <w:rPr>
                <w:sz w:val="24"/>
                <w:szCs w:val="24"/>
              </w:rPr>
            </w:pPr>
            <w:r w:rsidRPr="005E7788">
              <w:rPr>
                <w:sz w:val="24"/>
                <w:szCs w:val="24"/>
              </w:rPr>
              <w:t>-0.269</w:t>
            </w:r>
          </w:p>
        </w:tc>
        <w:tc>
          <w:tcPr>
            <w:tcW w:w="786" w:type="dxa"/>
            <w:tcMar>
              <w:top w:w="0" w:type="dxa"/>
              <w:left w:w="100" w:type="dxa"/>
              <w:bottom w:w="0" w:type="dxa"/>
              <w:right w:w="100" w:type="dxa"/>
            </w:tcMar>
          </w:tcPr>
          <w:p w14:paraId="478F1BC9" w14:textId="77777777" w:rsidR="00657418" w:rsidRPr="005E7788" w:rsidRDefault="007F4CD4" w:rsidP="005E7788">
            <w:pPr>
              <w:spacing w:beforeLines="20" w:before="48" w:afterLines="20" w:after="48" w:line="240" w:lineRule="auto"/>
              <w:rPr>
                <w:sz w:val="24"/>
                <w:szCs w:val="24"/>
              </w:rPr>
            </w:pPr>
            <w:r w:rsidRPr="005E7788">
              <w:rPr>
                <w:sz w:val="24"/>
                <w:szCs w:val="24"/>
              </w:rPr>
              <w:t>-0.058</w:t>
            </w:r>
          </w:p>
        </w:tc>
        <w:tc>
          <w:tcPr>
            <w:tcW w:w="813" w:type="dxa"/>
            <w:tcMar>
              <w:top w:w="0" w:type="dxa"/>
              <w:left w:w="100" w:type="dxa"/>
              <w:bottom w:w="0" w:type="dxa"/>
              <w:right w:w="100" w:type="dxa"/>
            </w:tcMar>
          </w:tcPr>
          <w:p w14:paraId="5829C6CF" w14:textId="77777777" w:rsidR="00657418" w:rsidRPr="005E7788" w:rsidRDefault="007F4CD4" w:rsidP="005E7788">
            <w:pPr>
              <w:spacing w:beforeLines="20" w:before="48" w:afterLines="20" w:after="48" w:line="240" w:lineRule="auto"/>
              <w:rPr>
                <w:sz w:val="24"/>
                <w:szCs w:val="24"/>
              </w:rPr>
            </w:pPr>
            <w:r w:rsidRPr="005E7788">
              <w:rPr>
                <w:sz w:val="24"/>
                <w:szCs w:val="24"/>
              </w:rPr>
              <w:t>-0.226</w:t>
            </w:r>
          </w:p>
        </w:tc>
        <w:tc>
          <w:tcPr>
            <w:tcW w:w="850" w:type="dxa"/>
            <w:tcMar>
              <w:top w:w="0" w:type="dxa"/>
              <w:left w:w="100" w:type="dxa"/>
              <w:bottom w:w="0" w:type="dxa"/>
              <w:right w:w="100" w:type="dxa"/>
            </w:tcMar>
          </w:tcPr>
          <w:p w14:paraId="55BCD667"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851" w:type="dxa"/>
            <w:tcMar>
              <w:top w:w="0" w:type="dxa"/>
              <w:left w:w="100" w:type="dxa"/>
              <w:bottom w:w="0" w:type="dxa"/>
              <w:right w:w="100" w:type="dxa"/>
            </w:tcMar>
          </w:tcPr>
          <w:p w14:paraId="487A1A24"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850" w:type="dxa"/>
            <w:tcMar>
              <w:top w:w="0" w:type="dxa"/>
              <w:left w:w="100" w:type="dxa"/>
              <w:bottom w:w="0" w:type="dxa"/>
              <w:right w:w="100" w:type="dxa"/>
            </w:tcMar>
          </w:tcPr>
          <w:p w14:paraId="0F49A010"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168E3625"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1322750C" w14:textId="77777777" w:rsidTr="00A87D53">
        <w:trPr>
          <w:trHeight w:val="210"/>
        </w:trPr>
        <w:tc>
          <w:tcPr>
            <w:tcW w:w="1129" w:type="dxa"/>
            <w:tcMar>
              <w:top w:w="0" w:type="dxa"/>
              <w:left w:w="100" w:type="dxa"/>
              <w:bottom w:w="0" w:type="dxa"/>
              <w:right w:w="100" w:type="dxa"/>
            </w:tcMar>
          </w:tcPr>
          <w:p w14:paraId="2473CA92" w14:textId="77777777" w:rsidR="00657418" w:rsidRPr="005E7788" w:rsidRDefault="007F4CD4" w:rsidP="005E7788">
            <w:pPr>
              <w:spacing w:beforeLines="20" w:before="48" w:afterLines="20" w:after="48" w:line="240" w:lineRule="auto"/>
              <w:rPr>
                <w:sz w:val="24"/>
                <w:szCs w:val="24"/>
              </w:rPr>
            </w:pPr>
            <w:r w:rsidRPr="005E7788">
              <w:rPr>
                <w:sz w:val="24"/>
                <w:szCs w:val="24"/>
              </w:rPr>
              <w:t>(9) LnAge</w:t>
            </w:r>
          </w:p>
        </w:tc>
        <w:tc>
          <w:tcPr>
            <w:tcW w:w="786" w:type="dxa"/>
            <w:tcMar>
              <w:top w:w="0" w:type="dxa"/>
              <w:left w:w="100" w:type="dxa"/>
              <w:bottom w:w="0" w:type="dxa"/>
              <w:right w:w="100" w:type="dxa"/>
            </w:tcMar>
          </w:tcPr>
          <w:p w14:paraId="092F0188" w14:textId="77777777" w:rsidR="00657418" w:rsidRPr="005E7788" w:rsidRDefault="007F4CD4" w:rsidP="005E7788">
            <w:pPr>
              <w:spacing w:beforeLines="20" w:before="48" w:afterLines="20" w:after="48" w:line="240" w:lineRule="auto"/>
              <w:rPr>
                <w:sz w:val="24"/>
                <w:szCs w:val="24"/>
              </w:rPr>
            </w:pPr>
            <w:r w:rsidRPr="005E7788">
              <w:rPr>
                <w:sz w:val="24"/>
                <w:szCs w:val="24"/>
              </w:rPr>
              <w:t>-0.126</w:t>
            </w:r>
          </w:p>
        </w:tc>
        <w:tc>
          <w:tcPr>
            <w:tcW w:w="786" w:type="dxa"/>
            <w:tcMar>
              <w:top w:w="0" w:type="dxa"/>
              <w:left w:w="100" w:type="dxa"/>
              <w:bottom w:w="0" w:type="dxa"/>
              <w:right w:w="100" w:type="dxa"/>
            </w:tcMar>
          </w:tcPr>
          <w:p w14:paraId="6B5A849D" w14:textId="77777777" w:rsidR="00657418" w:rsidRPr="005E7788" w:rsidRDefault="007F4CD4" w:rsidP="005E7788">
            <w:pPr>
              <w:spacing w:beforeLines="20" w:before="48" w:afterLines="20" w:after="48" w:line="240" w:lineRule="auto"/>
              <w:rPr>
                <w:sz w:val="24"/>
                <w:szCs w:val="24"/>
              </w:rPr>
            </w:pPr>
            <w:r w:rsidRPr="005E7788">
              <w:rPr>
                <w:sz w:val="24"/>
                <w:szCs w:val="24"/>
              </w:rPr>
              <w:t>-0.202</w:t>
            </w:r>
          </w:p>
        </w:tc>
        <w:tc>
          <w:tcPr>
            <w:tcW w:w="786" w:type="dxa"/>
            <w:tcMar>
              <w:top w:w="0" w:type="dxa"/>
              <w:left w:w="100" w:type="dxa"/>
              <w:bottom w:w="0" w:type="dxa"/>
              <w:right w:w="100" w:type="dxa"/>
            </w:tcMar>
          </w:tcPr>
          <w:p w14:paraId="0A9E5C72" w14:textId="77777777" w:rsidR="00657418" w:rsidRPr="005E7788" w:rsidRDefault="007F4CD4" w:rsidP="005E7788">
            <w:pPr>
              <w:spacing w:beforeLines="20" w:before="48" w:afterLines="20" w:after="48" w:line="240" w:lineRule="auto"/>
              <w:rPr>
                <w:sz w:val="24"/>
                <w:szCs w:val="24"/>
              </w:rPr>
            </w:pPr>
            <w:r w:rsidRPr="005E7788">
              <w:rPr>
                <w:sz w:val="24"/>
                <w:szCs w:val="24"/>
              </w:rPr>
              <w:t>-0.120</w:t>
            </w:r>
          </w:p>
        </w:tc>
        <w:tc>
          <w:tcPr>
            <w:tcW w:w="786" w:type="dxa"/>
            <w:tcMar>
              <w:top w:w="0" w:type="dxa"/>
              <w:left w:w="100" w:type="dxa"/>
              <w:bottom w:w="0" w:type="dxa"/>
              <w:right w:w="100" w:type="dxa"/>
            </w:tcMar>
          </w:tcPr>
          <w:p w14:paraId="784D39FB" w14:textId="77777777" w:rsidR="00657418" w:rsidRPr="005E7788" w:rsidRDefault="007F4CD4" w:rsidP="005E7788">
            <w:pPr>
              <w:spacing w:beforeLines="20" w:before="48" w:afterLines="20" w:after="48" w:line="240" w:lineRule="auto"/>
              <w:rPr>
                <w:sz w:val="24"/>
                <w:szCs w:val="24"/>
              </w:rPr>
            </w:pPr>
            <w:r w:rsidRPr="005E7788">
              <w:rPr>
                <w:sz w:val="24"/>
                <w:szCs w:val="24"/>
              </w:rPr>
              <w:t>-0.037</w:t>
            </w:r>
          </w:p>
        </w:tc>
        <w:tc>
          <w:tcPr>
            <w:tcW w:w="786" w:type="dxa"/>
            <w:tcMar>
              <w:top w:w="0" w:type="dxa"/>
              <w:left w:w="100" w:type="dxa"/>
              <w:bottom w:w="0" w:type="dxa"/>
              <w:right w:w="100" w:type="dxa"/>
            </w:tcMar>
          </w:tcPr>
          <w:p w14:paraId="45B657B5" w14:textId="77777777" w:rsidR="00657418" w:rsidRPr="005E7788" w:rsidRDefault="007F4CD4" w:rsidP="005E7788">
            <w:pPr>
              <w:spacing w:beforeLines="20" w:before="48" w:afterLines="20" w:after="48" w:line="240" w:lineRule="auto"/>
              <w:rPr>
                <w:sz w:val="24"/>
                <w:szCs w:val="24"/>
              </w:rPr>
            </w:pPr>
            <w:r w:rsidRPr="005E7788">
              <w:rPr>
                <w:sz w:val="24"/>
                <w:szCs w:val="24"/>
              </w:rPr>
              <w:t>-0.044</w:t>
            </w:r>
          </w:p>
        </w:tc>
        <w:tc>
          <w:tcPr>
            <w:tcW w:w="786" w:type="dxa"/>
            <w:tcMar>
              <w:top w:w="0" w:type="dxa"/>
              <w:left w:w="100" w:type="dxa"/>
              <w:bottom w:w="0" w:type="dxa"/>
              <w:right w:w="100" w:type="dxa"/>
            </w:tcMar>
          </w:tcPr>
          <w:p w14:paraId="7F4F889A" w14:textId="77777777" w:rsidR="00657418" w:rsidRPr="005E7788" w:rsidRDefault="007F4CD4" w:rsidP="005E7788">
            <w:pPr>
              <w:spacing w:beforeLines="20" w:before="48" w:afterLines="20" w:after="48" w:line="240" w:lineRule="auto"/>
              <w:rPr>
                <w:sz w:val="24"/>
                <w:szCs w:val="24"/>
              </w:rPr>
            </w:pPr>
            <w:r w:rsidRPr="005E7788">
              <w:rPr>
                <w:sz w:val="24"/>
                <w:szCs w:val="24"/>
              </w:rPr>
              <w:t>-0.129</w:t>
            </w:r>
          </w:p>
        </w:tc>
        <w:tc>
          <w:tcPr>
            <w:tcW w:w="813" w:type="dxa"/>
            <w:tcMar>
              <w:top w:w="0" w:type="dxa"/>
              <w:left w:w="100" w:type="dxa"/>
              <w:bottom w:w="0" w:type="dxa"/>
              <w:right w:w="100" w:type="dxa"/>
            </w:tcMar>
          </w:tcPr>
          <w:p w14:paraId="29387196" w14:textId="77777777" w:rsidR="00657418" w:rsidRPr="005E7788" w:rsidRDefault="007F4CD4" w:rsidP="005E7788">
            <w:pPr>
              <w:spacing w:beforeLines="20" w:before="48" w:afterLines="20" w:after="48" w:line="240" w:lineRule="auto"/>
              <w:rPr>
                <w:sz w:val="24"/>
                <w:szCs w:val="24"/>
              </w:rPr>
            </w:pPr>
            <w:r w:rsidRPr="005E7788">
              <w:rPr>
                <w:sz w:val="24"/>
                <w:szCs w:val="24"/>
              </w:rPr>
              <w:t>0.113</w:t>
            </w:r>
          </w:p>
        </w:tc>
        <w:tc>
          <w:tcPr>
            <w:tcW w:w="850" w:type="dxa"/>
            <w:tcMar>
              <w:top w:w="0" w:type="dxa"/>
              <w:left w:w="100" w:type="dxa"/>
              <w:bottom w:w="0" w:type="dxa"/>
              <w:right w:w="100" w:type="dxa"/>
            </w:tcMar>
          </w:tcPr>
          <w:p w14:paraId="756A41DC" w14:textId="77777777" w:rsidR="00657418" w:rsidRPr="005E7788" w:rsidRDefault="007F4CD4" w:rsidP="005E7788">
            <w:pPr>
              <w:spacing w:beforeLines="20" w:before="48" w:afterLines="20" w:after="48" w:line="240" w:lineRule="auto"/>
              <w:rPr>
                <w:sz w:val="24"/>
                <w:szCs w:val="24"/>
              </w:rPr>
            </w:pPr>
            <w:r w:rsidRPr="005E7788">
              <w:rPr>
                <w:sz w:val="24"/>
                <w:szCs w:val="24"/>
              </w:rPr>
              <w:t>0.056</w:t>
            </w:r>
          </w:p>
        </w:tc>
        <w:tc>
          <w:tcPr>
            <w:tcW w:w="851" w:type="dxa"/>
            <w:tcMar>
              <w:top w:w="0" w:type="dxa"/>
              <w:left w:w="100" w:type="dxa"/>
              <w:bottom w:w="0" w:type="dxa"/>
              <w:right w:w="100" w:type="dxa"/>
            </w:tcMar>
          </w:tcPr>
          <w:p w14:paraId="086D81DF"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850" w:type="dxa"/>
            <w:tcMar>
              <w:top w:w="0" w:type="dxa"/>
              <w:left w:w="100" w:type="dxa"/>
              <w:bottom w:w="0" w:type="dxa"/>
              <w:right w:w="100" w:type="dxa"/>
            </w:tcMar>
          </w:tcPr>
          <w:p w14:paraId="6C1BFFAE"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c>
          <w:tcPr>
            <w:tcW w:w="709" w:type="dxa"/>
            <w:tcMar>
              <w:top w:w="0" w:type="dxa"/>
              <w:left w:w="100" w:type="dxa"/>
              <w:bottom w:w="0" w:type="dxa"/>
              <w:right w:w="100" w:type="dxa"/>
            </w:tcMar>
          </w:tcPr>
          <w:p w14:paraId="092CB4D8"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6FA03CEC" w14:textId="77777777" w:rsidTr="00A87D53">
        <w:trPr>
          <w:trHeight w:val="50"/>
        </w:trPr>
        <w:tc>
          <w:tcPr>
            <w:tcW w:w="1129" w:type="dxa"/>
            <w:tcMar>
              <w:top w:w="0" w:type="dxa"/>
              <w:left w:w="100" w:type="dxa"/>
              <w:bottom w:w="0" w:type="dxa"/>
              <w:right w:w="100" w:type="dxa"/>
            </w:tcMar>
          </w:tcPr>
          <w:p w14:paraId="2BF11824" w14:textId="77777777" w:rsidR="00657418" w:rsidRPr="005E7788" w:rsidRDefault="007F4CD4" w:rsidP="005E7788">
            <w:pPr>
              <w:spacing w:beforeLines="20" w:before="48" w:afterLines="20" w:after="48" w:line="240" w:lineRule="auto"/>
              <w:rPr>
                <w:sz w:val="24"/>
                <w:szCs w:val="24"/>
              </w:rPr>
            </w:pPr>
            <w:r w:rsidRPr="005E7788">
              <w:rPr>
                <w:sz w:val="24"/>
                <w:szCs w:val="24"/>
              </w:rPr>
              <w:t>(10) FFA</w:t>
            </w:r>
          </w:p>
        </w:tc>
        <w:tc>
          <w:tcPr>
            <w:tcW w:w="786" w:type="dxa"/>
            <w:tcMar>
              <w:top w:w="0" w:type="dxa"/>
              <w:left w:w="100" w:type="dxa"/>
              <w:bottom w:w="0" w:type="dxa"/>
              <w:right w:w="100" w:type="dxa"/>
            </w:tcMar>
          </w:tcPr>
          <w:p w14:paraId="5B37DB31" w14:textId="77777777" w:rsidR="00657418" w:rsidRPr="005E7788" w:rsidRDefault="007F4CD4" w:rsidP="005E7788">
            <w:pPr>
              <w:spacing w:beforeLines="20" w:before="48" w:afterLines="20" w:after="48" w:line="240" w:lineRule="auto"/>
              <w:rPr>
                <w:sz w:val="24"/>
                <w:szCs w:val="24"/>
              </w:rPr>
            </w:pPr>
            <w:r w:rsidRPr="005E7788">
              <w:rPr>
                <w:sz w:val="24"/>
                <w:szCs w:val="24"/>
              </w:rPr>
              <w:t>0.205</w:t>
            </w:r>
          </w:p>
        </w:tc>
        <w:tc>
          <w:tcPr>
            <w:tcW w:w="786" w:type="dxa"/>
            <w:tcMar>
              <w:top w:w="0" w:type="dxa"/>
              <w:left w:w="100" w:type="dxa"/>
              <w:bottom w:w="0" w:type="dxa"/>
              <w:right w:w="100" w:type="dxa"/>
            </w:tcMar>
          </w:tcPr>
          <w:p w14:paraId="08E0D6E6" w14:textId="77777777" w:rsidR="00657418" w:rsidRPr="005E7788" w:rsidRDefault="007F4CD4" w:rsidP="005E7788">
            <w:pPr>
              <w:spacing w:beforeLines="20" w:before="48" w:afterLines="20" w:after="48" w:line="240" w:lineRule="auto"/>
              <w:rPr>
                <w:sz w:val="24"/>
                <w:szCs w:val="24"/>
              </w:rPr>
            </w:pPr>
            <w:r w:rsidRPr="005E7788">
              <w:rPr>
                <w:sz w:val="24"/>
                <w:szCs w:val="24"/>
              </w:rPr>
              <w:t>0.082</w:t>
            </w:r>
          </w:p>
        </w:tc>
        <w:tc>
          <w:tcPr>
            <w:tcW w:w="786" w:type="dxa"/>
            <w:tcMar>
              <w:top w:w="0" w:type="dxa"/>
              <w:left w:w="100" w:type="dxa"/>
              <w:bottom w:w="0" w:type="dxa"/>
              <w:right w:w="100" w:type="dxa"/>
            </w:tcMar>
          </w:tcPr>
          <w:p w14:paraId="34A0DED7" w14:textId="77777777" w:rsidR="00657418" w:rsidRPr="005E7788" w:rsidRDefault="007F4CD4" w:rsidP="005E7788">
            <w:pPr>
              <w:spacing w:beforeLines="20" w:before="48" w:afterLines="20" w:after="48" w:line="240" w:lineRule="auto"/>
              <w:rPr>
                <w:sz w:val="24"/>
                <w:szCs w:val="24"/>
              </w:rPr>
            </w:pPr>
            <w:r w:rsidRPr="005E7788">
              <w:rPr>
                <w:sz w:val="24"/>
                <w:szCs w:val="24"/>
              </w:rPr>
              <w:t>0.123</w:t>
            </w:r>
          </w:p>
        </w:tc>
        <w:tc>
          <w:tcPr>
            <w:tcW w:w="786" w:type="dxa"/>
            <w:tcMar>
              <w:top w:w="0" w:type="dxa"/>
              <w:left w:w="100" w:type="dxa"/>
              <w:bottom w:w="0" w:type="dxa"/>
              <w:right w:w="100" w:type="dxa"/>
            </w:tcMar>
          </w:tcPr>
          <w:p w14:paraId="1A91BB2B" w14:textId="77777777" w:rsidR="00657418" w:rsidRPr="005E7788" w:rsidRDefault="007F4CD4" w:rsidP="005E7788">
            <w:pPr>
              <w:spacing w:beforeLines="20" w:before="48" w:afterLines="20" w:after="48" w:line="240" w:lineRule="auto"/>
              <w:rPr>
                <w:sz w:val="24"/>
                <w:szCs w:val="24"/>
              </w:rPr>
            </w:pPr>
            <w:r w:rsidRPr="005E7788">
              <w:rPr>
                <w:sz w:val="24"/>
                <w:szCs w:val="24"/>
              </w:rPr>
              <w:t>-0.217</w:t>
            </w:r>
          </w:p>
        </w:tc>
        <w:tc>
          <w:tcPr>
            <w:tcW w:w="786" w:type="dxa"/>
            <w:tcMar>
              <w:top w:w="0" w:type="dxa"/>
              <w:left w:w="100" w:type="dxa"/>
              <w:bottom w:w="0" w:type="dxa"/>
              <w:right w:w="100" w:type="dxa"/>
            </w:tcMar>
          </w:tcPr>
          <w:p w14:paraId="63C62B06" w14:textId="77777777" w:rsidR="00657418" w:rsidRPr="005E7788" w:rsidRDefault="007F4CD4" w:rsidP="005E7788">
            <w:pPr>
              <w:spacing w:beforeLines="20" w:before="48" w:afterLines="20" w:after="48" w:line="240" w:lineRule="auto"/>
              <w:rPr>
                <w:sz w:val="24"/>
                <w:szCs w:val="24"/>
              </w:rPr>
            </w:pPr>
            <w:r w:rsidRPr="005E7788">
              <w:rPr>
                <w:sz w:val="24"/>
                <w:szCs w:val="24"/>
              </w:rPr>
              <w:t>-0.175</w:t>
            </w:r>
          </w:p>
        </w:tc>
        <w:tc>
          <w:tcPr>
            <w:tcW w:w="786" w:type="dxa"/>
            <w:tcMar>
              <w:top w:w="0" w:type="dxa"/>
              <w:left w:w="100" w:type="dxa"/>
              <w:bottom w:w="0" w:type="dxa"/>
              <w:right w:w="100" w:type="dxa"/>
            </w:tcMar>
          </w:tcPr>
          <w:p w14:paraId="446D6D2E" w14:textId="77777777" w:rsidR="00657418" w:rsidRPr="005E7788" w:rsidRDefault="007F4CD4" w:rsidP="005E7788">
            <w:pPr>
              <w:spacing w:beforeLines="20" w:before="48" w:afterLines="20" w:after="48" w:line="240" w:lineRule="auto"/>
              <w:rPr>
                <w:sz w:val="24"/>
                <w:szCs w:val="24"/>
              </w:rPr>
            </w:pPr>
            <w:r w:rsidRPr="005E7788">
              <w:rPr>
                <w:sz w:val="24"/>
                <w:szCs w:val="24"/>
              </w:rPr>
              <w:t>-0.030</w:t>
            </w:r>
          </w:p>
        </w:tc>
        <w:tc>
          <w:tcPr>
            <w:tcW w:w="813" w:type="dxa"/>
            <w:tcMar>
              <w:top w:w="0" w:type="dxa"/>
              <w:left w:w="100" w:type="dxa"/>
              <w:bottom w:w="0" w:type="dxa"/>
              <w:right w:w="100" w:type="dxa"/>
            </w:tcMar>
          </w:tcPr>
          <w:p w14:paraId="35025C0C" w14:textId="77777777" w:rsidR="00657418" w:rsidRPr="005E7788" w:rsidRDefault="007F4CD4" w:rsidP="005E7788">
            <w:pPr>
              <w:spacing w:beforeLines="20" w:before="48" w:afterLines="20" w:after="48" w:line="240" w:lineRule="auto"/>
              <w:rPr>
                <w:sz w:val="24"/>
                <w:szCs w:val="24"/>
              </w:rPr>
            </w:pPr>
            <w:r w:rsidRPr="005E7788">
              <w:rPr>
                <w:sz w:val="24"/>
                <w:szCs w:val="24"/>
              </w:rPr>
              <w:t>-0.064</w:t>
            </w:r>
          </w:p>
        </w:tc>
        <w:tc>
          <w:tcPr>
            <w:tcW w:w="850" w:type="dxa"/>
            <w:tcMar>
              <w:top w:w="0" w:type="dxa"/>
              <w:left w:w="100" w:type="dxa"/>
              <w:bottom w:w="0" w:type="dxa"/>
              <w:right w:w="100" w:type="dxa"/>
            </w:tcMar>
          </w:tcPr>
          <w:p w14:paraId="36920623" w14:textId="77777777" w:rsidR="00657418" w:rsidRPr="005E7788" w:rsidRDefault="007F4CD4" w:rsidP="005E7788">
            <w:pPr>
              <w:spacing w:beforeLines="20" w:before="48" w:afterLines="20" w:after="48" w:line="240" w:lineRule="auto"/>
              <w:rPr>
                <w:sz w:val="24"/>
                <w:szCs w:val="24"/>
              </w:rPr>
            </w:pPr>
            <w:r w:rsidRPr="005E7788">
              <w:rPr>
                <w:sz w:val="24"/>
                <w:szCs w:val="24"/>
              </w:rPr>
              <w:t>0.550</w:t>
            </w:r>
          </w:p>
        </w:tc>
        <w:tc>
          <w:tcPr>
            <w:tcW w:w="851" w:type="dxa"/>
            <w:tcMar>
              <w:top w:w="0" w:type="dxa"/>
              <w:left w:w="100" w:type="dxa"/>
              <w:bottom w:w="0" w:type="dxa"/>
              <w:right w:w="100" w:type="dxa"/>
            </w:tcMar>
          </w:tcPr>
          <w:p w14:paraId="1B023506" w14:textId="77777777" w:rsidR="00657418" w:rsidRPr="005E7788" w:rsidRDefault="007F4CD4" w:rsidP="005E7788">
            <w:pPr>
              <w:spacing w:beforeLines="20" w:before="48" w:afterLines="20" w:after="48" w:line="240" w:lineRule="auto"/>
              <w:rPr>
                <w:sz w:val="24"/>
                <w:szCs w:val="24"/>
              </w:rPr>
            </w:pPr>
            <w:r w:rsidRPr="005E7788">
              <w:rPr>
                <w:sz w:val="24"/>
                <w:szCs w:val="24"/>
              </w:rPr>
              <w:t>0.107</w:t>
            </w:r>
          </w:p>
        </w:tc>
        <w:tc>
          <w:tcPr>
            <w:tcW w:w="850" w:type="dxa"/>
            <w:tcMar>
              <w:top w:w="0" w:type="dxa"/>
              <w:left w:w="100" w:type="dxa"/>
              <w:bottom w:w="0" w:type="dxa"/>
              <w:right w:w="100" w:type="dxa"/>
            </w:tcMar>
          </w:tcPr>
          <w:p w14:paraId="3EB8E585"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c>
          <w:tcPr>
            <w:tcW w:w="709" w:type="dxa"/>
            <w:tcMar>
              <w:top w:w="0" w:type="dxa"/>
              <w:left w:w="100" w:type="dxa"/>
              <w:bottom w:w="0" w:type="dxa"/>
              <w:right w:w="100" w:type="dxa"/>
            </w:tcMar>
          </w:tcPr>
          <w:p w14:paraId="5649FDF3" w14:textId="77777777" w:rsidR="00657418" w:rsidRPr="005E7788" w:rsidRDefault="007F4CD4" w:rsidP="005E7788">
            <w:pPr>
              <w:spacing w:beforeLines="20" w:before="48" w:afterLines="20" w:after="48" w:line="240" w:lineRule="auto"/>
              <w:rPr>
                <w:sz w:val="24"/>
                <w:szCs w:val="24"/>
              </w:rPr>
            </w:pPr>
            <w:r w:rsidRPr="005E7788">
              <w:rPr>
                <w:sz w:val="24"/>
                <w:szCs w:val="24"/>
              </w:rPr>
              <w:t> </w:t>
            </w:r>
          </w:p>
        </w:tc>
      </w:tr>
      <w:tr w:rsidR="000128FD" w:rsidRPr="005E7788" w14:paraId="4CE9B615" w14:textId="77777777" w:rsidTr="00A87D53">
        <w:trPr>
          <w:trHeight w:val="50"/>
        </w:trPr>
        <w:tc>
          <w:tcPr>
            <w:tcW w:w="1129" w:type="dxa"/>
            <w:tcMar>
              <w:top w:w="0" w:type="dxa"/>
              <w:left w:w="100" w:type="dxa"/>
              <w:bottom w:w="0" w:type="dxa"/>
              <w:right w:w="100" w:type="dxa"/>
            </w:tcMar>
          </w:tcPr>
          <w:p w14:paraId="714E2E48" w14:textId="77777777" w:rsidR="00657418" w:rsidRPr="005E7788" w:rsidRDefault="007F4CD4" w:rsidP="005E7788">
            <w:pPr>
              <w:spacing w:beforeLines="20" w:before="48" w:afterLines="20" w:after="48" w:line="240" w:lineRule="auto"/>
              <w:rPr>
                <w:sz w:val="24"/>
                <w:szCs w:val="24"/>
              </w:rPr>
            </w:pPr>
            <w:r w:rsidRPr="005E7788">
              <w:rPr>
                <w:sz w:val="24"/>
                <w:szCs w:val="24"/>
              </w:rPr>
              <w:t>(11) TANG</w:t>
            </w:r>
          </w:p>
        </w:tc>
        <w:tc>
          <w:tcPr>
            <w:tcW w:w="786" w:type="dxa"/>
            <w:tcMar>
              <w:top w:w="0" w:type="dxa"/>
              <w:left w:w="100" w:type="dxa"/>
              <w:bottom w:w="0" w:type="dxa"/>
              <w:right w:w="100" w:type="dxa"/>
            </w:tcMar>
          </w:tcPr>
          <w:p w14:paraId="5F52666F" w14:textId="77777777" w:rsidR="00657418" w:rsidRPr="005E7788" w:rsidRDefault="007F4CD4" w:rsidP="005E7788">
            <w:pPr>
              <w:spacing w:beforeLines="20" w:before="48" w:afterLines="20" w:after="48" w:line="240" w:lineRule="auto"/>
              <w:rPr>
                <w:sz w:val="24"/>
                <w:szCs w:val="24"/>
              </w:rPr>
            </w:pPr>
            <w:r w:rsidRPr="005E7788">
              <w:rPr>
                <w:sz w:val="24"/>
                <w:szCs w:val="24"/>
              </w:rPr>
              <w:t>0.084</w:t>
            </w:r>
          </w:p>
        </w:tc>
        <w:tc>
          <w:tcPr>
            <w:tcW w:w="786" w:type="dxa"/>
            <w:tcMar>
              <w:top w:w="0" w:type="dxa"/>
              <w:left w:w="100" w:type="dxa"/>
              <w:bottom w:w="0" w:type="dxa"/>
              <w:right w:w="100" w:type="dxa"/>
            </w:tcMar>
          </w:tcPr>
          <w:p w14:paraId="773087EA" w14:textId="77777777" w:rsidR="00657418" w:rsidRPr="005E7788" w:rsidRDefault="007F4CD4" w:rsidP="005E7788">
            <w:pPr>
              <w:spacing w:beforeLines="20" w:before="48" w:afterLines="20" w:after="48" w:line="240" w:lineRule="auto"/>
              <w:rPr>
                <w:sz w:val="24"/>
                <w:szCs w:val="24"/>
              </w:rPr>
            </w:pPr>
            <w:r w:rsidRPr="005E7788">
              <w:rPr>
                <w:sz w:val="24"/>
                <w:szCs w:val="24"/>
              </w:rPr>
              <w:t>0.060</w:t>
            </w:r>
          </w:p>
        </w:tc>
        <w:tc>
          <w:tcPr>
            <w:tcW w:w="786" w:type="dxa"/>
            <w:tcMar>
              <w:top w:w="0" w:type="dxa"/>
              <w:left w:w="100" w:type="dxa"/>
              <w:bottom w:w="0" w:type="dxa"/>
              <w:right w:w="100" w:type="dxa"/>
            </w:tcMar>
          </w:tcPr>
          <w:p w14:paraId="1BDB02D0" w14:textId="77777777" w:rsidR="00657418" w:rsidRPr="005E7788" w:rsidRDefault="007F4CD4" w:rsidP="005E7788">
            <w:pPr>
              <w:spacing w:beforeLines="20" w:before="48" w:afterLines="20" w:after="48" w:line="240" w:lineRule="auto"/>
              <w:rPr>
                <w:sz w:val="24"/>
                <w:szCs w:val="24"/>
              </w:rPr>
            </w:pPr>
            <w:r w:rsidRPr="005E7788">
              <w:rPr>
                <w:sz w:val="24"/>
                <w:szCs w:val="24"/>
              </w:rPr>
              <w:t>0.014</w:t>
            </w:r>
          </w:p>
        </w:tc>
        <w:tc>
          <w:tcPr>
            <w:tcW w:w="786" w:type="dxa"/>
            <w:tcMar>
              <w:top w:w="0" w:type="dxa"/>
              <w:left w:w="100" w:type="dxa"/>
              <w:bottom w:w="0" w:type="dxa"/>
              <w:right w:w="100" w:type="dxa"/>
            </w:tcMar>
          </w:tcPr>
          <w:p w14:paraId="3C07A122" w14:textId="77777777" w:rsidR="00657418" w:rsidRPr="005E7788" w:rsidRDefault="007F4CD4" w:rsidP="005E7788">
            <w:pPr>
              <w:spacing w:beforeLines="20" w:before="48" w:afterLines="20" w:after="48" w:line="240" w:lineRule="auto"/>
              <w:rPr>
                <w:sz w:val="24"/>
                <w:szCs w:val="24"/>
              </w:rPr>
            </w:pPr>
            <w:r w:rsidRPr="005E7788">
              <w:rPr>
                <w:sz w:val="24"/>
                <w:szCs w:val="24"/>
              </w:rPr>
              <w:t>0.264</w:t>
            </w:r>
          </w:p>
        </w:tc>
        <w:tc>
          <w:tcPr>
            <w:tcW w:w="786" w:type="dxa"/>
            <w:tcMar>
              <w:top w:w="0" w:type="dxa"/>
              <w:left w:w="100" w:type="dxa"/>
              <w:bottom w:w="0" w:type="dxa"/>
              <w:right w:w="100" w:type="dxa"/>
            </w:tcMar>
          </w:tcPr>
          <w:p w14:paraId="0BBD5857" w14:textId="77777777" w:rsidR="00657418" w:rsidRPr="005E7788" w:rsidRDefault="007F4CD4" w:rsidP="005E7788">
            <w:pPr>
              <w:spacing w:beforeLines="20" w:before="48" w:afterLines="20" w:after="48" w:line="240" w:lineRule="auto"/>
              <w:rPr>
                <w:sz w:val="24"/>
                <w:szCs w:val="24"/>
              </w:rPr>
            </w:pPr>
            <w:r w:rsidRPr="005E7788">
              <w:rPr>
                <w:sz w:val="24"/>
                <w:szCs w:val="24"/>
              </w:rPr>
              <w:t>0.139</w:t>
            </w:r>
          </w:p>
        </w:tc>
        <w:tc>
          <w:tcPr>
            <w:tcW w:w="786" w:type="dxa"/>
            <w:tcMar>
              <w:top w:w="0" w:type="dxa"/>
              <w:left w:w="100" w:type="dxa"/>
              <w:bottom w:w="0" w:type="dxa"/>
              <w:right w:w="100" w:type="dxa"/>
            </w:tcMar>
          </w:tcPr>
          <w:p w14:paraId="79F2C3EA" w14:textId="77777777" w:rsidR="00657418" w:rsidRPr="005E7788" w:rsidRDefault="007F4CD4" w:rsidP="005E7788">
            <w:pPr>
              <w:spacing w:beforeLines="20" w:before="48" w:afterLines="20" w:after="48" w:line="240" w:lineRule="auto"/>
              <w:rPr>
                <w:sz w:val="24"/>
                <w:szCs w:val="24"/>
              </w:rPr>
            </w:pPr>
            <w:r w:rsidRPr="005E7788">
              <w:rPr>
                <w:sz w:val="24"/>
                <w:szCs w:val="24"/>
              </w:rPr>
              <w:t>-0.016</w:t>
            </w:r>
          </w:p>
        </w:tc>
        <w:tc>
          <w:tcPr>
            <w:tcW w:w="813" w:type="dxa"/>
            <w:tcMar>
              <w:top w:w="0" w:type="dxa"/>
              <w:left w:w="100" w:type="dxa"/>
              <w:bottom w:w="0" w:type="dxa"/>
              <w:right w:w="100" w:type="dxa"/>
            </w:tcMar>
          </w:tcPr>
          <w:p w14:paraId="7152DEB1" w14:textId="77777777" w:rsidR="00657418" w:rsidRPr="005E7788" w:rsidRDefault="007F4CD4" w:rsidP="005E7788">
            <w:pPr>
              <w:spacing w:beforeLines="20" w:before="48" w:afterLines="20" w:after="48" w:line="240" w:lineRule="auto"/>
              <w:rPr>
                <w:sz w:val="24"/>
                <w:szCs w:val="24"/>
              </w:rPr>
            </w:pPr>
            <w:r w:rsidRPr="005E7788">
              <w:rPr>
                <w:sz w:val="24"/>
                <w:szCs w:val="24"/>
              </w:rPr>
              <w:t>0.067</w:t>
            </w:r>
          </w:p>
        </w:tc>
        <w:tc>
          <w:tcPr>
            <w:tcW w:w="850" w:type="dxa"/>
            <w:tcMar>
              <w:top w:w="0" w:type="dxa"/>
              <w:left w:w="100" w:type="dxa"/>
              <w:bottom w:w="0" w:type="dxa"/>
              <w:right w:w="100" w:type="dxa"/>
            </w:tcMar>
          </w:tcPr>
          <w:p w14:paraId="133621B7" w14:textId="77777777" w:rsidR="00657418" w:rsidRPr="005E7788" w:rsidRDefault="007F4CD4" w:rsidP="005E7788">
            <w:pPr>
              <w:spacing w:beforeLines="20" w:before="48" w:afterLines="20" w:after="48" w:line="240" w:lineRule="auto"/>
              <w:rPr>
                <w:sz w:val="24"/>
                <w:szCs w:val="24"/>
              </w:rPr>
            </w:pPr>
            <w:r w:rsidRPr="005E7788">
              <w:rPr>
                <w:sz w:val="24"/>
                <w:szCs w:val="24"/>
              </w:rPr>
              <w:t>-0.038</w:t>
            </w:r>
          </w:p>
        </w:tc>
        <w:tc>
          <w:tcPr>
            <w:tcW w:w="851" w:type="dxa"/>
            <w:tcMar>
              <w:top w:w="0" w:type="dxa"/>
              <w:left w:w="100" w:type="dxa"/>
              <w:bottom w:w="0" w:type="dxa"/>
              <w:right w:w="100" w:type="dxa"/>
            </w:tcMar>
          </w:tcPr>
          <w:p w14:paraId="1EB8353C" w14:textId="77777777" w:rsidR="00657418" w:rsidRPr="005E7788" w:rsidRDefault="007F4CD4" w:rsidP="005E7788">
            <w:pPr>
              <w:spacing w:beforeLines="20" w:before="48" w:afterLines="20" w:after="48" w:line="240" w:lineRule="auto"/>
              <w:rPr>
                <w:sz w:val="24"/>
                <w:szCs w:val="24"/>
              </w:rPr>
            </w:pPr>
            <w:r w:rsidRPr="005E7788">
              <w:rPr>
                <w:sz w:val="24"/>
                <w:szCs w:val="24"/>
              </w:rPr>
              <w:t>-0.042</w:t>
            </w:r>
          </w:p>
        </w:tc>
        <w:tc>
          <w:tcPr>
            <w:tcW w:w="850" w:type="dxa"/>
            <w:tcMar>
              <w:top w:w="0" w:type="dxa"/>
              <w:left w:w="100" w:type="dxa"/>
              <w:bottom w:w="0" w:type="dxa"/>
              <w:right w:w="100" w:type="dxa"/>
            </w:tcMar>
          </w:tcPr>
          <w:p w14:paraId="1BDF0AC7" w14:textId="77777777" w:rsidR="00657418" w:rsidRPr="005E7788" w:rsidRDefault="007F4CD4" w:rsidP="005E7788">
            <w:pPr>
              <w:spacing w:beforeLines="20" w:before="48" w:afterLines="20" w:after="48" w:line="240" w:lineRule="auto"/>
              <w:rPr>
                <w:sz w:val="24"/>
                <w:szCs w:val="24"/>
              </w:rPr>
            </w:pPr>
            <w:r w:rsidRPr="005E7788">
              <w:rPr>
                <w:sz w:val="24"/>
                <w:szCs w:val="24"/>
              </w:rPr>
              <w:t>-0.119</w:t>
            </w:r>
          </w:p>
        </w:tc>
        <w:tc>
          <w:tcPr>
            <w:tcW w:w="709" w:type="dxa"/>
            <w:tcMar>
              <w:top w:w="0" w:type="dxa"/>
              <w:left w:w="100" w:type="dxa"/>
              <w:bottom w:w="0" w:type="dxa"/>
              <w:right w:w="100" w:type="dxa"/>
            </w:tcMar>
          </w:tcPr>
          <w:p w14:paraId="56AD2ED0" w14:textId="77777777" w:rsidR="00657418" w:rsidRPr="005E7788" w:rsidRDefault="007F4CD4" w:rsidP="005E7788">
            <w:pPr>
              <w:spacing w:beforeLines="20" w:before="48" w:afterLines="20" w:after="48" w:line="240" w:lineRule="auto"/>
              <w:rPr>
                <w:sz w:val="24"/>
                <w:szCs w:val="24"/>
              </w:rPr>
            </w:pPr>
            <w:r w:rsidRPr="005E7788">
              <w:rPr>
                <w:sz w:val="24"/>
                <w:szCs w:val="24"/>
              </w:rPr>
              <w:t>1.000</w:t>
            </w:r>
          </w:p>
        </w:tc>
      </w:tr>
    </w:tbl>
    <w:p w14:paraId="6327550B" w14:textId="4FCF2D5F" w:rsidR="0079683F" w:rsidRPr="005E7788" w:rsidRDefault="00637E25" w:rsidP="005E7788">
      <w:pPr>
        <w:spacing w:after="240" w:line="240" w:lineRule="auto"/>
        <w:rPr>
          <w:sz w:val="24"/>
          <w:szCs w:val="24"/>
        </w:rPr>
        <w:sectPr w:rsidR="0079683F" w:rsidRPr="005E7788" w:rsidSect="0079683F">
          <w:type w:val="continuous"/>
          <w:pgSz w:w="11906" w:h="16838"/>
          <w:pgMar w:top="1134" w:right="1134" w:bottom="1134" w:left="1418" w:header="720" w:footer="720" w:gutter="0"/>
          <w:pgNumType w:start="1"/>
          <w:cols w:space="567"/>
          <w:docGrid w:linePitch="354"/>
        </w:sectPr>
      </w:pPr>
      <w:r w:rsidRPr="005E7788">
        <w:rPr>
          <w:b/>
          <w:bCs/>
          <w:sz w:val="24"/>
          <w:szCs w:val="24"/>
        </w:rPr>
        <w:t>Table 3</w:t>
      </w:r>
      <w:r w:rsidRPr="005E7788">
        <w:rPr>
          <w:sz w:val="24"/>
          <w:szCs w:val="24"/>
        </w:rPr>
        <w:t>: Pairwise correlations</w:t>
      </w:r>
    </w:p>
    <w:p w14:paraId="08055D83"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Regression method</w:t>
      </w:r>
    </w:p>
    <w:p w14:paraId="50E11E37" w14:textId="45345E7A" w:rsidR="00657418" w:rsidRPr="005E7788" w:rsidRDefault="007F4CD4" w:rsidP="005E7788">
      <w:pPr>
        <w:spacing w:after="120" w:line="240" w:lineRule="auto"/>
        <w:rPr>
          <w:sz w:val="24"/>
          <w:szCs w:val="24"/>
        </w:rPr>
      </w:pPr>
      <w:r w:rsidRPr="005E7788">
        <w:rPr>
          <w:sz w:val="24"/>
          <w:szCs w:val="24"/>
          <w:highlight w:val="white"/>
        </w:rPr>
        <w:t xml:space="preserve">To estimate and test hypotheses, we use fixed-effects controlled OLS by year and industry. This is a popular estimation method in studies on investment. </w:t>
      </w:r>
      <w:r w:rsidRPr="005E7788">
        <w:rPr>
          <w:sz w:val="24"/>
          <w:szCs w:val="24"/>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5E7788">
        <w:rPr>
          <w:sz w:val="24"/>
          <w:szCs w:val="24"/>
          <w:highlight w:val="white"/>
        </w:rPr>
        <w:t xml:space="preserve">Moreover, to be sure that our empirical findings are solid, we also performed alternative methods including (1) alternative dependent variable proxies, and (2) </w:t>
      </w:r>
      <w:r w:rsidRPr="005E7788">
        <w:rPr>
          <w:sz w:val="24"/>
          <w:szCs w:val="24"/>
          <w:highlight w:val="white"/>
        </w:rPr>
        <w:t>alternative independent variable specifications. </w:t>
      </w:r>
    </w:p>
    <w:p w14:paraId="67510396" w14:textId="643D0B33" w:rsidR="00657418" w:rsidRPr="005E7788" w:rsidRDefault="007F6984" w:rsidP="005E7788">
      <w:pPr>
        <w:pStyle w:val="Heading2"/>
        <w:spacing w:before="120" w:after="120" w:line="240" w:lineRule="auto"/>
        <w:ind w:left="284" w:hanging="284"/>
        <w:rPr>
          <w:rFonts w:ascii="Times New Roman" w:eastAsia="Times New Roman" w:hAnsi="Times New Roman" w:cs="Times New Roman"/>
          <w:sz w:val="24"/>
          <w:szCs w:val="24"/>
        </w:rPr>
      </w:pPr>
      <w:bookmarkStart w:id="3" w:name="_heading=h.3dy6vkm" w:colFirst="0" w:colLast="0"/>
      <w:bookmarkEnd w:id="3"/>
      <w:r w:rsidRPr="005E7788">
        <w:rPr>
          <w:rFonts w:ascii="Times New Roman" w:eastAsia="Times New Roman" w:hAnsi="Times New Roman" w:cs="Times New Roman"/>
          <w:sz w:val="24"/>
          <w:szCs w:val="24"/>
        </w:rPr>
        <w:t>RESULTS AND DISCUSSIONS</w:t>
      </w:r>
    </w:p>
    <w:p w14:paraId="2A038901"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bookmarkStart w:id="4" w:name="_heading=h.1t3h5sf" w:colFirst="0" w:colLast="0"/>
      <w:bookmarkEnd w:id="4"/>
      <w:r w:rsidRPr="005E7788">
        <w:rPr>
          <w:rFonts w:ascii="Times New Roman" w:hAnsi="Times New Roman" w:cs="Times New Roman"/>
          <w:lang w:val="en-US"/>
        </w:rPr>
        <w:t>Model fitness</w:t>
      </w:r>
    </w:p>
    <w:p w14:paraId="64ABBA56" w14:textId="77777777" w:rsidR="00657418" w:rsidRPr="005E7788" w:rsidRDefault="007F4CD4" w:rsidP="005E7788">
      <w:pPr>
        <w:spacing w:after="120" w:line="240" w:lineRule="auto"/>
        <w:rPr>
          <w:sz w:val="24"/>
          <w:szCs w:val="24"/>
        </w:rPr>
      </w:pPr>
      <w:r w:rsidRPr="005E7788">
        <w:rPr>
          <w:sz w:val="24"/>
          <w:szCs w:val="24"/>
          <w:highlight w:val="white"/>
        </w:rPr>
        <w:t>The analysis reveals that the R values for all models are non-zero, indicating the models in the study are appropriate. The R coefficients range between 0.2 and 0.3, suggesting that the variables included in the models account for about 20% to 30% of the variation in operational efficiency.</w:t>
      </w:r>
    </w:p>
    <w:p w14:paraId="2B186051"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bookmarkStart w:id="5" w:name="_heading=h.4d34og8" w:colFirst="0" w:colLast="0"/>
      <w:bookmarkEnd w:id="5"/>
      <w:r w:rsidRPr="005E7788">
        <w:rPr>
          <w:rFonts w:ascii="Times New Roman" w:hAnsi="Times New Roman" w:cs="Times New Roman"/>
          <w:lang w:val="en-US"/>
        </w:rPr>
        <w:t>There is a negative impact of leverage on firm performance</w:t>
      </w:r>
    </w:p>
    <w:p w14:paraId="568199F0" w14:textId="77777777" w:rsidR="0079683F" w:rsidRPr="005E7788" w:rsidRDefault="0079683F" w:rsidP="005E7788">
      <w:pPr>
        <w:spacing w:after="120" w:line="240" w:lineRule="auto"/>
        <w:rPr>
          <w:b/>
          <w:bCs/>
          <w:sz w:val="24"/>
          <w:szCs w:val="24"/>
        </w:rPr>
        <w:sectPr w:rsidR="0079683F" w:rsidRPr="005E7788" w:rsidSect="0036414F">
          <w:type w:val="continuous"/>
          <w:pgSz w:w="11906" w:h="16838"/>
          <w:pgMar w:top="1134" w:right="1134" w:bottom="1134" w:left="1418" w:header="720" w:footer="720" w:gutter="0"/>
          <w:pgNumType w:start="1"/>
          <w:cols w:num="2" w:space="567"/>
          <w:docGrid w:linePitch="354"/>
        </w:sectPr>
      </w:pP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46"/>
        <w:gridCol w:w="1347"/>
        <w:gridCol w:w="1347"/>
        <w:gridCol w:w="1346"/>
        <w:gridCol w:w="1347"/>
        <w:gridCol w:w="1347"/>
      </w:tblGrid>
      <w:tr w:rsidR="00657418" w:rsidRPr="005E7788" w14:paraId="42121F46" w14:textId="77777777" w:rsidTr="00D02F66">
        <w:trPr>
          <w:trHeight w:val="270"/>
        </w:trPr>
        <w:tc>
          <w:tcPr>
            <w:tcW w:w="1696" w:type="dxa"/>
            <w:tcMar>
              <w:top w:w="0" w:type="dxa"/>
              <w:left w:w="100" w:type="dxa"/>
              <w:bottom w:w="0" w:type="dxa"/>
              <w:right w:w="100" w:type="dxa"/>
            </w:tcMar>
            <w:vAlign w:val="bottom"/>
          </w:tcPr>
          <w:p w14:paraId="1B3B4838" w14:textId="77777777" w:rsidR="00657418" w:rsidRPr="005E7788" w:rsidRDefault="007F4CD4" w:rsidP="005E7788">
            <w:pPr>
              <w:spacing w:before="20" w:after="20" w:line="240" w:lineRule="auto"/>
              <w:rPr>
                <w:sz w:val="24"/>
                <w:szCs w:val="24"/>
              </w:rPr>
            </w:pPr>
            <w:r w:rsidRPr="005E7788">
              <w:rPr>
                <w:sz w:val="24"/>
                <w:szCs w:val="24"/>
              </w:rPr>
              <w:t> </w:t>
            </w:r>
          </w:p>
        </w:tc>
        <w:tc>
          <w:tcPr>
            <w:tcW w:w="1346" w:type="dxa"/>
            <w:tcMar>
              <w:top w:w="0" w:type="dxa"/>
              <w:left w:w="100" w:type="dxa"/>
              <w:bottom w:w="0" w:type="dxa"/>
              <w:right w:w="100" w:type="dxa"/>
            </w:tcMar>
            <w:vAlign w:val="bottom"/>
          </w:tcPr>
          <w:p w14:paraId="4C4E3DA5" w14:textId="77777777" w:rsidR="00657418" w:rsidRPr="005E7788" w:rsidRDefault="007F4CD4" w:rsidP="005E7788">
            <w:pPr>
              <w:spacing w:before="20" w:after="20" w:line="240" w:lineRule="auto"/>
              <w:jc w:val="right"/>
              <w:rPr>
                <w:sz w:val="24"/>
                <w:szCs w:val="24"/>
              </w:rPr>
            </w:pPr>
            <w:r w:rsidRPr="005E7788">
              <w:rPr>
                <w:sz w:val="24"/>
                <w:szCs w:val="24"/>
              </w:rPr>
              <w:t>(1)</w:t>
            </w:r>
          </w:p>
        </w:tc>
        <w:tc>
          <w:tcPr>
            <w:tcW w:w="1347" w:type="dxa"/>
            <w:tcMar>
              <w:top w:w="0" w:type="dxa"/>
              <w:left w:w="100" w:type="dxa"/>
              <w:bottom w:w="0" w:type="dxa"/>
              <w:right w:w="100" w:type="dxa"/>
            </w:tcMar>
            <w:vAlign w:val="bottom"/>
          </w:tcPr>
          <w:p w14:paraId="709FD0B5" w14:textId="77777777" w:rsidR="00657418" w:rsidRPr="005E7788" w:rsidRDefault="007F4CD4" w:rsidP="005E7788">
            <w:pPr>
              <w:spacing w:before="20" w:after="20" w:line="240" w:lineRule="auto"/>
              <w:jc w:val="right"/>
              <w:rPr>
                <w:sz w:val="24"/>
                <w:szCs w:val="24"/>
              </w:rPr>
            </w:pPr>
            <w:r w:rsidRPr="005E7788">
              <w:rPr>
                <w:sz w:val="24"/>
                <w:szCs w:val="24"/>
              </w:rPr>
              <w:t>(2)</w:t>
            </w:r>
          </w:p>
        </w:tc>
        <w:tc>
          <w:tcPr>
            <w:tcW w:w="1347" w:type="dxa"/>
            <w:tcMar>
              <w:top w:w="0" w:type="dxa"/>
              <w:left w:w="100" w:type="dxa"/>
              <w:bottom w:w="0" w:type="dxa"/>
              <w:right w:w="100" w:type="dxa"/>
            </w:tcMar>
            <w:vAlign w:val="bottom"/>
          </w:tcPr>
          <w:p w14:paraId="3E16B3EE" w14:textId="77777777" w:rsidR="00657418" w:rsidRPr="005E7788" w:rsidRDefault="007F4CD4" w:rsidP="005E7788">
            <w:pPr>
              <w:spacing w:before="20" w:after="20" w:line="240" w:lineRule="auto"/>
              <w:jc w:val="right"/>
              <w:rPr>
                <w:sz w:val="24"/>
                <w:szCs w:val="24"/>
              </w:rPr>
            </w:pPr>
            <w:r w:rsidRPr="005E7788">
              <w:rPr>
                <w:sz w:val="24"/>
                <w:szCs w:val="24"/>
              </w:rPr>
              <w:t>(3)</w:t>
            </w:r>
          </w:p>
        </w:tc>
        <w:tc>
          <w:tcPr>
            <w:tcW w:w="1346" w:type="dxa"/>
            <w:tcMar>
              <w:top w:w="0" w:type="dxa"/>
              <w:left w:w="100" w:type="dxa"/>
              <w:bottom w:w="0" w:type="dxa"/>
              <w:right w:w="100" w:type="dxa"/>
            </w:tcMar>
            <w:vAlign w:val="bottom"/>
          </w:tcPr>
          <w:p w14:paraId="080174D3" w14:textId="77777777" w:rsidR="00657418" w:rsidRPr="005E7788" w:rsidRDefault="007F4CD4" w:rsidP="005E7788">
            <w:pPr>
              <w:spacing w:before="20" w:after="20" w:line="240" w:lineRule="auto"/>
              <w:jc w:val="right"/>
              <w:rPr>
                <w:sz w:val="24"/>
                <w:szCs w:val="24"/>
              </w:rPr>
            </w:pPr>
            <w:r w:rsidRPr="005E7788">
              <w:rPr>
                <w:sz w:val="24"/>
                <w:szCs w:val="24"/>
              </w:rPr>
              <w:t>(4)</w:t>
            </w:r>
          </w:p>
        </w:tc>
        <w:tc>
          <w:tcPr>
            <w:tcW w:w="1347" w:type="dxa"/>
            <w:tcMar>
              <w:top w:w="0" w:type="dxa"/>
              <w:left w:w="100" w:type="dxa"/>
              <w:bottom w:w="0" w:type="dxa"/>
              <w:right w:w="100" w:type="dxa"/>
            </w:tcMar>
            <w:vAlign w:val="bottom"/>
          </w:tcPr>
          <w:p w14:paraId="3AEB8171" w14:textId="77777777" w:rsidR="00657418" w:rsidRPr="005E7788" w:rsidRDefault="007F4CD4" w:rsidP="005E7788">
            <w:pPr>
              <w:spacing w:before="20" w:after="20" w:line="240" w:lineRule="auto"/>
              <w:jc w:val="right"/>
              <w:rPr>
                <w:sz w:val="24"/>
                <w:szCs w:val="24"/>
              </w:rPr>
            </w:pPr>
            <w:r w:rsidRPr="005E7788">
              <w:rPr>
                <w:sz w:val="24"/>
                <w:szCs w:val="24"/>
              </w:rPr>
              <w:t>(5)</w:t>
            </w:r>
          </w:p>
        </w:tc>
        <w:tc>
          <w:tcPr>
            <w:tcW w:w="1347" w:type="dxa"/>
            <w:tcMar>
              <w:top w:w="0" w:type="dxa"/>
              <w:left w:w="100" w:type="dxa"/>
              <w:bottom w:w="0" w:type="dxa"/>
              <w:right w:w="100" w:type="dxa"/>
            </w:tcMar>
            <w:vAlign w:val="bottom"/>
          </w:tcPr>
          <w:p w14:paraId="77D1AE21" w14:textId="77777777" w:rsidR="00657418" w:rsidRPr="005E7788" w:rsidRDefault="007F4CD4" w:rsidP="005E7788">
            <w:pPr>
              <w:spacing w:before="20" w:after="20" w:line="240" w:lineRule="auto"/>
              <w:jc w:val="right"/>
              <w:rPr>
                <w:sz w:val="24"/>
                <w:szCs w:val="24"/>
              </w:rPr>
            </w:pPr>
            <w:r w:rsidRPr="005E7788">
              <w:rPr>
                <w:sz w:val="24"/>
                <w:szCs w:val="24"/>
              </w:rPr>
              <w:t>(6)</w:t>
            </w:r>
          </w:p>
        </w:tc>
      </w:tr>
      <w:tr w:rsidR="00657418" w:rsidRPr="005E7788" w14:paraId="63F43D62" w14:textId="77777777" w:rsidTr="00D02F66">
        <w:trPr>
          <w:trHeight w:val="270"/>
        </w:trPr>
        <w:tc>
          <w:tcPr>
            <w:tcW w:w="1696" w:type="dxa"/>
            <w:tcMar>
              <w:top w:w="0" w:type="dxa"/>
              <w:left w:w="100" w:type="dxa"/>
              <w:bottom w:w="0" w:type="dxa"/>
              <w:right w:w="100" w:type="dxa"/>
            </w:tcMar>
            <w:vAlign w:val="bottom"/>
          </w:tcPr>
          <w:p w14:paraId="4C46A0DD" w14:textId="77777777" w:rsidR="00657418" w:rsidRPr="005E7788" w:rsidRDefault="007F4CD4" w:rsidP="005E7788">
            <w:pPr>
              <w:spacing w:before="20" w:after="20" w:line="240" w:lineRule="auto"/>
              <w:rPr>
                <w:b/>
                <w:sz w:val="24"/>
                <w:szCs w:val="24"/>
              </w:rPr>
            </w:pPr>
            <w:r w:rsidRPr="005E7788">
              <w:rPr>
                <w:b/>
                <w:sz w:val="24"/>
                <w:szCs w:val="24"/>
              </w:rPr>
              <w:t>VARIABLES</w:t>
            </w:r>
          </w:p>
        </w:tc>
        <w:tc>
          <w:tcPr>
            <w:tcW w:w="1346" w:type="dxa"/>
            <w:tcMar>
              <w:top w:w="0" w:type="dxa"/>
              <w:left w:w="100" w:type="dxa"/>
              <w:bottom w:w="0" w:type="dxa"/>
              <w:right w:w="100" w:type="dxa"/>
            </w:tcMar>
            <w:vAlign w:val="bottom"/>
          </w:tcPr>
          <w:p w14:paraId="4C960F5B" w14:textId="77777777" w:rsidR="00657418" w:rsidRPr="005E7788" w:rsidRDefault="007F4CD4" w:rsidP="005E7788">
            <w:pPr>
              <w:spacing w:before="20" w:after="20" w:line="240" w:lineRule="auto"/>
              <w:jc w:val="right"/>
              <w:rPr>
                <w:b/>
                <w:sz w:val="24"/>
                <w:szCs w:val="24"/>
              </w:rPr>
            </w:pPr>
            <w:r w:rsidRPr="005E7788">
              <w:rPr>
                <w:b/>
                <w:sz w:val="24"/>
                <w:szCs w:val="24"/>
              </w:rPr>
              <w:t>ROA</w:t>
            </w:r>
          </w:p>
        </w:tc>
        <w:tc>
          <w:tcPr>
            <w:tcW w:w="1347" w:type="dxa"/>
            <w:tcMar>
              <w:top w:w="0" w:type="dxa"/>
              <w:left w:w="100" w:type="dxa"/>
              <w:bottom w:w="0" w:type="dxa"/>
              <w:right w:w="100" w:type="dxa"/>
            </w:tcMar>
            <w:vAlign w:val="bottom"/>
          </w:tcPr>
          <w:p w14:paraId="33D8046E" w14:textId="77777777" w:rsidR="00657418" w:rsidRPr="005E7788" w:rsidRDefault="007F4CD4" w:rsidP="005E7788">
            <w:pPr>
              <w:spacing w:before="20" w:after="20" w:line="240" w:lineRule="auto"/>
              <w:jc w:val="right"/>
              <w:rPr>
                <w:b/>
                <w:sz w:val="24"/>
                <w:szCs w:val="24"/>
              </w:rPr>
            </w:pPr>
            <w:r w:rsidRPr="005E7788">
              <w:rPr>
                <w:b/>
                <w:sz w:val="24"/>
                <w:szCs w:val="24"/>
              </w:rPr>
              <w:t>ROE</w:t>
            </w:r>
          </w:p>
        </w:tc>
        <w:tc>
          <w:tcPr>
            <w:tcW w:w="1347" w:type="dxa"/>
            <w:tcMar>
              <w:top w:w="0" w:type="dxa"/>
              <w:left w:w="100" w:type="dxa"/>
              <w:bottom w:w="0" w:type="dxa"/>
              <w:right w:w="100" w:type="dxa"/>
            </w:tcMar>
            <w:vAlign w:val="bottom"/>
          </w:tcPr>
          <w:p w14:paraId="012EB8CC" w14:textId="77777777" w:rsidR="00657418" w:rsidRPr="005E7788" w:rsidRDefault="007F4CD4" w:rsidP="005E7788">
            <w:pPr>
              <w:spacing w:before="20" w:after="20" w:line="240" w:lineRule="auto"/>
              <w:jc w:val="right"/>
              <w:rPr>
                <w:b/>
                <w:sz w:val="24"/>
                <w:szCs w:val="24"/>
              </w:rPr>
            </w:pPr>
            <w:r w:rsidRPr="005E7788">
              <w:rPr>
                <w:b/>
                <w:sz w:val="24"/>
                <w:szCs w:val="24"/>
              </w:rPr>
              <w:t>EPS</w:t>
            </w:r>
          </w:p>
        </w:tc>
        <w:tc>
          <w:tcPr>
            <w:tcW w:w="1346" w:type="dxa"/>
            <w:tcMar>
              <w:top w:w="0" w:type="dxa"/>
              <w:left w:w="100" w:type="dxa"/>
              <w:bottom w:w="0" w:type="dxa"/>
              <w:right w:w="100" w:type="dxa"/>
            </w:tcMar>
            <w:vAlign w:val="bottom"/>
          </w:tcPr>
          <w:p w14:paraId="78740C80" w14:textId="77777777" w:rsidR="00657418" w:rsidRPr="005E7788" w:rsidRDefault="007F4CD4" w:rsidP="005E7788">
            <w:pPr>
              <w:spacing w:before="20" w:after="20" w:line="240" w:lineRule="auto"/>
              <w:jc w:val="right"/>
              <w:rPr>
                <w:b/>
                <w:sz w:val="24"/>
                <w:szCs w:val="24"/>
              </w:rPr>
            </w:pPr>
            <w:r w:rsidRPr="005E7788">
              <w:rPr>
                <w:b/>
                <w:sz w:val="24"/>
                <w:szCs w:val="24"/>
              </w:rPr>
              <w:t>ROA</w:t>
            </w:r>
          </w:p>
        </w:tc>
        <w:tc>
          <w:tcPr>
            <w:tcW w:w="1347" w:type="dxa"/>
            <w:tcMar>
              <w:top w:w="0" w:type="dxa"/>
              <w:left w:w="100" w:type="dxa"/>
              <w:bottom w:w="0" w:type="dxa"/>
              <w:right w:w="100" w:type="dxa"/>
            </w:tcMar>
            <w:vAlign w:val="bottom"/>
          </w:tcPr>
          <w:p w14:paraId="171072A8" w14:textId="77777777" w:rsidR="00657418" w:rsidRPr="005E7788" w:rsidRDefault="007F4CD4" w:rsidP="005E7788">
            <w:pPr>
              <w:spacing w:before="20" w:after="20" w:line="240" w:lineRule="auto"/>
              <w:jc w:val="right"/>
              <w:rPr>
                <w:b/>
                <w:sz w:val="24"/>
                <w:szCs w:val="24"/>
              </w:rPr>
            </w:pPr>
            <w:r w:rsidRPr="005E7788">
              <w:rPr>
                <w:b/>
                <w:sz w:val="24"/>
                <w:szCs w:val="24"/>
              </w:rPr>
              <w:t>ROE</w:t>
            </w:r>
          </w:p>
        </w:tc>
        <w:tc>
          <w:tcPr>
            <w:tcW w:w="1347" w:type="dxa"/>
            <w:tcMar>
              <w:top w:w="0" w:type="dxa"/>
              <w:left w:w="100" w:type="dxa"/>
              <w:bottom w:w="0" w:type="dxa"/>
              <w:right w:w="100" w:type="dxa"/>
            </w:tcMar>
            <w:vAlign w:val="bottom"/>
          </w:tcPr>
          <w:p w14:paraId="6D0B421D" w14:textId="77777777" w:rsidR="00657418" w:rsidRPr="005E7788" w:rsidRDefault="007F4CD4" w:rsidP="005E7788">
            <w:pPr>
              <w:spacing w:before="20" w:after="20" w:line="240" w:lineRule="auto"/>
              <w:jc w:val="right"/>
              <w:rPr>
                <w:b/>
                <w:sz w:val="24"/>
                <w:szCs w:val="24"/>
              </w:rPr>
            </w:pPr>
            <w:r w:rsidRPr="005E7788">
              <w:rPr>
                <w:b/>
                <w:sz w:val="24"/>
                <w:szCs w:val="24"/>
              </w:rPr>
              <w:t>EPS</w:t>
            </w:r>
          </w:p>
        </w:tc>
      </w:tr>
      <w:tr w:rsidR="00657418" w:rsidRPr="005E7788" w14:paraId="0DEAD920" w14:textId="77777777" w:rsidTr="00D02F66">
        <w:trPr>
          <w:trHeight w:val="270"/>
        </w:trPr>
        <w:tc>
          <w:tcPr>
            <w:tcW w:w="1696" w:type="dxa"/>
            <w:tcMar>
              <w:top w:w="0" w:type="dxa"/>
              <w:left w:w="100" w:type="dxa"/>
              <w:bottom w:w="0" w:type="dxa"/>
              <w:right w:w="100" w:type="dxa"/>
            </w:tcMar>
            <w:vAlign w:val="bottom"/>
          </w:tcPr>
          <w:p w14:paraId="2BE3B357" w14:textId="77777777" w:rsidR="00657418" w:rsidRPr="005E7788" w:rsidRDefault="007F4CD4" w:rsidP="005E7788">
            <w:pPr>
              <w:spacing w:before="20" w:after="20" w:line="240" w:lineRule="auto"/>
              <w:rPr>
                <w:sz w:val="24"/>
                <w:szCs w:val="24"/>
              </w:rPr>
            </w:pPr>
            <w:r w:rsidRPr="005E7788">
              <w:rPr>
                <w:sz w:val="24"/>
                <w:szCs w:val="24"/>
              </w:rPr>
              <w:t>LEV1</w:t>
            </w:r>
          </w:p>
        </w:tc>
        <w:tc>
          <w:tcPr>
            <w:tcW w:w="1346" w:type="dxa"/>
            <w:tcMar>
              <w:top w:w="0" w:type="dxa"/>
              <w:left w:w="100" w:type="dxa"/>
              <w:bottom w:w="0" w:type="dxa"/>
              <w:right w:w="100" w:type="dxa"/>
            </w:tcMar>
            <w:vAlign w:val="bottom"/>
          </w:tcPr>
          <w:p w14:paraId="5963E92B" w14:textId="77777777" w:rsidR="00657418" w:rsidRPr="005E7788" w:rsidRDefault="007F4CD4" w:rsidP="005E7788">
            <w:pPr>
              <w:spacing w:before="20" w:after="20" w:line="240" w:lineRule="auto"/>
              <w:jc w:val="right"/>
              <w:rPr>
                <w:sz w:val="24"/>
                <w:szCs w:val="24"/>
              </w:rPr>
            </w:pPr>
            <w:r w:rsidRPr="005E7788">
              <w:rPr>
                <w:sz w:val="24"/>
                <w:szCs w:val="24"/>
              </w:rPr>
              <w:t>-0.161***</w:t>
            </w:r>
          </w:p>
        </w:tc>
        <w:tc>
          <w:tcPr>
            <w:tcW w:w="1347" w:type="dxa"/>
            <w:tcMar>
              <w:top w:w="0" w:type="dxa"/>
              <w:left w:w="100" w:type="dxa"/>
              <w:bottom w:w="0" w:type="dxa"/>
              <w:right w:w="100" w:type="dxa"/>
            </w:tcMar>
            <w:vAlign w:val="bottom"/>
          </w:tcPr>
          <w:p w14:paraId="68F50B48" w14:textId="77777777" w:rsidR="00657418" w:rsidRPr="005E7788" w:rsidRDefault="007F4CD4" w:rsidP="005E7788">
            <w:pPr>
              <w:spacing w:before="20" w:after="20" w:line="240" w:lineRule="auto"/>
              <w:jc w:val="right"/>
              <w:rPr>
                <w:sz w:val="24"/>
                <w:szCs w:val="24"/>
              </w:rPr>
            </w:pPr>
            <w:r w:rsidRPr="005E7788">
              <w:rPr>
                <w:sz w:val="24"/>
                <w:szCs w:val="24"/>
              </w:rPr>
              <w:t>-0.164***</w:t>
            </w:r>
          </w:p>
        </w:tc>
        <w:tc>
          <w:tcPr>
            <w:tcW w:w="1347" w:type="dxa"/>
            <w:tcMar>
              <w:top w:w="0" w:type="dxa"/>
              <w:left w:w="100" w:type="dxa"/>
              <w:bottom w:w="0" w:type="dxa"/>
              <w:right w:w="100" w:type="dxa"/>
            </w:tcMar>
            <w:vAlign w:val="bottom"/>
          </w:tcPr>
          <w:p w14:paraId="1BBEC23E" w14:textId="77777777" w:rsidR="00657418" w:rsidRPr="005E7788" w:rsidRDefault="007F4CD4" w:rsidP="005E7788">
            <w:pPr>
              <w:spacing w:before="20" w:after="20" w:line="240" w:lineRule="auto"/>
              <w:jc w:val="right"/>
              <w:rPr>
                <w:sz w:val="24"/>
                <w:szCs w:val="24"/>
              </w:rPr>
            </w:pPr>
            <w:r w:rsidRPr="005E7788">
              <w:rPr>
                <w:sz w:val="24"/>
                <w:szCs w:val="24"/>
              </w:rPr>
              <w:t>-3,973***</w:t>
            </w:r>
          </w:p>
        </w:tc>
        <w:tc>
          <w:tcPr>
            <w:tcW w:w="1346" w:type="dxa"/>
            <w:tcMar>
              <w:top w:w="0" w:type="dxa"/>
              <w:left w:w="100" w:type="dxa"/>
              <w:bottom w:w="0" w:type="dxa"/>
              <w:right w:w="100" w:type="dxa"/>
            </w:tcMar>
            <w:vAlign w:val="bottom"/>
          </w:tcPr>
          <w:p w14:paraId="002E8C62"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14CC4680"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7BB94722" w14:textId="77777777" w:rsidR="00657418" w:rsidRPr="005E7788" w:rsidRDefault="00657418" w:rsidP="005E7788">
            <w:pPr>
              <w:spacing w:before="20" w:after="20" w:line="240" w:lineRule="auto"/>
              <w:jc w:val="right"/>
              <w:rPr>
                <w:sz w:val="24"/>
                <w:szCs w:val="24"/>
              </w:rPr>
            </w:pPr>
          </w:p>
        </w:tc>
      </w:tr>
      <w:tr w:rsidR="00657418" w:rsidRPr="005E7788" w14:paraId="7105E9F0" w14:textId="77777777" w:rsidTr="00D02F66">
        <w:trPr>
          <w:trHeight w:val="270"/>
        </w:trPr>
        <w:tc>
          <w:tcPr>
            <w:tcW w:w="1696" w:type="dxa"/>
            <w:tcMar>
              <w:top w:w="0" w:type="dxa"/>
              <w:left w:w="100" w:type="dxa"/>
              <w:bottom w:w="0" w:type="dxa"/>
              <w:right w:w="100" w:type="dxa"/>
            </w:tcMar>
            <w:vAlign w:val="bottom"/>
          </w:tcPr>
          <w:p w14:paraId="05984A5D"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3E698BEE" w14:textId="77777777" w:rsidR="00657418" w:rsidRPr="005E7788" w:rsidRDefault="007F4CD4" w:rsidP="005E7788">
            <w:pPr>
              <w:spacing w:before="20" w:after="20" w:line="240" w:lineRule="auto"/>
              <w:jc w:val="right"/>
              <w:rPr>
                <w:sz w:val="24"/>
                <w:szCs w:val="24"/>
              </w:rPr>
            </w:pPr>
            <w:r w:rsidRPr="005E7788">
              <w:rPr>
                <w:sz w:val="24"/>
                <w:szCs w:val="24"/>
              </w:rPr>
              <w:t>(-17.23)</w:t>
            </w:r>
          </w:p>
        </w:tc>
        <w:tc>
          <w:tcPr>
            <w:tcW w:w="1347" w:type="dxa"/>
            <w:tcMar>
              <w:top w:w="0" w:type="dxa"/>
              <w:left w:w="100" w:type="dxa"/>
              <w:bottom w:w="0" w:type="dxa"/>
              <w:right w:w="100" w:type="dxa"/>
            </w:tcMar>
            <w:vAlign w:val="bottom"/>
          </w:tcPr>
          <w:p w14:paraId="722A0180" w14:textId="77777777" w:rsidR="00657418" w:rsidRPr="005E7788" w:rsidRDefault="007F4CD4" w:rsidP="005E7788">
            <w:pPr>
              <w:spacing w:before="20" w:after="20" w:line="240" w:lineRule="auto"/>
              <w:jc w:val="right"/>
              <w:rPr>
                <w:sz w:val="24"/>
                <w:szCs w:val="24"/>
              </w:rPr>
            </w:pPr>
            <w:r w:rsidRPr="005E7788">
              <w:rPr>
                <w:sz w:val="24"/>
                <w:szCs w:val="24"/>
              </w:rPr>
              <w:t>(-10.63)</w:t>
            </w:r>
          </w:p>
        </w:tc>
        <w:tc>
          <w:tcPr>
            <w:tcW w:w="1347" w:type="dxa"/>
            <w:tcMar>
              <w:top w:w="0" w:type="dxa"/>
              <w:left w:w="100" w:type="dxa"/>
              <w:bottom w:w="0" w:type="dxa"/>
              <w:right w:w="100" w:type="dxa"/>
            </w:tcMar>
            <w:vAlign w:val="bottom"/>
          </w:tcPr>
          <w:p w14:paraId="508875BF" w14:textId="77777777" w:rsidR="00657418" w:rsidRPr="005E7788" w:rsidRDefault="007F4CD4" w:rsidP="005E7788">
            <w:pPr>
              <w:spacing w:before="20" w:after="20" w:line="240" w:lineRule="auto"/>
              <w:jc w:val="right"/>
              <w:rPr>
                <w:sz w:val="24"/>
                <w:szCs w:val="24"/>
              </w:rPr>
            </w:pPr>
            <w:r w:rsidRPr="005E7788">
              <w:rPr>
                <w:sz w:val="24"/>
                <w:szCs w:val="24"/>
              </w:rPr>
              <w:t>(-10.58)</w:t>
            </w:r>
          </w:p>
        </w:tc>
        <w:tc>
          <w:tcPr>
            <w:tcW w:w="1346" w:type="dxa"/>
            <w:tcMar>
              <w:top w:w="0" w:type="dxa"/>
              <w:left w:w="100" w:type="dxa"/>
              <w:bottom w:w="0" w:type="dxa"/>
              <w:right w:w="100" w:type="dxa"/>
            </w:tcMar>
            <w:vAlign w:val="bottom"/>
          </w:tcPr>
          <w:p w14:paraId="1E1A101B"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68E8AEFA"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418D9E7D" w14:textId="77777777" w:rsidR="00657418" w:rsidRPr="005E7788" w:rsidRDefault="00657418" w:rsidP="005E7788">
            <w:pPr>
              <w:spacing w:before="20" w:after="20" w:line="240" w:lineRule="auto"/>
              <w:jc w:val="right"/>
              <w:rPr>
                <w:sz w:val="24"/>
                <w:szCs w:val="24"/>
              </w:rPr>
            </w:pPr>
          </w:p>
        </w:tc>
      </w:tr>
      <w:tr w:rsidR="00657418" w:rsidRPr="005E7788" w14:paraId="274D2C88" w14:textId="77777777" w:rsidTr="00D02F66">
        <w:trPr>
          <w:trHeight w:val="270"/>
        </w:trPr>
        <w:tc>
          <w:tcPr>
            <w:tcW w:w="1696" w:type="dxa"/>
            <w:tcMar>
              <w:top w:w="0" w:type="dxa"/>
              <w:left w:w="100" w:type="dxa"/>
              <w:bottom w:w="0" w:type="dxa"/>
              <w:right w:w="100" w:type="dxa"/>
            </w:tcMar>
            <w:vAlign w:val="bottom"/>
          </w:tcPr>
          <w:p w14:paraId="0AEC95CD" w14:textId="77777777" w:rsidR="00657418" w:rsidRPr="005E7788" w:rsidRDefault="007F4CD4" w:rsidP="005E7788">
            <w:pPr>
              <w:spacing w:before="20" w:after="20" w:line="240" w:lineRule="auto"/>
              <w:rPr>
                <w:sz w:val="24"/>
                <w:szCs w:val="24"/>
              </w:rPr>
            </w:pPr>
            <w:r w:rsidRPr="005E7788">
              <w:rPr>
                <w:sz w:val="24"/>
                <w:szCs w:val="24"/>
              </w:rPr>
              <w:t>LEV2</w:t>
            </w:r>
          </w:p>
        </w:tc>
        <w:tc>
          <w:tcPr>
            <w:tcW w:w="1346" w:type="dxa"/>
            <w:tcMar>
              <w:top w:w="0" w:type="dxa"/>
              <w:left w:w="100" w:type="dxa"/>
              <w:bottom w:w="0" w:type="dxa"/>
              <w:right w:w="100" w:type="dxa"/>
            </w:tcMar>
            <w:vAlign w:val="bottom"/>
          </w:tcPr>
          <w:p w14:paraId="313B8575"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537BA4E2"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4971419A" w14:textId="77777777" w:rsidR="00657418" w:rsidRPr="005E7788" w:rsidRDefault="00657418" w:rsidP="005E7788">
            <w:pPr>
              <w:spacing w:before="20" w:after="20" w:line="240" w:lineRule="auto"/>
              <w:jc w:val="right"/>
              <w:rPr>
                <w:sz w:val="24"/>
                <w:szCs w:val="24"/>
              </w:rPr>
            </w:pPr>
          </w:p>
        </w:tc>
        <w:tc>
          <w:tcPr>
            <w:tcW w:w="1346" w:type="dxa"/>
            <w:tcMar>
              <w:top w:w="0" w:type="dxa"/>
              <w:left w:w="100" w:type="dxa"/>
              <w:bottom w:w="0" w:type="dxa"/>
              <w:right w:w="100" w:type="dxa"/>
            </w:tcMar>
            <w:vAlign w:val="bottom"/>
          </w:tcPr>
          <w:p w14:paraId="18EE8013" w14:textId="77777777" w:rsidR="00657418" w:rsidRPr="005E7788" w:rsidRDefault="007F4CD4" w:rsidP="005E7788">
            <w:pPr>
              <w:spacing w:before="20" w:after="20" w:line="240" w:lineRule="auto"/>
              <w:jc w:val="right"/>
              <w:rPr>
                <w:sz w:val="24"/>
                <w:szCs w:val="24"/>
              </w:rPr>
            </w:pPr>
            <w:r w:rsidRPr="005E7788">
              <w:rPr>
                <w:sz w:val="24"/>
                <w:szCs w:val="24"/>
              </w:rPr>
              <w:t>-0.0314***</w:t>
            </w:r>
          </w:p>
        </w:tc>
        <w:tc>
          <w:tcPr>
            <w:tcW w:w="1347" w:type="dxa"/>
            <w:tcMar>
              <w:top w:w="0" w:type="dxa"/>
              <w:left w:w="100" w:type="dxa"/>
              <w:bottom w:w="0" w:type="dxa"/>
              <w:right w:w="100" w:type="dxa"/>
            </w:tcMar>
            <w:vAlign w:val="bottom"/>
          </w:tcPr>
          <w:p w14:paraId="10B40530" w14:textId="77777777" w:rsidR="00657418" w:rsidRPr="005E7788" w:rsidRDefault="007F4CD4" w:rsidP="005E7788">
            <w:pPr>
              <w:spacing w:before="20" w:after="20" w:line="240" w:lineRule="auto"/>
              <w:jc w:val="right"/>
              <w:rPr>
                <w:sz w:val="24"/>
                <w:szCs w:val="24"/>
              </w:rPr>
            </w:pPr>
            <w:r w:rsidRPr="005E7788">
              <w:rPr>
                <w:sz w:val="24"/>
                <w:szCs w:val="24"/>
              </w:rPr>
              <w:t>-0.0290***</w:t>
            </w:r>
          </w:p>
        </w:tc>
        <w:tc>
          <w:tcPr>
            <w:tcW w:w="1347" w:type="dxa"/>
            <w:tcMar>
              <w:top w:w="0" w:type="dxa"/>
              <w:left w:w="100" w:type="dxa"/>
              <w:bottom w:w="0" w:type="dxa"/>
              <w:right w:w="100" w:type="dxa"/>
            </w:tcMar>
            <w:vAlign w:val="bottom"/>
          </w:tcPr>
          <w:p w14:paraId="6537C353" w14:textId="77777777" w:rsidR="00657418" w:rsidRPr="005E7788" w:rsidRDefault="007F4CD4" w:rsidP="005E7788">
            <w:pPr>
              <w:spacing w:before="20" w:after="20" w:line="240" w:lineRule="auto"/>
              <w:jc w:val="right"/>
              <w:rPr>
                <w:sz w:val="24"/>
                <w:szCs w:val="24"/>
              </w:rPr>
            </w:pPr>
            <w:r w:rsidRPr="005E7788">
              <w:rPr>
                <w:sz w:val="24"/>
                <w:szCs w:val="24"/>
              </w:rPr>
              <w:t>-709.8***</w:t>
            </w:r>
          </w:p>
        </w:tc>
      </w:tr>
      <w:tr w:rsidR="00657418" w:rsidRPr="005E7788" w14:paraId="1EDF613D" w14:textId="77777777" w:rsidTr="00D02F66">
        <w:trPr>
          <w:trHeight w:val="270"/>
        </w:trPr>
        <w:tc>
          <w:tcPr>
            <w:tcW w:w="1696" w:type="dxa"/>
            <w:tcMar>
              <w:top w:w="0" w:type="dxa"/>
              <w:left w:w="100" w:type="dxa"/>
              <w:bottom w:w="0" w:type="dxa"/>
              <w:right w:w="100" w:type="dxa"/>
            </w:tcMar>
            <w:vAlign w:val="bottom"/>
          </w:tcPr>
          <w:p w14:paraId="56B22E07"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0C9CAD78"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71B78FC9" w14:textId="77777777" w:rsidR="00657418" w:rsidRPr="005E7788" w:rsidRDefault="00657418" w:rsidP="005E7788">
            <w:pPr>
              <w:spacing w:before="20" w:after="20" w:line="240" w:lineRule="auto"/>
              <w:jc w:val="right"/>
              <w:rPr>
                <w:sz w:val="24"/>
                <w:szCs w:val="24"/>
              </w:rPr>
            </w:pPr>
          </w:p>
        </w:tc>
        <w:tc>
          <w:tcPr>
            <w:tcW w:w="1347" w:type="dxa"/>
            <w:tcMar>
              <w:top w:w="0" w:type="dxa"/>
              <w:left w:w="100" w:type="dxa"/>
              <w:bottom w:w="0" w:type="dxa"/>
              <w:right w:w="100" w:type="dxa"/>
            </w:tcMar>
            <w:vAlign w:val="bottom"/>
          </w:tcPr>
          <w:p w14:paraId="2A13FEE4" w14:textId="77777777" w:rsidR="00657418" w:rsidRPr="005E7788" w:rsidRDefault="00657418" w:rsidP="005E7788">
            <w:pPr>
              <w:spacing w:before="20" w:after="20" w:line="240" w:lineRule="auto"/>
              <w:jc w:val="right"/>
              <w:rPr>
                <w:sz w:val="24"/>
                <w:szCs w:val="24"/>
              </w:rPr>
            </w:pPr>
          </w:p>
        </w:tc>
        <w:tc>
          <w:tcPr>
            <w:tcW w:w="1346" w:type="dxa"/>
            <w:tcMar>
              <w:top w:w="0" w:type="dxa"/>
              <w:left w:w="100" w:type="dxa"/>
              <w:bottom w:w="0" w:type="dxa"/>
              <w:right w:w="100" w:type="dxa"/>
            </w:tcMar>
            <w:vAlign w:val="bottom"/>
          </w:tcPr>
          <w:p w14:paraId="5C2647D2" w14:textId="77777777" w:rsidR="00657418" w:rsidRPr="005E7788" w:rsidRDefault="007F4CD4" w:rsidP="005E7788">
            <w:pPr>
              <w:spacing w:before="20" w:after="20" w:line="240" w:lineRule="auto"/>
              <w:jc w:val="right"/>
              <w:rPr>
                <w:sz w:val="24"/>
                <w:szCs w:val="24"/>
              </w:rPr>
            </w:pPr>
            <w:r w:rsidRPr="005E7788">
              <w:rPr>
                <w:sz w:val="24"/>
                <w:szCs w:val="24"/>
              </w:rPr>
              <w:t>(-15.36)</w:t>
            </w:r>
          </w:p>
        </w:tc>
        <w:tc>
          <w:tcPr>
            <w:tcW w:w="1347" w:type="dxa"/>
            <w:tcMar>
              <w:top w:w="0" w:type="dxa"/>
              <w:left w:w="100" w:type="dxa"/>
              <w:bottom w:w="0" w:type="dxa"/>
              <w:right w:w="100" w:type="dxa"/>
            </w:tcMar>
            <w:vAlign w:val="bottom"/>
          </w:tcPr>
          <w:p w14:paraId="439E18B5" w14:textId="77777777" w:rsidR="00657418" w:rsidRPr="005E7788" w:rsidRDefault="007F4CD4" w:rsidP="005E7788">
            <w:pPr>
              <w:spacing w:before="20" w:after="20" w:line="240" w:lineRule="auto"/>
              <w:jc w:val="right"/>
              <w:rPr>
                <w:sz w:val="24"/>
                <w:szCs w:val="24"/>
              </w:rPr>
            </w:pPr>
            <w:r w:rsidRPr="005E7788">
              <w:rPr>
                <w:sz w:val="24"/>
                <w:szCs w:val="24"/>
              </w:rPr>
              <w:t>(-7.53)</w:t>
            </w:r>
          </w:p>
        </w:tc>
        <w:tc>
          <w:tcPr>
            <w:tcW w:w="1347" w:type="dxa"/>
            <w:tcMar>
              <w:top w:w="0" w:type="dxa"/>
              <w:left w:w="100" w:type="dxa"/>
              <w:bottom w:w="0" w:type="dxa"/>
              <w:right w:w="100" w:type="dxa"/>
            </w:tcMar>
            <w:vAlign w:val="bottom"/>
          </w:tcPr>
          <w:p w14:paraId="2326B44B" w14:textId="77777777" w:rsidR="00657418" w:rsidRPr="005E7788" w:rsidRDefault="007F4CD4" w:rsidP="005E7788">
            <w:pPr>
              <w:spacing w:before="20" w:after="20" w:line="240" w:lineRule="auto"/>
              <w:jc w:val="right"/>
              <w:rPr>
                <w:sz w:val="24"/>
                <w:szCs w:val="24"/>
              </w:rPr>
            </w:pPr>
            <w:r w:rsidRPr="005E7788">
              <w:rPr>
                <w:sz w:val="24"/>
                <w:szCs w:val="24"/>
              </w:rPr>
              <w:t>(-9.59)</w:t>
            </w:r>
          </w:p>
        </w:tc>
      </w:tr>
      <w:tr w:rsidR="00657418" w:rsidRPr="005E7788" w14:paraId="07E60D03" w14:textId="77777777" w:rsidTr="00D02F66">
        <w:trPr>
          <w:trHeight w:val="270"/>
        </w:trPr>
        <w:tc>
          <w:tcPr>
            <w:tcW w:w="1696" w:type="dxa"/>
            <w:tcMar>
              <w:top w:w="0" w:type="dxa"/>
              <w:left w:w="100" w:type="dxa"/>
              <w:bottom w:w="0" w:type="dxa"/>
              <w:right w:w="100" w:type="dxa"/>
            </w:tcMar>
            <w:vAlign w:val="bottom"/>
          </w:tcPr>
          <w:p w14:paraId="7AA21947" w14:textId="77777777" w:rsidR="00657418" w:rsidRPr="005E7788" w:rsidRDefault="007F4CD4" w:rsidP="005E7788">
            <w:pPr>
              <w:spacing w:before="20" w:after="20" w:line="240" w:lineRule="auto"/>
              <w:rPr>
                <w:sz w:val="24"/>
                <w:szCs w:val="24"/>
              </w:rPr>
            </w:pPr>
            <w:r w:rsidRPr="005E7788">
              <w:rPr>
                <w:sz w:val="24"/>
                <w:szCs w:val="24"/>
              </w:rPr>
              <w:t>GROWTH</w:t>
            </w:r>
          </w:p>
        </w:tc>
        <w:tc>
          <w:tcPr>
            <w:tcW w:w="1346" w:type="dxa"/>
            <w:tcMar>
              <w:top w:w="0" w:type="dxa"/>
              <w:left w:w="100" w:type="dxa"/>
              <w:bottom w:w="0" w:type="dxa"/>
              <w:right w:w="100" w:type="dxa"/>
            </w:tcMar>
            <w:vAlign w:val="bottom"/>
          </w:tcPr>
          <w:p w14:paraId="37B0BADF" w14:textId="77777777" w:rsidR="00657418" w:rsidRPr="005E7788" w:rsidRDefault="007F4CD4" w:rsidP="005E7788">
            <w:pPr>
              <w:spacing w:before="20" w:after="20" w:line="240" w:lineRule="auto"/>
              <w:jc w:val="right"/>
              <w:rPr>
                <w:sz w:val="24"/>
                <w:szCs w:val="24"/>
              </w:rPr>
            </w:pPr>
            <w:r w:rsidRPr="005E7788">
              <w:rPr>
                <w:sz w:val="24"/>
                <w:szCs w:val="24"/>
              </w:rPr>
              <w:t>0.0224***</w:t>
            </w:r>
          </w:p>
        </w:tc>
        <w:tc>
          <w:tcPr>
            <w:tcW w:w="1347" w:type="dxa"/>
            <w:tcMar>
              <w:top w:w="0" w:type="dxa"/>
              <w:left w:w="100" w:type="dxa"/>
              <w:bottom w:w="0" w:type="dxa"/>
              <w:right w:w="100" w:type="dxa"/>
            </w:tcMar>
            <w:vAlign w:val="bottom"/>
          </w:tcPr>
          <w:p w14:paraId="11FDBD14" w14:textId="77777777" w:rsidR="00657418" w:rsidRPr="005E7788" w:rsidRDefault="007F4CD4" w:rsidP="005E7788">
            <w:pPr>
              <w:spacing w:before="20" w:after="20" w:line="240" w:lineRule="auto"/>
              <w:jc w:val="right"/>
              <w:rPr>
                <w:sz w:val="24"/>
                <w:szCs w:val="24"/>
              </w:rPr>
            </w:pPr>
            <w:r w:rsidRPr="005E7788">
              <w:rPr>
                <w:sz w:val="24"/>
                <w:szCs w:val="24"/>
              </w:rPr>
              <w:t>0.0521***</w:t>
            </w:r>
          </w:p>
        </w:tc>
        <w:tc>
          <w:tcPr>
            <w:tcW w:w="1347" w:type="dxa"/>
            <w:tcMar>
              <w:top w:w="0" w:type="dxa"/>
              <w:left w:w="100" w:type="dxa"/>
              <w:bottom w:w="0" w:type="dxa"/>
              <w:right w:w="100" w:type="dxa"/>
            </w:tcMar>
            <w:vAlign w:val="bottom"/>
          </w:tcPr>
          <w:p w14:paraId="4E4B675B" w14:textId="77777777" w:rsidR="00657418" w:rsidRPr="005E7788" w:rsidRDefault="007F4CD4" w:rsidP="005E7788">
            <w:pPr>
              <w:spacing w:before="20" w:after="20" w:line="240" w:lineRule="auto"/>
              <w:jc w:val="right"/>
              <w:rPr>
                <w:sz w:val="24"/>
                <w:szCs w:val="24"/>
              </w:rPr>
            </w:pPr>
            <w:r w:rsidRPr="005E7788">
              <w:rPr>
                <w:sz w:val="24"/>
                <w:szCs w:val="24"/>
              </w:rPr>
              <w:t>952.4***</w:t>
            </w:r>
          </w:p>
        </w:tc>
        <w:tc>
          <w:tcPr>
            <w:tcW w:w="1346" w:type="dxa"/>
            <w:tcMar>
              <w:top w:w="0" w:type="dxa"/>
              <w:left w:w="100" w:type="dxa"/>
              <w:bottom w:w="0" w:type="dxa"/>
              <w:right w:w="100" w:type="dxa"/>
            </w:tcMar>
            <w:vAlign w:val="bottom"/>
          </w:tcPr>
          <w:p w14:paraId="3DC8E5A6" w14:textId="77777777" w:rsidR="00657418" w:rsidRPr="005E7788" w:rsidRDefault="007F4CD4" w:rsidP="005E7788">
            <w:pPr>
              <w:spacing w:before="20" w:after="20" w:line="240" w:lineRule="auto"/>
              <w:jc w:val="right"/>
              <w:rPr>
                <w:sz w:val="24"/>
                <w:szCs w:val="24"/>
              </w:rPr>
            </w:pPr>
            <w:r w:rsidRPr="005E7788">
              <w:rPr>
                <w:sz w:val="24"/>
                <w:szCs w:val="24"/>
              </w:rPr>
              <w:t>0.0225***</w:t>
            </w:r>
          </w:p>
        </w:tc>
        <w:tc>
          <w:tcPr>
            <w:tcW w:w="1347" w:type="dxa"/>
            <w:tcMar>
              <w:top w:w="0" w:type="dxa"/>
              <w:left w:w="100" w:type="dxa"/>
              <w:bottom w:w="0" w:type="dxa"/>
              <w:right w:w="100" w:type="dxa"/>
            </w:tcMar>
            <w:vAlign w:val="bottom"/>
          </w:tcPr>
          <w:p w14:paraId="5F1EF81B" w14:textId="77777777" w:rsidR="00657418" w:rsidRPr="005E7788" w:rsidRDefault="007F4CD4" w:rsidP="005E7788">
            <w:pPr>
              <w:spacing w:before="20" w:after="20" w:line="240" w:lineRule="auto"/>
              <w:jc w:val="right"/>
              <w:rPr>
                <w:sz w:val="24"/>
                <w:szCs w:val="24"/>
              </w:rPr>
            </w:pPr>
            <w:r w:rsidRPr="005E7788">
              <w:rPr>
                <w:sz w:val="24"/>
                <w:szCs w:val="24"/>
              </w:rPr>
              <w:t>0.0523***</w:t>
            </w:r>
          </w:p>
        </w:tc>
        <w:tc>
          <w:tcPr>
            <w:tcW w:w="1347" w:type="dxa"/>
            <w:tcMar>
              <w:top w:w="0" w:type="dxa"/>
              <w:left w:w="100" w:type="dxa"/>
              <w:bottom w:w="0" w:type="dxa"/>
              <w:right w:w="100" w:type="dxa"/>
            </w:tcMar>
            <w:vAlign w:val="bottom"/>
          </w:tcPr>
          <w:p w14:paraId="422105BD" w14:textId="77777777" w:rsidR="00657418" w:rsidRPr="005E7788" w:rsidRDefault="007F4CD4" w:rsidP="005E7788">
            <w:pPr>
              <w:spacing w:before="20" w:after="20" w:line="240" w:lineRule="auto"/>
              <w:jc w:val="right"/>
              <w:rPr>
                <w:sz w:val="24"/>
                <w:szCs w:val="24"/>
              </w:rPr>
            </w:pPr>
            <w:r w:rsidRPr="005E7788">
              <w:rPr>
                <w:sz w:val="24"/>
                <w:szCs w:val="24"/>
              </w:rPr>
              <w:t>957.2***</w:t>
            </w:r>
          </w:p>
        </w:tc>
      </w:tr>
      <w:tr w:rsidR="00657418" w:rsidRPr="005E7788" w14:paraId="48310213" w14:textId="77777777" w:rsidTr="00D02F66">
        <w:trPr>
          <w:trHeight w:val="270"/>
        </w:trPr>
        <w:tc>
          <w:tcPr>
            <w:tcW w:w="1696" w:type="dxa"/>
            <w:tcMar>
              <w:top w:w="0" w:type="dxa"/>
              <w:left w:w="100" w:type="dxa"/>
              <w:bottom w:w="0" w:type="dxa"/>
              <w:right w:w="100" w:type="dxa"/>
            </w:tcMar>
            <w:vAlign w:val="bottom"/>
          </w:tcPr>
          <w:p w14:paraId="1F8DEE67"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22FFB5BE" w14:textId="77777777" w:rsidR="00657418" w:rsidRPr="005E7788" w:rsidRDefault="007F4CD4" w:rsidP="005E7788">
            <w:pPr>
              <w:spacing w:before="20" w:after="20" w:line="240" w:lineRule="auto"/>
              <w:jc w:val="right"/>
              <w:rPr>
                <w:sz w:val="24"/>
                <w:szCs w:val="24"/>
              </w:rPr>
            </w:pPr>
            <w:r w:rsidRPr="005E7788">
              <w:rPr>
                <w:sz w:val="24"/>
                <w:szCs w:val="24"/>
              </w:rPr>
              <w:t>(9.74)</w:t>
            </w:r>
          </w:p>
        </w:tc>
        <w:tc>
          <w:tcPr>
            <w:tcW w:w="1347" w:type="dxa"/>
            <w:tcMar>
              <w:top w:w="0" w:type="dxa"/>
              <w:left w:w="100" w:type="dxa"/>
              <w:bottom w:w="0" w:type="dxa"/>
              <w:right w:w="100" w:type="dxa"/>
            </w:tcMar>
            <w:vAlign w:val="bottom"/>
          </w:tcPr>
          <w:p w14:paraId="46EC0913" w14:textId="77777777" w:rsidR="00657418" w:rsidRPr="005E7788" w:rsidRDefault="007F4CD4" w:rsidP="005E7788">
            <w:pPr>
              <w:spacing w:before="20" w:after="20" w:line="240" w:lineRule="auto"/>
              <w:jc w:val="right"/>
              <w:rPr>
                <w:sz w:val="24"/>
                <w:szCs w:val="24"/>
              </w:rPr>
            </w:pPr>
            <w:r w:rsidRPr="005E7788">
              <w:rPr>
                <w:sz w:val="24"/>
                <w:szCs w:val="24"/>
              </w:rPr>
              <w:t>(11.32)</w:t>
            </w:r>
          </w:p>
        </w:tc>
        <w:tc>
          <w:tcPr>
            <w:tcW w:w="1347" w:type="dxa"/>
            <w:tcMar>
              <w:top w:w="0" w:type="dxa"/>
              <w:left w:w="100" w:type="dxa"/>
              <w:bottom w:w="0" w:type="dxa"/>
              <w:right w:w="100" w:type="dxa"/>
            </w:tcMar>
            <w:vAlign w:val="bottom"/>
          </w:tcPr>
          <w:p w14:paraId="6824E994" w14:textId="77777777" w:rsidR="00657418" w:rsidRPr="005E7788" w:rsidRDefault="007F4CD4" w:rsidP="005E7788">
            <w:pPr>
              <w:spacing w:before="20" w:after="20" w:line="240" w:lineRule="auto"/>
              <w:jc w:val="right"/>
              <w:rPr>
                <w:sz w:val="24"/>
                <w:szCs w:val="24"/>
              </w:rPr>
            </w:pPr>
            <w:r w:rsidRPr="005E7788">
              <w:rPr>
                <w:sz w:val="24"/>
                <w:szCs w:val="24"/>
              </w:rPr>
              <w:t>(9.34)</w:t>
            </w:r>
          </w:p>
        </w:tc>
        <w:tc>
          <w:tcPr>
            <w:tcW w:w="1346" w:type="dxa"/>
            <w:tcMar>
              <w:top w:w="0" w:type="dxa"/>
              <w:left w:w="100" w:type="dxa"/>
              <w:bottom w:w="0" w:type="dxa"/>
              <w:right w:w="100" w:type="dxa"/>
            </w:tcMar>
            <w:vAlign w:val="bottom"/>
          </w:tcPr>
          <w:p w14:paraId="6B21BE23" w14:textId="77777777" w:rsidR="00657418" w:rsidRPr="005E7788" w:rsidRDefault="007F4CD4" w:rsidP="005E7788">
            <w:pPr>
              <w:spacing w:before="20" w:after="20" w:line="240" w:lineRule="auto"/>
              <w:jc w:val="right"/>
              <w:rPr>
                <w:sz w:val="24"/>
                <w:szCs w:val="24"/>
              </w:rPr>
            </w:pPr>
            <w:r w:rsidRPr="005E7788">
              <w:rPr>
                <w:sz w:val="24"/>
                <w:szCs w:val="24"/>
              </w:rPr>
              <w:t>(9.71)</w:t>
            </w:r>
          </w:p>
        </w:tc>
        <w:tc>
          <w:tcPr>
            <w:tcW w:w="1347" w:type="dxa"/>
            <w:tcMar>
              <w:top w:w="0" w:type="dxa"/>
              <w:left w:w="100" w:type="dxa"/>
              <w:bottom w:w="0" w:type="dxa"/>
              <w:right w:w="100" w:type="dxa"/>
            </w:tcMar>
            <w:vAlign w:val="bottom"/>
          </w:tcPr>
          <w:p w14:paraId="088829B9" w14:textId="77777777" w:rsidR="00657418" w:rsidRPr="005E7788" w:rsidRDefault="007F4CD4" w:rsidP="005E7788">
            <w:pPr>
              <w:spacing w:before="20" w:after="20" w:line="240" w:lineRule="auto"/>
              <w:jc w:val="right"/>
              <w:rPr>
                <w:sz w:val="24"/>
                <w:szCs w:val="24"/>
              </w:rPr>
            </w:pPr>
            <w:r w:rsidRPr="005E7788">
              <w:rPr>
                <w:sz w:val="24"/>
                <w:szCs w:val="24"/>
              </w:rPr>
              <w:t>(11.24)</w:t>
            </w:r>
          </w:p>
        </w:tc>
        <w:tc>
          <w:tcPr>
            <w:tcW w:w="1347" w:type="dxa"/>
            <w:tcMar>
              <w:top w:w="0" w:type="dxa"/>
              <w:left w:w="100" w:type="dxa"/>
              <w:bottom w:w="0" w:type="dxa"/>
              <w:right w:w="100" w:type="dxa"/>
            </w:tcMar>
            <w:vAlign w:val="bottom"/>
          </w:tcPr>
          <w:p w14:paraId="6AB54BFC" w14:textId="77777777" w:rsidR="00657418" w:rsidRPr="005E7788" w:rsidRDefault="007F4CD4" w:rsidP="005E7788">
            <w:pPr>
              <w:spacing w:before="20" w:after="20" w:line="240" w:lineRule="auto"/>
              <w:jc w:val="right"/>
              <w:rPr>
                <w:sz w:val="24"/>
                <w:szCs w:val="24"/>
              </w:rPr>
            </w:pPr>
            <w:r w:rsidRPr="005E7788">
              <w:rPr>
                <w:sz w:val="24"/>
                <w:szCs w:val="24"/>
              </w:rPr>
              <w:t>(9.33)</w:t>
            </w:r>
          </w:p>
        </w:tc>
      </w:tr>
      <w:tr w:rsidR="00657418" w:rsidRPr="005E7788" w14:paraId="08AB6AFF" w14:textId="77777777" w:rsidTr="00D02F66">
        <w:trPr>
          <w:trHeight w:val="270"/>
        </w:trPr>
        <w:tc>
          <w:tcPr>
            <w:tcW w:w="1696" w:type="dxa"/>
            <w:tcMar>
              <w:top w:w="0" w:type="dxa"/>
              <w:left w:w="100" w:type="dxa"/>
              <w:bottom w:w="0" w:type="dxa"/>
              <w:right w:w="100" w:type="dxa"/>
            </w:tcMar>
            <w:vAlign w:val="bottom"/>
          </w:tcPr>
          <w:p w14:paraId="1B297297" w14:textId="77777777" w:rsidR="00657418" w:rsidRPr="005E7788" w:rsidRDefault="007F4CD4" w:rsidP="005E7788">
            <w:pPr>
              <w:spacing w:before="20" w:after="20" w:line="240" w:lineRule="auto"/>
              <w:rPr>
                <w:sz w:val="24"/>
                <w:szCs w:val="24"/>
              </w:rPr>
            </w:pPr>
            <w:r w:rsidRPr="005E7788">
              <w:rPr>
                <w:sz w:val="24"/>
                <w:szCs w:val="24"/>
              </w:rPr>
              <w:t>SIZE</w:t>
            </w:r>
          </w:p>
        </w:tc>
        <w:tc>
          <w:tcPr>
            <w:tcW w:w="1346" w:type="dxa"/>
            <w:tcMar>
              <w:top w:w="0" w:type="dxa"/>
              <w:left w:w="100" w:type="dxa"/>
              <w:bottom w:w="0" w:type="dxa"/>
              <w:right w:w="100" w:type="dxa"/>
            </w:tcMar>
            <w:vAlign w:val="bottom"/>
          </w:tcPr>
          <w:p w14:paraId="201DBC9C" w14:textId="77777777" w:rsidR="00657418" w:rsidRPr="005E7788" w:rsidRDefault="007F4CD4" w:rsidP="005E7788">
            <w:pPr>
              <w:spacing w:before="20" w:after="20" w:line="240" w:lineRule="auto"/>
              <w:jc w:val="right"/>
              <w:rPr>
                <w:sz w:val="24"/>
                <w:szCs w:val="24"/>
              </w:rPr>
            </w:pPr>
            <w:r w:rsidRPr="005E7788">
              <w:rPr>
                <w:sz w:val="24"/>
                <w:szCs w:val="24"/>
              </w:rPr>
              <w:t>0.0110***</w:t>
            </w:r>
          </w:p>
        </w:tc>
        <w:tc>
          <w:tcPr>
            <w:tcW w:w="1347" w:type="dxa"/>
            <w:tcMar>
              <w:top w:w="0" w:type="dxa"/>
              <w:left w:w="100" w:type="dxa"/>
              <w:bottom w:w="0" w:type="dxa"/>
              <w:right w:w="100" w:type="dxa"/>
            </w:tcMar>
            <w:vAlign w:val="bottom"/>
          </w:tcPr>
          <w:p w14:paraId="2FD97787" w14:textId="77777777" w:rsidR="00657418" w:rsidRPr="005E7788" w:rsidRDefault="007F4CD4" w:rsidP="005E7788">
            <w:pPr>
              <w:spacing w:before="20" w:after="20" w:line="240" w:lineRule="auto"/>
              <w:jc w:val="right"/>
              <w:rPr>
                <w:sz w:val="24"/>
                <w:szCs w:val="24"/>
              </w:rPr>
            </w:pPr>
            <w:r w:rsidRPr="005E7788">
              <w:rPr>
                <w:sz w:val="24"/>
                <w:szCs w:val="24"/>
              </w:rPr>
              <w:t>0.0249***</w:t>
            </w:r>
          </w:p>
        </w:tc>
        <w:tc>
          <w:tcPr>
            <w:tcW w:w="1347" w:type="dxa"/>
            <w:tcMar>
              <w:top w:w="0" w:type="dxa"/>
              <w:left w:w="100" w:type="dxa"/>
              <w:bottom w:w="0" w:type="dxa"/>
              <w:right w:w="100" w:type="dxa"/>
            </w:tcMar>
            <w:vAlign w:val="bottom"/>
          </w:tcPr>
          <w:p w14:paraId="44CB3B20" w14:textId="77777777" w:rsidR="00657418" w:rsidRPr="005E7788" w:rsidRDefault="007F4CD4" w:rsidP="005E7788">
            <w:pPr>
              <w:spacing w:before="20" w:after="20" w:line="240" w:lineRule="auto"/>
              <w:jc w:val="right"/>
              <w:rPr>
                <w:sz w:val="24"/>
                <w:szCs w:val="24"/>
              </w:rPr>
            </w:pPr>
            <w:r w:rsidRPr="005E7788">
              <w:rPr>
                <w:sz w:val="24"/>
                <w:szCs w:val="24"/>
              </w:rPr>
              <w:t>606.4***</w:t>
            </w:r>
          </w:p>
        </w:tc>
        <w:tc>
          <w:tcPr>
            <w:tcW w:w="1346" w:type="dxa"/>
            <w:tcMar>
              <w:top w:w="0" w:type="dxa"/>
              <w:left w:w="100" w:type="dxa"/>
              <w:bottom w:w="0" w:type="dxa"/>
              <w:right w:w="100" w:type="dxa"/>
            </w:tcMar>
            <w:vAlign w:val="bottom"/>
          </w:tcPr>
          <w:p w14:paraId="43A82699" w14:textId="77777777" w:rsidR="00657418" w:rsidRPr="005E7788" w:rsidRDefault="007F4CD4" w:rsidP="005E7788">
            <w:pPr>
              <w:spacing w:before="20" w:after="20" w:line="240" w:lineRule="auto"/>
              <w:jc w:val="right"/>
              <w:rPr>
                <w:sz w:val="24"/>
                <w:szCs w:val="24"/>
              </w:rPr>
            </w:pPr>
            <w:r w:rsidRPr="005E7788">
              <w:rPr>
                <w:sz w:val="24"/>
                <w:szCs w:val="24"/>
              </w:rPr>
              <w:t>0.0109***</w:t>
            </w:r>
          </w:p>
        </w:tc>
        <w:tc>
          <w:tcPr>
            <w:tcW w:w="1347" w:type="dxa"/>
            <w:tcMar>
              <w:top w:w="0" w:type="dxa"/>
              <w:left w:w="100" w:type="dxa"/>
              <w:bottom w:w="0" w:type="dxa"/>
              <w:right w:w="100" w:type="dxa"/>
            </w:tcMar>
            <w:vAlign w:val="bottom"/>
          </w:tcPr>
          <w:p w14:paraId="24DD8B9C" w14:textId="77777777" w:rsidR="00657418" w:rsidRPr="005E7788" w:rsidRDefault="007F4CD4" w:rsidP="005E7788">
            <w:pPr>
              <w:spacing w:before="20" w:after="20" w:line="240" w:lineRule="auto"/>
              <w:jc w:val="right"/>
              <w:rPr>
                <w:sz w:val="24"/>
                <w:szCs w:val="24"/>
              </w:rPr>
            </w:pPr>
            <w:r w:rsidRPr="005E7788">
              <w:rPr>
                <w:sz w:val="24"/>
                <w:szCs w:val="24"/>
              </w:rPr>
              <w:t>0.0244***</w:t>
            </w:r>
          </w:p>
        </w:tc>
        <w:tc>
          <w:tcPr>
            <w:tcW w:w="1347" w:type="dxa"/>
            <w:tcMar>
              <w:top w:w="0" w:type="dxa"/>
              <w:left w:w="100" w:type="dxa"/>
              <w:bottom w:w="0" w:type="dxa"/>
              <w:right w:w="100" w:type="dxa"/>
            </w:tcMar>
            <w:vAlign w:val="bottom"/>
          </w:tcPr>
          <w:p w14:paraId="624192D9" w14:textId="77777777" w:rsidR="00657418" w:rsidRPr="005E7788" w:rsidRDefault="007F4CD4" w:rsidP="005E7788">
            <w:pPr>
              <w:spacing w:before="20" w:after="20" w:line="240" w:lineRule="auto"/>
              <w:jc w:val="right"/>
              <w:rPr>
                <w:sz w:val="24"/>
                <w:szCs w:val="24"/>
              </w:rPr>
            </w:pPr>
            <w:r w:rsidRPr="005E7788">
              <w:rPr>
                <w:sz w:val="24"/>
                <w:szCs w:val="24"/>
              </w:rPr>
              <w:t>595.6***</w:t>
            </w:r>
          </w:p>
        </w:tc>
      </w:tr>
      <w:tr w:rsidR="00657418" w:rsidRPr="005E7788" w14:paraId="33D563B3" w14:textId="77777777" w:rsidTr="00D02F66">
        <w:trPr>
          <w:trHeight w:val="270"/>
        </w:trPr>
        <w:tc>
          <w:tcPr>
            <w:tcW w:w="1696" w:type="dxa"/>
            <w:tcMar>
              <w:top w:w="0" w:type="dxa"/>
              <w:left w:w="100" w:type="dxa"/>
              <w:bottom w:w="0" w:type="dxa"/>
              <w:right w:w="100" w:type="dxa"/>
            </w:tcMar>
            <w:vAlign w:val="bottom"/>
          </w:tcPr>
          <w:p w14:paraId="33347C26"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7F8B8A87" w14:textId="77777777" w:rsidR="00657418" w:rsidRPr="005E7788" w:rsidRDefault="007F4CD4" w:rsidP="005E7788">
            <w:pPr>
              <w:spacing w:before="20" w:after="20" w:line="240" w:lineRule="auto"/>
              <w:jc w:val="right"/>
              <w:rPr>
                <w:sz w:val="24"/>
                <w:szCs w:val="24"/>
              </w:rPr>
            </w:pPr>
            <w:r w:rsidRPr="005E7788">
              <w:rPr>
                <w:sz w:val="24"/>
                <w:szCs w:val="24"/>
              </w:rPr>
              <w:t>(9.12)</w:t>
            </w:r>
          </w:p>
        </w:tc>
        <w:tc>
          <w:tcPr>
            <w:tcW w:w="1347" w:type="dxa"/>
            <w:tcMar>
              <w:top w:w="0" w:type="dxa"/>
              <w:left w:w="100" w:type="dxa"/>
              <w:bottom w:w="0" w:type="dxa"/>
              <w:right w:w="100" w:type="dxa"/>
            </w:tcMar>
            <w:vAlign w:val="bottom"/>
          </w:tcPr>
          <w:p w14:paraId="274E5D3F" w14:textId="77777777" w:rsidR="00657418" w:rsidRPr="005E7788" w:rsidRDefault="007F4CD4" w:rsidP="005E7788">
            <w:pPr>
              <w:spacing w:before="20" w:after="20" w:line="240" w:lineRule="auto"/>
              <w:jc w:val="right"/>
              <w:rPr>
                <w:sz w:val="24"/>
                <w:szCs w:val="24"/>
              </w:rPr>
            </w:pPr>
            <w:r w:rsidRPr="005E7788">
              <w:rPr>
                <w:sz w:val="24"/>
                <w:szCs w:val="24"/>
              </w:rPr>
              <w:t>(13.30)</w:t>
            </w:r>
          </w:p>
        </w:tc>
        <w:tc>
          <w:tcPr>
            <w:tcW w:w="1347" w:type="dxa"/>
            <w:tcMar>
              <w:top w:w="0" w:type="dxa"/>
              <w:left w:w="100" w:type="dxa"/>
              <w:bottom w:w="0" w:type="dxa"/>
              <w:right w:w="100" w:type="dxa"/>
            </w:tcMar>
            <w:vAlign w:val="bottom"/>
          </w:tcPr>
          <w:p w14:paraId="045C0BA3" w14:textId="77777777" w:rsidR="00657418" w:rsidRPr="005E7788" w:rsidRDefault="007F4CD4" w:rsidP="005E7788">
            <w:pPr>
              <w:spacing w:before="20" w:after="20" w:line="240" w:lineRule="auto"/>
              <w:jc w:val="right"/>
              <w:rPr>
                <w:sz w:val="24"/>
                <w:szCs w:val="24"/>
              </w:rPr>
            </w:pPr>
            <w:r w:rsidRPr="005E7788">
              <w:rPr>
                <w:sz w:val="24"/>
                <w:szCs w:val="24"/>
              </w:rPr>
              <w:t>(13.69)</w:t>
            </w:r>
          </w:p>
        </w:tc>
        <w:tc>
          <w:tcPr>
            <w:tcW w:w="1346" w:type="dxa"/>
            <w:tcMar>
              <w:top w:w="0" w:type="dxa"/>
              <w:left w:w="100" w:type="dxa"/>
              <w:bottom w:w="0" w:type="dxa"/>
              <w:right w:w="100" w:type="dxa"/>
            </w:tcMar>
            <w:vAlign w:val="bottom"/>
          </w:tcPr>
          <w:p w14:paraId="5A372635" w14:textId="77777777" w:rsidR="00657418" w:rsidRPr="005E7788" w:rsidRDefault="007F4CD4" w:rsidP="005E7788">
            <w:pPr>
              <w:spacing w:before="20" w:after="20" w:line="240" w:lineRule="auto"/>
              <w:jc w:val="right"/>
              <w:rPr>
                <w:sz w:val="24"/>
                <w:szCs w:val="24"/>
              </w:rPr>
            </w:pPr>
            <w:r w:rsidRPr="005E7788">
              <w:rPr>
                <w:sz w:val="24"/>
                <w:szCs w:val="24"/>
              </w:rPr>
              <w:t>(9.41)</w:t>
            </w:r>
          </w:p>
        </w:tc>
        <w:tc>
          <w:tcPr>
            <w:tcW w:w="1347" w:type="dxa"/>
            <w:tcMar>
              <w:top w:w="0" w:type="dxa"/>
              <w:left w:w="100" w:type="dxa"/>
              <w:bottom w:w="0" w:type="dxa"/>
              <w:right w:w="100" w:type="dxa"/>
            </w:tcMar>
            <w:vAlign w:val="bottom"/>
          </w:tcPr>
          <w:p w14:paraId="10C1AFB9" w14:textId="77777777" w:rsidR="00657418" w:rsidRPr="005E7788" w:rsidRDefault="007F4CD4" w:rsidP="005E7788">
            <w:pPr>
              <w:spacing w:before="20" w:after="20" w:line="240" w:lineRule="auto"/>
              <w:jc w:val="right"/>
              <w:rPr>
                <w:sz w:val="24"/>
                <w:szCs w:val="24"/>
              </w:rPr>
            </w:pPr>
            <w:r w:rsidRPr="005E7788">
              <w:rPr>
                <w:sz w:val="24"/>
                <w:szCs w:val="24"/>
              </w:rPr>
              <w:t>(13.12)</w:t>
            </w:r>
          </w:p>
        </w:tc>
        <w:tc>
          <w:tcPr>
            <w:tcW w:w="1347" w:type="dxa"/>
            <w:tcMar>
              <w:top w:w="0" w:type="dxa"/>
              <w:left w:w="100" w:type="dxa"/>
              <w:bottom w:w="0" w:type="dxa"/>
              <w:right w:w="100" w:type="dxa"/>
            </w:tcMar>
            <w:vAlign w:val="bottom"/>
          </w:tcPr>
          <w:p w14:paraId="717F1855" w14:textId="77777777" w:rsidR="00657418" w:rsidRPr="005E7788" w:rsidRDefault="007F4CD4" w:rsidP="005E7788">
            <w:pPr>
              <w:spacing w:before="20" w:after="20" w:line="240" w:lineRule="auto"/>
              <w:jc w:val="right"/>
              <w:rPr>
                <w:sz w:val="24"/>
                <w:szCs w:val="24"/>
              </w:rPr>
            </w:pPr>
            <w:r w:rsidRPr="005E7788">
              <w:rPr>
                <w:sz w:val="24"/>
                <w:szCs w:val="24"/>
              </w:rPr>
              <w:t>(13.59)</w:t>
            </w:r>
          </w:p>
        </w:tc>
      </w:tr>
      <w:tr w:rsidR="00657418" w:rsidRPr="005E7788" w14:paraId="1EE341B3" w14:textId="77777777" w:rsidTr="00D02F66">
        <w:trPr>
          <w:trHeight w:val="270"/>
        </w:trPr>
        <w:tc>
          <w:tcPr>
            <w:tcW w:w="1696" w:type="dxa"/>
            <w:tcMar>
              <w:top w:w="0" w:type="dxa"/>
              <w:left w:w="100" w:type="dxa"/>
              <w:bottom w:w="0" w:type="dxa"/>
              <w:right w:w="100" w:type="dxa"/>
            </w:tcMar>
            <w:vAlign w:val="bottom"/>
          </w:tcPr>
          <w:p w14:paraId="1C5E9662" w14:textId="77777777" w:rsidR="00657418" w:rsidRPr="005E7788" w:rsidRDefault="007F4CD4" w:rsidP="005E7788">
            <w:pPr>
              <w:spacing w:before="20" w:after="20" w:line="240" w:lineRule="auto"/>
              <w:rPr>
                <w:sz w:val="24"/>
                <w:szCs w:val="24"/>
              </w:rPr>
            </w:pPr>
            <w:r w:rsidRPr="005E7788">
              <w:rPr>
                <w:sz w:val="24"/>
                <w:szCs w:val="24"/>
              </w:rPr>
              <w:t>LID</w:t>
            </w:r>
          </w:p>
        </w:tc>
        <w:tc>
          <w:tcPr>
            <w:tcW w:w="1346" w:type="dxa"/>
            <w:tcMar>
              <w:top w:w="0" w:type="dxa"/>
              <w:left w:w="100" w:type="dxa"/>
              <w:bottom w:w="0" w:type="dxa"/>
              <w:right w:w="100" w:type="dxa"/>
            </w:tcMar>
            <w:vAlign w:val="bottom"/>
          </w:tcPr>
          <w:p w14:paraId="73BBE499" w14:textId="77777777" w:rsidR="00657418" w:rsidRPr="005E7788" w:rsidRDefault="007F4CD4" w:rsidP="005E7788">
            <w:pPr>
              <w:spacing w:before="20" w:after="20" w:line="240" w:lineRule="auto"/>
              <w:jc w:val="right"/>
              <w:rPr>
                <w:sz w:val="24"/>
                <w:szCs w:val="24"/>
              </w:rPr>
            </w:pPr>
            <w:r w:rsidRPr="005E7788">
              <w:rPr>
                <w:sz w:val="24"/>
                <w:szCs w:val="24"/>
              </w:rPr>
              <w:t>0.00597***</w:t>
            </w:r>
          </w:p>
        </w:tc>
        <w:tc>
          <w:tcPr>
            <w:tcW w:w="1347" w:type="dxa"/>
            <w:tcMar>
              <w:top w:w="0" w:type="dxa"/>
              <w:left w:w="100" w:type="dxa"/>
              <w:bottom w:w="0" w:type="dxa"/>
              <w:right w:w="100" w:type="dxa"/>
            </w:tcMar>
            <w:vAlign w:val="bottom"/>
          </w:tcPr>
          <w:p w14:paraId="0A3DA7DD" w14:textId="77777777" w:rsidR="00657418" w:rsidRPr="005E7788" w:rsidRDefault="007F4CD4" w:rsidP="005E7788">
            <w:pPr>
              <w:spacing w:before="20" w:after="20" w:line="240" w:lineRule="auto"/>
              <w:jc w:val="right"/>
              <w:rPr>
                <w:sz w:val="24"/>
                <w:szCs w:val="24"/>
              </w:rPr>
            </w:pPr>
            <w:r w:rsidRPr="005E7788">
              <w:rPr>
                <w:sz w:val="24"/>
                <w:szCs w:val="24"/>
              </w:rPr>
              <w:t>0.00329</w:t>
            </w:r>
          </w:p>
        </w:tc>
        <w:tc>
          <w:tcPr>
            <w:tcW w:w="1347" w:type="dxa"/>
            <w:tcMar>
              <w:top w:w="0" w:type="dxa"/>
              <w:left w:w="100" w:type="dxa"/>
              <w:bottom w:w="0" w:type="dxa"/>
              <w:right w:w="100" w:type="dxa"/>
            </w:tcMar>
            <w:vAlign w:val="bottom"/>
          </w:tcPr>
          <w:p w14:paraId="7A5D7A83" w14:textId="77777777" w:rsidR="00657418" w:rsidRPr="005E7788" w:rsidRDefault="007F4CD4" w:rsidP="005E7788">
            <w:pPr>
              <w:spacing w:before="20" w:after="20" w:line="240" w:lineRule="auto"/>
              <w:jc w:val="right"/>
              <w:rPr>
                <w:sz w:val="24"/>
                <w:szCs w:val="24"/>
              </w:rPr>
            </w:pPr>
            <w:r w:rsidRPr="005E7788">
              <w:rPr>
                <w:sz w:val="24"/>
                <w:szCs w:val="24"/>
              </w:rPr>
              <w:t>76.24</w:t>
            </w:r>
          </w:p>
        </w:tc>
        <w:tc>
          <w:tcPr>
            <w:tcW w:w="1346" w:type="dxa"/>
            <w:tcMar>
              <w:top w:w="0" w:type="dxa"/>
              <w:left w:w="100" w:type="dxa"/>
              <w:bottom w:w="0" w:type="dxa"/>
              <w:right w:w="100" w:type="dxa"/>
            </w:tcMar>
            <w:vAlign w:val="bottom"/>
          </w:tcPr>
          <w:p w14:paraId="6F31DA64" w14:textId="77777777" w:rsidR="00657418" w:rsidRPr="005E7788" w:rsidRDefault="007F4CD4" w:rsidP="005E7788">
            <w:pPr>
              <w:spacing w:before="20" w:after="20" w:line="240" w:lineRule="auto"/>
              <w:jc w:val="right"/>
              <w:rPr>
                <w:sz w:val="24"/>
                <w:szCs w:val="24"/>
              </w:rPr>
            </w:pPr>
            <w:r w:rsidRPr="005E7788">
              <w:rPr>
                <w:sz w:val="24"/>
                <w:szCs w:val="24"/>
              </w:rPr>
              <w:t>0.00819***</w:t>
            </w:r>
          </w:p>
        </w:tc>
        <w:tc>
          <w:tcPr>
            <w:tcW w:w="1347" w:type="dxa"/>
            <w:tcMar>
              <w:top w:w="0" w:type="dxa"/>
              <w:left w:w="100" w:type="dxa"/>
              <w:bottom w:w="0" w:type="dxa"/>
              <w:right w:w="100" w:type="dxa"/>
            </w:tcMar>
            <w:vAlign w:val="bottom"/>
          </w:tcPr>
          <w:p w14:paraId="66941042" w14:textId="77777777" w:rsidR="00657418" w:rsidRPr="005E7788" w:rsidRDefault="007F4CD4" w:rsidP="005E7788">
            <w:pPr>
              <w:spacing w:before="20" w:after="20" w:line="240" w:lineRule="auto"/>
              <w:jc w:val="right"/>
              <w:rPr>
                <w:sz w:val="24"/>
                <w:szCs w:val="24"/>
              </w:rPr>
            </w:pPr>
            <w:r w:rsidRPr="005E7788">
              <w:rPr>
                <w:sz w:val="24"/>
                <w:szCs w:val="24"/>
              </w:rPr>
              <w:t>0.00582***</w:t>
            </w:r>
          </w:p>
        </w:tc>
        <w:tc>
          <w:tcPr>
            <w:tcW w:w="1347" w:type="dxa"/>
            <w:tcMar>
              <w:top w:w="0" w:type="dxa"/>
              <w:left w:w="100" w:type="dxa"/>
              <w:bottom w:w="0" w:type="dxa"/>
              <w:right w:w="100" w:type="dxa"/>
            </w:tcMar>
            <w:vAlign w:val="bottom"/>
          </w:tcPr>
          <w:p w14:paraId="59409D66" w14:textId="77777777" w:rsidR="00657418" w:rsidRPr="005E7788" w:rsidRDefault="007F4CD4" w:rsidP="005E7788">
            <w:pPr>
              <w:spacing w:before="20" w:after="20" w:line="240" w:lineRule="auto"/>
              <w:jc w:val="right"/>
              <w:rPr>
                <w:sz w:val="24"/>
                <w:szCs w:val="24"/>
              </w:rPr>
            </w:pPr>
            <w:r w:rsidRPr="005E7788">
              <w:rPr>
                <w:sz w:val="24"/>
                <w:szCs w:val="24"/>
              </w:rPr>
              <w:t>136.8***</w:t>
            </w:r>
          </w:p>
        </w:tc>
      </w:tr>
      <w:tr w:rsidR="00657418" w:rsidRPr="005E7788" w14:paraId="3728CEB0" w14:textId="77777777" w:rsidTr="00D02F66">
        <w:trPr>
          <w:trHeight w:val="270"/>
        </w:trPr>
        <w:tc>
          <w:tcPr>
            <w:tcW w:w="1696" w:type="dxa"/>
            <w:tcMar>
              <w:top w:w="0" w:type="dxa"/>
              <w:left w:w="100" w:type="dxa"/>
              <w:bottom w:w="0" w:type="dxa"/>
              <w:right w:w="100" w:type="dxa"/>
            </w:tcMar>
            <w:vAlign w:val="bottom"/>
          </w:tcPr>
          <w:p w14:paraId="0F5C3C3C"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607F72DB" w14:textId="77777777" w:rsidR="00657418" w:rsidRPr="005E7788" w:rsidRDefault="007F4CD4" w:rsidP="005E7788">
            <w:pPr>
              <w:spacing w:before="20" w:after="20" w:line="240" w:lineRule="auto"/>
              <w:jc w:val="right"/>
              <w:rPr>
                <w:sz w:val="24"/>
                <w:szCs w:val="24"/>
              </w:rPr>
            </w:pPr>
            <w:r w:rsidRPr="005E7788">
              <w:rPr>
                <w:sz w:val="24"/>
                <w:szCs w:val="24"/>
              </w:rPr>
              <w:t>(3.22)</w:t>
            </w:r>
          </w:p>
        </w:tc>
        <w:tc>
          <w:tcPr>
            <w:tcW w:w="1347" w:type="dxa"/>
            <w:tcMar>
              <w:top w:w="0" w:type="dxa"/>
              <w:left w:w="100" w:type="dxa"/>
              <w:bottom w:w="0" w:type="dxa"/>
              <w:right w:w="100" w:type="dxa"/>
            </w:tcMar>
            <w:vAlign w:val="bottom"/>
          </w:tcPr>
          <w:p w14:paraId="14662A15" w14:textId="77777777" w:rsidR="00657418" w:rsidRPr="005E7788" w:rsidRDefault="007F4CD4" w:rsidP="005E7788">
            <w:pPr>
              <w:spacing w:before="20" w:after="20" w:line="240" w:lineRule="auto"/>
              <w:jc w:val="right"/>
              <w:rPr>
                <w:sz w:val="24"/>
                <w:szCs w:val="24"/>
              </w:rPr>
            </w:pPr>
            <w:r w:rsidRPr="005E7788">
              <w:rPr>
                <w:sz w:val="24"/>
                <w:szCs w:val="24"/>
              </w:rPr>
              <w:t>(1.48)</w:t>
            </w:r>
          </w:p>
        </w:tc>
        <w:tc>
          <w:tcPr>
            <w:tcW w:w="1347" w:type="dxa"/>
            <w:tcMar>
              <w:top w:w="0" w:type="dxa"/>
              <w:left w:w="100" w:type="dxa"/>
              <w:bottom w:w="0" w:type="dxa"/>
              <w:right w:w="100" w:type="dxa"/>
            </w:tcMar>
            <w:vAlign w:val="bottom"/>
          </w:tcPr>
          <w:p w14:paraId="2E691809" w14:textId="77777777" w:rsidR="00657418" w:rsidRPr="005E7788" w:rsidRDefault="007F4CD4" w:rsidP="005E7788">
            <w:pPr>
              <w:spacing w:before="20" w:after="20" w:line="240" w:lineRule="auto"/>
              <w:jc w:val="right"/>
              <w:rPr>
                <w:sz w:val="24"/>
                <w:szCs w:val="24"/>
              </w:rPr>
            </w:pPr>
            <w:r w:rsidRPr="005E7788">
              <w:rPr>
                <w:sz w:val="24"/>
                <w:szCs w:val="24"/>
              </w:rPr>
              <w:t>(1.53)</w:t>
            </w:r>
          </w:p>
        </w:tc>
        <w:tc>
          <w:tcPr>
            <w:tcW w:w="1346" w:type="dxa"/>
            <w:tcMar>
              <w:top w:w="0" w:type="dxa"/>
              <w:left w:w="100" w:type="dxa"/>
              <w:bottom w:w="0" w:type="dxa"/>
              <w:right w:w="100" w:type="dxa"/>
            </w:tcMar>
            <w:vAlign w:val="bottom"/>
          </w:tcPr>
          <w:p w14:paraId="10CBD1C9" w14:textId="77777777" w:rsidR="00657418" w:rsidRPr="005E7788" w:rsidRDefault="007F4CD4" w:rsidP="005E7788">
            <w:pPr>
              <w:spacing w:before="20" w:after="20" w:line="240" w:lineRule="auto"/>
              <w:jc w:val="right"/>
              <w:rPr>
                <w:sz w:val="24"/>
                <w:szCs w:val="24"/>
              </w:rPr>
            </w:pPr>
            <w:r w:rsidRPr="005E7788">
              <w:rPr>
                <w:sz w:val="24"/>
                <w:szCs w:val="24"/>
              </w:rPr>
              <w:t>(4.42)</w:t>
            </w:r>
          </w:p>
        </w:tc>
        <w:tc>
          <w:tcPr>
            <w:tcW w:w="1347" w:type="dxa"/>
            <w:tcMar>
              <w:top w:w="0" w:type="dxa"/>
              <w:left w:w="100" w:type="dxa"/>
              <w:bottom w:w="0" w:type="dxa"/>
              <w:right w:w="100" w:type="dxa"/>
            </w:tcMar>
            <w:vAlign w:val="bottom"/>
          </w:tcPr>
          <w:p w14:paraId="763BCE8E" w14:textId="77777777" w:rsidR="00657418" w:rsidRPr="005E7788" w:rsidRDefault="007F4CD4" w:rsidP="005E7788">
            <w:pPr>
              <w:spacing w:before="20" w:after="20" w:line="240" w:lineRule="auto"/>
              <w:jc w:val="right"/>
              <w:rPr>
                <w:sz w:val="24"/>
                <w:szCs w:val="24"/>
              </w:rPr>
            </w:pPr>
            <w:r w:rsidRPr="005E7788">
              <w:rPr>
                <w:sz w:val="24"/>
                <w:szCs w:val="24"/>
              </w:rPr>
              <w:t>(2.63)</w:t>
            </w:r>
          </w:p>
        </w:tc>
        <w:tc>
          <w:tcPr>
            <w:tcW w:w="1347" w:type="dxa"/>
            <w:tcMar>
              <w:top w:w="0" w:type="dxa"/>
              <w:left w:w="100" w:type="dxa"/>
              <w:bottom w:w="0" w:type="dxa"/>
              <w:right w:w="100" w:type="dxa"/>
            </w:tcMar>
            <w:vAlign w:val="bottom"/>
          </w:tcPr>
          <w:p w14:paraId="6F7002D0" w14:textId="77777777" w:rsidR="00657418" w:rsidRPr="005E7788" w:rsidRDefault="007F4CD4" w:rsidP="005E7788">
            <w:pPr>
              <w:spacing w:before="20" w:after="20" w:line="240" w:lineRule="auto"/>
              <w:jc w:val="right"/>
              <w:rPr>
                <w:sz w:val="24"/>
                <w:szCs w:val="24"/>
              </w:rPr>
            </w:pPr>
            <w:r w:rsidRPr="005E7788">
              <w:rPr>
                <w:sz w:val="24"/>
                <w:szCs w:val="24"/>
              </w:rPr>
              <w:t>(2.74)</w:t>
            </w:r>
          </w:p>
        </w:tc>
      </w:tr>
      <w:tr w:rsidR="00657418" w:rsidRPr="005E7788" w14:paraId="3FB0AF67" w14:textId="77777777" w:rsidTr="00D02F66">
        <w:trPr>
          <w:trHeight w:val="270"/>
        </w:trPr>
        <w:tc>
          <w:tcPr>
            <w:tcW w:w="1696" w:type="dxa"/>
            <w:tcMar>
              <w:top w:w="0" w:type="dxa"/>
              <w:left w:w="100" w:type="dxa"/>
              <w:bottom w:w="0" w:type="dxa"/>
              <w:right w:w="100" w:type="dxa"/>
            </w:tcMar>
            <w:vAlign w:val="bottom"/>
          </w:tcPr>
          <w:p w14:paraId="338E09C9" w14:textId="77777777" w:rsidR="00657418" w:rsidRPr="005E7788" w:rsidRDefault="007F4CD4" w:rsidP="005E7788">
            <w:pPr>
              <w:spacing w:before="20" w:after="20" w:line="240" w:lineRule="auto"/>
              <w:rPr>
                <w:sz w:val="24"/>
                <w:szCs w:val="24"/>
              </w:rPr>
            </w:pPr>
            <w:r w:rsidRPr="005E7788">
              <w:rPr>
                <w:sz w:val="24"/>
                <w:szCs w:val="24"/>
              </w:rPr>
              <w:t>LnAge</w:t>
            </w:r>
          </w:p>
        </w:tc>
        <w:tc>
          <w:tcPr>
            <w:tcW w:w="1346" w:type="dxa"/>
            <w:tcMar>
              <w:top w:w="0" w:type="dxa"/>
              <w:left w:w="100" w:type="dxa"/>
              <w:bottom w:w="0" w:type="dxa"/>
              <w:right w:w="100" w:type="dxa"/>
            </w:tcMar>
            <w:vAlign w:val="bottom"/>
          </w:tcPr>
          <w:p w14:paraId="6B1A214F" w14:textId="77777777" w:rsidR="00657418" w:rsidRPr="005E7788" w:rsidRDefault="007F4CD4" w:rsidP="005E7788">
            <w:pPr>
              <w:spacing w:before="20" w:after="20" w:line="240" w:lineRule="auto"/>
              <w:jc w:val="right"/>
              <w:rPr>
                <w:sz w:val="24"/>
                <w:szCs w:val="24"/>
              </w:rPr>
            </w:pPr>
            <w:r w:rsidRPr="005E7788">
              <w:rPr>
                <w:sz w:val="24"/>
                <w:szCs w:val="24"/>
              </w:rPr>
              <w:t>-0.00533***</w:t>
            </w:r>
          </w:p>
        </w:tc>
        <w:tc>
          <w:tcPr>
            <w:tcW w:w="1347" w:type="dxa"/>
            <w:tcMar>
              <w:top w:w="0" w:type="dxa"/>
              <w:left w:w="100" w:type="dxa"/>
              <w:bottom w:w="0" w:type="dxa"/>
              <w:right w:w="100" w:type="dxa"/>
            </w:tcMar>
            <w:vAlign w:val="bottom"/>
          </w:tcPr>
          <w:p w14:paraId="647CC3DD" w14:textId="77777777" w:rsidR="00657418" w:rsidRPr="005E7788" w:rsidRDefault="007F4CD4" w:rsidP="005E7788">
            <w:pPr>
              <w:spacing w:before="20" w:after="20" w:line="240" w:lineRule="auto"/>
              <w:jc w:val="right"/>
              <w:rPr>
                <w:sz w:val="24"/>
                <w:szCs w:val="24"/>
              </w:rPr>
            </w:pPr>
            <w:r w:rsidRPr="005E7788">
              <w:rPr>
                <w:sz w:val="24"/>
                <w:szCs w:val="24"/>
              </w:rPr>
              <w:t>-0.0158***</w:t>
            </w:r>
          </w:p>
        </w:tc>
        <w:tc>
          <w:tcPr>
            <w:tcW w:w="1347" w:type="dxa"/>
            <w:tcMar>
              <w:top w:w="0" w:type="dxa"/>
              <w:left w:w="100" w:type="dxa"/>
              <w:bottom w:w="0" w:type="dxa"/>
              <w:right w:w="100" w:type="dxa"/>
            </w:tcMar>
            <w:vAlign w:val="bottom"/>
          </w:tcPr>
          <w:p w14:paraId="2172F258" w14:textId="77777777" w:rsidR="00657418" w:rsidRPr="005E7788" w:rsidRDefault="007F4CD4" w:rsidP="005E7788">
            <w:pPr>
              <w:spacing w:before="20" w:after="20" w:line="240" w:lineRule="auto"/>
              <w:jc w:val="right"/>
              <w:rPr>
                <w:sz w:val="24"/>
                <w:szCs w:val="24"/>
              </w:rPr>
            </w:pPr>
            <w:r w:rsidRPr="005E7788">
              <w:rPr>
                <w:sz w:val="24"/>
                <w:szCs w:val="24"/>
              </w:rPr>
              <w:t>-21.70</w:t>
            </w:r>
          </w:p>
        </w:tc>
        <w:tc>
          <w:tcPr>
            <w:tcW w:w="1346" w:type="dxa"/>
            <w:tcMar>
              <w:top w:w="0" w:type="dxa"/>
              <w:left w:w="100" w:type="dxa"/>
              <w:bottom w:w="0" w:type="dxa"/>
              <w:right w:w="100" w:type="dxa"/>
            </w:tcMar>
            <w:vAlign w:val="bottom"/>
          </w:tcPr>
          <w:p w14:paraId="51C7D383" w14:textId="77777777" w:rsidR="00657418" w:rsidRPr="005E7788" w:rsidRDefault="007F4CD4" w:rsidP="005E7788">
            <w:pPr>
              <w:spacing w:before="20" w:after="20" w:line="240" w:lineRule="auto"/>
              <w:jc w:val="right"/>
              <w:rPr>
                <w:sz w:val="24"/>
                <w:szCs w:val="24"/>
              </w:rPr>
            </w:pPr>
            <w:r w:rsidRPr="005E7788">
              <w:rPr>
                <w:sz w:val="24"/>
                <w:szCs w:val="24"/>
              </w:rPr>
              <w:t>-0.00607***</w:t>
            </w:r>
          </w:p>
        </w:tc>
        <w:tc>
          <w:tcPr>
            <w:tcW w:w="1347" w:type="dxa"/>
            <w:tcMar>
              <w:top w:w="0" w:type="dxa"/>
              <w:left w:w="100" w:type="dxa"/>
              <w:bottom w:w="0" w:type="dxa"/>
              <w:right w:w="100" w:type="dxa"/>
            </w:tcMar>
            <w:vAlign w:val="bottom"/>
          </w:tcPr>
          <w:p w14:paraId="7A0A359B" w14:textId="77777777" w:rsidR="00657418" w:rsidRPr="005E7788" w:rsidRDefault="007F4CD4" w:rsidP="005E7788">
            <w:pPr>
              <w:spacing w:before="20" w:after="20" w:line="240" w:lineRule="auto"/>
              <w:jc w:val="right"/>
              <w:rPr>
                <w:sz w:val="24"/>
                <w:szCs w:val="24"/>
              </w:rPr>
            </w:pPr>
            <w:r w:rsidRPr="005E7788">
              <w:rPr>
                <w:sz w:val="24"/>
                <w:szCs w:val="24"/>
              </w:rPr>
              <w:t>-0.0165***</w:t>
            </w:r>
          </w:p>
        </w:tc>
        <w:tc>
          <w:tcPr>
            <w:tcW w:w="1347" w:type="dxa"/>
            <w:tcMar>
              <w:top w:w="0" w:type="dxa"/>
              <w:left w:w="100" w:type="dxa"/>
              <w:bottom w:w="0" w:type="dxa"/>
              <w:right w:w="100" w:type="dxa"/>
            </w:tcMar>
            <w:vAlign w:val="bottom"/>
          </w:tcPr>
          <w:p w14:paraId="74B78686" w14:textId="77777777" w:rsidR="00657418" w:rsidRPr="005E7788" w:rsidRDefault="007F4CD4" w:rsidP="005E7788">
            <w:pPr>
              <w:spacing w:before="20" w:after="20" w:line="240" w:lineRule="auto"/>
              <w:jc w:val="right"/>
              <w:rPr>
                <w:sz w:val="24"/>
                <w:szCs w:val="24"/>
              </w:rPr>
            </w:pPr>
            <w:r w:rsidRPr="005E7788">
              <w:rPr>
                <w:sz w:val="24"/>
                <w:szCs w:val="24"/>
              </w:rPr>
              <w:t>-38.80</w:t>
            </w:r>
          </w:p>
        </w:tc>
      </w:tr>
      <w:tr w:rsidR="00657418" w:rsidRPr="005E7788" w14:paraId="66C3EC8F" w14:textId="77777777" w:rsidTr="00D02F66">
        <w:trPr>
          <w:trHeight w:val="270"/>
        </w:trPr>
        <w:tc>
          <w:tcPr>
            <w:tcW w:w="1696" w:type="dxa"/>
            <w:tcMar>
              <w:top w:w="0" w:type="dxa"/>
              <w:left w:w="100" w:type="dxa"/>
              <w:bottom w:w="0" w:type="dxa"/>
              <w:right w:w="100" w:type="dxa"/>
            </w:tcMar>
            <w:vAlign w:val="bottom"/>
          </w:tcPr>
          <w:p w14:paraId="7845CB78"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289BBE9F" w14:textId="77777777" w:rsidR="00657418" w:rsidRPr="005E7788" w:rsidRDefault="007F4CD4" w:rsidP="005E7788">
            <w:pPr>
              <w:spacing w:before="20" w:after="20" w:line="240" w:lineRule="auto"/>
              <w:jc w:val="right"/>
              <w:rPr>
                <w:sz w:val="24"/>
                <w:szCs w:val="24"/>
              </w:rPr>
            </w:pPr>
            <w:r w:rsidRPr="005E7788">
              <w:rPr>
                <w:sz w:val="24"/>
                <w:szCs w:val="24"/>
              </w:rPr>
              <w:t>(-2.62)</w:t>
            </w:r>
          </w:p>
        </w:tc>
        <w:tc>
          <w:tcPr>
            <w:tcW w:w="1347" w:type="dxa"/>
            <w:tcMar>
              <w:top w:w="0" w:type="dxa"/>
              <w:left w:w="100" w:type="dxa"/>
              <w:bottom w:w="0" w:type="dxa"/>
              <w:right w:w="100" w:type="dxa"/>
            </w:tcMar>
            <w:vAlign w:val="bottom"/>
          </w:tcPr>
          <w:p w14:paraId="79EC8F55" w14:textId="77777777" w:rsidR="00657418" w:rsidRPr="005E7788" w:rsidRDefault="007F4CD4" w:rsidP="005E7788">
            <w:pPr>
              <w:spacing w:before="20" w:after="20" w:line="240" w:lineRule="auto"/>
              <w:jc w:val="right"/>
              <w:rPr>
                <w:sz w:val="24"/>
                <w:szCs w:val="24"/>
              </w:rPr>
            </w:pPr>
            <w:r w:rsidRPr="005E7788">
              <w:rPr>
                <w:sz w:val="24"/>
                <w:szCs w:val="24"/>
              </w:rPr>
              <w:t>(-4.56)</w:t>
            </w:r>
          </w:p>
        </w:tc>
        <w:tc>
          <w:tcPr>
            <w:tcW w:w="1347" w:type="dxa"/>
            <w:tcMar>
              <w:top w:w="0" w:type="dxa"/>
              <w:left w:w="100" w:type="dxa"/>
              <w:bottom w:w="0" w:type="dxa"/>
              <w:right w:w="100" w:type="dxa"/>
            </w:tcMar>
            <w:vAlign w:val="bottom"/>
          </w:tcPr>
          <w:p w14:paraId="0343AB37" w14:textId="77777777" w:rsidR="00657418" w:rsidRPr="005E7788" w:rsidRDefault="007F4CD4" w:rsidP="005E7788">
            <w:pPr>
              <w:spacing w:before="20" w:after="20" w:line="240" w:lineRule="auto"/>
              <w:jc w:val="right"/>
              <w:rPr>
                <w:sz w:val="24"/>
                <w:szCs w:val="24"/>
              </w:rPr>
            </w:pPr>
            <w:r w:rsidRPr="005E7788">
              <w:rPr>
                <w:sz w:val="24"/>
                <w:szCs w:val="24"/>
              </w:rPr>
              <w:t>(-0.26)</w:t>
            </w:r>
          </w:p>
        </w:tc>
        <w:tc>
          <w:tcPr>
            <w:tcW w:w="1346" w:type="dxa"/>
            <w:tcMar>
              <w:top w:w="0" w:type="dxa"/>
              <w:left w:w="100" w:type="dxa"/>
              <w:bottom w:w="0" w:type="dxa"/>
              <w:right w:w="100" w:type="dxa"/>
            </w:tcMar>
            <w:vAlign w:val="bottom"/>
          </w:tcPr>
          <w:p w14:paraId="560C0FDB" w14:textId="77777777" w:rsidR="00657418" w:rsidRPr="005E7788" w:rsidRDefault="007F4CD4" w:rsidP="005E7788">
            <w:pPr>
              <w:spacing w:before="20" w:after="20" w:line="240" w:lineRule="auto"/>
              <w:jc w:val="right"/>
              <w:rPr>
                <w:sz w:val="24"/>
                <w:szCs w:val="24"/>
              </w:rPr>
            </w:pPr>
            <w:r w:rsidRPr="005E7788">
              <w:rPr>
                <w:sz w:val="24"/>
                <w:szCs w:val="24"/>
              </w:rPr>
              <w:t>(-2.98)</w:t>
            </w:r>
          </w:p>
        </w:tc>
        <w:tc>
          <w:tcPr>
            <w:tcW w:w="1347" w:type="dxa"/>
            <w:tcMar>
              <w:top w:w="0" w:type="dxa"/>
              <w:left w:w="100" w:type="dxa"/>
              <w:bottom w:w="0" w:type="dxa"/>
              <w:right w:w="100" w:type="dxa"/>
            </w:tcMar>
            <w:vAlign w:val="bottom"/>
          </w:tcPr>
          <w:p w14:paraId="27C92B37" w14:textId="77777777" w:rsidR="00657418" w:rsidRPr="005E7788" w:rsidRDefault="007F4CD4" w:rsidP="005E7788">
            <w:pPr>
              <w:spacing w:before="20" w:after="20" w:line="240" w:lineRule="auto"/>
              <w:jc w:val="right"/>
              <w:rPr>
                <w:sz w:val="24"/>
                <w:szCs w:val="24"/>
              </w:rPr>
            </w:pPr>
            <w:r w:rsidRPr="005E7788">
              <w:rPr>
                <w:sz w:val="24"/>
                <w:szCs w:val="24"/>
              </w:rPr>
              <w:t>(-4.71)</w:t>
            </w:r>
          </w:p>
        </w:tc>
        <w:tc>
          <w:tcPr>
            <w:tcW w:w="1347" w:type="dxa"/>
            <w:tcMar>
              <w:top w:w="0" w:type="dxa"/>
              <w:left w:w="100" w:type="dxa"/>
              <w:bottom w:w="0" w:type="dxa"/>
              <w:right w:w="100" w:type="dxa"/>
            </w:tcMar>
            <w:vAlign w:val="bottom"/>
          </w:tcPr>
          <w:p w14:paraId="6B8BA19D" w14:textId="77777777" w:rsidR="00657418" w:rsidRPr="005E7788" w:rsidRDefault="007F4CD4" w:rsidP="005E7788">
            <w:pPr>
              <w:spacing w:before="20" w:after="20" w:line="240" w:lineRule="auto"/>
              <w:jc w:val="right"/>
              <w:rPr>
                <w:sz w:val="24"/>
                <w:szCs w:val="24"/>
              </w:rPr>
            </w:pPr>
            <w:r w:rsidRPr="005E7788">
              <w:rPr>
                <w:sz w:val="24"/>
                <w:szCs w:val="24"/>
              </w:rPr>
              <w:t>(-0.46)</w:t>
            </w:r>
          </w:p>
        </w:tc>
      </w:tr>
      <w:tr w:rsidR="00657418" w:rsidRPr="005E7788" w14:paraId="0E21A2D7" w14:textId="77777777" w:rsidTr="00D02F66">
        <w:trPr>
          <w:trHeight w:val="270"/>
        </w:trPr>
        <w:tc>
          <w:tcPr>
            <w:tcW w:w="1696" w:type="dxa"/>
            <w:tcMar>
              <w:top w:w="0" w:type="dxa"/>
              <w:left w:w="100" w:type="dxa"/>
              <w:bottom w:w="0" w:type="dxa"/>
              <w:right w:w="100" w:type="dxa"/>
            </w:tcMar>
            <w:vAlign w:val="bottom"/>
          </w:tcPr>
          <w:p w14:paraId="055712C7" w14:textId="77777777" w:rsidR="00657418" w:rsidRPr="005E7788" w:rsidRDefault="007F4CD4" w:rsidP="005E7788">
            <w:pPr>
              <w:spacing w:before="20" w:after="20" w:line="240" w:lineRule="auto"/>
              <w:rPr>
                <w:sz w:val="24"/>
                <w:szCs w:val="24"/>
              </w:rPr>
            </w:pPr>
            <w:r w:rsidRPr="005E7788">
              <w:rPr>
                <w:sz w:val="24"/>
                <w:szCs w:val="24"/>
              </w:rPr>
              <w:t>FFA</w:t>
            </w:r>
          </w:p>
        </w:tc>
        <w:tc>
          <w:tcPr>
            <w:tcW w:w="1346" w:type="dxa"/>
            <w:tcMar>
              <w:top w:w="0" w:type="dxa"/>
              <w:left w:w="100" w:type="dxa"/>
              <w:bottom w:w="0" w:type="dxa"/>
              <w:right w:w="100" w:type="dxa"/>
            </w:tcMar>
            <w:vAlign w:val="bottom"/>
          </w:tcPr>
          <w:p w14:paraId="78781430" w14:textId="77777777" w:rsidR="00657418" w:rsidRPr="005E7788" w:rsidRDefault="007F4CD4" w:rsidP="005E7788">
            <w:pPr>
              <w:spacing w:before="20" w:after="20" w:line="240" w:lineRule="auto"/>
              <w:jc w:val="right"/>
              <w:rPr>
                <w:sz w:val="24"/>
                <w:szCs w:val="24"/>
              </w:rPr>
            </w:pPr>
            <w:r w:rsidRPr="005E7788">
              <w:rPr>
                <w:sz w:val="24"/>
                <w:szCs w:val="24"/>
              </w:rPr>
              <w:t>0.0595***</w:t>
            </w:r>
          </w:p>
        </w:tc>
        <w:tc>
          <w:tcPr>
            <w:tcW w:w="1347" w:type="dxa"/>
            <w:tcMar>
              <w:top w:w="0" w:type="dxa"/>
              <w:left w:w="100" w:type="dxa"/>
              <w:bottom w:w="0" w:type="dxa"/>
              <w:right w:w="100" w:type="dxa"/>
            </w:tcMar>
            <w:vAlign w:val="bottom"/>
          </w:tcPr>
          <w:p w14:paraId="31AB629C" w14:textId="77777777" w:rsidR="00657418" w:rsidRPr="005E7788" w:rsidRDefault="007F4CD4" w:rsidP="005E7788">
            <w:pPr>
              <w:spacing w:before="20" w:after="20" w:line="240" w:lineRule="auto"/>
              <w:jc w:val="right"/>
              <w:rPr>
                <w:sz w:val="24"/>
                <w:szCs w:val="24"/>
              </w:rPr>
            </w:pPr>
            <w:r w:rsidRPr="005E7788">
              <w:rPr>
                <w:sz w:val="24"/>
                <w:szCs w:val="24"/>
              </w:rPr>
              <w:t>0.0957***</w:t>
            </w:r>
          </w:p>
        </w:tc>
        <w:tc>
          <w:tcPr>
            <w:tcW w:w="1347" w:type="dxa"/>
            <w:tcMar>
              <w:top w:w="0" w:type="dxa"/>
              <w:left w:w="100" w:type="dxa"/>
              <w:bottom w:w="0" w:type="dxa"/>
              <w:right w:w="100" w:type="dxa"/>
            </w:tcMar>
            <w:vAlign w:val="bottom"/>
          </w:tcPr>
          <w:p w14:paraId="16F2C72D" w14:textId="77777777" w:rsidR="00657418" w:rsidRPr="005E7788" w:rsidRDefault="007F4CD4" w:rsidP="005E7788">
            <w:pPr>
              <w:spacing w:before="20" w:after="20" w:line="240" w:lineRule="auto"/>
              <w:jc w:val="right"/>
              <w:rPr>
                <w:sz w:val="24"/>
                <w:szCs w:val="24"/>
              </w:rPr>
            </w:pPr>
            <w:r w:rsidRPr="005E7788">
              <w:rPr>
                <w:sz w:val="24"/>
                <w:szCs w:val="24"/>
              </w:rPr>
              <w:t>2,866***</w:t>
            </w:r>
          </w:p>
        </w:tc>
        <w:tc>
          <w:tcPr>
            <w:tcW w:w="1346" w:type="dxa"/>
            <w:tcMar>
              <w:top w:w="0" w:type="dxa"/>
              <w:left w:w="100" w:type="dxa"/>
              <w:bottom w:w="0" w:type="dxa"/>
              <w:right w:w="100" w:type="dxa"/>
            </w:tcMar>
            <w:vAlign w:val="bottom"/>
          </w:tcPr>
          <w:p w14:paraId="7ACFCE47" w14:textId="77777777" w:rsidR="00657418" w:rsidRPr="005E7788" w:rsidRDefault="007F4CD4" w:rsidP="005E7788">
            <w:pPr>
              <w:spacing w:before="20" w:after="20" w:line="240" w:lineRule="auto"/>
              <w:jc w:val="right"/>
              <w:rPr>
                <w:sz w:val="24"/>
                <w:szCs w:val="24"/>
              </w:rPr>
            </w:pPr>
            <w:r w:rsidRPr="005E7788">
              <w:rPr>
                <w:sz w:val="24"/>
                <w:szCs w:val="24"/>
              </w:rPr>
              <w:t>0.0527***</w:t>
            </w:r>
          </w:p>
        </w:tc>
        <w:tc>
          <w:tcPr>
            <w:tcW w:w="1347" w:type="dxa"/>
            <w:tcMar>
              <w:top w:w="0" w:type="dxa"/>
              <w:left w:w="100" w:type="dxa"/>
              <w:bottom w:w="0" w:type="dxa"/>
              <w:right w:w="100" w:type="dxa"/>
            </w:tcMar>
            <w:vAlign w:val="bottom"/>
          </w:tcPr>
          <w:p w14:paraId="11297E32" w14:textId="77777777" w:rsidR="00657418" w:rsidRPr="005E7788" w:rsidRDefault="007F4CD4" w:rsidP="005E7788">
            <w:pPr>
              <w:spacing w:before="20" w:after="20" w:line="240" w:lineRule="auto"/>
              <w:jc w:val="right"/>
              <w:rPr>
                <w:sz w:val="24"/>
                <w:szCs w:val="24"/>
              </w:rPr>
            </w:pPr>
            <w:r w:rsidRPr="005E7788">
              <w:rPr>
                <w:sz w:val="24"/>
                <w:szCs w:val="24"/>
              </w:rPr>
              <w:t>0.0896***</w:t>
            </w:r>
          </w:p>
        </w:tc>
        <w:tc>
          <w:tcPr>
            <w:tcW w:w="1347" w:type="dxa"/>
            <w:tcMar>
              <w:top w:w="0" w:type="dxa"/>
              <w:left w:w="100" w:type="dxa"/>
              <w:bottom w:w="0" w:type="dxa"/>
              <w:right w:w="100" w:type="dxa"/>
            </w:tcMar>
            <w:vAlign w:val="bottom"/>
          </w:tcPr>
          <w:p w14:paraId="7FDAF623" w14:textId="77777777" w:rsidR="00657418" w:rsidRPr="005E7788" w:rsidRDefault="007F4CD4" w:rsidP="005E7788">
            <w:pPr>
              <w:spacing w:before="20" w:after="20" w:line="240" w:lineRule="auto"/>
              <w:jc w:val="right"/>
              <w:rPr>
                <w:sz w:val="24"/>
                <w:szCs w:val="24"/>
              </w:rPr>
            </w:pPr>
            <w:r w:rsidRPr="005E7788">
              <w:rPr>
                <w:sz w:val="24"/>
                <w:szCs w:val="24"/>
              </w:rPr>
              <w:t>2,715***</w:t>
            </w:r>
          </w:p>
        </w:tc>
      </w:tr>
      <w:tr w:rsidR="00657418" w:rsidRPr="005E7788" w14:paraId="51B2D776" w14:textId="77777777" w:rsidTr="00D02F66">
        <w:trPr>
          <w:trHeight w:val="270"/>
        </w:trPr>
        <w:tc>
          <w:tcPr>
            <w:tcW w:w="1696" w:type="dxa"/>
            <w:tcMar>
              <w:top w:w="0" w:type="dxa"/>
              <w:left w:w="100" w:type="dxa"/>
              <w:bottom w:w="0" w:type="dxa"/>
              <w:right w:w="100" w:type="dxa"/>
            </w:tcMar>
            <w:vAlign w:val="bottom"/>
          </w:tcPr>
          <w:p w14:paraId="3B70CAFA"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7127AD7D" w14:textId="77777777" w:rsidR="00657418" w:rsidRPr="005E7788" w:rsidRDefault="007F4CD4" w:rsidP="005E7788">
            <w:pPr>
              <w:spacing w:before="20" w:after="20" w:line="240" w:lineRule="auto"/>
              <w:jc w:val="right"/>
              <w:rPr>
                <w:sz w:val="24"/>
                <w:szCs w:val="24"/>
              </w:rPr>
            </w:pPr>
            <w:r w:rsidRPr="005E7788">
              <w:rPr>
                <w:sz w:val="24"/>
                <w:szCs w:val="24"/>
              </w:rPr>
              <w:t>(3.32)</w:t>
            </w:r>
          </w:p>
        </w:tc>
        <w:tc>
          <w:tcPr>
            <w:tcW w:w="1347" w:type="dxa"/>
            <w:tcMar>
              <w:top w:w="0" w:type="dxa"/>
              <w:left w:w="100" w:type="dxa"/>
              <w:bottom w:w="0" w:type="dxa"/>
              <w:right w:w="100" w:type="dxa"/>
            </w:tcMar>
            <w:vAlign w:val="bottom"/>
          </w:tcPr>
          <w:p w14:paraId="1A3777FE" w14:textId="77777777" w:rsidR="00657418" w:rsidRPr="005E7788" w:rsidRDefault="007F4CD4" w:rsidP="005E7788">
            <w:pPr>
              <w:spacing w:before="20" w:after="20" w:line="240" w:lineRule="auto"/>
              <w:jc w:val="right"/>
              <w:rPr>
                <w:sz w:val="24"/>
                <w:szCs w:val="24"/>
              </w:rPr>
            </w:pPr>
            <w:r w:rsidRPr="005E7788">
              <w:rPr>
                <w:sz w:val="24"/>
                <w:szCs w:val="24"/>
              </w:rPr>
              <w:t>(3.86)</w:t>
            </w:r>
          </w:p>
        </w:tc>
        <w:tc>
          <w:tcPr>
            <w:tcW w:w="1347" w:type="dxa"/>
            <w:tcMar>
              <w:top w:w="0" w:type="dxa"/>
              <w:left w:w="100" w:type="dxa"/>
              <w:bottom w:w="0" w:type="dxa"/>
              <w:right w:w="100" w:type="dxa"/>
            </w:tcMar>
            <w:vAlign w:val="bottom"/>
          </w:tcPr>
          <w:p w14:paraId="5D030E2F" w14:textId="77777777" w:rsidR="00657418" w:rsidRPr="005E7788" w:rsidRDefault="007F4CD4" w:rsidP="005E7788">
            <w:pPr>
              <w:spacing w:before="20" w:after="20" w:line="240" w:lineRule="auto"/>
              <w:jc w:val="right"/>
              <w:rPr>
                <w:sz w:val="24"/>
                <w:szCs w:val="24"/>
              </w:rPr>
            </w:pPr>
            <w:r w:rsidRPr="005E7788">
              <w:rPr>
                <w:sz w:val="24"/>
                <w:szCs w:val="24"/>
              </w:rPr>
              <w:t>(3.40)</w:t>
            </w:r>
          </w:p>
        </w:tc>
        <w:tc>
          <w:tcPr>
            <w:tcW w:w="1346" w:type="dxa"/>
            <w:tcMar>
              <w:top w:w="0" w:type="dxa"/>
              <w:left w:w="100" w:type="dxa"/>
              <w:bottom w:w="0" w:type="dxa"/>
              <w:right w:w="100" w:type="dxa"/>
            </w:tcMar>
            <w:vAlign w:val="bottom"/>
          </w:tcPr>
          <w:p w14:paraId="594402C8" w14:textId="77777777" w:rsidR="00657418" w:rsidRPr="005E7788" w:rsidRDefault="007F4CD4" w:rsidP="005E7788">
            <w:pPr>
              <w:spacing w:before="20" w:after="20" w:line="240" w:lineRule="auto"/>
              <w:jc w:val="right"/>
              <w:rPr>
                <w:sz w:val="24"/>
                <w:szCs w:val="24"/>
              </w:rPr>
            </w:pPr>
            <w:r w:rsidRPr="005E7788">
              <w:rPr>
                <w:sz w:val="24"/>
                <w:szCs w:val="24"/>
              </w:rPr>
              <w:t>(2.88)</w:t>
            </w:r>
          </w:p>
        </w:tc>
        <w:tc>
          <w:tcPr>
            <w:tcW w:w="1347" w:type="dxa"/>
            <w:tcMar>
              <w:top w:w="0" w:type="dxa"/>
              <w:left w:w="100" w:type="dxa"/>
              <w:bottom w:w="0" w:type="dxa"/>
              <w:right w:w="100" w:type="dxa"/>
            </w:tcMar>
            <w:vAlign w:val="bottom"/>
          </w:tcPr>
          <w:p w14:paraId="212B871A" w14:textId="77777777" w:rsidR="00657418" w:rsidRPr="005E7788" w:rsidRDefault="007F4CD4" w:rsidP="005E7788">
            <w:pPr>
              <w:spacing w:before="20" w:after="20" w:line="240" w:lineRule="auto"/>
              <w:jc w:val="right"/>
              <w:rPr>
                <w:sz w:val="24"/>
                <w:szCs w:val="24"/>
              </w:rPr>
            </w:pPr>
            <w:r w:rsidRPr="005E7788">
              <w:rPr>
                <w:sz w:val="24"/>
                <w:szCs w:val="24"/>
              </w:rPr>
              <w:t>(3.52)</w:t>
            </w:r>
          </w:p>
        </w:tc>
        <w:tc>
          <w:tcPr>
            <w:tcW w:w="1347" w:type="dxa"/>
            <w:tcMar>
              <w:top w:w="0" w:type="dxa"/>
              <w:left w:w="100" w:type="dxa"/>
              <w:bottom w:w="0" w:type="dxa"/>
              <w:right w:w="100" w:type="dxa"/>
            </w:tcMar>
            <w:vAlign w:val="bottom"/>
          </w:tcPr>
          <w:p w14:paraId="1DEABF1F" w14:textId="77777777" w:rsidR="00657418" w:rsidRPr="005E7788" w:rsidRDefault="007F4CD4" w:rsidP="005E7788">
            <w:pPr>
              <w:spacing w:before="20" w:after="20" w:line="240" w:lineRule="auto"/>
              <w:jc w:val="right"/>
              <w:rPr>
                <w:sz w:val="24"/>
                <w:szCs w:val="24"/>
              </w:rPr>
            </w:pPr>
            <w:r w:rsidRPr="005E7788">
              <w:rPr>
                <w:sz w:val="24"/>
                <w:szCs w:val="24"/>
              </w:rPr>
              <w:t>(3.17)</w:t>
            </w:r>
          </w:p>
        </w:tc>
      </w:tr>
      <w:tr w:rsidR="00657418" w:rsidRPr="005E7788" w14:paraId="7F1FBFAF" w14:textId="77777777" w:rsidTr="00D02F66">
        <w:trPr>
          <w:trHeight w:val="270"/>
        </w:trPr>
        <w:tc>
          <w:tcPr>
            <w:tcW w:w="1696" w:type="dxa"/>
            <w:tcMar>
              <w:top w:w="0" w:type="dxa"/>
              <w:left w:w="100" w:type="dxa"/>
              <w:bottom w:w="0" w:type="dxa"/>
              <w:right w:w="100" w:type="dxa"/>
            </w:tcMar>
            <w:vAlign w:val="bottom"/>
          </w:tcPr>
          <w:p w14:paraId="5500A37B" w14:textId="77777777" w:rsidR="00657418" w:rsidRPr="005E7788" w:rsidRDefault="007F4CD4" w:rsidP="005E7788">
            <w:pPr>
              <w:spacing w:before="20" w:after="20" w:line="240" w:lineRule="auto"/>
              <w:rPr>
                <w:sz w:val="24"/>
                <w:szCs w:val="24"/>
              </w:rPr>
            </w:pPr>
            <w:r w:rsidRPr="005E7788">
              <w:rPr>
                <w:sz w:val="24"/>
                <w:szCs w:val="24"/>
              </w:rPr>
              <w:t>TANG</w:t>
            </w:r>
          </w:p>
        </w:tc>
        <w:tc>
          <w:tcPr>
            <w:tcW w:w="1346" w:type="dxa"/>
            <w:tcMar>
              <w:top w:w="0" w:type="dxa"/>
              <w:left w:w="100" w:type="dxa"/>
              <w:bottom w:w="0" w:type="dxa"/>
              <w:right w:w="100" w:type="dxa"/>
            </w:tcMar>
            <w:vAlign w:val="bottom"/>
          </w:tcPr>
          <w:p w14:paraId="148C88D1" w14:textId="77777777" w:rsidR="00657418" w:rsidRPr="005E7788" w:rsidRDefault="007F4CD4" w:rsidP="005E7788">
            <w:pPr>
              <w:spacing w:before="20" w:after="20" w:line="240" w:lineRule="auto"/>
              <w:jc w:val="right"/>
              <w:rPr>
                <w:sz w:val="24"/>
                <w:szCs w:val="24"/>
              </w:rPr>
            </w:pPr>
            <w:r w:rsidRPr="005E7788">
              <w:rPr>
                <w:sz w:val="24"/>
                <w:szCs w:val="24"/>
              </w:rPr>
              <w:t>0.0558***</w:t>
            </w:r>
          </w:p>
        </w:tc>
        <w:tc>
          <w:tcPr>
            <w:tcW w:w="1347" w:type="dxa"/>
            <w:tcMar>
              <w:top w:w="0" w:type="dxa"/>
              <w:left w:w="100" w:type="dxa"/>
              <w:bottom w:w="0" w:type="dxa"/>
              <w:right w:w="100" w:type="dxa"/>
            </w:tcMar>
            <w:vAlign w:val="bottom"/>
          </w:tcPr>
          <w:p w14:paraId="6E697950" w14:textId="77777777" w:rsidR="00657418" w:rsidRPr="005E7788" w:rsidRDefault="007F4CD4" w:rsidP="005E7788">
            <w:pPr>
              <w:spacing w:before="20" w:after="20" w:line="240" w:lineRule="auto"/>
              <w:jc w:val="right"/>
              <w:rPr>
                <w:sz w:val="24"/>
                <w:szCs w:val="24"/>
              </w:rPr>
            </w:pPr>
            <w:r w:rsidRPr="005E7788">
              <w:rPr>
                <w:sz w:val="24"/>
                <w:szCs w:val="24"/>
              </w:rPr>
              <w:t>0.0597***</w:t>
            </w:r>
          </w:p>
        </w:tc>
        <w:tc>
          <w:tcPr>
            <w:tcW w:w="1347" w:type="dxa"/>
            <w:tcMar>
              <w:top w:w="0" w:type="dxa"/>
              <w:left w:w="100" w:type="dxa"/>
              <w:bottom w:w="0" w:type="dxa"/>
              <w:right w:w="100" w:type="dxa"/>
            </w:tcMar>
            <w:vAlign w:val="bottom"/>
          </w:tcPr>
          <w:p w14:paraId="5F5FE587" w14:textId="77777777" w:rsidR="00657418" w:rsidRPr="005E7788" w:rsidRDefault="007F4CD4" w:rsidP="005E7788">
            <w:pPr>
              <w:spacing w:before="20" w:after="20" w:line="240" w:lineRule="auto"/>
              <w:jc w:val="right"/>
              <w:rPr>
                <w:sz w:val="24"/>
                <w:szCs w:val="24"/>
              </w:rPr>
            </w:pPr>
            <w:r w:rsidRPr="005E7788">
              <w:rPr>
                <w:sz w:val="24"/>
                <w:szCs w:val="24"/>
              </w:rPr>
              <w:t>1,109***</w:t>
            </w:r>
          </w:p>
        </w:tc>
        <w:tc>
          <w:tcPr>
            <w:tcW w:w="1346" w:type="dxa"/>
            <w:tcMar>
              <w:top w:w="0" w:type="dxa"/>
              <w:left w:w="100" w:type="dxa"/>
              <w:bottom w:w="0" w:type="dxa"/>
              <w:right w:w="100" w:type="dxa"/>
            </w:tcMar>
            <w:vAlign w:val="bottom"/>
          </w:tcPr>
          <w:p w14:paraId="7CF5426F" w14:textId="77777777" w:rsidR="00657418" w:rsidRPr="005E7788" w:rsidRDefault="007F4CD4" w:rsidP="005E7788">
            <w:pPr>
              <w:spacing w:before="20" w:after="20" w:line="240" w:lineRule="auto"/>
              <w:jc w:val="right"/>
              <w:rPr>
                <w:sz w:val="24"/>
                <w:szCs w:val="24"/>
              </w:rPr>
            </w:pPr>
            <w:r w:rsidRPr="005E7788">
              <w:rPr>
                <w:sz w:val="24"/>
                <w:szCs w:val="24"/>
              </w:rPr>
              <w:t>0.0369***</w:t>
            </w:r>
          </w:p>
        </w:tc>
        <w:tc>
          <w:tcPr>
            <w:tcW w:w="1347" w:type="dxa"/>
            <w:tcMar>
              <w:top w:w="0" w:type="dxa"/>
              <w:left w:w="100" w:type="dxa"/>
              <w:bottom w:w="0" w:type="dxa"/>
              <w:right w:w="100" w:type="dxa"/>
            </w:tcMar>
            <w:vAlign w:val="bottom"/>
          </w:tcPr>
          <w:p w14:paraId="680286B8" w14:textId="77777777" w:rsidR="00657418" w:rsidRPr="005E7788" w:rsidRDefault="007F4CD4" w:rsidP="005E7788">
            <w:pPr>
              <w:spacing w:before="20" w:after="20" w:line="240" w:lineRule="auto"/>
              <w:jc w:val="right"/>
              <w:rPr>
                <w:sz w:val="24"/>
                <w:szCs w:val="24"/>
              </w:rPr>
            </w:pPr>
            <w:r w:rsidRPr="005E7788">
              <w:rPr>
                <w:sz w:val="24"/>
                <w:szCs w:val="24"/>
              </w:rPr>
              <w:t>0.0388***</w:t>
            </w:r>
          </w:p>
        </w:tc>
        <w:tc>
          <w:tcPr>
            <w:tcW w:w="1347" w:type="dxa"/>
            <w:tcMar>
              <w:top w:w="0" w:type="dxa"/>
              <w:left w:w="100" w:type="dxa"/>
              <w:bottom w:w="0" w:type="dxa"/>
              <w:right w:w="100" w:type="dxa"/>
            </w:tcMar>
            <w:vAlign w:val="bottom"/>
          </w:tcPr>
          <w:p w14:paraId="43F73E59" w14:textId="77777777" w:rsidR="00657418" w:rsidRPr="005E7788" w:rsidRDefault="007F4CD4" w:rsidP="005E7788">
            <w:pPr>
              <w:spacing w:before="20" w:after="20" w:line="240" w:lineRule="auto"/>
              <w:jc w:val="right"/>
              <w:rPr>
                <w:sz w:val="24"/>
                <w:szCs w:val="24"/>
              </w:rPr>
            </w:pPr>
            <w:r w:rsidRPr="005E7788">
              <w:rPr>
                <w:sz w:val="24"/>
                <w:szCs w:val="24"/>
              </w:rPr>
              <w:t>605.7*</w:t>
            </w:r>
          </w:p>
        </w:tc>
      </w:tr>
      <w:tr w:rsidR="00657418" w:rsidRPr="005E7788" w14:paraId="3AEF15EE" w14:textId="77777777" w:rsidTr="00D02F66">
        <w:trPr>
          <w:trHeight w:val="270"/>
        </w:trPr>
        <w:tc>
          <w:tcPr>
            <w:tcW w:w="1696" w:type="dxa"/>
            <w:tcMar>
              <w:top w:w="0" w:type="dxa"/>
              <w:left w:w="100" w:type="dxa"/>
              <w:bottom w:w="0" w:type="dxa"/>
              <w:right w:w="100" w:type="dxa"/>
            </w:tcMar>
            <w:vAlign w:val="bottom"/>
          </w:tcPr>
          <w:p w14:paraId="0009973C"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0AFB999D" w14:textId="77777777" w:rsidR="00657418" w:rsidRPr="005E7788" w:rsidRDefault="007F4CD4" w:rsidP="005E7788">
            <w:pPr>
              <w:spacing w:before="20" w:after="20" w:line="240" w:lineRule="auto"/>
              <w:jc w:val="right"/>
              <w:rPr>
                <w:sz w:val="24"/>
                <w:szCs w:val="24"/>
              </w:rPr>
            </w:pPr>
            <w:r w:rsidRPr="005E7788">
              <w:rPr>
                <w:sz w:val="24"/>
                <w:szCs w:val="24"/>
              </w:rPr>
              <w:t>(6.72)</w:t>
            </w:r>
          </w:p>
        </w:tc>
        <w:tc>
          <w:tcPr>
            <w:tcW w:w="1347" w:type="dxa"/>
            <w:tcMar>
              <w:top w:w="0" w:type="dxa"/>
              <w:left w:w="100" w:type="dxa"/>
              <w:bottom w:w="0" w:type="dxa"/>
              <w:right w:w="100" w:type="dxa"/>
            </w:tcMar>
            <w:vAlign w:val="bottom"/>
          </w:tcPr>
          <w:p w14:paraId="7140D415" w14:textId="77777777" w:rsidR="00657418" w:rsidRPr="005E7788" w:rsidRDefault="007F4CD4" w:rsidP="005E7788">
            <w:pPr>
              <w:spacing w:before="20" w:after="20" w:line="240" w:lineRule="auto"/>
              <w:jc w:val="right"/>
              <w:rPr>
                <w:sz w:val="24"/>
                <w:szCs w:val="24"/>
              </w:rPr>
            </w:pPr>
            <w:r w:rsidRPr="005E7788">
              <w:rPr>
                <w:sz w:val="24"/>
                <w:szCs w:val="24"/>
              </w:rPr>
              <w:t>(4.07)</w:t>
            </w:r>
          </w:p>
        </w:tc>
        <w:tc>
          <w:tcPr>
            <w:tcW w:w="1347" w:type="dxa"/>
            <w:tcMar>
              <w:top w:w="0" w:type="dxa"/>
              <w:left w:w="100" w:type="dxa"/>
              <w:bottom w:w="0" w:type="dxa"/>
              <w:right w:w="100" w:type="dxa"/>
            </w:tcMar>
            <w:vAlign w:val="bottom"/>
          </w:tcPr>
          <w:p w14:paraId="5F150C07" w14:textId="77777777" w:rsidR="00657418" w:rsidRPr="005E7788" w:rsidRDefault="007F4CD4" w:rsidP="005E7788">
            <w:pPr>
              <w:spacing w:before="20" w:after="20" w:line="240" w:lineRule="auto"/>
              <w:jc w:val="right"/>
              <w:rPr>
                <w:sz w:val="24"/>
                <w:szCs w:val="24"/>
              </w:rPr>
            </w:pPr>
            <w:r w:rsidRPr="005E7788">
              <w:rPr>
                <w:sz w:val="24"/>
                <w:szCs w:val="24"/>
              </w:rPr>
              <w:t>(3.01)</w:t>
            </w:r>
          </w:p>
        </w:tc>
        <w:tc>
          <w:tcPr>
            <w:tcW w:w="1346" w:type="dxa"/>
            <w:tcMar>
              <w:top w:w="0" w:type="dxa"/>
              <w:left w:w="100" w:type="dxa"/>
              <w:bottom w:w="0" w:type="dxa"/>
              <w:right w:w="100" w:type="dxa"/>
            </w:tcMar>
            <w:vAlign w:val="bottom"/>
          </w:tcPr>
          <w:p w14:paraId="457B4D9F" w14:textId="77777777" w:rsidR="00657418" w:rsidRPr="005E7788" w:rsidRDefault="007F4CD4" w:rsidP="005E7788">
            <w:pPr>
              <w:spacing w:before="20" w:after="20" w:line="240" w:lineRule="auto"/>
              <w:jc w:val="right"/>
              <w:rPr>
                <w:sz w:val="24"/>
                <w:szCs w:val="24"/>
              </w:rPr>
            </w:pPr>
            <w:r w:rsidRPr="005E7788">
              <w:rPr>
                <w:sz w:val="24"/>
                <w:szCs w:val="24"/>
              </w:rPr>
              <w:t>(4.66)</w:t>
            </w:r>
          </w:p>
        </w:tc>
        <w:tc>
          <w:tcPr>
            <w:tcW w:w="1347" w:type="dxa"/>
            <w:tcMar>
              <w:top w:w="0" w:type="dxa"/>
              <w:left w:w="100" w:type="dxa"/>
              <w:bottom w:w="0" w:type="dxa"/>
              <w:right w:w="100" w:type="dxa"/>
            </w:tcMar>
            <w:vAlign w:val="bottom"/>
          </w:tcPr>
          <w:p w14:paraId="265DA7E0" w14:textId="77777777" w:rsidR="00657418" w:rsidRPr="005E7788" w:rsidRDefault="007F4CD4" w:rsidP="005E7788">
            <w:pPr>
              <w:spacing w:before="20" w:after="20" w:line="240" w:lineRule="auto"/>
              <w:jc w:val="right"/>
              <w:rPr>
                <w:sz w:val="24"/>
                <w:szCs w:val="24"/>
              </w:rPr>
            </w:pPr>
            <w:r w:rsidRPr="005E7788">
              <w:rPr>
                <w:sz w:val="24"/>
                <w:szCs w:val="24"/>
              </w:rPr>
              <w:t>(2.68)</w:t>
            </w:r>
          </w:p>
        </w:tc>
        <w:tc>
          <w:tcPr>
            <w:tcW w:w="1347" w:type="dxa"/>
            <w:tcMar>
              <w:top w:w="0" w:type="dxa"/>
              <w:left w:w="100" w:type="dxa"/>
              <w:bottom w:w="0" w:type="dxa"/>
              <w:right w:w="100" w:type="dxa"/>
            </w:tcMar>
            <w:vAlign w:val="bottom"/>
          </w:tcPr>
          <w:p w14:paraId="71FE116A" w14:textId="77777777" w:rsidR="00657418" w:rsidRPr="005E7788" w:rsidRDefault="007F4CD4" w:rsidP="005E7788">
            <w:pPr>
              <w:spacing w:before="20" w:after="20" w:line="240" w:lineRule="auto"/>
              <w:jc w:val="right"/>
              <w:rPr>
                <w:sz w:val="24"/>
                <w:szCs w:val="24"/>
              </w:rPr>
            </w:pPr>
            <w:r w:rsidRPr="005E7788">
              <w:rPr>
                <w:sz w:val="24"/>
                <w:szCs w:val="24"/>
              </w:rPr>
              <w:t>(1.69)</w:t>
            </w:r>
          </w:p>
        </w:tc>
      </w:tr>
      <w:tr w:rsidR="00657418" w:rsidRPr="005E7788" w14:paraId="4F03D2ED" w14:textId="77777777" w:rsidTr="00D02F66">
        <w:trPr>
          <w:trHeight w:val="270"/>
        </w:trPr>
        <w:tc>
          <w:tcPr>
            <w:tcW w:w="1696" w:type="dxa"/>
            <w:tcMar>
              <w:top w:w="0" w:type="dxa"/>
              <w:left w:w="100" w:type="dxa"/>
              <w:bottom w:w="0" w:type="dxa"/>
              <w:right w:w="100" w:type="dxa"/>
            </w:tcMar>
            <w:vAlign w:val="bottom"/>
          </w:tcPr>
          <w:p w14:paraId="01292036" w14:textId="77777777" w:rsidR="00657418" w:rsidRPr="005E7788" w:rsidRDefault="007F4CD4" w:rsidP="005E7788">
            <w:pPr>
              <w:spacing w:before="20" w:after="20" w:line="240" w:lineRule="auto"/>
              <w:rPr>
                <w:sz w:val="24"/>
                <w:szCs w:val="24"/>
              </w:rPr>
            </w:pPr>
            <w:r w:rsidRPr="005E7788">
              <w:rPr>
                <w:sz w:val="24"/>
                <w:szCs w:val="24"/>
              </w:rPr>
              <w:t>Constant</w:t>
            </w:r>
          </w:p>
        </w:tc>
        <w:tc>
          <w:tcPr>
            <w:tcW w:w="1346" w:type="dxa"/>
            <w:tcMar>
              <w:top w:w="0" w:type="dxa"/>
              <w:left w:w="100" w:type="dxa"/>
              <w:bottom w:w="0" w:type="dxa"/>
              <w:right w:w="100" w:type="dxa"/>
            </w:tcMar>
            <w:vAlign w:val="bottom"/>
          </w:tcPr>
          <w:p w14:paraId="21C55571" w14:textId="77777777" w:rsidR="00657418" w:rsidRPr="005E7788" w:rsidRDefault="007F4CD4" w:rsidP="005E7788">
            <w:pPr>
              <w:spacing w:before="20" w:after="20" w:line="240" w:lineRule="auto"/>
              <w:jc w:val="right"/>
              <w:rPr>
                <w:sz w:val="24"/>
                <w:szCs w:val="24"/>
              </w:rPr>
            </w:pPr>
            <w:r w:rsidRPr="005E7788">
              <w:rPr>
                <w:sz w:val="24"/>
                <w:szCs w:val="24"/>
              </w:rPr>
              <w:t>-0.192***</w:t>
            </w:r>
          </w:p>
        </w:tc>
        <w:tc>
          <w:tcPr>
            <w:tcW w:w="1347" w:type="dxa"/>
            <w:tcMar>
              <w:top w:w="0" w:type="dxa"/>
              <w:left w:w="100" w:type="dxa"/>
              <w:bottom w:w="0" w:type="dxa"/>
              <w:right w:w="100" w:type="dxa"/>
            </w:tcMar>
            <w:vAlign w:val="bottom"/>
          </w:tcPr>
          <w:p w14:paraId="2A6B8EC5" w14:textId="77777777" w:rsidR="00657418" w:rsidRPr="005E7788" w:rsidRDefault="007F4CD4" w:rsidP="005E7788">
            <w:pPr>
              <w:spacing w:before="20" w:after="20" w:line="240" w:lineRule="auto"/>
              <w:jc w:val="right"/>
              <w:rPr>
                <w:sz w:val="24"/>
                <w:szCs w:val="24"/>
              </w:rPr>
            </w:pPr>
            <w:r w:rsidRPr="005E7788">
              <w:rPr>
                <w:sz w:val="24"/>
                <w:szCs w:val="24"/>
              </w:rPr>
              <w:t>-0.458***</w:t>
            </w:r>
          </w:p>
        </w:tc>
        <w:tc>
          <w:tcPr>
            <w:tcW w:w="1347" w:type="dxa"/>
            <w:tcMar>
              <w:top w:w="0" w:type="dxa"/>
              <w:left w:w="100" w:type="dxa"/>
              <w:bottom w:w="0" w:type="dxa"/>
              <w:right w:w="100" w:type="dxa"/>
            </w:tcMar>
            <w:vAlign w:val="bottom"/>
          </w:tcPr>
          <w:p w14:paraId="7B50DBD0" w14:textId="77777777" w:rsidR="00657418" w:rsidRPr="005E7788" w:rsidRDefault="007F4CD4" w:rsidP="005E7788">
            <w:pPr>
              <w:spacing w:before="20" w:after="20" w:line="240" w:lineRule="auto"/>
              <w:jc w:val="right"/>
              <w:rPr>
                <w:sz w:val="24"/>
                <w:szCs w:val="24"/>
              </w:rPr>
            </w:pPr>
            <w:r w:rsidRPr="005E7788">
              <w:rPr>
                <w:sz w:val="24"/>
                <w:szCs w:val="24"/>
              </w:rPr>
              <w:t>-12,340***</w:t>
            </w:r>
          </w:p>
        </w:tc>
        <w:tc>
          <w:tcPr>
            <w:tcW w:w="1346" w:type="dxa"/>
            <w:tcMar>
              <w:top w:w="0" w:type="dxa"/>
              <w:left w:w="100" w:type="dxa"/>
              <w:bottom w:w="0" w:type="dxa"/>
              <w:right w:w="100" w:type="dxa"/>
            </w:tcMar>
            <w:vAlign w:val="bottom"/>
          </w:tcPr>
          <w:p w14:paraId="680DC49E" w14:textId="77777777" w:rsidR="00657418" w:rsidRPr="005E7788" w:rsidRDefault="007F4CD4" w:rsidP="005E7788">
            <w:pPr>
              <w:spacing w:before="20" w:after="20" w:line="240" w:lineRule="auto"/>
              <w:jc w:val="right"/>
              <w:rPr>
                <w:sz w:val="24"/>
                <w:szCs w:val="24"/>
              </w:rPr>
            </w:pPr>
            <w:r w:rsidRPr="005E7788">
              <w:rPr>
                <w:sz w:val="24"/>
                <w:szCs w:val="24"/>
              </w:rPr>
              <w:t>-0.204***</w:t>
            </w:r>
          </w:p>
        </w:tc>
        <w:tc>
          <w:tcPr>
            <w:tcW w:w="1347" w:type="dxa"/>
            <w:tcMar>
              <w:top w:w="0" w:type="dxa"/>
              <w:left w:w="100" w:type="dxa"/>
              <w:bottom w:w="0" w:type="dxa"/>
              <w:right w:w="100" w:type="dxa"/>
            </w:tcMar>
            <w:vAlign w:val="bottom"/>
          </w:tcPr>
          <w:p w14:paraId="733CC1FA" w14:textId="77777777" w:rsidR="00657418" w:rsidRPr="005E7788" w:rsidRDefault="007F4CD4" w:rsidP="005E7788">
            <w:pPr>
              <w:spacing w:before="20" w:after="20" w:line="240" w:lineRule="auto"/>
              <w:jc w:val="right"/>
              <w:rPr>
                <w:sz w:val="24"/>
                <w:szCs w:val="24"/>
              </w:rPr>
            </w:pPr>
            <w:r w:rsidRPr="005E7788">
              <w:rPr>
                <w:sz w:val="24"/>
                <w:szCs w:val="24"/>
              </w:rPr>
              <w:t>-0.461***</w:t>
            </w:r>
          </w:p>
        </w:tc>
        <w:tc>
          <w:tcPr>
            <w:tcW w:w="1347" w:type="dxa"/>
            <w:tcMar>
              <w:top w:w="0" w:type="dxa"/>
              <w:left w:w="100" w:type="dxa"/>
              <w:bottom w:w="0" w:type="dxa"/>
              <w:right w:w="100" w:type="dxa"/>
            </w:tcMar>
            <w:vAlign w:val="bottom"/>
          </w:tcPr>
          <w:p w14:paraId="7CEA9930" w14:textId="77777777" w:rsidR="00657418" w:rsidRPr="005E7788" w:rsidRDefault="007F4CD4" w:rsidP="005E7788">
            <w:pPr>
              <w:spacing w:before="20" w:after="20" w:line="240" w:lineRule="auto"/>
              <w:jc w:val="right"/>
              <w:rPr>
                <w:sz w:val="24"/>
                <w:szCs w:val="24"/>
              </w:rPr>
            </w:pPr>
            <w:r w:rsidRPr="005E7788">
              <w:rPr>
                <w:sz w:val="24"/>
                <w:szCs w:val="24"/>
              </w:rPr>
              <w:t>-12,434***</w:t>
            </w:r>
          </w:p>
        </w:tc>
      </w:tr>
      <w:tr w:rsidR="00657418" w:rsidRPr="005E7788" w14:paraId="0EE25F60" w14:textId="77777777" w:rsidTr="00D02F66">
        <w:trPr>
          <w:trHeight w:val="270"/>
        </w:trPr>
        <w:tc>
          <w:tcPr>
            <w:tcW w:w="1696" w:type="dxa"/>
            <w:tcMar>
              <w:top w:w="0" w:type="dxa"/>
              <w:left w:w="100" w:type="dxa"/>
              <w:bottom w:w="0" w:type="dxa"/>
              <w:right w:w="100" w:type="dxa"/>
            </w:tcMar>
            <w:vAlign w:val="bottom"/>
          </w:tcPr>
          <w:p w14:paraId="60BFBE1D" w14:textId="77777777" w:rsidR="00657418" w:rsidRPr="005E7788" w:rsidRDefault="00657418" w:rsidP="005E7788">
            <w:pPr>
              <w:spacing w:before="20" w:after="20" w:line="240" w:lineRule="auto"/>
              <w:jc w:val="left"/>
              <w:rPr>
                <w:sz w:val="24"/>
                <w:szCs w:val="24"/>
              </w:rPr>
            </w:pPr>
          </w:p>
        </w:tc>
        <w:tc>
          <w:tcPr>
            <w:tcW w:w="1346" w:type="dxa"/>
            <w:tcMar>
              <w:top w:w="0" w:type="dxa"/>
              <w:left w:w="100" w:type="dxa"/>
              <w:bottom w:w="0" w:type="dxa"/>
              <w:right w:w="100" w:type="dxa"/>
            </w:tcMar>
            <w:vAlign w:val="bottom"/>
          </w:tcPr>
          <w:p w14:paraId="36ED4D94" w14:textId="77777777" w:rsidR="00657418" w:rsidRPr="005E7788" w:rsidRDefault="007F4CD4" w:rsidP="005E7788">
            <w:pPr>
              <w:spacing w:before="20" w:after="20" w:line="240" w:lineRule="auto"/>
              <w:jc w:val="right"/>
              <w:rPr>
                <w:sz w:val="24"/>
                <w:szCs w:val="24"/>
              </w:rPr>
            </w:pPr>
            <w:r w:rsidRPr="005E7788">
              <w:rPr>
                <w:sz w:val="24"/>
                <w:szCs w:val="24"/>
              </w:rPr>
              <w:t>(-5.71)</w:t>
            </w:r>
          </w:p>
        </w:tc>
        <w:tc>
          <w:tcPr>
            <w:tcW w:w="1347" w:type="dxa"/>
            <w:tcMar>
              <w:top w:w="0" w:type="dxa"/>
              <w:left w:w="100" w:type="dxa"/>
              <w:bottom w:w="0" w:type="dxa"/>
              <w:right w:w="100" w:type="dxa"/>
            </w:tcMar>
            <w:vAlign w:val="bottom"/>
          </w:tcPr>
          <w:p w14:paraId="48C607F3" w14:textId="77777777" w:rsidR="00657418" w:rsidRPr="005E7788" w:rsidRDefault="007F4CD4" w:rsidP="005E7788">
            <w:pPr>
              <w:spacing w:before="20" w:after="20" w:line="240" w:lineRule="auto"/>
              <w:jc w:val="right"/>
              <w:rPr>
                <w:sz w:val="24"/>
                <w:szCs w:val="24"/>
              </w:rPr>
            </w:pPr>
            <w:r w:rsidRPr="005E7788">
              <w:rPr>
                <w:sz w:val="24"/>
                <w:szCs w:val="24"/>
              </w:rPr>
              <w:t>(-8.55)</w:t>
            </w:r>
          </w:p>
        </w:tc>
        <w:tc>
          <w:tcPr>
            <w:tcW w:w="1347" w:type="dxa"/>
            <w:tcMar>
              <w:top w:w="0" w:type="dxa"/>
              <w:left w:w="100" w:type="dxa"/>
              <w:bottom w:w="0" w:type="dxa"/>
              <w:right w:w="100" w:type="dxa"/>
            </w:tcMar>
            <w:vAlign w:val="bottom"/>
          </w:tcPr>
          <w:p w14:paraId="702BBF4E" w14:textId="77777777" w:rsidR="00657418" w:rsidRPr="005E7788" w:rsidRDefault="007F4CD4" w:rsidP="005E7788">
            <w:pPr>
              <w:spacing w:before="20" w:after="20" w:line="240" w:lineRule="auto"/>
              <w:jc w:val="right"/>
              <w:rPr>
                <w:sz w:val="24"/>
                <w:szCs w:val="24"/>
              </w:rPr>
            </w:pPr>
            <w:r w:rsidRPr="005E7788">
              <w:rPr>
                <w:sz w:val="24"/>
                <w:szCs w:val="24"/>
              </w:rPr>
              <w:t>(-9.80)</w:t>
            </w:r>
          </w:p>
        </w:tc>
        <w:tc>
          <w:tcPr>
            <w:tcW w:w="1346" w:type="dxa"/>
            <w:tcMar>
              <w:top w:w="0" w:type="dxa"/>
              <w:left w:w="100" w:type="dxa"/>
              <w:bottom w:w="0" w:type="dxa"/>
              <w:right w:w="100" w:type="dxa"/>
            </w:tcMar>
            <w:vAlign w:val="bottom"/>
          </w:tcPr>
          <w:p w14:paraId="5956FEDB" w14:textId="77777777" w:rsidR="00657418" w:rsidRPr="005E7788" w:rsidRDefault="007F4CD4" w:rsidP="005E7788">
            <w:pPr>
              <w:spacing w:before="20" w:after="20" w:line="240" w:lineRule="auto"/>
              <w:jc w:val="right"/>
              <w:rPr>
                <w:sz w:val="24"/>
                <w:szCs w:val="24"/>
              </w:rPr>
            </w:pPr>
            <w:r w:rsidRPr="005E7788">
              <w:rPr>
                <w:sz w:val="24"/>
                <w:szCs w:val="24"/>
              </w:rPr>
              <w:t>(-6.23)</w:t>
            </w:r>
          </w:p>
        </w:tc>
        <w:tc>
          <w:tcPr>
            <w:tcW w:w="1347" w:type="dxa"/>
            <w:tcMar>
              <w:top w:w="0" w:type="dxa"/>
              <w:left w:w="100" w:type="dxa"/>
              <w:bottom w:w="0" w:type="dxa"/>
              <w:right w:w="100" w:type="dxa"/>
            </w:tcMar>
            <w:vAlign w:val="bottom"/>
          </w:tcPr>
          <w:p w14:paraId="797C0A92" w14:textId="77777777" w:rsidR="00657418" w:rsidRPr="005E7788" w:rsidRDefault="007F4CD4" w:rsidP="005E7788">
            <w:pPr>
              <w:spacing w:before="20" w:after="20" w:line="240" w:lineRule="auto"/>
              <w:jc w:val="right"/>
              <w:rPr>
                <w:sz w:val="24"/>
                <w:szCs w:val="24"/>
              </w:rPr>
            </w:pPr>
            <w:r w:rsidRPr="005E7788">
              <w:rPr>
                <w:sz w:val="24"/>
                <w:szCs w:val="24"/>
              </w:rPr>
              <w:t>(-8.54)</w:t>
            </w:r>
          </w:p>
        </w:tc>
        <w:tc>
          <w:tcPr>
            <w:tcW w:w="1347" w:type="dxa"/>
            <w:tcMar>
              <w:top w:w="0" w:type="dxa"/>
              <w:left w:w="100" w:type="dxa"/>
              <w:bottom w:w="0" w:type="dxa"/>
              <w:right w:w="100" w:type="dxa"/>
            </w:tcMar>
            <w:vAlign w:val="bottom"/>
          </w:tcPr>
          <w:p w14:paraId="26AE7C46" w14:textId="77777777" w:rsidR="00657418" w:rsidRPr="005E7788" w:rsidRDefault="007F4CD4" w:rsidP="005E7788">
            <w:pPr>
              <w:spacing w:before="20" w:after="20" w:line="240" w:lineRule="auto"/>
              <w:jc w:val="right"/>
              <w:rPr>
                <w:sz w:val="24"/>
                <w:szCs w:val="24"/>
              </w:rPr>
            </w:pPr>
            <w:r w:rsidRPr="005E7788">
              <w:rPr>
                <w:sz w:val="24"/>
                <w:szCs w:val="24"/>
              </w:rPr>
              <w:t>(-9.87)</w:t>
            </w:r>
          </w:p>
        </w:tc>
      </w:tr>
      <w:tr w:rsidR="00657418" w:rsidRPr="005E7788" w14:paraId="6F6FCDDA" w14:textId="77777777" w:rsidTr="00D02F66">
        <w:trPr>
          <w:trHeight w:val="270"/>
        </w:trPr>
        <w:tc>
          <w:tcPr>
            <w:tcW w:w="1696" w:type="dxa"/>
            <w:tcMar>
              <w:top w:w="0" w:type="dxa"/>
              <w:left w:w="100" w:type="dxa"/>
              <w:bottom w:w="0" w:type="dxa"/>
              <w:right w:w="100" w:type="dxa"/>
            </w:tcMar>
            <w:vAlign w:val="bottom"/>
          </w:tcPr>
          <w:p w14:paraId="29AB3CA6" w14:textId="77777777" w:rsidR="00657418" w:rsidRPr="005E7788" w:rsidRDefault="007F4CD4" w:rsidP="005E7788">
            <w:pPr>
              <w:spacing w:before="20" w:after="20" w:line="240" w:lineRule="auto"/>
              <w:rPr>
                <w:sz w:val="24"/>
                <w:szCs w:val="24"/>
              </w:rPr>
            </w:pPr>
            <w:r w:rsidRPr="005E7788">
              <w:rPr>
                <w:sz w:val="24"/>
                <w:szCs w:val="24"/>
              </w:rPr>
              <w:lastRenderedPageBreak/>
              <w:t>Observations</w:t>
            </w:r>
          </w:p>
        </w:tc>
        <w:tc>
          <w:tcPr>
            <w:tcW w:w="1346" w:type="dxa"/>
            <w:tcMar>
              <w:top w:w="0" w:type="dxa"/>
              <w:left w:w="100" w:type="dxa"/>
              <w:bottom w:w="0" w:type="dxa"/>
              <w:right w:w="100" w:type="dxa"/>
            </w:tcMar>
            <w:vAlign w:val="bottom"/>
          </w:tcPr>
          <w:p w14:paraId="29426CD2" w14:textId="77777777" w:rsidR="00657418" w:rsidRPr="005E7788" w:rsidRDefault="007F4CD4" w:rsidP="005E7788">
            <w:pPr>
              <w:spacing w:before="20" w:after="20" w:line="240" w:lineRule="auto"/>
              <w:jc w:val="right"/>
              <w:rPr>
                <w:sz w:val="24"/>
                <w:szCs w:val="24"/>
              </w:rPr>
            </w:pPr>
            <w:r w:rsidRPr="005E7788">
              <w:rPr>
                <w:sz w:val="24"/>
                <w:szCs w:val="24"/>
              </w:rPr>
              <w:t>7,395</w:t>
            </w:r>
          </w:p>
        </w:tc>
        <w:tc>
          <w:tcPr>
            <w:tcW w:w="1347" w:type="dxa"/>
            <w:tcMar>
              <w:top w:w="0" w:type="dxa"/>
              <w:left w:w="100" w:type="dxa"/>
              <w:bottom w:w="0" w:type="dxa"/>
              <w:right w:w="100" w:type="dxa"/>
            </w:tcMar>
            <w:vAlign w:val="bottom"/>
          </w:tcPr>
          <w:p w14:paraId="745576D3" w14:textId="77777777" w:rsidR="00657418" w:rsidRPr="005E7788" w:rsidRDefault="007F4CD4" w:rsidP="005E7788">
            <w:pPr>
              <w:spacing w:before="20" w:after="20" w:line="240" w:lineRule="auto"/>
              <w:jc w:val="right"/>
              <w:rPr>
                <w:sz w:val="24"/>
                <w:szCs w:val="24"/>
              </w:rPr>
            </w:pPr>
            <w:r w:rsidRPr="005E7788">
              <w:rPr>
                <w:sz w:val="24"/>
                <w:szCs w:val="24"/>
              </w:rPr>
              <w:t>7,395</w:t>
            </w:r>
          </w:p>
        </w:tc>
        <w:tc>
          <w:tcPr>
            <w:tcW w:w="1347" w:type="dxa"/>
            <w:tcMar>
              <w:top w:w="0" w:type="dxa"/>
              <w:left w:w="100" w:type="dxa"/>
              <w:bottom w:w="0" w:type="dxa"/>
              <w:right w:w="100" w:type="dxa"/>
            </w:tcMar>
            <w:vAlign w:val="bottom"/>
          </w:tcPr>
          <w:p w14:paraId="0DBC61E2" w14:textId="77777777" w:rsidR="00657418" w:rsidRPr="005E7788" w:rsidRDefault="007F4CD4" w:rsidP="005E7788">
            <w:pPr>
              <w:spacing w:before="20" w:after="20" w:line="240" w:lineRule="auto"/>
              <w:jc w:val="right"/>
              <w:rPr>
                <w:sz w:val="24"/>
                <w:szCs w:val="24"/>
              </w:rPr>
            </w:pPr>
            <w:r w:rsidRPr="005E7788">
              <w:rPr>
                <w:sz w:val="24"/>
                <w:szCs w:val="24"/>
              </w:rPr>
              <w:t>7,395</w:t>
            </w:r>
          </w:p>
        </w:tc>
        <w:tc>
          <w:tcPr>
            <w:tcW w:w="1346" w:type="dxa"/>
            <w:tcMar>
              <w:top w:w="0" w:type="dxa"/>
              <w:left w:w="100" w:type="dxa"/>
              <w:bottom w:w="0" w:type="dxa"/>
              <w:right w:w="100" w:type="dxa"/>
            </w:tcMar>
            <w:vAlign w:val="bottom"/>
          </w:tcPr>
          <w:p w14:paraId="0F03DDDE" w14:textId="77777777" w:rsidR="00657418" w:rsidRPr="005E7788" w:rsidRDefault="007F4CD4" w:rsidP="005E7788">
            <w:pPr>
              <w:spacing w:before="20" w:after="20" w:line="240" w:lineRule="auto"/>
              <w:jc w:val="right"/>
              <w:rPr>
                <w:sz w:val="24"/>
                <w:szCs w:val="24"/>
              </w:rPr>
            </w:pPr>
            <w:r w:rsidRPr="005E7788">
              <w:rPr>
                <w:sz w:val="24"/>
                <w:szCs w:val="24"/>
              </w:rPr>
              <w:t>7,395</w:t>
            </w:r>
          </w:p>
        </w:tc>
        <w:tc>
          <w:tcPr>
            <w:tcW w:w="1347" w:type="dxa"/>
            <w:tcMar>
              <w:top w:w="0" w:type="dxa"/>
              <w:left w:w="100" w:type="dxa"/>
              <w:bottom w:w="0" w:type="dxa"/>
              <w:right w:w="100" w:type="dxa"/>
            </w:tcMar>
            <w:vAlign w:val="bottom"/>
          </w:tcPr>
          <w:p w14:paraId="22633B0F" w14:textId="77777777" w:rsidR="00657418" w:rsidRPr="005E7788" w:rsidRDefault="007F4CD4" w:rsidP="005E7788">
            <w:pPr>
              <w:spacing w:before="20" w:after="20" w:line="240" w:lineRule="auto"/>
              <w:jc w:val="right"/>
              <w:rPr>
                <w:sz w:val="24"/>
                <w:szCs w:val="24"/>
              </w:rPr>
            </w:pPr>
            <w:r w:rsidRPr="005E7788">
              <w:rPr>
                <w:sz w:val="24"/>
                <w:szCs w:val="24"/>
              </w:rPr>
              <w:t>7,395</w:t>
            </w:r>
          </w:p>
        </w:tc>
        <w:tc>
          <w:tcPr>
            <w:tcW w:w="1347" w:type="dxa"/>
            <w:tcMar>
              <w:top w:w="0" w:type="dxa"/>
              <w:left w:w="100" w:type="dxa"/>
              <w:bottom w:w="0" w:type="dxa"/>
              <w:right w:w="100" w:type="dxa"/>
            </w:tcMar>
            <w:vAlign w:val="bottom"/>
          </w:tcPr>
          <w:p w14:paraId="53DD64C5" w14:textId="77777777" w:rsidR="00657418" w:rsidRPr="005E7788" w:rsidRDefault="007F4CD4" w:rsidP="005E7788">
            <w:pPr>
              <w:spacing w:before="20" w:after="20" w:line="240" w:lineRule="auto"/>
              <w:jc w:val="right"/>
              <w:rPr>
                <w:sz w:val="24"/>
                <w:szCs w:val="24"/>
              </w:rPr>
            </w:pPr>
            <w:r w:rsidRPr="005E7788">
              <w:rPr>
                <w:sz w:val="24"/>
                <w:szCs w:val="24"/>
              </w:rPr>
              <w:t>7,395</w:t>
            </w:r>
          </w:p>
        </w:tc>
      </w:tr>
      <w:tr w:rsidR="00657418" w:rsidRPr="005E7788" w14:paraId="4CFFF79E" w14:textId="77777777" w:rsidTr="00D02F66">
        <w:trPr>
          <w:trHeight w:val="270"/>
        </w:trPr>
        <w:tc>
          <w:tcPr>
            <w:tcW w:w="1696" w:type="dxa"/>
            <w:tcMar>
              <w:top w:w="0" w:type="dxa"/>
              <w:left w:w="100" w:type="dxa"/>
              <w:bottom w:w="0" w:type="dxa"/>
              <w:right w:w="100" w:type="dxa"/>
            </w:tcMar>
            <w:vAlign w:val="bottom"/>
          </w:tcPr>
          <w:p w14:paraId="2F3920CD" w14:textId="77777777" w:rsidR="00657418" w:rsidRPr="005E7788" w:rsidRDefault="007F4CD4" w:rsidP="005E7788">
            <w:pPr>
              <w:spacing w:before="20" w:after="20" w:line="240" w:lineRule="auto"/>
              <w:rPr>
                <w:sz w:val="24"/>
                <w:szCs w:val="24"/>
              </w:rPr>
            </w:pPr>
            <w:r w:rsidRPr="005E7788">
              <w:rPr>
                <w:sz w:val="24"/>
                <w:szCs w:val="24"/>
              </w:rPr>
              <w:t>R-squared</w:t>
            </w:r>
          </w:p>
        </w:tc>
        <w:tc>
          <w:tcPr>
            <w:tcW w:w="1346" w:type="dxa"/>
            <w:tcMar>
              <w:top w:w="0" w:type="dxa"/>
              <w:left w:w="100" w:type="dxa"/>
              <w:bottom w:w="0" w:type="dxa"/>
              <w:right w:w="100" w:type="dxa"/>
            </w:tcMar>
            <w:vAlign w:val="bottom"/>
          </w:tcPr>
          <w:p w14:paraId="3DAC3502" w14:textId="77777777" w:rsidR="00657418" w:rsidRPr="005E7788" w:rsidRDefault="007F4CD4" w:rsidP="005E7788">
            <w:pPr>
              <w:spacing w:before="20" w:after="20" w:line="240" w:lineRule="auto"/>
              <w:jc w:val="right"/>
              <w:rPr>
                <w:sz w:val="24"/>
                <w:szCs w:val="24"/>
              </w:rPr>
            </w:pPr>
            <w:r w:rsidRPr="005E7788">
              <w:rPr>
                <w:sz w:val="24"/>
                <w:szCs w:val="24"/>
              </w:rPr>
              <w:t>0.322</w:t>
            </w:r>
          </w:p>
        </w:tc>
        <w:tc>
          <w:tcPr>
            <w:tcW w:w="1347" w:type="dxa"/>
            <w:tcMar>
              <w:top w:w="0" w:type="dxa"/>
              <w:left w:w="100" w:type="dxa"/>
              <w:bottom w:w="0" w:type="dxa"/>
              <w:right w:w="100" w:type="dxa"/>
            </w:tcMar>
            <w:vAlign w:val="bottom"/>
          </w:tcPr>
          <w:p w14:paraId="127A7415" w14:textId="77777777" w:rsidR="00657418" w:rsidRPr="005E7788" w:rsidRDefault="007F4CD4" w:rsidP="005E7788">
            <w:pPr>
              <w:spacing w:before="20" w:after="20" w:line="240" w:lineRule="auto"/>
              <w:jc w:val="right"/>
              <w:rPr>
                <w:sz w:val="24"/>
                <w:szCs w:val="24"/>
              </w:rPr>
            </w:pPr>
            <w:r w:rsidRPr="005E7788">
              <w:rPr>
                <w:sz w:val="24"/>
                <w:szCs w:val="24"/>
              </w:rPr>
              <w:t>0.236</w:t>
            </w:r>
          </w:p>
        </w:tc>
        <w:tc>
          <w:tcPr>
            <w:tcW w:w="1347" w:type="dxa"/>
            <w:tcMar>
              <w:top w:w="0" w:type="dxa"/>
              <w:left w:w="100" w:type="dxa"/>
              <w:bottom w:w="0" w:type="dxa"/>
              <w:right w:w="100" w:type="dxa"/>
            </w:tcMar>
            <w:vAlign w:val="bottom"/>
          </w:tcPr>
          <w:p w14:paraId="7EC401BF" w14:textId="77777777" w:rsidR="00657418" w:rsidRPr="005E7788" w:rsidRDefault="007F4CD4" w:rsidP="005E7788">
            <w:pPr>
              <w:spacing w:before="20" w:after="20" w:line="240" w:lineRule="auto"/>
              <w:jc w:val="right"/>
              <w:rPr>
                <w:sz w:val="24"/>
                <w:szCs w:val="24"/>
              </w:rPr>
            </w:pPr>
            <w:r w:rsidRPr="005E7788">
              <w:rPr>
                <w:sz w:val="24"/>
                <w:szCs w:val="24"/>
              </w:rPr>
              <w:t>0.230</w:t>
            </w:r>
          </w:p>
        </w:tc>
        <w:tc>
          <w:tcPr>
            <w:tcW w:w="1346" w:type="dxa"/>
            <w:tcMar>
              <w:top w:w="0" w:type="dxa"/>
              <w:left w:w="100" w:type="dxa"/>
              <w:bottom w:w="0" w:type="dxa"/>
              <w:right w:w="100" w:type="dxa"/>
            </w:tcMar>
            <w:vAlign w:val="bottom"/>
          </w:tcPr>
          <w:p w14:paraId="4083FE76" w14:textId="77777777" w:rsidR="00657418" w:rsidRPr="005E7788" w:rsidRDefault="007F4CD4" w:rsidP="005E7788">
            <w:pPr>
              <w:spacing w:before="20" w:after="20" w:line="240" w:lineRule="auto"/>
              <w:jc w:val="right"/>
              <w:rPr>
                <w:sz w:val="24"/>
                <w:szCs w:val="24"/>
              </w:rPr>
            </w:pPr>
            <w:r w:rsidRPr="005E7788">
              <w:rPr>
                <w:sz w:val="24"/>
                <w:szCs w:val="24"/>
              </w:rPr>
              <w:t>0.313</w:t>
            </w:r>
          </w:p>
        </w:tc>
        <w:tc>
          <w:tcPr>
            <w:tcW w:w="1347" w:type="dxa"/>
            <w:tcMar>
              <w:top w:w="0" w:type="dxa"/>
              <w:left w:w="100" w:type="dxa"/>
              <w:bottom w:w="0" w:type="dxa"/>
              <w:right w:w="100" w:type="dxa"/>
            </w:tcMar>
            <w:vAlign w:val="bottom"/>
          </w:tcPr>
          <w:p w14:paraId="22C5DB4C" w14:textId="77777777" w:rsidR="00657418" w:rsidRPr="005E7788" w:rsidRDefault="007F4CD4" w:rsidP="005E7788">
            <w:pPr>
              <w:spacing w:before="20" w:after="20" w:line="240" w:lineRule="auto"/>
              <w:jc w:val="right"/>
              <w:rPr>
                <w:sz w:val="24"/>
                <w:szCs w:val="24"/>
              </w:rPr>
            </w:pPr>
            <w:r w:rsidRPr="005E7788">
              <w:rPr>
                <w:sz w:val="24"/>
                <w:szCs w:val="24"/>
              </w:rPr>
              <w:t>0.225</w:t>
            </w:r>
          </w:p>
        </w:tc>
        <w:tc>
          <w:tcPr>
            <w:tcW w:w="1347" w:type="dxa"/>
            <w:tcMar>
              <w:top w:w="0" w:type="dxa"/>
              <w:left w:w="100" w:type="dxa"/>
              <w:bottom w:w="0" w:type="dxa"/>
              <w:right w:w="100" w:type="dxa"/>
            </w:tcMar>
            <w:vAlign w:val="bottom"/>
          </w:tcPr>
          <w:p w14:paraId="1B7AB1B4" w14:textId="77777777" w:rsidR="00657418" w:rsidRPr="005E7788" w:rsidRDefault="007F4CD4" w:rsidP="005E7788">
            <w:pPr>
              <w:spacing w:before="20" w:after="20" w:line="240" w:lineRule="auto"/>
              <w:jc w:val="right"/>
              <w:rPr>
                <w:sz w:val="24"/>
                <w:szCs w:val="24"/>
              </w:rPr>
            </w:pPr>
            <w:r w:rsidRPr="005E7788">
              <w:rPr>
                <w:sz w:val="24"/>
                <w:szCs w:val="24"/>
              </w:rPr>
              <w:t>0.219</w:t>
            </w:r>
          </w:p>
        </w:tc>
      </w:tr>
      <w:tr w:rsidR="00657418" w:rsidRPr="005E7788" w14:paraId="3B254B42" w14:textId="77777777" w:rsidTr="00D02F66">
        <w:trPr>
          <w:trHeight w:val="270"/>
        </w:trPr>
        <w:tc>
          <w:tcPr>
            <w:tcW w:w="1696" w:type="dxa"/>
            <w:tcMar>
              <w:top w:w="0" w:type="dxa"/>
              <w:left w:w="100" w:type="dxa"/>
              <w:bottom w:w="0" w:type="dxa"/>
              <w:right w:w="100" w:type="dxa"/>
            </w:tcMar>
            <w:vAlign w:val="bottom"/>
          </w:tcPr>
          <w:p w14:paraId="12CB4F34" w14:textId="77777777" w:rsidR="00657418" w:rsidRPr="005E7788" w:rsidRDefault="007F4CD4" w:rsidP="005E7788">
            <w:pPr>
              <w:spacing w:before="20" w:after="20" w:line="240" w:lineRule="auto"/>
              <w:rPr>
                <w:sz w:val="24"/>
                <w:szCs w:val="24"/>
              </w:rPr>
            </w:pPr>
            <w:r w:rsidRPr="005E7788">
              <w:rPr>
                <w:sz w:val="24"/>
                <w:szCs w:val="24"/>
              </w:rPr>
              <w:t>Year FE</w:t>
            </w:r>
          </w:p>
        </w:tc>
        <w:tc>
          <w:tcPr>
            <w:tcW w:w="1346" w:type="dxa"/>
            <w:tcMar>
              <w:top w:w="0" w:type="dxa"/>
              <w:left w:w="100" w:type="dxa"/>
              <w:bottom w:w="0" w:type="dxa"/>
              <w:right w:w="100" w:type="dxa"/>
            </w:tcMar>
            <w:vAlign w:val="bottom"/>
          </w:tcPr>
          <w:p w14:paraId="1CAA3976"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496B26DA"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2EBE61DF"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6" w:type="dxa"/>
            <w:tcMar>
              <w:top w:w="0" w:type="dxa"/>
              <w:left w:w="100" w:type="dxa"/>
              <w:bottom w:w="0" w:type="dxa"/>
              <w:right w:w="100" w:type="dxa"/>
            </w:tcMar>
            <w:vAlign w:val="bottom"/>
          </w:tcPr>
          <w:p w14:paraId="58BD7855"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77BE4A4A"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5A34EAEC" w14:textId="77777777" w:rsidR="00657418" w:rsidRPr="005E7788" w:rsidRDefault="007F4CD4" w:rsidP="005E7788">
            <w:pPr>
              <w:spacing w:before="20" w:after="20" w:line="240" w:lineRule="auto"/>
              <w:jc w:val="right"/>
              <w:rPr>
                <w:sz w:val="24"/>
                <w:szCs w:val="24"/>
              </w:rPr>
            </w:pPr>
            <w:r w:rsidRPr="005E7788">
              <w:rPr>
                <w:sz w:val="24"/>
                <w:szCs w:val="24"/>
              </w:rPr>
              <w:t>Yes</w:t>
            </w:r>
          </w:p>
        </w:tc>
      </w:tr>
      <w:tr w:rsidR="00657418" w:rsidRPr="005E7788" w14:paraId="53132A5D" w14:textId="77777777" w:rsidTr="00D02F66">
        <w:trPr>
          <w:trHeight w:val="270"/>
        </w:trPr>
        <w:tc>
          <w:tcPr>
            <w:tcW w:w="1696" w:type="dxa"/>
            <w:tcMar>
              <w:top w:w="0" w:type="dxa"/>
              <w:left w:w="100" w:type="dxa"/>
              <w:bottom w:w="0" w:type="dxa"/>
              <w:right w:w="100" w:type="dxa"/>
            </w:tcMar>
            <w:vAlign w:val="bottom"/>
          </w:tcPr>
          <w:p w14:paraId="20C4EF8E" w14:textId="77777777" w:rsidR="00657418" w:rsidRPr="005E7788" w:rsidRDefault="007F4CD4" w:rsidP="005E7788">
            <w:pPr>
              <w:spacing w:before="20" w:after="20" w:line="240" w:lineRule="auto"/>
              <w:rPr>
                <w:sz w:val="24"/>
                <w:szCs w:val="24"/>
              </w:rPr>
            </w:pPr>
            <w:r w:rsidRPr="005E7788">
              <w:rPr>
                <w:sz w:val="24"/>
                <w:szCs w:val="24"/>
              </w:rPr>
              <w:t>Industry FE</w:t>
            </w:r>
          </w:p>
        </w:tc>
        <w:tc>
          <w:tcPr>
            <w:tcW w:w="1346" w:type="dxa"/>
            <w:tcMar>
              <w:top w:w="0" w:type="dxa"/>
              <w:left w:w="100" w:type="dxa"/>
              <w:bottom w:w="0" w:type="dxa"/>
              <w:right w:w="100" w:type="dxa"/>
            </w:tcMar>
            <w:vAlign w:val="bottom"/>
          </w:tcPr>
          <w:p w14:paraId="3E26E67D"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75652352"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4408FFCB"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6" w:type="dxa"/>
            <w:tcMar>
              <w:top w:w="0" w:type="dxa"/>
              <w:left w:w="100" w:type="dxa"/>
              <w:bottom w:w="0" w:type="dxa"/>
              <w:right w:w="100" w:type="dxa"/>
            </w:tcMar>
            <w:vAlign w:val="bottom"/>
          </w:tcPr>
          <w:p w14:paraId="2849E417"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35C01BED" w14:textId="77777777" w:rsidR="00657418" w:rsidRPr="005E7788" w:rsidRDefault="007F4CD4" w:rsidP="005E7788">
            <w:pPr>
              <w:spacing w:before="20" w:after="20" w:line="240" w:lineRule="auto"/>
              <w:jc w:val="right"/>
              <w:rPr>
                <w:sz w:val="24"/>
                <w:szCs w:val="24"/>
              </w:rPr>
            </w:pPr>
            <w:r w:rsidRPr="005E7788">
              <w:rPr>
                <w:sz w:val="24"/>
                <w:szCs w:val="24"/>
              </w:rPr>
              <w:t>Yes</w:t>
            </w:r>
          </w:p>
        </w:tc>
        <w:tc>
          <w:tcPr>
            <w:tcW w:w="1347" w:type="dxa"/>
            <w:tcMar>
              <w:top w:w="0" w:type="dxa"/>
              <w:left w:w="100" w:type="dxa"/>
              <w:bottom w:w="0" w:type="dxa"/>
              <w:right w:w="100" w:type="dxa"/>
            </w:tcMar>
            <w:vAlign w:val="bottom"/>
          </w:tcPr>
          <w:p w14:paraId="25FC1736" w14:textId="77777777" w:rsidR="00657418" w:rsidRPr="005E7788" w:rsidRDefault="007F4CD4" w:rsidP="005E7788">
            <w:pPr>
              <w:spacing w:before="20" w:after="20" w:line="240" w:lineRule="auto"/>
              <w:jc w:val="right"/>
              <w:rPr>
                <w:sz w:val="24"/>
                <w:szCs w:val="24"/>
              </w:rPr>
            </w:pPr>
            <w:r w:rsidRPr="005E7788">
              <w:rPr>
                <w:sz w:val="24"/>
                <w:szCs w:val="24"/>
              </w:rPr>
              <w:t>Yes</w:t>
            </w:r>
          </w:p>
        </w:tc>
      </w:tr>
    </w:tbl>
    <w:p w14:paraId="7C152765" w14:textId="7D09FAC1" w:rsidR="00D02F66" w:rsidRPr="005E7788" w:rsidRDefault="00D02F66" w:rsidP="005E7788">
      <w:pPr>
        <w:spacing w:after="120" w:line="240" w:lineRule="auto"/>
        <w:rPr>
          <w:i/>
          <w:iCs/>
          <w:sz w:val="24"/>
          <w:szCs w:val="24"/>
          <w:lang w:val="en-US"/>
        </w:rPr>
      </w:pPr>
      <w:r w:rsidRPr="005E7788">
        <w:rPr>
          <w:i/>
          <w:iCs/>
          <w:sz w:val="24"/>
          <w:szCs w:val="24"/>
          <w:lang w:val="en-US"/>
        </w:rPr>
        <w:t xml:space="preserve">Robust t-statistics in parentheses: *** p&lt;0.01, </w:t>
      </w:r>
      <w:r w:rsidRPr="005E7788">
        <w:rPr>
          <w:i/>
          <w:iCs/>
          <w:sz w:val="24"/>
          <w:szCs w:val="24"/>
          <w:lang w:val="en-US"/>
        </w:rPr>
        <w:tab/>
        <w:t xml:space="preserve">** p&lt;0.05, </w:t>
      </w:r>
      <w:r w:rsidRPr="005E7788">
        <w:rPr>
          <w:i/>
          <w:iCs/>
          <w:sz w:val="24"/>
          <w:szCs w:val="24"/>
          <w:lang w:val="en-US"/>
        </w:rPr>
        <w:tab/>
        <w:t>* p&lt;0.1</w:t>
      </w:r>
    </w:p>
    <w:p w14:paraId="44FB7024" w14:textId="476644F6" w:rsidR="00637E25" w:rsidRPr="005E7788" w:rsidRDefault="00637E25" w:rsidP="005E7788">
      <w:pPr>
        <w:spacing w:after="120" w:line="240" w:lineRule="auto"/>
        <w:rPr>
          <w:sz w:val="24"/>
          <w:szCs w:val="24"/>
          <w:lang w:val="en-US"/>
        </w:rPr>
        <w:sectPr w:rsidR="00637E25" w:rsidRPr="005E7788" w:rsidSect="0079683F">
          <w:type w:val="continuous"/>
          <w:pgSz w:w="11906" w:h="16838"/>
          <w:pgMar w:top="1134" w:right="1134" w:bottom="1134" w:left="1418" w:header="720" w:footer="720" w:gutter="0"/>
          <w:pgNumType w:start="1"/>
          <w:cols w:space="567"/>
          <w:docGrid w:linePitch="354"/>
        </w:sectPr>
      </w:pPr>
      <w:r w:rsidRPr="005E7788">
        <w:rPr>
          <w:b/>
          <w:bCs/>
          <w:sz w:val="24"/>
          <w:szCs w:val="24"/>
        </w:rPr>
        <w:t>Table 4</w:t>
      </w:r>
      <w:r w:rsidRPr="005E7788">
        <w:rPr>
          <w:sz w:val="24"/>
          <w:szCs w:val="24"/>
        </w:rPr>
        <w:t>: Regression result</w:t>
      </w:r>
    </w:p>
    <w:p w14:paraId="03B94F5A" w14:textId="377FAABB" w:rsidR="00657418" w:rsidRPr="005E7788" w:rsidRDefault="007F4CD4" w:rsidP="005E7788">
      <w:pPr>
        <w:spacing w:after="120" w:line="240" w:lineRule="auto"/>
        <w:rPr>
          <w:sz w:val="24"/>
          <w:szCs w:val="24"/>
        </w:rPr>
      </w:pPr>
      <w:r w:rsidRPr="005E7788">
        <w:rPr>
          <w:sz w:val="24"/>
          <w:szCs w:val="24"/>
        </w:rPr>
        <w:t>The research finds that a company's capital structure negatively impacts its Return on Assets (ROA), return on equity (ROE), and Earnings per share (EPS) at a 1% significance value in all six models. This outcome supports the author's initial hypothesis and aligns with previous studies</w:t>
      </w:r>
      <w:r w:rsidR="00110265" w:rsidRPr="005E7788">
        <w:rPr>
          <w:sz w:val="24"/>
          <w:szCs w:val="24"/>
          <w:lang w:val="en-US"/>
        </w:rPr>
        <w:t xml:space="preserve">, </w:t>
      </w:r>
      <w:r w:rsidRPr="005E7788">
        <w:rPr>
          <w:sz w:val="24"/>
          <w:szCs w:val="24"/>
        </w:rPr>
        <w:t xml:space="preserve">indicating that higher 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Agency costs can also exist from conflicts between debt and equity investors. These conflicts arise when there is a risk of default. The risk of default may create what Myers referred to as an ‘‘underinvestment” or ‘‘debt overhang” problem. In this case, debt will hurt the value of the firm. </w:t>
      </w:r>
    </w:p>
    <w:p w14:paraId="7725ECAF"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bookmarkStart w:id="6" w:name="_heading=h.2s8eyo1" w:colFirst="0" w:colLast="0"/>
      <w:bookmarkEnd w:id="6"/>
      <w:r w:rsidRPr="005E7788">
        <w:rPr>
          <w:rFonts w:ascii="Times New Roman" w:hAnsi="Times New Roman" w:cs="Times New Roman"/>
          <w:lang w:val="en-US"/>
        </w:rPr>
        <w:t>Impact of revenue growth on firm profitability</w:t>
      </w:r>
    </w:p>
    <w:p w14:paraId="04F5F03C" w14:textId="3BD49317" w:rsidR="00657418" w:rsidRPr="005E7788" w:rsidRDefault="007F4CD4" w:rsidP="005E7788">
      <w:pPr>
        <w:spacing w:after="120" w:line="240" w:lineRule="auto"/>
        <w:rPr>
          <w:sz w:val="24"/>
          <w:szCs w:val="24"/>
        </w:rPr>
      </w:pPr>
      <w:r w:rsidRPr="005E7788">
        <w:rPr>
          <w:sz w:val="24"/>
          <w:szCs w:val="24"/>
        </w:rPr>
        <w:t>The research demonstrates that business growth positively correlates with operational efficiency, statistically significant at the 1% level. This finding aligns with the initial hypothesis and previous studies by</w:t>
      </w:r>
      <w:r w:rsidR="00C04DA5" w:rsidRPr="005E7788">
        <w:rPr>
          <w:sz w:val="24"/>
          <w:szCs w:val="24"/>
          <w:vertAlign w:val="superscript"/>
          <w:lang w:val="en-US"/>
        </w:rPr>
        <w:t>5</w:t>
      </w:r>
      <w:r w:rsidR="00687F85">
        <w:rPr>
          <w:sz w:val="24"/>
          <w:szCs w:val="24"/>
          <w:vertAlign w:val="superscript"/>
          <w:lang w:val="en-US"/>
        </w:rPr>
        <w:t>4</w:t>
      </w:r>
      <w:r w:rsidRPr="005E7788">
        <w:rPr>
          <w:sz w:val="24"/>
          <w:szCs w:val="24"/>
        </w:rPr>
        <w:t xml:space="preserve">. </w:t>
      </w:r>
      <w:r w:rsidR="00232EF1" w:rsidRPr="005E7788">
        <w:rPr>
          <w:sz w:val="24"/>
          <w:szCs w:val="24"/>
          <w:lang w:val="en-US"/>
        </w:rPr>
        <w:t>L</w:t>
      </w:r>
      <w:r w:rsidRPr="005E7788">
        <w:rPr>
          <w:sz w:val="24"/>
          <w:szCs w:val="24"/>
        </w:rPr>
        <w:t>isted companies on the HOSE with high growth potential tend to perform better operationally, as they can generate profits from investments</w:t>
      </w:r>
      <w:r w:rsidR="00232EF1" w:rsidRPr="005E7788">
        <w:rPr>
          <w:sz w:val="24"/>
          <w:szCs w:val="24"/>
          <w:lang w:val="en-US"/>
        </w:rPr>
        <w:t xml:space="preserve"> </w:t>
      </w:r>
      <w:r w:rsidR="00687F85">
        <w:rPr>
          <w:sz w:val="24"/>
          <w:szCs w:val="24"/>
          <w:vertAlign w:val="superscript"/>
          <w:lang w:val="en-US"/>
        </w:rPr>
        <w:t>30</w:t>
      </w:r>
      <w:r w:rsidR="00232EF1" w:rsidRPr="005E7788">
        <w:rPr>
          <w:sz w:val="24"/>
          <w:szCs w:val="24"/>
          <w:vertAlign w:val="superscript"/>
          <w:lang w:val="en-US"/>
        </w:rPr>
        <w:t>,5</w:t>
      </w:r>
      <w:r w:rsidR="00687F85">
        <w:rPr>
          <w:sz w:val="24"/>
          <w:szCs w:val="24"/>
          <w:vertAlign w:val="superscript"/>
          <w:lang w:val="en-US"/>
        </w:rPr>
        <w:t>0</w:t>
      </w:r>
      <w:r w:rsidRPr="005E7788">
        <w:rPr>
          <w:sz w:val="24"/>
          <w:szCs w:val="24"/>
        </w:rPr>
        <w:t>.</w:t>
      </w:r>
    </w:p>
    <w:p w14:paraId="6A0DEE9C"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bookmarkStart w:id="7" w:name="_heading=h.17dp8vu" w:colFirst="0" w:colLast="0"/>
      <w:bookmarkEnd w:id="7"/>
      <w:r w:rsidRPr="005E7788">
        <w:rPr>
          <w:rFonts w:ascii="Times New Roman" w:hAnsi="Times New Roman" w:cs="Times New Roman"/>
          <w:lang w:val="en-US"/>
        </w:rPr>
        <w:t>Impact of firm size on firm profitability</w:t>
      </w:r>
    </w:p>
    <w:p w14:paraId="3387B515" w14:textId="2E8F86F4" w:rsidR="00657418" w:rsidRPr="005E7788" w:rsidRDefault="007F4CD4" w:rsidP="005E7788">
      <w:pPr>
        <w:spacing w:after="120" w:line="240" w:lineRule="auto"/>
        <w:rPr>
          <w:sz w:val="24"/>
          <w:szCs w:val="24"/>
        </w:rPr>
      </w:pPr>
      <w:r w:rsidRPr="005E7788">
        <w:rPr>
          <w:sz w:val="24"/>
          <w:szCs w:val="24"/>
        </w:rPr>
        <w:t xml:space="preserve">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w:t>
      </w:r>
      <w:r w:rsidR="00687F85">
        <w:rPr>
          <w:sz w:val="24"/>
          <w:szCs w:val="24"/>
          <w:vertAlign w:val="superscript"/>
          <w:lang w:val="en-US"/>
        </w:rPr>
        <w:t>28</w:t>
      </w:r>
      <w:r w:rsidRPr="005E7788">
        <w:rPr>
          <w:sz w:val="24"/>
          <w:szCs w:val="24"/>
          <w:vertAlign w:val="superscript"/>
        </w:rPr>
        <w:t>,</w:t>
      </w:r>
      <w:r w:rsidR="009B059E" w:rsidRPr="005E7788">
        <w:rPr>
          <w:sz w:val="24"/>
          <w:szCs w:val="24"/>
          <w:vertAlign w:val="superscript"/>
          <w:lang w:val="en-US"/>
        </w:rPr>
        <w:t>3</w:t>
      </w:r>
      <w:r w:rsidR="00687F85">
        <w:rPr>
          <w:sz w:val="24"/>
          <w:szCs w:val="24"/>
          <w:vertAlign w:val="superscript"/>
          <w:lang w:val="en-US"/>
        </w:rPr>
        <w:t>4</w:t>
      </w:r>
      <w:r w:rsidR="009B059E" w:rsidRPr="005E7788">
        <w:rPr>
          <w:sz w:val="24"/>
          <w:szCs w:val="24"/>
          <w:lang w:val="en-US"/>
        </w:rPr>
        <w:t xml:space="preserve"> </w:t>
      </w:r>
      <w:r w:rsidRPr="005E7788">
        <w:rPr>
          <w:sz w:val="24"/>
          <w:szCs w:val="24"/>
        </w:rPr>
        <w:t xml:space="preserve">and others, suggesting larger firms have </w:t>
      </w:r>
      <w:r w:rsidRPr="005E7788">
        <w:rPr>
          <w:sz w:val="24"/>
          <w:szCs w:val="24"/>
        </w:rPr>
        <w:t>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bookmarkStart w:id="8" w:name="_heading=h.3rdcrjn" w:colFirst="0" w:colLast="0"/>
      <w:bookmarkEnd w:id="8"/>
      <w:r w:rsidRPr="005E7788">
        <w:rPr>
          <w:rFonts w:ascii="Times New Roman" w:hAnsi="Times New Roman" w:cs="Times New Roman"/>
          <w:lang w:val="en-US"/>
        </w:rPr>
        <w:t>Impact of firm liquidity on firm profitability</w:t>
      </w:r>
    </w:p>
    <w:p w14:paraId="00331610" w14:textId="48D9D2D5" w:rsidR="00657418" w:rsidRPr="005E7788" w:rsidRDefault="007F4CD4" w:rsidP="005E7788">
      <w:pPr>
        <w:spacing w:after="120" w:line="240" w:lineRule="auto"/>
        <w:rPr>
          <w:sz w:val="24"/>
          <w:szCs w:val="24"/>
        </w:rPr>
      </w:pPr>
      <w:r w:rsidRPr="005E7788">
        <w:rPr>
          <w:sz w:val="24"/>
          <w:szCs w:val="24"/>
        </w:rPr>
        <w:t>The regression model indicates that the Liquidity variable has positive coefficients in four models at a 1% significance value. This correlates with studies by</w:t>
      </w:r>
      <w:r w:rsidR="008C66A6" w:rsidRPr="005E7788">
        <w:rPr>
          <w:sz w:val="24"/>
          <w:szCs w:val="24"/>
          <w:vertAlign w:val="superscript"/>
          <w:lang w:val="en-US"/>
        </w:rPr>
        <w:t>4</w:t>
      </w:r>
      <w:r w:rsidR="00687F85">
        <w:rPr>
          <w:sz w:val="24"/>
          <w:szCs w:val="24"/>
          <w:vertAlign w:val="superscript"/>
          <w:lang w:val="en-US"/>
        </w:rPr>
        <w:t>0</w:t>
      </w:r>
      <w:r w:rsidR="008C66A6" w:rsidRPr="005E7788">
        <w:rPr>
          <w:sz w:val="24"/>
          <w:szCs w:val="24"/>
          <w:vertAlign w:val="superscript"/>
          <w:lang w:val="en-US"/>
        </w:rPr>
        <w:t>, 4</w:t>
      </w:r>
      <w:r w:rsidR="00687F85">
        <w:rPr>
          <w:sz w:val="24"/>
          <w:szCs w:val="24"/>
          <w:vertAlign w:val="superscript"/>
          <w:lang w:val="en-US"/>
        </w:rPr>
        <w:t>2</w:t>
      </w:r>
      <w:r w:rsidRPr="005E7788">
        <w:rPr>
          <w:sz w:val="24"/>
          <w:szCs w:val="24"/>
        </w:rPr>
        <w:t xml:space="preserve"> as companies with high liquidity can reduce interest expenses.</w:t>
      </w:r>
    </w:p>
    <w:p w14:paraId="42E222AD" w14:textId="77777777" w:rsidR="00657418" w:rsidRPr="005E7788" w:rsidRDefault="007F4CD4" w:rsidP="005E7788">
      <w:pPr>
        <w:pStyle w:val="Heading3"/>
        <w:spacing w:before="120" w:after="120" w:line="240" w:lineRule="auto"/>
        <w:ind w:left="425" w:hanging="425"/>
        <w:rPr>
          <w:rFonts w:ascii="Times New Roman" w:hAnsi="Times New Roman" w:cs="Times New Roman"/>
          <w:lang w:val="en-US"/>
        </w:rPr>
      </w:pPr>
      <w:bookmarkStart w:id="9" w:name="_heading=h.26in1rg" w:colFirst="0" w:colLast="0"/>
      <w:bookmarkEnd w:id="9"/>
      <w:r w:rsidRPr="005E7788">
        <w:rPr>
          <w:rFonts w:ascii="Times New Roman" w:hAnsi="Times New Roman" w:cs="Times New Roman"/>
          <w:lang w:val="en-US"/>
        </w:rPr>
        <w:t>Impact of firm age on firm profitability</w:t>
      </w:r>
    </w:p>
    <w:p w14:paraId="78592FE5" w14:textId="5044ED69" w:rsidR="00657418" w:rsidRPr="005E7788" w:rsidRDefault="007F4CD4" w:rsidP="005E7788">
      <w:pPr>
        <w:spacing w:after="120" w:line="240" w:lineRule="auto"/>
        <w:rPr>
          <w:sz w:val="24"/>
          <w:szCs w:val="24"/>
        </w:rPr>
      </w:pPr>
      <w:r w:rsidRPr="005E7788">
        <w:rPr>
          <w:sz w:val="24"/>
          <w:szCs w:val="24"/>
        </w:rPr>
        <w:t xml:space="preserve">Age has a negative relationship with firm performance in four models at a 1% significance value. As firms get older, profitability declines due to the decrease in the later age of R&amp;D and innovation, as demonstrated by </w:t>
      </w:r>
      <w:r w:rsidR="008C518A" w:rsidRPr="005E7788">
        <w:rPr>
          <w:sz w:val="24"/>
          <w:szCs w:val="24"/>
          <w:vertAlign w:val="superscript"/>
          <w:lang w:val="en-US"/>
        </w:rPr>
        <w:t>5</w:t>
      </w:r>
      <w:r w:rsidR="00687F85">
        <w:rPr>
          <w:sz w:val="24"/>
          <w:szCs w:val="24"/>
          <w:vertAlign w:val="superscript"/>
          <w:lang w:val="en-US"/>
        </w:rPr>
        <w:t>2</w:t>
      </w:r>
      <w:r w:rsidRPr="005E7788">
        <w:rPr>
          <w:sz w:val="24"/>
          <w:szCs w:val="24"/>
        </w:rPr>
        <w:t>.</w:t>
      </w:r>
    </w:p>
    <w:p w14:paraId="108F65BF" w14:textId="4E486CFC" w:rsidR="00657418" w:rsidRPr="005E7788" w:rsidRDefault="007F4CD4"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Impact of firm financial assets on firm profitability</w:t>
      </w:r>
    </w:p>
    <w:p w14:paraId="683F061C" w14:textId="3F0A08D9" w:rsidR="00657418" w:rsidRPr="005E7788" w:rsidRDefault="007F4CD4" w:rsidP="005E7788">
      <w:pPr>
        <w:spacing w:after="120" w:line="240" w:lineRule="auto"/>
        <w:rPr>
          <w:sz w:val="24"/>
          <w:szCs w:val="24"/>
        </w:rPr>
      </w:pPr>
      <w:r w:rsidRPr="005E7788">
        <w:rPr>
          <w:sz w:val="24"/>
          <w:szCs w:val="24"/>
        </w:rPr>
        <w:t xml:space="preserve">Financial asset investment has a positive relationship with firm performance in all models at a 1% significance value. Firms with high FFA yield high profitability as evidenced empirically in the works of </w:t>
      </w:r>
      <w:r w:rsidR="008C518A" w:rsidRPr="005E7788">
        <w:rPr>
          <w:sz w:val="24"/>
          <w:szCs w:val="24"/>
          <w:vertAlign w:val="superscript"/>
          <w:lang w:val="en-US"/>
        </w:rPr>
        <w:t>5</w:t>
      </w:r>
      <w:r w:rsidR="00687F85">
        <w:rPr>
          <w:sz w:val="24"/>
          <w:szCs w:val="24"/>
          <w:vertAlign w:val="superscript"/>
          <w:lang w:val="en-US"/>
        </w:rPr>
        <w:t>3</w:t>
      </w:r>
      <w:r w:rsidR="008C518A" w:rsidRPr="005E7788">
        <w:rPr>
          <w:sz w:val="24"/>
          <w:szCs w:val="24"/>
          <w:vertAlign w:val="superscript"/>
          <w:lang w:val="en-US"/>
        </w:rPr>
        <w:t>-5</w:t>
      </w:r>
      <w:r w:rsidR="00687F85">
        <w:rPr>
          <w:sz w:val="24"/>
          <w:szCs w:val="24"/>
          <w:vertAlign w:val="superscript"/>
          <w:lang w:val="en-US"/>
        </w:rPr>
        <w:t>5</w:t>
      </w:r>
      <w:r w:rsidRPr="005E7788">
        <w:rPr>
          <w:sz w:val="24"/>
          <w:szCs w:val="24"/>
        </w:rPr>
        <w:t>.</w:t>
      </w:r>
    </w:p>
    <w:p w14:paraId="54DA4314" w14:textId="4B89E081" w:rsidR="00657418" w:rsidRPr="005E7788" w:rsidRDefault="007F4CD4" w:rsidP="005E7788">
      <w:pPr>
        <w:pStyle w:val="Heading3"/>
        <w:spacing w:before="120" w:after="120" w:line="240" w:lineRule="auto"/>
        <w:ind w:left="425" w:hanging="425"/>
        <w:rPr>
          <w:rFonts w:ascii="Times New Roman" w:hAnsi="Times New Roman" w:cs="Times New Roman"/>
          <w:lang w:val="en-US"/>
        </w:rPr>
      </w:pPr>
      <w:r w:rsidRPr="005E7788">
        <w:rPr>
          <w:rFonts w:ascii="Times New Roman" w:hAnsi="Times New Roman" w:cs="Times New Roman"/>
          <w:lang w:val="en-US"/>
        </w:rPr>
        <w:t>Impact of firm tangibility on firm profitability</w:t>
      </w:r>
    </w:p>
    <w:p w14:paraId="544C271D" w14:textId="126FC7EA" w:rsidR="00657418" w:rsidRPr="005E7788" w:rsidRDefault="007F4CD4" w:rsidP="005E7788">
      <w:pPr>
        <w:spacing w:after="120" w:line="240" w:lineRule="auto"/>
        <w:rPr>
          <w:sz w:val="24"/>
          <w:szCs w:val="24"/>
        </w:rPr>
      </w:pPr>
      <w:r w:rsidRPr="005E7788">
        <w:rPr>
          <w:sz w:val="24"/>
          <w:szCs w:val="24"/>
        </w:rPr>
        <w:t xml:space="preserve">Firm tangibility has a positive relationship with firm performance at a 1% significance value in five models and a 10% significance value in one model.  Tangibles are easily monitored and provide good collateral and thus they tend to mitigate agency conflicts </w:t>
      </w:r>
      <w:r w:rsidR="008E733D" w:rsidRPr="005E7788">
        <w:rPr>
          <w:sz w:val="24"/>
          <w:szCs w:val="24"/>
          <w:vertAlign w:val="superscript"/>
          <w:lang w:val="en-US"/>
        </w:rPr>
        <w:t>5</w:t>
      </w:r>
      <w:r w:rsidR="00687F85">
        <w:rPr>
          <w:sz w:val="24"/>
          <w:szCs w:val="24"/>
          <w:vertAlign w:val="superscript"/>
          <w:lang w:val="en-US"/>
        </w:rPr>
        <w:t>6</w:t>
      </w:r>
      <w:r w:rsidRPr="005E7788">
        <w:rPr>
          <w:sz w:val="24"/>
          <w:szCs w:val="24"/>
        </w:rPr>
        <w:t>. Therefore, tangible assets can reduce agency costs and increase firm performance. </w:t>
      </w:r>
    </w:p>
    <w:p w14:paraId="345BA9CC" w14:textId="79D947A4" w:rsidR="00774019" w:rsidRPr="005E7788" w:rsidRDefault="00774019" w:rsidP="005E7788">
      <w:pPr>
        <w:pStyle w:val="Heading3"/>
        <w:spacing w:line="240" w:lineRule="auto"/>
        <w:rPr>
          <w:rFonts w:ascii="Times New Roman" w:hAnsi="Times New Roman" w:cs="Times New Roman"/>
          <w:color w:val="FF0000"/>
        </w:rPr>
      </w:pPr>
      <w:r w:rsidRPr="005E7788">
        <w:rPr>
          <w:rFonts w:ascii="Times New Roman" w:hAnsi="Times New Roman" w:cs="Times New Roman"/>
          <w:color w:val="FF0000"/>
        </w:rPr>
        <w:lastRenderedPageBreak/>
        <w:t>Policy Implications</w:t>
      </w:r>
    </w:p>
    <w:p w14:paraId="3B8DC376" w14:textId="71167E87" w:rsidR="00774019" w:rsidRPr="005E7788" w:rsidRDefault="00774019" w:rsidP="005E7788">
      <w:pPr>
        <w:spacing w:after="120" w:line="240" w:lineRule="auto"/>
        <w:rPr>
          <w:color w:val="FF0000"/>
          <w:sz w:val="24"/>
          <w:szCs w:val="24"/>
        </w:rPr>
      </w:pPr>
      <w:r w:rsidRPr="005E7788">
        <w:rPr>
          <w:color w:val="FF0000"/>
          <w:sz w:val="24"/>
          <w:szCs w:val="24"/>
        </w:rPr>
        <w:t>The findings of this study have significant policy implications for corporate managers, investors, and policymakers in Vietnam’s emerging market. First, firms should strive to maintain an optimal leverage level that balances the tax shield benefits of debt with the risks of financial distress. Given Vietnam’s volatile macroeconomic environment</w:t>
      </w:r>
      <w:r w:rsidR="00BB62F5">
        <w:rPr>
          <w:color w:val="FF0000"/>
          <w:sz w:val="24"/>
          <w:szCs w:val="24"/>
          <w:lang w:val="en-US"/>
        </w:rPr>
        <w:t xml:space="preserve"> - </w:t>
      </w:r>
      <w:r w:rsidRPr="005E7788">
        <w:rPr>
          <w:color w:val="FF0000"/>
          <w:sz w:val="24"/>
          <w:szCs w:val="24"/>
        </w:rPr>
        <w:t>characterized by fluctuating interest rates (often exceeding 10% during economic shocks), exchange rate instability (VND/USD fluctuations of 2–5% annually), and tightening credit policies from the State Bank of Vietnam</w:t>
      </w:r>
      <w:r w:rsidR="00BB62F5">
        <w:rPr>
          <w:color w:val="FF0000"/>
          <w:sz w:val="24"/>
          <w:szCs w:val="24"/>
          <w:lang w:val="en-US"/>
        </w:rPr>
        <w:t xml:space="preserve"> - </w:t>
      </w:r>
      <w:r w:rsidRPr="005E7788">
        <w:rPr>
          <w:color w:val="FF0000"/>
          <w:sz w:val="24"/>
          <w:szCs w:val="24"/>
        </w:rPr>
        <w:t>excessive reliance on debt can amplify financial vulnerability. For instance, during periods of monetary tightening, high-leverage firms face increased refinancing risks and higher borrowing costs.</w:t>
      </w:r>
    </w:p>
    <w:p w14:paraId="4890633A" w14:textId="77777777" w:rsidR="00774019" w:rsidRPr="005E7788" w:rsidRDefault="00774019" w:rsidP="005E7788">
      <w:pPr>
        <w:spacing w:after="120" w:line="240" w:lineRule="auto"/>
        <w:rPr>
          <w:color w:val="FF0000"/>
          <w:sz w:val="24"/>
          <w:szCs w:val="24"/>
        </w:rPr>
      </w:pPr>
      <w:r w:rsidRPr="005E7788">
        <w:rPr>
          <w:color w:val="FF0000"/>
          <w:sz w:val="24"/>
          <w:szCs w:val="24"/>
        </w:rPr>
        <w:t>Sector-specific risk management is also critical. Firms in cyclical or high-risk sectors (e.g., real estate, technology, and manufacturing) should adopt conservative leverage strategies (e.g., debt-to-equity ratios below 1.0) to preserve financial flexibility during downturns. In contrast, stable sectors (e.g., consumer staples, utilities) may sustain moderate leverage (1.0–1.5) to capitalize on tax advantages without significantly elevating bankruptcy risk.</w:t>
      </w:r>
    </w:p>
    <w:p w14:paraId="663B8E58" w14:textId="77777777" w:rsidR="00774019" w:rsidRPr="005E7788" w:rsidRDefault="00774019" w:rsidP="005E7788">
      <w:pPr>
        <w:spacing w:after="120" w:line="240" w:lineRule="auto"/>
        <w:rPr>
          <w:color w:val="FF0000"/>
          <w:sz w:val="24"/>
          <w:szCs w:val="24"/>
        </w:rPr>
      </w:pPr>
      <w:r w:rsidRPr="005E7788">
        <w:rPr>
          <w:color w:val="FF0000"/>
          <w:sz w:val="24"/>
          <w:szCs w:val="24"/>
        </w:rPr>
        <w:t>Policymakers can support sustainable capital structure decisions by enhancing credit transparency, stabilizing interest rates, and promoting long-term financing instruments (e.g., corporate bonds). Additionally, regulatory frameworks should encourage disclosure of leverage-related risks in financial statements to improve investor confidence. For investors and banks, leverage ratios should not be evaluated in isolation; they must be contextualized with firm size, growth prospects, liquidity, and tangible assets to assess true financial health.</w:t>
      </w:r>
    </w:p>
    <w:p w14:paraId="51D6B1C7" w14:textId="38B00494" w:rsidR="00774019" w:rsidRPr="005E7788" w:rsidRDefault="00774019" w:rsidP="005E7788">
      <w:pPr>
        <w:spacing w:after="120" w:line="240" w:lineRule="auto"/>
        <w:rPr>
          <w:color w:val="FF0000"/>
          <w:sz w:val="24"/>
          <w:szCs w:val="24"/>
          <w:lang w:val="en-US"/>
        </w:rPr>
      </w:pPr>
      <w:r w:rsidRPr="005E7788">
        <w:rPr>
          <w:color w:val="FF0000"/>
          <w:sz w:val="24"/>
          <w:szCs w:val="24"/>
        </w:rPr>
        <w:t>Ultimately, the negative leverage-performance relationship underscores the importance of internal financing and prudent debt management in Vietnam’s developing capital market. Future research could explore threshold effects of leverage across industries or the role of governance quality in moderating debt-related risks</w:t>
      </w:r>
      <w:r w:rsidRPr="005E7788">
        <w:rPr>
          <w:color w:val="FF0000"/>
          <w:sz w:val="24"/>
          <w:szCs w:val="24"/>
          <w:lang w:val="en-US"/>
        </w:rPr>
        <w:t>.</w:t>
      </w:r>
    </w:p>
    <w:p w14:paraId="08855D01" w14:textId="4452EA08" w:rsidR="00657418" w:rsidRPr="005E7788" w:rsidRDefault="00FE462A" w:rsidP="005E7788">
      <w:pPr>
        <w:pStyle w:val="Heading2"/>
        <w:numPr>
          <w:ilvl w:val="0"/>
          <w:numId w:val="0"/>
        </w:numPr>
        <w:spacing w:before="120" w:after="120" w:line="240" w:lineRule="auto"/>
        <w:ind w:left="578" w:hanging="578"/>
        <w:rPr>
          <w:rFonts w:ascii="Times New Roman" w:eastAsia="Times New Roman" w:hAnsi="Times New Roman" w:cs="Times New Roman"/>
          <w:sz w:val="24"/>
          <w:szCs w:val="24"/>
        </w:rPr>
      </w:pPr>
      <w:bookmarkStart w:id="10" w:name="_heading=h.lnxbz9" w:colFirst="0" w:colLast="0"/>
      <w:bookmarkEnd w:id="10"/>
      <w:r w:rsidRPr="005E7788">
        <w:rPr>
          <w:rFonts w:ascii="Times New Roman" w:eastAsia="Times New Roman" w:hAnsi="Times New Roman" w:cs="Times New Roman"/>
          <w:sz w:val="24"/>
          <w:szCs w:val="24"/>
          <w:lang w:val="en-US"/>
        </w:rPr>
        <w:t xml:space="preserve">5. </w:t>
      </w:r>
      <w:r w:rsidR="007F4CD4" w:rsidRPr="005E7788">
        <w:rPr>
          <w:rFonts w:ascii="Times New Roman" w:eastAsia="Times New Roman" w:hAnsi="Times New Roman" w:cs="Times New Roman"/>
          <w:sz w:val="24"/>
          <w:szCs w:val="24"/>
        </w:rPr>
        <w:t>Conclusion</w:t>
      </w:r>
    </w:p>
    <w:p w14:paraId="7F4D9E31" w14:textId="77777777" w:rsidR="00657418" w:rsidRPr="005E7788" w:rsidRDefault="007F4CD4" w:rsidP="005E7788">
      <w:pPr>
        <w:spacing w:after="120" w:line="240" w:lineRule="auto"/>
        <w:rPr>
          <w:sz w:val="24"/>
          <w:szCs w:val="24"/>
        </w:rPr>
      </w:pPr>
      <w:r w:rsidRPr="005E7788">
        <w:rPr>
          <w:sz w:val="24"/>
          <w:szCs w:val="24"/>
        </w:rPr>
        <w:t>The research results show a basic perspective on the impact of capital structure on the performance of listed enterprises in Vietnam. However, with the unique characteristics of a developing stock market, along with a serious 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5E7788" w:rsidRDefault="007F4CD4" w:rsidP="005E7788">
      <w:pPr>
        <w:spacing w:after="120" w:line="240" w:lineRule="auto"/>
        <w:ind w:left="340" w:hanging="340"/>
        <w:rPr>
          <w:sz w:val="24"/>
          <w:szCs w:val="24"/>
        </w:rPr>
      </w:pPr>
      <w:r w:rsidRPr="005E7788">
        <w:rPr>
          <w:sz w:val="24"/>
          <w:szCs w:val="24"/>
        </w:rPr>
        <w:t>(i)</w:t>
      </w:r>
      <w:r w:rsidR="00B22387" w:rsidRPr="005E7788">
        <w:rPr>
          <w:sz w:val="24"/>
          <w:szCs w:val="24"/>
          <w:lang w:val="en-US"/>
        </w:rPr>
        <w:tab/>
      </w:r>
      <w:r w:rsidRPr="005E7788">
        <w:rPr>
          <w:sz w:val="24"/>
          <w:szCs w:val="24"/>
        </w:rPr>
        <w:t>In capital structure, the ratio of capital to total assets and firm age have a negative impact on company performance.</w:t>
      </w:r>
    </w:p>
    <w:p w14:paraId="175D7D77" w14:textId="49A7ECC9" w:rsidR="00657418" w:rsidRPr="005E7788" w:rsidRDefault="007F4CD4" w:rsidP="005E7788">
      <w:pPr>
        <w:spacing w:after="120" w:line="240" w:lineRule="auto"/>
        <w:ind w:left="340" w:hanging="340"/>
        <w:rPr>
          <w:sz w:val="24"/>
          <w:szCs w:val="24"/>
        </w:rPr>
      </w:pPr>
      <w:r w:rsidRPr="005E7788">
        <w:rPr>
          <w:sz w:val="24"/>
          <w:szCs w:val="24"/>
        </w:rPr>
        <w:t>(ii)</w:t>
      </w:r>
      <w:r w:rsidR="00B22387" w:rsidRPr="005E7788">
        <w:rPr>
          <w:sz w:val="24"/>
          <w:szCs w:val="24"/>
          <w:lang w:val="en-US"/>
        </w:rPr>
        <w:tab/>
      </w:r>
      <w:r w:rsidRPr="005E7788">
        <w:rPr>
          <w:sz w:val="24"/>
          <w:szCs w:val="24"/>
        </w:rPr>
        <w:t>Control factors such as scale, net revenue growth rate, liquidity, financial asset investment, and firm tangibility have a positive impact on the profitability of the enterprise.</w:t>
      </w:r>
    </w:p>
    <w:p w14:paraId="78A2F53A" w14:textId="77777777" w:rsidR="00657418" w:rsidRPr="005E7788" w:rsidRDefault="007F4CD4" w:rsidP="005E7788">
      <w:pPr>
        <w:spacing w:after="120" w:line="240" w:lineRule="auto"/>
        <w:rPr>
          <w:sz w:val="24"/>
          <w:szCs w:val="24"/>
        </w:rPr>
      </w:pPr>
      <w:r w:rsidRPr="005E7788">
        <w:rPr>
          <w:sz w:val="24"/>
          <w:szCs w:val="24"/>
        </w:rPr>
        <w:t>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rate, liquidity, financial asset investment, and firm tangibility of the company's products. The company must consider using a capital structure optimally. The higher the ratio of debt to total assets, the lower the profit.</w:t>
      </w:r>
    </w:p>
    <w:p w14:paraId="1EA6985A" w14:textId="77777777" w:rsidR="00657418" w:rsidRPr="005E7788" w:rsidRDefault="007F4CD4" w:rsidP="005E7788">
      <w:pPr>
        <w:spacing w:after="120" w:line="240" w:lineRule="auto"/>
        <w:rPr>
          <w:sz w:val="24"/>
          <w:szCs w:val="24"/>
        </w:rPr>
      </w:pPr>
      <w:r w:rsidRPr="005E7788">
        <w:rPr>
          <w:sz w:val="24"/>
          <w:szCs w:val="24"/>
        </w:rPr>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p>
    <w:p w14:paraId="2F856FE9" w14:textId="326F8A85" w:rsidR="00657418" w:rsidRPr="005E7788" w:rsidRDefault="005E7788" w:rsidP="005E7788">
      <w:pPr>
        <w:pStyle w:val="Heading2"/>
        <w:numPr>
          <w:ilvl w:val="0"/>
          <w:numId w:val="0"/>
        </w:numPr>
        <w:spacing w:before="120" w:after="120" w:line="240" w:lineRule="auto"/>
        <w:ind w:left="576" w:hanging="576"/>
        <w:rPr>
          <w:rFonts w:ascii="Times New Roman" w:eastAsia="Times New Roman" w:hAnsi="Times New Roman" w:cs="Times New Roman"/>
          <w:sz w:val="24"/>
          <w:szCs w:val="24"/>
        </w:rPr>
      </w:pPr>
      <w:bookmarkStart w:id="11" w:name="_heading=h.35nkun2" w:colFirst="0" w:colLast="0"/>
      <w:bookmarkEnd w:id="11"/>
      <w:r>
        <w:rPr>
          <w:rFonts w:ascii="Times New Roman" w:eastAsia="Times New Roman" w:hAnsi="Times New Roman" w:cs="Times New Roman"/>
          <w:sz w:val="24"/>
          <w:szCs w:val="24"/>
        </w:rPr>
        <w:br w:type="column"/>
      </w:r>
      <w:r w:rsidR="007F4CD4" w:rsidRPr="005E7788">
        <w:rPr>
          <w:rFonts w:ascii="Times New Roman" w:eastAsia="Times New Roman" w:hAnsi="Times New Roman" w:cs="Times New Roman"/>
          <w:sz w:val="24"/>
          <w:szCs w:val="24"/>
        </w:rPr>
        <w:lastRenderedPageBreak/>
        <w:t>REFERENCE</w:t>
      </w:r>
      <w:r w:rsidR="00775E30" w:rsidRPr="005E7788">
        <w:rPr>
          <w:rFonts w:ascii="Times New Roman" w:eastAsia="Times New Roman" w:hAnsi="Times New Roman" w:cs="Times New Roman"/>
          <w:sz w:val="24"/>
          <w:szCs w:val="24"/>
        </w:rPr>
        <w:t>S</w:t>
      </w:r>
    </w:p>
    <w:p w14:paraId="18F50C71" w14:textId="0E5D9F50" w:rsidR="00331F06" w:rsidRPr="005E7788" w:rsidRDefault="00331F06" w:rsidP="005E7788">
      <w:pPr>
        <w:pStyle w:val="ListParagraph"/>
        <w:numPr>
          <w:ilvl w:val="0"/>
          <w:numId w:val="26"/>
        </w:numPr>
        <w:spacing w:after="120" w:line="240" w:lineRule="auto"/>
        <w:ind w:left="360" w:hanging="284"/>
        <w:contextualSpacing w:val="0"/>
        <w:rPr>
          <w:sz w:val="24"/>
          <w:szCs w:val="24"/>
        </w:rPr>
      </w:pPr>
      <w:r w:rsidRPr="005E7788">
        <w:rPr>
          <w:sz w:val="24"/>
          <w:szCs w:val="24"/>
        </w:rPr>
        <w:t>Pandey</w:t>
      </w:r>
      <w:r w:rsidR="00C168AC">
        <w:rPr>
          <w:sz w:val="24"/>
          <w:szCs w:val="24"/>
          <w:lang w:val="en-US"/>
        </w:rPr>
        <w:t xml:space="preserve">, </w:t>
      </w:r>
      <w:r w:rsidR="00C168AC" w:rsidRPr="005E7788">
        <w:rPr>
          <w:sz w:val="24"/>
          <w:szCs w:val="24"/>
        </w:rPr>
        <w:t>I. M.</w:t>
      </w:r>
      <w:r w:rsidRPr="005E7788">
        <w:rPr>
          <w:sz w:val="24"/>
          <w:szCs w:val="24"/>
        </w:rPr>
        <w:t xml:space="preserve"> Capital structure and market power interaction: Evidence from Malaysia. </w:t>
      </w:r>
      <w:r w:rsidRPr="005E7788">
        <w:rPr>
          <w:sz w:val="24"/>
          <w:szCs w:val="24"/>
          <w:lang w:val="en-US"/>
        </w:rPr>
        <w:t>2002. Available at SSRN: https://ssrn.com/abstract=322700 or http://dx.doi.org/10.2139/ssrn.322700</w:t>
      </w:r>
    </w:p>
    <w:p w14:paraId="66261C49" w14:textId="7C8AB5F9" w:rsidR="00CD5C5B" w:rsidRPr="005E7788" w:rsidRDefault="00CD5C5B" w:rsidP="005E7788">
      <w:pPr>
        <w:pStyle w:val="ListParagraph"/>
        <w:numPr>
          <w:ilvl w:val="0"/>
          <w:numId w:val="26"/>
        </w:numPr>
        <w:spacing w:after="120" w:line="240" w:lineRule="auto"/>
        <w:ind w:left="360" w:hanging="284"/>
        <w:contextualSpacing w:val="0"/>
        <w:rPr>
          <w:sz w:val="24"/>
          <w:szCs w:val="24"/>
        </w:rPr>
      </w:pPr>
      <w:r w:rsidRPr="005E7788">
        <w:rPr>
          <w:sz w:val="24"/>
          <w:szCs w:val="24"/>
        </w:rPr>
        <w:t xml:space="preserve">J. Abor. The effect of capital structure on profitability: an empirical analysis of listed firms in Ghana. </w:t>
      </w:r>
      <w:r w:rsidRPr="005E7788">
        <w:rPr>
          <w:i/>
          <w:iCs/>
          <w:sz w:val="24"/>
          <w:szCs w:val="24"/>
        </w:rPr>
        <w:t>Journal of Risk Finance</w:t>
      </w:r>
      <w:r w:rsidRPr="005E7788">
        <w:rPr>
          <w:sz w:val="24"/>
          <w:szCs w:val="24"/>
        </w:rPr>
        <w:t>,</w:t>
      </w:r>
      <w:r w:rsidRPr="005E7788">
        <w:rPr>
          <w:sz w:val="24"/>
          <w:szCs w:val="24"/>
          <w:lang w:val="en-US"/>
        </w:rPr>
        <w:t xml:space="preserve"> </w:t>
      </w:r>
      <w:r w:rsidRPr="005E7788">
        <w:rPr>
          <w:b/>
          <w:bCs/>
          <w:sz w:val="24"/>
          <w:szCs w:val="24"/>
          <w:lang w:val="en-US"/>
        </w:rPr>
        <w:t>2005</w:t>
      </w:r>
      <w:r w:rsidRPr="005E7788">
        <w:rPr>
          <w:sz w:val="24"/>
          <w:szCs w:val="24"/>
          <w:lang w:val="en-US"/>
        </w:rPr>
        <w:t>,</w:t>
      </w:r>
      <w:r w:rsidRPr="005E7788">
        <w:rPr>
          <w:sz w:val="24"/>
          <w:szCs w:val="24"/>
        </w:rPr>
        <w:t xml:space="preserve"> </w:t>
      </w:r>
      <w:r w:rsidRPr="005E7788">
        <w:rPr>
          <w:i/>
          <w:iCs/>
          <w:sz w:val="24"/>
          <w:szCs w:val="24"/>
        </w:rPr>
        <w:t>6(5)</w:t>
      </w:r>
      <w:r w:rsidRPr="005E7788">
        <w:rPr>
          <w:sz w:val="24"/>
          <w:szCs w:val="24"/>
        </w:rPr>
        <w:t>, 438–445</w:t>
      </w:r>
    </w:p>
    <w:p w14:paraId="2EECEFDF" w14:textId="5BD2B1CE" w:rsidR="008927DA" w:rsidRPr="005E7788" w:rsidRDefault="008927DA" w:rsidP="005E7788">
      <w:pPr>
        <w:pStyle w:val="ListParagraph"/>
        <w:numPr>
          <w:ilvl w:val="0"/>
          <w:numId w:val="26"/>
        </w:numPr>
        <w:spacing w:after="120" w:line="240" w:lineRule="auto"/>
        <w:ind w:left="360" w:hanging="284"/>
        <w:contextualSpacing w:val="0"/>
        <w:rPr>
          <w:sz w:val="24"/>
          <w:szCs w:val="24"/>
        </w:rPr>
      </w:pPr>
      <w:r w:rsidRPr="005E7788">
        <w:rPr>
          <w:sz w:val="24"/>
          <w:szCs w:val="24"/>
        </w:rPr>
        <w:t>J. Abor</w:t>
      </w:r>
      <w:r w:rsidRPr="005E7788">
        <w:rPr>
          <w:sz w:val="24"/>
          <w:szCs w:val="24"/>
          <w:lang w:val="en-US"/>
        </w:rPr>
        <w:t xml:space="preserve">. </w:t>
      </w:r>
      <w:r w:rsidRPr="005E7788">
        <w:rPr>
          <w:sz w:val="24"/>
          <w:szCs w:val="24"/>
        </w:rPr>
        <w:t xml:space="preserve">Corporate governance and financing decisions of Ghanaian listed firms. Corporate Governance: </w:t>
      </w:r>
      <w:r w:rsidRPr="005E7788">
        <w:rPr>
          <w:i/>
          <w:iCs/>
          <w:sz w:val="24"/>
          <w:szCs w:val="24"/>
        </w:rPr>
        <w:t>The international journal of business in society</w:t>
      </w:r>
      <w:r w:rsidRPr="005E7788">
        <w:rPr>
          <w:sz w:val="24"/>
          <w:szCs w:val="24"/>
        </w:rPr>
        <w:t xml:space="preserve">, </w:t>
      </w:r>
      <w:r w:rsidRPr="005E7788">
        <w:rPr>
          <w:b/>
          <w:bCs/>
          <w:sz w:val="24"/>
          <w:szCs w:val="24"/>
        </w:rPr>
        <w:t>2007</w:t>
      </w:r>
      <w:r w:rsidRPr="005E7788">
        <w:rPr>
          <w:sz w:val="24"/>
          <w:szCs w:val="24"/>
          <w:lang w:val="en-US"/>
        </w:rPr>
        <w:t>,</w:t>
      </w:r>
      <w:r w:rsidRPr="005E7788">
        <w:rPr>
          <w:sz w:val="24"/>
          <w:szCs w:val="24"/>
        </w:rPr>
        <w:t xml:space="preserve"> </w:t>
      </w:r>
      <w:r w:rsidRPr="005E7788">
        <w:rPr>
          <w:i/>
          <w:iCs/>
          <w:sz w:val="24"/>
          <w:szCs w:val="24"/>
        </w:rPr>
        <w:t>7(1)</w:t>
      </w:r>
      <w:r w:rsidRPr="005E7788">
        <w:rPr>
          <w:sz w:val="24"/>
          <w:szCs w:val="24"/>
        </w:rPr>
        <w:t>, 83-92</w:t>
      </w:r>
      <w:r w:rsidRPr="005E7788">
        <w:rPr>
          <w:sz w:val="24"/>
          <w:szCs w:val="24"/>
          <w:lang w:val="en-US"/>
        </w:rPr>
        <w:t>.</w:t>
      </w:r>
    </w:p>
    <w:p w14:paraId="0999033F" w14:textId="05768585" w:rsidR="00BA6B3F" w:rsidRPr="005E7788" w:rsidRDefault="005D65D8" w:rsidP="005E7788">
      <w:pPr>
        <w:pStyle w:val="ListParagraph"/>
        <w:numPr>
          <w:ilvl w:val="0"/>
          <w:numId w:val="26"/>
        </w:numPr>
        <w:spacing w:after="120" w:line="240" w:lineRule="auto"/>
        <w:ind w:left="360" w:hanging="284"/>
        <w:contextualSpacing w:val="0"/>
        <w:rPr>
          <w:sz w:val="24"/>
          <w:szCs w:val="24"/>
        </w:rPr>
      </w:pPr>
      <w:r w:rsidRPr="005E7788">
        <w:rPr>
          <w:color w:val="222222"/>
          <w:sz w:val="24"/>
          <w:szCs w:val="24"/>
          <w:highlight w:val="white"/>
        </w:rPr>
        <w:t xml:space="preserve">S. Gul, &amp; H. </w:t>
      </w:r>
      <w:r w:rsidRPr="005E7788">
        <w:rPr>
          <w:color w:val="222222"/>
          <w:sz w:val="24"/>
          <w:szCs w:val="24"/>
          <w:highlight w:val="white"/>
          <w:lang w:val="en-US"/>
        </w:rPr>
        <w:t>Cho</w:t>
      </w:r>
      <w:r w:rsidRPr="005E7788">
        <w:rPr>
          <w:color w:val="222222"/>
          <w:sz w:val="24"/>
          <w:szCs w:val="24"/>
          <w:highlight w:val="white"/>
        </w:rPr>
        <w:t xml:space="preserve">. Capital structure and default risk: Evidence from the Korean stock market. </w:t>
      </w:r>
      <w:r w:rsidRPr="005E7788">
        <w:rPr>
          <w:i/>
          <w:iCs/>
          <w:color w:val="222222"/>
          <w:sz w:val="24"/>
          <w:szCs w:val="24"/>
        </w:rPr>
        <w:t>The Journal of Asian Finance, Economics and Business</w:t>
      </w:r>
      <w:r w:rsidRPr="005E7788">
        <w:rPr>
          <w:color w:val="222222"/>
          <w:sz w:val="24"/>
          <w:szCs w:val="24"/>
          <w:highlight w:val="white"/>
        </w:rPr>
        <w:t xml:space="preserve">, </w:t>
      </w:r>
      <w:r w:rsidRPr="005E7788">
        <w:rPr>
          <w:b/>
          <w:bCs/>
          <w:color w:val="222222"/>
          <w:sz w:val="24"/>
          <w:szCs w:val="24"/>
          <w:lang w:val="en-US"/>
        </w:rPr>
        <w:t>2019</w:t>
      </w:r>
      <w:r w:rsidRPr="005E7788">
        <w:rPr>
          <w:color w:val="222222"/>
          <w:sz w:val="24"/>
          <w:szCs w:val="24"/>
          <w:lang w:val="en-US"/>
        </w:rPr>
        <w:t xml:space="preserve">, </w:t>
      </w:r>
      <w:r w:rsidRPr="005E7788">
        <w:rPr>
          <w:i/>
          <w:iCs/>
          <w:color w:val="222222"/>
          <w:sz w:val="24"/>
          <w:szCs w:val="24"/>
        </w:rPr>
        <w:t>6</w:t>
      </w:r>
      <w:r w:rsidRPr="005E7788">
        <w:rPr>
          <w:i/>
          <w:iCs/>
          <w:color w:val="222222"/>
          <w:sz w:val="24"/>
          <w:szCs w:val="24"/>
          <w:highlight w:val="white"/>
        </w:rPr>
        <w:t>(2)</w:t>
      </w:r>
      <w:r w:rsidRPr="005E7788">
        <w:rPr>
          <w:color w:val="222222"/>
          <w:sz w:val="24"/>
          <w:szCs w:val="24"/>
          <w:highlight w:val="white"/>
        </w:rPr>
        <w:t>, 15-24</w:t>
      </w:r>
      <w:r w:rsidR="007A0441" w:rsidRPr="005E7788">
        <w:rPr>
          <w:color w:val="222222"/>
          <w:sz w:val="24"/>
          <w:szCs w:val="24"/>
          <w:lang w:val="en-US"/>
        </w:rPr>
        <w:t>.</w:t>
      </w:r>
    </w:p>
    <w:p w14:paraId="391623BE" w14:textId="53609ACC" w:rsidR="0088789A" w:rsidRPr="005E7788" w:rsidRDefault="008865F2" w:rsidP="005E7788">
      <w:pPr>
        <w:pStyle w:val="ListParagraph"/>
        <w:numPr>
          <w:ilvl w:val="0"/>
          <w:numId w:val="26"/>
        </w:numPr>
        <w:spacing w:after="120" w:line="240" w:lineRule="auto"/>
        <w:ind w:left="360" w:hanging="284"/>
        <w:contextualSpacing w:val="0"/>
        <w:rPr>
          <w:sz w:val="24"/>
          <w:szCs w:val="24"/>
        </w:rPr>
      </w:pPr>
      <w:r w:rsidRPr="005E7788">
        <w:rPr>
          <w:sz w:val="24"/>
          <w:szCs w:val="24"/>
        </w:rPr>
        <w:t>J.</w:t>
      </w:r>
      <w:r w:rsidRPr="005E7788">
        <w:rPr>
          <w:sz w:val="24"/>
          <w:szCs w:val="24"/>
          <w:lang w:val="en-US"/>
        </w:rPr>
        <w:t xml:space="preserve"> </w:t>
      </w:r>
      <w:r w:rsidRPr="005E7788">
        <w:rPr>
          <w:sz w:val="24"/>
          <w:szCs w:val="24"/>
        </w:rPr>
        <w:t>Hongli, E. S.</w:t>
      </w:r>
      <w:r w:rsidRPr="005E7788">
        <w:rPr>
          <w:sz w:val="24"/>
          <w:szCs w:val="24"/>
          <w:lang w:val="en-US"/>
        </w:rPr>
        <w:t xml:space="preserve"> </w:t>
      </w:r>
      <w:r w:rsidRPr="005E7788">
        <w:rPr>
          <w:sz w:val="24"/>
          <w:szCs w:val="24"/>
        </w:rPr>
        <w:t>Ajorsu, E. K</w:t>
      </w:r>
      <w:r w:rsidRPr="005E7788">
        <w:rPr>
          <w:sz w:val="24"/>
          <w:szCs w:val="24"/>
          <w:lang w:val="en-US"/>
        </w:rPr>
        <w:t xml:space="preserve">. </w:t>
      </w:r>
      <w:r w:rsidRPr="005E7788">
        <w:rPr>
          <w:sz w:val="24"/>
          <w:szCs w:val="24"/>
        </w:rPr>
        <w:t>Bakpa</w:t>
      </w:r>
      <w:r w:rsidRPr="005E7788">
        <w:rPr>
          <w:sz w:val="24"/>
          <w:szCs w:val="24"/>
          <w:lang w:val="en-US"/>
        </w:rPr>
        <w:t>.</w:t>
      </w:r>
      <w:r w:rsidRPr="005E7788">
        <w:rPr>
          <w:sz w:val="24"/>
          <w:szCs w:val="24"/>
        </w:rPr>
        <w:t xml:space="preserve"> The Effect of Liquidity and Financial Leverage on Firm Performance: Evidence from Listed Manufacturing Firms on The Ghana Stock Exchange. </w:t>
      </w:r>
      <w:r w:rsidRPr="005E7788">
        <w:rPr>
          <w:i/>
          <w:iCs/>
          <w:sz w:val="24"/>
          <w:szCs w:val="24"/>
        </w:rPr>
        <w:t>Research Journal of Finance and Accounting</w:t>
      </w:r>
      <w:r w:rsidRPr="005E7788">
        <w:rPr>
          <w:sz w:val="24"/>
          <w:szCs w:val="24"/>
        </w:rPr>
        <w:t xml:space="preserve">, </w:t>
      </w:r>
      <w:r w:rsidRPr="005E7788">
        <w:rPr>
          <w:b/>
          <w:bCs/>
          <w:sz w:val="24"/>
          <w:szCs w:val="24"/>
          <w:lang w:val="en-US"/>
        </w:rPr>
        <w:t>2019</w:t>
      </w:r>
      <w:r w:rsidRPr="005E7788">
        <w:rPr>
          <w:sz w:val="24"/>
          <w:szCs w:val="24"/>
          <w:lang w:val="en-US"/>
        </w:rPr>
        <w:t xml:space="preserve">, </w:t>
      </w:r>
      <w:r w:rsidRPr="005E7788">
        <w:rPr>
          <w:i/>
          <w:iCs/>
          <w:sz w:val="24"/>
          <w:szCs w:val="24"/>
        </w:rPr>
        <w:t>10(8),</w:t>
      </w:r>
      <w:r w:rsidRPr="005E7788">
        <w:rPr>
          <w:sz w:val="24"/>
          <w:szCs w:val="24"/>
        </w:rPr>
        <w:t xml:space="preserve"> 91-100</w:t>
      </w:r>
      <w:r w:rsidRPr="005E7788">
        <w:rPr>
          <w:sz w:val="24"/>
          <w:szCs w:val="24"/>
          <w:lang w:val="en-US"/>
        </w:rPr>
        <w:t>.</w:t>
      </w:r>
    </w:p>
    <w:p w14:paraId="183E6740" w14:textId="3F2906F2" w:rsidR="008865F2" w:rsidRPr="005E7788" w:rsidRDefault="000377B2" w:rsidP="005E7788">
      <w:pPr>
        <w:pStyle w:val="ListParagraph"/>
        <w:numPr>
          <w:ilvl w:val="0"/>
          <w:numId w:val="26"/>
        </w:numPr>
        <w:spacing w:after="120" w:line="240" w:lineRule="auto"/>
        <w:ind w:left="360" w:hanging="284"/>
        <w:contextualSpacing w:val="0"/>
        <w:rPr>
          <w:sz w:val="24"/>
          <w:szCs w:val="24"/>
        </w:rPr>
      </w:pPr>
      <w:r w:rsidRPr="005E7788">
        <w:rPr>
          <w:sz w:val="24"/>
          <w:szCs w:val="24"/>
        </w:rPr>
        <w:t>T. A. Muritala. An empirical analysis of capital structure on firms’ performance in Nigeria</w:t>
      </w:r>
      <w:r w:rsidRPr="005E7788">
        <w:rPr>
          <w:sz w:val="24"/>
          <w:szCs w:val="24"/>
          <w:lang w:val="en-US"/>
        </w:rPr>
        <w:t>,</w:t>
      </w:r>
      <w:r w:rsidRPr="005E7788">
        <w:rPr>
          <w:sz w:val="24"/>
          <w:szCs w:val="24"/>
        </w:rPr>
        <w:t xml:space="preserve"> </w:t>
      </w:r>
      <w:r w:rsidRPr="005E7788">
        <w:rPr>
          <w:i/>
          <w:iCs/>
          <w:sz w:val="24"/>
          <w:szCs w:val="24"/>
        </w:rPr>
        <w:t>International Journal of Advances in Management and Economics</w:t>
      </w:r>
      <w:r w:rsidRPr="005E7788">
        <w:rPr>
          <w:sz w:val="24"/>
          <w:szCs w:val="24"/>
        </w:rPr>
        <w:t xml:space="preserve">, </w:t>
      </w:r>
      <w:r w:rsidRPr="005E7788">
        <w:rPr>
          <w:b/>
          <w:bCs/>
          <w:sz w:val="24"/>
          <w:szCs w:val="24"/>
          <w:lang w:val="en-US"/>
        </w:rPr>
        <w:t>2012</w:t>
      </w:r>
      <w:r w:rsidRPr="005E7788">
        <w:rPr>
          <w:sz w:val="24"/>
          <w:szCs w:val="24"/>
          <w:lang w:val="en-US"/>
        </w:rPr>
        <w:t xml:space="preserve">, </w:t>
      </w:r>
      <w:r w:rsidRPr="005E7788">
        <w:rPr>
          <w:i/>
          <w:iCs/>
          <w:sz w:val="24"/>
          <w:szCs w:val="24"/>
          <w:lang w:val="en-US"/>
        </w:rPr>
        <w:t>1</w:t>
      </w:r>
      <w:r w:rsidRPr="005E7788">
        <w:rPr>
          <w:i/>
          <w:iCs/>
          <w:sz w:val="24"/>
          <w:szCs w:val="24"/>
        </w:rPr>
        <w:t>(5)</w:t>
      </w:r>
      <w:r w:rsidRPr="005E7788">
        <w:rPr>
          <w:sz w:val="24"/>
          <w:szCs w:val="24"/>
        </w:rPr>
        <w:t>, 116-124</w:t>
      </w:r>
      <w:r w:rsidRPr="005E7788">
        <w:rPr>
          <w:sz w:val="24"/>
          <w:szCs w:val="24"/>
          <w:lang w:val="en-US"/>
        </w:rPr>
        <w:t>.</w:t>
      </w:r>
    </w:p>
    <w:p w14:paraId="5A2463D8" w14:textId="41173095" w:rsidR="000377B2" w:rsidRPr="005E7788" w:rsidRDefault="000377B2" w:rsidP="005E7788">
      <w:pPr>
        <w:pStyle w:val="ListParagraph"/>
        <w:numPr>
          <w:ilvl w:val="0"/>
          <w:numId w:val="26"/>
        </w:numPr>
        <w:spacing w:after="120" w:line="240" w:lineRule="auto"/>
        <w:ind w:left="360" w:hanging="284"/>
        <w:contextualSpacing w:val="0"/>
        <w:rPr>
          <w:sz w:val="24"/>
          <w:szCs w:val="24"/>
        </w:rPr>
      </w:pPr>
      <w:r w:rsidRPr="005E7788">
        <w:rPr>
          <w:sz w:val="24"/>
          <w:szCs w:val="24"/>
        </w:rPr>
        <w:t>Bui Van Thuy &amp; Nguyen Thi Ngoc Diep. Capital structure impact to operational efficiency of the company on the stock market Vietnam</w:t>
      </w:r>
      <w:r w:rsidRPr="005E7788">
        <w:rPr>
          <w:sz w:val="24"/>
          <w:szCs w:val="24"/>
          <w:lang w:val="en-US"/>
        </w:rPr>
        <w:t>,</w:t>
      </w:r>
      <w:r w:rsidRPr="005E7788">
        <w:rPr>
          <w:sz w:val="24"/>
          <w:szCs w:val="24"/>
        </w:rPr>
        <w:t xml:space="preserve"> </w:t>
      </w:r>
      <w:r w:rsidRPr="005E7788">
        <w:rPr>
          <w:i/>
          <w:iCs/>
          <w:sz w:val="24"/>
          <w:szCs w:val="24"/>
        </w:rPr>
        <w:t>Journal of Science of Lac Hong University</w:t>
      </w:r>
      <w:r w:rsidRPr="005E7788">
        <w:rPr>
          <w:i/>
          <w:iCs/>
          <w:sz w:val="24"/>
          <w:szCs w:val="24"/>
          <w:lang w:val="en-US"/>
        </w:rPr>
        <w:t>,</w:t>
      </w:r>
      <w:r w:rsidRPr="005E7788">
        <w:rPr>
          <w:sz w:val="24"/>
          <w:szCs w:val="24"/>
          <w:lang w:val="en-US"/>
        </w:rPr>
        <w:t xml:space="preserve"> </w:t>
      </w:r>
      <w:r w:rsidRPr="005E7788">
        <w:rPr>
          <w:b/>
          <w:bCs/>
          <w:sz w:val="24"/>
          <w:szCs w:val="24"/>
        </w:rPr>
        <w:t>2016</w:t>
      </w:r>
      <w:r w:rsidRPr="005E7788">
        <w:rPr>
          <w:sz w:val="24"/>
          <w:szCs w:val="24"/>
          <w:lang w:val="en-US"/>
        </w:rPr>
        <w:t>,</w:t>
      </w:r>
      <w:r w:rsidRPr="005E7788">
        <w:rPr>
          <w:i/>
          <w:iCs/>
          <w:sz w:val="24"/>
          <w:szCs w:val="24"/>
          <w:lang w:val="en-US"/>
        </w:rPr>
        <w:t xml:space="preserve"> </w:t>
      </w:r>
      <w:r w:rsidRPr="005E7788">
        <w:rPr>
          <w:i/>
          <w:iCs/>
          <w:sz w:val="24"/>
          <w:szCs w:val="24"/>
        </w:rPr>
        <w:t>5 (2)</w:t>
      </w:r>
      <w:r w:rsidRPr="005E7788">
        <w:rPr>
          <w:sz w:val="24"/>
          <w:szCs w:val="24"/>
        </w:rPr>
        <w:t>, 95-100</w:t>
      </w:r>
      <w:r w:rsidRPr="005E7788">
        <w:rPr>
          <w:sz w:val="24"/>
          <w:szCs w:val="24"/>
          <w:lang w:val="en-US"/>
        </w:rPr>
        <w:t>.</w:t>
      </w:r>
    </w:p>
    <w:p w14:paraId="526436D3" w14:textId="1332EF65" w:rsidR="00E21708" w:rsidRPr="005E7788" w:rsidRDefault="00686811" w:rsidP="005E7788">
      <w:pPr>
        <w:pStyle w:val="ListParagraph"/>
        <w:numPr>
          <w:ilvl w:val="0"/>
          <w:numId w:val="26"/>
        </w:numPr>
        <w:spacing w:after="120" w:line="240" w:lineRule="auto"/>
        <w:ind w:left="360" w:hanging="284"/>
        <w:contextualSpacing w:val="0"/>
        <w:rPr>
          <w:sz w:val="24"/>
          <w:szCs w:val="24"/>
        </w:rPr>
      </w:pPr>
      <w:r w:rsidRPr="005E7788">
        <w:rPr>
          <w:sz w:val="24"/>
          <w:szCs w:val="24"/>
        </w:rPr>
        <w:t xml:space="preserve">Nguyen Van Cong. </w:t>
      </w:r>
      <w:r w:rsidRPr="005E7788">
        <w:rPr>
          <w:i/>
          <w:iCs/>
          <w:sz w:val="24"/>
          <w:szCs w:val="24"/>
        </w:rPr>
        <w:t>Analysis of financial statements</w:t>
      </w:r>
      <w:r w:rsidR="00F65AC4" w:rsidRPr="005E7788">
        <w:rPr>
          <w:sz w:val="24"/>
          <w:szCs w:val="24"/>
          <w:lang w:val="en-US"/>
        </w:rPr>
        <w:t xml:space="preserve"> </w:t>
      </w:r>
      <w:r w:rsidR="00F65AC4" w:rsidRPr="005E7788">
        <w:rPr>
          <w:i/>
          <w:iCs/>
          <w:sz w:val="24"/>
          <w:szCs w:val="24"/>
          <w:lang w:val="en-US"/>
        </w:rPr>
        <w:t>(1</w:t>
      </w:r>
      <w:r w:rsidR="00F65AC4" w:rsidRPr="005E7788">
        <w:rPr>
          <w:i/>
          <w:iCs/>
          <w:sz w:val="24"/>
          <w:szCs w:val="24"/>
          <w:vertAlign w:val="superscript"/>
          <w:lang w:val="en-US"/>
        </w:rPr>
        <w:t>st</w:t>
      </w:r>
      <w:r w:rsidR="00F65AC4" w:rsidRPr="005E7788">
        <w:rPr>
          <w:i/>
          <w:iCs/>
          <w:sz w:val="24"/>
          <w:szCs w:val="24"/>
          <w:lang w:val="en-US"/>
        </w:rPr>
        <w:t xml:space="preserve"> edition)</w:t>
      </w:r>
      <w:r w:rsidR="00F65AC4" w:rsidRPr="005E7788">
        <w:rPr>
          <w:sz w:val="24"/>
          <w:szCs w:val="24"/>
          <w:lang w:val="en-US"/>
        </w:rPr>
        <w:t xml:space="preserve">, </w:t>
      </w:r>
      <w:r w:rsidR="00F65AC4" w:rsidRPr="005E7788">
        <w:rPr>
          <w:i/>
          <w:iCs/>
          <w:sz w:val="24"/>
          <w:szCs w:val="24"/>
        </w:rPr>
        <w:t>.</w:t>
      </w:r>
      <w:r w:rsidR="00F65AC4" w:rsidRPr="005E7788">
        <w:rPr>
          <w:sz w:val="24"/>
          <w:szCs w:val="24"/>
        </w:rPr>
        <w:t xml:space="preserve"> Hanoi</w:t>
      </w:r>
      <w:r w:rsidR="00F65AC4" w:rsidRPr="005E7788">
        <w:rPr>
          <w:sz w:val="24"/>
          <w:szCs w:val="24"/>
          <w:lang w:val="en-US"/>
        </w:rPr>
        <w:t xml:space="preserve"> </w:t>
      </w:r>
      <w:r w:rsidRPr="005E7788">
        <w:rPr>
          <w:sz w:val="24"/>
          <w:szCs w:val="24"/>
        </w:rPr>
        <w:t>National Economics Publishing House</w:t>
      </w:r>
      <w:r w:rsidR="00F65AC4" w:rsidRPr="005E7788">
        <w:rPr>
          <w:sz w:val="24"/>
          <w:szCs w:val="24"/>
          <w:lang w:val="en-US"/>
        </w:rPr>
        <w:t>, 2017.</w:t>
      </w:r>
    </w:p>
    <w:p w14:paraId="7661C9EF" w14:textId="02DAD5F2" w:rsidR="003D5DBC" w:rsidRPr="005E7788" w:rsidRDefault="003D5DBC" w:rsidP="005E7788">
      <w:pPr>
        <w:pStyle w:val="ListParagraph"/>
        <w:numPr>
          <w:ilvl w:val="0"/>
          <w:numId w:val="26"/>
        </w:numPr>
        <w:spacing w:after="120" w:line="240" w:lineRule="auto"/>
        <w:ind w:left="360" w:hanging="284"/>
        <w:contextualSpacing w:val="0"/>
        <w:rPr>
          <w:sz w:val="24"/>
          <w:szCs w:val="24"/>
        </w:rPr>
      </w:pPr>
      <w:r w:rsidRPr="005E7788">
        <w:rPr>
          <w:sz w:val="24"/>
          <w:szCs w:val="24"/>
        </w:rPr>
        <w:t>M. C.</w:t>
      </w:r>
      <w:r w:rsidRPr="005E7788">
        <w:rPr>
          <w:sz w:val="24"/>
          <w:szCs w:val="24"/>
          <w:lang w:val="en-US"/>
        </w:rPr>
        <w:t xml:space="preserve"> </w:t>
      </w:r>
      <w:r w:rsidRPr="005E7788">
        <w:rPr>
          <w:sz w:val="24"/>
          <w:szCs w:val="24"/>
        </w:rPr>
        <w:t>Jensen, Agency costs of free cash flow, corporate finance, and takeovers</w:t>
      </w:r>
      <w:r w:rsidRPr="005E7788">
        <w:rPr>
          <w:sz w:val="24"/>
          <w:szCs w:val="24"/>
          <w:lang w:val="en-US"/>
        </w:rPr>
        <w:t xml:space="preserve">, </w:t>
      </w:r>
      <w:r w:rsidRPr="005E7788">
        <w:rPr>
          <w:i/>
          <w:iCs/>
          <w:sz w:val="24"/>
          <w:szCs w:val="24"/>
        </w:rPr>
        <w:t>The American Economic Review</w:t>
      </w:r>
      <w:r w:rsidRPr="005E7788">
        <w:rPr>
          <w:sz w:val="24"/>
          <w:szCs w:val="24"/>
        </w:rPr>
        <w:t xml:space="preserve">, </w:t>
      </w:r>
      <w:r w:rsidRPr="005E7788">
        <w:rPr>
          <w:b/>
          <w:bCs/>
          <w:sz w:val="24"/>
          <w:szCs w:val="24"/>
        </w:rPr>
        <w:t>1986</w:t>
      </w:r>
      <w:r w:rsidRPr="005E7788">
        <w:rPr>
          <w:sz w:val="24"/>
          <w:szCs w:val="24"/>
          <w:lang w:val="en-US"/>
        </w:rPr>
        <w:t xml:space="preserve">, </w:t>
      </w:r>
      <w:r w:rsidRPr="005E7788">
        <w:rPr>
          <w:i/>
          <w:iCs/>
          <w:sz w:val="24"/>
          <w:szCs w:val="24"/>
        </w:rPr>
        <w:t>76(2)</w:t>
      </w:r>
      <w:r w:rsidRPr="005E7788">
        <w:rPr>
          <w:sz w:val="24"/>
          <w:szCs w:val="24"/>
        </w:rPr>
        <w:t>, 323-329.</w:t>
      </w:r>
    </w:p>
    <w:p w14:paraId="2C73EF7D" w14:textId="46C29D96" w:rsidR="00C7344C" w:rsidRPr="005E7788" w:rsidRDefault="00C7344C" w:rsidP="005E7788">
      <w:pPr>
        <w:pStyle w:val="ListParagraph"/>
        <w:numPr>
          <w:ilvl w:val="0"/>
          <w:numId w:val="26"/>
        </w:numPr>
        <w:spacing w:after="120" w:line="240" w:lineRule="auto"/>
        <w:ind w:left="360" w:hanging="284"/>
        <w:contextualSpacing w:val="0"/>
        <w:rPr>
          <w:sz w:val="24"/>
          <w:szCs w:val="24"/>
        </w:rPr>
      </w:pPr>
      <w:r w:rsidRPr="005E7788">
        <w:rPr>
          <w:sz w:val="24"/>
          <w:szCs w:val="24"/>
        </w:rPr>
        <w:t xml:space="preserve">Jensen, Michael, </w:t>
      </w:r>
      <w:r w:rsidRPr="005E7788">
        <w:rPr>
          <w:sz w:val="24"/>
          <w:szCs w:val="24"/>
          <w:lang w:val="en-US"/>
        </w:rPr>
        <w:t xml:space="preserve">M. </w:t>
      </w:r>
      <w:r w:rsidRPr="005E7788">
        <w:rPr>
          <w:sz w:val="24"/>
          <w:szCs w:val="24"/>
        </w:rPr>
        <w:t>William. Theory of the Firm: Managerial Behavior, Agency Costs and Ownership Structure</w:t>
      </w:r>
      <w:r w:rsidR="00940F82" w:rsidRPr="005E7788">
        <w:rPr>
          <w:sz w:val="24"/>
          <w:szCs w:val="24"/>
          <w:lang w:val="en-US"/>
        </w:rPr>
        <w:t>,</w:t>
      </w:r>
      <w:r w:rsidRPr="005E7788">
        <w:rPr>
          <w:sz w:val="24"/>
          <w:szCs w:val="24"/>
        </w:rPr>
        <w:t xml:space="preserve"> </w:t>
      </w:r>
      <w:r w:rsidRPr="005E7788">
        <w:rPr>
          <w:i/>
          <w:iCs/>
          <w:sz w:val="24"/>
          <w:szCs w:val="24"/>
        </w:rPr>
        <w:t xml:space="preserve">Journal of </w:t>
      </w:r>
      <w:r w:rsidRPr="005E7788">
        <w:rPr>
          <w:i/>
          <w:iCs/>
          <w:sz w:val="24"/>
          <w:szCs w:val="24"/>
        </w:rPr>
        <w:t>Financial Economics</w:t>
      </w:r>
      <w:r w:rsidRPr="005E7788">
        <w:rPr>
          <w:sz w:val="24"/>
          <w:szCs w:val="24"/>
          <w:lang w:val="en-US"/>
        </w:rPr>
        <w:t>,</w:t>
      </w:r>
      <w:r w:rsidR="00940F82" w:rsidRPr="005E7788">
        <w:rPr>
          <w:b/>
          <w:bCs/>
          <w:sz w:val="24"/>
          <w:szCs w:val="24"/>
        </w:rPr>
        <w:t>1976</w:t>
      </w:r>
      <w:r w:rsidR="00940F82" w:rsidRPr="005E7788">
        <w:rPr>
          <w:sz w:val="24"/>
          <w:szCs w:val="24"/>
          <w:lang w:val="en-US"/>
        </w:rPr>
        <w:t>,</w:t>
      </w:r>
      <w:r w:rsidR="000C12FB" w:rsidRPr="005E7788">
        <w:rPr>
          <w:sz w:val="24"/>
          <w:szCs w:val="24"/>
          <w:lang w:val="en-US"/>
        </w:rPr>
        <w:t xml:space="preserve"> </w:t>
      </w:r>
      <w:r w:rsidRPr="005E7788">
        <w:rPr>
          <w:i/>
          <w:iCs/>
          <w:sz w:val="24"/>
          <w:szCs w:val="24"/>
        </w:rPr>
        <w:t>3</w:t>
      </w:r>
      <w:r w:rsidRPr="005E7788">
        <w:rPr>
          <w:i/>
          <w:iCs/>
          <w:sz w:val="24"/>
          <w:szCs w:val="24"/>
          <w:lang w:val="en-US"/>
        </w:rPr>
        <w:t>(2)</w:t>
      </w:r>
      <w:r w:rsidRPr="005E7788">
        <w:rPr>
          <w:sz w:val="24"/>
          <w:szCs w:val="24"/>
          <w:lang w:val="en-US"/>
        </w:rPr>
        <w:t xml:space="preserve">, </w:t>
      </w:r>
      <w:r w:rsidRPr="005E7788">
        <w:rPr>
          <w:sz w:val="24"/>
          <w:szCs w:val="24"/>
        </w:rPr>
        <w:t>305–360.</w:t>
      </w:r>
    </w:p>
    <w:p w14:paraId="789BA0AF" w14:textId="20DB0EF8" w:rsidR="001B2F53" w:rsidRPr="005E7788" w:rsidRDefault="001B2F53" w:rsidP="005E7788">
      <w:pPr>
        <w:pStyle w:val="ListParagraph"/>
        <w:numPr>
          <w:ilvl w:val="0"/>
          <w:numId w:val="26"/>
        </w:numPr>
        <w:spacing w:after="120" w:line="240" w:lineRule="auto"/>
        <w:ind w:left="360" w:hanging="284"/>
        <w:contextualSpacing w:val="0"/>
        <w:rPr>
          <w:sz w:val="24"/>
          <w:szCs w:val="24"/>
        </w:rPr>
      </w:pPr>
      <w:r w:rsidRPr="005E7788">
        <w:rPr>
          <w:sz w:val="24"/>
          <w:szCs w:val="24"/>
        </w:rPr>
        <w:t>S.C.</w:t>
      </w:r>
      <w:r w:rsidRPr="005E7788">
        <w:rPr>
          <w:sz w:val="24"/>
          <w:szCs w:val="24"/>
          <w:lang w:val="en-US"/>
        </w:rPr>
        <w:t xml:space="preserve"> </w:t>
      </w:r>
      <w:r w:rsidRPr="005E7788">
        <w:rPr>
          <w:sz w:val="24"/>
          <w:szCs w:val="24"/>
        </w:rPr>
        <w:t>Myers and N. Majluf</w:t>
      </w:r>
      <w:r w:rsidRPr="005E7788">
        <w:rPr>
          <w:sz w:val="24"/>
          <w:szCs w:val="24"/>
          <w:lang w:val="en-US"/>
        </w:rPr>
        <w:t>.</w:t>
      </w:r>
      <w:r w:rsidRPr="005E7788">
        <w:rPr>
          <w:sz w:val="24"/>
          <w:szCs w:val="24"/>
        </w:rPr>
        <w:t xml:space="preserve"> Corporate financing and investment decisions when firms have information that investors do not have, </w:t>
      </w:r>
      <w:r w:rsidRPr="005E7788">
        <w:rPr>
          <w:i/>
          <w:iCs/>
          <w:sz w:val="24"/>
          <w:szCs w:val="24"/>
        </w:rPr>
        <w:t>Journal of Financial Economics</w:t>
      </w:r>
      <w:r w:rsidRPr="005E7788">
        <w:rPr>
          <w:sz w:val="24"/>
          <w:szCs w:val="24"/>
        </w:rPr>
        <w:t xml:space="preserve">, </w:t>
      </w:r>
      <w:r w:rsidRPr="005E7788">
        <w:rPr>
          <w:b/>
          <w:bCs/>
          <w:sz w:val="24"/>
          <w:szCs w:val="24"/>
        </w:rPr>
        <w:t>1984</w:t>
      </w:r>
      <w:r w:rsidRPr="005E7788">
        <w:rPr>
          <w:sz w:val="24"/>
          <w:szCs w:val="24"/>
          <w:lang w:val="en-US"/>
        </w:rPr>
        <w:t>,</w:t>
      </w:r>
      <w:r w:rsidRPr="005E7788">
        <w:rPr>
          <w:sz w:val="24"/>
          <w:szCs w:val="24"/>
        </w:rPr>
        <w:t xml:space="preserve"> </w:t>
      </w:r>
      <w:r w:rsidRPr="005E7788">
        <w:rPr>
          <w:i/>
          <w:iCs/>
          <w:sz w:val="24"/>
          <w:szCs w:val="24"/>
        </w:rPr>
        <w:t>13</w:t>
      </w:r>
      <w:r w:rsidRPr="005E7788">
        <w:rPr>
          <w:i/>
          <w:iCs/>
          <w:sz w:val="24"/>
          <w:szCs w:val="24"/>
          <w:lang w:val="en-US"/>
        </w:rPr>
        <w:t>(1)</w:t>
      </w:r>
      <w:r w:rsidRPr="005E7788">
        <w:rPr>
          <w:i/>
          <w:iCs/>
          <w:sz w:val="24"/>
          <w:szCs w:val="24"/>
        </w:rPr>
        <w:t>,</w:t>
      </w:r>
      <w:r w:rsidRPr="005E7788">
        <w:rPr>
          <w:sz w:val="24"/>
          <w:szCs w:val="24"/>
        </w:rPr>
        <w:t xml:space="preserve"> 187-221.</w:t>
      </w:r>
    </w:p>
    <w:p w14:paraId="6D112D0F" w14:textId="2D8633B9" w:rsidR="00465975" w:rsidRPr="005E7788" w:rsidRDefault="001F3AEC" w:rsidP="005E7788">
      <w:pPr>
        <w:spacing w:line="240" w:lineRule="auto"/>
        <w:rPr>
          <w:sz w:val="24"/>
          <w:szCs w:val="24"/>
          <w:lang w:val="en-US"/>
        </w:rPr>
      </w:pPr>
      <w:r w:rsidRPr="005E7788">
        <w:rPr>
          <w:sz w:val="24"/>
          <w:szCs w:val="24"/>
          <w:lang w:val="en-US"/>
        </w:rPr>
        <w:t xml:space="preserve">   12. </w:t>
      </w:r>
      <w:r w:rsidR="002934AA" w:rsidRPr="005E7788">
        <w:rPr>
          <w:sz w:val="24"/>
          <w:szCs w:val="24"/>
        </w:rPr>
        <w:t xml:space="preserve">A. Smith, The effect of leveraged Buyouts, </w:t>
      </w:r>
      <w:r w:rsidR="002934AA" w:rsidRPr="005E7788">
        <w:rPr>
          <w:i/>
          <w:iCs/>
          <w:sz w:val="24"/>
          <w:szCs w:val="24"/>
        </w:rPr>
        <w:t>Business Economics</w:t>
      </w:r>
      <w:r w:rsidR="002934AA" w:rsidRPr="005E7788">
        <w:rPr>
          <w:sz w:val="24"/>
          <w:szCs w:val="24"/>
        </w:rPr>
        <w:t xml:space="preserve">, </w:t>
      </w:r>
      <w:r w:rsidR="00A12D14" w:rsidRPr="005E7788">
        <w:rPr>
          <w:b/>
          <w:bCs/>
          <w:sz w:val="24"/>
          <w:szCs w:val="24"/>
          <w:lang w:val="en-US"/>
        </w:rPr>
        <w:t>2012</w:t>
      </w:r>
      <w:r w:rsidR="002934AA" w:rsidRPr="005E7788">
        <w:rPr>
          <w:sz w:val="24"/>
          <w:szCs w:val="24"/>
          <w:lang w:val="en-US"/>
        </w:rPr>
        <w:t xml:space="preserve">, </w:t>
      </w:r>
      <w:r w:rsidR="002934AA" w:rsidRPr="005E7788">
        <w:rPr>
          <w:i/>
          <w:iCs/>
          <w:sz w:val="24"/>
          <w:szCs w:val="24"/>
        </w:rPr>
        <w:t>25(2)</w:t>
      </w:r>
      <w:r w:rsidR="002934AA" w:rsidRPr="005E7788">
        <w:rPr>
          <w:sz w:val="24"/>
          <w:szCs w:val="24"/>
        </w:rPr>
        <w:t>, 19-25</w:t>
      </w:r>
      <w:r w:rsidR="00902F8E" w:rsidRPr="005E7788">
        <w:rPr>
          <w:sz w:val="24"/>
          <w:szCs w:val="24"/>
          <w:lang w:val="en-US"/>
        </w:rPr>
        <w:t>.</w:t>
      </w:r>
    </w:p>
    <w:p w14:paraId="7A6D1C82" w14:textId="5B480357" w:rsidR="00F16950" w:rsidRPr="005E7788" w:rsidRDefault="001F3AEC" w:rsidP="005E7788">
      <w:pPr>
        <w:spacing w:line="240" w:lineRule="auto"/>
        <w:rPr>
          <w:sz w:val="24"/>
          <w:szCs w:val="24"/>
          <w:lang w:val="en-US"/>
        </w:rPr>
      </w:pPr>
      <w:r w:rsidRPr="005E7788">
        <w:rPr>
          <w:sz w:val="24"/>
          <w:szCs w:val="24"/>
          <w:lang w:val="en-US"/>
        </w:rPr>
        <w:t xml:space="preserve">  </w:t>
      </w:r>
      <w:r w:rsidR="00F6731E" w:rsidRPr="005E7788">
        <w:rPr>
          <w:sz w:val="24"/>
          <w:szCs w:val="24"/>
          <w:lang w:val="en-US"/>
        </w:rPr>
        <w:t xml:space="preserve"> </w:t>
      </w:r>
      <w:r w:rsidR="00902F8E" w:rsidRPr="005E7788">
        <w:rPr>
          <w:sz w:val="24"/>
          <w:szCs w:val="24"/>
          <w:lang w:val="en-US"/>
        </w:rPr>
        <w:t>1</w:t>
      </w:r>
      <w:r w:rsidR="00F6731E" w:rsidRPr="005E7788">
        <w:rPr>
          <w:sz w:val="24"/>
          <w:szCs w:val="24"/>
          <w:lang w:val="en-US"/>
        </w:rPr>
        <w:t>3</w:t>
      </w:r>
      <w:r w:rsidR="00902F8E" w:rsidRPr="005E7788">
        <w:rPr>
          <w:sz w:val="24"/>
          <w:szCs w:val="24"/>
          <w:lang w:val="en-US"/>
        </w:rPr>
        <w:t xml:space="preserve">. </w:t>
      </w:r>
      <w:r w:rsidR="00F16950" w:rsidRPr="005E7788">
        <w:rPr>
          <w:sz w:val="24"/>
          <w:szCs w:val="24"/>
          <w:lang w:val="en-US"/>
        </w:rPr>
        <w:t xml:space="preserve">P. Rajkumar. Impact of Financial Leverage on Financial Performance: Special Reference on John Keells Holdings plc in </w:t>
      </w:r>
      <w:r w:rsidR="00931D43" w:rsidRPr="005E7788">
        <w:rPr>
          <w:sz w:val="24"/>
          <w:szCs w:val="24"/>
          <w:lang w:val="en-US"/>
        </w:rPr>
        <w:t>Sri Lanka</w:t>
      </w:r>
      <w:r w:rsidR="00F16950" w:rsidRPr="005E7788">
        <w:rPr>
          <w:sz w:val="24"/>
          <w:szCs w:val="24"/>
          <w:lang w:val="en-US"/>
        </w:rPr>
        <w:t xml:space="preserve">, </w:t>
      </w:r>
      <w:r w:rsidR="00F16950" w:rsidRPr="005E7788">
        <w:rPr>
          <w:i/>
          <w:iCs/>
          <w:sz w:val="24"/>
          <w:szCs w:val="24"/>
          <w:lang w:val="en-US"/>
        </w:rPr>
        <w:t xml:space="preserve">Scientific Research Journal, </w:t>
      </w:r>
      <w:r w:rsidR="00F16950" w:rsidRPr="005E7788">
        <w:rPr>
          <w:b/>
          <w:bCs/>
          <w:sz w:val="24"/>
          <w:szCs w:val="24"/>
          <w:lang w:val="en-US"/>
        </w:rPr>
        <w:t>2014</w:t>
      </w:r>
      <w:r w:rsidR="00F16950" w:rsidRPr="005E7788">
        <w:rPr>
          <w:sz w:val="24"/>
          <w:szCs w:val="24"/>
          <w:lang w:val="en-US"/>
        </w:rPr>
        <w:t xml:space="preserve">, </w:t>
      </w:r>
      <w:r w:rsidR="00F16950" w:rsidRPr="005E7788">
        <w:rPr>
          <w:i/>
          <w:iCs/>
          <w:sz w:val="24"/>
          <w:szCs w:val="24"/>
          <w:lang w:val="en-US"/>
        </w:rPr>
        <w:t xml:space="preserve"> 2(2),</w:t>
      </w:r>
      <w:r w:rsidR="00F16950" w:rsidRPr="005E7788">
        <w:rPr>
          <w:sz w:val="24"/>
          <w:szCs w:val="24"/>
          <w:lang w:val="en-US"/>
        </w:rPr>
        <w:t xml:space="preserve"> 15-20. </w:t>
      </w:r>
    </w:p>
    <w:p w14:paraId="7E984E83" w14:textId="3A2DC44E" w:rsidR="00581600" w:rsidRPr="005E7788" w:rsidRDefault="00581600" w:rsidP="005E7788">
      <w:pPr>
        <w:spacing w:after="120" w:line="240" w:lineRule="auto"/>
        <w:ind w:hanging="284"/>
        <w:rPr>
          <w:sz w:val="24"/>
          <w:szCs w:val="24"/>
          <w:lang w:val="en-US"/>
        </w:rPr>
      </w:pPr>
      <w:r w:rsidRPr="005E7788">
        <w:rPr>
          <w:sz w:val="24"/>
          <w:szCs w:val="24"/>
          <w:lang w:val="en-US"/>
        </w:rPr>
        <w:t>1</w:t>
      </w:r>
      <w:r w:rsidR="00CD1561" w:rsidRPr="005E7788">
        <w:rPr>
          <w:sz w:val="24"/>
          <w:szCs w:val="24"/>
          <w:lang w:val="en-US"/>
        </w:rPr>
        <w:t>4</w:t>
      </w:r>
      <w:r w:rsidRPr="005E7788">
        <w:rPr>
          <w:sz w:val="24"/>
          <w:szCs w:val="24"/>
          <w:lang w:val="en-US"/>
        </w:rPr>
        <w:t xml:space="preserve">. R.C. Higgins. The Corporate Dividend-Saving Decision. </w:t>
      </w:r>
      <w:r w:rsidRPr="005E7788">
        <w:rPr>
          <w:i/>
          <w:iCs/>
          <w:sz w:val="24"/>
          <w:szCs w:val="24"/>
          <w:lang w:val="en-US"/>
        </w:rPr>
        <w:t>Journal of Financial and Quantitative Analysis</w:t>
      </w:r>
      <w:r w:rsidRPr="005E7788">
        <w:rPr>
          <w:sz w:val="24"/>
          <w:szCs w:val="24"/>
          <w:lang w:val="en-US"/>
        </w:rPr>
        <w:t xml:space="preserve">, </w:t>
      </w:r>
      <w:r w:rsidRPr="005E7788">
        <w:rPr>
          <w:b/>
          <w:bCs/>
          <w:sz w:val="24"/>
          <w:szCs w:val="24"/>
          <w:lang w:val="en-US"/>
        </w:rPr>
        <w:t>1974</w:t>
      </w:r>
      <w:r w:rsidRPr="005E7788">
        <w:rPr>
          <w:sz w:val="24"/>
          <w:szCs w:val="24"/>
          <w:lang w:val="en-US"/>
        </w:rPr>
        <w:t xml:space="preserve">, </w:t>
      </w:r>
      <w:r w:rsidRPr="005E7788">
        <w:rPr>
          <w:i/>
          <w:iCs/>
          <w:sz w:val="24"/>
          <w:szCs w:val="24"/>
          <w:lang w:val="en-US"/>
        </w:rPr>
        <w:t>7(2),</w:t>
      </w:r>
      <w:r w:rsidRPr="005E7788">
        <w:rPr>
          <w:sz w:val="24"/>
          <w:szCs w:val="24"/>
          <w:lang w:val="en-US"/>
        </w:rPr>
        <w:t xml:space="preserve"> 1527-1541. </w:t>
      </w:r>
    </w:p>
    <w:p w14:paraId="622646BE" w14:textId="4C0E0B28" w:rsidR="004770E5" w:rsidRPr="005E7788" w:rsidRDefault="00587533" w:rsidP="005E7788">
      <w:pPr>
        <w:spacing w:after="120" w:line="240" w:lineRule="auto"/>
        <w:ind w:hanging="284"/>
        <w:rPr>
          <w:sz w:val="24"/>
          <w:szCs w:val="24"/>
          <w:lang w:val="en-US"/>
        </w:rPr>
      </w:pPr>
      <w:r w:rsidRPr="005E7788">
        <w:rPr>
          <w:sz w:val="24"/>
          <w:szCs w:val="24"/>
          <w:lang w:val="en-US"/>
        </w:rPr>
        <w:t>1</w:t>
      </w:r>
      <w:r w:rsidR="00CD1561" w:rsidRPr="005E7788">
        <w:rPr>
          <w:sz w:val="24"/>
          <w:szCs w:val="24"/>
          <w:lang w:val="en-US"/>
        </w:rPr>
        <w:t>5</w:t>
      </w:r>
      <w:r w:rsidRPr="005E7788">
        <w:rPr>
          <w:sz w:val="24"/>
          <w:szCs w:val="24"/>
          <w:lang w:val="en-US"/>
        </w:rPr>
        <w:t xml:space="preserve">. </w:t>
      </w:r>
      <w:r w:rsidR="004770E5" w:rsidRPr="005E7788">
        <w:rPr>
          <w:sz w:val="24"/>
          <w:szCs w:val="24"/>
        </w:rPr>
        <w:t xml:space="preserve">G. M. McCabe. The Empirical Relationship between Investment and Financing: A New Look. </w:t>
      </w:r>
      <w:r w:rsidR="004770E5" w:rsidRPr="005E7788">
        <w:rPr>
          <w:i/>
          <w:iCs/>
          <w:sz w:val="24"/>
          <w:szCs w:val="24"/>
        </w:rPr>
        <w:t>Journal of Financial and Quantitative Analysis</w:t>
      </w:r>
      <w:r w:rsidR="004770E5" w:rsidRPr="005E7788">
        <w:rPr>
          <w:sz w:val="24"/>
          <w:szCs w:val="24"/>
        </w:rPr>
        <w:t xml:space="preserve">, </w:t>
      </w:r>
      <w:r w:rsidR="004770E5" w:rsidRPr="005E7788">
        <w:rPr>
          <w:b/>
          <w:bCs/>
          <w:sz w:val="24"/>
          <w:szCs w:val="24"/>
          <w:lang w:val="en-US"/>
        </w:rPr>
        <w:t>1979</w:t>
      </w:r>
      <w:r w:rsidR="004770E5" w:rsidRPr="005E7788">
        <w:rPr>
          <w:sz w:val="24"/>
          <w:szCs w:val="24"/>
          <w:lang w:val="en-US"/>
        </w:rPr>
        <w:t xml:space="preserve">, </w:t>
      </w:r>
      <w:r w:rsidR="004770E5" w:rsidRPr="005E7788">
        <w:rPr>
          <w:i/>
          <w:iCs/>
          <w:sz w:val="24"/>
          <w:szCs w:val="24"/>
        </w:rPr>
        <w:t>14</w:t>
      </w:r>
      <w:r w:rsidR="004770E5" w:rsidRPr="005E7788">
        <w:rPr>
          <w:i/>
          <w:iCs/>
          <w:sz w:val="24"/>
          <w:szCs w:val="24"/>
          <w:lang w:val="en-US"/>
        </w:rPr>
        <w:t>(2)</w:t>
      </w:r>
      <w:r w:rsidR="004770E5" w:rsidRPr="005E7788">
        <w:rPr>
          <w:i/>
          <w:iCs/>
          <w:sz w:val="24"/>
          <w:szCs w:val="24"/>
        </w:rPr>
        <w:t>,</w:t>
      </w:r>
      <w:r w:rsidR="004770E5" w:rsidRPr="005E7788">
        <w:rPr>
          <w:sz w:val="24"/>
          <w:szCs w:val="24"/>
        </w:rPr>
        <w:t xml:space="preserve"> 119-135.</w:t>
      </w:r>
      <w:r w:rsidR="004770E5" w:rsidRPr="005E7788">
        <w:rPr>
          <w:sz w:val="24"/>
          <w:szCs w:val="24"/>
          <w:lang w:val="en-US"/>
        </w:rPr>
        <w:t xml:space="preserve"> </w:t>
      </w:r>
    </w:p>
    <w:p w14:paraId="0B5779F6" w14:textId="4E55293B" w:rsidR="00157FB3" w:rsidRPr="005E7788" w:rsidRDefault="00585A96" w:rsidP="005E7788">
      <w:pPr>
        <w:spacing w:line="240" w:lineRule="auto"/>
        <w:ind w:hanging="284"/>
        <w:rPr>
          <w:sz w:val="24"/>
          <w:szCs w:val="24"/>
          <w:lang w:val="en-US"/>
        </w:rPr>
      </w:pPr>
      <w:r w:rsidRPr="005E7788">
        <w:rPr>
          <w:sz w:val="24"/>
          <w:szCs w:val="24"/>
          <w:lang w:val="en-US"/>
        </w:rPr>
        <w:t>1</w:t>
      </w:r>
      <w:r w:rsidR="0075331B" w:rsidRPr="005E7788">
        <w:rPr>
          <w:sz w:val="24"/>
          <w:szCs w:val="24"/>
          <w:lang w:val="en-US"/>
        </w:rPr>
        <w:t>6</w:t>
      </w:r>
      <w:r w:rsidRPr="005E7788">
        <w:rPr>
          <w:sz w:val="24"/>
          <w:szCs w:val="24"/>
          <w:lang w:val="en-US"/>
        </w:rPr>
        <w:t xml:space="preserve">. </w:t>
      </w:r>
      <w:r w:rsidR="00157FB3" w:rsidRPr="005E7788">
        <w:rPr>
          <w:sz w:val="24"/>
          <w:szCs w:val="24"/>
          <w:lang w:val="en-US"/>
        </w:rPr>
        <w:t xml:space="preserve">M. Nishat. Share prices, dividend &amp; share retained earnings behaviour in Pakistan stock market. </w:t>
      </w:r>
      <w:r w:rsidR="00157FB3" w:rsidRPr="005E7788">
        <w:rPr>
          <w:i/>
          <w:iCs/>
          <w:sz w:val="24"/>
          <w:szCs w:val="24"/>
          <w:lang w:val="en-US"/>
        </w:rPr>
        <w:t>The Indian economic journal</w:t>
      </w:r>
      <w:r w:rsidR="00157FB3" w:rsidRPr="005E7788">
        <w:rPr>
          <w:sz w:val="24"/>
          <w:szCs w:val="24"/>
          <w:lang w:val="en-US"/>
        </w:rPr>
        <w:t>,</w:t>
      </w:r>
      <w:r w:rsidR="00157FB3" w:rsidRPr="005E7788">
        <w:rPr>
          <w:b/>
          <w:bCs/>
          <w:sz w:val="24"/>
          <w:szCs w:val="24"/>
          <w:lang w:val="en-US"/>
        </w:rPr>
        <w:t>1992</w:t>
      </w:r>
      <w:r w:rsidR="00157FB3" w:rsidRPr="005E7788">
        <w:rPr>
          <w:sz w:val="24"/>
          <w:szCs w:val="24"/>
          <w:lang w:val="en-US"/>
        </w:rPr>
        <w:t xml:space="preserve">, </w:t>
      </w:r>
      <w:r w:rsidR="00157FB3" w:rsidRPr="005E7788">
        <w:rPr>
          <w:i/>
          <w:iCs/>
          <w:sz w:val="24"/>
          <w:szCs w:val="24"/>
          <w:lang w:val="en-US"/>
        </w:rPr>
        <w:t>40(2),</w:t>
      </w:r>
      <w:r w:rsidR="00157FB3" w:rsidRPr="005E7788">
        <w:rPr>
          <w:sz w:val="24"/>
          <w:szCs w:val="24"/>
          <w:lang w:val="en-US"/>
        </w:rPr>
        <w:t xml:space="preserve"> 56-65. </w:t>
      </w:r>
    </w:p>
    <w:p w14:paraId="0A3BCF41" w14:textId="2739FB86" w:rsidR="00C87F4C" w:rsidRPr="003745E4" w:rsidRDefault="0075789D" w:rsidP="005E7788">
      <w:pPr>
        <w:spacing w:after="120" w:line="240" w:lineRule="auto"/>
        <w:ind w:hanging="284"/>
        <w:rPr>
          <w:strike/>
          <w:color w:val="FF0000"/>
          <w:sz w:val="24"/>
          <w:szCs w:val="24"/>
          <w:lang w:val="en-US"/>
        </w:rPr>
      </w:pPr>
      <w:r w:rsidRPr="005E7788">
        <w:rPr>
          <w:sz w:val="24"/>
          <w:szCs w:val="24"/>
          <w:lang w:val="en-US"/>
        </w:rPr>
        <w:t>1</w:t>
      </w:r>
      <w:r w:rsidR="00E629DB" w:rsidRPr="005E7788">
        <w:rPr>
          <w:sz w:val="24"/>
          <w:szCs w:val="24"/>
          <w:lang w:val="en-US"/>
        </w:rPr>
        <w:t>7</w:t>
      </w:r>
      <w:r w:rsidRPr="003745E4">
        <w:rPr>
          <w:strike/>
          <w:color w:val="FF0000"/>
          <w:sz w:val="24"/>
          <w:szCs w:val="24"/>
          <w:lang w:val="en-US"/>
        </w:rPr>
        <w:t xml:space="preserve">. </w:t>
      </w:r>
      <w:r w:rsidR="0098455B" w:rsidRPr="003745E4">
        <w:rPr>
          <w:strike/>
          <w:color w:val="FF0000"/>
          <w:sz w:val="24"/>
          <w:szCs w:val="24"/>
          <w:lang w:val="en-US"/>
        </w:rPr>
        <w:t xml:space="preserve">J. Abor. The impact of capital structure on profitability: an empirical analysis of listed firms in Ghana. </w:t>
      </w:r>
      <w:r w:rsidR="0098455B" w:rsidRPr="003745E4">
        <w:rPr>
          <w:i/>
          <w:iCs/>
          <w:strike/>
          <w:color w:val="FF0000"/>
          <w:sz w:val="24"/>
          <w:szCs w:val="24"/>
          <w:lang w:val="en-US"/>
        </w:rPr>
        <w:t>Journal of Risk Finance</w:t>
      </w:r>
      <w:r w:rsidR="0098455B" w:rsidRPr="003745E4">
        <w:rPr>
          <w:strike/>
          <w:color w:val="FF0000"/>
          <w:sz w:val="24"/>
          <w:szCs w:val="24"/>
          <w:lang w:val="en-US"/>
        </w:rPr>
        <w:t xml:space="preserve">, </w:t>
      </w:r>
      <w:r w:rsidR="0098455B" w:rsidRPr="003745E4">
        <w:rPr>
          <w:b/>
          <w:bCs/>
          <w:strike/>
          <w:color w:val="FF0000"/>
          <w:sz w:val="24"/>
          <w:szCs w:val="24"/>
          <w:lang w:val="en-US"/>
        </w:rPr>
        <w:t>2005</w:t>
      </w:r>
      <w:r w:rsidR="0098455B" w:rsidRPr="003745E4">
        <w:rPr>
          <w:strike/>
          <w:color w:val="FF0000"/>
          <w:sz w:val="24"/>
          <w:szCs w:val="24"/>
          <w:lang w:val="en-US"/>
        </w:rPr>
        <w:t xml:space="preserve">, </w:t>
      </w:r>
      <w:r w:rsidR="0098455B" w:rsidRPr="003745E4">
        <w:rPr>
          <w:i/>
          <w:iCs/>
          <w:strike/>
          <w:color w:val="FF0000"/>
          <w:sz w:val="24"/>
          <w:szCs w:val="24"/>
          <w:lang w:val="en-US"/>
        </w:rPr>
        <w:t>6(5)</w:t>
      </w:r>
      <w:r w:rsidR="0098455B" w:rsidRPr="003745E4">
        <w:rPr>
          <w:strike/>
          <w:color w:val="FF0000"/>
          <w:sz w:val="24"/>
          <w:szCs w:val="24"/>
          <w:lang w:val="en-US"/>
        </w:rPr>
        <w:t>, 438–445.</w:t>
      </w:r>
    </w:p>
    <w:p w14:paraId="767312BA" w14:textId="13D1E5AE" w:rsidR="00CD4A48" w:rsidRPr="005E7788" w:rsidRDefault="00CD4A48" w:rsidP="005E7788">
      <w:pPr>
        <w:spacing w:after="120" w:line="240" w:lineRule="auto"/>
        <w:ind w:hanging="284"/>
        <w:rPr>
          <w:color w:val="000000"/>
          <w:sz w:val="24"/>
          <w:szCs w:val="24"/>
          <w:lang w:val="en-US"/>
        </w:rPr>
      </w:pPr>
      <w:r w:rsidRPr="005E7788">
        <w:rPr>
          <w:sz w:val="24"/>
          <w:szCs w:val="24"/>
          <w:lang w:val="en-US"/>
        </w:rPr>
        <w:t>1</w:t>
      </w:r>
      <w:r w:rsidR="00640617">
        <w:rPr>
          <w:sz w:val="24"/>
          <w:szCs w:val="24"/>
          <w:lang w:val="en-US"/>
        </w:rPr>
        <w:t>7</w:t>
      </w:r>
      <w:r w:rsidRPr="005E7788">
        <w:rPr>
          <w:sz w:val="24"/>
          <w:szCs w:val="24"/>
          <w:lang w:val="en-US"/>
        </w:rPr>
        <w:t xml:space="preserve">. </w:t>
      </w:r>
      <w:r w:rsidRPr="005E7788">
        <w:rPr>
          <w:color w:val="000000"/>
          <w:sz w:val="24"/>
          <w:szCs w:val="24"/>
        </w:rPr>
        <w:t xml:space="preserve">S. K. Majumdar. The hidden hand and the license raj to an evaluation of the relationship between age and the growth of firms in India. </w:t>
      </w:r>
      <w:r w:rsidRPr="005E7788">
        <w:rPr>
          <w:i/>
          <w:color w:val="000000"/>
          <w:sz w:val="24"/>
          <w:szCs w:val="24"/>
        </w:rPr>
        <w:t>Journal of Business Venturing</w:t>
      </w:r>
      <w:r w:rsidRPr="005E7788">
        <w:rPr>
          <w:color w:val="000000"/>
          <w:sz w:val="24"/>
          <w:szCs w:val="24"/>
        </w:rPr>
        <w:t xml:space="preserve">, </w:t>
      </w:r>
      <w:r w:rsidRPr="005E7788">
        <w:rPr>
          <w:b/>
          <w:bCs/>
          <w:color w:val="000000"/>
          <w:sz w:val="24"/>
          <w:szCs w:val="24"/>
          <w:lang w:val="en-US"/>
        </w:rPr>
        <w:t>2004</w:t>
      </w:r>
      <w:r w:rsidRPr="005E7788">
        <w:rPr>
          <w:color w:val="000000"/>
          <w:sz w:val="24"/>
          <w:szCs w:val="24"/>
          <w:lang w:val="en-US"/>
        </w:rPr>
        <w:t xml:space="preserve">, </w:t>
      </w:r>
      <w:r w:rsidRPr="005E7788">
        <w:rPr>
          <w:i/>
          <w:iCs/>
          <w:color w:val="000000"/>
          <w:sz w:val="24"/>
          <w:szCs w:val="24"/>
        </w:rPr>
        <w:t>19(1)</w:t>
      </w:r>
      <w:r w:rsidRPr="005E7788">
        <w:rPr>
          <w:color w:val="000000"/>
          <w:sz w:val="24"/>
          <w:szCs w:val="24"/>
        </w:rPr>
        <w:t>, 107-125</w:t>
      </w:r>
      <w:r w:rsidR="004E4C1A" w:rsidRPr="005E7788">
        <w:rPr>
          <w:color w:val="000000"/>
          <w:sz w:val="24"/>
          <w:szCs w:val="24"/>
          <w:lang w:val="en-US"/>
        </w:rPr>
        <w:t>.</w:t>
      </w:r>
    </w:p>
    <w:p w14:paraId="4A59A363" w14:textId="1C537788" w:rsidR="004E4C1A" w:rsidRPr="005E7788" w:rsidRDefault="004E4C1A" w:rsidP="005E7788">
      <w:pPr>
        <w:spacing w:after="120" w:line="240" w:lineRule="auto"/>
        <w:ind w:hanging="284"/>
        <w:rPr>
          <w:color w:val="000000"/>
          <w:sz w:val="24"/>
          <w:szCs w:val="24"/>
          <w:lang w:val="en-US"/>
        </w:rPr>
      </w:pPr>
      <w:r w:rsidRPr="005E7788">
        <w:rPr>
          <w:color w:val="000000"/>
          <w:sz w:val="24"/>
          <w:szCs w:val="24"/>
          <w:lang w:val="en-US"/>
        </w:rPr>
        <w:t>1</w:t>
      </w:r>
      <w:r w:rsidR="00640617">
        <w:rPr>
          <w:color w:val="000000"/>
          <w:sz w:val="24"/>
          <w:szCs w:val="24"/>
          <w:lang w:val="en-US"/>
        </w:rPr>
        <w:t>8</w:t>
      </w:r>
      <w:r w:rsidRPr="005E7788">
        <w:rPr>
          <w:color w:val="000000"/>
          <w:sz w:val="24"/>
          <w:szCs w:val="24"/>
          <w:lang w:val="en-US"/>
        </w:rPr>
        <w:t xml:space="preserve">. A. Saeedi, I. Mahmoodi. Capital structure and firm performance: Evidence from Iranian companies. </w:t>
      </w:r>
      <w:r w:rsidRPr="005E7788">
        <w:rPr>
          <w:i/>
          <w:iCs/>
          <w:color w:val="000000"/>
          <w:sz w:val="24"/>
          <w:szCs w:val="24"/>
          <w:lang w:val="en-US"/>
        </w:rPr>
        <w:t>International Research Journal of Finance and Economics</w:t>
      </w:r>
      <w:r w:rsidRPr="005E7788">
        <w:rPr>
          <w:color w:val="000000"/>
          <w:sz w:val="24"/>
          <w:szCs w:val="24"/>
          <w:lang w:val="en-US"/>
        </w:rPr>
        <w:t xml:space="preserve">, </w:t>
      </w:r>
      <w:r w:rsidRPr="005E7788">
        <w:rPr>
          <w:b/>
          <w:bCs/>
          <w:color w:val="000000"/>
          <w:sz w:val="24"/>
          <w:szCs w:val="24"/>
          <w:lang w:val="en-US"/>
        </w:rPr>
        <w:t xml:space="preserve">2011, </w:t>
      </w:r>
      <w:r w:rsidRPr="005E7788">
        <w:rPr>
          <w:i/>
          <w:iCs/>
          <w:color w:val="000000"/>
          <w:sz w:val="24"/>
          <w:szCs w:val="24"/>
          <w:lang w:val="en-US"/>
        </w:rPr>
        <w:t>70 (1)</w:t>
      </w:r>
      <w:r w:rsidRPr="005E7788">
        <w:rPr>
          <w:color w:val="000000"/>
          <w:sz w:val="24"/>
          <w:szCs w:val="24"/>
          <w:lang w:val="en-US"/>
        </w:rPr>
        <w:t>, 20-29.</w:t>
      </w:r>
    </w:p>
    <w:p w14:paraId="3CB83136" w14:textId="5D19E06C" w:rsidR="004952D2" w:rsidRPr="005E7788" w:rsidRDefault="00640617" w:rsidP="005E7788">
      <w:pPr>
        <w:spacing w:after="120" w:line="240" w:lineRule="auto"/>
        <w:ind w:hanging="284"/>
        <w:rPr>
          <w:color w:val="000000"/>
          <w:sz w:val="24"/>
          <w:szCs w:val="24"/>
          <w:lang w:val="en-US"/>
        </w:rPr>
      </w:pPr>
      <w:r>
        <w:rPr>
          <w:color w:val="000000"/>
          <w:sz w:val="24"/>
          <w:szCs w:val="24"/>
          <w:lang w:val="en-US"/>
        </w:rPr>
        <w:t>19</w:t>
      </w:r>
      <w:r w:rsidR="004952D2" w:rsidRPr="005E7788">
        <w:rPr>
          <w:color w:val="000000"/>
          <w:sz w:val="24"/>
          <w:szCs w:val="24"/>
          <w:lang w:val="en-US"/>
        </w:rPr>
        <w:t xml:space="preserve">. </w:t>
      </w:r>
      <w:r w:rsidR="004952D2" w:rsidRPr="005E7788">
        <w:rPr>
          <w:color w:val="000000"/>
          <w:sz w:val="24"/>
          <w:szCs w:val="24"/>
        </w:rPr>
        <w:t xml:space="preserve">T. A. Muritala. An empirical analysis of capital structure on firms’ performance in Nigeria. </w:t>
      </w:r>
      <w:r w:rsidR="004952D2" w:rsidRPr="005E7788">
        <w:rPr>
          <w:i/>
          <w:color w:val="000000"/>
          <w:sz w:val="24"/>
          <w:szCs w:val="24"/>
        </w:rPr>
        <w:t>International Journal of Advances in Management and Economics</w:t>
      </w:r>
      <w:r w:rsidR="004952D2" w:rsidRPr="005E7788">
        <w:rPr>
          <w:color w:val="000000"/>
          <w:sz w:val="24"/>
          <w:szCs w:val="24"/>
        </w:rPr>
        <w:t xml:space="preserve">, </w:t>
      </w:r>
      <w:r w:rsidR="004952D2" w:rsidRPr="005E7788">
        <w:rPr>
          <w:b/>
          <w:bCs/>
          <w:color w:val="000000"/>
          <w:sz w:val="24"/>
          <w:szCs w:val="24"/>
          <w:lang w:val="en-US"/>
        </w:rPr>
        <w:t>2012</w:t>
      </w:r>
      <w:r w:rsidR="004952D2" w:rsidRPr="005E7788">
        <w:rPr>
          <w:color w:val="000000"/>
          <w:sz w:val="24"/>
          <w:szCs w:val="24"/>
          <w:lang w:val="en-US"/>
        </w:rPr>
        <w:t>,</w:t>
      </w:r>
      <w:r w:rsidR="004952D2" w:rsidRPr="005E7788">
        <w:rPr>
          <w:b/>
          <w:bCs/>
          <w:color w:val="000000"/>
          <w:sz w:val="24"/>
          <w:szCs w:val="24"/>
          <w:lang w:val="en-US"/>
        </w:rPr>
        <w:t xml:space="preserve"> </w:t>
      </w:r>
      <w:r w:rsidR="004952D2" w:rsidRPr="005E7788">
        <w:rPr>
          <w:i/>
          <w:iCs/>
          <w:color w:val="000000"/>
          <w:sz w:val="24"/>
          <w:szCs w:val="24"/>
        </w:rPr>
        <w:t>1(5)</w:t>
      </w:r>
      <w:r w:rsidR="004952D2" w:rsidRPr="005E7788">
        <w:rPr>
          <w:color w:val="000000"/>
          <w:sz w:val="24"/>
          <w:szCs w:val="24"/>
        </w:rPr>
        <w:t>, 116-124</w:t>
      </w:r>
      <w:r w:rsidR="00CC4D8D" w:rsidRPr="005E7788">
        <w:rPr>
          <w:color w:val="000000"/>
          <w:sz w:val="24"/>
          <w:szCs w:val="24"/>
          <w:lang w:val="en-US"/>
        </w:rPr>
        <w:t>.</w:t>
      </w:r>
    </w:p>
    <w:p w14:paraId="1E7E0A85" w14:textId="183568FB" w:rsidR="000D1E42" w:rsidRPr="005E7788" w:rsidRDefault="003B6D9F" w:rsidP="005E7788">
      <w:pPr>
        <w:spacing w:after="120" w:line="240" w:lineRule="auto"/>
        <w:ind w:hanging="284"/>
        <w:rPr>
          <w:i/>
          <w:iCs/>
          <w:sz w:val="24"/>
          <w:szCs w:val="24"/>
          <w:lang w:val="en-US"/>
        </w:rPr>
      </w:pPr>
      <w:r w:rsidRPr="005E7788">
        <w:rPr>
          <w:sz w:val="24"/>
          <w:szCs w:val="24"/>
          <w:lang w:val="en-US"/>
        </w:rPr>
        <w:t>2</w:t>
      </w:r>
      <w:r w:rsidR="00640617">
        <w:rPr>
          <w:sz w:val="24"/>
          <w:szCs w:val="24"/>
          <w:lang w:val="en-US"/>
        </w:rPr>
        <w:t>0</w:t>
      </w:r>
      <w:r w:rsidR="002A2FA4" w:rsidRPr="005E7788">
        <w:rPr>
          <w:sz w:val="24"/>
          <w:szCs w:val="24"/>
          <w:lang w:val="en-US"/>
        </w:rPr>
        <w:t xml:space="preserve">. </w:t>
      </w:r>
      <w:r w:rsidR="002A2FA4" w:rsidRPr="005E7788">
        <w:rPr>
          <w:sz w:val="24"/>
          <w:szCs w:val="24"/>
        </w:rPr>
        <w:t xml:space="preserve">Bui Vinh Thanh. The Impact of Capital Structure on Operational Efficiency of </w:t>
      </w:r>
      <w:r w:rsidR="002A2FA4" w:rsidRPr="005E7788">
        <w:rPr>
          <w:sz w:val="24"/>
          <w:szCs w:val="24"/>
        </w:rPr>
        <w:lastRenderedPageBreak/>
        <w:t xml:space="preserve">Enterprises Listed on the Vietnamese Stock Market. </w:t>
      </w:r>
      <w:r w:rsidR="002A2FA4" w:rsidRPr="005E7788">
        <w:rPr>
          <w:i/>
          <w:iCs/>
          <w:sz w:val="24"/>
          <w:szCs w:val="24"/>
        </w:rPr>
        <w:t>Journal of International Economics and Management,</w:t>
      </w:r>
      <w:r w:rsidR="002A2FA4" w:rsidRPr="005E7788">
        <w:rPr>
          <w:sz w:val="24"/>
          <w:szCs w:val="24"/>
          <w:lang w:val="en-US"/>
        </w:rPr>
        <w:t xml:space="preserve"> </w:t>
      </w:r>
      <w:r w:rsidR="002A2FA4" w:rsidRPr="005E7788">
        <w:rPr>
          <w:b/>
          <w:bCs/>
          <w:sz w:val="24"/>
          <w:szCs w:val="24"/>
        </w:rPr>
        <w:t>2022</w:t>
      </w:r>
      <w:r w:rsidR="002A2FA4" w:rsidRPr="005E7788">
        <w:rPr>
          <w:sz w:val="24"/>
          <w:szCs w:val="24"/>
          <w:lang w:val="en-US"/>
        </w:rPr>
        <w:t xml:space="preserve">, </w:t>
      </w:r>
      <w:r w:rsidR="002A2FA4" w:rsidRPr="005E7788">
        <w:rPr>
          <w:i/>
          <w:iCs/>
          <w:sz w:val="24"/>
          <w:szCs w:val="24"/>
          <w:lang w:val="en-US"/>
        </w:rPr>
        <w:t>143(4).</w:t>
      </w:r>
    </w:p>
    <w:p w14:paraId="688CAB47" w14:textId="7EF21B4F" w:rsidR="000D1E42" w:rsidRPr="005E7788" w:rsidRDefault="003B6D9F" w:rsidP="005E7788">
      <w:pPr>
        <w:spacing w:after="120" w:line="240" w:lineRule="auto"/>
        <w:ind w:hanging="284"/>
        <w:rPr>
          <w:sz w:val="24"/>
          <w:szCs w:val="24"/>
        </w:rPr>
      </w:pPr>
      <w:r w:rsidRPr="005E7788">
        <w:rPr>
          <w:sz w:val="24"/>
          <w:szCs w:val="24"/>
          <w:lang w:val="en-US"/>
        </w:rPr>
        <w:t>2</w:t>
      </w:r>
      <w:r w:rsidR="00640617">
        <w:rPr>
          <w:sz w:val="24"/>
          <w:szCs w:val="24"/>
          <w:lang w:val="en-US"/>
        </w:rPr>
        <w:t>1</w:t>
      </w:r>
      <w:r w:rsidR="00FB04C8" w:rsidRPr="005E7788">
        <w:rPr>
          <w:sz w:val="24"/>
          <w:szCs w:val="24"/>
          <w:lang w:val="en-US"/>
        </w:rPr>
        <w:t xml:space="preserve">. </w:t>
      </w:r>
      <w:r w:rsidR="000D1E42" w:rsidRPr="005E7788">
        <w:rPr>
          <w:sz w:val="24"/>
          <w:szCs w:val="24"/>
        </w:rPr>
        <w:t>N.,</w:t>
      </w:r>
      <w:r w:rsidR="000D1E42" w:rsidRPr="005E7788">
        <w:rPr>
          <w:sz w:val="24"/>
          <w:szCs w:val="24"/>
          <w:lang w:val="en-US"/>
        </w:rPr>
        <w:t xml:space="preserve"> </w:t>
      </w:r>
      <w:r w:rsidR="000D1E42" w:rsidRPr="005E7788">
        <w:rPr>
          <w:sz w:val="24"/>
          <w:szCs w:val="24"/>
        </w:rPr>
        <w:t xml:space="preserve">Ahmed Sheikh,  Z. Wang, &amp; S. The impact of internal attributes of corporate governance on firm performance: Evidence from Pakistan. </w:t>
      </w:r>
      <w:r w:rsidR="000D1E42" w:rsidRPr="005E7788">
        <w:rPr>
          <w:i/>
          <w:iCs/>
          <w:sz w:val="24"/>
          <w:szCs w:val="24"/>
        </w:rPr>
        <w:t>International Journal of Commerce and Management</w:t>
      </w:r>
      <w:r w:rsidR="000D1E42" w:rsidRPr="005E7788">
        <w:rPr>
          <w:sz w:val="24"/>
          <w:szCs w:val="24"/>
        </w:rPr>
        <w:t>,</w:t>
      </w:r>
      <w:r w:rsidR="000D1E42" w:rsidRPr="005E7788">
        <w:rPr>
          <w:sz w:val="24"/>
          <w:szCs w:val="24"/>
          <w:lang w:val="en-US"/>
        </w:rPr>
        <w:t xml:space="preserve"> </w:t>
      </w:r>
      <w:r w:rsidR="000D1E42" w:rsidRPr="005E7788">
        <w:rPr>
          <w:b/>
          <w:bCs/>
          <w:sz w:val="24"/>
          <w:szCs w:val="24"/>
        </w:rPr>
        <w:t>2013</w:t>
      </w:r>
      <w:r w:rsidR="000D1E42" w:rsidRPr="005E7788">
        <w:rPr>
          <w:sz w:val="24"/>
          <w:szCs w:val="24"/>
          <w:lang w:val="en-US"/>
        </w:rPr>
        <w:t>,</w:t>
      </w:r>
      <w:r w:rsidR="000D1E42" w:rsidRPr="005E7788">
        <w:rPr>
          <w:sz w:val="24"/>
          <w:szCs w:val="24"/>
        </w:rPr>
        <w:t xml:space="preserve"> </w:t>
      </w:r>
      <w:r w:rsidR="000D1E42" w:rsidRPr="005E7788">
        <w:rPr>
          <w:i/>
          <w:iCs/>
          <w:sz w:val="24"/>
          <w:szCs w:val="24"/>
        </w:rPr>
        <w:t>23(1)</w:t>
      </w:r>
      <w:r w:rsidR="000D1E42" w:rsidRPr="005E7788">
        <w:rPr>
          <w:sz w:val="24"/>
          <w:szCs w:val="24"/>
        </w:rPr>
        <w:t>, 38-55.</w:t>
      </w:r>
    </w:p>
    <w:p w14:paraId="52EB20C9" w14:textId="3090EFD3" w:rsidR="0050742F" w:rsidRPr="005E7788" w:rsidRDefault="00EA5DD3" w:rsidP="005E7788">
      <w:pPr>
        <w:spacing w:after="120" w:line="240" w:lineRule="auto"/>
        <w:ind w:hanging="284"/>
        <w:rPr>
          <w:sz w:val="24"/>
          <w:szCs w:val="24"/>
          <w:lang w:val="en-US"/>
        </w:rPr>
      </w:pPr>
      <w:r w:rsidRPr="005E7788">
        <w:rPr>
          <w:sz w:val="24"/>
          <w:szCs w:val="24"/>
          <w:lang w:val="en-US"/>
        </w:rPr>
        <w:t>2</w:t>
      </w:r>
      <w:r w:rsidR="00640617">
        <w:rPr>
          <w:sz w:val="24"/>
          <w:szCs w:val="24"/>
          <w:lang w:val="en-US"/>
        </w:rPr>
        <w:t>2</w:t>
      </w:r>
      <w:r w:rsidR="0050742F" w:rsidRPr="005E7788">
        <w:rPr>
          <w:sz w:val="24"/>
          <w:szCs w:val="24"/>
          <w:lang w:val="en-US"/>
        </w:rPr>
        <w:t xml:space="preserve">. </w:t>
      </w:r>
      <w:r w:rsidR="002B12F0" w:rsidRPr="005E7788">
        <w:rPr>
          <w:sz w:val="24"/>
          <w:szCs w:val="24"/>
        </w:rPr>
        <w:t xml:space="preserve">F. M. Chang, Y. Wang, N. R. Lee, &amp; D. T. La. Capital structure decisions and firm performance of Vietnamese soes. </w:t>
      </w:r>
      <w:r w:rsidR="002B12F0" w:rsidRPr="005E7788">
        <w:rPr>
          <w:i/>
          <w:iCs/>
          <w:sz w:val="24"/>
          <w:szCs w:val="24"/>
        </w:rPr>
        <w:t>Asian Economic and Financial Review</w:t>
      </w:r>
      <w:r w:rsidR="002B12F0" w:rsidRPr="005E7788">
        <w:rPr>
          <w:sz w:val="24"/>
          <w:szCs w:val="24"/>
        </w:rPr>
        <w:t xml:space="preserve">, </w:t>
      </w:r>
      <w:r w:rsidR="002B12F0" w:rsidRPr="005E7788">
        <w:rPr>
          <w:b/>
          <w:bCs/>
          <w:sz w:val="24"/>
          <w:szCs w:val="24"/>
        </w:rPr>
        <w:t>2014</w:t>
      </w:r>
      <w:r w:rsidR="002B12F0" w:rsidRPr="005E7788">
        <w:rPr>
          <w:sz w:val="24"/>
          <w:szCs w:val="24"/>
          <w:lang w:val="en-US"/>
        </w:rPr>
        <w:t xml:space="preserve">, </w:t>
      </w:r>
      <w:r w:rsidR="002B12F0" w:rsidRPr="005E7788">
        <w:rPr>
          <w:sz w:val="24"/>
          <w:szCs w:val="24"/>
        </w:rPr>
        <w:t>4(11), 1545-1563</w:t>
      </w:r>
      <w:r w:rsidR="002B12F0" w:rsidRPr="005E7788">
        <w:rPr>
          <w:sz w:val="24"/>
          <w:szCs w:val="24"/>
          <w:lang w:val="en-US"/>
        </w:rPr>
        <w:t>.</w:t>
      </w:r>
    </w:p>
    <w:p w14:paraId="6D347F69" w14:textId="070855F1" w:rsidR="00B86966" w:rsidRPr="005E7788" w:rsidRDefault="001B7B4F" w:rsidP="005E7788">
      <w:pPr>
        <w:spacing w:after="120" w:line="240" w:lineRule="auto"/>
        <w:ind w:hanging="284"/>
        <w:rPr>
          <w:sz w:val="24"/>
          <w:szCs w:val="24"/>
        </w:rPr>
      </w:pPr>
      <w:r w:rsidRPr="005E7788">
        <w:rPr>
          <w:sz w:val="24"/>
          <w:szCs w:val="24"/>
          <w:lang w:val="en-US"/>
        </w:rPr>
        <w:t>2</w:t>
      </w:r>
      <w:r w:rsidR="00640617">
        <w:rPr>
          <w:sz w:val="24"/>
          <w:szCs w:val="24"/>
          <w:lang w:val="en-US"/>
        </w:rPr>
        <w:t>3</w:t>
      </w:r>
      <w:r w:rsidR="004A4DC5" w:rsidRPr="005E7788">
        <w:rPr>
          <w:sz w:val="24"/>
          <w:szCs w:val="24"/>
          <w:lang w:val="en-US"/>
        </w:rPr>
        <w:t xml:space="preserve">. </w:t>
      </w:r>
      <w:r w:rsidR="00B86966" w:rsidRPr="005E7788">
        <w:rPr>
          <w:sz w:val="24"/>
          <w:szCs w:val="24"/>
        </w:rPr>
        <w:t xml:space="preserve">N. Daskalakis, M. Psillaki. Do country or firm factors explain capital structure? Evidence from SMEs in France and Greece. </w:t>
      </w:r>
      <w:r w:rsidR="00B86966" w:rsidRPr="005E7788">
        <w:rPr>
          <w:i/>
          <w:iCs/>
          <w:sz w:val="24"/>
          <w:szCs w:val="24"/>
        </w:rPr>
        <w:t>Applied financial economics</w:t>
      </w:r>
      <w:r w:rsidR="00B86966" w:rsidRPr="005E7788">
        <w:rPr>
          <w:sz w:val="24"/>
          <w:szCs w:val="24"/>
        </w:rPr>
        <w:t xml:space="preserve">, </w:t>
      </w:r>
      <w:r w:rsidR="00B86966" w:rsidRPr="005E7788">
        <w:rPr>
          <w:b/>
          <w:bCs/>
          <w:sz w:val="24"/>
          <w:szCs w:val="24"/>
          <w:lang w:val="en-US"/>
        </w:rPr>
        <w:t>2002</w:t>
      </w:r>
      <w:r w:rsidR="00B86966" w:rsidRPr="005E7788">
        <w:rPr>
          <w:sz w:val="24"/>
          <w:szCs w:val="24"/>
          <w:lang w:val="en-US"/>
        </w:rPr>
        <w:t xml:space="preserve">, </w:t>
      </w:r>
      <w:r w:rsidR="00B86966" w:rsidRPr="005E7788">
        <w:rPr>
          <w:i/>
          <w:iCs/>
          <w:sz w:val="24"/>
          <w:szCs w:val="24"/>
        </w:rPr>
        <w:t>18(2),</w:t>
      </w:r>
      <w:r w:rsidR="00B86966" w:rsidRPr="005E7788">
        <w:rPr>
          <w:sz w:val="24"/>
          <w:szCs w:val="24"/>
        </w:rPr>
        <w:t xml:space="preserve"> 87-97.</w:t>
      </w:r>
    </w:p>
    <w:p w14:paraId="4021FC3D" w14:textId="5177AF96" w:rsidR="007A7C24" w:rsidRPr="005E7788" w:rsidRDefault="00013D82" w:rsidP="005E7788">
      <w:pPr>
        <w:spacing w:after="120" w:line="240" w:lineRule="auto"/>
        <w:ind w:hanging="284"/>
        <w:rPr>
          <w:sz w:val="24"/>
          <w:szCs w:val="24"/>
          <w:lang w:val="en-US"/>
        </w:rPr>
      </w:pPr>
      <w:r w:rsidRPr="005E7788">
        <w:rPr>
          <w:sz w:val="24"/>
          <w:szCs w:val="24"/>
          <w:lang w:val="en-US"/>
        </w:rPr>
        <w:t>2</w:t>
      </w:r>
      <w:r w:rsidR="00640617">
        <w:rPr>
          <w:sz w:val="24"/>
          <w:szCs w:val="24"/>
          <w:lang w:val="en-US"/>
        </w:rPr>
        <w:t>4</w:t>
      </w:r>
      <w:r w:rsidRPr="005E7788">
        <w:rPr>
          <w:sz w:val="24"/>
          <w:szCs w:val="24"/>
          <w:lang w:val="en-US"/>
        </w:rPr>
        <w:t xml:space="preserve">. </w:t>
      </w:r>
      <w:r w:rsidR="007A7C24" w:rsidRPr="005E7788">
        <w:rPr>
          <w:sz w:val="24"/>
          <w:szCs w:val="24"/>
          <w:lang w:val="en-US"/>
        </w:rPr>
        <w:t xml:space="preserve">R.G. Rajan, L. Zingales. What do we know about capital structure: Some evidence from international data. </w:t>
      </w:r>
      <w:r w:rsidR="007A7C24" w:rsidRPr="005E7788">
        <w:rPr>
          <w:i/>
          <w:iCs/>
          <w:sz w:val="24"/>
          <w:szCs w:val="24"/>
          <w:lang w:val="en-US"/>
        </w:rPr>
        <w:t xml:space="preserve">Journal of Finance, </w:t>
      </w:r>
      <w:r w:rsidR="007A7C24" w:rsidRPr="005E7788">
        <w:rPr>
          <w:b/>
          <w:bCs/>
          <w:sz w:val="24"/>
          <w:szCs w:val="24"/>
          <w:lang w:val="en-US"/>
        </w:rPr>
        <w:t>1999</w:t>
      </w:r>
      <w:r w:rsidR="007A7C24" w:rsidRPr="005E7788">
        <w:rPr>
          <w:i/>
          <w:iCs/>
          <w:sz w:val="24"/>
          <w:szCs w:val="24"/>
          <w:lang w:val="en-US"/>
        </w:rPr>
        <w:t>, 50(5),</w:t>
      </w:r>
      <w:r w:rsidR="007A7C24" w:rsidRPr="005E7788">
        <w:rPr>
          <w:sz w:val="24"/>
          <w:szCs w:val="24"/>
          <w:lang w:val="en-US"/>
        </w:rPr>
        <w:t xml:space="preserve"> 1421-1460. </w:t>
      </w:r>
    </w:p>
    <w:p w14:paraId="2F2DA21D" w14:textId="1A36522F" w:rsidR="001F09C3" w:rsidRPr="005E7788" w:rsidRDefault="001F09C3" w:rsidP="005E7788">
      <w:pPr>
        <w:spacing w:after="120" w:line="240" w:lineRule="auto"/>
        <w:ind w:hanging="284"/>
        <w:rPr>
          <w:sz w:val="24"/>
          <w:szCs w:val="24"/>
        </w:rPr>
      </w:pPr>
      <w:r w:rsidRPr="005E7788">
        <w:rPr>
          <w:sz w:val="24"/>
          <w:szCs w:val="24"/>
          <w:lang w:val="en-US"/>
        </w:rPr>
        <w:t>2</w:t>
      </w:r>
      <w:r w:rsidR="00640617">
        <w:rPr>
          <w:sz w:val="24"/>
          <w:szCs w:val="24"/>
          <w:lang w:val="en-US"/>
        </w:rPr>
        <w:t>5</w:t>
      </w:r>
      <w:r w:rsidRPr="005E7788">
        <w:rPr>
          <w:sz w:val="24"/>
          <w:szCs w:val="24"/>
          <w:lang w:val="en-US"/>
        </w:rPr>
        <w:t xml:space="preserve">. </w:t>
      </w:r>
      <w:r w:rsidRPr="005E7788">
        <w:rPr>
          <w:sz w:val="24"/>
          <w:szCs w:val="24"/>
        </w:rPr>
        <w:t>A. Saeedi, I. Mahmoodi</w:t>
      </w:r>
      <w:r w:rsidRPr="005E7788">
        <w:rPr>
          <w:sz w:val="24"/>
          <w:szCs w:val="24"/>
          <w:lang w:val="en-US"/>
        </w:rPr>
        <w:t xml:space="preserve">. </w:t>
      </w:r>
      <w:r w:rsidRPr="005E7788">
        <w:rPr>
          <w:sz w:val="24"/>
          <w:szCs w:val="24"/>
        </w:rPr>
        <w:t xml:space="preserve">Capital structure and firm performance: Evidence from Iranian companies. </w:t>
      </w:r>
      <w:r w:rsidRPr="005E7788">
        <w:rPr>
          <w:i/>
          <w:iCs/>
          <w:sz w:val="24"/>
          <w:szCs w:val="24"/>
        </w:rPr>
        <w:t>International Research Journal of Finance and Economics</w:t>
      </w:r>
      <w:r w:rsidRPr="005E7788">
        <w:rPr>
          <w:sz w:val="24"/>
          <w:szCs w:val="24"/>
        </w:rPr>
        <w:t xml:space="preserve">, </w:t>
      </w:r>
      <w:r w:rsidRPr="005E7788">
        <w:rPr>
          <w:b/>
          <w:bCs/>
          <w:sz w:val="24"/>
          <w:szCs w:val="24"/>
          <w:lang w:val="en-US"/>
        </w:rPr>
        <w:t>2011</w:t>
      </w:r>
      <w:r w:rsidRPr="005E7788">
        <w:rPr>
          <w:sz w:val="24"/>
          <w:szCs w:val="24"/>
          <w:lang w:val="en-US"/>
        </w:rPr>
        <w:t xml:space="preserve">, </w:t>
      </w:r>
      <w:r w:rsidRPr="005E7788">
        <w:rPr>
          <w:i/>
          <w:iCs/>
          <w:sz w:val="24"/>
          <w:szCs w:val="24"/>
        </w:rPr>
        <w:t>70</w:t>
      </w:r>
      <w:r w:rsidRPr="005E7788">
        <w:rPr>
          <w:i/>
          <w:iCs/>
          <w:sz w:val="24"/>
          <w:szCs w:val="24"/>
          <w:lang w:val="en-US"/>
        </w:rPr>
        <w:t>(2)</w:t>
      </w:r>
      <w:r w:rsidRPr="005E7788">
        <w:rPr>
          <w:sz w:val="24"/>
          <w:szCs w:val="24"/>
        </w:rPr>
        <w:t>, 20-29.</w:t>
      </w:r>
    </w:p>
    <w:p w14:paraId="63EF9042" w14:textId="3BEEE3B0" w:rsidR="00D878D9" w:rsidRPr="005E7788" w:rsidRDefault="00D878D9" w:rsidP="005E7788">
      <w:pPr>
        <w:spacing w:after="120" w:line="240" w:lineRule="auto"/>
        <w:ind w:hanging="284"/>
        <w:rPr>
          <w:sz w:val="24"/>
          <w:szCs w:val="24"/>
          <w:lang w:val="en-US"/>
        </w:rPr>
      </w:pPr>
      <w:r w:rsidRPr="005E7788">
        <w:rPr>
          <w:sz w:val="24"/>
          <w:szCs w:val="24"/>
          <w:lang w:val="en-US"/>
        </w:rPr>
        <w:t>2</w:t>
      </w:r>
      <w:r w:rsidR="00640617">
        <w:rPr>
          <w:sz w:val="24"/>
          <w:szCs w:val="24"/>
          <w:lang w:val="en-US"/>
        </w:rPr>
        <w:t>6</w:t>
      </w:r>
      <w:r w:rsidRPr="005E7788">
        <w:rPr>
          <w:sz w:val="24"/>
          <w:szCs w:val="24"/>
          <w:lang w:val="en-US"/>
        </w:rPr>
        <w:t xml:space="preserve">. </w:t>
      </w:r>
      <w:r w:rsidRPr="005E7788">
        <w:rPr>
          <w:sz w:val="24"/>
          <w:szCs w:val="24"/>
        </w:rPr>
        <w:t xml:space="preserve">S. K. Majumdar. The hidden hand and the license raj to an evaluation of the relationship between age and the growth of firms in India. </w:t>
      </w:r>
      <w:r w:rsidRPr="005E7788">
        <w:rPr>
          <w:i/>
          <w:iCs/>
          <w:sz w:val="24"/>
          <w:szCs w:val="24"/>
        </w:rPr>
        <w:t>Journal of Business Venturing</w:t>
      </w:r>
      <w:r w:rsidRPr="005E7788">
        <w:rPr>
          <w:sz w:val="24"/>
          <w:szCs w:val="24"/>
        </w:rPr>
        <w:t xml:space="preserve">, </w:t>
      </w:r>
      <w:r w:rsidRPr="005E7788">
        <w:rPr>
          <w:b/>
          <w:bCs/>
          <w:sz w:val="24"/>
          <w:szCs w:val="24"/>
          <w:lang w:val="en-US"/>
        </w:rPr>
        <w:t>2004</w:t>
      </w:r>
      <w:r w:rsidRPr="005E7788">
        <w:rPr>
          <w:sz w:val="24"/>
          <w:szCs w:val="24"/>
          <w:lang w:val="en-US"/>
        </w:rPr>
        <w:t xml:space="preserve">, </w:t>
      </w:r>
      <w:r w:rsidRPr="005E7788">
        <w:rPr>
          <w:i/>
          <w:iCs/>
          <w:sz w:val="24"/>
          <w:szCs w:val="24"/>
        </w:rPr>
        <w:t>19(1),</w:t>
      </w:r>
      <w:r w:rsidRPr="005E7788">
        <w:rPr>
          <w:sz w:val="24"/>
          <w:szCs w:val="24"/>
        </w:rPr>
        <w:t xml:space="preserve"> 107-125</w:t>
      </w:r>
      <w:r w:rsidR="008747E1" w:rsidRPr="005E7788">
        <w:rPr>
          <w:sz w:val="24"/>
          <w:szCs w:val="24"/>
          <w:lang w:val="en-US"/>
        </w:rPr>
        <w:t>.</w:t>
      </w:r>
    </w:p>
    <w:p w14:paraId="755C25A8" w14:textId="15B6C092" w:rsidR="00187B4D" w:rsidRPr="005E7788" w:rsidRDefault="00187B4D" w:rsidP="005E7788">
      <w:pPr>
        <w:spacing w:after="120" w:line="240" w:lineRule="auto"/>
        <w:ind w:hanging="284"/>
        <w:rPr>
          <w:i/>
          <w:iCs/>
          <w:sz w:val="24"/>
          <w:szCs w:val="24"/>
          <w:lang w:val="en-US"/>
        </w:rPr>
      </w:pPr>
      <w:r w:rsidRPr="005E7788">
        <w:rPr>
          <w:sz w:val="24"/>
          <w:szCs w:val="24"/>
          <w:lang w:val="en-US"/>
        </w:rPr>
        <w:t>2</w:t>
      </w:r>
      <w:r w:rsidR="00640617">
        <w:rPr>
          <w:sz w:val="24"/>
          <w:szCs w:val="24"/>
          <w:lang w:val="en-US"/>
        </w:rPr>
        <w:t>7</w:t>
      </w:r>
      <w:r w:rsidRPr="005E7788">
        <w:rPr>
          <w:sz w:val="24"/>
          <w:szCs w:val="24"/>
          <w:lang w:val="en-US"/>
        </w:rPr>
        <w:t xml:space="preserve">. </w:t>
      </w:r>
      <w:r w:rsidRPr="005E7788">
        <w:rPr>
          <w:sz w:val="24"/>
          <w:szCs w:val="24"/>
        </w:rPr>
        <w:t>E.F. Brigham, M.C. Ehrhardt</w:t>
      </w:r>
      <w:r w:rsidRPr="005E7788">
        <w:rPr>
          <w:sz w:val="24"/>
          <w:szCs w:val="24"/>
          <w:lang w:val="en-US"/>
        </w:rPr>
        <w:t>.</w:t>
      </w:r>
      <w:r w:rsidRPr="005E7788">
        <w:rPr>
          <w:sz w:val="24"/>
          <w:szCs w:val="24"/>
        </w:rPr>
        <w:t xml:space="preserve"> </w:t>
      </w:r>
      <w:r w:rsidRPr="005E7788">
        <w:rPr>
          <w:i/>
          <w:iCs/>
          <w:sz w:val="24"/>
          <w:szCs w:val="24"/>
        </w:rPr>
        <w:t>Financial Management: Theory and Practice</w:t>
      </w:r>
      <w:r w:rsidRPr="005E7788">
        <w:rPr>
          <w:sz w:val="24"/>
          <w:szCs w:val="24"/>
          <w:lang w:val="en-US"/>
        </w:rPr>
        <w:t xml:space="preserve"> </w:t>
      </w:r>
      <w:r w:rsidRPr="005E7788">
        <w:rPr>
          <w:i/>
          <w:iCs/>
          <w:sz w:val="24"/>
          <w:szCs w:val="24"/>
          <w:lang w:val="en-US"/>
        </w:rPr>
        <w:t>(12</w:t>
      </w:r>
      <w:r w:rsidRPr="005E7788">
        <w:rPr>
          <w:i/>
          <w:iCs/>
          <w:sz w:val="24"/>
          <w:szCs w:val="24"/>
          <w:vertAlign w:val="superscript"/>
          <w:lang w:val="en-US"/>
        </w:rPr>
        <w:t>th</w:t>
      </w:r>
    </w:p>
    <w:p w14:paraId="613CDFF9" w14:textId="2DF91F51" w:rsidR="00187B4D" w:rsidRPr="005E7788" w:rsidRDefault="00187B4D" w:rsidP="005E7788">
      <w:pPr>
        <w:spacing w:after="120" w:line="240" w:lineRule="auto"/>
        <w:ind w:hanging="284"/>
        <w:rPr>
          <w:sz w:val="24"/>
          <w:szCs w:val="24"/>
        </w:rPr>
      </w:pPr>
      <w:r w:rsidRPr="005E7788">
        <w:rPr>
          <w:i/>
          <w:iCs/>
          <w:sz w:val="24"/>
          <w:szCs w:val="24"/>
          <w:lang w:val="en-US"/>
        </w:rPr>
        <w:t>E</w:t>
      </w:r>
      <w:r w:rsidRPr="005E7788">
        <w:rPr>
          <w:i/>
          <w:iCs/>
          <w:sz w:val="24"/>
          <w:szCs w:val="24"/>
        </w:rPr>
        <w:t>dition</w:t>
      </w:r>
      <w:r w:rsidRPr="005E7788">
        <w:rPr>
          <w:i/>
          <w:iCs/>
          <w:sz w:val="24"/>
          <w:szCs w:val="24"/>
          <w:lang w:val="en-US"/>
        </w:rPr>
        <w:t>)</w:t>
      </w:r>
      <w:r w:rsidRPr="005E7788">
        <w:rPr>
          <w:sz w:val="24"/>
          <w:szCs w:val="24"/>
        </w:rPr>
        <w:t>, Thomson Learning</w:t>
      </w:r>
      <w:r w:rsidRPr="005E7788">
        <w:rPr>
          <w:sz w:val="24"/>
          <w:szCs w:val="24"/>
          <w:lang w:val="en-US"/>
        </w:rPr>
        <w:t>, 2008</w:t>
      </w:r>
      <w:r w:rsidRPr="005E7788">
        <w:rPr>
          <w:sz w:val="24"/>
          <w:szCs w:val="24"/>
        </w:rPr>
        <w:t>.</w:t>
      </w:r>
    </w:p>
    <w:p w14:paraId="493323DE" w14:textId="502D25E7" w:rsidR="00A71C16" w:rsidRPr="005E7788" w:rsidRDefault="00A71C16" w:rsidP="005E7788">
      <w:pPr>
        <w:spacing w:after="120" w:line="240" w:lineRule="auto"/>
        <w:ind w:hanging="284"/>
        <w:rPr>
          <w:sz w:val="24"/>
          <w:szCs w:val="24"/>
          <w:lang w:val="en-US"/>
        </w:rPr>
      </w:pPr>
      <w:r w:rsidRPr="005E7788">
        <w:rPr>
          <w:sz w:val="24"/>
          <w:szCs w:val="24"/>
          <w:lang w:val="en-US"/>
        </w:rPr>
        <w:t>2</w:t>
      </w:r>
      <w:r w:rsidR="00640617">
        <w:rPr>
          <w:sz w:val="24"/>
          <w:szCs w:val="24"/>
          <w:lang w:val="en-US"/>
        </w:rPr>
        <w:t>8</w:t>
      </w:r>
      <w:r w:rsidRPr="005E7788">
        <w:rPr>
          <w:sz w:val="24"/>
          <w:szCs w:val="24"/>
          <w:lang w:val="en-US"/>
        </w:rPr>
        <w:t xml:space="preserve">. </w:t>
      </w:r>
      <w:r w:rsidRPr="005E7788">
        <w:rPr>
          <w:sz w:val="24"/>
          <w:szCs w:val="24"/>
        </w:rPr>
        <w:t xml:space="preserve">M.Z. Frank, V.K. Goyal. Testing the pecking order theory of capital structure. </w:t>
      </w:r>
      <w:r w:rsidRPr="005E7788">
        <w:rPr>
          <w:i/>
          <w:iCs/>
          <w:sz w:val="24"/>
          <w:szCs w:val="24"/>
        </w:rPr>
        <w:t>Journal of Financial Economics</w:t>
      </w:r>
      <w:r w:rsidRPr="005E7788">
        <w:rPr>
          <w:sz w:val="24"/>
          <w:szCs w:val="24"/>
          <w:lang w:val="en-US"/>
        </w:rPr>
        <w:t xml:space="preserve">, </w:t>
      </w:r>
      <w:r w:rsidRPr="005E7788">
        <w:rPr>
          <w:b/>
          <w:bCs/>
          <w:sz w:val="24"/>
          <w:szCs w:val="24"/>
          <w:lang w:val="en-US"/>
        </w:rPr>
        <w:t>2003</w:t>
      </w:r>
      <w:r w:rsidRPr="005E7788">
        <w:rPr>
          <w:sz w:val="24"/>
          <w:szCs w:val="24"/>
          <w:lang w:val="en-US"/>
        </w:rPr>
        <w:t>,</w:t>
      </w:r>
      <w:r w:rsidRPr="005E7788">
        <w:rPr>
          <w:sz w:val="24"/>
          <w:szCs w:val="24"/>
        </w:rPr>
        <w:t xml:space="preserve"> </w:t>
      </w:r>
      <w:r w:rsidRPr="005E7788">
        <w:rPr>
          <w:i/>
          <w:iCs/>
          <w:sz w:val="24"/>
          <w:szCs w:val="24"/>
        </w:rPr>
        <w:t>67(2)</w:t>
      </w:r>
      <w:r w:rsidRPr="005E7788">
        <w:rPr>
          <w:sz w:val="24"/>
          <w:szCs w:val="24"/>
        </w:rPr>
        <w:t>, 217-248</w:t>
      </w:r>
      <w:r w:rsidRPr="005E7788">
        <w:rPr>
          <w:sz w:val="24"/>
          <w:szCs w:val="24"/>
          <w:lang w:val="en-US"/>
        </w:rPr>
        <w:t>.</w:t>
      </w:r>
    </w:p>
    <w:p w14:paraId="5B873220" w14:textId="0ACA92DA" w:rsidR="003A01AB" w:rsidRPr="005E7788" w:rsidRDefault="00640617" w:rsidP="005E7788">
      <w:pPr>
        <w:spacing w:after="120" w:line="240" w:lineRule="auto"/>
        <w:ind w:hanging="284"/>
        <w:rPr>
          <w:sz w:val="24"/>
          <w:szCs w:val="24"/>
          <w:lang w:val="en-US"/>
        </w:rPr>
      </w:pPr>
      <w:r>
        <w:rPr>
          <w:sz w:val="24"/>
          <w:szCs w:val="24"/>
          <w:lang w:val="en-US"/>
        </w:rPr>
        <w:t>29</w:t>
      </w:r>
      <w:r w:rsidR="003A01AB" w:rsidRPr="005E7788">
        <w:rPr>
          <w:sz w:val="24"/>
          <w:szCs w:val="24"/>
          <w:lang w:val="en-US"/>
        </w:rPr>
        <w:t xml:space="preserve">. </w:t>
      </w:r>
      <w:r w:rsidR="00AE3AAB" w:rsidRPr="005E7788">
        <w:rPr>
          <w:sz w:val="24"/>
          <w:szCs w:val="24"/>
        </w:rPr>
        <w:t xml:space="preserve">Y. Wang, F. M. Chang, N. R. Lee, &amp; D. T. La. Capital structure decisions and firm performance of Vietnamese soes. </w:t>
      </w:r>
      <w:r w:rsidR="00AE3AAB" w:rsidRPr="005E7788">
        <w:rPr>
          <w:i/>
          <w:iCs/>
          <w:sz w:val="24"/>
          <w:szCs w:val="24"/>
        </w:rPr>
        <w:t>Asian Economic and Financial Review</w:t>
      </w:r>
      <w:r w:rsidR="00AE3AAB" w:rsidRPr="005E7788">
        <w:rPr>
          <w:sz w:val="24"/>
          <w:szCs w:val="24"/>
        </w:rPr>
        <w:t xml:space="preserve">, </w:t>
      </w:r>
      <w:r w:rsidR="00AE3AAB" w:rsidRPr="005E7788">
        <w:rPr>
          <w:b/>
          <w:bCs/>
          <w:sz w:val="24"/>
          <w:szCs w:val="24"/>
        </w:rPr>
        <w:t>2014</w:t>
      </w:r>
      <w:r w:rsidR="00AE3AAB" w:rsidRPr="005E7788">
        <w:rPr>
          <w:sz w:val="24"/>
          <w:szCs w:val="24"/>
          <w:lang w:val="en-US"/>
        </w:rPr>
        <w:t xml:space="preserve">, </w:t>
      </w:r>
      <w:r w:rsidR="00AE3AAB" w:rsidRPr="005E7788">
        <w:rPr>
          <w:sz w:val="24"/>
          <w:szCs w:val="24"/>
        </w:rPr>
        <w:t>4(11), 1545-1563</w:t>
      </w:r>
      <w:r w:rsidR="00AE3AAB" w:rsidRPr="005E7788">
        <w:rPr>
          <w:sz w:val="24"/>
          <w:szCs w:val="24"/>
          <w:lang w:val="en-US"/>
        </w:rPr>
        <w:t>.</w:t>
      </w:r>
    </w:p>
    <w:p w14:paraId="7D58859B" w14:textId="2B807F41" w:rsidR="00DB071B" w:rsidRPr="005E7788" w:rsidRDefault="00DA5F46" w:rsidP="005E7788">
      <w:pPr>
        <w:spacing w:after="120" w:line="240" w:lineRule="auto"/>
        <w:ind w:hanging="284"/>
        <w:rPr>
          <w:sz w:val="24"/>
          <w:szCs w:val="24"/>
          <w:lang w:val="en-US"/>
        </w:rPr>
      </w:pPr>
      <w:r w:rsidRPr="005E7788">
        <w:rPr>
          <w:sz w:val="24"/>
          <w:szCs w:val="24"/>
          <w:lang w:val="en-US"/>
        </w:rPr>
        <w:t>3</w:t>
      </w:r>
      <w:r w:rsidR="00640617">
        <w:rPr>
          <w:sz w:val="24"/>
          <w:szCs w:val="24"/>
          <w:lang w:val="en-US"/>
        </w:rPr>
        <w:t>0</w:t>
      </w:r>
      <w:r w:rsidR="00DB071B" w:rsidRPr="005E7788">
        <w:rPr>
          <w:sz w:val="24"/>
          <w:szCs w:val="24"/>
          <w:lang w:val="en-US"/>
        </w:rPr>
        <w:t xml:space="preserve">. </w:t>
      </w:r>
      <w:r w:rsidR="008E50CA" w:rsidRPr="005E7788">
        <w:rPr>
          <w:sz w:val="24"/>
          <w:szCs w:val="24"/>
          <w:lang w:val="en-US"/>
        </w:rPr>
        <w:t>National Bureau of Economics Research</w:t>
      </w:r>
      <w:r w:rsidR="00DB071B" w:rsidRPr="005E7788">
        <w:rPr>
          <w:sz w:val="24"/>
          <w:szCs w:val="24"/>
          <w:lang w:val="en-US"/>
        </w:rPr>
        <w:t>.</w:t>
      </w:r>
      <w:r w:rsidR="00DB071B" w:rsidRPr="005E7788">
        <w:rPr>
          <w:sz w:val="24"/>
          <w:szCs w:val="24"/>
        </w:rPr>
        <w:t xml:space="preserve"> </w:t>
      </w:r>
      <w:r w:rsidR="00DB071B" w:rsidRPr="005E7788">
        <w:rPr>
          <w:i/>
          <w:iCs/>
          <w:sz w:val="24"/>
          <w:szCs w:val="24"/>
        </w:rPr>
        <w:t>What determines firm size</w:t>
      </w:r>
      <w:r w:rsidR="007F4E5E" w:rsidRPr="005E7788">
        <w:rPr>
          <w:sz w:val="24"/>
          <w:szCs w:val="24"/>
          <w:lang w:val="en-US"/>
        </w:rPr>
        <w:t>, California, 1999.</w:t>
      </w:r>
    </w:p>
    <w:p w14:paraId="7EFAAAA8" w14:textId="0EFFD862" w:rsidR="00840DE9" w:rsidRPr="005E7788" w:rsidRDefault="00DA5F46" w:rsidP="005E7788">
      <w:pPr>
        <w:spacing w:after="120" w:line="240" w:lineRule="auto"/>
        <w:ind w:hanging="284"/>
        <w:rPr>
          <w:sz w:val="24"/>
          <w:szCs w:val="24"/>
          <w:lang w:val="en-US"/>
        </w:rPr>
      </w:pPr>
      <w:r w:rsidRPr="005E7788">
        <w:rPr>
          <w:sz w:val="24"/>
          <w:szCs w:val="24"/>
          <w:lang w:val="en-US"/>
        </w:rPr>
        <w:t>3</w:t>
      </w:r>
      <w:r w:rsidR="00640617">
        <w:rPr>
          <w:sz w:val="24"/>
          <w:szCs w:val="24"/>
          <w:lang w:val="en-US"/>
        </w:rPr>
        <w:t>1</w:t>
      </w:r>
      <w:r w:rsidR="00840DE9" w:rsidRPr="005E7788">
        <w:rPr>
          <w:sz w:val="24"/>
          <w:szCs w:val="24"/>
          <w:lang w:val="en-US"/>
        </w:rPr>
        <w:t>.</w:t>
      </w:r>
      <w:r w:rsidRPr="005E7788">
        <w:rPr>
          <w:sz w:val="24"/>
          <w:szCs w:val="24"/>
          <w:lang w:val="en-US"/>
        </w:rPr>
        <w:t xml:space="preserve"> </w:t>
      </w:r>
      <w:r w:rsidRPr="005E7788">
        <w:rPr>
          <w:color w:val="000000"/>
          <w:sz w:val="24"/>
          <w:szCs w:val="24"/>
        </w:rPr>
        <w:t>I.</w:t>
      </w:r>
      <w:r w:rsidRPr="005E7788">
        <w:rPr>
          <w:color w:val="000000"/>
          <w:sz w:val="24"/>
          <w:szCs w:val="24"/>
          <w:lang w:val="en-US"/>
        </w:rPr>
        <w:t xml:space="preserve"> </w:t>
      </w:r>
      <w:r w:rsidRPr="005E7788">
        <w:rPr>
          <w:color w:val="000000"/>
          <w:sz w:val="24"/>
          <w:szCs w:val="24"/>
        </w:rPr>
        <w:t xml:space="preserve">Ebaid. The impact of capital‐structure choice on firm performance:  Empirical </w:t>
      </w:r>
      <w:r w:rsidRPr="005E7788">
        <w:rPr>
          <w:color w:val="000000"/>
          <w:sz w:val="24"/>
          <w:szCs w:val="24"/>
        </w:rPr>
        <w:t xml:space="preserve">evidence from Egypt. </w:t>
      </w:r>
      <w:r w:rsidRPr="005E7788">
        <w:rPr>
          <w:i/>
          <w:color w:val="000000"/>
          <w:sz w:val="24"/>
          <w:szCs w:val="24"/>
        </w:rPr>
        <w:t>Journal of Risk Finance</w:t>
      </w:r>
      <w:r w:rsidRPr="005E7788">
        <w:rPr>
          <w:color w:val="000000"/>
          <w:sz w:val="24"/>
          <w:szCs w:val="24"/>
        </w:rPr>
        <w:t xml:space="preserve">, </w:t>
      </w:r>
      <w:r w:rsidRPr="005E7788">
        <w:rPr>
          <w:b/>
          <w:bCs/>
          <w:color w:val="000000"/>
          <w:sz w:val="24"/>
          <w:szCs w:val="24"/>
          <w:lang w:val="en-US"/>
        </w:rPr>
        <w:t>2009</w:t>
      </w:r>
      <w:r w:rsidRPr="005E7788">
        <w:rPr>
          <w:color w:val="000000"/>
          <w:sz w:val="24"/>
          <w:szCs w:val="24"/>
          <w:lang w:val="en-US"/>
        </w:rPr>
        <w:t xml:space="preserve">, </w:t>
      </w:r>
      <w:r w:rsidRPr="005E7788">
        <w:rPr>
          <w:i/>
          <w:iCs/>
          <w:color w:val="000000"/>
          <w:sz w:val="24"/>
          <w:szCs w:val="24"/>
        </w:rPr>
        <w:t>10(5)</w:t>
      </w:r>
      <w:r w:rsidRPr="005E7788">
        <w:rPr>
          <w:color w:val="000000"/>
          <w:sz w:val="24"/>
          <w:szCs w:val="24"/>
        </w:rPr>
        <w:t>, 477-487</w:t>
      </w:r>
      <w:r w:rsidR="00125E9C" w:rsidRPr="005E7788">
        <w:rPr>
          <w:color w:val="000000"/>
          <w:sz w:val="24"/>
          <w:szCs w:val="24"/>
          <w:lang w:val="en-US"/>
        </w:rPr>
        <w:t>.</w:t>
      </w:r>
    </w:p>
    <w:p w14:paraId="20E6D70A" w14:textId="5601E074" w:rsidR="00181E2B" w:rsidRPr="005E7788" w:rsidRDefault="00681D84" w:rsidP="005E7788">
      <w:pPr>
        <w:spacing w:after="120" w:line="240" w:lineRule="auto"/>
        <w:ind w:hanging="284"/>
        <w:rPr>
          <w:sz w:val="24"/>
          <w:szCs w:val="24"/>
          <w:lang w:val="en-US"/>
        </w:rPr>
      </w:pPr>
      <w:r w:rsidRPr="005E7788">
        <w:rPr>
          <w:sz w:val="24"/>
          <w:szCs w:val="24"/>
          <w:lang w:val="en-US"/>
        </w:rPr>
        <w:t>3</w:t>
      </w:r>
      <w:r w:rsidR="00640617">
        <w:rPr>
          <w:sz w:val="24"/>
          <w:szCs w:val="24"/>
          <w:lang w:val="en-US"/>
        </w:rPr>
        <w:t>2</w:t>
      </w:r>
      <w:r w:rsidR="00D51CBF" w:rsidRPr="005E7788">
        <w:rPr>
          <w:sz w:val="24"/>
          <w:szCs w:val="24"/>
          <w:lang w:val="en-US"/>
        </w:rPr>
        <w:t>.</w:t>
      </w:r>
      <w:r w:rsidR="00736C37" w:rsidRPr="005E7788">
        <w:rPr>
          <w:sz w:val="24"/>
          <w:szCs w:val="24"/>
          <w:lang w:val="en-US"/>
        </w:rPr>
        <w:t xml:space="preserve"> S. C. Myers. Determinants of corporate borrowing. </w:t>
      </w:r>
      <w:r w:rsidR="00736C37" w:rsidRPr="005E7788">
        <w:rPr>
          <w:i/>
          <w:iCs/>
          <w:sz w:val="24"/>
          <w:szCs w:val="24"/>
          <w:lang w:val="en-US"/>
        </w:rPr>
        <w:t>Journal of financial economics</w:t>
      </w:r>
      <w:r w:rsidR="00736C37" w:rsidRPr="005E7788">
        <w:rPr>
          <w:sz w:val="24"/>
          <w:szCs w:val="24"/>
          <w:lang w:val="en-US"/>
        </w:rPr>
        <w:t xml:space="preserve">, </w:t>
      </w:r>
      <w:r w:rsidR="00736C37" w:rsidRPr="005E7788">
        <w:rPr>
          <w:b/>
          <w:bCs/>
          <w:sz w:val="24"/>
          <w:szCs w:val="24"/>
          <w:lang w:val="en-US"/>
        </w:rPr>
        <w:t>1977</w:t>
      </w:r>
      <w:r w:rsidR="00736C37" w:rsidRPr="005E7788">
        <w:rPr>
          <w:sz w:val="24"/>
          <w:szCs w:val="24"/>
          <w:lang w:val="en-US"/>
        </w:rPr>
        <w:t xml:space="preserve">, </w:t>
      </w:r>
      <w:r w:rsidR="00736C37" w:rsidRPr="005E7788">
        <w:rPr>
          <w:i/>
          <w:iCs/>
          <w:sz w:val="24"/>
          <w:szCs w:val="24"/>
          <w:lang w:val="en-US"/>
        </w:rPr>
        <w:t>5(2),</w:t>
      </w:r>
      <w:r w:rsidR="00736C37" w:rsidRPr="005E7788">
        <w:rPr>
          <w:sz w:val="24"/>
          <w:szCs w:val="24"/>
          <w:lang w:val="en-US"/>
        </w:rPr>
        <w:t xml:space="preserve"> 147-175.</w:t>
      </w:r>
    </w:p>
    <w:p w14:paraId="40B622CE" w14:textId="7E2FE22D" w:rsidR="00782F53" w:rsidRPr="005E7788" w:rsidRDefault="00681D84" w:rsidP="005E7788">
      <w:pPr>
        <w:spacing w:after="120" w:line="240" w:lineRule="auto"/>
        <w:ind w:hanging="284"/>
        <w:rPr>
          <w:sz w:val="24"/>
          <w:szCs w:val="24"/>
        </w:rPr>
      </w:pPr>
      <w:r w:rsidRPr="005E7788">
        <w:rPr>
          <w:sz w:val="24"/>
          <w:szCs w:val="24"/>
          <w:lang w:val="en-US"/>
        </w:rPr>
        <w:t>3</w:t>
      </w:r>
      <w:r w:rsidR="00640617">
        <w:rPr>
          <w:sz w:val="24"/>
          <w:szCs w:val="24"/>
          <w:lang w:val="en-US"/>
        </w:rPr>
        <w:t>3</w:t>
      </w:r>
      <w:r w:rsidR="00420666" w:rsidRPr="005E7788">
        <w:rPr>
          <w:sz w:val="24"/>
          <w:szCs w:val="24"/>
          <w:lang w:val="en-US"/>
        </w:rPr>
        <w:t xml:space="preserve">. </w:t>
      </w:r>
      <w:r w:rsidR="00782F53" w:rsidRPr="005E7788">
        <w:rPr>
          <w:sz w:val="24"/>
          <w:szCs w:val="24"/>
        </w:rPr>
        <w:t xml:space="preserve">I. Welch. Capital structure and stock returns. </w:t>
      </w:r>
      <w:r w:rsidR="00782F53" w:rsidRPr="005E7788">
        <w:rPr>
          <w:i/>
          <w:iCs/>
          <w:sz w:val="24"/>
          <w:szCs w:val="24"/>
        </w:rPr>
        <w:t>Journal of political economy</w:t>
      </w:r>
      <w:r w:rsidR="00782F53" w:rsidRPr="005E7788">
        <w:rPr>
          <w:sz w:val="24"/>
          <w:szCs w:val="24"/>
        </w:rPr>
        <w:t xml:space="preserve">, </w:t>
      </w:r>
      <w:r w:rsidR="00782F53" w:rsidRPr="005E7788">
        <w:rPr>
          <w:b/>
          <w:bCs/>
          <w:sz w:val="24"/>
          <w:szCs w:val="24"/>
          <w:lang w:val="en-US"/>
        </w:rPr>
        <w:t>2004</w:t>
      </w:r>
      <w:r w:rsidR="00782F53" w:rsidRPr="005E7788">
        <w:rPr>
          <w:sz w:val="24"/>
          <w:szCs w:val="24"/>
          <w:lang w:val="en-US"/>
        </w:rPr>
        <w:t>,</w:t>
      </w:r>
      <w:r w:rsidR="00782F53" w:rsidRPr="005E7788">
        <w:rPr>
          <w:b/>
          <w:bCs/>
          <w:sz w:val="24"/>
          <w:szCs w:val="24"/>
          <w:lang w:val="en-US"/>
        </w:rPr>
        <w:t xml:space="preserve"> </w:t>
      </w:r>
      <w:r w:rsidR="00782F53" w:rsidRPr="005E7788">
        <w:rPr>
          <w:i/>
          <w:iCs/>
          <w:sz w:val="24"/>
          <w:szCs w:val="24"/>
        </w:rPr>
        <w:t>112(1)</w:t>
      </w:r>
      <w:r w:rsidR="00782F53" w:rsidRPr="005E7788">
        <w:rPr>
          <w:sz w:val="24"/>
          <w:szCs w:val="24"/>
        </w:rPr>
        <w:t>, 106-131.</w:t>
      </w:r>
    </w:p>
    <w:p w14:paraId="49050AC1" w14:textId="6AF46AF8" w:rsidR="005A577A" w:rsidRPr="005E7788" w:rsidRDefault="005A577A" w:rsidP="005E7788">
      <w:pPr>
        <w:spacing w:after="120" w:line="240" w:lineRule="auto"/>
        <w:ind w:hanging="284"/>
        <w:rPr>
          <w:sz w:val="24"/>
          <w:szCs w:val="24"/>
          <w:lang w:val="en-US"/>
        </w:rPr>
      </w:pPr>
      <w:r w:rsidRPr="005E7788">
        <w:rPr>
          <w:sz w:val="24"/>
          <w:szCs w:val="24"/>
          <w:lang w:val="en-US"/>
        </w:rPr>
        <w:t>3</w:t>
      </w:r>
      <w:r w:rsidR="00640617">
        <w:rPr>
          <w:sz w:val="24"/>
          <w:szCs w:val="24"/>
          <w:lang w:val="en-US"/>
        </w:rPr>
        <w:t>4</w:t>
      </w:r>
      <w:r w:rsidRPr="005E7788">
        <w:rPr>
          <w:sz w:val="24"/>
          <w:szCs w:val="24"/>
          <w:lang w:val="en-US"/>
        </w:rPr>
        <w:t xml:space="preserve">. </w:t>
      </w:r>
      <w:r w:rsidR="006F1D09" w:rsidRPr="005E7788">
        <w:rPr>
          <w:sz w:val="24"/>
          <w:szCs w:val="24"/>
          <w:lang w:val="en-US"/>
        </w:rPr>
        <w:t xml:space="preserve">M.Z. Frank, V.K. Goyal. Testing the pecking order theory of capital structure. </w:t>
      </w:r>
      <w:r w:rsidR="006F1D09" w:rsidRPr="005E7788">
        <w:rPr>
          <w:i/>
          <w:iCs/>
          <w:sz w:val="24"/>
          <w:szCs w:val="24"/>
          <w:lang w:val="en-US"/>
        </w:rPr>
        <w:t>Journal of Financial Economics</w:t>
      </w:r>
      <w:r w:rsidR="006F1D09" w:rsidRPr="005E7788">
        <w:rPr>
          <w:sz w:val="24"/>
          <w:szCs w:val="24"/>
          <w:lang w:val="en-US"/>
        </w:rPr>
        <w:t xml:space="preserve">, </w:t>
      </w:r>
      <w:r w:rsidR="006F1D09" w:rsidRPr="005E7788">
        <w:rPr>
          <w:b/>
          <w:bCs/>
          <w:sz w:val="24"/>
          <w:szCs w:val="24"/>
          <w:lang w:val="en-US"/>
        </w:rPr>
        <w:t>2003</w:t>
      </w:r>
      <w:r w:rsidR="006F1D09" w:rsidRPr="005E7788">
        <w:rPr>
          <w:sz w:val="24"/>
          <w:szCs w:val="24"/>
          <w:lang w:val="en-US"/>
        </w:rPr>
        <w:t xml:space="preserve">, </w:t>
      </w:r>
      <w:r w:rsidR="006F1D09" w:rsidRPr="005E7788">
        <w:rPr>
          <w:i/>
          <w:iCs/>
          <w:sz w:val="24"/>
          <w:szCs w:val="24"/>
          <w:lang w:val="en-US"/>
        </w:rPr>
        <w:t>67(2)</w:t>
      </w:r>
      <w:r w:rsidR="006F1D09" w:rsidRPr="005E7788">
        <w:rPr>
          <w:sz w:val="24"/>
          <w:szCs w:val="24"/>
          <w:lang w:val="en-US"/>
        </w:rPr>
        <w:t>, 217-248</w:t>
      </w:r>
      <w:r w:rsidR="006E5BB8" w:rsidRPr="005E7788">
        <w:rPr>
          <w:sz w:val="24"/>
          <w:szCs w:val="24"/>
          <w:lang w:val="en-US"/>
        </w:rPr>
        <w:t>.</w:t>
      </w:r>
    </w:p>
    <w:p w14:paraId="35731388" w14:textId="6BF10864" w:rsidR="00B667CA" w:rsidRPr="005E7788" w:rsidRDefault="006E5BB8" w:rsidP="005E7788">
      <w:pPr>
        <w:spacing w:after="120" w:line="240" w:lineRule="auto"/>
        <w:ind w:hanging="284"/>
        <w:rPr>
          <w:sz w:val="24"/>
          <w:szCs w:val="24"/>
        </w:rPr>
      </w:pPr>
      <w:r w:rsidRPr="005E7788">
        <w:rPr>
          <w:sz w:val="24"/>
          <w:szCs w:val="24"/>
          <w:lang w:val="en-US"/>
        </w:rPr>
        <w:t>3</w:t>
      </w:r>
      <w:r w:rsidR="00640617">
        <w:rPr>
          <w:sz w:val="24"/>
          <w:szCs w:val="24"/>
          <w:lang w:val="en-US"/>
        </w:rPr>
        <w:t>5</w:t>
      </w:r>
      <w:r w:rsidRPr="005E7788">
        <w:rPr>
          <w:sz w:val="24"/>
          <w:szCs w:val="24"/>
          <w:lang w:val="en-US"/>
        </w:rPr>
        <w:t xml:space="preserve">. </w:t>
      </w:r>
      <w:r w:rsidR="00B667CA" w:rsidRPr="005E7788">
        <w:rPr>
          <w:sz w:val="24"/>
          <w:szCs w:val="24"/>
        </w:rPr>
        <w:t>D.X. Quang, W.Z.</w:t>
      </w:r>
      <w:r w:rsidR="00B667CA" w:rsidRPr="005E7788">
        <w:rPr>
          <w:sz w:val="24"/>
          <w:szCs w:val="24"/>
          <w:lang w:val="en-US"/>
        </w:rPr>
        <w:t xml:space="preserve"> Xin</w:t>
      </w:r>
      <w:r w:rsidR="00B667CA" w:rsidRPr="005E7788">
        <w:rPr>
          <w:sz w:val="24"/>
          <w:szCs w:val="24"/>
        </w:rPr>
        <w:t xml:space="preserve">. The impact of ownership structure and capital structure on financial performance of Vietnamese firms. </w:t>
      </w:r>
      <w:r w:rsidR="00B667CA" w:rsidRPr="005E7788">
        <w:rPr>
          <w:i/>
          <w:iCs/>
          <w:sz w:val="24"/>
          <w:szCs w:val="24"/>
        </w:rPr>
        <w:t>International Business Research</w:t>
      </w:r>
      <w:r w:rsidR="00B667CA" w:rsidRPr="005E7788">
        <w:rPr>
          <w:sz w:val="24"/>
          <w:szCs w:val="24"/>
        </w:rPr>
        <w:t xml:space="preserve">, </w:t>
      </w:r>
      <w:r w:rsidR="00B667CA" w:rsidRPr="005E7788">
        <w:rPr>
          <w:b/>
          <w:bCs/>
          <w:sz w:val="24"/>
          <w:szCs w:val="24"/>
          <w:lang w:val="en-US"/>
        </w:rPr>
        <w:t>2014</w:t>
      </w:r>
      <w:r w:rsidR="00B667CA" w:rsidRPr="005E7788">
        <w:rPr>
          <w:sz w:val="24"/>
          <w:szCs w:val="24"/>
          <w:lang w:val="en-US"/>
        </w:rPr>
        <w:t>,</w:t>
      </w:r>
      <w:r w:rsidR="00B667CA" w:rsidRPr="005E7788">
        <w:rPr>
          <w:b/>
          <w:bCs/>
          <w:sz w:val="24"/>
          <w:szCs w:val="24"/>
          <w:lang w:val="en-US"/>
        </w:rPr>
        <w:t xml:space="preserve"> </w:t>
      </w:r>
      <w:r w:rsidR="00B667CA" w:rsidRPr="005E7788">
        <w:rPr>
          <w:i/>
          <w:iCs/>
          <w:sz w:val="24"/>
          <w:szCs w:val="24"/>
        </w:rPr>
        <w:t>7(2),</w:t>
      </w:r>
      <w:r w:rsidR="00B667CA" w:rsidRPr="005E7788">
        <w:rPr>
          <w:sz w:val="24"/>
          <w:szCs w:val="24"/>
        </w:rPr>
        <w:t xml:space="preserve"> 64–71.</w:t>
      </w:r>
    </w:p>
    <w:p w14:paraId="59922A5F" w14:textId="46E3A6D7" w:rsidR="008D6215" w:rsidRPr="005E7788" w:rsidRDefault="003C6E95" w:rsidP="005E7788">
      <w:pPr>
        <w:spacing w:after="120" w:line="240" w:lineRule="auto"/>
        <w:ind w:hanging="284"/>
        <w:rPr>
          <w:sz w:val="24"/>
          <w:szCs w:val="24"/>
          <w:lang w:val="en-US"/>
        </w:rPr>
      </w:pPr>
      <w:r w:rsidRPr="005E7788">
        <w:rPr>
          <w:sz w:val="24"/>
          <w:szCs w:val="24"/>
          <w:lang w:val="en-US"/>
        </w:rPr>
        <w:t>3</w:t>
      </w:r>
      <w:r w:rsidR="00640617">
        <w:rPr>
          <w:sz w:val="24"/>
          <w:szCs w:val="24"/>
          <w:lang w:val="en-US"/>
        </w:rPr>
        <w:t>6</w:t>
      </w:r>
      <w:r w:rsidRPr="005E7788">
        <w:rPr>
          <w:sz w:val="24"/>
          <w:szCs w:val="24"/>
          <w:lang w:val="en-US"/>
        </w:rPr>
        <w:t xml:space="preserve">. </w:t>
      </w:r>
      <w:r w:rsidR="00B4341C" w:rsidRPr="005E7788">
        <w:rPr>
          <w:sz w:val="24"/>
          <w:szCs w:val="24"/>
        </w:rPr>
        <w:t xml:space="preserve">E. Akben-Selcuk. Does firm age affect profitability? Evidence from </w:t>
      </w:r>
      <w:r w:rsidR="00B4341C" w:rsidRPr="005E7788">
        <w:rPr>
          <w:sz w:val="24"/>
          <w:szCs w:val="24"/>
          <w:lang w:val="en-US"/>
        </w:rPr>
        <w:t>T</w:t>
      </w:r>
      <w:r w:rsidR="00B4341C" w:rsidRPr="005E7788">
        <w:rPr>
          <w:sz w:val="24"/>
          <w:szCs w:val="24"/>
        </w:rPr>
        <w:t xml:space="preserve">urkey. </w:t>
      </w:r>
      <w:r w:rsidR="00B4341C" w:rsidRPr="005E7788">
        <w:rPr>
          <w:i/>
          <w:iCs/>
          <w:sz w:val="24"/>
          <w:szCs w:val="24"/>
        </w:rPr>
        <w:t>International Journal of Economic Sciences</w:t>
      </w:r>
      <w:r w:rsidR="00B4341C" w:rsidRPr="005E7788">
        <w:rPr>
          <w:sz w:val="24"/>
          <w:szCs w:val="24"/>
        </w:rPr>
        <w:t xml:space="preserve">, </w:t>
      </w:r>
      <w:r w:rsidR="00B4341C" w:rsidRPr="005E7788">
        <w:rPr>
          <w:b/>
          <w:bCs/>
          <w:sz w:val="24"/>
          <w:szCs w:val="24"/>
          <w:lang w:val="en-US"/>
        </w:rPr>
        <w:t>2016</w:t>
      </w:r>
      <w:r w:rsidR="00B4341C" w:rsidRPr="005E7788">
        <w:rPr>
          <w:sz w:val="24"/>
          <w:szCs w:val="24"/>
          <w:lang w:val="en-US"/>
        </w:rPr>
        <w:t xml:space="preserve">, </w:t>
      </w:r>
      <w:r w:rsidR="00B4341C" w:rsidRPr="005E7788">
        <w:rPr>
          <w:i/>
          <w:iCs/>
          <w:sz w:val="24"/>
          <w:szCs w:val="24"/>
        </w:rPr>
        <w:t>5(3)</w:t>
      </w:r>
      <w:r w:rsidR="00B4341C" w:rsidRPr="005E7788">
        <w:rPr>
          <w:sz w:val="24"/>
          <w:szCs w:val="24"/>
        </w:rPr>
        <w:t>, 1-9</w:t>
      </w:r>
      <w:r w:rsidR="00A52B67" w:rsidRPr="005E7788">
        <w:rPr>
          <w:sz w:val="24"/>
          <w:szCs w:val="24"/>
          <w:lang w:val="en-US"/>
        </w:rPr>
        <w:t>.</w:t>
      </w:r>
    </w:p>
    <w:p w14:paraId="519E160A" w14:textId="3F8CB6A5" w:rsidR="008D6215" w:rsidRPr="005E7788" w:rsidRDefault="008D6215" w:rsidP="005E7788">
      <w:pPr>
        <w:spacing w:after="120" w:line="240" w:lineRule="auto"/>
        <w:ind w:hanging="284"/>
        <w:rPr>
          <w:color w:val="0070C0"/>
          <w:sz w:val="24"/>
          <w:szCs w:val="24"/>
          <w:lang w:val="en-US"/>
        </w:rPr>
      </w:pPr>
      <w:r w:rsidRPr="005E7788">
        <w:rPr>
          <w:sz w:val="24"/>
          <w:szCs w:val="24"/>
          <w:lang w:val="en-US"/>
        </w:rPr>
        <w:t>3</w:t>
      </w:r>
      <w:r w:rsidR="00640617">
        <w:rPr>
          <w:sz w:val="24"/>
          <w:szCs w:val="24"/>
          <w:lang w:val="en-US"/>
        </w:rPr>
        <w:t>7</w:t>
      </w:r>
      <w:r w:rsidRPr="005E7788">
        <w:rPr>
          <w:sz w:val="24"/>
          <w:szCs w:val="24"/>
          <w:lang w:val="en-US"/>
        </w:rPr>
        <w:t xml:space="preserve">. S. Titman, R. Wessels. The Determinants of Capital Structure Choice. </w:t>
      </w:r>
      <w:r w:rsidRPr="005E7788">
        <w:rPr>
          <w:i/>
          <w:iCs/>
          <w:sz w:val="24"/>
          <w:szCs w:val="24"/>
          <w:lang w:val="en-US"/>
        </w:rPr>
        <w:t xml:space="preserve">The Journal of Finance, </w:t>
      </w:r>
      <w:r w:rsidRPr="005E7788">
        <w:rPr>
          <w:b/>
          <w:bCs/>
          <w:sz w:val="24"/>
          <w:szCs w:val="24"/>
          <w:lang w:val="en-US"/>
        </w:rPr>
        <w:t>1988</w:t>
      </w:r>
      <w:r w:rsidRPr="005E7788">
        <w:rPr>
          <w:sz w:val="24"/>
          <w:szCs w:val="24"/>
          <w:lang w:val="en-US"/>
        </w:rPr>
        <w:t xml:space="preserve">, </w:t>
      </w:r>
      <w:r w:rsidRPr="005E7788">
        <w:rPr>
          <w:i/>
          <w:iCs/>
          <w:sz w:val="24"/>
          <w:szCs w:val="24"/>
          <w:lang w:val="en-US"/>
        </w:rPr>
        <w:t>43(1),</w:t>
      </w:r>
      <w:r w:rsidRPr="005E7788">
        <w:rPr>
          <w:sz w:val="24"/>
          <w:szCs w:val="24"/>
          <w:lang w:val="en-US"/>
        </w:rPr>
        <w:t xml:space="preserve"> 1-19</w:t>
      </w:r>
      <w:r w:rsidRPr="005E7788">
        <w:rPr>
          <w:color w:val="0070C0"/>
          <w:sz w:val="24"/>
          <w:szCs w:val="24"/>
          <w:lang w:val="en-US"/>
        </w:rPr>
        <w:t>.</w:t>
      </w:r>
    </w:p>
    <w:p w14:paraId="6CA8C24E" w14:textId="1FA6DE5F" w:rsidR="008D6215" w:rsidRPr="005E7788" w:rsidRDefault="00536282" w:rsidP="005E7788">
      <w:pPr>
        <w:spacing w:after="120" w:line="240" w:lineRule="auto"/>
        <w:ind w:hanging="284"/>
        <w:rPr>
          <w:sz w:val="24"/>
          <w:szCs w:val="24"/>
          <w:lang w:val="en-US"/>
        </w:rPr>
      </w:pPr>
      <w:r w:rsidRPr="005E7788">
        <w:rPr>
          <w:sz w:val="24"/>
          <w:szCs w:val="24"/>
          <w:lang w:val="en-US"/>
        </w:rPr>
        <w:t>3</w:t>
      </w:r>
      <w:r w:rsidR="00640617">
        <w:rPr>
          <w:sz w:val="24"/>
          <w:szCs w:val="24"/>
          <w:lang w:val="en-US"/>
        </w:rPr>
        <w:t>8</w:t>
      </w:r>
      <w:r w:rsidRPr="005E7788">
        <w:rPr>
          <w:sz w:val="24"/>
          <w:szCs w:val="24"/>
          <w:lang w:val="en-US"/>
        </w:rPr>
        <w:t xml:space="preserve">. </w:t>
      </w:r>
      <w:r w:rsidR="003E2C42" w:rsidRPr="005E7788">
        <w:rPr>
          <w:sz w:val="24"/>
          <w:szCs w:val="24"/>
        </w:rPr>
        <w:t xml:space="preserve">H. T. Nguyen, A. H. Nguyen. The impact of capital structure on firm performance: Evidence from Vietnam. </w:t>
      </w:r>
      <w:r w:rsidR="003E2C42" w:rsidRPr="005E7788">
        <w:rPr>
          <w:i/>
          <w:iCs/>
          <w:sz w:val="24"/>
          <w:szCs w:val="24"/>
        </w:rPr>
        <w:t>Journal of Asian Finance, Economics and Business</w:t>
      </w:r>
      <w:r w:rsidR="003E2C42" w:rsidRPr="005E7788">
        <w:rPr>
          <w:sz w:val="24"/>
          <w:szCs w:val="24"/>
        </w:rPr>
        <w:t xml:space="preserve">, </w:t>
      </w:r>
      <w:r w:rsidR="003E2C42" w:rsidRPr="005E7788">
        <w:rPr>
          <w:b/>
          <w:bCs/>
          <w:sz w:val="24"/>
          <w:szCs w:val="24"/>
          <w:lang w:val="en-US"/>
        </w:rPr>
        <w:t>2020</w:t>
      </w:r>
      <w:r w:rsidR="003E2C42" w:rsidRPr="005E7788">
        <w:rPr>
          <w:sz w:val="24"/>
          <w:szCs w:val="24"/>
          <w:lang w:val="en-US"/>
        </w:rPr>
        <w:t xml:space="preserve">, </w:t>
      </w:r>
      <w:r w:rsidR="003E2C42" w:rsidRPr="005E7788">
        <w:rPr>
          <w:i/>
          <w:iCs/>
          <w:sz w:val="24"/>
          <w:szCs w:val="24"/>
        </w:rPr>
        <w:t>7(4),</w:t>
      </w:r>
      <w:r w:rsidR="003E2C42" w:rsidRPr="005E7788">
        <w:rPr>
          <w:sz w:val="24"/>
          <w:szCs w:val="24"/>
        </w:rPr>
        <w:t xml:space="preserve"> 97-105</w:t>
      </w:r>
      <w:r w:rsidR="003E2C42" w:rsidRPr="005E7788">
        <w:rPr>
          <w:sz w:val="24"/>
          <w:szCs w:val="24"/>
          <w:lang w:val="en-US"/>
        </w:rPr>
        <w:t>.</w:t>
      </w:r>
    </w:p>
    <w:p w14:paraId="56C58607" w14:textId="63A64932" w:rsidR="00E71426" w:rsidRPr="005E7788" w:rsidRDefault="00640617" w:rsidP="005E7788">
      <w:pPr>
        <w:spacing w:after="120" w:line="240" w:lineRule="auto"/>
        <w:ind w:hanging="284"/>
        <w:rPr>
          <w:sz w:val="24"/>
          <w:szCs w:val="24"/>
        </w:rPr>
      </w:pPr>
      <w:r>
        <w:rPr>
          <w:sz w:val="24"/>
          <w:szCs w:val="24"/>
          <w:lang w:val="en-US"/>
        </w:rPr>
        <w:t>39</w:t>
      </w:r>
      <w:r w:rsidR="00A9148F" w:rsidRPr="005E7788">
        <w:rPr>
          <w:sz w:val="24"/>
          <w:szCs w:val="24"/>
          <w:lang w:val="en-US"/>
        </w:rPr>
        <w:t xml:space="preserve">. </w:t>
      </w:r>
      <w:r w:rsidR="00E71426" w:rsidRPr="005E7788">
        <w:rPr>
          <w:sz w:val="24"/>
          <w:szCs w:val="24"/>
        </w:rPr>
        <w:t>K.</w:t>
      </w:r>
      <w:r w:rsidR="00E71426" w:rsidRPr="005E7788">
        <w:rPr>
          <w:sz w:val="24"/>
          <w:szCs w:val="24"/>
          <w:lang w:val="en-US"/>
        </w:rPr>
        <w:t xml:space="preserve"> </w:t>
      </w:r>
      <w:r w:rsidR="00E71426" w:rsidRPr="005E7788">
        <w:rPr>
          <w:sz w:val="24"/>
          <w:szCs w:val="24"/>
        </w:rPr>
        <w:t xml:space="preserve">Ramaswamy. Organizational ownership, competitive intensity, and firm performance: An empirical study of the Indian manufacturing sector. </w:t>
      </w:r>
      <w:r w:rsidR="00E71426" w:rsidRPr="005E7788">
        <w:rPr>
          <w:i/>
          <w:iCs/>
          <w:sz w:val="24"/>
          <w:szCs w:val="24"/>
        </w:rPr>
        <w:t>Strategic Management Journal</w:t>
      </w:r>
      <w:r w:rsidR="00E71426" w:rsidRPr="005E7788">
        <w:rPr>
          <w:sz w:val="24"/>
          <w:szCs w:val="24"/>
        </w:rPr>
        <w:t xml:space="preserve">, </w:t>
      </w:r>
      <w:r w:rsidR="00E71426" w:rsidRPr="005E7788">
        <w:rPr>
          <w:b/>
          <w:bCs/>
          <w:sz w:val="24"/>
          <w:szCs w:val="24"/>
          <w:lang w:val="en-US"/>
        </w:rPr>
        <w:t>2001</w:t>
      </w:r>
      <w:r w:rsidR="00E71426" w:rsidRPr="005E7788">
        <w:rPr>
          <w:sz w:val="24"/>
          <w:szCs w:val="24"/>
          <w:lang w:val="en-US"/>
        </w:rPr>
        <w:t xml:space="preserve">, </w:t>
      </w:r>
      <w:r w:rsidR="00E71426" w:rsidRPr="005E7788">
        <w:rPr>
          <w:i/>
          <w:iCs/>
          <w:sz w:val="24"/>
          <w:szCs w:val="24"/>
        </w:rPr>
        <w:t>22(10)</w:t>
      </w:r>
      <w:r w:rsidR="00E71426" w:rsidRPr="005E7788">
        <w:rPr>
          <w:sz w:val="24"/>
          <w:szCs w:val="24"/>
        </w:rPr>
        <w:t>, 989-998.</w:t>
      </w:r>
    </w:p>
    <w:p w14:paraId="2A7BBFF8" w14:textId="6ED2C296" w:rsidR="00FF4131" w:rsidRPr="005E7788" w:rsidRDefault="005C4A29" w:rsidP="005E7788">
      <w:pPr>
        <w:spacing w:after="120" w:line="240" w:lineRule="auto"/>
        <w:ind w:hanging="284"/>
        <w:rPr>
          <w:sz w:val="24"/>
          <w:szCs w:val="24"/>
        </w:rPr>
      </w:pPr>
      <w:r w:rsidRPr="005E7788">
        <w:rPr>
          <w:sz w:val="24"/>
          <w:szCs w:val="24"/>
          <w:lang w:val="en-US"/>
        </w:rPr>
        <w:t>4</w:t>
      </w:r>
      <w:r w:rsidR="00640617">
        <w:rPr>
          <w:sz w:val="24"/>
          <w:szCs w:val="24"/>
          <w:lang w:val="en-US"/>
        </w:rPr>
        <w:t>0</w:t>
      </w:r>
      <w:r w:rsidR="002238C3" w:rsidRPr="005E7788">
        <w:rPr>
          <w:sz w:val="24"/>
          <w:szCs w:val="24"/>
          <w:lang w:val="en-US"/>
        </w:rPr>
        <w:t xml:space="preserve">. </w:t>
      </w:r>
      <w:r w:rsidR="00FF4131" w:rsidRPr="005E7788">
        <w:rPr>
          <w:sz w:val="24"/>
          <w:szCs w:val="24"/>
        </w:rPr>
        <w:t>V.</w:t>
      </w:r>
      <w:r w:rsidR="00FF4131" w:rsidRPr="005E7788">
        <w:rPr>
          <w:sz w:val="24"/>
          <w:szCs w:val="24"/>
          <w:lang w:val="en-US"/>
        </w:rPr>
        <w:t xml:space="preserve"> </w:t>
      </w:r>
      <w:r w:rsidR="00FF4131" w:rsidRPr="005E7788">
        <w:rPr>
          <w:sz w:val="24"/>
          <w:szCs w:val="24"/>
        </w:rPr>
        <w:t xml:space="preserve">Dawar. Agency theory, capital structure and firm performance: some Indian evidence. </w:t>
      </w:r>
      <w:r w:rsidR="00FF4131" w:rsidRPr="005E7788">
        <w:rPr>
          <w:i/>
          <w:iCs/>
          <w:sz w:val="24"/>
          <w:szCs w:val="24"/>
        </w:rPr>
        <w:t>Managerial Finance</w:t>
      </w:r>
      <w:r w:rsidR="00FF4131" w:rsidRPr="005E7788">
        <w:rPr>
          <w:sz w:val="24"/>
          <w:szCs w:val="24"/>
        </w:rPr>
        <w:t xml:space="preserve">, </w:t>
      </w:r>
      <w:r w:rsidR="00FF4131" w:rsidRPr="005E7788">
        <w:rPr>
          <w:b/>
          <w:bCs/>
          <w:sz w:val="24"/>
          <w:szCs w:val="24"/>
          <w:lang w:val="en-US"/>
        </w:rPr>
        <w:t>2014</w:t>
      </w:r>
      <w:r w:rsidR="00FF4131" w:rsidRPr="005E7788">
        <w:rPr>
          <w:sz w:val="24"/>
          <w:szCs w:val="24"/>
          <w:lang w:val="en-US"/>
        </w:rPr>
        <w:t xml:space="preserve">, </w:t>
      </w:r>
      <w:r w:rsidR="00FF4131" w:rsidRPr="005E7788">
        <w:rPr>
          <w:i/>
          <w:iCs/>
          <w:sz w:val="24"/>
          <w:szCs w:val="24"/>
        </w:rPr>
        <w:t>40(12),</w:t>
      </w:r>
      <w:r w:rsidR="00FF4131" w:rsidRPr="005E7788">
        <w:rPr>
          <w:sz w:val="24"/>
          <w:szCs w:val="24"/>
        </w:rPr>
        <w:t xml:space="preserve"> 1190-1206.</w:t>
      </w:r>
    </w:p>
    <w:p w14:paraId="5DD6AED2" w14:textId="11B95202" w:rsidR="000B6314" w:rsidRPr="005E7788" w:rsidRDefault="005C4A29" w:rsidP="005E7788">
      <w:pPr>
        <w:spacing w:after="120" w:line="240" w:lineRule="auto"/>
        <w:ind w:hanging="284"/>
        <w:rPr>
          <w:sz w:val="24"/>
          <w:szCs w:val="24"/>
          <w:lang w:val="en-US"/>
        </w:rPr>
      </w:pPr>
      <w:r w:rsidRPr="005E7788">
        <w:rPr>
          <w:sz w:val="24"/>
          <w:szCs w:val="24"/>
          <w:lang w:val="en-US"/>
        </w:rPr>
        <w:t>4</w:t>
      </w:r>
      <w:r w:rsidR="00640617">
        <w:rPr>
          <w:sz w:val="24"/>
          <w:szCs w:val="24"/>
          <w:lang w:val="en-US"/>
        </w:rPr>
        <w:t>1</w:t>
      </w:r>
      <w:r w:rsidR="00916275" w:rsidRPr="005E7788">
        <w:rPr>
          <w:sz w:val="24"/>
          <w:szCs w:val="24"/>
          <w:lang w:val="en-US"/>
        </w:rPr>
        <w:t xml:space="preserve">. </w:t>
      </w:r>
      <w:r w:rsidR="000B6314" w:rsidRPr="005E7788">
        <w:rPr>
          <w:sz w:val="24"/>
          <w:szCs w:val="24"/>
        </w:rPr>
        <w:t xml:space="preserve">M. T. Adewale, O. B. Ajibola. Does Capital Structure Enhance Firm Performance? Evidence from Nigeria. </w:t>
      </w:r>
      <w:r w:rsidR="000B6314" w:rsidRPr="005E7788">
        <w:rPr>
          <w:i/>
          <w:iCs/>
          <w:sz w:val="24"/>
          <w:szCs w:val="24"/>
        </w:rPr>
        <w:t>IUP Journal of Accounting Research &amp; Audit Practices</w:t>
      </w:r>
      <w:r w:rsidR="000B6314" w:rsidRPr="005E7788">
        <w:rPr>
          <w:sz w:val="24"/>
          <w:szCs w:val="24"/>
        </w:rPr>
        <w:t xml:space="preserve">, </w:t>
      </w:r>
      <w:r w:rsidR="000B6314" w:rsidRPr="005E7788">
        <w:rPr>
          <w:b/>
          <w:bCs/>
          <w:sz w:val="24"/>
          <w:szCs w:val="24"/>
          <w:lang w:val="en-US"/>
        </w:rPr>
        <w:t xml:space="preserve">2013, </w:t>
      </w:r>
      <w:r w:rsidR="000B6314" w:rsidRPr="005E7788">
        <w:rPr>
          <w:i/>
          <w:iCs/>
          <w:sz w:val="24"/>
          <w:szCs w:val="24"/>
        </w:rPr>
        <w:t>12(4)</w:t>
      </w:r>
      <w:r w:rsidR="000B6314" w:rsidRPr="005E7788">
        <w:rPr>
          <w:i/>
          <w:iCs/>
          <w:sz w:val="24"/>
          <w:szCs w:val="24"/>
          <w:lang w:val="en-US"/>
        </w:rPr>
        <w:t xml:space="preserve">, </w:t>
      </w:r>
      <w:r w:rsidR="000B6314" w:rsidRPr="005E7788">
        <w:rPr>
          <w:sz w:val="24"/>
          <w:szCs w:val="24"/>
          <w:lang w:val="en-US"/>
        </w:rPr>
        <w:t>45-58.</w:t>
      </w:r>
    </w:p>
    <w:p w14:paraId="41B40967" w14:textId="45213259" w:rsidR="00FD3A2E" w:rsidRPr="005E7788" w:rsidRDefault="005C4A29" w:rsidP="005E7788">
      <w:pPr>
        <w:spacing w:after="120" w:line="240" w:lineRule="auto"/>
        <w:ind w:hanging="284"/>
        <w:rPr>
          <w:sz w:val="24"/>
          <w:szCs w:val="24"/>
        </w:rPr>
      </w:pPr>
      <w:r w:rsidRPr="005E7788">
        <w:rPr>
          <w:sz w:val="24"/>
          <w:szCs w:val="24"/>
          <w:lang w:val="en-US"/>
        </w:rPr>
        <w:t>4</w:t>
      </w:r>
      <w:r w:rsidR="00640617">
        <w:rPr>
          <w:sz w:val="24"/>
          <w:szCs w:val="24"/>
          <w:lang w:val="en-US"/>
        </w:rPr>
        <w:t>2</w:t>
      </w:r>
      <w:r w:rsidR="00D4592F" w:rsidRPr="005E7788">
        <w:rPr>
          <w:sz w:val="24"/>
          <w:szCs w:val="24"/>
          <w:lang w:val="en-US"/>
        </w:rPr>
        <w:t xml:space="preserve">. </w:t>
      </w:r>
      <w:r w:rsidR="00FD3A2E" w:rsidRPr="005E7788">
        <w:rPr>
          <w:sz w:val="24"/>
          <w:szCs w:val="24"/>
        </w:rPr>
        <w:t xml:space="preserve">Ö. Işık. Determinants of profitability: Evidence from real sector firms listed in Borsa Istanbul. </w:t>
      </w:r>
      <w:r w:rsidR="00FD3A2E" w:rsidRPr="005E7788">
        <w:rPr>
          <w:i/>
          <w:iCs/>
          <w:sz w:val="24"/>
          <w:szCs w:val="24"/>
        </w:rPr>
        <w:t>Business and Economics Research Journal</w:t>
      </w:r>
      <w:r w:rsidR="00FD3A2E" w:rsidRPr="005E7788">
        <w:rPr>
          <w:sz w:val="24"/>
          <w:szCs w:val="24"/>
        </w:rPr>
        <w:t xml:space="preserve">, </w:t>
      </w:r>
      <w:r w:rsidR="00FD3A2E" w:rsidRPr="005E7788">
        <w:rPr>
          <w:b/>
          <w:bCs/>
          <w:sz w:val="24"/>
          <w:szCs w:val="24"/>
          <w:lang w:val="en-US"/>
        </w:rPr>
        <w:t>2017</w:t>
      </w:r>
      <w:r w:rsidR="00FD3A2E" w:rsidRPr="005E7788">
        <w:rPr>
          <w:sz w:val="24"/>
          <w:szCs w:val="24"/>
          <w:lang w:val="en-US"/>
        </w:rPr>
        <w:t xml:space="preserve">, </w:t>
      </w:r>
      <w:r w:rsidR="00FD3A2E" w:rsidRPr="005E7788">
        <w:rPr>
          <w:i/>
          <w:iCs/>
          <w:sz w:val="24"/>
          <w:szCs w:val="24"/>
        </w:rPr>
        <w:t>8(4)</w:t>
      </w:r>
      <w:r w:rsidR="00FD3A2E" w:rsidRPr="005E7788">
        <w:rPr>
          <w:sz w:val="24"/>
          <w:szCs w:val="24"/>
        </w:rPr>
        <w:t>, 689-698.</w:t>
      </w:r>
    </w:p>
    <w:p w14:paraId="6CA5C1D0" w14:textId="7020DF97" w:rsidR="008F6CFE" w:rsidRPr="005E7788" w:rsidRDefault="005C4A29" w:rsidP="005E7788">
      <w:pPr>
        <w:spacing w:after="120" w:line="240" w:lineRule="auto"/>
        <w:ind w:hanging="284"/>
        <w:rPr>
          <w:sz w:val="24"/>
          <w:szCs w:val="24"/>
          <w:lang w:val="en-US"/>
        </w:rPr>
      </w:pPr>
      <w:r w:rsidRPr="005E7788">
        <w:rPr>
          <w:sz w:val="24"/>
          <w:szCs w:val="24"/>
          <w:lang w:val="en-US"/>
        </w:rPr>
        <w:lastRenderedPageBreak/>
        <w:t>4</w:t>
      </w:r>
      <w:r w:rsidR="00640617">
        <w:rPr>
          <w:sz w:val="24"/>
          <w:szCs w:val="24"/>
          <w:lang w:val="en-US"/>
        </w:rPr>
        <w:t>3</w:t>
      </w:r>
      <w:r w:rsidR="00C45C6C" w:rsidRPr="005E7788">
        <w:rPr>
          <w:sz w:val="24"/>
          <w:szCs w:val="24"/>
          <w:lang w:val="en-US"/>
        </w:rPr>
        <w:t xml:space="preserve">. </w:t>
      </w:r>
      <w:r w:rsidR="008F6CFE" w:rsidRPr="005E7788">
        <w:rPr>
          <w:sz w:val="24"/>
          <w:szCs w:val="24"/>
        </w:rPr>
        <w:t>S. Lazar.</w:t>
      </w:r>
      <w:r w:rsidR="008F6CFE" w:rsidRPr="005E7788">
        <w:rPr>
          <w:sz w:val="24"/>
          <w:szCs w:val="24"/>
          <w:lang w:val="en-US"/>
        </w:rPr>
        <w:t xml:space="preserve"> </w:t>
      </w:r>
      <w:r w:rsidR="008F6CFE" w:rsidRPr="005E7788">
        <w:rPr>
          <w:sz w:val="24"/>
          <w:szCs w:val="24"/>
        </w:rPr>
        <w:t xml:space="preserve">Does size influence firm performance? Evidence from Romanian listed companies. Annals of the University of Oradea, </w:t>
      </w:r>
      <w:r w:rsidR="008F6CFE" w:rsidRPr="005E7788">
        <w:rPr>
          <w:i/>
          <w:iCs/>
          <w:sz w:val="24"/>
          <w:szCs w:val="24"/>
        </w:rPr>
        <w:t>Economic Science Series</w:t>
      </w:r>
      <w:r w:rsidR="008F6CFE" w:rsidRPr="005E7788">
        <w:rPr>
          <w:sz w:val="24"/>
          <w:szCs w:val="24"/>
        </w:rPr>
        <w:t xml:space="preserve">, </w:t>
      </w:r>
      <w:r w:rsidR="008F6CFE" w:rsidRPr="005E7788">
        <w:rPr>
          <w:sz w:val="24"/>
          <w:szCs w:val="24"/>
          <w:lang w:val="en-US"/>
        </w:rPr>
        <w:t xml:space="preserve">2016, </w:t>
      </w:r>
      <w:r w:rsidR="008F6CFE" w:rsidRPr="005E7788">
        <w:rPr>
          <w:sz w:val="24"/>
          <w:szCs w:val="24"/>
        </w:rPr>
        <w:t>25(1)</w:t>
      </w:r>
      <w:r w:rsidR="008F6CFE" w:rsidRPr="005E7788">
        <w:rPr>
          <w:sz w:val="24"/>
          <w:szCs w:val="24"/>
          <w:lang w:val="en-US"/>
        </w:rPr>
        <w:t>, 50-62.</w:t>
      </w:r>
    </w:p>
    <w:p w14:paraId="368E5B95" w14:textId="6E7E5A9B" w:rsidR="0021204F" w:rsidRPr="005E7788" w:rsidRDefault="002A2939" w:rsidP="005E7788">
      <w:pPr>
        <w:spacing w:after="120" w:line="240" w:lineRule="auto"/>
        <w:ind w:hanging="284"/>
        <w:rPr>
          <w:b/>
          <w:bCs/>
          <w:sz w:val="24"/>
          <w:szCs w:val="24"/>
          <w:lang w:val="en-US"/>
        </w:rPr>
      </w:pPr>
      <w:r w:rsidRPr="005E7788">
        <w:rPr>
          <w:sz w:val="24"/>
          <w:szCs w:val="24"/>
          <w:lang w:val="en-US"/>
        </w:rPr>
        <w:t>4</w:t>
      </w:r>
      <w:r w:rsidR="00640617">
        <w:rPr>
          <w:sz w:val="24"/>
          <w:szCs w:val="24"/>
          <w:lang w:val="en-US"/>
        </w:rPr>
        <w:t>4</w:t>
      </w:r>
      <w:r w:rsidRPr="005E7788">
        <w:rPr>
          <w:sz w:val="24"/>
          <w:szCs w:val="24"/>
          <w:lang w:val="en-US"/>
        </w:rPr>
        <w:t xml:space="preserve">. </w:t>
      </w:r>
      <w:r w:rsidR="0021204F" w:rsidRPr="005E7788">
        <w:rPr>
          <w:sz w:val="24"/>
          <w:szCs w:val="24"/>
        </w:rPr>
        <w:t>Sogorb-Mira, F</w:t>
      </w:r>
      <w:r w:rsidR="005A0E0A" w:rsidRPr="005E7788">
        <w:rPr>
          <w:sz w:val="24"/>
          <w:szCs w:val="24"/>
          <w:lang w:val="en-US"/>
        </w:rPr>
        <w:t>., J.</w:t>
      </w:r>
      <w:r w:rsidR="0021204F" w:rsidRPr="005E7788">
        <w:rPr>
          <w:sz w:val="24"/>
          <w:szCs w:val="24"/>
        </w:rPr>
        <w:t xml:space="preserve"> Lopez-Gracia. Pecking order versus trade-off: An empirical approach to the small and medium enterprise capital structure. </w:t>
      </w:r>
      <w:r w:rsidR="0021204F" w:rsidRPr="005E7788">
        <w:rPr>
          <w:i/>
          <w:iCs/>
          <w:sz w:val="24"/>
          <w:szCs w:val="24"/>
          <w:lang w:val="en-US"/>
        </w:rPr>
        <w:t>IVIE Working Papers</w:t>
      </w:r>
      <w:r w:rsidR="005A0E0A" w:rsidRPr="005E7788">
        <w:rPr>
          <w:i/>
          <w:iCs/>
          <w:sz w:val="24"/>
          <w:szCs w:val="24"/>
          <w:lang w:val="en-US"/>
        </w:rPr>
        <w:t xml:space="preserve">, </w:t>
      </w:r>
      <w:r w:rsidR="005A0E0A" w:rsidRPr="005E7788">
        <w:rPr>
          <w:sz w:val="24"/>
          <w:szCs w:val="24"/>
          <w:lang w:val="en-US"/>
        </w:rPr>
        <w:t>2003.</w:t>
      </w:r>
    </w:p>
    <w:p w14:paraId="4AF8501C" w14:textId="07FC4A5F" w:rsidR="00B77B23" w:rsidRPr="005E7788" w:rsidRDefault="00B77B23" w:rsidP="005E7788">
      <w:pPr>
        <w:spacing w:after="120" w:line="240" w:lineRule="auto"/>
        <w:ind w:hanging="284"/>
        <w:rPr>
          <w:sz w:val="24"/>
          <w:szCs w:val="24"/>
        </w:rPr>
      </w:pPr>
      <w:r w:rsidRPr="005E7788">
        <w:rPr>
          <w:sz w:val="24"/>
          <w:szCs w:val="24"/>
          <w:lang w:val="en-US"/>
        </w:rPr>
        <w:t>4</w:t>
      </w:r>
      <w:r w:rsidR="00640617">
        <w:rPr>
          <w:sz w:val="24"/>
          <w:szCs w:val="24"/>
          <w:lang w:val="en-US"/>
        </w:rPr>
        <w:t>5</w:t>
      </w:r>
      <w:r w:rsidRPr="005E7788">
        <w:rPr>
          <w:sz w:val="24"/>
          <w:szCs w:val="24"/>
          <w:lang w:val="en-US"/>
        </w:rPr>
        <w:t xml:space="preserve">. </w:t>
      </w:r>
      <w:r w:rsidRPr="005E7788">
        <w:rPr>
          <w:sz w:val="24"/>
          <w:szCs w:val="24"/>
        </w:rPr>
        <w:t>R. Zeitun, &amp; G.</w:t>
      </w:r>
      <w:r w:rsidRPr="005E7788">
        <w:rPr>
          <w:sz w:val="24"/>
          <w:szCs w:val="24"/>
          <w:lang w:val="en-US"/>
        </w:rPr>
        <w:t xml:space="preserve"> </w:t>
      </w:r>
      <w:r w:rsidRPr="005E7788">
        <w:rPr>
          <w:sz w:val="24"/>
          <w:szCs w:val="24"/>
        </w:rPr>
        <w:t>Tian. Does ownership affect a firm's performance and default risk in Jordan?. Corporate Governance</w:t>
      </w:r>
      <w:r w:rsidRPr="005E7788">
        <w:rPr>
          <w:sz w:val="24"/>
          <w:szCs w:val="24"/>
          <w:lang w:val="en-US"/>
        </w:rPr>
        <w:t>.</w:t>
      </w:r>
      <w:r w:rsidRPr="005E7788">
        <w:rPr>
          <w:sz w:val="24"/>
          <w:szCs w:val="24"/>
        </w:rPr>
        <w:t xml:space="preserve"> </w:t>
      </w:r>
      <w:r w:rsidRPr="005E7788">
        <w:rPr>
          <w:i/>
          <w:iCs/>
          <w:sz w:val="24"/>
          <w:szCs w:val="24"/>
        </w:rPr>
        <w:t>The international journal of business in society</w:t>
      </w:r>
      <w:r w:rsidRPr="005E7788">
        <w:rPr>
          <w:sz w:val="24"/>
          <w:szCs w:val="24"/>
        </w:rPr>
        <w:t xml:space="preserve">, </w:t>
      </w:r>
      <w:r w:rsidRPr="005E7788">
        <w:rPr>
          <w:b/>
          <w:bCs/>
          <w:sz w:val="24"/>
          <w:szCs w:val="24"/>
          <w:lang w:val="en-US"/>
        </w:rPr>
        <w:t>2007</w:t>
      </w:r>
      <w:r w:rsidRPr="005E7788">
        <w:rPr>
          <w:sz w:val="24"/>
          <w:szCs w:val="24"/>
          <w:lang w:val="en-US"/>
        </w:rPr>
        <w:t>,</w:t>
      </w:r>
      <w:r w:rsidRPr="005E7788">
        <w:rPr>
          <w:b/>
          <w:bCs/>
          <w:sz w:val="24"/>
          <w:szCs w:val="24"/>
          <w:lang w:val="en-US"/>
        </w:rPr>
        <w:t xml:space="preserve"> </w:t>
      </w:r>
      <w:r w:rsidRPr="005E7788">
        <w:rPr>
          <w:i/>
          <w:iCs/>
          <w:sz w:val="24"/>
          <w:szCs w:val="24"/>
        </w:rPr>
        <w:t>7(1)</w:t>
      </w:r>
      <w:r w:rsidRPr="005E7788">
        <w:rPr>
          <w:sz w:val="24"/>
          <w:szCs w:val="24"/>
        </w:rPr>
        <w:t>, 66-82.</w:t>
      </w:r>
    </w:p>
    <w:p w14:paraId="715661B5" w14:textId="321C4C3A" w:rsidR="00D669DD" w:rsidRPr="005E7788" w:rsidRDefault="0029248A" w:rsidP="005E7788">
      <w:pPr>
        <w:spacing w:after="120" w:line="240" w:lineRule="auto"/>
        <w:ind w:hanging="284"/>
        <w:rPr>
          <w:sz w:val="24"/>
          <w:szCs w:val="24"/>
        </w:rPr>
      </w:pPr>
      <w:r w:rsidRPr="005E7788">
        <w:rPr>
          <w:sz w:val="24"/>
          <w:szCs w:val="24"/>
          <w:lang w:val="en-US"/>
        </w:rPr>
        <w:t>4</w:t>
      </w:r>
      <w:r w:rsidR="00640617">
        <w:rPr>
          <w:sz w:val="24"/>
          <w:szCs w:val="24"/>
          <w:lang w:val="en-US"/>
        </w:rPr>
        <w:t>6</w:t>
      </w:r>
      <w:r w:rsidRPr="005E7788">
        <w:rPr>
          <w:sz w:val="24"/>
          <w:szCs w:val="24"/>
          <w:lang w:val="en-US"/>
        </w:rPr>
        <w:t xml:space="preserve">. </w:t>
      </w:r>
      <w:r w:rsidR="00D669DD" w:rsidRPr="005E7788">
        <w:rPr>
          <w:sz w:val="24"/>
          <w:szCs w:val="24"/>
        </w:rPr>
        <w:t>A.</w:t>
      </w:r>
      <w:r w:rsidR="00D669DD" w:rsidRPr="005E7788">
        <w:rPr>
          <w:sz w:val="24"/>
          <w:szCs w:val="24"/>
          <w:lang w:val="en-US"/>
        </w:rPr>
        <w:t xml:space="preserve"> </w:t>
      </w:r>
      <w:r w:rsidR="00D669DD" w:rsidRPr="005E7788">
        <w:rPr>
          <w:sz w:val="24"/>
          <w:szCs w:val="24"/>
        </w:rPr>
        <w:t>Gill, N. Biger, H. S.</w:t>
      </w:r>
      <w:r w:rsidR="00D669DD" w:rsidRPr="005E7788">
        <w:rPr>
          <w:sz w:val="24"/>
          <w:szCs w:val="24"/>
          <w:lang w:val="en-US"/>
        </w:rPr>
        <w:t xml:space="preserve"> </w:t>
      </w:r>
      <w:r w:rsidR="00D669DD" w:rsidRPr="005E7788">
        <w:rPr>
          <w:sz w:val="24"/>
          <w:szCs w:val="24"/>
        </w:rPr>
        <w:t xml:space="preserve">Mand,  N. Mathur Earnings management, firm performance, and the value of Indian manufacturing firms. </w:t>
      </w:r>
      <w:r w:rsidR="00D669DD" w:rsidRPr="005E7788">
        <w:rPr>
          <w:i/>
          <w:iCs/>
          <w:sz w:val="24"/>
          <w:szCs w:val="24"/>
        </w:rPr>
        <w:t>International Research Journal of Finance and Economics</w:t>
      </w:r>
      <w:r w:rsidR="00D669DD" w:rsidRPr="005E7788">
        <w:rPr>
          <w:sz w:val="24"/>
          <w:szCs w:val="24"/>
        </w:rPr>
        <w:t xml:space="preserve">, </w:t>
      </w:r>
      <w:r w:rsidR="00D669DD" w:rsidRPr="005E7788">
        <w:rPr>
          <w:b/>
          <w:bCs/>
          <w:sz w:val="24"/>
          <w:szCs w:val="24"/>
          <w:lang w:val="en-US"/>
        </w:rPr>
        <w:t>2013</w:t>
      </w:r>
      <w:r w:rsidR="00D669DD" w:rsidRPr="005E7788">
        <w:rPr>
          <w:sz w:val="24"/>
          <w:szCs w:val="24"/>
          <w:lang w:val="en-US"/>
        </w:rPr>
        <w:t xml:space="preserve">, </w:t>
      </w:r>
      <w:r w:rsidR="00D669DD" w:rsidRPr="005E7788">
        <w:rPr>
          <w:i/>
          <w:iCs/>
          <w:sz w:val="24"/>
          <w:szCs w:val="24"/>
        </w:rPr>
        <w:t>116(1)</w:t>
      </w:r>
      <w:r w:rsidR="00D669DD" w:rsidRPr="005E7788">
        <w:rPr>
          <w:sz w:val="24"/>
          <w:szCs w:val="24"/>
        </w:rPr>
        <w:t>, 121-131.</w:t>
      </w:r>
    </w:p>
    <w:p w14:paraId="6AEFCFC1" w14:textId="123D6810" w:rsidR="00C2706C" w:rsidRPr="005E7788" w:rsidRDefault="000C5832" w:rsidP="005E7788">
      <w:pPr>
        <w:spacing w:after="120" w:line="240" w:lineRule="auto"/>
        <w:ind w:hanging="284"/>
        <w:rPr>
          <w:sz w:val="24"/>
          <w:szCs w:val="24"/>
          <w:lang w:val="en-US"/>
        </w:rPr>
      </w:pPr>
      <w:r w:rsidRPr="005E7788">
        <w:rPr>
          <w:sz w:val="24"/>
          <w:szCs w:val="24"/>
          <w:lang w:val="en-US"/>
        </w:rPr>
        <w:t>4</w:t>
      </w:r>
      <w:r w:rsidR="00640617">
        <w:rPr>
          <w:sz w:val="24"/>
          <w:szCs w:val="24"/>
          <w:lang w:val="en-US"/>
        </w:rPr>
        <w:t>7</w:t>
      </w:r>
      <w:r w:rsidRPr="005E7788">
        <w:rPr>
          <w:sz w:val="24"/>
          <w:szCs w:val="24"/>
          <w:lang w:val="en-US"/>
        </w:rPr>
        <w:t xml:space="preserve">. </w:t>
      </w:r>
      <w:r w:rsidR="00C2706C" w:rsidRPr="005E7788">
        <w:rPr>
          <w:sz w:val="24"/>
          <w:szCs w:val="24"/>
        </w:rPr>
        <w:t xml:space="preserve">C. P. Himmelberg, R. G. Hubbard, &amp; D. Palia. Understanding the determinants of managerial ownership and the link between ownership and performance. </w:t>
      </w:r>
      <w:r w:rsidR="00C2706C" w:rsidRPr="005E7788">
        <w:rPr>
          <w:i/>
          <w:iCs/>
          <w:sz w:val="24"/>
          <w:szCs w:val="24"/>
        </w:rPr>
        <w:t>Journal of financial economics</w:t>
      </w:r>
      <w:r w:rsidR="00C2706C" w:rsidRPr="005E7788">
        <w:rPr>
          <w:sz w:val="24"/>
          <w:szCs w:val="24"/>
        </w:rPr>
        <w:t xml:space="preserve">, </w:t>
      </w:r>
      <w:r w:rsidR="00C2706C" w:rsidRPr="005E7788">
        <w:rPr>
          <w:b/>
          <w:bCs/>
          <w:sz w:val="24"/>
          <w:szCs w:val="24"/>
          <w:lang w:val="en-US"/>
        </w:rPr>
        <w:t>1999</w:t>
      </w:r>
      <w:r w:rsidR="00C2706C" w:rsidRPr="005E7788">
        <w:rPr>
          <w:sz w:val="24"/>
          <w:szCs w:val="24"/>
          <w:lang w:val="en-US"/>
        </w:rPr>
        <w:t>,</w:t>
      </w:r>
      <w:r w:rsidR="00C2706C" w:rsidRPr="005E7788">
        <w:rPr>
          <w:b/>
          <w:bCs/>
          <w:sz w:val="24"/>
          <w:szCs w:val="24"/>
          <w:lang w:val="en-US"/>
        </w:rPr>
        <w:t xml:space="preserve"> </w:t>
      </w:r>
      <w:r w:rsidR="00C2706C" w:rsidRPr="005E7788">
        <w:rPr>
          <w:i/>
          <w:iCs/>
          <w:sz w:val="24"/>
          <w:szCs w:val="24"/>
        </w:rPr>
        <w:t>53(3)</w:t>
      </w:r>
      <w:r w:rsidR="00C2706C" w:rsidRPr="005E7788">
        <w:rPr>
          <w:sz w:val="24"/>
          <w:szCs w:val="24"/>
        </w:rPr>
        <w:t>, 353-384.</w:t>
      </w:r>
      <w:r w:rsidR="004F7411" w:rsidRPr="005E7788">
        <w:rPr>
          <w:sz w:val="24"/>
          <w:szCs w:val="24"/>
          <w:lang w:val="en-US"/>
        </w:rPr>
        <w:t xml:space="preserve"> </w:t>
      </w:r>
    </w:p>
    <w:p w14:paraId="34F99BD1" w14:textId="71480E84" w:rsidR="00F6179E" w:rsidRPr="005E7788" w:rsidRDefault="00F6179E" w:rsidP="005E7788">
      <w:pPr>
        <w:spacing w:after="120" w:line="240" w:lineRule="auto"/>
        <w:ind w:hanging="284"/>
        <w:rPr>
          <w:sz w:val="24"/>
          <w:szCs w:val="24"/>
        </w:rPr>
      </w:pPr>
      <w:r w:rsidRPr="005E7788">
        <w:rPr>
          <w:sz w:val="24"/>
          <w:szCs w:val="24"/>
          <w:lang w:val="en-US"/>
        </w:rPr>
        <w:t>4</w:t>
      </w:r>
      <w:r w:rsidR="00640617">
        <w:rPr>
          <w:sz w:val="24"/>
          <w:szCs w:val="24"/>
          <w:lang w:val="en-US"/>
        </w:rPr>
        <w:t>8</w:t>
      </w:r>
      <w:r w:rsidRPr="005E7788">
        <w:rPr>
          <w:sz w:val="24"/>
          <w:szCs w:val="24"/>
          <w:lang w:val="en-US"/>
        </w:rPr>
        <w:t xml:space="preserve">. </w:t>
      </w:r>
      <w:r w:rsidRPr="005E7788">
        <w:rPr>
          <w:sz w:val="24"/>
          <w:szCs w:val="24"/>
        </w:rPr>
        <w:t>S.</w:t>
      </w:r>
      <w:r w:rsidRPr="005E7788">
        <w:rPr>
          <w:sz w:val="24"/>
          <w:szCs w:val="24"/>
          <w:lang w:val="en-US"/>
        </w:rPr>
        <w:t xml:space="preserve"> </w:t>
      </w:r>
      <w:r w:rsidRPr="005E7788">
        <w:rPr>
          <w:sz w:val="24"/>
          <w:szCs w:val="24"/>
        </w:rPr>
        <w:t xml:space="preserve">Vătavu. </w:t>
      </w:r>
      <w:r w:rsidRPr="005E7788">
        <w:rPr>
          <w:i/>
          <w:iCs/>
          <w:sz w:val="24"/>
          <w:szCs w:val="24"/>
        </w:rPr>
        <w:t xml:space="preserve">The impact of capital structure on financial performance in Romanian listed companies. </w:t>
      </w:r>
      <w:r w:rsidRPr="005E7788">
        <w:rPr>
          <w:sz w:val="24"/>
          <w:szCs w:val="24"/>
        </w:rPr>
        <w:t xml:space="preserve">Procedia economics and finance, </w:t>
      </w:r>
      <w:r w:rsidRPr="005E7788">
        <w:rPr>
          <w:sz w:val="24"/>
          <w:szCs w:val="24"/>
          <w:lang w:val="en-US"/>
        </w:rPr>
        <w:t>2015</w:t>
      </w:r>
      <w:r w:rsidRPr="005E7788">
        <w:rPr>
          <w:sz w:val="24"/>
          <w:szCs w:val="24"/>
        </w:rPr>
        <w:t>.</w:t>
      </w:r>
    </w:p>
    <w:p w14:paraId="2E078824" w14:textId="607DAFCC" w:rsidR="00EB0530" w:rsidRPr="005E7788" w:rsidRDefault="00640617" w:rsidP="005E7788">
      <w:pPr>
        <w:spacing w:after="120" w:line="240" w:lineRule="auto"/>
        <w:ind w:hanging="284"/>
        <w:rPr>
          <w:sz w:val="24"/>
          <w:szCs w:val="24"/>
        </w:rPr>
      </w:pPr>
      <w:r>
        <w:rPr>
          <w:sz w:val="24"/>
          <w:szCs w:val="24"/>
          <w:lang w:val="en-US"/>
        </w:rPr>
        <w:t>49</w:t>
      </w:r>
      <w:r w:rsidR="00805C9A" w:rsidRPr="005E7788">
        <w:rPr>
          <w:sz w:val="24"/>
          <w:szCs w:val="24"/>
          <w:lang w:val="en-US"/>
        </w:rPr>
        <w:t xml:space="preserve">. </w:t>
      </w:r>
      <w:r w:rsidR="00EB0530" w:rsidRPr="005E7788">
        <w:rPr>
          <w:sz w:val="24"/>
          <w:szCs w:val="24"/>
        </w:rPr>
        <w:t>S. Bhatia, A.</w:t>
      </w:r>
      <w:r w:rsidR="00EB0530" w:rsidRPr="005E7788">
        <w:rPr>
          <w:sz w:val="24"/>
          <w:szCs w:val="24"/>
          <w:lang w:val="en-US"/>
        </w:rPr>
        <w:t xml:space="preserve"> </w:t>
      </w:r>
      <w:r w:rsidR="00EB0530" w:rsidRPr="005E7788">
        <w:rPr>
          <w:sz w:val="24"/>
          <w:szCs w:val="24"/>
        </w:rPr>
        <w:t xml:space="preserve">Srivastava. Working capital management and firm performance in emerging economies: Evidence from India. </w:t>
      </w:r>
      <w:r w:rsidR="00EB0530" w:rsidRPr="005E7788">
        <w:rPr>
          <w:i/>
          <w:iCs/>
          <w:sz w:val="24"/>
          <w:szCs w:val="24"/>
        </w:rPr>
        <w:t>Management and Labour Studies</w:t>
      </w:r>
      <w:r w:rsidR="00EB0530" w:rsidRPr="005E7788">
        <w:rPr>
          <w:sz w:val="24"/>
          <w:szCs w:val="24"/>
        </w:rPr>
        <w:t xml:space="preserve">, </w:t>
      </w:r>
      <w:r w:rsidR="00EB0530" w:rsidRPr="005E7788">
        <w:rPr>
          <w:b/>
          <w:bCs/>
          <w:sz w:val="24"/>
          <w:szCs w:val="24"/>
          <w:lang w:val="en-US"/>
        </w:rPr>
        <w:t>2016</w:t>
      </w:r>
      <w:r w:rsidR="00EB0530" w:rsidRPr="005E7788">
        <w:rPr>
          <w:sz w:val="24"/>
          <w:szCs w:val="24"/>
          <w:lang w:val="en-US"/>
        </w:rPr>
        <w:t xml:space="preserve">, </w:t>
      </w:r>
      <w:r w:rsidR="00EB0530" w:rsidRPr="005E7788">
        <w:rPr>
          <w:i/>
          <w:iCs/>
          <w:sz w:val="24"/>
          <w:szCs w:val="24"/>
        </w:rPr>
        <w:t>41(2)</w:t>
      </w:r>
      <w:r w:rsidR="00EB0530" w:rsidRPr="005E7788">
        <w:rPr>
          <w:sz w:val="24"/>
          <w:szCs w:val="24"/>
        </w:rPr>
        <w:t>, 71-87.</w:t>
      </w:r>
    </w:p>
    <w:p w14:paraId="474CE3A6" w14:textId="0C3005A1" w:rsidR="00713BC1" w:rsidRPr="005E7788" w:rsidRDefault="00EB4808" w:rsidP="005E7788">
      <w:pPr>
        <w:spacing w:after="120" w:line="240" w:lineRule="auto"/>
        <w:ind w:hanging="284"/>
        <w:rPr>
          <w:sz w:val="24"/>
          <w:szCs w:val="24"/>
        </w:rPr>
      </w:pPr>
      <w:r w:rsidRPr="005E7788">
        <w:rPr>
          <w:sz w:val="24"/>
          <w:szCs w:val="24"/>
          <w:lang w:val="en-US"/>
        </w:rPr>
        <w:t>5</w:t>
      </w:r>
      <w:r w:rsidR="00640617">
        <w:rPr>
          <w:sz w:val="24"/>
          <w:szCs w:val="24"/>
          <w:lang w:val="en-US"/>
        </w:rPr>
        <w:t>0</w:t>
      </w:r>
      <w:r w:rsidR="00EB0530" w:rsidRPr="005E7788">
        <w:rPr>
          <w:sz w:val="24"/>
          <w:szCs w:val="24"/>
          <w:lang w:val="en-US"/>
        </w:rPr>
        <w:t xml:space="preserve">. </w:t>
      </w:r>
      <w:r w:rsidR="00713BC1" w:rsidRPr="005E7788">
        <w:rPr>
          <w:sz w:val="24"/>
          <w:szCs w:val="24"/>
        </w:rPr>
        <w:t>B.</w:t>
      </w:r>
      <w:r w:rsidR="00713BC1" w:rsidRPr="005E7788">
        <w:rPr>
          <w:sz w:val="24"/>
          <w:szCs w:val="24"/>
          <w:lang w:val="en-US"/>
        </w:rPr>
        <w:t xml:space="preserve"> </w:t>
      </w:r>
      <w:r w:rsidR="00713BC1" w:rsidRPr="005E7788">
        <w:rPr>
          <w:sz w:val="24"/>
          <w:szCs w:val="24"/>
        </w:rPr>
        <w:t xml:space="preserve">Abuzayed. Working capital management and firms’ performance in emerging markets: the case of Jordan. </w:t>
      </w:r>
      <w:r w:rsidR="00713BC1" w:rsidRPr="005E7788">
        <w:rPr>
          <w:i/>
          <w:iCs/>
          <w:sz w:val="24"/>
          <w:szCs w:val="24"/>
        </w:rPr>
        <w:t>International Journal of Managerial Finance</w:t>
      </w:r>
      <w:r w:rsidR="00713BC1" w:rsidRPr="005E7788">
        <w:rPr>
          <w:sz w:val="24"/>
          <w:szCs w:val="24"/>
        </w:rPr>
        <w:t xml:space="preserve">, </w:t>
      </w:r>
      <w:r w:rsidR="00713BC1" w:rsidRPr="005E7788">
        <w:rPr>
          <w:b/>
          <w:bCs/>
          <w:sz w:val="24"/>
          <w:szCs w:val="24"/>
          <w:lang w:val="en-US"/>
        </w:rPr>
        <w:t>2012</w:t>
      </w:r>
      <w:r w:rsidR="00713BC1" w:rsidRPr="005E7788">
        <w:rPr>
          <w:sz w:val="24"/>
          <w:szCs w:val="24"/>
          <w:lang w:val="en-US"/>
        </w:rPr>
        <w:t xml:space="preserve">, </w:t>
      </w:r>
      <w:r w:rsidR="00713BC1" w:rsidRPr="005E7788">
        <w:rPr>
          <w:i/>
          <w:iCs/>
          <w:sz w:val="24"/>
          <w:szCs w:val="24"/>
        </w:rPr>
        <w:t>8(2)</w:t>
      </w:r>
      <w:r w:rsidR="00713BC1" w:rsidRPr="005E7788">
        <w:rPr>
          <w:sz w:val="24"/>
          <w:szCs w:val="24"/>
        </w:rPr>
        <w:t>, 155-179.</w:t>
      </w:r>
    </w:p>
    <w:p w14:paraId="49155073" w14:textId="31F2AAC1" w:rsidR="0029601B" w:rsidRPr="005E7788" w:rsidRDefault="00EB4808" w:rsidP="005E7788">
      <w:pPr>
        <w:spacing w:after="120" w:line="240" w:lineRule="auto"/>
        <w:ind w:hanging="284"/>
        <w:rPr>
          <w:sz w:val="24"/>
          <w:szCs w:val="24"/>
        </w:rPr>
      </w:pPr>
      <w:r w:rsidRPr="005E7788">
        <w:rPr>
          <w:sz w:val="24"/>
          <w:szCs w:val="24"/>
          <w:lang w:val="en-US"/>
        </w:rPr>
        <w:t>5</w:t>
      </w:r>
      <w:r w:rsidR="00640617">
        <w:rPr>
          <w:sz w:val="24"/>
          <w:szCs w:val="24"/>
          <w:lang w:val="en-US"/>
        </w:rPr>
        <w:t>1</w:t>
      </w:r>
      <w:r w:rsidR="0029601B" w:rsidRPr="005E7788">
        <w:rPr>
          <w:sz w:val="24"/>
          <w:szCs w:val="24"/>
          <w:lang w:val="en-US"/>
        </w:rPr>
        <w:t xml:space="preserve">. </w:t>
      </w:r>
      <w:r w:rsidR="0029601B" w:rsidRPr="005E7788">
        <w:rPr>
          <w:sz w:val="24"/>
          <w:szCs w:val="24"/>
        </w:rPr>
        <w:t>M.A. Asiedu, D.K.</w:t>
      </w:r>
      <w:r w:rsidR="0029601B" w:rsidRPr="005E7788">
        <w:rPr>
          <w:sz w:val="24"/>
          <w:szCs w:val="24"/>
          <w:lang w:val="en-US"/>
        </w:rPr>
        <w:t xml:space="preserve"> </w:t>
      </w:r>
      <w:r w:rsidR="0029601B" w:rsidRPr="005E7788">
        <w:rPr>
          <w:sz w:val="24"/>
          <w:szCs w:val="24"/>
        </w:rPr>
        <w:t>Adegbedzi, R.</w:t>
      </w:r>
      <w:r w:rsidR="0029601B" w:rsidRPr="005E7788">
        <w:rPr>
          <w:sz w:val="24"/>
          <w:szCs w:val="24"/>
          <w:lang w:val="en-US"/>
        </w:rPr>
        <w:t xml:space="preserve"> </w:t>
      </w:r>
      <w:r w:rsidR="0029601B" w:rsidRPr="005E7788">
        <w:rPr>
          <w:sz w:val="24"/>
          <w:szCs w:val="24"/>
        </w:rPr>
        <w:t>Oduru,, S.</w:t>
      </w:r>
      <w:r w:rsidR="0029601B" w:rsidRPr="005E7788">
        <w:rPr>
          <w:sz w:val="24"/>
          <w:szCs w:val="24"/>
          <w:lang w:val="en-US"/>
        </w:rPr>
        <w:t xml:space="preserve"> </w:t>
      </w:r>
      <w:r w:rsidR="0029601B" w:rsidRPr="005E7788">
        <w:rPr>
          <w:sz w:val="24"/>
          <w:szCs w:val="24"/>
        </w:rPr>
        <w:t>Iddrisu</w:t>
      </w:r>
      <w:r w:rsidR="0029601B" w:rsidRPr="005E7788">
        <w:rPr>
          <w:sz w:val="24"/>
          <w:szCs w:val="24"/>
          <w:lang w:val="en-US"/>
        </w:rPr>
        <w:t xml:space="preserve">. </w:t>
      </w:r>
      <w:r w:rsidR="0029601B" w:rsidRPr="005E7788">
        <w:rPr>
          <w:sz w:val="24"/>
          <w:szCs w:val="24"/>
        </w:rPr>
        <w:t xml:space="preserve">Working Capital Management Effect </w:t>
      </w:r>
      <w:r w:rsidR="0029601B" w:rsidRPr="005E7788">
        <w:rPr>
          <w:sz w:val="24"/>
          <w:szCs w:val="24"/>
        </w:rPr>
        <w:t xml:space="preserve">on Return on Equity: Evidence from Listed Manufacturing firms on Ghana Stock Exchange (GSE). </w:t>
      </w:r>
      <w:r w:rsidR="0029601B" w:rsidRPr="005E7788">
        <w:rPr>
          <w:i/>
          <w:iCs/>
          <w:sz w:val="24"/>
          <w:szCs w:val="24"/>
        </w:rPr>
        <w:t>International Journal of Finance and Accounting</w:t>
      </w:r>
      <w:r w:rsidR="0029601B" w:rsidRPr="005E7788">
        <w:rPr>
          <w:sz w:val="24"/>
          <w:szCs w:val="24"/>
        </w:rPr>
        <w:t xml:space="preserve">, </w:t>
      </w:r>
      <w:r w:rsidR="0029601B" w:rsidRPr="005E7788">
        <w:rPr>
          <w:b/>
          <w:bCs/>
          <w:sz w:val="24"/>
          <w:szCs w:val="24"/>
          <w:lang w:val="en-US"/>
        </w:rPr>
        <w:t>2020</w:t>
      </w:r>
      <w:r w:rsidR="0029601B" w:rsidRPr="005E7788">
        <w:rPr>
          <w:sz w:val="24"/>
          <w:szCs w:val="24"/>
          <w:lang w:val="en-US"/>
        </w:rPr>
        <w:t xml:space="preserve">, </w:t>
      </w:r>
      <w:r w:rsidR="0029601B" w:rsidRPr="005E7788">
        <w:rPr>
          <w:i/>
          <w:iCs/>
          <w:sz w:val="24"/>
          <w:szCs w:val="24"/>
        </w:rPr>
        <w:t>5(1)</w:t>
      </w:r>
      <w:r w:rsidR="0029601B" w:rsidRPr="005E7788">
        <w:rPr>
          <w:sz w:val="24"/>
          <w:szCs w:val="24"/>
        </w:rPr>
        <w:t>, 47-66.</w:t>
      </w:r>
    </w:p>
    <w:p w14:paraId="47F73B92" w14:textId="5EF0AC7A" w:rsidR="00692DD5" w:rsidRPr="005E7788" w:rsidRDefault="00947CC3" w:rsidP="005E7788">
      <w:pPr>
        <w:spacing w:after="120" w:line="240" w:lineRule="auto"/>
        <w:ind w:hanging="284"/>
        <w:rPr>
          <w:sz w:val="24"/>
          <w:szCs w:val="24"/>
          <w:lang w:val="en-US"/>
        </w:rPr>
      </w:pPr>
      <w:r w:rsidRPr="005E7788">
        <w:rPr>
          <w:sz w:val="24"/>
          <w:szCs w:val="24"/>
          <w:lang w:val="en-US"/>
        </w:rPr>
        <w:t>5</w:t>
      </w:r>
      <w:r w:rsidR="00640617">
        <w:rPr>
          <w:sz w:val="24"/>
          <w:szCs w:val="24"/>
          <w:lang w:val="en-US"/>
        </w:rPr>
        <w:t>2</w:t>
      </w:r>
      <w:r w:rsidR="00692DD5" w:rsidRPr="005E7788">
        <w:rPr>
          <w:sz w:val="24"/>
          <w:szCs w:val="24"/>
          <w:lang w:val="en-US"/>
        </w:rPr>
        <w:t xml:space="preserve">. E. </w:t>
      </w:r>
      <w:r w:rsidR="00692DD5" w:rsidRPr="005E7788">
        <w:rPr>
          <w:sz w:val="24"/>
          <w:szCs w:val="24"/>
        </w:rPr>
        <w:t>Selcuk</w:t>
      </w:r>
      <w:r w:rsidR="00692DD5" w:rsidRPr="005E7788">
        <w:rPr>
          <w:sz w:val="24"/>
          <w:szCs w:val="24"/>
          <w:lang w:val="en-US"/>
        </w:rPr>
        <w:t xml:space="preserve">. Factors Affecting Firm Competitiveness: Evidence from an Emerging Market, </w:t>
      </w:r>
      <w:r w:rsidR="00692DD5" w:rsidRPr="005E7788">
        <w:rPr>
          <w:i/>
          <w:iCs/>
          <w:sz w:val="24"/>
          <w:szCs w:val="24"/>
          <w:lang w:val="en-US"/>
        </w:rPr>
        <w:t xml:space="preserve">International Journal of Financial Studies, </w:t>
      </w:r>
      <w:r w:rsidR="00692DD5" w:rsidRPr="005E7788">
        <w:rPr>
          <w:b/>
          <w:bCs/>
          <w:sz w:val="24"/>
          <w:szCs w:val="24"/>
          <w:lang w:val="en-US"/>
        </w:rPr>
        <w:t>2016</w:t>
      </w:r>
      <w:r w:rsidR="00692DD5" w:rsidRPr="005E7788">
        <w:rPr>
          <w:i/>
          <w:iCs/>
          <w:sz w:val="24"/>
          <w:szCs w:val="24"/>
          <w:lang w:val="en-US"/>
        </w:rPr>
        <w:t>, 4(2)</w:t>
      </w:r>
      <w:r w:rsidR="00692DD5" w:rsidRPr="005E7788">
        <w:rPr>
          <w:sz w:val="24"/>
          <w:szCs w:val="24"/>
          <w:lang w:val="en-US"/>
        </w:rPr>
        <w:t>, 1-10.</w:t>
      </w:r>
    </w:p>
    <w:p w14:paraId="1E9E0ADC" w14:textId="276C0280" w:rsidR="00FB49BB" w:rsidRPr="005E7788" w:rsidRDefault="00214DF8" w:rsidP="005E7788">
      <w:pPr>
        <w:spacing w:after="120" w:line="240" w:lineRule="auto"/>
        <w:ind w:hanging="284"/>
        <w:rPr>
          <w:sz w:val="24"/>
          <w:szCs w:val="24"/>
          <w:lang w:val="en-US"/>
        </w:rPr>
      </w:pPr>
      <w:r w:rsidRPr="005E7788">
        <w:rPr>
          <w:sz w:val="24"/>
          <w:szCs w:val="24"/>
          <w:lang w:val="en-US"/>
        </w:rPr>
        <w:t>5</w:t>
      </w:r>
      <w:r w:rsidR="00640617">
        <w:rPr>
          <w:sz w:val="24"/>
          <w:szCs w:val="24"/>
          <w:lang w:val="en-US"/>
        </w:rPr>
        <w:t>3</w:t>
      </w:r>
      <w:r w:rsidRPr="005E7788">
        <w:rPr>
          <w:sz w:val="24"/>
          <w:szCs w:val="24"/>
          <w:lang w:val="en-US"/>
        </w:rPr>
        <w:t xml:space="preserve">. </w:t>
      </w:r>
      <w:r w:rsidR="00FB49BB" w:rsidRPr="005E7788">
        <w:rPr>
          <w:sz w:val="24"/>
          <w:szCs w:val="24"/>
        </w:rPr>
        <w:t>C. F.</w:t>
      </w:r>
      <w:r w:rsidR="00DA4D11" w:rsidRPr="005E7788">
        <w:rPr>
          <w:sz w:val="24"/>
          <w:szCs w:val="24"/>
        </w:rPr>
        <w:t xml:space="preserve"> Loderer,</w:t>
      </w:r>
      <w:r w:rsidR="00FB49BB" w:rsidRPr="005E7788">
        <w:rPr>
          <w:sz w:val="24"/>
          <w:szCs w:val="24"/>
        </w:rPr>
        <w:t xml:space="preserve"> U. </w:t>
      </w:r>
      <w:r w:rsidR="00DA4D11" w:rsidRPr="005E7788">
        <w:rPr>
          <w:sz w:val="24"/>
          <w:szCs w:val="24"/>
        </w:rPr>
        <w:t>Waelchli</w:t>
      </w:r>
      <w:r w:rsidR="00FB49BB" w:rsidRPr="005E7788">
        <w:rPr>
          <w:sz w:val="24"/>
          <w:szCs w:val="24"/>
        </w:rPr>
        <w:t>. Firm age and performance</w:t>
      </w:r>
      <w:r w:rsidR="00876CF5" w:rsidRPr="005E7788">
        <w:rPr>
          <w:sz w:val="24"/>
          <w:szCs w:val="24"/>
          <w:lang w:val="en-US"/>
        </w:rPr>
        <w:t xml:space="preserve">, </w:t>
      </w:r>
      <w:r w:rsidR="00DA4D11" w:rsidRPr="005E7788">
        <w:rPr>
          <w:b/>
          <w:bCs/>
          <w:sz w:val="24"/>
          <w:szCs w:val="24"/>
          <w:lang w:val="en-US"/>
        </w:rPr>
        <w:t>2010</w:t>
      </w:r>
      <w:r w:rsidR="00DA4D11" w:rsidRPr="005E7788">
        <w:rPr>
          <w:sz w:val="24"/>
          <w:szCs w:val="24"/>
          <w:lang w:val="en-US"/>
        </w:rPr>
        <w:t xml:space="preserve">. </w:t>
      </w:r>
      <w:r w:rsidR="00FB49BB" w:rsidRPr="005E7788">
        <w:rPr>
          <w:sz w:val="24"/>
          <w:szCs w:val="24"/>
          <w:lang w:val="en-US"/>
        </w:rPr>
        <w:t xml:space="preserve">Available at SSRN: https://ssrn.com/abstract=1342248 or </w:t>
      </w:r>
      <w:hyperlink r:id="rId15" w:history="1">
        <w:r w:rsidR="00FB49BB" w:rsidRPr="005E7788">
          <w:rPr>
            <w:rStyle w:val="Hyperlink"/>
            <w:sz w:val="24"/>
            <w:szCs w:val="24"/>
            <w:lang w:val="en-US"/>
          </w:rPr>
          <w:t>http://dx.doi.org/10.2139/ssrn.1342248</w:t>
        </w:r>
      </w:hyperlink>
      <w:r w:rsidR="00FB49BB" w:rsidRPr="005E7788">
        <w:rPr>
          <w:sz w:val="24"/>
          <w:szCs w:val="24"/>
          <w:lang w:val="en-US"/>
        </w:rPr>
        <w:t>.</w:t>
      </w:r>
    </w:p>
    <w:p w14:paraId="3E066B92" w14:textId="64CD0571" w:rsidR="00FB49BB" w:rsidRPr="005E7788" w:rsidRDefault="00FB49BB" w:rsidP="005E7788">
      <w:pPr>
        <w:spacing w:after="120" w:line="240" w:lineRule="auto"/>
        <w:ind w:hanging="284"/>
        <w:rPr>
          <w:sz w:val="24"/>
          <w:szCs w:val="24"/>
          <w:lang w:val="en-US"/>
        </w:rPr>
      </w:pPr>
      <w:r w:rsidRPr="005E7788">
        <w:rPr>
          <w:sz w:val="24"/>
          <w:szCs w:val="24"/>
          <w:lang w:val="en-US"/>
        </w:rPr>
        <w:t>5</w:t>
      </w:r>
      <w:r w:rsidR="00640617">
        <w:rPr>
          <w:sz w:val="24"/>
          <w:szCs w:val="24"/>
          <w:lang w:val="en-US"/>
        </w:rPr>
        <w:t>4</w:t>
      </w:r>
      <w:r w:rsidRPr="005E7788">
        <w:rPr>
          <w:sz w:val="24"/>
          <w:szCs w:val="24"/>
          <w:lang w:val="en-US"/>
        </w:rPr>
        <w:t>.</w:t>
      </w:r>
      <w:r w:rsidR="00444517" w:rsidRPr="005E7788">
        <w:rPr>
          <w:sz w:val="24"/>
          <w:szCs w:val="24"/>
          <w:lang w:val="en-US"/>
        </w:rPr>
        <w:t xml:space="preserve"> </w:t>
      </w:r>
      <w:r w:rsidRPr="005E7788">
        <w:rPr>
          <w:sz w:val="24"/>
          <w:szCs w:val="24"/>
        </w:rPr>
        <w:t>M. Hasan</w:t>
      </w:r>
      <w:r w:rsidRPr="005E7788">
        <w:rPr>
          <w:sz w:val="24"/>
          <w:szCs w:val="24"/>
          <w:lang w:val="en-US"/>
        </w:rPr>
        <w:t xml:space="preserve"> </w:t>
      </w:r>
      <w:r w:rsidRPr="005E7788">
        <w:rPr>
          <w:sz w:val="24"/>
          <w:szCs w:val="24"/>
        </w:rPr>
        <w:t>Bokhtiar</w:t>
      </w:r>
      <w:r w:rsidRPr="005E7788">
        <w:rPr>
          <w:sz w:val="24"/>
          <w:szCs w:val="24"/>
          <w:lang w:val="en-US"/>
        </w:rPr>
        <w:t xml:space="preserve">, </w:t>
      </w:r>
      <w:r w:rsidRPr="005E7788">
        <w:rPr>
          <w:sz w:val="24"/>
          <w:szCs w:val="24"/>
        </w:rPr>
        <w:t>A. F. Ahsan,  M. Mainul; Md. Rahaman</w:t>
      </w:r>
      <w:r w:rsidRPr="005E7788">
        <w:rPr>
          <w:sz w:val="24"/>
          <w:szCs w:val="24"/>
          <w:lang w:val="en-US"/>
        </w:rPr>
        <w:t xml:space="preserve">, </w:t>
      </w:r>
      <w:r w:rsidRPr="005E7788">
        <w:rPr>
          <w:sz w:val="24"/>
          <w:szCs w:val="24"/>
        </w:rPr>
        <w:t xml:space="preserve"> Md. Nurul. Influence of Capital Structure on Firm Performance: Evidence from Bangladesh. </w:t>
      </w:r>
      <w:r w:rsidRPr="005E7788">
        <w:rPr>
          <w:i/>
          <w:iCs/>
          <w:sz w:val="24"/>
          <w:szCs w:val="24"/>
        </w:rPr>
        <w:t>International Journal of Business and Management</w:t>
      </w:r>
      <w:r w:rsidRPr="005E7788">
        <w:rPr>
          <w:sz w:val="24"/>
          <w:szCs w:val="24"/>
        </w:rPr>
        <w:t xml:space="preserve">, </w:t>
      </w:r>
      <w:r w:rsidRPr="005E7788">
        <w:rPr>
          <w:b/>
          <w:bCs/>
          <w:sz w:val="24"/>
          <w:szCs w:val="24"/>
          <w:lang w:val="en-US"/>
        </w:rPr>
        <w:t>2014</w:t>
      </w:r>
      <w:r w:rsidRPr="005E7788">
        <w:rPr>
          <w:sz w:val="24"/>
          <w:szCs w:val="24"/>
          <w:lang w:val="en-US"/>
        </w:rPr>
        <w:t xml:space="preserve">, </w:t>
      </w:r>
      <w:r w:rsidRPr="005E7788">
        <w:rPr>
          <w:i/>
          <w:iCs/>
          <w:sz w:val="24"/>
          <w:szCs w:val="24"/>
        </w:rPr>
        <w:t>9(5)</w:t>
      </w:r>
      <w:r w:rsidRPr="005E7788">
        <w:rPr>
          <w:i/>
          <w:iCs/>
          <w:sz w:val="24"/>
          <w:szCs w:val="24"/>
          <w:lang w:val="en-US"/>
        </w:rPr>
        <w:t>,</w:t>
      </w:r>
      <w:r w:rsidRPr="005E7788">
        <w:rPr>
          <w:sz w:val="24"/>
          <w:szCs w:val="24"/>
          <w:lang w:val="en-US"/>
        </w:rPr>
        <w:t xml:space="preserve"> 51-63.</w:t>
      </w:r>
    </w:p>
    <w:p w14:paraId="4F158C5B" w14:textId="1FC1B5D4" w:rsidR="006E1072" w:rsidRPr="005E7788" w:rsidRDefault="008D4FAF" w:rsidP="005E7788">
      <w:pPr>
        <w:spacing w:after="120" w:line="240" w:lineRule="auto"/>
        <w:ind w:hanging="284"/>
        <w:rPr>
          <w:sz w:val="24"/>
          <w:szCs w:val="24"/>
          <w:lang w:val="en-US"/>
        </w:rPr>
      </w:pPr>
      <w:r w:rsidRPr="005E7788">
        <w:rPr>
          <w:sz w:val="24"/>
          <w:szCs w:val="24"/>
          <w:lang w:val="en-US"/>
        </w:rPr>
        <w:t>5</w:t>
      </w:r>
      <w:r w:rsidR="00640617">
        <w:rPr>
          <w:sz w:val="24"/>
          <w:szCs w:val="24"/>
          <w:lang w:val="en-US"/>
        </w:rPr>
        <w:t>5</w:t>
      </w:r>
      <w:r w:rsidRPr="005E7788">
        <w:rPr>
          <w:sz w:val="24"/>
          <w:szCs w:val="24"/>
          <w:lang w:val="en-US"/>
        </w:rPr>
        <w:t xml:space="preserve">. </w:t>
      </w:r>
      <w:r w:rsidR="006E1072" w:rsidRPr="005E7788">
        <w:rPr>
          <w:sz w:val="24"/>
          <w:szCs w:val="24"/>
        </w:rPr>
        <w:t xml:space="preserve">H. Salameh. Capital structure determinants and financial performance analytical study in Saudi Arabia market 2004-2009. </w:t>
      </w:r>
      <w:r w:rsidR="006E1072" w:rsidRPr="005E7788">
        <w:rPr>
          <w:i/>
          <w:iCs/>
          <w:sz w:val="24"/>
          <w:szCs w:val="24"/>
        </w:rPr>
        <w:t>International Economic Society</w:t>
      </w:r>
      <w:r w:rsidR="006E1072" w:rsidRPr="005E7788">
        <w:rPr>
          <w:sz w:val="24"/>
          <w:szCs w:val="24"/>
          <w:lang w:val="en-US"/>
        </w:rPr>
        <w:t xml:space="preserve">, </w:t>
      </w:r>
      <w:r w:rsidR="006E1072" w:rsidRPr="005E7788">
        <w:rPr>
          <w:b/>
          <w:bCs/>
          <w:sz w:val="24"/>
          <w:szCs w:val="24"/>
          <w:lang w:val="en-US"/>
        </w:rPr>
        <w:t>2012</w:t>
      </w:r>
      <w:r w:rsidR="006E1072" w:rsidRPr="005E7788">
        <w:rPr>
          <w:sz w:val="24"/>
          <w:szCs w:val="24"/>
          <w:lang w:val="en-US"/>
        </w:rPr>
        <w:t xml:space="preserve">, </w:t>
      </w:r>
      <w:r w:rsidR="006E1072" w:rsidRPr="005E7788">
        <w:rPr>
          <w:i/>
          <w:iCs/>
          <w:sz w:val="24"/>
          <w:szCs w:val="24"/>
          <w:lang w:val="en-US"/>
        </w:rPr>
        <w:t>3(2),</w:t>
      </w:r>
      <w:r w:rsidR="006E1072" w:rsidRPr="005E7788">
        <w:rPr>
          <w:sz w:val="24"/>
          <w:szCs w:val="24"/>
          <w:lang w:val="en-US"/>
        </w:rPr>
        <w:t xml:space="preserve"> 43-55.</w:t>
      </w:r>
    </w:p>
    <w:p w14:paraId="5E54C202" w14:textId="10CF6873" w:rsidR="00CD78F2" w:rsidRPr="005E7788" w:rsidRDefault="004416AC" w:rsidP="005E7788">
      <w:pPr>
        <w:spacing w:after="120" w:line="240" w:lineRule="auto"/>
        <w:ind w:hanging="284"/>
        <w:rPr>
          <w:sz w:val="24"/>
          <w:szCs w:val="24"/>
        </w:rPr>
      </w:pPr>
      <w:r w:rsidRPr="005E7788">
        <w:rPr>
          <w:sz w:val="24"/>
          <w:szCs w:val="24"/>
          <w:lang w:val="en-US"/>
        </w:rPr>
        <w:t>5</w:t>
      </w:r>
      <w:r w:rsidR="00640617">
        <w:rPr>
          <w:sz w:val="24"/>
          <w:szCs w:val="24"/>
          <w:lang w:val="en-US"/>
        </w:rPr>
        <w:t>6</w:t>
      </w:r>
      <w:r w:rsidRPr="005E7788">
        <w:rPr>
          <w:sz w:val="24"/>
          <w:szCs w:val="24"/>
          <w:lang w:val="en-US"/>
        </w:rPr>
        <w:t xml:space="preserve">. </w:t>
      </w:r>
      <w:r w:rsidR="00CD78F2" w:rsidRPr="005E7788">
        <w:rPr>
          <w:sz w:val="24"/>
          <w:szCs w:val="24"/>
        </w:rPr>
        <w:t>R.</w:t>
      </w:r>
      <w:r w:rsidR="00CD78F2" w:rsidRPr="005E7788">
        <w:rPr>
          <w:sz w:val="24"/>
          <w:szCs w:val="24"/>
          <w:lang w:val="en-US"/>
        </w:rPr>
        <w:t xml:space="preserve"> </w:t>
      </w:r>
      <w:r w:rsidR="00CD78F2" w:rsidRPr="005E7788">
        <w:rPr>
          <w:sz w:val="24"/>
          <w:szCs w:val="24"/>
        </w:rPr>
        <w:t xml:space="preserve">Essel, J. Brobbey. The impact of working capital management on the performance of listed firms: evidence of an emerging economy. </w:t>
      </w:r>
      <w:r w:rsidR="00CD78F2" w:rsidRPr="005E7788">
        <w:rPr>
          <w:i/>
          <w:iCs/>
          <w:sz w:val="24"/>
          <w:szCs w:val="24"/>
        </w:rPr>
        <w:t>International Journal of Industrial Management</w:t>
      </w:r>
      <w:r w:rsidR="00CD78F2" w:rsidRPr="005E7788">
        <w:rPr>
          <w:sz w:val="24"/>
          <w:szCs w:val="24"/>
        </w:rPr>
        <w:t xml:space="preserve">, </w:t>
      </w:r>
      <w:r w:rsidR="00CD78F2" w:rsidRPr="005E7788">
        <w:rPr>
          <w:b/>
          <w:bCs/>
          <w:sz w:val="24"/>
          <w:szCs w:val="24"/>
          <w:lang w:val="en-US"/>
        </w:rPr>
        <w:t>2021</w:t>
      </w:r>
      <w:r w:rsidR="00CD78F2" w:rsidRPr="005E7788">
        <w:rPr>
          <w:sz w:val="24"/>
          <w:szCs w:val="24"/>
          <w:lang w:val="en-US"/>
        </w:rPr>
        <w:t xml:space="preserve">, </w:t>
      </w:r>
      <w:r w:rsidR="00CD78F2" w:rsidRPr="005E7788">
        <w:rPr>
          <w:i/>
          <w:iCs/>
          <w:sz w:val="24"/>
          <w:szCs w:val="24"/>
        </w:rPr>
        <w:t>12(1)</w:t>
      </w:r>
      <w:r w:rsidR="00CD78F2" w:rsidRPr="005E7788">
        <w:rPr>
          <w:sz w:val="24"/>
          <w:szCs w:val="24"/>
        </w:rPr>
        <w:t>, 389-407.</w:t>
      </w:r>
    </w:p>
    <w:p w14:paraId="4151426F" w14:textId="50FFCB0F" w:rsidR="004416AC" w:rsidRPr="005E7788" w:rsidRDefault="000A725D" w:rsidP="005E7788">
      <w:pPr>
        <w:spacing w:after="120" w:line="240" w:lineRule="auto"/>
        <w:ind w:hanging="284"/>
        <w:rPr>
          <w:color w:val="FF0000"/>
          <w:sz w:val="24"/>
          <w:szCs w:val="24"/>
          <w:lang w:val="en-US"/>
        </w:rPr>
      </w:pPr>
      <w:r w:rsidRPr="005E7788">
        <w:rPr>
          <w:sz w:val="24"/>
          <w:szCs w:val="24"/>
          <w:lang w:val="en-US"/>
        </w:rPr>
        <w:t>5</w:t>
      </w:r>
      <w:r w:rsidR="00640617">
        <w:rPr>
          <w:sz w:val="24"/>
          <w:szCs w:val="24"/>
          <w:lang w:val="en-US"/>
        </w:rPr>
        <w:t>7</w:t>
      </w:r>
      <w:r w:rsidRPr="005E7788">
        <w:rPr>
          <w:sz w:val="24"/>
          <w:szCs w:val="24"/>
          <w:lang w:val="en-US"/>
        </w:rPr>
        <w:t xml:space="preserve">. </w:t>
      </w:r>
      <w:r w:rsidRPr="005E7788">
        <w:rPr>
          <w:color w:val="FF0000"/>
          <w:sz w:val="24"/>
          <w:szCs w:val="24"/>
          <w:lang w:val="en-US"/>
        </w:rPr>
        <w:t xml:space="preserve">Nguyen, T. H., &amp; Tran, T. T. The impact of capital structure on the performance of state-invested enterprises. </w:t>
      </w:r>
      <w:r w:rsidRPr="005E7788">
        <w:rPr>
          <w:i/>
          <w:iCs/>
          <w:color w:val="FF0000"/>
          <w:sz w:val="24"/>
          <w:szCs w:val="24"/>
          <w:lang w:val="en-US"/>
        </w:rPr>
        <w:t>Cogent Economics &amp; Finance</w:t>
      </w:r>
      <w:r w:rsidRPr="005E7788">
        <w:rPr>
          <w:color w:val="FF0000"/>
          <w:sz w:val="24"/>
          <w:szCs w:val="24"/>
          <w:lang w:val="en-US"/>
        </w:rPr>
        <w:t xml:space="preserve">, </w:t>
      </w:r>
      <w:r w:rsidRPr="005E7788">
        <w:rPr>
          <w:b/>
          <w:bCs/>
          <w:color w:val="FF0000"/>
          <w:sz w:val="24"/>
          <w:szCs w:val="24"/>
          <w:lang w:val="en-US"/>
        </w:rPr>
        <w:t>2024</w:t>
      </w:r>
      <w:r w:rsidRPr="005E7788">
        <w:rPr>
          <w:color w:val="FF0000"/>
          <w:sz w:val="24"/>
          <w:szCs w:val="24"/>
          <w:lang w:val="en-US"/>
        </w:rPr>
        <w:t xml:space="preserve">, </w:t>
      </w:r>
      <w:r w:rsidRPr="005E7788">
        <w:rPr>
          <w:i/>
          <w:iCs/>
          <w:color w:val="FF0000"/>
          <w:sz w:val="24"/>
          <w:szCs w:val="24"/>
          <w:lang w:val="en-US"/>
        </w:rPr>
        <w:t>12</w:t>
      </w:r>
      <w:r w:rsidRPr="005E7788">
        <w:rPr>
          <w:color w:val="FF0000"/>
          <w:sz w:val="24"/>
          <w:szCs w:val="24"/>
          <w:lang w:val="en-US"/>
        </w:rPr>
        <w:t>(1), 45-57.</w:t>
      </w:r>
    </w:p>
    <w:p w14:paraId="2511CFD9" w14:textId="17A2B6A8" w:rsidR="00587533" w:rsidRPr="005E7788" w:rsidRDefault="0039606E" w:rsidP="005E7788">
      <w:pPr>
        <w:spacing w:after="120" w:line="240" w:lineRule="auto"/>
        <w:ind w:hanging="284"/>
        <w:rPr>
          <w:sz w:val="24"/>
          <w:szCs w:val="24"/>
        </w:rPr>
      </w:pPr>
      <w:r w:rsidRPr="005E7788">
        <w:rPr>
          <w:color w:val="FF0000"/>
          <w:sz w:val="24"/>
          <w:szCs w:val="24"/>
          <w:lang w:val="en-US"/>
        </w:rPr>
        <w:t>5</w:t>
      </w:r>
      <w:r w:rsidR="00640617">
        <w:rPr>
          <w:color w:val="FF0000"/>
          <w:sz w:val="24"/>
          <w:szCs w:val="24"/>
          <w:lang w:val="en-US"/>
        </w:rPr>
        <w:t>8</w:t>
      </w:r>
      <w:r w:rsidRPr="005E7788">
        <w:rPr>
          <w:color w:val="FF0000"/>
          <w:sz w:val="24"/>
          <w:szCs w:val="24"/>
          <w:lang w:val="en-US"/>
        </w:rPr>
        <w:t xml:space="preserve">. Le, T. H., Nguyen, C. P., &amp; Su, T. D.. The effect of capital structure on firm value: A study of companies listed on the Vietnamese stock exchange. </w:t>
      </w:r>
      <w:r w:rsidRPr="005E7788">
        <w:rPr>
          <w:i/>
          <w:iCs/>
          <w:color w:val="FF0000"/>
          <w:sz w:val="24"/>
          <w:szCs w:val="24"/>
          <w:lang w:val="en-US"/>
        </w:rPr>
        <w:t>International Journal of Financial Studies,</w:t>
      </w:r>
      <w:r w:rsidRPr="005E7788">
        <w:rPr>
          <w:color w:val="FF0000"/>
          <w:sz w:val="24"/>
          <w:szCs w:val="24"/>
          <w:lang w:val="en-US"/>
        </w:rPr>
        <w:t xml:space="preserve"> </w:t>
      </w:r>
      <w:r w:rsidRPr="005E7788">
        <w:rPr>
          <w:b/>
          <w:bCs/>
          <w:color w:val="FF0000"/>
          <w:sz w:val="24"/>
          <w:szCs w:val="24"/>
          <w:lang w:val="en-US"/>
        </w:rPr>
        <w:t xml:space="preserve">2023, </w:t>
      </w:r>
      <w:r w:rsidRPr="005E7788">
        <w:rPr>
          <w:color w:val="FF0000"/>
          <w:sz w:val="24"/>
          <w:szCs w:val="24"/>
          <w:lang w:val="en-US"/>
        </w:rPr>
        <w:t>11(3), 1-20.</w:t>
      </w:r>
      <w:r w:rsidR="00377F56" w:rsidRPr="005E7788">
        <w:rPr>
          <w:color w:val="FF0000"/>
          <w:sz w:val="24"/>
          <w:szCs w:val="24"/>
          <w:lang w:val="en-US"/>
        </w:rPr>
        <w:t xml:space="preserve"> </w:t>
      </w:r>
      <w:r w:rsidR="00AE6A3F" w:rsidRPr="005E7788">
        <w:rPr>
          <w:color w:val="FF0000"/>
          <w:sz w:val="24"/>
          <w:szCs w:val="24"/>
          <w:lang w:val="en-US"/>
        </w:rPr>
        <w:t xml:space="preserve"> </w:t>
      </w:r>
    </w:p>
    <w:p w14:paraId="13D039D0" w14:textId="19805550" w:rsidR="0036414F" w:rsidRPr="005E7788" w:rsidRDefault="0036414F" w:rsidP="005E7788">
      <w:pPr>
        <w:spacing w:before="0" w:line="240" w:lineRule="auto"/>
        <w:rPr>
          <w:color w:val="0D0D0D"/>
          <w:sz w:val="24"/>
          <w:szCs w:val="24"/>
        </w:rPr>
        <w:sectPr w:rsidR="0036414F" w:rsidRPr="005E7788" w:rsidSect="0036414F">
          <w:type w:val="continuous"/>
          <w:pgSz w:w="11906" w:h="16838"/>
          <w:pgMar w:top="1134" w:right="1134" w:bottom="1134" w:left="1418" w:header="720" w:footer="720" w:gutter="0"/>
          <w:pgNumType w:start="1"/>
          <w:cols w:num="2" w:space="567"/>
          <w:docGrid w:linePitch="354"/>
        </w:sectPr>
      </w:pPr>
    </w:p>
    <w:p w14:paraId="72C18CEB" w14:textId="6A04D3C6" w:rsidR="00657418" w:rsidRPr="005E7788" w:rsidRDefault="00657418" w:rsidP="005E7788">
      <w:pPr>
        <w:spacing w:before="0" w:line="240" w:lineRule="auto"/>
        <w:rPr>
          <w:sz w:val="24"/>
          <w:szCs w:val="24"/>
        </w:rPr>
      </w:pPr>
    </w:p>
    <w:sectPr w:rsidR="00657418" w:rsidRPr="005E7788" w:rsidSect="0036414F">
      <w:type w:val="continuous"/>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36C9" w14:textId="77777777" w:rsidR="004C1C59" w:rsidRDefault="004C1C59">
      <w:pPr>
        <w:spacing w:before="0" w:after="0" w:line="240" w:lineRule="auto"/>
      </w:pPr>
      <w:r>
        <w:separator/>
      </w:r>
    </w:p>
  </w:endnote>
  <w:endnote w:type="continuationSeparator" w:id="0">
    <w:p w14:paraId="17B93615" w14:textId="77777777" w:rsidR="004C1C59" w:rsidRDefault="004C1C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BE0A"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CD84" w14:textId="77777777" w:rsidR="004C1C59" w:rsidRDefault="004C1C59">
      <w:pPr>
        <w:spacing w:before="0" w:after="0" w:line="240" w:lineRule="auto"/>
      </w:pPr>
      <w:r>
        <w:separator/>
      </w:r>
    </w:p>
  </w:footnote>
  <w:footnote w:type="continuationSeparator" w:id="0">
    <w:p w14:paraId="28CAB294" w14:textId="77777777" w:rsidR="004C1C59" w:rsidRDefault="004C1C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D01"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3222"/>
    <w:rsid w:val="000032EA"/>
    <w:rsid w:val="0000539A"/>
    <w:rsid w:val="00007F01"/>
    <w:rsid w:val="00010B3E"/>
    <w:rsid w:val="000128FD"/>
    <w:rsid w:val="00013D82"/>
    <w:rsid w:val="000371E2"/>
    <w:rsid w:val="000377B2"/>
    <w:rsid w:val="00047B1D"/>
    <w:rsid w:val="00047E1C"/>
    <w:rsid w:val="00053BD3"/>
    <w:rsid w:val="0006354C"/>
    <w:rsid w:val="0006509D"/>
    <w:rsid w:val="00067FD2"/>
    <w:rsid w:val="000A374A"/>
    <w:rsid w:val="000A725D"/>
    <w:rsid w:val="000A77DC"/>
    <w:rsid w:val="000B3AEA"/>
    <w:rsid w:val="000B3EBC"/>
    <w:rsid w:val="000B6314"/>
    <w:rsid w:val="000C12FB"/>
    <w:rsid w:val="000C3C2E"/>
    <w:rsid w:val="000C5832"/>
    <w:rsid w:val="000D1E42"/>
    <w:rsid w:val="000D4242"/>
    <w:rsid w:val="000D5E28"/>
    <w:rsid w:val="000D6833"/>
    <w:rsid w:val="000E1EE1"/>
    <w:rsid w:val="000E2090"/>
    <w:rsid w:val="000F78D4"/>
    <w:rsid w:val="00100052"/>
    <w:rsid w:val="00110265"/>
    <w:rsid w:val="00111157"/>
    <w:rsid w:val="00112722"/>
    <w:rsid w:val="00113EBA"/>
    <w:rsid w:val="00113F2F"/>
    <w:rsid w:val="00125E9C"/>
    <w:rsid w:val="00127154"/>
    <w:rsid w:val="00130DE8"/>
    <w:rsid w:val="00157FB3"/>
    <w:rsid w:val="00171304"/>
    <w:rsid w:val="00175D39"/>
    <w:rsid w:val="00181E2B"/>
    <w:rsid w:val="00187B4D"/>
    <w:rsid w:val="00190AED"/>
    <w:rsid w:val="00192EB4"/>
    <w:rsid w:val="001B042C"/>
    <w:rsid w:val="001B2F53"/>
    <w:rsid w:val="001B7B4F"/>
    <w:rsid w:val="001E4117"/>
    <w:rsid w:val="001F09C3"/>
    <w:rsid w:val="001F2902"/>
    <w:rsid w:val="001F3AEC"/>
    <w:rsid w:val="00204227"/>
    <w:rsid w:val="0021204F"/>
    <w:rsid w:val="00214DF8"/>
    <w:rsid w:val="002238C3"/>
    <w:rsid w:val="00232EF1"/>
    <w:rsid w:val="00257369"/>
    <w:rsid w:val="00257B23"/>
    <w:rsid w:val="00281935"/>
    <w:rsid w:val="0028303A"/>
    <w:rsid w:val="00286F61"/>
    <w:rsid w:val="0029248A"/>
    <w:rsid w:val="00292745"/>
    <w:rsid w:val="00292A48"/>
    <w:rsid w:val="002934AA"/>
    <w:rsid w:val="002936C1"/>
    <w:rsid w:val="0029601B"/>
    <w:rsid w:val="002A2939"/>
    <w:rsid w:val="002A2FA4"/>
    <w:rsid w:val="002A5C74"/>
    <w:rsid w:val="002A7EE4"/>
    <w:rsid w:val="002B12F0"/>
    <w:rsid w:val="002C7F62"/>
    <w:rsid w:val="002D5A41"/>
    <w:rsid w:val="002D74A5"/>
    <w:rsid w:val="002E1D0A"/>
    <w:rsid w:val="002E3A27"/>
    <w:rsid w:val="002E75DC"/>
    <w:rsid w:val="002F332C"/>
    <w:rsid w:val="00317483"/>
    <w:rsid w:val="00330738"/>
    <w:rsid w:val="00331F06"/>
    <w:rsid w:val="00341EBB"/>
    <w:rsid w:val="0035158E"/>
    <w:rsid w:val="00361249"/>
    <w:rsid w:val="0036414F"/>
    <w:rsid w:val="003657E2"/>
    <w:rsid w:val="003745E4"/>
    <w:rsid w:val="00377F56"/>
    <w:rsid w:val="00383202"/>
    <w:rsid w:val="00383786"/>
    <w:rsid w:val="0039606E"/>
    <w:rsid w:val="003A01AB"/>
    <w:rsid w:val="003A02A2"/>
    <w:rsid w:val="003A5717"/>
    <w:rsid w:val="003A6EAA"/>
    <w:rsid w:val="003B4677"/>
    <w:rsid w:val="003B587A"/>
    <w:rsid w:val="003B6D9F"/>
    <w:rsid w:val="003C6E95"/>
    <w:rsid w:val="003D06EC"/>
    <w:rsid w:val="003D5DBC"/>
    <w:rsid w:val="003D6418"/>
    <w:rsid w:val="003E1EB8"/>
    <w:rsid w:val="003E21D2"/>
    <w:rsid w:val="003E2C42"/>
    <w:rsid w:val="00401706"/>
    <w:rsid w:val="00410093"/>
    <w:rsid w:val="00420666"/>
    <w:rsid w:val="00420A53"/>
    <w:rsid w:val="00433EA0"/>
    <w:rsid w:val="0043790C"/>
    <w:rsid w:val="004416AC"/>
    <w:rsid w:val="00444517"/>
    <w:rsid w:val="0044593E"/>
    <w:rsid w:val="00457645"/>
    <w:rsid w:val="00460940"/>
    <w:rsid w:val="00465975"/>
    <w:rsid w:val="004770E5"/>
    <w:rsid w:val="0047762B"/>
    <w:rsid w:val="00482A31"/>
    <w:rsid w:val="00485D3D"/>
    <w:rsid w:val="00490CA8"/>
    <w:rsid w:val="0049416A"/>
    <w:rsid w:val="004952D2"/>
    <w:rsid w:val="004A4DC5"/>
    <w:rsid w:val="004A6CB4"/>
    <w:rsid w:val="004B00A5"/>
    <w:rsid w:val="004B1478"/>
    <w:rsid w:val="004B682B"/>
    <w:rsid w:val="004C1C59"/>
    <w:rsid w:val="004C48A4"/>
    <w:rsid w:val="004C5396"/>
    <w:rsid w:val="004D1012"/>
    <w:rsid w:val="004D70FC"/>
    <w:rsid w:val="004D7648"/>
    <w:rsid w:val="004D7C55"/>
    <w:rsid w:val="004E2438"/>
    <w:rsid w:val="004E4C1A"/>
    <w:rsid w:val="004F05F0"/>
    <w:rsid w:val="004F3383"/>
    <w:rsid w:val="004F699C"/>
    <w:rsid w:val="004F7411"/>
    <w:rsid w:val="00504BDD"/>
    <w:rsid w:val="0050742F"/>
    <w:rsid w:val="00512C89"/>
    <w:rsid w:val="00514266"/>
    <w:rsid w:val="005158BC"/>
    <w:rsid w:val="005235E6"/>
    <w:rsid w:val="00536282"/>
    <w:rsid w:val="005533A9"/>
    <w:rsid w:val="00561EE7"/>
    <w:rsid w:val="00565A1D"/>
    <w:rsid w:val="0056680D"/>
    <w:rsid w:val="00576C44"/>
    <w:rsid w:val="00581600"/>
    <w:rsid w:val="005833C5"/>
    <w:rsid w:val="00585478"/>
    <w:rsid w:val="00585A96"/>
    <w:rsid w:val="00587533"/>
    <w:rsid w:val="00587C2D"/>
    <w:rsid w:val="005923DC"/>
    <w:rsid w:val="00593469"/>
    <w:rsid w:val="005A0E0A"/>
    <w:rsid w:val="005A577A"/>
    <w:rsid w:val="005B2C44"/>
    <w:rsid w:val="005B4C41"/>
    <w:rsid w:val="005C1DBC"/>
    <w:rsid w:val="005C421F"/>
    <w:rsid w:val="005C4A29"/>
    <w:rsid w:val="005C6ACD"/>
    <w:rsid w:val="005D5DF5"/>
    <w:rsid w:val="005D65D8"/>
    <w:rsid w:val="005E7788"/>
    <w:rsid w:val="005F2758"/>
    <w:rsid w:val="005F563D"/>
    <w:rsid w:val="00600A42"/>
    <w:rsid w:val="00604A92"/>
    <w:rsid w:val="006166DA"/>
    <w:rsid w:val="006343B8"/>
    <w:rsid w:val="00636F7D"/>
    <w:rsid w:val="00637E25"/>
    <w:rsid w:val="00640617"/>
    <w:rsid w:val="00650684"/>
    <w:rsid w:val="00657418"/>
    <w:rsid w:val="00662784"/>
    <w:rsid w:val="00663D65"/>
    <w:rsid w:val="00665FBD"/>
    <w:rsid w:val="006735A0"/>
    <w:rsid w:val="00681610"/>
    <w:rsid w:val="00681D84"/>
    <w:rsid w:val="006861D3"/>
    <w:rsid w:val="00686811"/>
    <w:rsid w:val="00687F85"/>
    <w:rsid w:val="00690FA5"/>
    <w:rsid w:val="00692DD5"/>
    <w:rsid w:val="006A0B18"/>
    <w:rsid w:val="006A2F83"/>
    <w:rsid w:val="006A3CFA"/>
    <w:rsid w:val="006B7EEF"/>
    <w:rsid w:val="006C44A5"/>
    <w:rsid w:val="006E0B7E"/>
    <w:rsid w:val="006E1072"/>
    <w:rsid w:val="006E2240"/>
    <w:rsid w:val="006E3130"/>
    <w:rsid w:val="006E5BB8"/>
    <w:rsid w:val="006E69D1"/>
    <w:rsid w:val="006E7698"/>
    <w:rsid w:val="006F1D09"/>
    <w:rsid w:val="006F5C33"/>
    <w:rsid w:val="006F77D3"/>
    <w:rsid w:val="00704534"/>
    <w:rsid w:val="00713BC1"/>
    <w:rsid w:val="00720235"/>
    <w:rsid w:val="00720630"/>
    <w:rsid w:val="007325DC"/>
    <w:rsid w:val="00736A48"/>
    <w:rsid w:val="00736A4C"/>
    <w:rsid w:val="00736C37"/>
    <w:rsid w:val="0074718A"/>
    <w:rsid w:val="00751148"/>
    <w:rsid w:val="0075331B"/>
    <w:rsid w:val="0075789D"/>
    <w:rsid w:val="00774019"/>
    <w:rsid w:val="00775E30"/>
    <w:rsid w:val="00782F53"/>
    <w:rsid w:val="00785425"/>
    <w:rsid w:val="007966F9"/>
    <w:rsid w:val="0079683F"/>
    <w:rsid w:val="007A0441"/>
    <w:rsid w:val="007A7C24"/>
    <w:rsid w:val="007B1974"/>
    <w:rsid w:val="007B4BC7"/>
    <w:rsid w:val="007C0189"/>
    <w:rsid w:val="007C3ED9"/>
    <w:rsid w:val="007C5DD1"/>
    <w:rsid w:val="007D1A28"/>
    <w:rsid w:val="007F0B15"/>
    <w:rsid w:val="007F4CD4"/>
    <w:rsid w:val="007F4E5E"/>
    <w:rsid w:val="007F6984"/>
    <w:rsid w:val="00805C9A"/>
    <w:rsid w:val="0082094A"/>
    <w:rsid w:val="0083024D"/>
    <w:rsid w:val="008320F3"/>
    <w:rsid w:val="00840DE9"/>
    <w:rsid w:val="00850A7A"/>
    <w:rsid w:val="00866B67"/>
    <w:rsid w:val="00867017"/>
    <w:rsid w:val="00872899"/>
    <w:rsid w:val="008747E1"/>
    <w:rsid w:val="00876CF5"/>
    <w:rsid w:val="008865F2"/>
    <w:rsid w:val="0088789A"/>
    <w:rsid w:val="008927DA"/>
    <w:rsid w:val="00893C09"/>
    <w:rsid w:val="008A64F6"/>
    <w:rsid w:val="008B2A3B"/>
    <w:rsid w:val="008B6F25"/>
    <w:rsid w:val="008B795F"/>
    <w:rsid w:val="008C0E04"/>
    <w:rsid w:val="008C2DA6"/>
    <w:rsid w:val="008C4A66"/>
    <w:rsid w:val="008C518A"/>
    <w:rsid w:val="008C66A6"/>
    <w:rsid w:val="008D4FAF"/>
    <w:rsid w:val="008D6215"/>
    <w:rsid w:val="008E50CA"/>
    <w:rsid w:val="008E685D"/>
    <w:rsid w:val="008E733D"/>
    <w:rsid w:val="008F2279"/>
    <w:rsid w:val="008F6CFE"/>
    <w:rsid w:val="00902F8E"/>
    <w:rsid w:val="00916275"/>
    <w:rsid w:val="00916884"/>
    <w:rsid w:val="0091765A"/>
    <w:rsid w:val="009233C1"/>
    <w:rsid w:val="009268A4"/>
    <w:rsid w:val="00926D86"/>
    <w:rsid w:val="00931D43"/>
    <w:rsid w:val="009363CE"/>
    <w:rsid w:val="00937C54"/>
    <w:rsid w:val="00940F82"/>
    <w:rsid w:val="00947CC3"/>
    <w:rsid w:val="00952F82"/>
    <w:rsid w:val="009536CF"/>
    <w:rsid w:val="00961064"/>
    <w:rsid w:val="0098455B"/>
    <w:rsid w:val="009A0101"/>
    <w:rsid w:val="009B059E"/>
    <w:rsid w:val="009B5B0C"/>
    <w:rsid w:val="009C16DB"/>
    <w:rsid w:val="009C249B"/>
    <w:rsid w:val="009C6619"/>
    <w:rsid w:val="009D4ADE"/>
    <w:rsid w:val="009E2630"/>
    <w:rsid w:val="009E7643"/>
    <w:rsid w:val="009E7854"/>
    <w:rsid w:val="009F0FF7"/>
    <w:rsid w:val="00A12D14"/>
    <w:rsid w:val="00A130A6"/>
    <w:rsid w:val="00A164F0"/>
    <w:rsid w:val="00A21546"/>
    <w:rsid w:val="00A307AE"/>
    <w:rsid w:val="00A339E0"/>
    <w:rsid w:val="00A33A8E"/>
    <w:rsid w:val="00A34B14"/>
    <w:rsid w:val="00A355BC"/>
    <w:rsid w:val="00A41967"/>
    <w:rsid w:val="00A50BB6"/>
    <w:rsid w:val="00A5162D"/>
    <w:rsid w:val="00A52B67"/>
    <w:rsid w:val="00A54B21"/>
    <w:rsid w:val="00A64345"/>
    <w:rsid w:val="00A71C16"/>
    <w:rsid w:val="00A817AB"/>
    <w:rsid w:val="00A8533A"/>
    <w:rsid w:val="00A87D53"/>
    <w:rsid w:val="00A910E6"/>
    <w:rsid w:val="00A9148F"/>
    <w:rsid w:val="00AA0E6F"/>
    <w:rsid w:val="00AA6DA3"/>
    <w:rsid w:val="00AB3822"/>
    <w:rsid w:val="00AC4471"/>
    <w:rsid w:val="00AD309B"/>
    <w:rsid w:val="00AE0E9D"/>
    <w:rsid w:val="00AE3AAB"/>
    <w:rsid w:val="00AE6A3F"/>
    <w:rsid w:val="00AE6C2E"/>
    <w:rsid w:val="00AE7C78"/>
    <w:rsid w:val="00B01311"/>
    <w:rsid w:val="00B06286"/>
    <w:rsid w:val="00B111A7"/>
    <w:rsid w:val="00B1215A"/>
    <w:rsid w:val="00B15BCB"/>
    <w:rsid w:val="00B22387"/>
    <w:rsid w:val="00B224F3"/>
    <w:rsid w:val="00B26C6E"/>
    <w:rsid w:val="00B27664"/>
    <w:rsid w:val="00B30563"/>
    <w:rsid w:val="00B30812"/>
    <w:rsid w:val="00B3162A"/>
    <w:rsid w:val="00B4341C"/>
    <w:rsid w:val="00B51B7A"/>
    <w:rsid w:val="00B5325D"/>
    <w:rsid w:val="00B626C2"/>
    <w:rsid w:val="00B667CA"/>
    <w:rsid w:val="00B7196F"/>
    <w:rsid w:val="00B734DA"/>
    <w:rsid w:val="00B763A2"/>
    <w:rsid w:val="00B7717E"/>
    <w:rsid w:val="00B77B23"/>
    <w:rsid w:val="00B84E6B"/>
    <w:rsid w:val="00B86966"/>
    <w:rsid w:val="00B96138"/>
    <w:rsid w:val="00BA6B3F"/>
    <w:rsid w:val="00BB0ABE"/>
    <w:rsid w:val="00BB1C6B"/>
    <w:rsid w:val="00BB3A2D"/>
    <w:rsid w:val="00BB62F5"/>
    <w:rsid w:val="00BD0B8A"/>
    <w:rsid w:val="00BD1C23"/>
    <w:rsid w:val="00BD30A3"/>
    <w:rsid w:val="00BD6236"/>
    <w:rsid w:val="00C02B76"/>
    <w:rsid w:val="00C04DA5"/>
    <w:rsid w:val="00C122BE"/>
    <w:rsid w:val="00C168AC"/>
    <w:rsid w:val="00C23023"/>
    <w:rsid w:val="00C2706C"/>
    <w:rsid w:val="00C33720"/>
    <w:rsid w:val="00C43283"/>
    <w:rsid w:val="00C45C6C"/>
    <w:rsid w:val="00C5396B"/>
    <w:rsid w:val="00C60A40"/>
    <w:rsid w:val="00C66CD0"/>
    <w:rsid w:val="00C7344C"/>
    <w:rsid w:val="00C83DB4"/>
    <w:rsid w:val="00C87F4C"/>
    <w:rsid w:val="00C91E56"/>
    <w:rsid w:val="00CA397B"/>
    <w:rsid w:val="00CB480B"/>
    <w:rsid w:val="00CC4D8D"/>
    <w:rsid w:val="00CD0EF7"/>
    <w:rsid w:val="00CD1561"/>
    <w:rsid w:val="00CD3161"/>
    <w:rsid w:val="00CD4A48"/>
    <w:rsid w:val="00CD5C5B"/>
    <w:rsid w:val="00CD6A39"/>
    <w:rsid w:val="00CD7007"/>
    <w:rsid w:val="00CD78F2"/>
    <w:rsid w:val="00CF04C6"/>
    <w:rsid w:val="00D02F66"/>
    <w:rsid w:val="00D10811"/>
    <w:rsid w:val="00D222C4"/>
    <w:rsid w:val="00D25C82"/>
    <w:rsid w:val="00D3021C"/>
    <w:rsid w:val="00D4592F"/>
    <w:rsid w:val="00D51CBF"/>
    <w:rsid w:val="00D65B27"/>
    <w:rsid w:val="00D669DD"/>
    <w:rsid w:val="00D66F89"/>
    <w:rsid w:val="00D72138"/>
    <w:rsid w:val="00D73C17"/>
    <w:rsid w:val="00D76AA2"/>
    <w:rsid w:val="00D85EDD"/>
    <w:rsid w:val="00D878D9"/>
    <w:rsid w:val="00D91755"/>
    <w:rsid w:val="00D9743E"/>
    <w:rsid w:val="00DA0969"/>
    <w:rsid w:val="00DA4D11"/>
    <w:rsid w:val="00DA5F46"/>
    <w:rsid w:val="00DA5F8F"/>
    <w:rsid w:val="00DB071B"/>
    <w:rsid w:val="00DB3F06"/>
    <w:rsid w:val="00DB4561"/>
    <w:rsid w:val="00DC033F"/>
    <w:rsid w:val="00DD79DB"/>
    <w:rsid w:val="00E01611"/>
    <w:rsid w:val="00E04C11"/>
    <w:rsid w:val="00E06735"/>
    <w:rsid w:val="00E16269"/>
    <w:rsid w:val="00E21708"/>
    <w:rsid w:val="00E22301"/>
    <w:rsid w:val="00E43DF4"/>
    <w:rsid w:val="00E51C2D"/>
    <w:rsid w:val="00E52678"/>
    <w:rsid w:val="00E57599"/>
    <w:rsid w:val="00E57EA8"/>
    <w:rsid w:val="00E62453"/>
    <w:rsid w:val="00E629DB"/>
    <w:rsid w:val="00E71426"/>
    <w:rsid w:val="00E87560"/>
    <w:rsid w:val="00EA5DD3"/>
    <w:rsid w:val="00EA7481"/>
    <w:rsid w:val="00EB0530"/>
    <w:rsid w:val="00EB25F6"/>
    <w:rsid w:val="00EB4808"/>
    <w:rsid w:val="00EC391F"/>
    <w:rsid w:val="00EC4BD0"/>
    <w:rsid w:val="00EC7EC4"/>
    <w:rsid w:val="00ED0C74"/>
    <w:rsid w:val="00EE2183"/>
    <w:rsid w:val="00EE4DC8"/>
    <w:rsid w:val="00EE5E58"/>
    <w:rsid w:val="00EE7D25"/>
    <w:rsid w:val="00F00568"/>
    <w:rsid w:val="00F104B5"/>
    <w:rsid w:val="00F1085D"/>
    <w:rsid w:val="00F116C6"/>
    <w:rsid w:val="00F11AD9"/>
    <w:rsid w:val="00F16950"/>
    <w:rsid w:val="00F353B0"/>
    <w:rsid w:val="00F41DEF"/>
    <w:rsid w:val="00F42532"/>
    <w:rsid w:val="00F4354A"/>
    <w:rsid w:val="00F57ECC"/>
    <w:rsid w:val="00F6179E"/>
    <w:rsid w:val="00F641CC"/>
    <w:rsid w:val="00F65AC4"/>
    <w:rsid w:val="00F66013"/>
    <w:rsid w:val="00F6731E"/>
    <w:rsid w:val="00F94D19"/>
    <w:rsid w:val="00FA23DD"/>
    <w:rsid w:val="00FB04C8"/>
    <w:rsid w:val="00FB3FA8"/>
    <w:rsid w:val="00FB49BB"/>
    <w:rsid w:val="00FD3A2E"/>
    <w:rsid w:val="00FD4AFC"/>
    <w:rsid w:val="00FE462A"/>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2">
    <w:name w:val="Unresolved Mention2"/>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td1ocd@bolton.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thimydung.cs2@ftu.edu.vn" TargetMode="External"/><Relationship Id="rId5" Type="http://schemas.openxmlformats.org/officeDocument/2006/relationships/settings" Target="settings.xml"/><Relationship Id="rId15" Type="http://schemas.openxmlformats.org/officeDocument/2006/relationships/hyperlink" Target="http://dx.doi.org/10.2139/ssrn.1342248" TargetMode="External"/><Relationship Id="rId10" Type="http://schemas.openxmlformats.org/officeDocument/2006/relationships/hyperlink" Target="mailto:dtd1ocd@bolton.ac.uk" TargetMode="External"/><Relationship Id="rId4" Type="http://schemas.openxmlformats.org/officeDocument/2006/relationships/styles" Target="styles.xml"/><Relationship Id="rId9" Type="http://schemas.openxmlformats.org/officeDocument/2006/relationships/hyperlink" Target="mailto:dangthimydung.cs2@ftu.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50</cp:revision>
  <cp:lastPrinted>2025-06-24T13:12:00Z</cp:lastPrinted>
  <dcterms:created xsi:type="dcterms:W3CDTF">2025-11-03T15:11:00Z</dcterms:created>
  <dcterms:modified xsi:type="dcterms:W3CDTF">2025-11-04T03:56:00Z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