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C009" w14:textId="77777777" w:rsidR="001D5FEE" w:rsidRDefault="001D5FEE" w:rsidP="0046676F">
      <w:pPr>
        <w:tabs>
          <w:tab w:val="left" w:pos="360"/>
          <w:tab w:val="right" w:leader="hyphen" w:pos="9072"/>
        </w:tabs>
        <w:jc w:val="center"/>
        <w:rPr>
          <w:rFonts w:ascii="Arial" w:hAnsi="Arial" w:cs="Arial"/>
          <w:b/>
          <w:sz w:val="32"/>
          <w:szCs w:val="20"/>
        </w:rPr>
      </w:pPr>
    </w:p>
    <w:p w14:paraId="6B33C76C" w14:textId="77777777" w:rsidR="001D5FEE" w:rsidRDefault="001D5FEE" w:rsidP="0046676F">
      <w:pPr>
        <w:tabs>
          <w:tab w:val="left" w:pos="360"/>
          <w:tab w:val="right" w:leader="hyphen" w:pos="9072"/>
        </w:tabs>
        <w:jc w:val="center"/>
        <w:rPr>
          <w:rFonts w:ascii="Arial" w:hAnsi="Arial" w:cs="Arial"/>
          <w:b/>
          <w:sz w:val="32"/>
          <w:szCs w:val="20"/>
        </w:rPr>
      </w:pPr>
    </w:p>
    <w:p w14:paraId="3C76763E" w14:textId="77777777" w:rsidR="001D5FEE" w:rsidRPr="00742C6C" w:rsidRDefault="001E11CB" w:rsidP="001D5FEE">
      <w:pPr>
        <w:tabs>
          <w:tab w:val="left" w:pos="360"/>
          <w:tab w:val="right" w:leader="hyphen" w:pos="9072"/>
        </w:tabs>
        <w:spacing w:before="120" w:after="120"/>
        <w:jc w:val="center"/>
        <w:rPr>
          <w:rFonts w:ascii="Arial" w:hAnsi="Arial" w:cs="Arial"/>
          <w:b/>
          <w:szCs w:val="20"/>
        </w:rPr>
      </w:pPr>
      <w:r w:rsidRPr="001E11CB">
        <w:rPr>
          <w:rFonts w:ascii="Arial" w:hAnsi="Arial" w:cs="Arial"/>
          <w:b/>
          <w:noProof/>
          <w:sz w:val="32"/>
          <w:szCs w:val="32"/>
        </w:rPr>
        <w:t xml:space="preserve"> </w:t>
      </w:r>
      <w:r w:rsidRPr="001E11CB">
        <w:rPr>
          <w:rFonts w:ascii="Arial" w:hAnsi="Arial" w:cs="Arial"/>
          <w:b/>
          <w:sz w:val="32"/>
          <w:szCs w:val="20"/>
        </w:rPr>
        <w:t>Eco-friendly utilization of phosphate-modified oyster shell for efficient arsenic adsorption</w:t>
      </w:r>
    </w:p>
    <w:p w14:paraId="27A2F3AE" w14:textId="77777777" w:rsidR="001D5FEE" w:rsidRPr="00377620" w:rsidRDefault="001D5FEE" w:rsidP="001D5FEE">
      <w:pPr>
        <w:tabs>
          <w:tab w:val="left" w:pos="360"/>
          <w:tab w:val="right" w:leader="hyphen" w:pos="9072"/>
        </w:tabs>
        <w:jc w:val="center"/>
        <w:rPr>
          <w:b/>
          <w:szCs w:val="20"/>
        </w:rPr>
      </w:pPr>
    </w:p>
    <w:p w14:paraId="316B14CE" w14:textId="77777777" w:rsidR="001E11CB" w:rsidRDefault="001E11CB" w:rsidP="001E11CB">
      <w:pPr>
        <w:spacing w:after="120"/>
        <w:ind w:right="68"/>
        <w:jc w:val="center"/>
        <w:rPr>
          <w:b/>
          <w:szCs w:val="22"/>
        </w:rPr>
      </w:pPr>
      <w:r w:rsidRPr="00E044AF">
        <w:rPr>
          <w:b/>
          <w:szCs w:val="22"/>
        </w:rPr>
        <w:t>Phuong Anh Cao</w:t>
      </w:r>
      <w:r w:rsidRPr="00E044AF">
        <w:rPr>
          <w:b/>
          <w:szCs w:val="22"/>
          <w:vertAlign w:val="superscript"/>
        </w:rPr>
        <w:t>1</w:t>
      </w:r>
      <w:r w:rsidRPr="00E044AF">
        <w:rPr>
          <w:b/>
          <w:szCs w:val="22"/>
        </w:rPr>
        <w:t xml:space="preserve">, Huynh </w:t>
      </w:r>
      <w:proofErr w:type="spellStart"/>
      <w:r w:rsidRPr="00E044AF">
        <w:rPr>
          <w:b/>
          <w:szCs w:val="22"/>
        </w:rPr>
        <w:t>Nhi</w:t>
      </w:r>
      <w:proofErr w:type="spellEnd"/>
      <w:r w:rsidRPr="00E044AF">
        <w:rPr>
          <w:b/>
          <w:szCs w:val="22"/>
        </w:rPr>
        <w:t xml:space="preserve"> Le</w:t>
      </w:r>
      <w:r w:rsidRPr="00E044AF">
        <w:rPr>
          <w:b/>
          <w:szCs w:val="22"/>
          <w:vertAlign w:val="superscript"/>
        </w:rPr>
        <w:t>2</w:t>
      </w:r>
      <w:r w:rsidRPr="00E044AF">
        <w:rPr>
          <w:b/>
          <w:szCs w:val="22"/>
        </w:rPr>
        <w:t>, Phuong Thao Le Thi</w:t>
      </w:r>
      <w:r w:rsidRPr="00E044AF">
        <w:rPr>
          <w:b/>
          <w:szCs w:val="22"/>
          <w:vertAlign w:val="superscript"/>
        </w:rPr>
        <w:t>3</w:t>
      </w:r>
      <w:r w:rsidRPr="00E044AF">
        <w:rPr>
          <w:b/>
          <w:szCs w:val="22"/>
        </w:rPr>
        <w:t>, Que Trinh Thi</w:t>
      </w:r>
      <w:r w:rsidRPr="00E044AF">
        <w:rPr>
          <w:b/>
          <w:szCs w:val="22"/>
          <w:vertAlign w:val="superscript"/>
        </w:rPr>
        <w:t>4</w:t>
      </w:r>
      <w:r w:rsidRPr="00E044AF">
        <w:rPr>
          <w:b/>
          <w:szCs w:val="22"/>
        </w:rPr>
        <w:t xml:space="preserve">, Ba </w:t>
      </w:r>
      <w:proofErr w:type="spellStart"/>
      <w:r w:rsidRPr="00E044AF">
        <w:rPr>
          <w:b/>
          <w:szCs w:val="22"/>
        </w:rPr>
        <w:t>Cuong</w:t>
      </w:r>
      <w:proofErr w:type="spellEnd"/>
      <w:r w:rsidRPr="00E044AF">
        <w:rPr>
          <w:b/>
          <w:szCs w:val="22"/>
        </w:rPr>
        <w:t xml:space="preserve"> Nguyen</w:t>
      </w:r>
      <w:r w:rsidRPr="00E044AF">
        <w:rPr>
          <w:b/>
          <w:szCs w:val="22"/>
          <w:vertAlign w:val="superscript"/>
        </w:rPr>
        <w:t>2</w:t>
      </w:r>
      <w:r w:rsidRPr="00E044AF">
        <w:rPr>
          <w:b/>
          <w:szCs w:val="22"/>
        </w:rPr>
        <w:t xml:space="preserve">, </w:t>
      </w:r>
      <w:proofErr w:type="spellStart"/>
      <w:r w:rsidRPr="00E044AF">
        <w:rPr>
          <w:b/>
          <w:szCs w:val="22"/>
        </w:rPr>
        <w:t>Hoai</w:t>
      </w:r>
      <w:proofErr w:type="spellEnd"/>
      <w:r w:rsidRPr="00E044AF">
        <w:rPr>
          <w:b/>
          <w:szCs w:val="22"/>
        </w:rPr>
        <w:t xml:space="preserve"> Phuong Nguyen Thi</w:t>
      </w:r>
      <w:proofErr w:type="gramStart"/>
      <w:r w:rsidRPr="00E044AF">
        <w:rPr>
          <w:b/>
          <w:szCs w:val="22"/>
          <w:vertAlign w:val="superscript"/>
        </w:rPr>
        <w:t>1,</w:t>
      </w:r>
      <w:r w:rsidRPr="0031760B">
        <w:rPr>
          <w:b/>
          <w:szCs w:val="22"/>
          <w:vertAlign w:val="superscript"/>
        </w:rPr>
        <w:t>*</w:t>
      </w:r>
      <w:proofErr w:type="gramEnd"/>
    </w:p>
    <w:p w14:paraId="7409FE52" w14:textId="77777777" w:rsidR="001D5FEE" w:rsidRDefault="001D5FEE" w:rsidP="001D5FEE">
      <w:pPr>
        <w:ind w:right="70"/>
        <w:jc w:val="center"/>
        <w:rPr>
          <w:sz w:val="18"/>
          <w:szCs w:val="18"/>
        </w:rPr>
      </w:pPr>
    </w:p>
    <w:p w14:paraId="3E6E87AD" w14:textId="77777777" w:rsidR="001E11CB" w:rsidRPr="00E044AF" w:rsidRDefault="001E11CB" w:rsidP="001E11CB">
      <w:pPr>
        <w:ind w:right="70"/>
        <w:jc w:val="center"/>
        <w:rPr>
          <w:i/>
          <w:sz w:val="22"/>
          <w:szCs w:val="22"/>
        </w:rPr>
      </w:pPr>
      <w:r w:rsidRPr="00E044AF">
        <w:rPr>
          <w:i/>
          <w:sz w:val="22"/>
          <w:szCs w:val="22"/>
          <w:vertAlign w:val="superscript"/>
        </w:rPr>
        <w:t>1</w:t>
      </w:r>
      <w:r w:rsidRPr="00E044AF">
        <w:rPr>
          <w:i/>
          <w:sz w:val="22"/>
          <w:szCs w:val="22"/>
        </w:rPr>
        <w:t>Joint Vietnam-Russia Tropical Science and Technology Research Center</w:t>
      </w:r>
      <w:r w:rsidR="00E67DE8">
        <w:rPr>
          <w:i/>
          <w:sz w:val="22"/>
          <w:szCs w:val="22"/>
        </w:rPr>
        <w:t xml:space="preserve">, </w:t>
      </w:r>
      <w:r w:rsidR="00E67DE8" w:rsidRPr="00E67DE8">
        <w:rPr>
          <w:i/>
          <w:sz w:val="22"/>
          <w:szCs w:val="22"/>
        </w:rPr>
        <w:t xml:space="preserve">63 Nguyen Van </w:t>
      </w:r>
      <w:proofErr w:type="spellStart"/>
      <w:r w:rsidR="00E67DE8" w:rsidRPr="00E67DE8">
        <w:rPr>
          <w:i/>
          <w:sz w:val="22"/>
          <w:szCs w:val="22"/>
        </w:rPr>
        <w:t>Huyen</w:t>
      </w:r>
      <w:proofErr w:type="spellEnd"/>
      <w:r w:rsidR="00E67DE8" w:rsidRPr="00E67DE8">
        <w:rPr>
          <w:i/>
          <w:sz w:val="22"/>
          <w:szCs w:val="22"/>
        </w:rPr>
        <w:t xml:space="preserve">, Ha </w:t>
      </w:r>
      <w:proofErr w:type="spellStart"/>
      <w:r w:rsidR="00E67DE8" w:rsidRPr="00E67DE8">
        <w:rPr>
          <w:i/>
          <w:sz w:val="22"/>
          <w:szCs w:val="22"/>
        </w:rPr>
        <w:t>Noi</w:t>
      </w:r>
      <w:proofErr w:type="spellEnd"/>
      <w:r w:rsidR="00E67DE8" w:rsidRPr="00E67DE8">
        <w:rPr>
          <w:i/>
          <w:sz w:val="22"/>
          <w:szCs w:val="22"/>
        </w:rPr>
        <w:t>, Vietna</w:t>
      </w:r>
      <w:r w:rsidR="00E67DE8">
        <w:rPr>
          <w:i/>
          <w:sz w:val="22"/>
          <w:szCs w:val="22"/>
        </w:rPr>
        <w:t>m</w:t>
      </w:r>
    </w:p>
    <w:p w14:paraId="3157C34D" w14:textId="77777777" w:rsidR="001E11CB" w:rsidRPr="00E044AF" w:rsidRDefault="001E11CB" w:rsidP="001E11CB">
      <w:pPr>
        <w:ind w:right="70"/>
        <w:jc w:val="center"/>
        <w:rPr>
          <w:i/>
          <w:sz w:val="22"/>
          <w:szCs w:val="22"/>
        </w:rPr>
      </w:pPr>
      <w:r w:rsidRPr="00E044AF">
        <w:rPr>
          <w:i/>
          <w:sz w:val="22"/>
          <w:szCs w:val="22"/>
          <w:vertAlign w:val="superscript"/>
        </w:rPr>
        <w:t>2</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University</w:t>
      </w:r>
      <w:r w:rsidR="00E67DE8">
        <w:rPr>
          <w:i/>
          <w:sz w:val="22"/>
          <w:szCs w:val="22"/>
        </w:rPr>
        <w:t xml:space="preserve">, </w:t>
      </w:r>
      <w:r w:rsidR="00E67DE8" w:rsidRPr="00E67DE8">
        <w:rPr>
          <w:i/>
          <w:sz w:val="22"/>
          <w:szCs w:val="22"/>
        </w:rPr>
        <w:t>236 Hoang Quoc Viet, Hanoi, Vietnam</w:t>
      </w:r>
    </w:p>
    <w:p w14:paraId="0EEC3771" w14:textId="77777777" w:rsidR="001E11CB" w:rsidRPr="00E044AF" w:rsidRDefault="001E11CB" w:rsidP="001E11CB">
      <w:pPr>
        <w:ind w:right="70"/>
        <w:jc w:val="center"/>
        <w:rPr>
          <w:i/>
          <w:sz w:val="22"/>
          <w:szCs w:val="22"/>
        </w:rPr>
      </w:pPr>
      <w:r w:rsidRPr="00E044AF">
        <w:rPr>
          <w:i/>
          <w:sz w:val="22"/>
          <w:szCs w:val="22"/>
          <w:vertAlign w:val="superscript"/>
        </w:rPr>
        <w:t>3</w:t>
      </w:r>
      <w:r w:rsidRPr="00E044AF">
        <w:rPr>
          <w:i/>
          <w:sz w:val="22"/>
          <w:szCs w:val="22"/>
        </w:rPr>
        <w:t>Hanoi University of Mining and Geology</w:t>
      </w:r>
      <w:r w:rsidR="00E67DE8">
        <w:rPr>
          <w:i/>
          <w:sz w:val="22"/>
          <w:szCs w:val="22"/>
        </w:rPr>
        <w:t xml:space="preserve">, </w:t>
      </w:r>
      <w:r w:rsidR="00E67DE8" w:rsidRPr="00E67DE8">
        <w:rPr>
          <w:i/>
          <w:sz w:val="22"/>
          <w:szCs w:val="22"/>
        </w:rPr>
        <w:t xml:space="preserve">18 </w:t>
      </w:r>
      <w:proofErr w:type="spellStart"/>
      <w:r w:rsidR="00E67DE8" w:rsidRPr="00E67DE8">
        <w:rPr>
          <w:i/>
          <w:sz w:val="22"/>
          <w:szCs w:val="22"/>
        </w:rPr>
        <w:t>Vien</w:t>
      </w:r>
      <w:proofErr w:type="spellEnd"/>
      <w:r w:rsidR="00E67DE8" w:rsidRPr="00E67DE8">
        <w:rPr>
          <w:i/>
          <w:sz w:val="22"/>
          <w:szCs w:val="22"/>
        </w:rPr>
        <w:t xml:space="preserve">, </w:t>
      </w:r>
      <w:r w:rsidR="0036255E">
        <w:rPr>
          <w:i/>
          <w:noProof/>
          <w:sz w:val="22"/>
          <w:szCs w:val="22"/>
          <w:lang w:eastAsia="vi-VN"/>
        </w:rPr>
        <w:t>Hanoi, Vietnam</w:t>
      </w:r>
    </w:p>
    <w:p w14:paraId="1717B50F" w14:textId="77777777" w:rsidR="001E11CB" w:rsidRPr="00E67DE8" w:rsidRDefault="001E11CB" w:rsidP="001E11CB">
      <w:pPr>
        <w:ind w:right="70"/>
        <w:jc w:val="center"/>
        <w:rPr>
          <w:i/>
          <w:noProof/>
          <w:sz w:val="22"/>
          <w:szCs w:val="22"/>
          <w:lang w:eastAsia="vi-VN"/>
        </w:rPr>
      </w:pPr>
      <w:r w:rsidRPr="00E044AF">
        <w:rPr>
          <w:i/>
          <w:sz w:val="22"/>
          <w:szCs w:val="22"/>
          <w:vertAlign w:val="superscript"/>
        </w:rPr>
        <w:t>4</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w:t>
      </w:r>
      <w:r w:rsidR="00E67DE8">
        <w:rPr>
          <w:i/>
          <w:sz w:val="22"/>
          <w:szCs w:val="22"/>
        </w:rPr>
        <w:t xml:space="preserve"> (Dong Da)</w:t>
      </w:r>
      <w:r w:rsidRPr="00E044AF">
        <w:rPr>
          <w:i/>
          <w:sz w:val="22"/>
          <w:szCs w:val="22"/>
        </w:rPr>
        <w:t xml:space="preserve"> High School</w:t>
      </w:r>
      <w:r w:rsidR="00E67DE8">
        <w:rPr>
          <w:i/>
          <w:noProof/>
          <w:sz w:val="22"/>
          <w:szCs w:val="22"/>
          <w:lang w:eastAsia="vi-VN"/>
        </w:rPr>
        <w:t xml:space="preserve">, </w:t>
      </w:r>
      <w:r w:rsidR="0036255E">
        <w:rPr>
          <w:i/>
          <w:noProof/>
          <w:sz w:val="22"/>
          <w:szCs w:val="22"/>
          <w:lang w:eastAsia="vi-VN"/>
        </w:rPr>
        <w:t>195 Xa Dan 2, Hanoi, Vietnam</w:t>
      </w:r>
    </w:p>
    <w:p w14:paraId="0389AD1C" w14:textId="77777777" w:rsidR="001E11CB" w:rsidRDefault="001E11CB" w:rsidP="001D5FEE">
      <w:pPr>
        <w:ind w:right="70"/>
        <w:jc w:val="center"/>
        <w:rPr>
          <w:i/>
          <w:sz w:val="22"/>
          <w:szCs w:val="22"/>
          <w:vertAlign w:val="superscript"/>
        </w:rPr>
      </w:pPr>
    </w:p>
    <w:p w14:paraId="53C2C88A" w14:textId="77777777" w:rsidR="001D5FEE" w:rsidRDefault="001D5FEE" w:rsidP="001D5FEE">
      <w:pPr>
        <w:ind w:right="70"/>
        <w:jc w:val="center"/>
        <w:rPr>
          <w:i/>
          <w:sz w:val="22"/>
          <w:szCs w:val="22"/>
        </w:rPr>
      </w:pPr>
      <w:r>
        <w:rPr>
          <w:i/>
          <w:sz w:val="22"/>
          <w:szCs w:val="22"/>
        </w:rPr>
        <w:t>Received: dd/mm/</w:t>
      </w:r>
      <w:proofErr w:type="spellStart"/>
      <w:r>
        <w:rPr>
          <w:i/>
          <w:sz w:val="22"/>
          <w:szCs w:val="22"/>
        </w:rPr>
        <w:t>yyyy</w:t>
      </w:r>
      <w:proofErr w:type="spellEnd"/>
      <w:r>
        <w:rPr>
          <w:i/>
          <w:sz w:val="22"/>
          <w:szCs w:val="22"/>
        </w:rPr>
        <w:t>; Revised: dd/mm/</w:t>
      </w:r>
      <w:proofErr w:type="spellStart"/>
      <w:r>
        <w:rPr>
          <w:i/>
          <w:sz w:val="22"/>
          <w:szCs w:val="22"/>
        </w:rPr>
        <w:t>yyyy</w:t>
      </w:r>
      <w:proofErr w:type="spellEnd"/>
      <w:r>
        <w:rPr>
          <w:i/>
          <w:sz w:val="22"/>
          <w:szCs w:val="22"/>
        </w:rPr>
        <w:t>;</w:t>
      </w:r>
    </w:p>
    <w:p w14:paraId="729426E7" w14:textId="77777777" w:rsidR="001D5FEE" w:rsidRDefault="001D5FEE" w:rsidP="001D5FEE">
      <w:pPr>
        <w:ind w:right="70"/>
        <w:jc w:val="center"/>
        <w:rPr>
          <w:i/>
          <w:sz w:val="22"/>
          <w:szCs w:val="22"/>
        </w:rPr>
      </w:pPr>
      <w:r>
        <w:rPr>
          <w:i/>
          <w:sz w:val="22"/>
          <w:szCs w:val="22"/>
        </w:rPr>
        <w:t>Accepted: dd/mm/</w:t>
      </w:r>
      <w:proofErr w:type="spellStart"/>
      <w:r>
        <w:rPr>
          <w:i/>
          <w:sz w:val="22"/>
          <w:szCs w:val="22"/>
        </w:rPr>
        <w:t>yyyy</w:t>
      </w:r>
      <w:proofErr w:type="spellEnd"/>
      <w:r>
        <w:rPr>
          <w:i/>
          <w:sz w:val="22"/>
          <w:szCs w:val="22"/>
        </w:rPr>
        <w:t>; Published: dd/mm/</w:t>
      </w:r>
      <w:proofErr w:type="spellStart"/>
      <w:r>
        <w:rPr>
          <w:i/>
          <w:sz w:val="22"/>
          <w:szCs w:val="22"/>
        </w:rPr>
        <w:t>yyyy</w:t>
      </w:r>
      <w:proofErr w:type="spellEnd"/>
    </w:p>
    <w:p w14:paraId="38A564C7" w14:textId="77777777" w:rsidR="001D5FEE" w:rsidRDefault="001D5FEE" w:rsidP="001D5FEE">
      <w:pPr>
        <w:ind w:right="70"/>
        <w:rPr>
          <w:i/>
          <w:sz w:val="22"/>
          <w:szCs w:val="22"/>
        </w:rPr>
      </w:pPr>
    </w:p>
    <w:p w14:paraId="3C17FFAF" w14:textId="77777777" w:rsidR="001D5FEE" w:rsidRDefault="001D5FEE" w:rsidP="001D5FEE">
      <w:pPr>
        <w:ind w:right="70"/>
        <w:rPr>
          <w:i/>
          <w:sz w:val="22"/>
          <w:szCs w:val="22"/>
        </w:rPr>
      </w:pPr>
      <w:r>
        <w:rPr>
          <w:i/>
          <w:sz w:val="22"/>
          <w:szCs w:val="22"/>
        </w:rPr>
        <w:t xml:space="preserve"> </w:t>
      </w:r>
    </w:p>
    <w:p w14:paraId="7FB8AACC" w14:textId="77777777" w:rsidR="001D5FEE" w:rsidRPr="002610BF" w:rsidRDefault="001D5FEE" w:rsidP="001D5FEE">
      <w:pPr>
        <w:tabs>
          <w:tab w:val="left" w:pos="360"/>
          <w:tab w:val="right" w:leader="hyphen" w:pos="9072"/>
        </w:tabs>
        <w:spacing w:before="120" w:after="120"/>
        <w:jc w:val="both"/>
        <w:rPr>
          <w:b/>
          <w:sz w:val="22"/>
          <w:szCs w:val="20"/>
        </w:rPr>
      </w:pPr>
      <w:r w:rsidRPr="004E58D8">
        <w:rPr>
          <w:b/>
          <w:sz w:val="22"/>
          <w:szCs w:val="20"/>
        </w:rPr>
        <w:t>ABSTRACT</w:t>
      </w:r>
    </w:p>
    <w:p w14:paraId="6A7D4639" w14:textId="668B6A7D" w:rsidR="001D5FEE" w:rsidRPr="002610BF" w:rsidRDefault="001E11CB" w:rsidP="005869B7">
      <w:pPr>
        <w:tabs>
          <w:tab w:val="right" w:leader="hyphen" w:pos="9072"/>
        </w:tabs>
        <w:spacing w:before="120" w:after="120"/>
        <w:ind w:firstLine="567"/>
        <w:jc w:val="both"/>
        <w:rPr>
          <w:sz w:val="20"/>
          <w:szCs w:val="20"/>
        </w:rPr>
      </w:pPr>
      <w:r w:rsidRPr="00E044AF">
        <w:rPr>
          <w:sz w:val="20"/>
          <w:szCs w:val="20"/>
        </w:rPr>
        <w:t xml:space="preserve">Arsenic contamination in aquatic systems, especially from acid mine drainage, poses severe environmental and health risks due to the toxicity and mobility of arsenate (As(V)). In this study, oyster shell waste was valorized into phosphate-modified oyster shells (PMOS) as an eco-friendly and low-cost adsorbent for </w:t>
      </w:r>
      <w:proofErr w:type="gramStart"/>
      <w:r w:rsidRPr="00E044AF">
        <w:rPr>
          <w:sz w:val="20"/>
          <w:szCs w:val="20"/>
        </w:rPr>
        <w:t>As</w:t>
      </w:r>
      <w:proofErr w:type="gramEnd"/>
      <w:r w:rsidRPr="00E044AF">
        <w:rPr>
          <w:sz w:val="20"/>
          <w:szCs w:val="20"/>
        </w:rPr>
        <w:t>(V) removal. PMOS was prepared through thermochemical treatment followed by phosphate functionalization, and its adsorption behavior was systematically investigated under different conditions. The results showed that As(V) removal efficiency strongly depended on pH, contact time, initial concentration, and adsorbent dosage, with optimal performance (~95% removal) achieved at pH 3</w:t>
      </w:r>
      <w:r w:rsidR="003607BE">
        <w:rPr>
          <w:sz w:val="20"/>
          <w:szCs w:val="20"/>
          <w:lang w:val="vi-VN"/>
        </w:rPr>
        <w:t xml:space="preserve"> </w:t>
      </w:r>
      <w:r w:rsidR="003607BE" w:rsidRPr="003442F0">
        <w:rPr>
          <w:sz w:val="22"/>
          <w:szCs w:val="22"/>
          <w:lang w:val="vi-VN"/>
        </w:rPr>
        <w:t>÷</w:t>
      </w:r>
      <w:r w:rsidR="003607BE">
        <w:rPr>
          <w:sz w:val="22"/>
          <w:szCs w:val="22"/>
          <w:lang w:val="vi-VN"/>
        </w:rPr>
        <w:t xml:space="preserve"> </w:t>
      </w:r>
      <w:r w:rsidRPr="00E044AF">
        <w:rPr>
          <w:sz w:val="20"/>
          <w:szCs w:val="20"/>
        </w:rPr>
        <w:t>7, a dosage of 1</w:t>
      </w:r>
      <w:r w:rsidR="00030CF4">
        <w:rPr>
          <w:sz w:val="20"/>
          <w:szCs w:val="20"/>
          <w:lang w:val="vi-VN"/>
        </w:rPr>
        <w:t>.</w:t>
      </w:r>
      <w:r w:rsidRPr="00E044AF">
        <w:rPr>
          <w:sz w:val="20"/>
          <w:szCs w:val="20"/>
        </w:rPr>
        <w:t>0</w:t>
      </w:r>
      <w:r w:rsidR="003607BE">
        <w:rPr>
          <w:sz w:val="20"/>
          <w:szCs w:val="20"/>
          <w:lang w:val="vi-VN"/>
        </w:rPr>
        <w:t xml:space="preserve"> </w:t>
      </w:r>
      <w:r w:rsidR="003607BE" w:rsidRPr="003442F0">
        <w:rPr>
          <w:sz w:val="22"/>
          <w:szCs w:val="22"/>
          <w:lang w:val="vi-VN"/>
        </w:rPr>
        <w:t>÷</w:t>
      </w:r>
      <w:r w:rsidR="003607BE">
        <w:rPr>
          <w:sz w:val="22"/>
          <w:szCs w:val="22"/>
          <w:lang w:val="vi-VN"/>
        </w:rPr>
        <w:t xml:space="preserve"> </w:t>
      </w:r>
      <w:r w:rsidRPr="00E044AF">
        <w:rPr>
          <w:sz w:val="20"/>
          <w:szCs w:val="20"/>
        </w:rPr>
        <w:t>1</w:t>
      </w:r>
      <w:r w:rsidR="00030CF4">
        <w:rPr>
          <w:sz w:val="20"/>
          <w:szCs w:val="20"/>
          <w:lang w:val="vi-VN"/>
        </w:rPr>
        <w:t>.</w:t>
      </w:r>
      <w:r w:rsidRPr="00E044AF">
        <w:rPr>
          <w:sz w:val="20"/>
          <w:szCs w:val="20"/>
        </w:rPr>
        <w:t>5 g/L, and equilibrium reached within 100 min. Kinetic analysis confirmed that the process followed a pseudo-second-order model, indicating chemisorption as the dominant mechanism, while isotherm studies revealed the Freundlich model provided the best fit, with a maximum adsorption capacity (</w:t>
      </w:r>
      <w:proofErr w:type="spellStart"/>
      <w:r w:rsidRPr="00E044AF">
        <w:rPr>
          <w:sz w:val="20"/>
          <w:szCs w:val="20"/>
        </w:rPr>
        <w:t>qmax</w:t>
      </w:r>
      <w:proofErr w:type="spellEnd"/>
      <w:r w:rsidRPr="00E044AF">
        <w:rPr>
          <w:sz w:val="20"/>
          <w:szCs w:val="20"/>
        </w:rPr>
        <w:t>) of 46</w:t>
      </w:r>
      <w:r w:rsidR="00F22B1D">
        <w:rPr>
          <w:sz w:val="20"/>
          <w:szCs w:val="20"/>
          <w:lang w:val="vi-VN"/>
        </w:rPr>
        <w:t>.</w:t>
      </w:r>
      <w:r w:rsidRPr="00E044AF">
        <w:rPr>
          <w:sz w:val="20"/>
          <w:szCs w:val="20"/>
        </w:rPr>
        <w:t>34 mg/g. Structural characterization confirmed the successful incorporation of phosphate groups, enhancing affinity for arsenate through electrostatic attraction, ion exchange, and surface complexation. Importantly, reusability tests demonstrated that PMOS maintained more than 80% of its removal efficiency even after five adsorption–desorption cycles, confirming its regeneration stability. These findings highlight PMOS as a promising, sustainable, and cost-effective material for arsenic remediation in acid mine drainage-impacted waters while simultaneously contributing to circular economy strategies through aquaculture waste valorization</w:t>
      </w:r>
      <w:r w:rsidR="001D5FEE" w:rsidRPr="002610BF">
        <w:rPr>
          <w:sz w:val="20"/>
          <w:szCs w:val="20"/>
        </w:rPr>
        <w:t>.</w:t>
      </w:r>
    </w:p>
    <w:p w14:paraId="62FBEB1F" w14:textId="77777777" w:rsidR="001D5FEE" w:rsidRDefault="001D5FEE" w:rsidP="00204C9A">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proofErr w:type="spellStart"/>
      <w:r w:rsidR="001E11CB" w:rsidRPr="00E044AF">
        <w:rPr>
          <w:i/>
          <w:sz w:val="20"/>
          <w:szCs w:val="20"/>
        </w:rPr>
        <w:t>Asenate</w:t>
      </w:r>
      <w:proofErr w:type="spellEnd"/>
      <w:r w:rsidR="001E11CB" w:rsidRPr="00E044AF">
        <w:rPr>
          <w:i/>
          <w:sz w:val="20"/>
          <w:szCs w:val="20"/>
        </w:rPr>
        <w:t xml:space="preserve">; </w:t>
      </w:r>
      <w:proofErr w:type="spellStart"/>
      <w:r w:rsidR="001E11CB" w:rsidRPr="00E044AF">
        <w:rPr>
          <w:i/>
          <w:sz w:val="20"/>
          <w:szCs w:val="20"/>
        </w:rPr>
        <w:t>Photphate</w:t>
      </w:r>
      <w:proofErr w:type="spellEnd"/>
      <w:r w:rsidR="001E11CB" w:rsidRPr="00E044AF">
        <w:rPr>
          <w:i/>
          <w:sz w:val="20"/>
          <w:szCs w:val="20"/>
        </w:rPr>
        <w:t>-modified oyster shell; Adsorption; Kinetic and Isotherm; Reusability</w:t>
      </w:r>
      <w:r w:rsidR="00951C77">
        <w:rPr>
          <w:i/>
          <w:sz w:val="20"/>
          <w:szCs w:val="20"/>
        </w:rPr>
        <w:t>.</w:t>
      </w:r>
    </w:p>
    <w:p w14:paraId="7577EC1C" w14:textId="77777777" w:rsidR="00204C9A" w:rsidRPr="00204C9A" w:rsidRDefault="00204C9A" w:rsidP="00204C9A">
      <w:pPr>
        <w:tabs>
          <w:tab w:val="right" w:leader="hyphen" w:pos="9072"/>
        </w:tabs>
        <w:spacing w:before="120" w:after="240"/>
        <w:jc w:val="both"/>
        <w:rPr>
          <w:i/>
          <w:sz w:val="20"/>
          <w:szCs w:val="20"/>
        </w:rPr>
      </w:pPr>
    </w:p>
    <w:p w14:paraId="14A9E4F0" w14:textId="77777777" w:rsidR="001D5FEE" w:rsidRPr="001D5FEE" w:rsidRDefault="001D5FEE" w:rsidP="001D5FEE">
      <w:pPr>
        <w:rPr>
          <w:rFonts w:ascii="Arial" w:hAnsi="Arial" w:cs="Arial"/>
          <w:sz w:val="28"/>
          <w:szCs w:val="28"/>
        </w:rPr>
      </w:pPr>
    </w:p>
    <w:p w14:paraId="54C07AEA" w14:textId="77777777" w:rsidR="001D5FEE" w:rsidRPr="001D5FEE" w:rsidRDefault="001D5FEE" w:rsidP="001D5FEE">
      <w:pPr>
        <w:rPr>
          <w:rFonts w:ascii="Arial" w:hAnsi="Arial" w:cs="Arial"/>
          <w:sz w:val="28"/>
          <w:szCs w:val="28"/>
        </w:rPr>
      </w:pPr>
    </w:p>
    <w:p w14:paraId="773857E5" w14:textId="77777777" w:rsidR="001D5FEE" w:rsidRPr="001D5FEE" w:rsidRDefault="001D5FEE" w:rsidP="001D5FEE">
      <w:pPr>
        <w:rPr>
          <w:rFonts w:ascii="Arial" w:hAnsi="Arial" w:cs="Arial"/>
          <w:sz w:val="28"/>
          <w:szCs w:val="28"/>
        </w:rPr>
      </w:pPr>
    </w:p>
    <w:p w14:paraId="4790D3D1" w14:textId="77777777" w:rsidR="001D5FEE" w:rsidRPr="001D5FEE" w:rsidRDefault="001D5FEE" w:rsidP="001D5FEE">
      <w:pPr>
        <w:rPr>
          <w:rFonts w:ascii="Arial" w:hAnsi="Arial" w:cs="Arial"/>
          <w:sz w:val="28"/>
          <w:szCs w:val="28"/>
        </w:rPr>
      </w:pPr>
    </w:p>
    <w:p w14:paraId="1A1ADADC" w14:textId="77777777" w:rsidR="001D5FEE" w:rsidRPr="001D5FEE" w:rsidRDefault="001D5FEE" w:rsidP="001D5FEE">
      <w:pPr>
        <w:rPr>
          <w:rFonts w:ascii="Arial" w:hAnsi="Arial" w:cs="Arial"/>
          <w:sz w:val="28"/>
          <w:szCs w:val="28"/>
        </w:rPr>
      </w:pPr>
    </w:p>
    <w:p w14:paraId="134AECE9" w14:textId="77777777" w:rsidR="001D5FEE" w:rsidRPr="001D5FEE" w:rsidRDefault="001D5FEE" w:rsidP="001D5FEE">
      <w:pPr>
        <w:rPr>
          <w:rFonts w:ascii="Arial" w:hAnsi="Arial" w:cs="Arial"/>
          <w:sz w:val="28"/>
          <w:szCs w:val="28"/>
        </w:rPr>
      </w:pPr>
    </w:p>
    <w:p w14:paraId="3C6F68F5" w14:textId="77777777" w:rsidR="001D5FEE" w:rsidRPr="001D5FEE" w:rsidRDefault="001D5FEE" w:rsidP="001D5FEE">
      <w:pPr>
        <w:rPr>
          <w:rFonts w:ascii="Arial" w:hAnsi="Arial" w:cs="Arial"/>
          <w:sz w:val="28"/>
          <w:szCs w:val="28"/>
        </w:rPr>
      </w:pPr>
    </w:p>
    <w:p w14:paraId="191A4F54" w14:textId="77777777" w:rsidR="001D5FEE" w:rsidRDefault="001D5FEE" w:rsidP="006C3F9E">
      <w:pPr>
        <w:tabs>
          <w:tab w:val="right" w:leader="hyphen" w:pos="9072"/>
        </w:tabs>
        <w:rPr>
          <w:rFonts w:ascii="Arial" w:hAnsi="Arial" w:cs="Arial"/>
          <w:b/>
          <w:sz w:val="28"/>
          <w:szCs w:val="28"/>
        </w:rPr>
      </w:pPr>
    </w:p>
    <w:p w14:paraId="21621891" w14:textId="77777777" w:rsidR="001D5FEE" w:rsidRDefault="001D5FEE" w:rsidP="006C3F9E">
      <w:pPr>
        <w:tabs>
          <w:tab w:val="right" w:leader="hyphen" w:pos="9072"/>
        </w:tabs>
        <w:rPr>
          <w:rFonts w:ascii="Arial" w:hAnsi="Arial" w:cs="Arial"/>
          <w:b/>
          <w:sz w:val="28"/>
          <w:szCs w:val="28"/>
        </w:rPr>
      </w:pPr>
    </w:p>
    <w:p w14:paraId="4B553E5A" w14:textId="77777777" w:rsidR="001D5FEE" w:rsidRDefault="00DF0F2D" w:rsidP="001D5FEE">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5A13DC55" wp14:editId="46F898AC">
                <wp:simplePos x="0" y="0"/>
                <wp:positionH relativeFrom="column">
                  <wp:posOffset>-14605</wp:posOffset>
                </wp:positionH>
                <wp:positionV relativeFrom="paragraph">
                  <wp:posOffset>89535</wp:posOffset>
                </wp:positionV>
                <wp:extent cx="1952625" cy="0"/>
                <wp:effectExtent l="0" t="0" r="3175" b="0"/>
                <wp:wrapNone/>
                <wp:docPr id="1225084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DB6B2E3" id="_x0000_t32" coordsize="21600,21600" o:spt="32" o:oned="t" path="m,l21600,21600e" filled="f">
                <v:path arrowok="t" fillok="f" o:connecttype="none"/>
                <o:lock v:ext="edit" shapetype="t"/>
              </v:shapetype>
              <v:shape id="AutoShape 2" o:spid="_x0000_s1026" type="#_x0000_t32" style="position:absolute;margin-left:-1.15pt;margin-top:7.05pt;width:15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2045EE12" w14:textId="77777777" w:rsidR="001D5FEE" w:rsidRPr="00FA03B5" w:rsidRDefault="001D5FEE" w:rsidP="001D5FEE">
      <w:pPr>
        <w:tabs>
          <w:tab w:val="right" w:leader="hyphen" w:pos="9072"/>
        </w:tabs>
        <w:jc w:val="both"/>
        <w:rPr>
          <w:i/>
          <w:iCs/>
          <w:sz w:val="20"/>
          <w:szCs w:val="20"/>
        </w:rPr>
      </w:pPr>
      <w:r w:rsidRPr="00FA03B5">
        <w:rPr>
          <w:i/>
          <w:iCs/>
          <w:sz w:val="20"/>
          <w:szCs w:val="20"/>
        </w:rPr>
        <w:t>*Corresponding author.</w:t>
      </w:r>
    </w:p>
    <w:p w14:paraId="35CAE72E" w14:textId="77777777" w:rsidR="009A380F" w:rsidRDefault="001D5FEE" w:rsidP="001D5FEE">
      <w:pPr>
        <w:tabs>
          <w:tab w:val="left" w:pos="8280"/>
        </w:tabs>
        <w:jc w:val="both"/>
        <w:rPr>
          <w:i/>
          <w:iCs/>
          <w:sz w:val="20"/>
          <w:szCs w:val="20"/>
        </w:rPr>
        <w:sectPr w:rsidR="009A380F" w:rsidSect="00873C9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425" w:gutter="0"/>
          <w:cols w:space="720"/>
          <w:docGrid w:linePitch="360"/>
        </w:sectPr>
      </w:pPr>
      <w:r w:rsidRPr="00FA03B5">
        <w:rPr>
          <w:i/>
          <w:iCs/>
          <w:sz w:val="20"/>
          <w:szCs w:val="20"/>
        </w:rPr>
        <w:t xml:space="preserve">Email: </w:t>
      </w:r>
      <w:hyperlink r:id="rId14" w:history="1">
        <w:r w:rsidR="00E67DE8" w:rsidRPr="00530C1A">
          <w:rPr>
            <w:rStyle w:val="Hyperlink"/>
            <w:i/>
            <w:sz w:val="20"/>
          </w:rPr>
          <w:t>hoaiphuong.vrtc@gmail.com</w:t>
        </w:r>
      </w:hyperlink>
      <w:r w:rsidR="003C13A4">
        <w:rPr>
          <w:rStyle w:val="Hyperlink"/>
          <w:i/>
          <w:sz w:val="20"/>
          <w:u w:val="none"/>
          <w:lang w:val="vi-VN"/>
        </w:rPr>
        <w:t xml:space="preserve"> </w:t>
      </w:r>
      <w:r w:rsidRPr="001D5FEE">
        <w:rPr>
          <w:i/>
          <w:iCs/>
          <w:sz w:val="20"/>
          <w:szCs w:val="20"/>
        </w:rPr>
        <w:tab/>
      </w:r>
    </w:p>
    <w:p w14:paraId="4413A3DB" w14:textId="77777777" w:rsidR="00CD1D68" w:rsidRPr="00AA1FB9" w:rsidRDefault="00CD1D68" w:rsidP="0046676F">
      <w:pPr>
        <w:tabs>
          <w:tab w:val="right" w:leader="hyphen" w:pos="9072"/>
        </w:tabs>
        <w:jc w:val="center"/>
        <w:rPr>
          <w:rFonts w:ascii="Arial" w:hAnsi="Arial" w:cs="Arial"/>
          <w:b/>
          <w:sz w:val="28"/>
          <w:szCs w:val="28"/>
        </w:rPr>
      </w:pPr>
    </w:p>
    <w:p w14:paraId="4081E1B9" w14:textId="77777777" w:rsidR="00CD1D68" w:rsidRPr="00AA1FB9" w:rsidRDefault="00CD1D68" w:rsidP="0046676F">
      <w:pPr>
        <w:ind w:right="-1"/>
        <w:jc w:val="center"/>
        <w:rPr>
          <w:rFonts w:ascii="Arial" w:hAnsi="Arial" w:cs="Arial"/>
          <w:b/>
          <w:sz w:val="28"/>
          <w:szCs w:val="28"/>
        </w:rPr>
      </w:pPr>
    </w:p>
    <w:p w14:paraId="51BD55E4" w14:textId="77777777" w:rsidR="005F7064" w:rsidRPr="00742C6C" w:rsidRDefault="000A7A45" w:rsidP="00AA1FB9">
      <w:pPr>
        <w:ind w:right="70"/>
        <w:jc w:val="center"/>
        <w:rPr>
          <w:rFonts w:ascii="Arial" w:hAnsi="Arial" w:cs="Arial"/>
          <w:b/>
          <w:sz w:val="28"/>
          <w:szCs w:val="28"/>
        </w:rPr>
      </w:pPr>
      <w:r>
        <w:rPr>
          <w:rFonts w:ascii="Arial" w:hAnsi="Arial" w:cs="Arial"/>
          <w:b/>
          <w:noProof/>
          <w:sz w:val="32"/>
          <w:szCs w:val="28"/>
        </w:rPr>
        <w:t>E</w:t>
      </w:r>
      <w:r w:rsidRPr="00E044AF">
        <w:rPr>
          <w:rFonts w:ascii="Arial" w:hAnsi="Arial" w:cs="Arial"/>
          <w:b/>
          <w:noProof/>
          <w:sz w:val="32"/>
          <w:szCs w:val="28"/>
        </w:rPr>
        <w:t>co-friendly utilization of phosphate-modified oyster shell for efficient arsenic adsorption</w:t>
      </w:r>
    </w:p>
    <w:p w14:paraId="6794E3F1" w14:textId="77777777" w:rsidR="00AA1FB9" w:rsidRPr="00AA1FB9" w:rsidRDefault="00AA1FB9" w:rsidP="00AA1FB9">
      <w:pPr>
        <w:ind w:right="70"/>
        <w:jc w:val="center"/>
        <w:rPr>
          <w:rFonts w:ascii="Arial" w:hAnsi="Arial" w:cs="Arial"/>
          <w:b/>
          <w:sz w:val="28"/>
          <w:szCs w:val="28"/>
        </w:rPr>
      </w:pPr>
    </w:p>
    <w:p w14:paraId="55F985C4" w14:textId="77777777" w:rsidR="000A7A45" w:rsidRPr="00301698" w:rsidRDefault="000A7A45" w:rsidP="000A7A45">
      <w:pPr>
        <w:ind w:right="70"/>
        <w:jc w:val="center"/>
        <w:rPr>
          <w:b/>
          <w:szCs w:val="22"/>
        </w:rPr>
      </w:pPr>
      <w:r w:rsidRPr="00E044AF">
        <w:rPr>
          <w:b/>
          <w:szCs w:val="22"/>
        </w:rPr>
        <w:t>Phuong Anh Cao</w:t>
      </w:r>
      <w:r w:rsidRPr="00E044AF">
        <w:rPr>
          <w:b/>
          <w:szCs w:val="22"/>
          <w:vertAlign w:val="superscript"/>
        </w:rPr>
        <w:t>1</w:t>
      </w:r>
      <w:r w:rsidRPr="00E044AF">
        <w:rPr>
          <w:b/>
          <w:szCs w:val="22"/>
        </w:rPr>
        <w:t xml:space="preserve">, Huynh </w:t>
      </w:r>
      <w:proofErr w:type="spellStart"/>
      <w:r w:rsidRPr="00E044AF">
        <w:rPr>
          <w:b/>
          <w:szCs w:val="22"/>
        </w:rPr>
        <w:t>Nhi</w:t>
      </w:r>
      <w:proofErr w:type="spellEnd"/>
      <w:r w:rsidRPr="00E044AF">
        <w:rPr>
          <w:b/>
          <w:szCs w:val="22"/>
        </w:rPr>
        <w:t xml:space="preserve"> Le</w:t>
      </w:r>
      <w:r w:rsidRPr="00E044AF">
        <w:rPr>
          <w:b/>
          <w:szCs w:val="22"/>
          <w:vertAlign w:val="superscript"/>
        </w:rPr>
        <w:t>2</w:t>
      </w:r>
      <w:r w:rsidRPr="00E044AF">
        <w:rPr>
          <w:b/>
          <w:szCs w:val="22"/>
        </w:rPr>
        <w:t>, Phuong Thao Le Thi</w:t>
      </w:r>
      <w:r w:rsidRPr="00E044AF">
        <w:rPr>
          <w:b/>
          <w:szCs w:val="22"/>
          <w:vertAlign w:val="superscript"/>
        </w:rPr>
        <w:t>3</w:t>
      </w:r>
      <w:r w:rsidRPr="00E044AF">
        <w:rPr>
          <w:b/>
          <w:szCs w:val="22"/>
        </w:rPr>
        <w:t>, Que Trinh Thi</w:t>
      </w:r>
      <w:r w:rsidRPr="00E044AF">
        <w:rPr>
          <w:b/>
          <w:szCs w:val="22"/>
          <w:vertAlign w:val="superscript"/>
        </w:rPr>
        <w:t>4</w:t>
      </w:r>
      <w:r w:rsidRPr="00E044AF">
        <w:rPr>
          <w:b/>
          <w:szCs w:val="22"/>
        </w:rPr>
        <w:t xml:space="preserve">, Ba </w:t>
      </w:r>
      <w:proofErr w:type="spellStart"/>
      <w:r w:rsidRPr="00E044AF">
        <w:rPr>
          <w:b/>
          <w:szCs w:val="22"/>
        </w:rPr>
        <w:t>Cuong</w:t>
      </w:r>
      <w:proofErr w:type="spellEnd"/>
      <w:r w:rsidRPr="00E044AF">
        <w:rPr>
          <w:b/>
          <w:szCs w:val="22"/>
        </w:rPr>
        <w:t xml:space="preserve"> Nguyen</w:t>
      </w:r>
      <w:r w:rsidRPr="00E044AF">
        <w:rPr>
          <w:b/>
          <w:szCs w:val="22"/>
          <w:vertAlign w:val="superscript"/>
        </w:rPr>
        <w:t>2</w:t>
      </w:r>
      <w:r w:rsidRPr="00E044AF">
        <w:rPr>
          <w:b/>
          <w:szCs w:val="22"/>
        </w:rPr>
        <w:t xml:space="preserve">, </w:t>
      </w:r>
      <w:proofErr w:type="spellStart"/>
      <w:r w:rsidRPr="00E044AF">
        <w:rPr>
          <w:b/>
          <w:szCs w:val="22"/>
        </w:rPr>
        <w:t>Hoai</w:t>
      </w:r>
      <w:proofErr w:type="spellEnd"/>
      <w:r w:rsidRPr="00E044AF">
        <w:rPr>
          <w:b/>
          <w:szCs w:val="22"/>
        </w:rPr>
        <w:t xml:space="preserve"> Phuong Nguyen Thi</w:t>
      </w:r>
      <w:r w:rsidRPr="00E044AF">
        <w:rPr>
          <w:b/>
          <w:szCs w:val="22"/>
          <w:vertAlign w:val="superscript"/>
        </w:rPr>
        <w:t>1,</w:t>
      </w:r>
      <w:r w:rsidR="0031760B">
        <w:rPr>
          <w:rStyle w:val="FootnoteReference"/>
          <w:b/>
          <w:szCs w:val="22"/>
        </w:rPr>
        <w:footnoteReference w:customMarkFollows="1" w:id="1"/>
        <w:t>*</w:t>
      </w:r>
    </w:p>
    <w:p w14:paraId="608D9BA6" w14:textId="77777777" w:rsidR="005F7064" w:rsidRDefault="005F7064" w:rsidP="00BC3F65">
      <w:pPr>
        <w:spacing w:before="120"/>
        <w:ind w:right="68"/>
        <w:jc w:val="center"/>
        <w:rPr>
          <w:sz w:val="18"/>
          <w:szCs w:val="18"/>
        </w:rPr>
      </w:pPr>
    </w:p>
    <w:p w14:paraId="33991B47" w14:textId="77777777" w:rsidR="000A7A45" w:rsidRPr="00E044AF" w:rsidRDefault="000A7A45" w:rsidP="000A7A45">
      <w:pPr>
        <w:ind w:right="70"/>
        <w:jc w:val="center"/>
        <w:rPr>
          <w:i/>
          <w:sz w:val="22"/>
          <w:szCs w:val="22"/>
        </w:rPr>
      </w:pPr>
      <w:r w:rsidRPr="00E044AF">
        <w:rPr>
          <w:i/>
          <w:sz w:val="22"/>
          <w:szCs w:val="22"/>
          <w:vertAlign w:val="superscript"/>
        </w:rPr>
        <w:t>1</w:t>
      </w:r>
      <w:r w:rsidRPr="00E044AF">
        <w:rPr>
          <w:i/>
          <w:sz w:val="22"/>
          <w:szCs w:val="22"/>
        </w:rPr>
        <w:t>Joint Vietnam-Russia Tropical Science and Technology Research Center</w:t>
      </w:r>
    </w:p>
    <w:p w14:paraId="13B842D2" w14:textId="77777777" w:rsidR="000A7A45" w:rsidRPr="00E044AF" w:rsidRDefault="000A7A45" w:rsidP="000A7A45">
      <w:pPr>
        <w:ind w:right="70"/>
        <w:jc w:val="center"/>
        <w:rPr>
          <w:i/>
          <w:sz w:val="22"/>
          <w:szCs w:val="22"/>
        </w:rPr>
      </w:pPr>
      <w:r w:rsidRPr="00E044AF">
        <w:rPr>
          <w:i/>
          <w:sz w:val="22"/>
          <w:szCs w:val="22"/>
          <w:vertAlign w:val="superscript"/>
        </w:rPr>
        <w:t>2</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University</w:t>
      </w:r>
    </w:p>
    <w:p w14:paraId="1EE82578" w14:textId="77777777" w:rsidR="000A7A45" w:rsidRPr="00E044AF" w:rsidRDefault="000A7A45" w:rsidP="000A7A45">
      <w:pPr>
        <w:ind w:right="70"/>
        <w:jc w:val="center"/>
        <w:rPr>
          <w:i/>
          <w:sz w:val="22"/>
          <w:szCs w:val="22"/>
        </w:rPr>
      </w:pPr>
      <w:r w:rsidRPr="00E044AF">
        <w:rPr>
          <w:i/>
          <w:sz w:val="22"/>
          <w:szCs w:val="22"/>
          <w:vertAlign w:val="superscript"/>
        </w:rPr>
        <w:t>3</w:t>
      </w:r>
      <w:r w:rsidRPr="00E044AF">
        <w:rPr>
          <w:i/>
          <w:sz w:val="22"/>
          <w:szCs w:val="22"/>
        </w:rPr>
        <w:t>Hanoi University of Mining and Geology</w:t>
      </w:r>
    </w:p>
    <w:p w14:paraId="4AF22264" w14:textId="77777777" w:rsidR="00974745" w:rsidRPr="000A7A45" w:rsidRDefault="000A7A45" w:rsidP="000A7A45">
      <w:pPr>
        <w:ind w:right="70"/>
        <w:jc w:val="center"/>
        <w:rPr>
          <w:b/>
          <w:noProof/>
          <w:sz w:val="22"/>
          <w:szCs w:val="22"/>
          <w:lang w:val="vi-VN" w:eastAsia="vi-VN"/>
        </w:rPr>
      </w:pPr>
      <w:r w:rsidRPr="00E044AF">
        <w:rPr>
          <w:i/>
          <w:sz w:val="22"/>
          <w:szCs w:val="22"/>
          <w:vertAlign w:val="superscript"/>
        </w:rPr>
        <w:t>4</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High School</w:t>
      </w:r>
      <w:r>
        <w:rPr>
          <w:b/>
          <w:noProof/>
          <w:sz w:val="22"/>
          <w:szCs w:val="22"/>
          <w:lang w:val="vi-VN" w:eastAsia="vi-VN"/>
        </w:rPr>
        <w:t xml:space="preserve"> </w:t>
      </w:r>
    </w:p>
    <w:p w14:paraId="461E4034" w14:textId="77777777" w:rsidR="00797114" w:rsidRDefault="00797114" w:rsidP="00974745">
      <w:pPr>
        <w:ind w:right="70"/>
        <w:jc w:val="center"/>
        <w:rPr>
          <w:i/>
          <w:sz w:val="22"/>
          <w:szCs w:val="22"/>
        </w:rPr>
      </w:pPr>
    </w:p>
    <w:p w14:paraId="1191D79F" w14:textId="77777777" w:rsidR="00E543D8" w:rsidRDefault="00E543D8" w:rsidP="00E543D8">
      <w:pPr>
        <w:ind w:right="70"/>
        <w:jc w:val="center"/>
        <w:rPr>
          <w:i/>
          <w:sz w:val="22"/>
          <w:szCs w:val="22"/>
        </w:rPr>
      </w:pPr>
      <w:r>
        <w:rPr>
          <w:i/>
          <w:sz w:val="22"/>
          <w:szCs w:val="22"/>
        </w:rPr>
        <w:t>Received: dd/mm/</w:t>
      </w:r>
      <w:proofErr w:type="spellStart"/>
      <w:r>
        <w:rPr>
          <w:i/>
          <w:sz w:val="22"/>
          <w:szCs w:val="22"/>
        </w:rPr>
        <w:t>yyyy</w:t>
      </w:r>
      <w:proofErr w:type="spellEnd"/>
      <w:r>
        <w:rPr>
          <w:i/>
          <w:sz w:val="22"/>
          <w:szCs w:val="22"/>
        </w:rPr>
        <w:t>; Revised: dd/mm/</w:t>
      </w:r>
      <w:proofErr w:type="spellStart"/>
      <w:r>
        <w:rPr>
          <w:i/>
          <w:sz w:val="22"/>
          <w:szCs w:val="22"/>
        </w:rPr>
        <w:t>yyyy</w:t>
      </w:r>
      <w:proofErr w:type="spellEnd"/>
      <w:r>
        <w:rPr>
          <w:i/>
          <w:sz w:val="22"/>
          <w:szCs w:val="22"/>
        </w:rPr>
        <w:t>;</w:t>
      </w:r>
    </w:p>
    <w:p w14:paraId="2309A23D" w14:textId="77777777" w:rsidR="00E543D8" w:rsidRDefault="00E543D8" w:rsidP="00E543D8">
      <w:pPr>
        <w:ind w:right="70"/>
        <w:jc w:val="center"/>
        <w:rPr>
          <w:i/>
          <w:sz w:val="22"/>
          <w:szCs w:val="22"/>
        </w:rPr>
      </w:pPr>
      <w:r>
        <w:rPr>
          <w:i/>
          <w:sz w:val="22"/>
          <w:szCs w:val="22"/>
        </w:rPr>
        <w:t>Accepted: dd/mm/</w:t>
      </w:r>
      <w:proofErr w:type="spellStart"/>
      <w:r>
        <w:rPr>
          <w:i/>
          <w:sz w:val="22"/>
          <w:szCs w:val="22"/>
        </w:rPr>
        <w:t>yyyy</w:t>
      </w:r>
      <w:proofErr w:type="spellEnd"/>
      <w:r>
        <w:rPr>
          <w:i/>
          <w:sz w:val="22"/>
          <w:szCs w:val="22"/>
        </w:rPr>
        <w:t>; Published: dd/mm/</w:t>
      </w:r>
      <w:proofErr w:type="spellStart"/>
      <w:r>
        <w:rPr>
          <w:i/>
          <w:sz w:val="22"/>
          <w:szCs w:val="22"/>
        </w:rPr>
        <w:t>yyyy</w:t>
      </w:r>
      <w:proofErr w:type="spellEnd"/>
    </w:p>
    <w:p w14:paraId="43A1CFD5" w14:textId="77777777" w:rsidR="00974745" w:rsidRDefault="00974745" w:rsidP="00BC3F65">
      <w:pPr>
        <w:ind w:right="70"/>
        <w:rPr>
          <w:i/>
          <w:sz w:val="22"/>
          <w:szCs w:val="22"/>
        </w:rPr>
      </w:pPr>
    </w:p>
    <w:p w14:paraId="31AEF7C5" w14:textId="77777777" w:rsidR="00305E33" w:rsidRDefault="00305E33" w:rsidP="00797114">
      <w:pPr>
        <w:ind w:right="70"/>
        <w:rPr>
          <w:i/>
          <w:sz w:val="22"/>
          <w:szCs w:val="22"/>
        </w:rPr>
      </w:pPr>
    </w:p>
    <w:p w14:paraId="20640ECB" w14:textId="77777777" w:rsidR="00B144CC" w:rsidRPr="005175B9" w:rsidRDefault="00B144CC" w:rsidP="00AA1FB9">
      <w:pPr>
        <w:tabs>
          <w:tab w:val="right" w:leader="hyphen" w:pos="9072"/>
        </w:tabs>
        <w:rPr>
          <w:b/>
          <w:sz w:val="22"/>
          <w:szCs w:val="22"/>
        </w:rPr>
        <w:sectPr w:rsidR="00B144CC" w:rsidRPr="005175B9" w:rsidSect="00716293">
          <w:footerReference w:type="default" r:id="rId15"/>
          <w:pgSz w:w="11907" w:h="16840" w:code="9"/>
          <w:pgMar w:top="1134" w:right="1134" w:bottom="1134" w:left="1418" w:header="720" w:footer="425" w:gutter="0"/>
          <w:pgNumType w:start="1"/>
          <w:cols w:space="720"/>
          <w:docGrid w:linePitch="360"/>
        </w:sectPr>
      </w:pPr>
    </w:p>
    <w:p w14:paraId="39984D80" w14:textId="77777777" w:rsidR="00BC3F65" w:rsidRDefault="00BC3F65" w:rsidP="001E7166">
      <w:pPr>
        <w:tabs>
          <w:tab w:val="left" w:pos="360"/>
          <w:tab w:val="left" w:pos="540"/>
          <w:tab w:val="right" w:leader="hyphen" w:pos="9072"/>
        </w:tabs>
        <w:jc w:val="both"/>
        <w:rPr>
          <w:b/>
          <w:sz w:val="22"/>
          <w:szCs w:val="22"/>
          <w:lang w:val="vi-VN"/>
        </w:rPr>
      </w:pPr>
    </w:p>
    <w:p w14:paraId="22E1F37B" w14:textId="77777777" w:rsidR="005F7064" w:rsidRPr="003C753C" w:rsidRDefault="000A7A45" w:rsidP="001E7166">
      <w:pPr>
        <w:tabs>
          <w:tab w:val="left" w:pos="360"/>
          <w:tab w:val="left" w:pos="540"/>
          <w:tab w:val="right" w:leader="hyphen" w:pos="9072"/>
        </w:tabs>
        <w:jc w:val="both"/>
        <w:rPr>
          <w:b/>
          <w:sz w:val="22"/>
          <w:szCs w:val="22"/>
          <w:lang w:val="vi-VN"/>
        </w:rPr>
      </w:pPr>
      <w:r w:rsidRPr="000A7A45">
        <w:rPr>
          <w:b/>
          <w:sz w:val="22"/>
          <w:szCs w:val="22"/>
          <w:lang w:val="vi-VN"/>
        </w:rPr>
        <w:t>ABSTRACT</w:t>
      </w:r>
    </w:p>
    <w:p w14:paraId="51467034" w14:textId="78C0EDB2" w:rsidR="005F7064" w:rsidRPr="00CB0A39" w:rsidRDefault="000A7A45" w:rsidP="004E58D8">
      <w:pPr>
        <w:tabs>
          <w:tab w:val="right" w:leader="hyphen" w:pos="9072"/>
        </w:tabs>
        <w:spacing w:before="120" w:after="120"/>
        <w:ind w:firstLine="567"/>
        <w:jc w:val="both"/>
        <w:rPr>
          <w:sz w:val="20"/>
          <w:szCs w:val="20"/>
          <w:lang w:val="vi-VN"/>
        </w:rPr>
      </w:pPr>
      <w:r w:rsidRPr="000A7A45">
        <w:rPr>
          <w:sz w:val="20"/>
          <w:szCs w:val="20"/>
        </w:rPr>
        <w:t xml:space="preserve">Arsenic contamination in aquatic systems, especially from acid mine drainage, poses severe environmental and health risks due to the toxicity and mobility of arsenate (As(V)). In this study, oyster shell waste was valorized into phosphate-modified oyster shells (PMOS) as an eco-friendly and low-cost adsorbent for </w:t>
      </w:r>
      <w:proofErr w:type="gramStart"/>
      <w:r w:rsidRPr="000A7A45">
        <w:rPr>
          <w:sz w:val="20"/>
          <w:szCs w:val="20"/>
        </w:rPr>
        <w:t>As</w:t>
      </w:r>
      <w:proofErr w:type="gramEnd"/>
      <w:r w:rsidRPr="000A7A45">
        <w:rPr>
          <w:sz w:val="20"/>
          <w:szCs w:val="20"/>
        </w:rPr>
        <w:t>(V) removal. PMOS was prepared through thermochemical treatment followed by phosphate functionalization, and its adsorption behavior was systematically investigated under different conditions. The results showed that As(V) removal efficiency strongly depended on pH, contact time, initial concentration, and adsorbent dosage, with optimal performance (~95% removal) achieved at pH 3</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7, a dosage of 1</w:t>
      </w:r>
      <w:r w:rsidR="006F3FEC">
        <w:rPr>
          <w:sz w:val="20"/>
          <w:szCs w:val="20"/>
          <w:lang w:val="vi-VN"/>
        </w:rPr>
        <w:t>.</w:t>
      </w:r>
      <w:r w:rsidRPr="000A7A45">
        <w:rPr>
          <w:sz w:val="20"/>
          <w:szCs w:val="20"/>
        </w:rPr>
        <w:t>0</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1</w:t>
      </w:r>
      <w:r w:rsidR="006F3FEC">
        <w:rPr>
          <w:sz w:val="20"/>
          <w:szCs w:val="20"/>
          <w:lang w:val="vi-VN"/>
        </w:rPr>
        <w:t>.</w:t>
      </w:r>
      <w:r w:rsidRPr="000A7A45">
        <w:rPr>
          <w:sz w:val="20"/>
          <w:szCs w:val="20"/>
        </w:rPr>
        <w:t>5 g/L, and equilibrium reached within 100 min. Kinetic analysis confirmed that the process followed a pseudo-second-order model, indicating chemisorption as the dominant mechanism, while isotherm studies revealed the Freundlich model provided the best fit, with a maximum adsorption capacity (</w:t>
      </w:r>
      <w:proofErr w:type="spellStart"/>
      <w:r w:rsidRPr="000A7A45">
        <w:rPr>
          <w:sz w:val="20"/>
          <w:szCs w:val="20"/>
        </w:rPr>
        <w:t>qmax</w:t>
      </w:r>
      <w:proofErr w:type="spellEnd"/>
      <w:r w:rsidRPr="000A7A45">
        <w:rPr>
          <w:sz w:val="20"/>
          <w:szCs w:val="20"/>
        </w:rPr>
        <w:t>) of 46</w:t>
      </w:r>
      <w:r w:rsidR="003059E8">
        <w:rPr>
          <w:sz w:val="20"/>
          <w:szCs w:val="20"/>
          <w:lang w:val="vi-VN"/>
        </w:rPr>
        <w:t>.</w:t>
      </w:r>
      <w:r w:rsidRPr="000A7A45">
        <w:rPr>
          <w:sz w:val="20"/>
          <w:szCs w:val="20"/>
        </w:rPr>
        <w:t>34 mg/g. Structural characterization confirmed the successful incorporation of phosphate groups, enhancing affinity for arsenate through electrostatic attraction, ion exchange, and surface complexation. Importantly, reusability tests demonstrated that PMOS maintained more than 80% of its removal efficiency even after five adsorption–desorption cycles, confirming its regeneration stability. These findings highlight PMOS as a promising, sustainable, and cost-effective material for arsenic remediation in acid mine drainage-impacted waters while simultaneously contributing to circular economy strategies through aquaculture waste valorization</w:t>
      </w:r>
      <w:r w:rsidR="0042055A" w:rsidRPr="00CB0A39">
        <w:rPr>
          <w:sz w:val="20"/>
          <w:szCs w:val="20"/>
          <w:lang w:val="vi-VN"/>
        </w:rPr>
        <w:t>.</w:t>
      </w:r>
    </w:p>
    <w:p w14:paraId="164B4F6A" w14:textId="77777777" w:rsidR="00305E33" w:rsidRPr="00CB0A39" w:rsidRDefault="000A7A45" w:rsidP="005175B9">
      <w:pPr>
        <w:tabs>
          <w:tab w:val="right" w:leader="hyphen" w:pos="9072"/>
        </w:tabs>
        <w:spacing w:before="120" w:after="120"/>
        <w:jc w:val="both"/>
        <w:rPr>
          <w:b/>
          <w:i/>
          <w:sz w:val="20"/>
          <w:szCs w:val="20"/>
          <w:lang w:val="vi-VN"/>
        </w:rPr>
      </w:pPr>
      <w:r w:rsidRPr="000A7A45">
        <w:rPr>
          <w:b/>
          <w:sz w:val="20"/>
          <w:szCs w:val="20"/>
          <w:lang w:val="vi-VN"/>
        </w:rPr>
        <w:t xml:space="preserve">Keywords: </w:t>
      </w:r>
      <w:r w:rsidRPr="000A7A45">
        <w:rPr>
          <w:bCs/>
          <w:sz w:val="20"/>
          <w:szCs w:val="20"/>
          <w:lang w:val="vi-VN"/>
        </w:rPr>
        <w:t>A</w:t>
      </w:r>
      <w:r w:rsidR="00242FAF">
        <w:rPr>
          <w:bCs/>
          <w:sz w:val="20"/>
          <w:szCs w:val="20"/>
          <w:lang w:val="vi-VN"/>
        </w:rPr>
        <w:t>r</w:t>
      </w:r>
      <w:r w:rsidRPr="000A7A45">
        <w:rPr>
          <w:bCs/>
          <w:sz w:val="20"/>
          <w:szCs w:val="20"/>
          <w:lang w:val="vi-VN"/>
        </w:rPr>
        <w:t>senate; Pho</w:t>
      </w:r>
      <w:r w:rsidR="00242FAF">
        <w:rPr>
          <w:bCs/>
          <w:sz w:val="20"/>
          <w:szCs w:val="20"/>
          <w:lang w:val="vi-VN"/>
        </w:rPr>
        <w:t>s</w:t>
      </w:r>
      <w:r w:rsidRPr="000A7A45">
        <w:rPr>
          <w:bCs/>
          <w:sz w:val="20"/>
          <w:szCs w:val="20"/>
          <w:lang w:val="vi-VN"/>
        </w:rPr>
        <w:t>phate-modified oyster shell; Adsorption; Kinetic and Isotherm; Reusability</w:t>
      </w:r>
      <w:r w:rsidR="00951C77">
        <w:rPr>
          <w:i/>
          <w:sz w:val="20"/>
          <w:szCs w:val="20"/>
          <w:lang w:val="vi-VN"/>
        </w:rPr>
        <w:t>.</w:t>
      </w:r>
    </w:p>
    <w:p w14:paraId="623244C9" w14:textId="77777777" w:rsidR="00483725" w:rsidRDefault="00483725" w:rsidP="00DC3868">
      <w:pPr>
        <w:tabs>
          <w:tab w:val="left" w:pos="360"/>
          <w:tab w:val="right" w:leader="hyphen" w:pos="9072"/>
        </w:tabs>
        <w:jc w:val="both"/>
        <w:rPr>
          <w:sz w:val="22"/>
          <w:szCs w:val="22"/>
          <w:lang w:val="vi-VN"/>
        </w:rPr>
        <w:sectPr w:rsidR="00483725" w:rsidSect="003A0949">
          <w:type w:val="continuous"/>
          <w:pgSz w:w="11907" w:h="16840" w:code="9"/>
          <w:pgMar w:top="1134" w:right="1134" w:bottom="1134" w:left="1418" w:header="720" w:footer="720" w:gutter="0"/>
          <w:cols w:space="720"/>
          <w:docGrid w:linePitch="360"/>
        </w:sectPr>
      </w:pPr>
    </w:p>
    <w:p w14:paraId="3D85C476" w14:textId="77777777" w:rsidR="00FC4AB0" w:rsidRPr="00CB0A39" w:rsidRDefault="00FC4AB0" w:rsidP="00DC3868">
      <w:pPr>
        <w:tabs>
          <w:tab w:val="left" w:pos="360"/>
          <w:tab w:val="right" w:leader="hyphen" w:pos="9072"/>
        </w:tabs>
        <w:jc w:val="both"/>
        <w:rPr>
          <w:sz w:val="22"/>
          <w:szCs w:val="22"/>
          <w:lang w:val="vi-VN"/>
        </w:rPr>
        <w:sectPr w:rsidR="00FC4AB0" w:rsidRPr="00CB0A39" w:rsidSect="003A0949">
          <w:type w:val="continuous"/>
          <w:pgSz w:w="11907" w:h="16840" w:code="9"/>
          <w:pgMar w:top="1134" w:right="1134" w:bottom="1134" w:left="1418" w:header="720" w:footer="720" w:gutter="0"/>
          <w:cols w:space="720"/>
          <w:docGrid w:linePitch="360"/>
        </w:sectPr>
      </w:pPr>
    </w:p>
    <w:p w14:paraId="4FCEBCDB" w14:textId="77777777" w:rsidR="000A7A45" w:rsidRPr="00CB0A39" w:rsidRDefault="000A7A45" w:rsidP="000A7A45">
      <w:pPr>
        <w:tabs>
          <w:tab w:val="left" w:pos="567"/>
          <w:tab w:val="right" w:leader="hyphen" w:pos="9072"/>
        </w:tabs>
        <w:spacing w:before="120" w:after="120"/>
        <w:jc w:val="both"/>
        <w:rPr>
          <w:sz w:val="22"/>
          <w:szCs w:val="22"/>
          <w:lang w:val="vi-VN"/>
        </w:rPr>
      </w:pPr>
      <w:r w:rsidRPr="00CB0A39">
        <w:rPr>
          <w:b/>
          <w:sz w:val="22"/>
          <w:szCs w:val="22"/>
          <w:lang w:val="vi-VN"/>
        </w:rPr>
        <w:lastRenderedPageBreak/>
        <w:t>1.</w:t>
      </w:r>
      <w:r>
        <w:rPr>
          <w:b/>
          <w:sz w:val="22"/>
          <w:szCs w:val="22"/>
          <w:lang w:val="vi-VN"/>
        </w:rPr>
        <w:t xml:space="preserve"> </w:t>
      </w:r>
      <w:r w:rsidRPr="00B948A4">
        <w:rPr>
          <w:b/>
          <w:sz w:val="22"/>
          <w:szCs w:val="22"/>
          <w:lang w:val="vi-VN"/>
        </w:rPr>
        <w:t>INTRODUCTION</w:t>
      </w:r>
      <w:r w:rsidRPr="00CB0A39">
        <w:rPr>
          <w:sz w:val="22"/>
          <w:szCs w:val="22"/>
          <w:lang w:val="vi-VN"/>
        </w:rPr>
        <w:t xml:space="preserve"> </w:t>
      </w:r>
    </w:p>
    <w:p w14:paraId="492FFD2B" w14:textId="371DAF4E" w:rsidR="000A7A45" w:rsidRPr="00B948A4" w:rsidRDefault="000A7A45" w:rsidP="0054659A">
      <w:pPr>
        <w:tabs>
          <w:tab w:val="right" w:leader="hyphen" w:pos="4394"/>
        </w:tabs>
        <w:spacing w:before="120" w:after="120"/>
        <w:jc w:val="both"/>
        <w:rPr>
          <w:sz w:val="22"/>
          <w:szCs w:val="22"/>
        </w:rPr>
      </w:pPr>
      <w:r w:rsidRPr="00B948A4">
        <w:rPr>
          <w:sz w:val="22"/>
          <w:szCs w:val="22"/>
        </w:rPr>
        <w:t xml:space="preserve">Arsenic contamination in aquatic systems has emerged as a critical global issue due to its extreme toxicity, persistence, and </w:t>
      </w:r>
      <w:proofErr w:type="spellStart"/>
      <w:r w:rsidRPr="00B948A4">
        <w:rPr>
          <w:sz w:val="22"/>
          <w:szCs w:val="22"/>
        </w:rPr>
        <w:t>bioaccumulative</w:t>
      </w:r>
      <w:proofErr w:type="spellEnd"/>
      <w:r w:rsidRPr="00B948A4">
        <w:rPr>
          <w:sz w:val="22"/>
          <w:szCs w:val="22"/>
        </w:rPr>
        <w:t xml:space="preserve"> character, with chronic exposure associated with severe health risks such as cancers, cardiovascular disorders, and dermatological lesions. Among arsenic species, arsenate (As(V)) predominates under </w:t>
      </w:r>
      <w:proofErr w:type="spellStart"/>
      <w:r w:rsidRPr="00B948A4">
        <w:rPr>
          <w:sz w:val="22"/>
          <w:szCs w:val="22"/>
        </w:rPr>
        <w:t>oxic</w:t>
      </w:r>
      <w:proofErr w:type="spellEnd"/>
      <w:r w:rsidRPr="00B948A4">
        <w:rPr>
          <w:sz w:val="22"/>
          <w:szCs w:val="22"/>
        </w:rPr>
        <w:t xml:space="preserve"> conditions and is of particular concern because of its high solubility and mobility in water. In mining regions, the oxidative dissolution of sulfide minerals produces acid mine drainage, an effluent characterized by low pH and high concentrations of Fe and Mn, while simultaneously releasing considerable amounts of As(V), thereby intensifying ecological hazards and human health risks </w:t>
      </w:r>
      <w:r w:rsidRPr="00B948A4">
        <w:rPr>
          <w:sz w:val="22"/>
          <w:szCs w:val="22"/>
        </w:rPr>
        <w:fldChar w:fldCharType="begin" w:fldLock="1"/>
      </w:r>
      <w:r>
        <w:rPr>
          <w:sz w:val="22"/>
          <w:szCs w:val="22"/>
        </w:rPr>
        <w:instrText>ADDIN CSL_CITATION {"citationItems":[{"id":"ITEM-1","itemData":{"ISSN":"1877-2641","author":[{"dropping-particle":"","family":"Núñez-Gómez","given":"Dámaris","non-dropping-particle":"","parse-names":false,"suffix":""},{"dropping-particle":"","family":"Lapolli","given":"Flávio Rubens","non-dropping-particle":"","parse-names":false,"suffix":""},{"dropping-particle":"","family":"Nagel-Hassemer","given":"Maria Elisa","non-dropping-particle":"","parse-names":false,"suffix":""},{"dropping-particle":"","family":"Lobo-Recio","given":"María Ángeles","non-dropping-particle":"","parse-names":false,"suffix":""}],"container-title":"Waste and Biomass Valorization","id":"ITEM-1","issue":"3","issued":{"date-parts":[["2020"]]},"page":"1143-1157","publisher":"Springer","title":"Optimization of Fe and Mn removal from coal acid mine drainage (AMD) with waste biomaterials: Statistical modeling and kinetic study","type":"article-journal","volume":"11"},"uris":["http://www.mendeley.com/documents/?uuid=f1a76542-0a12-4005-8bb5-0bb4c9d2cb78"]},{"id":"ITEM-2","itemData":{"ISSN":"0957-5820","author":[{"dropping-particle":"","family":"Nguyen","given":"Thi Thuong","non-dropping-particle":"","parse-names":false,"suffix":""},{"dropping-particle":"","family":"Huang","given":"He","non-dropping-particle":"","parse-names":false,"suffix":""},{"dropping-particle":"","family":"Nguyen","given":"Thi An Hang","non-dropping-particle":"","parse-names":false,"suffix":""},{"dropping-particle":"","family":"Soda","given":"Satoshi","non-dropping-particle":"","parse-names":false,"suffix":""}],"container-title":"Process Safety and Environmental Protection","id":"ITEM-2","issued":{"date-parts":[["2022"]]},"page":"950-958","publisher":"Elsevier","title":"Recycling clamshell as substrate in lab-scale constructed wetlands for heavy metal removal from simulated acid mine drainage","type":"article-journal","volume":"165"},"uris":["http://www.mendeley.com/documents/?uuid=7c9bc5ef-eeef-484b-bb44-2f5cca7a6743"]},{"id":"ITEM-3","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Hydrology","id":"ITEM-3","issued":{"date-parts":[["2025"]]},"page":"104483","publisher":"Elsevier","title":"Pathways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1–3&lt;/sup&gt;","plainTextFormattedCitation":"1–3","previouslyFormattedCitation":"[1]–[3]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1–3</w:t>
      </w:r>
      <w:r w:rsidRPr="00B948A4">
        <w:rPr>
          <w:sz w:val="22"/>
          <w:szCs w:val="22"/>
          <w:lang w:val="vi-VN"/>
        </w:rPr>
        <w:fldChar w:fldCharType="end"/>
      </w:r>
      <w:r w:rsidRPr="00B948A4">
        <w:rPr>
          <w:sz w:val="22"/>
          <w:szCs w:val="22"/>
        </w:rPr>
        <w:t>. Although strict regulations have been established</w:t>
      </w:r>
      <w:r>
        <w:rPr>
          <w:sz w:val="22"/>
          <w:szCs w:val="22"/>
          <w:lang w:val="vi-VN"/>
        </w:rPr>
        <w:t xml:space="preserve"> - </w:t>
      </w:r>
      <w:r w:rsidRPr="00B948A4">
        <w:rPr>
          <w:sz w:val="22"/>
          <w:szCs w:val="22"/>
        </w:rPr>
        <w:t>such as the World Health Organization (WHO) provisional guideline of 0.01 mg/L and the Vietnamese national standard QCVN 01-1:2024/BYT</w:t>
      </w:r>
      <w:r>
        <w:rPr>
          <w:sz w:val="22"/>
          <w:szCs w:val="22"/>
          <w:lang w:val="vi-VN"/>
        </w:rPr>
        <w:t xml:space="preserve"> -</w:t>
      </w:r>
      <w:r w:rsidRPr="00B948A4">
        <w:rPr>
          <w:sz w:val="22"/>
          <w:szCs w:val="22"/>
        </w:rPr>
        <w:t xml:space="preserve">arsenic concentrations in acid mine drainage -impacted waters often exceed these limits by several orders of magnitude, </w:t>
      </w:r>
      <w:r w:rsidR="00745792">
        <w:t>highlighting</w:t>
      </w:r>
      <w:r w:rsidRPr="00B948A4">
        <w:rPr>
          <w:sz w:val="22"/>
          <w:szCs w:val="22"/>
        </w:rPr>
        <w:t xml:space="preserve"> the urgent need for efficient, robust, and affordable treatment technologies</w:t>
      </w:r>
      <w:r>
        <w:rPr>
          <w:sz w:val="22"/>
          <w:szCs w:val="22"/>
          <w:lang w:val="vi-VN"/>
        </w:rPr>
        <w:t xml:space="preserve"> </w:t>
      </w:r>
      <w:r w:rsidRPr="00B948A4">
        <w:rPr>
          <w:sz w:val="22"/>
          <w:szCs w:val="22"/>
        </w:rPr>
        <w:fldChar w:fldCharType="begin" w:fldLock="1"/>
      </w:r>
      <w:r>
        <w:rPr>
          <w:sz w:val="22"/>
          <w:szCs w:val="22"/>
        </w:rPr>
        <w:instrText>ADDIN CSL_CITATION {"citationItems":[{"id":"ITEM-1","itemData":{"ISSN":"0169-7722","author":[{"dropping-particle":"","family":"Khan","given":"Kifayatullah","non-dropping-particle":"","parse-names":false,"suffix":""},{"dropping-particle":"","family":"Khan","given":"Muhammad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Hydrology","id":"ITEM-1","issued":{"date-parts":[["2025"]]},"page":"104483","publisher":"Elsevier","title":"Pathways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3&lt;/sup&gt;","plainTextFormattedCitation":"3","previouslyFormattedCitation":"[3]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3</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4</w:t>
      </w:r>
      <w:r w:rsidRPr="00B948A4">
        <w:rPr>
          <w:sz w:val="22"/>
          <w:szCs w:val="22"/>
          <w:lang w:val="vi-VN"/>
        </w:rPr>
        <w:fldChar w:fldCharType="end"/>
      </w:r>
      <w:r w:rsidRPr="00B948A4">
        <w:rPr>
          <w:sz w:val="22"/>
          <w:szCs w:val="22"/>
        </w:rPr>
        <w:t xml:space="preserve">. Conventional remediation approaches, including precipitation, ion exchange, and membrane filtration, have been widely studied and applied but are </w:t>
      </w:r>
      <w:r w:rsidR="00745792">
        <w:rPr>
          <w:sz w:val="22"/>
          <w:szCs w:val="22"/>
        </w:rPr>
        <w:t>often</w:t>
      </w:r>
      <w:r w:rsidR="00745792">
        <w:rPr>
          <w:sz w:val="22"/>
          <w:szCs w:val="22"/>
          <w:lang w:val="vi-VN"/>
        </w:rPr>
        <w:t xml:space="preserve"> </w:t>
      </w:r>
      <w:r w:rsidRPr="00B948A4">
        <w:rPr>
          <w:sz w:val="22"/>
          <w:szCs w:val="22"/>
        </w:rPr>
        <w:t xml:space="preserve">constrained by high chemical and energy demands, secondary waste generation, and </w:t>
      </w:r>
      <w:r w:rsidR="00745792">
        <w:rPr>
          <w:sz w:val="22"/>
          <w:szCs w:val="22"/>
        </w:rPr>
        <w:t>limited</w:t>
      </w:r>
      <w:r w:rsidR="0054659A">
        <w:rPr>
          <w:sz w:val="22"/>
          <w:szCs w:val="22"/>
          <w:lang w:val="vi-VN"/>
        </w:rPr>
        <w:t xml:space="preserve"> </w:t>
      </w:r>
      <w:r w:rsidRPr="00B948A4">
        <w:rPr>
          <w:sz w:val="22"/>
          <w:szCs w:val="22"/>
        </w:rPr>
        <w:t xml:space="preserve">stability under the harsh and complex chemical conditions of acid mine drainage </w:t>
      </w:r>
      <w:r w:rsidRPr="00B948A4">
        <w:rPr>
          <w:sz w:val="22"/>
          <w:szCs w:val="22"/>
        </w:rPr>
        <w:fldChar w:fldCharType="begin" w:fldLock="1"/>
      </w:r>
      <w:r>
        <w:rPr>
          <w:sz w:val="22"/>
          <w:szCs w:val="22"/>
        </w:rPr>
        <w:instrText>ADDIN CSL_CITATION {"citationItems":[{"id":"ITEM-1","itemData":{"author":[{"dropping-particle":"","family":"Yadav","given":"Monika","non-dropping-particle":"","parse-names":false,"suffix":""},{"dropping-particle":"","family":"Singh","given":"Gurudatta","non-dropping-particle":"","parse-names":false,"suffix":""},{"dropping-particle":"","family":"Jadeja","given":"R N","non-dropping-particle":"","parse-names":false,"suffix":""}],"container-title":"Pollutants and water management: resources, strategies and scarcity","id":"ITEM-1","issued":{"date-parts":[["2021"]]},"page":"377-397","publisher":"Wiley Online Library","title":"Physical and chemical methods for heavy metal removal","type":"article-journal"},"uris":["http://www.mendeley.com/documents/?uuid=3d9ddde6-bf2f-43cd-a0f3-918e1678ed9c"]}],"mendeley":{"formattedCitation":"&lt;sup&gt;5&lt;/sup&gt;","plainTextFormattedCitation":"5","previouslyFormattedCitation":"[5]"},"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5</w:t>
      </w:r>
      <w:r w:rsidRPr="00B948A4">
        <w:rPr>
          <w:sz w:val="22"/>
          <w:szCs w:val="22"/>
          <w:lang w:val="vi-VN"/>
        </w:rPr>
        <w:fldChar w:fldCharType="end"/>
      </w:r>
      <w:r w:rsidRPr="00B948A4">
        <w:rPr>
          <w:sz w:val="22"/>
          <w:szCs w:val="22"/>
        </w:rPr>
        <w:t>.</w:t>
      </w:r>
    </w:p>
    <w:p w14:paraId="51102BC5" w14:textId="352597DA" w:rsidR="000A7A45" w:rsidRDefault="000A7A45" w:rsidP="0054659A">
      <w:pPr>
        <w:tabs>
          <w:tab w:val="right" w:leader="hyphen" w:pos="4394"/>
        </w:tabs>
        <w:spacing w:before="120" w:after="120"/>
        <w:ind w:right="-1"/>
        <w:jc w:val="both"/>
        <w:rPr>
          <w:sz w:val="22"/>
          <w:szCs w:val="22"/>
        </w:rPr>
      </w:pPr>
      <w:r w:rsidRPr="00B948A4">
        <w:rPr>
          <w:sz w:val="22"/>
          <w:szCs w:val="22"/>
        </w:rPr>
        <w:tab/>
        <w:t xml:space="preserve">In recent years, the development of eco-friendly, low-cost, and sustainable adsorbents has become an essential research direction. Biomass wastes, particularly shellfish residues such as oyster shells, have attracted attention owing to their abundance, low cost, and high calcium carbonate content </w:t>
      </w:r>
      <w:r w:rsidRPr="00B948A4">
        <w:rPr>
          <w:sz w:val="22"/>
          <w:szCs w:val="22"/>
        </w:rPr>
        <w:fldChar w:fldCharType="begin" w:fldLock="1"/>
      </w:r>
      <w:r>
        <w:rPr>
          <w:sz w:val="22"/>
          <w:szCs w:val="22"/>
        </w:rPr>
        <w:instrText>ADDIN CSL_CITATION {"citationItems":[{"id":"ITEM-1","itemData":{"ISSN":"1660-4601","author":[{"dropping-particle":"","family":"Ayangbenro","given":"Ayansina Segun","non-dropping-particle":"","parse-names":false,"suffix":""},{"dropping-particle":"","family":"Babalola","given":"Olubukola Oluranti","non-dropping-particle":"","parse-names":false,"suffix":""}],"container-title":"International journal of environmental research and public health","id":"ITEM-1","issue":"1","issued":{"date-parts":[["2017"]]},"page":"94","publisher":"MDPI","title":"A new strategy for heavy metal polluted environments: a review of microbial biosorbents","type":"article-journal","volume":"14"},"uris":["http://www.mendeley.com/documents/?uuid=5d15cc70-d4f8-4209-b569-7dfef284e236"]},{"id":"ITEM-2","itemData":{"ISSN":"0269-7491","author":[{"dropping-particle":"","family":"Qin","given":"Huaqing","non-dropping-particle":"","parse-names":false,"suffix":""},{"dropping-particle":"","family":"Hu","given":"Tianjue","non-dropping-particle":"","parse-names":false,"suffix":""},{"dropping-particle":"","family":"Zhai","given":"Yunbo","non-dropping-particle":"","parse-names":false,"suffix":""},{"dropping-particle":"","family":"Lu","given":"Ningqin","non-dropping-particle":"","parse-names":false,"suffix":""},{"dropping-particle":"","family":"Aliyeva","given":"Jamila","non-dropping-particle":"","parse-names":false,"suffix":""}],"container-title":"Environmental pollution","id":"ITEM-2","issued":{"date-parts":[["2020"]]},"page":"113777","publisher":"Elsevier","title":"The improved methods of heavy metals removal by biosorbents: A review","type":"article-journal","volume":"258"},"uris":["http://www.mendeley.com/documents/?uuid=5e854e7d-3e1f-499f-8fd0-0e95d43db44b"]},{"id":"ITEM-3","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Innovation","id":"ITEM-3","issued":{"date-parts":[["2024"]]},"page":"103484","publisher":"Elsevier","title":"Efficacy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id":"ITEM-4","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Management","id":"ITEM-4","issue":"1","issued":{"date-parts":[["2021"]]},"page":"177-185","publisher":"Springer","title":"Enhanced phosphate removal by thermally pretreated waste oyster shells","type":"article-journal","volume":"23"},"uris":["http://www.mendeley.com/documents/?uuid=07798ccc-c787-465e-b403-d00d86458357"]}],"mendeley":{"formattedCitation":"&lt;sup&gt;6–9&lt;/sup&gt;","plainTextFormattedCitation":"6–9","previouslyFormattedCitation":"[6]–[9]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6–9</w:t>
      </w:r>
      <w:r w:rsidRPr="00B948A4">
        <w:rPr>
          <w:sz w:val="22"/>
          <w:szCs w:val="22"/>
          <w:lang w:val="vi-VN"/>
        </w:rPr>
        <w:fldChar w:fldCharType="end"/>
      </w:r>
      <w:r w:rsidRPr="00B948A4">
        <w:rPr>
          <w:sz w:val="22"/>
          <w:szCs w:val="22"/>
        </w:rPr>
        <w:t xml:space="preserve">. Transforming such residues into water treatment materials offers a dual environmental benefit: reducing aquaculture-derived waste and providing a renewable adsorbent for pollutant removal, in line with circular economy principles. Previous studies have demonstrated the potential of oyster shells and related derivatives for capturing heavy metals such as Pb(II), Cd(II), and Hg(II) </w:t>
      </w:r>
      <w:r w:rsidRPr="00B948A4">
        <w:rPr>
          <w:sz w:val="22"/>
          <w:szCs w:val="22"/>
        </w:rPr>
        <w:fldChar w:fldCharType="begin" w:fldLock="1"/>
      </w:r>
      <w:r>
        <w:rPr>
          <w:sz w:val="22"/>
          <w:szCs w:val="22"/>
        </w:rPr>
        <w:instrText>ADDIN CSL_CITATION {"citationItems":[{"id":"ITEM-1","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Innovation","id":"ITEM-1","issued":{"date-parts":[["2024"]]},"page":"103484","publisher":"Elsevier","title":"Efficacy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mendeley":{"formattedCitation":"&lt;sup&gt;8&lt;/sup&gt;","plainTextFormattedCitation":"8","previouslyFormattedCitation":"[8]"},"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8</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Management","id":"ITEM-1","issue":"1","issued":{"date-parts":[["2021"]]},"page":"177-185","publisher":"Springer","title":"Enhanced phosphate removal by thermally pretreated waste oyster shells","type":"article-journal","volume":"23"},"uris":["http://www.mendeley.com/documents/?uuid=07798ccc-c787-465e-b403-d00d86458357"]}],"mendeley":{"formattedCitation":"&lt;sup&gt;9&lt;/sup&gt;","plainTextFormattedCitation":"9","previouslyFormattedCitation":"[9]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9</w:t>
      </w:r>
      <w:r w:rsidRPr="00B948A4">
        <w:rPr>
          <w:sz w:val="22"/>
          <w:szCs w:val="22"/>
          <w:lang w:val="vi-VN"/>
        </w:rPr>
        <w:fldChar w:fldCharType="end"/>
      </w:r>
      <w:r w:rsidRPr="00B948A4">
        <w:rPr>
          <w:sz w:val="22"/>
          <w:szCs w:val="22"/>
        </w:rPr>
        <w:t xml:space="preserve">. However, their direct application to </w:t>
      </w:r>
      <w:proofErr w:type="gramStart"/>
      <w:r w:rsidRPr="00B948A4">
        <w:rPr>
          <w:sz w:val="22"/>
          <w:szCs w:val="22"/>
        </w:rPr>
        <w:t>As</w:t>
      </w:r>
      <w:proofErr w:type="gramEnd"/>
      <w:r w:rsidRPr="00B948A4">
        <w:rPr>
          <w:sz w:val="22"/>
          <w:szCs w:val="22"/>
        </w:rPr>
        <w:t>(V) removal remains limited due to the scarcity of active binding sites and insufficient surface reactivity. To overcome these drawbacks, surface modification has been explored, with phosphate functionalization emerging as a highly effective strategy</w:t>
      </w:r>
      <w:r w:rsidR="003B5BE7">
        <w:rPr>
          <w:sz w:val="22"/>
          <w:szCs w:val="22"/>
          <w:lang w:val="vi-VN"/>
        </w:rPr>
        <w:t xml:space="preserve"> </w:t>
      </w:r>
      <w:r w:rsidR="003B5BE7" w:rsidRPr="003B5BE7">
        <w:rPr>
          <w:color w:val="FF0000"/>
          <w:sz w:val="22"/>
          <w:szCs w:val="22"/>
          <w:lang w:val="vi-VN"/>
        </w:rPr>
        <w:t>as recently demonstrated in several biosorbent studies published</w:t>
      </w:r>
      <w:r w:rsidR="00402A38">
        <w:rPr>
          <w:color w:val="FF0000"/>
          <w:sz w:val="22"/>
          <w:szCs w:val="22"/>
          <w:lang w:val="vi-VN"/>
        </w:rPr>
        <w:t xml:space="preserve"> </w:t>
      </w:r>
      <w:r w:rsidR="003476FB" w:rsidRPr="003476FB">
        <w:rPr>
          <w:color w:val="FF0000"/>
          <w:sz w:val="22"/>
          <w:szCs w:val="22"/>
          <w:vertAlign w:val="superscript"/>
          <w:lang w:val="vi-VN"/>
        </w:rPr>
        <w:t>6,</w:t>
      </w:r>
      <w:r w:rsidR="00402A38" w:rsidRPr="00402A38">
        <w:rPr>
          <w:color w:val="FF0000"/>
          <w:sz w:val="22"/>
          <w:szCs w:val="22"/>
          <w:vertAlign w:val="superscript"/>
          <w:lang w:val="vi-VN"/>
        </w:rPr>
        <w:t>10</w:t>
      </w:r>
      <w:r w:rsidRPr="00B948A4">
        <w:rPr>
          <w:sz w:val="22"/>
          <w:szCs w:val="22"/>
        </w:rPr>
        <w:t xml:space="preserve">. By introducing phosphate groups onto calcium-rich matrices, </w:t>
      </w:r>
      <w:r w:rsidRPr="00B948A4">
        <w:rPr>
          <w:sz w:val="22"/>
          <w:szCs w:val="22"/>
        </w:rPr>
        <w:t>active functional sites are created that enhance electrostatic interactions, ion exchange, surface complexation, and even co-precipitation with arsenate ions</w:t>
      </w:r>
      <w:r w:rsidR="003B5693">
        <w:rPr>
          <w:sz w:val="22"/>
          <w:szCs w:val="22"/>
          <w:lang w:val="vi-VN"/>
        </w:rPr>
        <w:t xml:space="preserve"> </w:t>
      </w:r>
      <w:r w:rsidR="003B5693" w:rsidRPr="003B5693">
        <w:rPr>
          <w:sz w:val="22"/>
          <w:szCs w:val="22"/>
          <w:vertAlign w:val="superscript"/>
          <w:lang w:val="vi-VN"/>
        </w:rPr>
        <w:t>11</w:t>
      </w:r>
      <w:r w:rsidRPr="00824A87">
        <w:rPr>
          <w:sz w:val="22"/>
          <w:szCs w:val="22"/>
          <w:vertAlign w:val="superscript"/>
          <w:lang w:val="vi-VN"/>
        </w:rPr>
        <w:t>,</w:t>
      </w:r>
      <w:r w:rsidR="003B5693">
        <w:rPr>
          <w:sz w:val="22"/>
          <w:szCs w:val="22"/>
          <w:vertAlign w:val="superscript"/>
          <w:lang w:val="vi-VN"/>
        </w:rPr>
        <w:t>12</w:t>
      </w:r>
      <w:r w:rsidRPr="00B948A4">
        <w:rPr>
          <w:sz w:val="22"/>
          <w:szCs w:val="22"/>
        </w:rPr>
        <w:t>. This approach significantly improves the removal efficiency of arsenic compared to unmodified shells and provides a sustainable pathway for waste valorization in water treatment.</w:t>
      </w:r>
    </w:p>
    <w:p w14:paraId="746BF38A" w14:textId="06FFAD6F" w:rsidR="000A7A45" w:rsidRPr="00B948A4" w:rsidRDefault="000A7A45" w:rsidP="0054659A">
      <w:pPr>
        <w:tabs>
          <w:tab w:val="right" w:leader="hyphen" w:pos="4394"/>
        </w:tabs>
        <w:spacing w:before="120" w:after="120"/>
        <w:ind w:right="-1"/>
        <w:jc w:val="both"/>
        <w:rPr>
          <w:sz w:val="22"/>
          <w:szCs w:val="22"/>
        </w:rPr>
      </w:pPr>
      <w:r w:rsidRPr="00B948A4">
        <w:rPr>
          <w:sz w:val="22"/>
          <w:szCs w:val="22"/>
        </w:rPr>
        <w:tab/>
        <w:t xml:space="preserve">Despite these advances, the application of phosphate-modified oyster shells (PMOS) to arsenic remediation in acid mine drainage -related contexts remains underexplored. This knowledge gap is crucial, since acid mine drainage presents one of the most demanding scenarios for treatment technologies due to its extreme acidity and the presence of competing metal ions. Addressing this challenge, the present study aims to transform oyster shell waste into a phosphate-modified adsorbent and evaluate its potential for efficient </w:t>
      </w:r>
      <w:proofErr w:type="gramStart"/>
      <w:r w:rsidRPr="00B948A4">
        <w:rPr>
          <w:sz w:val="22"/>
          <w:szCs w:val="22"/>
        </w:rPr>
        <w:t>As</w:t>
      </w:r>
      <w:proofErr w:type="gramEnd"/>
      <w:r w:rsidRPr="00B948A4">
        <w:rPr>
          <w:sz w:val="22"/>
          <w:szCs w:val="22"/>
        </w:rPr>
        <w:t>(V) removal. Specifically, the work pursues three objectives: (</w:t>
      </w:r>
      <w:proofErr w:type="spellStart"/>
      <w:r w:rsidRPr="00B948A4">
        <w:rPr>
          <w:sz w:val="22"/>
          <w:szCs w:val="22"/>
        </w:rPr>
        <w:t>i</w:t>
      </w:r>
      <w:proofErr w:type="spellEnd"/>
      <w:r w:rsidRPr="00B948A4">
        <w:rPr>
          <w:sz w:val="22"/>
          <w:szCs w:val="22"/>
        </w:rPr>
        <w:t xml:space="preserve">) to investigate the adsorption behavior of </w:t>
      </w:r>
      <w:proofErr w:type="gramStart"/>
      <w:r w:rsidRPr="00B948A4">
        <w:rPr>
          <w:sz w:val="22"/>
          <w:szCs w:val="22"/>
        </w:rPr>
        <w:t>As</w:t>
      </w:r>
      <w:proofErr w:type="gramEnd"/>
      <w:r w:rsidRPr="00B948A4">
        <w:rPr>
          <w:sz w:val="22"/>
          <w:szCs w:val="22"/>
        </w:rPr>
        <w:t xml:space="preserve">(V) under varying conditions and optimize operational parameters, (ii) to elucidate the adsorption mechanisms through kinetic and isotherm modeling, and (iii) to assess the regeneration and reusability of PMOS across multiple cycles to determine its long-term stability. By simultaneously addressing the urgent environmental challenge of arsenic pollution in acid mine drainage -impacted waters and the sustainable valorization of aquaculture waste, this research </w:t>
      </w:r>
      <w:r w:rsidR="00745792">
        <w:rPr>
          <w:sz w:val="22"/>
          <w:szCs w:val="22"/>
        </w:rPr>
        <w:t>provides</w:t>
      </w:r>
      <w:r w:rsidRPr="00B948A4">
        <w:rPr>
          <w:sz w:val="22"/>
          <w:szCs w:val="22"/>
        </w:rPr>
        <w:t xml:space="preserve"> both a practical solution for water treatment and a contribution to eco-friendly resource utilization</w:t>
      </w:r>
      <w:r w:rsidRPr="00CB0A39">
        <w:rPr>
          <w:sz w:val="22"/>
          <w:szCs w:val="22"/>
          <w:lang w:val="vi-VN"/>
        </w:rPr>
        <w:t>.</w:t>
      </w:r>
    </w:p>
    <w:p w14:paraId="6C6AE034" w14:textId="77777777" w:rsidR="000A7A45" w:rsidRPr="00CB0A39" w:rsidRDefault="000A7A45" w:rsidP="0054659A">
      <w:pPr>
        <w:tabs>
          <w:tab w:val="right" w:leader="hyphen" w:pos="9072"/>
        </w:tabs>
        <w:spacing w:before="120" w:after="120"/>
        <w:jc w:val="both"/>
        <w:rPr>
          <w:b/>
          <w:sz w:val="22"/>
          <w:szCs w:val="22"/>
          <w:lang w:val="vi-VN"/>
        </w:rPr>
      </w:pPr>
      <w:r w:rsidRPr="00CB0A39">
        <w:rPr>
          <w:b/>
          <w:sz w:val="22"/>
          <w:szCs w:val="22"/>
          <w:lang w:val="vi-VN"/>
        </w:rPr>
        <w:t xml:space="preserve">2. </w:t>
      </w:r>
      <w:r w:rsidRPr="00B948A4">
        <w:rPr>
          <w:b/>
          <w:sz w:val="22"/>
          <w:szCs w:val="22"/>
        </w:rPr>
        <w:t>EXPERIMENT</w:t>
      </w:r>
    </w:p>
    <w:p w14:paraId="5B281A75" w14:textId="77777777" w:rsidR="000A7A45" w:rsidRDefault="000A7A45" w:rsidP="0054659A">
      <w:pPr>
        <w:tabs>
          <w:tab w:val="left" w:pos="360"/>
          <w:tab w:val="right" w:leader="hyphen" w:pos="9072"/>
        </w:tabs>
        <w:spacing w:before="120" w:after="120"/>
        <w:jc w:val="both"/>
        <w:rPr>
          <w:sz w:val="22"/>
          <w:szCs w:val="22"/>
        </w:rPr>
      </w:pPr>
      <w:r>
        <w:rPr>
          <w:b/>
          <w:sz w:val="22"/>
          <w:szCs w:val="22"/>
        </w:rPr>
        <w:t>2</w:t>
      </w:r>
      <w:r w:rsidRPr="00EF5C2A">
        <w:rPr>
          <w:b/>
          <w:sz w:val="22"/>
          <w:szCs w:val="22"/>
        </w:rPr>
        <w:t xml:space="preserve">.1. </w:t>
      </w:r>
      <w:r w:rsidRPr="00B948A4">
        <w:rPr>
          <w:b/>
          <w:iCs/>
          <w:sz w:val="22"/>
          <w:szCs w:val="22"/>
        </w:rPr>
        <w:t>Material</w:t>
      </w:r>
      <w:r>
        <w:rPr>
          <w:b/>
          <w:sz w:val="22"/>
          <w:szCs w:val="22"/>
        </w:rPr>
        <w:t xml:space="preserve"> </w:t>
      </w:r>
    </w:p>
    <w:p w14:paraId="2C8BE62D" w14:textId="27315A4D" w:rsidR="000A7A45" w:rsidRDefault="000A7A45" w:rsidP="0054659A">
      <w:pPr>
        <w:tabs>
          <w:tab w:val="right" w:leader="hyphen" w:pos="9072"/>
        </w:tabs>
        <w:spacing w:before="120" w:after="120"/>
        <w:jc w:val="both"/>
        <w:rPr>
          <w:sz w:val="22"/>
          <w:szCs w:val="22"/>
        </w:rPr>
      </w:pPr>
      <w:r w:rsidRPr="00B948A4">
        <w:rPr>
          <w:sz w:val="22"/>
          <w:szCs w:val="22"/>
        </w:rPr>
        <w:t xml:space="preserve">Raw oyster shells were collected from seafood processing waste in Quang </w:t>
      </w:r>
      <w:proofErr w:type="spellStart"/>
      <w:r w:rsidRPr="00B948A4">
        <w:rPr>
          <w:sz w:val="22"/>
          <w:szCs w:val="22"/>
        </w:rPr>
        <w:t>Ninh</w:t>
      </w:r>
      <w:proofErr w:type="spellEnd"/>
      <w:r w:rsidRPr="00B948A4">
        <w:rPr>
          <w:sz w:val="22"/>
          <w:szCs w:val="22"/>
        </w:rPr>
        <w:t>. Analytical-grade Sodium arsenate dibasic heptahydrate (Na</w:t>
      </w:r>
      <w:r w:rsidRPr="00B948A4">
        <w:rPr>
          <w:sz w:val="22"/>
          <w:szCs w:val="22"/>
          <w:vertAlign w:val="subscript"/>
        </w:rPr>
        <w:t>2</w:t>
      </w:r>
      <w:r w:rsidRPr="00B948A4">
        <w:rPr>
          <w:sz w:val="22"/>
          <w:szCs w:val="22"/>
        </w:rPr>
        <w:t>HAsO</w:t>
      </w:r>
      <w:r w:rsidRPr="00B948A4">
        <w:rPr>
          <w:sz w:val="22"/>
          <w:szCs w:val="22"/>
          <w:vertAlign w:val="subscript"/>
        </w:rPr>
        <w:t>4</w:t>
      </w:r>
      <w:r w:rsidRPr="00B948A4">
        <w:rPr>
          <w:sz w:val="22"/>
          <w:szCs w:val="22"/>
        </w:rPr>
        <w:t>.7H</w:t>
      </w:r>
      <w:r w:rsidRPr="00B948A4">
        <w:rPr>
          <w:sz w:val="22"/>
          <w:szCs w:val="22"/>
          <w:vertAlign w:val="subscript"/>
        </w:rPr>
        <w:t>2</w:t>
      </w:r>
      <w:r w:rsidRPr="00B948A4">
        <w:rPr>
          <w:sz w:val="22"/>
          <w:szCs w:val="22"/>
        </w:rPr>
        <w:t>O) w</w:t>
      </w:r>
      <w:r w:rsidR="001264AD">
        <w:rPr>
          <w:sz w:val="22"/>
          <w:szCs w:val="22"/>
        </w:rPr>
        <w:t>as</w:t>
      </w:r>
      <w:r w:rsidRPr="00B948A4">
        <w:rPr>
          <w:sz w:val="22"/>
          <w:szCs w:val="22"/>
        </w:rPr>
        <w:t xml:space="preserve"> purchased. Other reagents, including hydrochloric acid (HCl), sodium hydroxide (NaOH), and phosphoric acid (H₃PO₄), were of analytical grade</w:t>
      </w:r>
      <w:r>
        <w:rPr>
          <w:sz w:val="22"/>
          <w:szCs w:val="22"/>
        </w:rPr>
        <w:t xml:space="preserve">. </w:t>
      </w:r>
    </w:p>
    <w:p w14:paraId="0E0A26DD" w14:textId="77777777"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 xml:space="preserve">.2. </w:t>
      </w:r>
      <w:r w:rsidRPr="00B948A4">
        <w:rPr>
          <w:b/>
          <w:sz w:val="22"/>
          <w:szCs w:val="22"/>
        </w:rPr>
        <w:t>Preparation of Phosphate-modified oyster shells</w:t>
      </w:r>
    </w:p>
    <w:p w14:paraId="3681AFF2" w14:textId="0AC0D9CA" w:rsidR="000A7A45" w:rsidRDefault="000A7A45" w:rsidP="0054659A">
      <w:pPr>
        <w:tabs>
          <w:tab w:val="right" w:leader="hyphen" w:pos="9072"/>
        </w:tabs>
        <w:spacing w:before="120" w:after="120"/>
        <w:jc w:val="both"/>
        <w:rPr>
          <w:sz w:val="22"/>
          <w:szCs w:val="22"/>
          <w:lang w:val="vi-VN"/>
        </w:rPr>
      </w:pPr>
      <w:r w:rsidRPr="00B948A4">
        <w:rPr>
          <w:sz w:val="22"/>
          <w:szCs w:val="22"/>
        </w:rPr>
        <w:t xml:space="preserve">The thermochemical modification of oyster shells followed the method outlined by Huong et al </w:t>
      </w:r>
      <w:r w:rsidRPr="00B948A4">
        <w:rPr>
          <w:sz w:val="22"/>
          <w:szCs w:val="22"/>
        </w:rPr>
        <w:fldChar w:fldCharType="begin" w:fldLock="1"/>
      </w:r>
      <w:r w:rsidR="00DE0846">
        <w:rPr>
          <w:sz w:val="22"/>
          <w:szCs w:val="22"/>
        </w:rPr>
        <w:instrText>ADDIN CSL_CITATION {"citationItems":[{"id":"ITEM-1","itemData":{"ISSN":"1932-104X","author":[{"dropping-particle":"","family":"Nguyen","given":"Thi Thu Huong","non-dropping-particle":"","parse-names":false,"suffix":""},{"dropping-particle":"","family":"Nguyen Thi","given":"Hoai Phuong","non-dropping-particle":"","parse-names":false,"suffix":""},{"dropping-particle":"","family":"Nguyen","given":"Ngoc Hoa","non-dropping-particle":"","parse-names":false,"suffix":""},{"dropping-particle":"","family":"Nguyen","given":"Manh Truong","non-dropping-particle":"","parse-names":false,"suffix":""},{"dropping-particle":"","family":"Vu","given":"Minh Chau","non-dropping-particle":"","parse-names":false,"suffix":""},{"dropping-particle":"","family":"Nguyen","given":"D Duc","non-dropping-particle":"","parse-names":false,"suffix":""},{"dropping-particle":"","family":"La","given":"D Duong","non-dropping-particle":"","parse-names":false,"suffix":""}],"container-title":"Biofuels, Bioproducts and Biorefining","id":"ITEM-1","issued":{"date-parts":[["0"]]},"publisher":"Wiley Online Library","title":"Biomass conversion of waste oyster shells into calcium phosphate/carbonate adsorbents for efficient manganese removal","type":"article-journal"},"uris":["http://www.mendeley.com/documents/?uuid=17bd392a-3df7-43fc-8b94-b408583fb601"]}],"mendeley":{"formattedCitation":"&lt;sup&gt;12&lt;/sup&gt;","manualFormatting":"13","plainTextFormattedCitation":"12","previouslyFormattedCitation":"[12]"},"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w:t>
      </w:r>
      <w:r w:rsidR="006D21C3">
        <w:rPr>
          <w:noProof/>
          <w:sz w:val="22"/>
          <w:szCs w:val="22"/>
          <w:vertAlign w:val="superscript"/>
          <w:lang w:val="vi-VN"/>
        </w:rPr>
        <w:t>3</w:t>
      </w:r>
      <w:r w:rsidRPr="00B948A4">
        <w:rPr>
          <w:sz w:val="22"/>
          <w:szCs w:val="22"/>
        </w:rPr>
        <w:fldChar w:fldCharType="end"/>
      </w:r>
      <w:r w:rsidRPr="00B948A4">
        <w:rPr>
          <w:sz w:val="22"/>
          <w:szCs w:val="22"/>
        </w:rPr>
        <w:t>. The collected oyster shells were thoroughly washed, dried at 105°C for 24 hours, and crushed into particles &lt; 0</w:t>
      </w:r>
      <w:r w:rsidR="000F67B3">
        <w:rPr>
          <w:sz w:val="22"/>
          <w:szCs w:val="22"/>
          <w:lang w:val="vi-VN"/>
        </w:rPr>
        <w:t>.</w:t>
      </w:r>
      <w:r w:rsidRPr="00B948A4">
        <w:rPr>
          <w:sz w:val="22"/>
          <w:szCs w:val="22"/>
        </w:rPr>
        <w:t>25 mm. The pretreated shells were then subjected to thermal activation in a muffle furnace at 500°C for 2 hours. Phosphate modification was performed by immersing the calcined shells in 0</w:t>
      </w:r>
      <w:r w:rsidR="000F67B3">
        <w:rPr>
          <w:sz w:val="22"/>
          <w:szCs w:val="22"/>
          <w:lang w:val="vi-VN"/>
        </w:rPr>
        <w:t>.</w:t>
      </w:r>
      <w:r w:rsidRPr="00B948A4">
        <w:rPr>
          <w:sz w:val="22"/>
          <w:szCs w:val="22"/>
        </w:rPr>
        <w:t xml:space="preserve">5 M phosphoric acid solution </w:t>
      </w:r>
      <w:r w:rsidRPr="00B948A4">
        <w:rPr>
          <w:sz w:val="22"/>
          <w:szCs w:val="22"/>
        </w:rPr>
        <w:lastRenderedPageBreak/>
        <w:t xml:space="preserve">at 65°C for 2 hours under agitation to induce partial </w:t>
      </w:r>
      <w:proofErr w:type="spellStart"/>
      <w:r w:rsidRPr="00B948A4">
        <w:rPr>
          <w:sz w:val="22"/>
          <w:szCs w:val="22"/>
        </w:rPr>
        <w:t>phosphatization</w:t>
      </w:r>
      <w:proofErr w:type="spellEnd"/>
      <w:r w:rsidRPr="00B948A4">
        <w:rPr>
          <w:sz w:val="22"/>
          <w:szCs w:val="22"/>
        </w:rPr>
        <w:t xml:space="preserve">, forming a calcium phosphate-carbonate hybrid structure. The modified material was then filtered, rinsed with DI water </w:t>
      </w:r>
      <w:r w:rsidR="00BB5402">
        <w:t>until reaching neutral pH</w:t>
      </w:r>
      <w:r w:rsidRPr="00B948A4">
        <w:rPr>
          <w:sz w:val="22"/>
          <w:szCs w:val="22"/>
        </w:rPr>
        <w:t>, dried at 90</w:t>
      </w:r>
      <w:r w:rsidRPr="00B948A4">
        <w:rPr>
          <w:sz w:val="22"/>
          <w:szCs w:val="22"/>
          <w:lang w:val="vi-VN"/>
        </w:rPr>
        <w:t xml:space="preserve"> </w:t>
      </w:r>
      <w:r w:rsidRPr="00B948A4">
        <w:rPr>
          <w:sz w:val="22"/>
          <w:szCs w:val="22"/>
        </w:rPr>
        <w:t>°C for 4 hours, and stored in airtight containers. The resulting material was labeled as PMOS</w:t>
      </w:r>
      <w:r>
        <w:rPr>
          <w:sz w:val="22"/>
          <w:szCs w:val="22"/>
          <w:lang w:val="vi-VN"/>
        </w:rPr>
        <w:t>.</w:t>
      </w:r>
    </w:p>
    <w:p w14:paraId="2847B194" w14:textId="67E8B455"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w:t>
      </w:r>
      <w:r w:rsidR="00AC6DCD">
        <w:rPr>
          <w:b/>
          <w:sz w:val="22"/>
          <w:szCs w:val="22"/>
          <w:lang w:val="vi-VN"/>
        </w:rPr>
        <w:t>3</w:t>
      </w:r>
      <w:r w:rsidRPr="00814A24">
        <w:rPr>
          <w:b/>
          <w:sz w:val="22"/>
          <w:szCs w:val="22"/>
        </w:rPr>
        <w:t xml:space="preserve">. </w:t>
      </w:r>
      <w:r w:rsidRPr="00B948A4">
        <w:rPr>
          <w:b/>
          <w:sz w:val="22"/>
          <w:szCs w:val="22"/>
        </w:rPr>
        <w:t xml:space="preserve">Study on </w:t>
      </w:r>
      <w:proofErr w:type="gramStart"/>
      <w:r w:rsidRPr="00B948A4">
        <w:rPr>
          <w:b/>
          <w:sz w:val="22"/>
          <w:szCs w:val="22"/>
        </w:rPr>
        <w:t>As</w:t>
      </w:r>
      <w:proofErr w:type="gramEnd"/>
      <w:r w:rsidRPr="00B948A4">
        <w:rPr>
          <w:b/>
          <w:sz w:val="22"/>
          <w:szCs w:val="22"/>
        </w:rPr>
        <w:t>(V) adsorption</w:t>
      </w:r>
    </w:p>
    <w:p w14:paraId="61744C5C" w14:textId="0AE33F8D" w:rsidR="000A7A45" w:rsidRDefault="007A22B8" w:rsidP="0054659A">
      <w:pPr>
        <w:tabs>
          <w:tab w:val="right" w:leader="hyphen" w:pos="9072"/>
        </w:tabs>
        <w:spacing w:before="120" w:after="120"/>
        <w:jc w:val="both"/>
        <w:rPr>
          <w:sz w:val="22"/>
          <w:szCs w:val="22"/>
          <w:lang w:val="vi-VN"/>
        </w:rPr>
      </w:pPr>
      <w:r w:rsidRPr="007A22B8">
        <w:rPr>
          <w:color w:val="FF0000"/>
          <w:sz w:val="22"/>
          <w:szCs w:val="22"/>
          <w:lang w:val="vi"/>
        </w:rPr>
        <w:t xml:space="preserve">As(V) adsorption was investigated </w:t>
      </w:r>
      <w:r w:rsidR="00E24F83">
        <w:rPr>
          <w:color w:val="FF0000"/>
          <w:sz w:val="22"/>
          <w:szCs w:val="22"/>
          <w:lang w:val="vi"/>
        </w:rPr>
        <w:t>at contact times</w:t>
      </w:r>
      <w:r w:rsidRPr="007A22B8">
        <w:rPr>
          <w:color w:val="FF0000"/>
          <w:sz w:val="22"/>
          <w:szCs w:val="22"/>
          <w:lang w:val="vi"/>
        </w:rPr>
        <w:t xml:space="preserve"> of 15, 30, 45, 60, 90 and 120 minutes, at different initial concentrations from 5</w:t>
      </w:r>
      <w:r w:rsidR="006A211A">
        <w:rPr>
          <w:color w:val="FF0000"/>
          <w:sz w:val="22"/>
          <w:szCs w:val="22"/>
          <w:lang w:val="vi"/>
        </w:rPr>
        <w:t xml:space="preserve"> </w:t>
      </w:r>
      <w:r w:rsidR="008E5FFB" w:rsidRPr="003442F0">
        <w:rPr>
          <w:sz w:val="22"/>
          <w:szCs w:val="22"/>
          <w:lang w:val="vi-VN"/>
        </w:rPr>
        <w:t>÷</w:t>
      </w:r>
      <w:r w:rsidR="006A211A">
        <w:rPr>
          <w:color w:val="FF0000"/>
          <w:sz w:val="22"/>
          <w:szCs w:val="22"/>
          <w:lang w:val="vi"/>
        </w:rPr>
        <w:t xml:space="preserve"> </w:t>
      </w:r>
      <w:r w:rsidRPr="007A22B8">
        <w:rPr>
          <w:color w:val="FF0000"/>
          <w:sz w:val="22"/>
          <w:szCs w:val="22"/>
          <w:lang w:val="vi"/>
        </w:rPr>
        <w:t>30 mg/L, with PMOS dosage varying from 0.25</w:t>
      </w:r>
      <w:r w:rsidR="006A211A">
        <w:rPr>
          <w:color w:val="FF0000"/>
          <w:sz w:val="22"/>
          <w:szCs w:val="22"/>
          <w:lang w:val="vi"/>
        </w:rPr>
        <w:t xml:space="preserve"> </w:t>
      </w:r>
      <w:r w:rsidR="008E5FFB" w:rsidRPr="003442F0">
        <w:rPr>
          <w:sz w:val="22"/>
          <w:szCs w:val="22"/>
          <w:lang w:val="vi-VN"/>
        </w:rPr>
        <w:t>÷</w:t>
      </w:r>
      <w:r w:rsidR="006A211A">
        <w:rPr>
          <w:color w:val="FF0000"/>
          <w:sz w:val="22"/>
          <w:szCs w:val="22"/>
          <w:lang w:val="vi"/>
        </w:rPr>
        <w:t xml:space="preserve"> </w:t>
      </w:r>
      <w:r w:rsidRPr="007A22B8">
        <w:rPr>
          <w:color w:val="FF0000"/>
          <w:sz w:val="22"/>
          <w:szCs w:val="22"/>
          <w:lang w:val="vi"/>
        </w:rPr>
        <w:t>1.5 g/L, and environmental pH adjusted to 3, 5, 7, 9 and 11. All experiments were performed at room temperature (25 ± 2 °C) under continuous stirring at 150 rpm in 50 mL of solution. After adsorption, the suspensions were filtered, and the residual As(V) concentration was determined by ICP-MS. Adsorption kinetics and adsorption isotherm models were subsequently evaluated under the same experimental conditions</w:t>
      </w:r>
      <w:r w:rsidR="000A7A45" w:rsidRPr="00B948A4">
        <w:rPr>
          <w:sz w:val="22"/>
          <w:szCs w:val="22"/>
          <w:lang w:val="vi"/>
        </w:rPr>
        <w:t>. To investigate the regenerative properties of PMOS</w:t>
      </w:r>
      <w:r w:rsidR="00D8146D">
        <w:rPr>
          <w:sz w:val="22"/>
          <w:szCs w:val="22"/>
          <w:lang w:val="vi"/>
        </w:rPr>
        <w:t>,</w:t>
      </w:r>
      <w:r w:rsidR="000A7A45" w:rsidRPr="00B948A4">
        <w:rPr>
          <w:sz w:val="22"/>
          <w:szCs w:val="22"/>
          <w:lang w:val="vi"/>
        </w:rPr>
        <w:t xml:space="preserve"> </w:t>
      </w:r>
      <w:r w:rsidR="00D8146D" w:rsidRPr="00D8146D">
        <w:rPr>
          <w:sz w:val="22"/>
          <w:szCs w:val="22"/>
          <w:lang w:val="vi"/>
        </w:rPr>
        <w:t>desorption was carried out using 50 mL of 0.1 M HCl for 60 minutes</w:t>
      </w:r>
      <w:r w:rsidR="000A7A45" w:rsidRPr="00B948A4">
        <w:rPr>
          <w:sz w:val="22"/>
          <w:szCs w:val="22"/>
          <w:lang w:val="vi"/>
        </w:rPr>
        <w:t xml:space="preserve">. Then filter, wash, and dry at 90 degrees for 4 hours. </w:t>
      </w:r>
      <w:r w:rsidR="00EB1DA7" w:rsidRPr="00EB1DA7">
        <w:rPr>
          <w:sz w:val="22"/>
          <w:szCs w:val="22"/>
          <w:lang w:val="vi"/>
        </w:rPr>
        <w:t>The properties of purPMOS and desPMOS were examined by FT-IR</w:t>
      </w:r>
      <w:r w:rsidR="000A7A45" w:rsidRPr="00B948A4">
        <w:rPr>
          <w:sz w:val="22"/>
          <w:szCs w:val="22"/>
          <w:lang w:val="vi-VN"/>
        </w:rPr>
        <w:t>.</w:t>
      </w:r>
    </w:p>
    <w:p w14:paraId="10F94582" w14:textId="4C3161BE" w:rsidR="00607D55" w:rsidRPr="00607D55" w:rsidRDefault="00607D55" w:rsidP="0054659A">
      <w:pPr>
        <w:tabs>
          <w:tab w:val="right" w:leader="hyphen" w:pos="9072"/>
        </w:tabs>
        <w:spacing w:before="120" w:after="120"/>
        <w:jc w:val="both"/>
        <w:rPr>
          <w:b/>
          <w:bCs/>
          <w:color w:val="FF0000"/>
          <w:sz w:val="22"/>
          <w:szCs w:val="22"/>
          <w:lang w:val="vi-VN"/>
        </w:rPr>
      </w:pPr>
      <w:r w:rsidRPr="00607D55">
        <w:rPr>
          <w:b/>
          <w:bCs/>
          <w:color w:val="FF0000"/>
          <w:sz w:val="22"/>
          <w:szCs w:val="22"/>
          <w:lang w:val="vi-VN"/>
        </w:rPr>
        <w:t xml:space="preserve">2.4. </w:t>
      </w:r>
      <w:r w:rsidR="00852AF7">
        <w:rPr>
          <w:b/>
          <w:bCs/>
          <w:color w:val="FF0000"/>
          <w:sz w:val="22"/>
          <w:szCs w:val="22"/>
          <w:lang w:val="vi-VN"/>
        </w:rPr>
        <w:t>Equations used</w:t>
      </w:r>
    </w:p>
    <w:p w14:paraId="75212E31" w14:textId="4EA48621" w:rsidR="00607D55" w:rsidRDefault="00607D55" w:rsidP="0054659A">
      <w:pPr>
        <w:tabs>
          <w:tab w:val="right" w:leader="hyphen" w:pos="9072"/>
        </w:tabs>
        <w:spacing w:before="120" w:after="120"/>
        <w:jc w:val="both"/>
        <w:rPr>
          <w:color w:val="FF0000"/>
          <w:sz w:val="22"/>
          <w:szCs w:val="22"/>
          <w:lang w:val="vi-VN"/>
        </w:rPr>
      </w:pPr>
      <w:r w:rsidRPr="00607D55">
        <w:rPr>
          <w:color w:val="FF0000"/>
          <w:sz w:val="22"/>
          <w:szCs w:val="22"/>
          <w:lang w:val="vi-VN"/>
        </w:rPr>
        <w:t>The removal efficiency (R, %) of As(V) and the adsorption capacity at equilibrium (qe, mg/g) were calculated using the following equations:</w:t>
      </w:r>
    </w:p>
    <w:p w14:paraId="44311C5F" w14:textId="1A49B984" w:rsidR="00607D55" w:rsidRDefault="00607D55" w:rsidP="00607D55">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R</m:t>
        </m:r>
        <m:d>
          <m:dPr>
            <m:ctrlPr>
              <w:rPr>
                <w:rFonts w:ascii="Cambria Math" w:hAnsi="Cambria Math"/>
                <w:i/>
                <w:color w:val="FF0000"/>
                <w:sz w:val="22"/>
                <w:szCs w:val="22"/>
                <w:lang w:val="vi-VN"/>
              </w:rPr>
            </m:ctrlPr>
          </m:dPr>
          <m:e>
            <m:r>
              <w:rPr>
                <w:rFonts w:ascii="Cambria Math" w:hAnsi="Cambria Math"/>
                <w:color w:val="FF0000"/>
                <w:sz w:val="22"/>
                <w:szCs w:val="22"/>
                <w:lang w:val="vi-VN"/>
              </w:rPr>
              <m:t>%</m:t>
            </m:r>
          </m:e>
        </m:d>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den>
        </m:f>
        <m:r>
          <w:rPr>
            <w:rFonts w:ascii="Cambria Math" w:hAnsi="Cambria Math"/>
            <w:color w:val="FF0000"/>
            <w:sz w:val="22"/>
            <w:szCs w:val="22"/>
            <w:lang w:val="vi-VN"/>
          </w:rPr>
          <m:t xml:space="preserve"> × 100</m:t>
        </m:r>
      </m:oMath>
      <w:r>
        <w:rPr>
          <w:color w:val="FF0000"/>
          <w:sz w:val="22"/>
          <w:szCs w:val="22"/>
          <w:lang w:val="vi-VN"/>
        </w:rPr>
        <w:t xml:space="preserve">                  (1)</w:t>
      </w:r>
    </w:p>
    <w:p w14:paraId="0B4B9751" w14:textId="23AC16F6" w:rsidR="00607D55" w:rsidRDefault="00000000" w:rsidP="00607D55">
      <w:pPr>
        <w:tabs>
          <w:tab w:val="right" w:leader="hyphen" w:pos="9072"/>
        </w:tabs>
        <w:spacing w:before="120" w:after="120"/>
        <w:jc w:val="right"/>
        <w:rPr>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r>
              <w:rPr>
                <w:rFonts w:ascii="Cambria Math" w:hAnsi="Cambria Math"/>
                <w:color w:val="FF0000"/>
                <w:sz w:val="22"/>
                <w:szCs w:val="22"/>
                <w:lang w:val="vi-VN"/>
              </w:rPr>
              <m:t>)V</m:t>
            </m:r>
          </m:num>
          <m:den>
            <m:r>
              <w:rPr>
                <w:rFonts w:ascii="Cambria Math" w:hAnsi="Cambria Math"/>
                <w:color w:val="FF0000"/>
                <w:sz w:val="22"/>
                <w:szCs w:val="22"/>
                <w:lang w:val="vi-VN"/>
              </w:rPr>
              <m:t>m</m:t>
            </m:r>
          </m:den>
        </m:f>
      </m:oMath>
      <w:r w:rsidR="00607D55">
        <w:rPr>
          <w:color w:val="FF0000"/>
          <w:sz w:val="22"/>
          <w:szCs w:val="22"/>
          <w:lang w:val="vi-VN"/>
        </w:rPr>
        <w:t xml:space="preserve">                           (2) </w:t>
      </w:r>
    </w:p>
    <w:p w14:paraId="5575C641" w14:textId="37899123" w:rsidR="00607D55" w:rsidRPr="00036503" w:rsidRDefault="00607D55" w:rsidP="00607D55">
      <w:pPr>
        <w:tabs>
          <w:tab w:val="right" w:leader="hyphen" w:pos="9072"/>
        </w:tabs>
        <w:spacing w:before="120" w:after="120"/>
        <w:jc w:val="both"/>
        <w:rPr>
          <w:i/>
          <w:iCs/>
          <w:color w:val="FF0000"/>
          <w:sz w:val="22"/>
          <w:szCs w:val="22"/>
        </w:rPr>
      </w:pPr>
      <w:proofErr w:type="gramStart"/>
      <w:r w:rsidRPr="00036503">
        <w:rPr>
          <w:i/>
          <w:iCs/>
          <w:color w:val="FF0000"/>
          <w:sz w:val="22"/>
          <w:szCs w:val="22"/>
        </w:rPr>
        <w:t>where</w:t>
      </w:r>
      <w:proofErr w:type="gramEnd"/>
    </w:p>
    <w:p w14:paraId="0F3E63C5"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mord"/>
          <w:i/>
          <w:iCs/>
          <w:color w:val="FF0000"/>
          <w:sz w:val="22"/>
          <w:szCs w:val="22"/>
        </w:rPr>
        <w:t>C</w:t>
      </w:r>
      <w:r w:rsidRPr="00036503">
        <w:rPr>
          <w:rStyle w:val="mord"/>
          <w:i/>
          <w:iCs/>
          <w:color w:val="FF0000"/>
          <w:sz w:val="22"/>
          <w:szCs w:val="22"/>
          <w:vertAlign w:val="subscript"/>
        </w:rPr>
        <w:t>0</w:t>
      </w:r>
      <w:r w:rsidRPr="00036503">
        <w:rPr>
          <w:rStyle w:val="vlist-s"/>
          <w:i/>
          <w:iCs/>
          <w:color w:val="FF0000"/>
          <w:sz w:val="22"/>
          <w:szCs w:val="22"/>
        </w:rPr>
        <w:t>​</w:t>
      </w:r>
      <w:r w:rsidRPr="00036503">
        <w:rPr>
          <w:i/>
          <w:iCs/>
          <w:color w:val="FF0000"/>
          <w:sz w:val="22"/>
          <w:szCs w:val="22"/>
        </w:rPr>
        <w:t xml:space="preserve"> (mg/L) is the initial </w:t>
      </w:r>
      <w:proofErr w:type="gramStart"/>
      <w:r w:rsidRPr="00036503">
        <w:rPr>
          <w:i/>
          <w:iCs/>
          <w:color w:val="FF0000"/>
          <w:sz w:val="22"/>
          <w:szCs w:val="22"/>
        </w:rPr>
        <w:t>As</w:t>
      </w:r>
      <w:proofErr w:type="gramEnd"/>
      <w:r w:rsidRPr="00036503">
        <w:rPr>
          <w:i/>
          <w:iCs/>
          <w:color w:val="FF0000"/>
          <w:sz w:val="22"/>
          <w:szCs w:val="22"/>
        </w:rPr>
        <w:t>(V) concentration,</w:t>
      </w:r>
    </w:p>
    <w:p w14:paraId="10F2116B"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mord"/>
          <w:i/>
          <w:iCs/>
          <w:color w:val="FF0000"/>
          <w:sz w:val="22"/>
          <w:szCs w:val="22"/>
        </w:rPr>
        <w:t>Ce</w:t>
      </w:r>
      <w:r w:rsidRPr="00036503">
        <w:rPr>
          <w:rStyle w:val="vlist-s"/>
          <w:i/>
          <w:iCs/>
          <w:color w:val="FF0000"/>
          <w:sz w:val="22"/>
          <w:szCs w:val="22"/>
        </w:rPr>
        <w:t>​</w:t>
      </w:r>
      <w:r w:rsidRPr="00036503">
        <w:rPr>
          <w:i/>
          <w:iCs/>
          <w:color w:val="FF0000"/>
          <w:sz w:val="22"/>
          <w:szCs w:val="22"/>
        </w:rPr>
        <w:t xml:space="preserve"> (mg/L) is the equilibrium concentration,</w:t>
      </w:r>
    </w:p>
    <w:p w14:paraId="3C2F2A75"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katex-mathml"/>
          <w:i/>
          <w:iCs/>
          <w:color w:val="FF0000"/>
          <w:sz w:val="22"/>
          <w:szCs w:val="22"/>
        </w:rPr>
        <w:t>V</w:t>
      </w:r>
      <w:r w:rsidRPr="00036503">
        <w:rPr>
          <w:i/>
          <w:iCs/>
          <w:color w:val="FF0000"/>
          <w:sz w:val="22"/>
          <w:szCs w:val="22"/>
          <w:lang w:val="vi-VN"/>
        </w:rPr>
        <w:t xml:space="preserve"> </w:t>
      </w:r>
      <w:r w:rsidRPr="00036503">
        <w:rPr>
          <w:i/>
          <w:iCs/>
          <w:color w:val="FF0000"/>
          <w:sz w:val="22"/>
          <w:szCs w:val="22"/>
        </w:rPr>
        <w:t>(L) is the solution volume, and</w:t>
      </w:r>
    </w:p>
    <w:p w14:paraId="1DE8D977" w14:textId="61FCD974" w:rsidR="00607D55" w:rsidRPr="00036503" w:rsidRDefault="00607D55" w:rsidP="00607D55">
      <w:pPr>
        <w:tabs>
          <w:tab w:val="right" w:leader="hyphen" w:pos="9072"/>
        </w:tabs>
        <w:spacing w:before="120" w:after="120"/>
        <w:jc w:val="both"/>
        <w:rPr>
          <w:color w:val="FF0000"/>
          <w:sz w:val="22"/>
          <w:szCs w:val="22"/>
        </w:rPr>
      </w:pPr>
      <w:r w:rsidRPr="00036503">
        <w:rPr>
          <w:rStyle w:val="mord"/>
          <w:i/>
          <w:iCs/>
          <w:color w:val="FF0000"/>
          <w:sz w:val="22"/>
          <w:szCs w:val="22"/>
        </w:rPr>
        <w:t>m</w:t>
      </w:r>
      <w:r w:rsidRPr="00036503">
        <w:rPr>
          <w:i/>
          <w:iCs/>
          <w:color w:val="FF0000"/>
          <w:sz w:val="22"/>
          <w:szCs w:val="22"/>
        </w:rPr>
        <w:t xml:space="preserve"> (g) is the dry mass of the adsorbent (PMOS)</w:t>
      </w:r>
      <w:r w:rsidRPr="00036503">
        <w:rPr>
          <w:color w:val="FF0000"/>
          <w:sz w:val="22"/>
          <w:szCs w:val="22"/>
        </w:rPr>
        <w:t>.</w:t>
      </w:r>
    </w:p>
    <w:p w14:paraId="4099B026" w14:textId="56B91527" w:rsidR="00852AF7" w:rsidRPr="00036503" w:rsidRDefault="00852AF7" w:rsidP="00607D55">
      <w:pPr>
        <w:tabs>
          <w:tab w:val="right" w:leader="hyphen" w:pos="9072"/>
        </w:tabs>
        <w:spacing w:before="120" w:after="120"/>
        <w:jc w:val="both"/>
        <w:rPr>
          <w:color w:val="FF0000"/>
          <w:sz w:val="22"/>
          <w:szCs w:val="22"/>
        </w:rPr>
      </w:pPr>
      <w:r w:rsidRPr="00036503">
        <w:rPr>
          <w:color w:val="FF0000"/>
          <w:sz w:val="22"/>
          <w:szCs w:val="22"/>
        </w:rPr>
        <w:t xml:space="preserve">To evaluate the adsorption behavior of </w:t>
      </w:r>
      <w:proofErr w:type="gramStart"/>
      <w:r w:rsidRPr="00036503">
        <w:rPr>
          <w:color w:val="FF0000"/>
          <w:sz w:val="22"/>
          <w:szCs w:val="22"/>
        </w:rPr>
        <w:t>As</w:t>
      </w:r>
      <w:proofErr w:type="gramEnd"/>
      <w:r w:rsidRPr="00036503">
        <w:rPr>
          <w:color w:val="FF0000"/>
          <w:sz w:val="22"/>
          <w:szCs w:val="22"/>
        </w:rPr>
        <w:t>(V) on PMOS, several commonly used kinetic and isotherm equations in linear form were employed. Only the mathematical expressions required for fitting are provided here.</w:t>
      </w:r>
    </w:p>
    <w:p w14:paraId="2160B232" w14:textId="5A80CCEF" w:rsidR="00852AF7" w:rsidRPr="00036503" w:rsidRDefault="00852AF7" w:rsidP="00852AF7">
      <w:pPr>
        <w:tabs>
          <w:tab w:val="right" w:leader="hyphen" w:pos="9072"/>
        </w:tabs>
        <w:spacing w:before="120" w:after="120"/>
        <w:jc w:val="both"/>
        <w:rPr>
          <w:b/>
          <w:bCs/>
          <w:i/>
          <w:iCs/>
          <w:color w:val="FF0000"/>
          <w:sz w:val="22"/>
          <w:szCs w:val="22"/>
        </w:rPr>
      </w:pPr>
      <w:r w:rsidRPr="00036503">
        <w:rPr>
          <w:b/>
          <w:bCs/>
          <w:i/>
          <w:iCs/>
          <w:color w:val="FF0000"/>
          <w:sz w:val="22"/>
          <w:szCs w:val="22"/>
        </w:rPr>
        <w:t>Kinetic equations</w:t>
      </w:r>
    </w:p>
    <w:p w14:paraId="1CF11298" w14:textId="15A0F26C" w:rsidR="00852AF7" w:rsidRPr="00036503" w:rsidRDefault="00852AF7" w:rsidP="00852AF7">
      <w:pPr>
        <w:tabs>
          <w:tab w:val="right" w:leader="hyphen" w:pos="9072"/>
        </w:tabs>
        <w:spacing w:before="120" w:after="120"/>
        <w:jc w:val="both"/>
        <w:rPr>
          <w:color w:val="FF0000"/>
          <w:sz w:val="22"/>
          <w:szCs w:val="22"/>
        </w:rPr>
      </w:pPr>
      <w:r w:rsidRPr="00036503">
        <w:rPr>
          <w:color w:val="FF0000"/>
          <w:sz w:val="22"/>
          <w:szCs w:val="22"/>
        </w:rPr>
        <w:t>Pseudo-first-order (PFO):</w:t>
      </w:r>
    </w:p>
    <w:p w14:paraId="6F467483" w14:textId="77777777" w:rsidR="00852AF7" w:rsidRPr="00036503" w:rsidRDefault="00852AF7" w:rsidP="00852AF7">
      <w:pPr>
        <w:tabs>
          <w:tab w:val="right" w:leader="hyphen" w:pos="9072"/>
        </w:tabs>
        <w:spacing w:before="120" w:after="120"/>
        <w:jc w:val="right"/>
        <w:rPr>
          <w:color w:val="FF0000"/>
          <w:sz w:val="22"/>
          <w:szCs w:val="22"/>
          <w:lang w:val="vi-VN"/>
        </w:rPr>
      </w:pPr>
      <m:oMath>
        <m:r>
          <w:rPr>
            <w:rFonts w:ascii="Cambria Math" w:hAnsi="Cambria Math"/>
            <w:color w:val="FF0000"/>
            <w:sz w:val="22"/>
            <w:szCs w:val="22"/>
          </w:rPr>
          <m:t>log</m:t>
        </m:r>
        <m:d>
          <m:dPr>
            <m:ctrlPr>
              <w:rPr>
                <w:rFonts w:ascii="Cambria Math" w:hAnsi="Cambria Math"/>
                <w:i/>
                <w:color w:val="FF0000"/>
                <w:sz w:val="22"/>
                <w:szCs w:val="22"/>
              </w:rPr>
            </m:ctrlPr>
          </m:dPr>
          <m:e>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e</m:t>
                </m:r>
              </m:sub>
            </m:sSub>
            <m:r>
              <w:rPr>
                <w:rFonts w:ascii="Cambria Math" w:hAnsi="Cambria Math"/>
                <w:color w:val="FF0000"/>
                <w:sz w:val="22"/>
                <w:szCs w:val="22"/>
              </w:rPr>
              <m:t>-</m:t>
            </m:r>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t</m:t>
                </m:r>
              </m:sub>
            </m:sSub>
          </m:e>
        </m:d>
        <m:r>
          <w:rPr>
            <w:rFonts w:ascii="Cambria Math" w:hAnsi="Cambria Math"/>
            <w:color w:val="FF0000"/>
            <w:sz w:val="22"/>
            <w:szCs w:val="22"/>
          </w:rPr>
          <m:t>= log</m:t>
        </m:r>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e</m:t>
            </m:r>
          </m:sub>
        </m:sSub>
        <m:r>
          <w:rPr>
            <w:rFonts w:ascii="Cambria Math" w:hAnsi="Cambria Math"/>
            <w:color w:val="FF0000"/>
            <w:sz w:val="22"/>
            <w:szCs w:val="22"/>
          </w:rPr>
          <m:t xml:space="preserve">- </m:t>
        </m:r>
        <m:f>
          <m:fPr>
            <m:ctrlPr>
              <w:rPr>
                <w:rFonts w:ascii="Cambria Math" w:hAnsi="Cambria Math"/>
                <w:i/>
                <w:color w:val="FF0000"/>
                <w:sz w:val="22"/>
                <w:szCs w:val="22"/>
              </w:rPr>
            </m:ctrlPr>
          </m:fPr>
          <m:num>
            <m:sSub>
              <m:sSubPr>
                <m:ctrlPr>
                  <w:rPr>
                    <w:rFonts w:ascii="Cambria Math" w:hAnsi="Cambria Math"/>
                    <w:i/>
                    <w:color w:val="FF0000"/>
                    <w:sz w:val="22"/>
                    <w:szCs w:val="22"/>
                  </w:rPr>
                </m:ctrlPr>
              </m:sSubPr>
              <m:e>
                <m:r>
                  <w:rPr>
                    <w:rFonts w:ascii="Cambria Math" w:hAnsi="Cambria Math"/>
                    <w:color w:val="FF0000"/>
                    <w:sz w:val="22"/>
                    <w:szCs w:val="22"/>
                  </w:rPr>
                  <m:t>k</m:t>
                </m:r>
              </m:e>
              <m:sub>
                <m:r>
                  <w:rPr>
                    <w:rFonts w:ascii="Cambria Math" w:hAnsi="Cambria Math"/>
                    <w:color w:val="FF0000"/>
                    <w:sz w:val="22"/>
                    <w:szCs w:val="22"/>
                  </w:rPr>
                  <m:t>1</m:t>
                </m:r>
              </m:sub>
            </m:sSub>
          </m:num>
          <m:den>
            <m:r>
              <w:rPr>
                <w:rFonts w:ascii="Cambria Math" w:hAnsi="Cambria Math"/>
                <w:color w:val="FF0000"/>
                <w:sz w:val="22"/>
                <w:szCs w:val="22"/>
              </w:rPr>
              <m:t>2.303</m:t>
            </m:r>
          </m:den>
        </m:f>
        <m:r>
          <w:rPr>
            <w:rFonts w:ascii="Cambria Math" w:hAnsi="Cambria Math"/>
            <w:color w:val="FF0000"/>
            <w:sz w:val="22"/>
            <w:szCs w:val="22"/>
          </w:rPr>
          <m:t>t</m:t>
        </m:r>
      </m:oMath>
      <w:r w:rsidRPr="00036503">
        <w:rPr>
          <w:color w:val="FF0000"/>
          <w:sz w:val="22"/>
          <w:szCs w:val="22"/>
          <w:lang w:val="vi-VN"/>
        </w:rPr>
        <w:t xml:space="preserve">            (3)   </w:t>
      </w:r>
    </w:p>
    <w:p w14:paraId="5D991C5F" w14:textId="77777777" w:rsidR="00852AF7" w:rsidRPr="00036503" w:rsidRDefault="00852AF7" w:rsidP="00852AF7">
      <w:pPr>
        <w:tabs>
          <w:tab w:val="right" w:leader="hyphen" w:pos="9072"/>
        </w:tabs>
        <w:spacing w:before="120" w:after="120"/>
        <w:jc w:val="both"/>
        <w:rPr>
          <w:color w:val="FF0000"/>
          <w:sz w:val="22"/>
          <w:szCs w:val="22"/>
          <w:lang w:val="vi-VN"/>
        </w:rPr>
      </w:pPr>
      <w:r w:rsidRPr="00036503">
        <w:rPr>
          <w:color w:val="FF0000"/>
          <w:sz w:val="22"/>
          <w:szCs w:val="22"/>
          <w:lang w:val="vi-VN"/>
        </w:rPr>
        <w:t>Pseudo-second-order (PSO):</w:t>
      </w:r>
    </w:p>
    <w:p w14:paraId="11221F02" w14:textId="38C7E757" w:rsidR="00852AF7" w:rsidRPr="00036503" w:rsidRDefault="00852AF7" w:rsidP="00852AF7">
      <w:pPr>
        <w:tabs>
          <w:tab w:val="right" w:leader="hyphen" w:pos="9072"/>
        </w:tabs>
        <w:spacing w:before="120" w:after="120"/>
        <w:jc w:val="right"/>
        <w:rPr>
          <w:color w:val="FF0000"/>
          <w:sz w:val="22"/>
          <w:szCs w:val="22"/>
          <w:lang w:val="vi-VN"/>
        </w:rPr>
      </w:pPr>
      <w:r w:rsidRPr="00036503">
        <w:rPr>
          <w:color w:val="FF0000"/>
          <w:sz w:val="22"/>
          <w:szCs w:val="22"/>
          <w:lang w:val="vi-VN"/>
        </w:rPr>
        <w:t xml:space="preserve">               </w:t>
      </w:r>
      <m:oMath>
        <m:f>
          <m:fPr>
            <m:ctrlPr>
              <w:rPr>
                <w:rFonts w:ascii="Cambria Math" w:hAnsi="Cambria Math"/>
                <w:i/>
                <w:color w:val="FF0000"/>
                <w:sz w:val="22"/>
                <w:szCs w:val="22"/>
                <w:lang w:val="vi-VN"/>
              </w:rPr>
            </m:ctrlPr>
          </m:fPr>
          <m:num>
            <m:r>
              <w:rPr>
                <w:rFonts w:ascii="Cambria Math" w:hAnsi="Cambria Math"/>
                <w:color w:val="FF0000"/>
                <w:sz w:val="22"/>
                <w:szCs w:val="22"/>
                <w:lang w:val="vi-VN"/>
              </w:rPr>
              <m:t>t</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2</m:t>
                </m:r>
              </m:sub>
            </m:sSub>
            <m:sSubSup>
              <m:sSubSupPr>
                <m:ctrlPr>
                  <w:rPr>
                    <w:rFonts w:ascii="Cambria Math" w:hAnsi="Cambria Math"/>
                    <w:i/>
                    <w:color w:val="FF0000"/>
                    <w:sz w:val="22"/>
                    <w:szCs w:val="22"/>
                    <w:lang w:val="vi-VN"/>
                  </w:rPr>
                </m:ctrlPr>
              </m:sSubSupPr>
              <m:e>
                <m:r>
                  <w:rPr>
                    <w:rFonts w:ascii="Cambria Math" w:hAnsi="Cambria Math"/>
                    <w:color w:val="FF0000"/>
                    <w:sz w:val="22"/>
                    <w:szCs w:val="22"/>
                    <w:lang w:val="vi-VN"/>
                  </w:rPr>
                  <m:t>q</m:t>
                </m:r>
              </m:e>
              <m:sub>
                <m:r>
                  <w:rPr>
                    <w:rFonts w:ascii="Cambria Math" w:hAnsi="Cambria Math"/>
                    <w:color w:val="FF0000"/>
                    <w:sz w:val="22"/>
                    <w:szCs w:val="22"/>
                    <w:lang w:val="vi-VN"/>
                  </w:rPr>
                  <m:t>e</m:t>
                </m:r>
              </m:sub>
              <m:sup>
                <m:r>
                  <w:rPr>
                    <w:rFonts w:ascii="Cambria Math" w:hAnsi="Cambria Math"/>
                    <w:color w:val="FF0000"/>
                    <w:sz w:val="22"/>
                    <w:szCs w:val="22"/>
                    <w:lang w:val="vi-VN"/>
                  </w:rPr>
                  <m:t>2</m:t>
                </m:r>
              </m:sup>
            </m:sSubSup>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t</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den>
        </m:f>
      </m:oMath>
      <w:r w:rsidRPr="00036503">
        <w:rPr>
          <w:color w:val="FF0000"/>
          <w:sz w:val="22"/>
          <w:szCs w:val="22"/>
          <w:lang w:val="vi-VN"/>
        </w:rPr>
        <w:t xml:space="preserve">                            (4)</w:t>
      </w:r>
    </w:p>
    <w:p w14:paraId="5D2203EE" w14:textId="01D91769" w:rsidR="002033F3" w:rsidRPr="00036503" w:rsidRDefault="002033F3" w:rsidP="002033F3">
      <w:pPr>
        <w:tabs>
          <w:tab w:val="right" w:leader="hyphen" w:pos="9072"/>
        </w:tabs>
        <w:spacing w:before="120" w:after="120"/>
        <w:jc w:val="both"/>
        <w:rPr>
          <w:color w:val="FF0000"/>
          <w:sz w:val="22"/>
          <w:szCs w:val="22"/>
        </w:rPr>
      </w:pPr>
      <w:proofErr w:type="spellStart"/>
      <w:r w:rsidRPr="00036503">
        <w:rPr>
          <w:color w:val="FF0000"/>
          <w:sz w:val="22"/>
          <w:szCs w:val="22"/>
        </w:rPr>
        <w:t>Elovich</w:t>
      </w:r>
      <w:proofErr w:type="spellEnd"/>
      <w:r w:rsidRPr="00036503">
        <w:rPr>
          <w:color w:val="FF0000"/>
          <w:sz w:val="22"/>
          <w:szCs w:val="22"/>
        </w:rPr>
        <w:t>:</w:t>
      </w:r>
    </w:p>
    <w:p w14:paraId="433FDA6D" w14:textId="6073302B" w:rsidR="002033F3" w:rsidRPr="00036503" w:rsidRDefault="00000000" w:rsidP="002033F3">
      <w:pPr>
        <w:tabs>
          <w:tab w:val="right" w:leader="hyphen" w:pos="9072"/>
        </w:tabs>
        <w:spacing w:before="120" w:after="120"/>
        <w:jc w:val="right"/>
        <w:rPr>
          <w:iCs/>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β</m:t>
            </m:r>
          </m:den>
        </m:f>
        <m:func>
          <m:funcPr>
            <m:ctrlPr>
              <w:rPr>
                <w:rFonts w:ascii="Cambria Math" w:hAnsi="Cambria Math"/>
                <w:i/>
                <w:color w:val="FF0000"/>
                <w:sz w:val="22"/>
                <w:szCs w:val="22"/>
                <w:lang w:val="vi-VN"/>
              </w:rPr>
            </m:ctrlPr>
          </m:funcPr>
          <m:fName>
            <m:r>
              <m:rPr>
                <m:sty m:val="p"/>
              </m:rPr>
              <w:rPr>
                <w:rFonts w:ascii="Cambria Math" w:hAnsi="Cambria Math"/>
                <w:color w:val="FF0000"/>
                <w:sz w:val="22"/>
                <w:szCs w:val="22"/>
                <w:lang w:val="vi-VN"/>
              </w:rPr>
              <m:t>ln</m:t>
            </m:r>
          </m:fName>
          <m:e>
            <m:d>
              <m:dPr>
                <m:ctrlPr>
                  <w:rPr>
                    <w:rFonts w:ascii="Cambria Math" w:hAnsi="Cambria Math"/>
                    <w:i/>
                    <w:color w:val="FF0000"/>
                    <w:sz w:val="22"/>
                    <w:szCs w:val="22"/>
                    <w:lang w:val="vi-VN"/>
                  </w:rPr>
                </m:ctrlPr>
              </m:dPr>
              <m:e>
                <m:r>
                  <w:rPr>
                    <w:rFonts w:ascii="Cambria Math" w:hAnsi="Cambria Math"/>
                    <w:color w:val="FF0000"/>
                    <w:sz w:val="22"/>
                    <w:szCs w:val="22"/>
                    <w:lang w:val="vi-VN"/>
                  </w:rPr>
                  <m:t>αβ</m:t>
                </m:r>
              </m:e>
            </m:d>
          </m:e>
        </m:func>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β</m:t>
            </m:r>
          </m:den>
        </m:f>
        <m:r>
          <w:rPr>
            <w:rFonts w:ascii="Cambria Math" w:hAnsi="Cambria Math"/>
            <w:color w:val="FF0000"/>
            <w:sz w:val="22"/>
            <w:szCs w:val="22"/>
            <w:lang w:val="vi-VN"/>
          </w:rPr>
          <m:t>lnt</m:t>
        </m:r>
      </m:oMath>
      <w:r w:rsidR="002033F3" w:rsidRPr="00036503">
        <w:rPr>
          <w:i/>
          <w:color w:val="FF0000"/>
          <w:sz w:val="22"/>
          <w:szCs w:val="22"/>
          <w:lang w:val="vi-VN"/>
        </w:rPr>
        <w:t xml:space="preserve">                  </w:t>
      </w:r>
      <w:r w:rsidR="002033F3" w:rsidRPr="00036503">
        <w:rPr>
          <w:iCs/>
          <w:color w:val="FF0000"/>
          <w:sz w:val="22"/>
          <w:szCs w:val="22"/>
          <w:lang w:val="vi-VN"/>
        </w:rPr>
        <w:t>(5)</w:t>
      </w:r>
    </w:p>
    <w:p w14:paraId="166BC97F" w14:textId="439C5328" w:rsidR="002033F3" w:rsidRPr="00036503" w:rsidRDefault="002033F3" w:rsidP="002033F3">
      <w:pPr>
        <w:tabs>
          <w:tab w:val="right" w:leader="hyphen" w:pos="9072"/>
        </w:tabs>
        <w:spacing w:before="120" w:after="120"/>
        <w:jc w:val="both"/>
        <w:rPr>
          <w:color w:val="FF0000"/>
          <w:sz w:val="22"/>
          <w:szCs w:val="22"/>
        </w:rPr>
      </w:pPr>
      <w:r w:rsidRPr="00036503">
        <w:rPr>
          <w:color w:val="FF0000"/>
          <w:sz w:val="22"/>
          <w:szCs w:val="22"/>
        </w:rPr>
        <w:t>Intraparticle diffusion (IPD):</w:t>
      </w:r>
    </w:p>
    <w:p w14:paraId="4486815E" w14:textId="413EC0B1" w:rsidR="002033F3" w:rsidRPr="00036503" w:rsidRDefault="00000000" w:rsidP="002033F3">
      <w:pPr>
        <w:tabs>
          <w:tab w:val="right" w:leader="hyphen" w:pos="9072"/>
        </w:tabs>
        <w:spacing w:before="120" w:after="120"/>
        <w:jc w:val="right"/>
        <w:rPr>
          <w:iCs/>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 xml:space="preserve">= </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i</m:t>
            </m:r>
          </m:sub>
        </m:sSub>
        <m:sSup>
          <m:sSupPr>
            <m:ctrlPr>
              <w:rPr>
                <w:rFonts w:ascii="Cambria Math" w:hAnsi="Cambria Math"/>
                <w:i/>
                <w:color w:val="FF0000"/>
                <w:sz w:val="22"/>
                <w:szCs w:val="22"/>
                <w:lang w:val="vi-VN"/>
              </w:rPr>
            </m:ctrlPr>
          </m:sSupPr>
          <m:e>
            <m:r>
              <w:rPr>
                <w:rFonts w:ascii="Cambria Math" w:hAnsi="Cambria Math"/>
                <w:color w:val="FF0000"/>
                <w:sz w:val="22"/>
                <w:szCs w:val="22"/>
                <w:lang w:val="vi-VN"/>
              </w:rPr>
              <m:t>t</m:t>
            </m:r>
          </m:e>
          <m:sup>
            <m:r>
              <w:rPr>
                <w:rFonts w:ascii="Cambria Math" w:hAnsi="Cambria Math"/>
                <w:color w:val="FF0000"/>
                <w:sz w:val="22"/>
                <w:szCs w:val="22"/>
                <w:lang w:val="vi-VN"/>
              </w:rPr>
              <m:t>1/2</m:t>
            </m:r>
          </m:sup>
        </m:sSup>
        <m:r>
          <w:rPr>
            <w:rFonts w:ascii="Cambria Math" w:hAnsi="Cambria Math"/>
            <w:color w:val="FF0000"/>
            <w:sz w:val="22"/>
            <w:szCs w:val="22"/>
            <w:lang w:val="vi-VN"/>
          </w:rPr>
          <m:t>+ C</m:t>
        </m:r>
      </m:oMath>
      <w:r w:rsidR="002033F3" w:rsidRPr="00036503">
        <w:rPr>
          <w:i/>
          <w:color w:val="FF0000"/>
          <w:sz w:val="22"/>
          <w:szCs w:val="22"/>
          <w:lang w:val="vi-VN"/>
        </w:rPr>
        <w:t xml:space="preserve">                         </w:t>
      </w:r>
      <w:r w:rsidR="002033F3" w:rsidRPr="00036503">
        <w:rPr>
          <w:iCs/>
          <w:color w:val="FF0000"/>
          <w:sz w:val="22"/>
          <w:szCs w:val="22"/>
          <w:lang w:val="vi-VN"/>
        </w:rPr>
        <w:t>(6)</w:t>
      </w:r>
    </w:p>
    <w:p w14:paraId="7AFB0C90" w14:textId="66A9AC37" w:rsidR="00DA1170" w:rsidRPr="00036503" w:rsidRDefault="00DA1170" w:rsidP="00DA1170">
      <w:pPr>
        <w:tabs>
          <w:tab w:val="right" w:leader="hyphen" w:pos="9072"/>
        </w:tabs>
        <w:spacing w:before="120" w:after="120"/>
        <w:jc w:val="both"/>
        <w:rPr>
          <w:color w:val="FF0000"/>
          <w:sz w:val="22"/>
          <w:szCs w:val="22"/>
        </w:rPr>
      </w:pPr>
      <w:proofErr w:type="spellStart"/>
      <w:r w:rsidRPr="00036503">
        <w:rPr>
          <w:color w:val="FF0000"/>
          <w:sz w:val="22"/>
          <w:szCs w:val="22"/>
        </w:rPr>
        <w:t>Bangham</w:t>
      </w:r>
      <w:proofErr w:type="spellEnd"/>
      <w:r w:rsidRPr="00036503">
        <w:rPr>
          <w:color w:val="FF0000"/>
          <w:sz w:val="22"/>
          <w:szCs w:val="22"/>
        </w:rPr>
        <w:t>:</w:t>
      </w:r>
    </w:p>
    <w:p w14:paraId="7A46710C" w14:textId="00DF7BE9" w:rsidR="00DA1170" w:rsidRPr="00036503" w:rsidRDefault="00DA1170" w:rsidP="00DA1170">
      <w:pPr>
        <w:tabs>
          <w:tab w:val="right" w:leader="hyphen" w:pos="9072"/>
        </w:tabs>
        <w:spacing w:before="120" w:after="120"/>
        <w:jc w:val="right"/>
        <w:rPr>
          <w:iCs/>
          <w:color w:val="FF0000"/>
          <w:sz w:val="22"/>
          <w:szCs w:val="22"/>
          <w:lang w:val="vi-VN"/>
        </w:rPr>
      </w:pPr>
      <m:oMath>
        <m:r>
          <w:rPr>
            <w:rFonts w:ascii="Cambria Math" w:hAnsi="Cambria Math"/>
            <w:color w:val="FF0000"/>
            <w:sz w:val="22"/>
            <w:szCs w:val="22"/>
            <w:lang w:val="vi-VN"/>
          </w:rPr>
          <m:t>log</m:t>
        </m:r>
        <m:d>
          <m:dPr>
            <m:begChr m:val="⌊"/>
            <m:endChr m:val="⌋"/>
            <m:ctrlPr>
              <w:rPr>
                <w:rFonts w:ascii="Cambria Math" w:hAnsi="Cambria Math"/>
                <w:i/>
                <w:color w:val="FF0000"/>
                <w:sz w:val="22"/>
                <w:szCs w:val="22"/>
                <w:lang w:val="vi-VN"/>
              </w:rPr>
            </m:ctrlPr>
          </m:dPr>
          <m:e>
            <m:r>
              <m:rPr>
                <m:sty m:val="p"/>
              </m:rPr>
              <w:rPr>
                <w:rFonts w:ascii="Cambria Math" w:hAnsi="Cambria Math"/>
                <w:color w:val="FF0000"/>
                <w:sz w:val="22"/>
                <w:szCs w:val="22"/>
                <w:lang w:val="vi-VN"/>
              </w:rPr>
              <m:t>log⁡</m:t>
            </m:r>
            <m:r>
              <w:rPr>
                <w:rFonts w:ascii="Cambria Math" w:hAnsi="Cambria Math"/>
                <w:color w:val="FF0000"/>
                <w:sz w:val="22"/>
                <w:szCs w:val="22"/>
                <w:lang w:val="vi-VN"/>
              </w:rPr>
              <m:t>(</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m/V</m:t>
                </m:r>
              </m:den>
            </m:f>
            <m:r>
              <w:rPr>
                <w:rFonts w:ascii="Cambria Math" w:hAnsi="Cambria Math"/>
                <w:color w:val="FF0000"/>
                <w:sz w:val="22"/>
                <w:szCs w:val="22"/>
                <w:lang w:val="vi-VN"/>
              </w:rPr>
              <m:t>)</m:t>
            </m:r>
          </m:e>
        </m:d>
        <m:r>
          <w:rPr>
            <w:rFonts w:ascii="Cambria Math" w:hAnsi="Cambria Math"/>
            <w:color w:val="FF0000"/>
            <w:sz w:val="22"/>
            <w:szCs w:val="22"/>
            <w:lang w:val="vi-VN"/>
          </w:rPr>
          <m:t>=</m:t>
        </m:r>
        <m:func>
          <m:funcPr>
            <m:ctrlPr>
              <w:rPr>
                <w:rFonts w:ascii="Cambria Math" w:hAnsi="Cambria Math"/>
                <w:i/>
                <w:color w:val="FF0000"/>
                <w:sz w:val="22"/>
                <w:szCs w:val="22"/>
                <w:lang w:val="vi-VN"/>
              </w:rPr>
            </m:ctrlPr>
          </m:funcPr>
          <m:fName>
            <m:r>
              <m:rPr>
                <m:sty m:val="p"/>
              </m:rPr>
              <w:rPr>
                <w:rFonts w:ascii="Cambria Math" w:hAnsi="Cambria Math"/>
                <w:color w:val="FF0000"/>
                <w:sz w:val="22"/>
                <w:szCs w:val="22"/>
                <w:lang w:val="vi-VN"/>
              </w:rPr>
              <m:t>log</m:t>
            </m:r>
          </m:fName>
          <m:e>
            <m:r>
              <w:rPr>
                <w:rFonts w:ascii="Cambria Math" w:hAnsi="Cambria Math"/>
                <w:color w:val="FF0000"/>
                <w:sz w:val="22"/>
                <w:szCs w:val="22"/>
                <w:lang w:val="vi-VN"/>
              </w:rPr>
              <m:t>(</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0</m:t>
                    </m:r>
                  </m:sub>
                </m:sSub>
                <m:r>
                  <w:rPr>
                    <w:rFonts w:ascii="Cambria Math" w:hAnsi="Cambria Math"/>
                    <w:color w:val="FF0000"/>
                    <w:sz w:val="22"/>
                    <w:szCs w:val="22"/>
                    <w:lang w:val="vi-VN"/>
                  </w:rPr>
                  <m:t>m</m:t>
                </m:r>
              </m:num>
              <m:den>
                <m:r>
                  <w:rPr>
                    <w:rFonts w:ascii="Cambria Math" w:hAnsi="Cambria Math"/>
                    <w:color w:val="FF0000"/>
                    <w:sz w:val="22"/>
                    <w:szCs w:val="22"/>
                    <w:lang w:val="vi-VN"/>
                  </w:rPr>
                  <m:t>2.303V</m:t>
                </m:r>
              </m:den>
            </m:f>
          </m:e>
        </m:func>
        <m:r>
          <w:rPr>
            <w:rFonts w:ascii="Cambria Math" w:hAnsi="Cambria Math"/>
            <w:color w:val="FF0000"/>
            <w:sz w:val="22"/>
            <w:szCs w:val="22"/>
            <w:lang w:val="vi-VN"/>
          </w:rPr>
          <m:t>)+ αlogt</m:t>
        </m:r>
      </m:oMath>
      <w:r w:rsidRPr="00036503">
        <w:rPr>
          <w:i/>
          <w:color w:val="FF0000"/>
          <w:sz w:val="22"/>
          <w:szCs w:val="22"/>
          <w:lang w:val="vi-VN"/>
        </w:rPr>
        <w:t xml:space="preserve">      </w:t>
      </w:r>
      <w:r w:rsidRPr="00036503">
        <w:rPr>
          <w:iCs/>
          <w:color w:val="FF0000"/>
          <w:sz w:val="22"/>
          <w:szCs w:val="22"/>
          <w:lang w:val="vi-VN"/>
        </w:rPr>
        <w:t>(7)</w:t>
      </w:r>
    </w:p>
    <w:p w14:paraId="691FC5E2"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color w:val="FF0000"/>
          <w:sz w:val="22"/>
          <w:szCs w:val="22"/>
          <w:lang w:val="en-VN"/>
        </w:rPr>
        <w:t>where</w:t>
      </w:r>
      <w:r w:rsidRPr="00036503">
        <w:rPr>
          <w:color w:val="FF0000"/>
          <w:sz w:val="22"/>
          <w:szCs w:val="22"/>
          <w:lang w:val="vi-VN"/>
        </w:rPr>
        <w:t>:</w:t>
      </w:r>
    </w:p>
    <w:p w14:paraId="493E4772"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1</w:t>
      </w:r>
      <w:r w:rsidRPr="00036503">
        <w:rPr>
          <w:rStyle w:val="vlist-s"/>
          <w:b/>
          <w:bCs/>
          <w:color w:val="FF0000"/>
          <w:sz w:val="22"/>
          <w:szCs w:val="22"/>
        </w:rPr>
        <w:t>​</w:t>
      </w:r>
      <w:r w:rsidRPr="00036503">
        <w:rPr>
          <w:color w:val="FF0000"/>
          <w:sz w:val="22"/>
          <w:szCs w:val="22"/>
        </w:rPr>
        <w:t xml:space="preserve"> (min⁻¹): pseudo-first-order rate constant</w:t>
      </w:r>
      <w:r w:rsidRPr="00036503">
        <w:rPr>
          <w:color w:val="FF0000"/>
          <w:sz w:val="22"/>
          <w:szCs w:val="22"/>
          <w:lang w:val="vi-VN"/>
        </w:rPr>
        <w:t>,</w:t>
      </w:r>
    </w:p>
    <w:p w14:paraId="7547AE90"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2</w:t>
      </w:r>
      <w:r w:rsidRPr="00036503">
        <w:rPr>
          <w:rStyle w:val="vlist-s"/>
          <w:b/>
          <w:bCs/>
          <w:color w:val="FF0000"/>
          <w:sz w:val="22"/>
          <w:szCs w:val="22"/>
          <w:vertAlign w:val="subscript"/>
        </w:rPr>
        <w:t>​</w:t>
      </w:r>
      <w:r w:rsidRPr="00036503">
        <w:rPr>
          <w:color w:val="FF0000"/>
          <w:sz w:val="22"/>
          <w:szCs w:val="22"/>
        </w:rPr>
        <w:t xml:space="preserve"> (g</w:t>
      </w:r>
      <w:r w:rsidRPr="00036503">
        <w:rPr>
          <w:color w:val="FF0000"/>
          <w:sz w:val="22"/>
          <w:szCs w:val="22"/>
          <w:lang w:val="vi-VN"/>
        </w:rPr>
        <w:t>/</w:t>
      </w:r>
      <w:r w:rsidRPr="00036503">
        <w:rPr>
          <w:color w:val="FF0000"/>
          <w:sz w:val="22"/>
          <w:szCs w:val="22"/>
        </w:rPr>
        <w:t>mg</w:t>
      </w:r>
      <w:r w:rsidRPr="00036503">
        <w:rPr>
          <w:color w:val="FF0000"/>
          <w:sz w:val="22"/>
          <w:szCs w:val="22"/>
          <w:lang w:val="vi-VN"/>
        </w:rPr>
        <w:t>.</w:t>
      </w:r>
      <w:r w:rsidRPr="00036503">
        <w:rPr>
          <w:color w:val="FF0000"/>
          <w:sz w:val="22"/>
          <w:szCs w:val="22"/>
        </w:rPr>
        <w:t>min): pseudo-second-order rate constant</w:t>
      </w:r>
      <w:r w:rsidRPr="00036503">
        <w:rPr>
          <w:color w:val="FF0000"/>
          <w:sz w:val="22"/>
          <w:szCs w:val="22"/>
          <w:lang w:val="vi-VN"/>
        </w:rPr>
        <w:t>,</w:t>
      </w:r>
    </w:p>
    <w:p w14:paraId="5A00CC76"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color w:val="FF0000"/>
          <w:sz w:val="22"/>
          <w:szCs w:val="22"/>
          <w:lang w:val="vi-VN"/>
        </w:rPr>
        <w:t>α (mg/g.min): initial Elovich adsorption rate,</w:t>
      </w:r>
    </w:p>
    <w:p w14:paraId="6BB0B856"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β</w:t>
      </w:r>
      <w:r w:rsidRPr="00036503">
        <w:rPr>
          <w:color w:val="FF0000"/>
          <w:sz w:val="22"/>
          <w:szCs w:val="22"/>
        </w:rPr>
        <w:t xml:space="preserve"> (g</w:t>
      </w:r>
      <w:r w:rsidRPr="00036503">
        <w:rPr>
          <w:color w:val="FF0000"/>
          <w:sz w:val="22"/>
          <w:szCs w:val="22"/>
          <w:lang w:val="vi-VN"/>
        </w:rPr>
        <w:t>/</w:t>
      </w:r>
      <w:r w:rsidRPr="00036503">
        <w:rPr>
          <w:color w:val="FF0000"/>
          <w:sz w:val="22"/>
          <w:szCs w:val="22"/>
        </w:rPr>
        <w:t xml:space="preserve">mg): </w:t>
      </w:r>
      <w:proofErr w:type="spellStart"/>
      <w:r w:rsidRPr="00036503">
        <w:rPr>
          <w:color w:val="FF0000"/>
          <w:sz w:val="22"/>
          <w:szCs w:val="22"/>
        </w:rPr>
        <w:t>Elovich</w:t>
      </w:r>
      <w:proofErr w:type="spellEnd"/>
      <w:r w:rsidRPr="00036503">
        <w:rPr>
          <w:color w:val="FF0000"/>
          <w:sz w:val="22"/>
          <w:szCs w:val="22"/>
        </w:rPr>
        <w:t xml:space="preserve"> desorption coefficient</w:t>
      </w:r>
      <w:r w:rsidRPr="00036503">
        <w:rPr>
          <w:color w:val="FF0000"/>
          <w:sz w:val="22"/>
          <w:szCs w:val="22"/>
          <w:lang w:val="vi-VN"/>
        </w:rPr>
        <w:t>,</w:t>
      </w:r>
    </w:p>
    <w:p w14:paraId="759CA38A"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lang w:val="vi-VN"/>
        </w:rPr>
        <w:t>0</w:t>
      </w:r>
      <w:r w:rsidRPr="00036503">
        <w:rPr>
          <w:rStyle w:val="vlist-s"/>
          <w:b/>
          <w:bCs/>
          <w:color w:val="FF0000"/>
          <w:sz w:val="22"/>
          <w:szCs w:val="22"/>
        </w:rPr>
        <w:t>​</w:t>
      </w:r>
      <w:r w:rsidRPr="00036503">
        <w:rPr>
          <w:color w:val="FF0000"/>
          <w:sz w:val="22"/>
          <w:szCs w:val="22"/>
        </w:rPr>
        <w:t xml:space="preserve">: </w:t>
      </w:r>
      <w:proofErr w:type="spellStart"/>
      <w:r w:rsidRPr="00036503">
        <w:rPr>
          <w:color w:val="FF0000"/>
          <w:sz w:val="22"/>
          <w:szCs w:val="22"/>
        </w:rPr>
        <w:t>Bangham</w:t>
      </w:r>
      <w:proofErr w:type="spellEnd"/>
      <w:r w:rsidRPr="00036503">
        <w:rPr>
          <w:color w:val="FF0000"/>
          <w:sz w:val="22"/>
          <w:szCs w:val="22"/>
        </w:rPr>
        <w:t xml:space="preserve"> kinetic constant</w:t>
      </w:r>
      <w:r w:rsidRPr="00036503">
        <w:rPr>
          <w:color w:val="FF0000"/>
          <w:sz w:val="22"/>
          <w:szCs w:val="22"/>
          <w:lang w:val="vi-VN"/>
        </w:rPr>
        <w:t>,</w:t>
      </w:r>
    </w:p>
    <w:p w14:paraId="153ADF58"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α</w:t>
      </w:r>
      <w:r w:rsidRPr="00036503">
        <w:rPr>
          <w:color w:val="FF0000"/>
          <w:sz w:val="22"/>
          <w:szCs w:val="22"/>
        </w:rPr>
        <w:t xml:space="preserve"> (dimensionless in </w:t>
      </w:r>
      <w:proofErr w:type="spellStart"/>
      <w:r w:rsidRPr="00036503">
        <w:rPr>
          <w:color w:val="FF0000"/>
          <w:sz w:val="22"/>
          <w:szCs w:val="22"/>
        </w:rPr>
        <w:t>Bangham</w:t>
      </w:r>
      <w:proofErr w:type="spellEnd"/>
      <w:r w:rsidRPr="00036503">
        <w:rPr>
          <w:color w:val="FF0000"/>
          <w:sz w:val="22"/>
          <w:szCs w:val="22"/>
        </w:rPr>
        <w:t xml:space="preserve"> eq.): diffusion exponent</w:t>
      </w:r>
      <w:r w:rsidRPr="00036503">
        <w:rPr>
          <w:color w:val="FF0000"/>
          <w:sz w:val="22"/>
          <w:szCs w:val="22"/>
          <w:lang w:val="vi-VN"/>
        </w:rPr>
        <w:t>,</w:t>
      </w:r>
    </w:p>
    <w:p w14:paraId="0E96F057"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i</w:t>
      </w:r>
      <w:r w:rsidRPr="00036503">
        <w:rPr>
          <w:color w:val="FF0000"/>
          <w:sz w:val="22"/>
          <w:szCs w:val="22"/>
        </w:rPr>
        <w:t xml:space="preserve"> (mg</w:t>
      </w:r>
      <w:r w:rsidRPr="00036503">
        <w:rPr>
          <w:color w:val="FF0000"/>
          <w:sz w:val="22"/>
          <w:szCs w:val="22"/>
          <w:lang w:val="vi-VN"/>
        </w:rPr>
        <w:t>/</w:t>
      </w:r>
      <w:r w:rsidRPr="00036503">
        <w:rPr>
          <w:color w:val="FF0000"/>
          <w:sz w:val="22"/>
          <w:szCs w:val="22"/>
        </w:rPr>
        <w:t>g</w:t>
      </w:r>
      <w:r w:rsidRPr="00036503">
        <w:rPr>
          <w:color w:val="FF0000"/>
          <w:sz w:val="22"/>
          <w:szCs w:val="22"/>
          <w:lang w:val="vi-VN"/>
        </w:rPr>
        <w:t>.</w:t>
      </w:r>
      <w:r w:rsidRPr="00036503">
        <w:rPr>
          <w:color w:val="FF0000"/>
          <w:sz w:val="22"/>
          <w:szCs w:val="22"/>
        </w:rPr>
        <w:t>min</w:t>
      </w:r>
      <w:r w:rsidRPr="00036503">
        <w:rPr>
          <w:color w:val="FF0000"/>
          <w:sz w:val="22"/>
          <w:szCs w:val="22"/>
          <w:vertAlign w:val="superscript"/>
          <w:lang w:val="vi-VN"/>
        </w:rPr>
        <w:t>0,5</w:t>
      </w:r>
      <w:r w:rsidRPr="00036503">
        <w:rPr>
          <w:color w:val="FF0000"/>
          <w:sz w:val="22"/>
          <w:szCs w:val="22"/>
        </w:rPr>
        <w:t>): intraparticle diffusion constant</w:t>
      </w:r>
      <w:r w:rsidRPr="00036503">
        <w:rPr>
          <w:color w:val="FF0000"/>
          <w:sz w:val="22"/>
          <w:szCs w:val="22"/>
          <w:lang w:val="vi-VN"/>
        </w:rPr>
        <w:t>,</w:t>
      </w:r>
    </w:p>
    <w:p w14:paraId="1911CEB1" w14:textId="37CE3FF3"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C</w:t>
      </w:r>
      <w:r w:rsidRPr="00036503">
        <w:rPr>
          <w:color w:val="FF0000"/>
          <w:sz w:val="22"/>
          <w:szCs w:val="22"/>
          <w:lang w:val="vi-VN"/>
        </w:rPr>
        <w:t>:</w:t>
      </w:r>
      <w:r w:rsidRPr="00036503">
        <w:rPr>
          <w:color w:val="FF0000"/>
          <w:sz w:val="22"/>
          <w:szCs w:val="22"/>
        </w:rPr>
        <w:t xml:space="preserve"> boundary layer thickness parameter.</w:t>
      </w:r>
    </w:p>
    <w:p w14:paraId="663B8F56" w14:textId="073185D6" w:rsidR="00DA1170" w:rsidRPr="00036503" w:rsidRDefault="00DA1170" w:rsidP="00DA1170">
      <w:pPr>
        <w:tabs>
          <w:tab w:val="right" w:leader="hyphen" w:pos="9072"/>
        </w:tabs>
        <w:spacing w:before="120" w:after="120"/>
        <w:jc w:val="both"/>
        <w:rPr>
          <w:b/>
          <w:bCs/>
          <w:i/>
          <w:iCs/>
          <w:color w:val="FF0000"/>
          <w:sz w:val="22"/>
          <w:szCs w:val="22"/>
        </w:rPr>
      </w:pPr>
      <w:r w:rsidRPr="00036503">
        <w:rPr>
          <w:b/>
          <w:bCs/>
          <w:i/>
          <w:iCs/>
          <w:color w:val="FF0000"/>
          <w:sz w:val="22"/>
          <w:szCs w:val="22"/>
        </w:rPr>
        <w:t>Isotherm equations</w:t>
      </w:r>
    </w:p>
    <w:p w14:paraId="46B3E1CA" w14:textId="31B81758" w:rsidR="00124B58" w:rsidRPr="00036503" w:rsidRDefault="00124B58" w:rsidP="00DA1170">
      <w:pPr>
        <w:tabs>
          <w:tab w:val="right" w:leader="hyphen" w:pos="9072"/>
        </w:tabs>
        <w:spacing w:before="120" w:after="120"/>
        <w:jc w:val="both"/>
        <w:rPr>
          <w:i/>
          <w:iCs/>
          <w:color w:val="FF0000"/>
          <w:sz w:val="22"/>
          <w:szCs w:val="22"/>
          <w:lang w:val="vi-VN"/>
        </w:rPr>
      </w:pPr>
      <w:r w:rsidRPr="00036503">
        <w:rPr>
          <w:i/>
          <w:iCs/>
          <w:color w:val="FF0000"/>
          <w:sz w:val="22"/>
          <w:szCs w:val="22"/>
          <w:lang w:val="en-VN"/>
        </w:rPr>
        <w:t>Freundlich isotherm (multilayer, heterogeneous surface)</w:t>
      </w:r>
      <w:r w:rsidR="000D4CB9" w:rsidRPr="00036503">
        <w:rPr>
          <w:i/>
          <w:iCs/>
          <w:color w:val="FF0000"/>
          <w:sz w:val="22"/>
          <w:szCs w:val="22"/>
          <w:lang w:val="vi-VN"/>
        </w:rPr>
        <w:t>:</w:t>
      </w:r>
    </w:p>
    <w:p w14:paraId="32BBFDA5" w14:textId="7FDFC255" w:rsidR="00124B58" w:rsidRPr="00036503" w:rsidRDefault="00124B58" w:rsidP="00124B58">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F</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n</m:t>
            </m:r>
          </m:den>
        </m:f>
        <m:r>
          <w:rPr>
            <w:rFonts w:ascii="Cambria Math" w:hAnsi="Cambria Math"/>
            <w:color w:val="FF0000"/>
            <w:sz w:val="22"/>
            <w:szCs w:val="22"/>
            <w:lang w:val="vi-VN"/>
          </w:rPr>
          <m:t>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Pr="00036503">
        <w:rPr>
          <w:color w:val="FF0000"/>
          <w:sz w:val="22"/>
          <w:szCs w:val="22"/>
          <w:lang w:val="vi-VN"/>
        </w:rPr>
        <w:t xml:space="preserve">            (8)</w:t>
      </w:r>
    </w:p>
    <w:p w14:paraId="6227BB7D" w14:textId="7E6448EE" w:rsidR="000D4CB9" w:rsidRPr="00036503" w:rsidRDefault="000D4CB9" w:rsidP="000D4CB9">
      <w:pPr>
        <w:tabs>
          <w:tab w:val="right" w:leader="hyphen" w:pos="9072"/>
        </w:tabs>
        <w:spacing w:before="120" w:after="120"/>
        <w:jc w:val="both"/>
        <w:rPr>
          <w:i/>
          <w:iCs/>
          <w:color w:val="FF0000"/>
          <w:sz w:val="22"/>
          <w:szCs w:val="22"/>
          <w:lang w:val="vi-VN"/>
        </w:rPr>
      </w:pPr>
      <w:r w:rsidRPr="00036503">
        <w:rPr>
          <w:rStyle w:val="Strong"/>
          <w:b w:val="0"/>
          <w:bCs w:val="0"/>
          <w:i/>
          <w:iCs/>
          <w:color w:val="FF0000"/>
          <w:sz w:val="22"/>
          <w:szCs w:val="22"/>
        </w:rPr>
        <w:t>Langmuir isotherm</w:t>
      </w:r>
      <w:r w:rsidRPr="00036503">
        <w:rPr>
          <w:b/>
          <w:bCs/>
          <w:i/>
          <w:iCs/>
          <w:color w:val="FF0000"/>
          <w:sz w:val="22"/>
          <w:szCs w:val="22"/>
        </w:rPr>
        <w:t xml:space="preserve"> </w:t>
      </w:r>
      <w:r w:rsidRPr="00036503">
        <w:rPr>
          <w:i/>
          <w:iCs/>
          <w:color w:val="FF0000"/>
          <w:sz w:val="22"/>
          <w:szCs w:val="22"/>
        </w:rPr>
        <w:t>(monolayer)</w:t>
      </w:r>
      <w:r w:rsidRPr="00036503">
        <w:rPr>
          <w:i/>
          <w:iCs/>
          <w:color w:val="FF0000"/>
          <w:sz w:val="22"/>
          <w:szCs w:val="22"/>
          <w:lang w:val="vi-VN"/>
        </w:rPr>
        <w:t>:</w:t>
      </w:r>
    </w:p>
    <w:p w14:paraId="3433A713" w14:textId="5D013D4D" w:rsidR="000D4CB9" w:rsidRPr="00036503" w:rsidRDefault="00000000" w:rsidP="000D4CB9">
      <w:pPr>
        <w:tabs>
          <w:tab w:val="right" w:leader="hyphen" w:pos="9072"/>
        </w:tabs>
        <w:spacing w:before="120" w:after="120"/>
        <w:jc w:val="right"/>
        <w:rPr>
          <w:color w:val="FF0000"/>
          <w:sz w:val="22"/>
          <w:szCs w:val="22"/>
          <w:lang w:val="vi-VN"/>
        </w:rPr>
      </w:pPr>
      <m:oMath>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L</m:t>
                </m:r>
              </m:sub>
            </m:sSub>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den>
        </m:f>
      </m:oMath>
      <w:r w:rsidR="000D4CB9" w:rsidRPr="00036503">
        <w:rPr>
          <w:color w:val="FF0000"/>
          <w:sz w:val="22"/>
          <w:szCs w:val="22"/>
          <w:lang w:val="vi-VN"/>
        </w:rPr>
        <w:t xml:space="preserve">                  (9)</w:t>
      </w:r>
    </w:p>
    <w:p w14:paraId="215B2122" w14:textId="048FA8C2" w:rsidR="00351260" w:rsidRPr="00036503" w:rsidRDefault="00351260" w:rsidP="00351260">
      <w:pPr>
        <w:tabs>
          <w:tab w:val="right" w:leader="hyphen" w:pos="9072"/>
        </w:tabs>
        <w:spacing w:before="120" w:after="120"/>
        <w:jc w:val="both"/>
        <w:rPr>
          <w:i/>
          <w:iCs/>
          <w:color w:val="FF0000"/>
          <w:sz w:val="22"/>
          <w:szCs w:val="22"/>
          <w:lang w:val="vi-VN"/>
        </w:rPr>
      </w:pPr>
      <w:r w:rsidRPr="00036503">
        <w:rPr>
          <w:i/>
          <w:iCs/>
          <w:color w:val="FF0000"/>
          <w:sz w:val="22"/>
          <w:szCs w:val="22"/>
          <w:lang w:val="vi-VN"/>
        </w:rPr>
        <w:t xml:space="preserve">Temkin isotherm: </w:t>
      </w:r>
    </w:p>
    <w:p w14:paraId="299E06AD" w14:textId="4A5BD178" w:rsidR="00351260" w:rsidRPr="00036503" w:rsidRDefault="00000000" w:rsidP="00351260">
      <w:pPr>
        <w:tabs>
          <w:tab w:val="right" w:leader="hyphen" w:pos="9072"/>
        </w:tabs>
        <w:spacing w:before="120" w:after="120"/>
        <w:jc w:val="right"/>
        <w:rPr>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=Bln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T</m:t>
            </m:r>
          </m:sub>
        </m:sSub>
        <m:r>
          <w:rPr>
            <w:rFonts w:ascii="Cambria Math" w:hAnsi="Cambria Math"/>
            <w:color w:val="FF0000"/>
            <w:sz w:val="22"/>
            <w:szCs w:val="22"/>
            <w:lang w:val="vi-VN"/>
          </w:rPr>
          <m:t>+ BLn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00351260" w:rsidRPr="00036503">
        <w:rPr>
          <w:color w:val="FF0000"/>
          <w:sz w:val="22"/>
          <w:szCs w:val="22"/>
          <w:lang w:val="vi-VN"/>
        </w:rPr>
        <w:t xml:space="preserve">               (10)</w:t>
      </w:r>
    </w:p>
    <w:p w14:paraId="76B80678" w14:textId="54F40580" w:rsidR="00636AA1" w:rsidRPr="00036503" w:rsidRDefault="00636AA1" w:rsidP="00636AA1">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T</w:t>
      </w:r>
      <w:r w:rsidRPr="00036503">
        <w:rPr>
          <w:rStyle w:val="vlist-s"/>
          <w:b/>
          <w:bCs/>
          <w:color w:val="FF0000"/>
          <w:sz w:val="22"/>
          <w:szCs w:val="22"/>
        </w:rPr>
        <w:t>​</w:t>
      </w:r>
      <w:r w:rsidRPr="00036503">
        <w:rPr>
          <w:color w:val="FF0000"/>
          <w:sz w:val="22"/>
          <w:szCs w:val="22"/>
        </w:rPr>
        <w:t xml:space="preserve"> (L</w:t>
      </w:r>
      <w:r w:rsidRPr="00036503">
        <w:rPr>
          <w:color w:val="FF0000"/>
          <w:sz w:val="22"/>
          <w:szCs w:val="22"/>
          <w:lang w:val="vi-VN"/>
        </w:rPr>
        <w:t>.</w:t>
      </w:r>
      <w:r w:rsidRPr="00036503">
        <w:rPr>
          <w:color w:val="FF0000"/>
          <w:sz w:val="22"/>
          <w:szCs w:val="22"/>
        </w:rPr>
        <w:t>mg⁻¹): Temkin equilibrium binding constant</w:t>
      </w:r>
      <w:r w:rsidRPr="00036503">
        <w:rPr>
          <w:color w:val="FF0000"/>
          <w:sz w:val="22"/>
          <w:szCs w:val="22"/>
          <w:lang w:val="vi-VN"/>
        </w:rPr>
        <w:t>,</w:t>
      </w:r>
    </w:p>
    <w:p w14:paraId="52C961F3" w14:textId="5120E324" w:rsidR="00636AA1" w:rsidRPr="00036503" w:rsidRDefault="00636AA1" w:rsidP="00636AA1">
      <w:pPr>
        <w:tabs>
          <w:tab w:val="right" w:leader="hyphen" w:pos="9072"/>
        </w:tabs>
        <w:spacing w:before="120" w:after="120"/>
        <w:jc w:val="both"/>
        <w:rPr>
          <w:color w:val="FF0000"/>
          <w:sz w:val="22"/>
          <w:szCs w:val="22"/>
          <w:lang w:val="vi-VN"/>
        </w:rPr>
      </w:pPr>
      <w:r w:rsidRPr="00036503">
        <w:rPr>
          <w:rStyle w:val="mord"/>
          <w:color w:val="FF0000"/>
          <w:sz w:val="22"/>
          <w:szCs w:val="22"/>
        </w:rPr>
        <w:t>B</w:t>
      </w:r>
      <w:r w:rsidRPr="00036503">
        <w:rPr>
          <w:color w:val="FF0000"/>
          <w:sz w:val="22"/>
          <w:szCs w:val="22"/>
        </w:rPr>
        <w:t xml:space="preserve"> (</w:t>
      </w:r>
      <w:proofErr w:type="gramStart"/>
      <w:r w:rsidRPr="00036503">
        <w:rPr>
          <w:color w:val="FF0000"/>
          <w:sz w:val="22"/>
          <w:szCs w:val="22"/>
        </w:rPr>
        <w:t>mg</w:t>
      </w:r>
      <w:r w:rsidRPr="00036503">
        <w:rPr>
          <w:color w:val="FF0000"/>
          <w:sz w:val="22"/>
          <w:szCs w:val="22"/>
          <w:lang w:val="vi-VN"/>
        </w:rPr>
        <w:t>.</w:t>
      </w:r>
      <w:r w:rsidRPr="00036503">
        <w:rPr>
          <w:color w:val="FF0000"/>
          <w:sz w:val="22"/>
          <w:szCs w:val="22"/>
        </w:rPr>
        <w:t>g</w:t>
      </w:r>
      <w:proofErr w:type="gramEnd"/>
      <w:r w:rsidRPr="00036503">
        <w:rPr>
          <w:color w:val="FF0000"/>
          <w:sz w:val="22"/>
          <w:szCs w:val="22"/>
        </w:rPr>
        <w:t>⁻¹): Temkin constant related to adsorption heat</w:t>
      </w:r>
      <w:r w:rsidRPr="00036503">
        <w:rPr>
          <w:color w:val="FF0000"/>
          <w:sz w:val="22"/>
          <w:szCs w:val="22"/>
          <w:lang w:val="vi-VN"/>
        </w:rPr>
        <w:t xml:space="preserve"> .</w:t>
      </w:r>
    </w:p>
    <w:p w14:paraId="630B5773" w14:textId="63A4784F" w:rsidR="00A71CE7" w:rsidRPr="00036503" w:rsidRDefault="00A71CE7" w:rsidP="00A71CE7">
      <w:pPr>
        <w:tabs>
          <w:tab w:val="right" w:leader="hyphen" w:pos="9072"/>
        </w:tabs>
        <w:spacing w:before="120" w:after="120"/>
        <w:jc w:val="both"/>
        <w:rPr>
          <w:i/>
          <w:iCs/>
          <w:color w:val="FF0000"/>
          <w:sz w:val="22"/>
          <w:szCs w:val="22"/>
          <w:lang w:val="vi-VN"/>
        </w:rPr>
      </w:pPr>
      <w:r w:rsidRPr="00036503">
        <w:rPr>
          <w:i/>
          <w:iCs/>
          <w:color w:val="FF0000"/>
          <w:sz w:val="22"/>
          <w:szCs w:val="22"/>
          <w:lang w:val="vi-VN"/>
        </w:rPr>
        <w:t>Dubinin–Radushkevich (D–R) isotherm:</w:t>
      </w:r>
    </w:p>
    <w:p w14:paraId="36900C1D" w14:textId="1E9624C5" w:rsidR="00A71CE7" w:rsidRPr="00036503" w:rsidRDefault="00A71CE7" w:rsidP="00636AA1">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r>
          <w:rPr>
            <w:rFonts w:ascii="Cambria Math" w:hAnsi="Cambria Math"/>
            <w:color w:val="FF0000"/>
            <w:sz w:val="22"/>
            <w:szCs w:val="22"/>
            <w:lang w:val="vi-VN"/>
          </w:rPr>
          <m:t>- β</m:t>
        </m:r>
        <m:sSup>
          <m:sSupPr>
            <m:ctrlPr>
              <w:rPr>
                <w:rFonts w:ascii="Cambria Math" w:hAnsi="Cambria Math"/>
                <w:i/>
                <w:color w:val="FF0000"/>
                <w:sz w:val="22"/>
                <w:szCs w:val="22"/>
                <w:lang w:val="vi-VN"/>
              </w:rPr>
            </m:ctrlPr>
          </m:sSupPr>
          <m:e>
            <m:r>
              <w:rPr>
                <w:rFonts w:ascii="Cambria Math" w:hAnsi="Cambria Math"/>
                <w:color w:val="FF0000"/>
                <w:sz w:val="22"/>
                <w:szCs w:val="22"/>
                <w:lang w:val="vi-VN"/>
              </w:rPr>
              <m:t>ε</m:t>
            </m:r>
          </m:e>
          <m:sup>
            <m:r>
              <w:rPr>
                <w:rFonts w:ascii="Cambria Math" w:hAnsi="Cambria Math"/>
                <w:color w:val="FF0000"/>
                <w:sz w:val="22"/>
                <w:szCs w:val="22"/>
                <w:lang w:val="vi-VN"/>
              </w:rPr>
              <m:t>2</m:t>
            </m:r>
          </m:sup>
        </m:sSup>
      </m:oMath>
      <w:r w:rsidRPr="00036503">
        <w:rPr>
          <w:color w:val="FF0000"/>
          <w:sz w:val="22"/>
          <w:szCs w:val="22"/>
          <w:lang w:val="vi-VN"/>
        </w:rPr>
        <w:t xml:space="preserve">               (11)  </w:t>
      </w:r>
    </w:p>
    <w:p w14:paraId="70E71F3F" w14:textId="570A0214" w:rsidR="00A71CE7" w:rsidRPr="00036503" w:rsidRDefault="00A71CE7" w:rsidP="00A71CE7">
      <w:pPr>
        <w:tabs>
          <w:tab w:val="right" w:leader="hyphen" w:pos="9072"/>
        </w:tabs>
        <w:spacing w:before="120" w:after="120"/>
        <w:jc w:val="right"/>
        <w:rPr>
          <w:i/>
          <w:color w:val="FF0000"/>
          <w:sz w:val="22"/>
          <w:szCs w:val="22"/>
          <w:lang w:val="vi-VN"/>
        </w:rPr>
      </w:pPr>
      <m:oMath>
        <m:r>
          <w:rPr>
            <w:rFonts w:ascii="Cambria Math" w:hAnsi="Cambria Math"/>
            <w:color w:val="FF0000"/>
            <w:sz w:val="22"/>
            <w:szCs w:val="22"/>
            <w:lang w:val="vi-VN"/>
          </w:rPr>
          <m:t>ε= RTln(1+</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den>
        </m:f>
        <m:r>
          <w:rPr>
            <w:rFonts w:ascii="Cambria Math" w:hAnsi="Cambria Math"/>
            <w:color w:val="FF0000"/>
            <w:sz w:val="22"/>
            <w:szCs w:val="22"/>
            <w:lang w:val="vi-VN"/>
          </w:rPr>
          <m:t>)</m:t>
        </m:r>
      </m:oMath>
      <w:r w:rsidRPr="00036503">
        <w:rPr>
          <w:i/>
          <w:color w:val="FF0000"/>
          <w:sz w:val="22"/>
          <w:szCs w:val="22"/>
          <w:lang w:val="vi-VN"/>
        </w:rPr>
        <w:t xml:space="preserve">                   </w:t>
      </w:r>
      <w:r w:rsidRPr="00036503">
        <w:rPr>
          <w:iCs/>
          <w:color w:val="FF0000"/>
          <w:sz w:val="22"/>
          <w:szCs w:val="22"/>
          <w:lang w:val="vi-VN"/>
        </w:rPr>
        <w:t>(12)</w:t>
      </w:r>
    </w:p>
    <w:p w14:paraId="1B2690E8" w14:textId="18B26D3D" w:rsidR="00A71CE7" w:rsidRPr="00036503" w:rsidRDefault="00A71CE7" w:rsidP="00A71CE7">
      <w:pPr>
        <w:tabs>
          <w:tab w:val="right" w:leader="hyphen" w:pos="9072"/>
        </w:tabs>
        <w:spacing w:before="120" w:after="120"/>
        <w:jc w:val="both"/>
        <w:rPr>
          <w:color w:val="FF0000"/>
          <w:sz w:val="22"/>
          <w:szCs w:val="22"/>
        </w:rPr>
      </w:pPr>
      <w:r w:rsidRPr="00036503">
        <w:rPr>
          <w:color w:val="FF0000"/>
          <w:sz w:val="22"/>
          <w:szCs w:val="22"/>
        </w:rPr>
        <w:t>Adsorption energy:</w:t>
      </w:r>
    </w:p>
    <w:p w14:paraId="0474EC6E" w14:textId="52BE5F50" w:rsidR="00A71CE7" w:rsidRPr="00036503" w:rsidRDefault="00A71CE7" w:rsidP="00A71CE7">
      <w:pPr>
        <w:tabs>
          <w:tab w:val="right" w:leader="hyphen" w:pos="9072"/>
        </w:tabs>
        <w:spacing w:before="120" w:after="120"/>
        <w:jc w:val="right"/>
        <w:rPr>
          <w:color w:val="FF0000"/>
          <w:sz w:val="22"/>
          <w:szCs w:val="22"/>
          <w:lang w:val="vi-VN"/>
        </w:rPr>
      </w:pPr>
      <m:oMath>
        <m:r>
          <w:rPr>
            <w:rFonts w:ascii="Cambria Math" w:hAnsi="Cambria Math"/>
            <w:color w:val="FF0000"/>
            <w:sz w:val="22"/>
            <w:szCs w:val="22"/>
          </w:rPr>
          <m:t>E=</m:t>
        </m:r>
        <m:f>
          <m:fPr>
            <m:ctrlPr>
              <w:rPr>
                <w:rFonts w:ascii="Cambria Math" w:hAnsi="Cambria Math"/>
                <w:i/>
                <w:color w:val="FF0000"/>
                <w:sz w:val="22"/>
                <w:szCs w:val="22"/>
              </w:rPr>
            </m:ctrlPr>
          </m:fPr>
          <m:num>
            <m:r>
              <w:rPr>
                <w:rFonts w:ascii="Cambria Math" w:hAnsi="Cambria Math"/>
                <w:color w:val="FF0000"/>
                <w:sz w:val="22"/>
                <w:szCs w:val="22"/>
              </w:rPr>
              <m:t>1</m:t>
            </m:r>
          </m:num>
          <m:den>
            <m:rad>
              <m:radPr>
                <m:degHide m:val="1"/>
                <m:ctrlPr>
                  <w:rPr>
                    <w:rFonts w:ascii="Cambria Math" w:hAnsi="Cambria Math"/>
                    <w:i/>
                    <w:color w:val="FF0000"/>
                    <w:sz w:val="22"/>
                    <w:szCs w:val="22"/>
                  </w:rPr>
                </m:ctrlPr>
              </m:radPr>
              <m:deg/>
              <m:e>
                <m:r>
                  <w:rPr>
                    <w:rFonts w:ascii="Cambria Math" w:hAnsi="Cambria Math"/>
                    <w:color w:val="FF0000"/>
                    <w:sz w:val="22"/>
                    <w:szCs w:val="22"/>
                  </w:rPr>
                  <m:t>2β</m:t>
                </m:r>
              </m:e>
            </m:rad>
          </m:den>
        </m:f>
      </m:oMath>
      <w:r w:rsidRPr="00036503">
        <w:rPr>
          <w:color w:val="FF0000"/>
          <w:sz w:val="22"/>
          <w:szCs w:val="22"/>
          <w:lang w:val="vi-VN"/>
        </w:rPr>
        <w:t xml:space="preserve">                                  (13)</w:t>
      </w:r>
    </w:p>
    <w:p w14:paraId="2D393C60" w14:textId="5D71F709" w:rsidR="00A71CE7" w:rsidRPr="00036503" w:rsidRDefault="00A71CE7" w:rsidP="00A71CE7">
      <w:pPr>
        <w:tabs>
          <w:tab w:val="right" w:leader="hyphen" w:pos="9072"/>
        </w:tabs>
        <w:spacing w:before="120" w:after="120"/>
        <w:jc w:val="both"/>
        <w:rPr>
          <w:i/>
          <w:iCs/>
          <w:color w:val="FF0000"/>
          <w:sz w:val="22"/>
          <w:szCs w:val="22"/>
          <w:lang w:val="vi-VN"/>
        </w:rPr>
      </w:pPr>
      <w:r w:rsidRPr="00036503">
        <w:rPr>
          <w:i/>
          <w:iCs/>
          <w:color w:val="FF0000"/>
          <w:sz w:val="22"/>
          <w:szCs w:val="22"/>
          <w:lang w:val="vi-VN"/>
        </w:rPr>
        <w:t>Henry isotherm:</w:t>
      </w:r>
    </w:p>
    <w:p w14:paraId="57CC40E2" w14:textId="7633DC1F" w:rsidR="00A71CE7" w:rsidRPr="00036503" w:rsidRDefault="00000000" w:rsidP="00A71CE7">
      <w:pPr>
        <w:tabs>
          <w:tab w:val="right" w:leader="hyphen" w:pos="9072"/>
        </w:tabs>
        <w:spacing w:before="120" w:after="120"/>
        <w:jc w:val="right"/>
        <w:rPr>
          <w:i/>
          <w:iCs/>
          <w:color w:val="FF0000"/>
          <w:sz w:val="22"/>
          <w:szCs w:val="22"/>
          <w:lang w:val="vi-VN"/>
        </w:rPr>
      </w:pPr>
      <m:oMath>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H</m:t>
            </m:r>
          </m:sub>
        </m:sSub>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00A71CE7" w:rsidRPr="00036503">
        <w:rPr>
          <w:i/>
          <w:iCs/>
          <w:color w:val="FF0000"/>
          <w:sz w:val="22"/>
          <w:szCs w:val="22"/>
          <w:lang w:val="vi-VN"/>
        </w:rPr>
        <w:t xml:space="preserve">                             </w:t>
      </w:r>
      <w:r w:rsidR="00A71CE7" w:rsidRPr="00036503">
        <w:rPr>
          <w:color w:val="FF0000"/>
          <w:sz w:val="22"/>
          <w:szCs w:val="22"/>
          <w:lang w:val="vi-VN"/>
        </w:rPr>
        <w:t>(14)</w:t>
      </w:r>
    </w:p>
    <w:p w14:paraId="3AAC65F6" w14:textId="77777777" w:rsidR="00636AA1" w:rsidRPr="00036503" w:rsidRDefault="00636AA1" w:rsidP="00636AA1">
      <w:pPr>
        <w:tabs>
          <w:tab w:val="right" w:leader="hyphen" w:pos="9072"/>
        </w:tabs>
        <w:spacing w:before="120" w:after="120"/>
        <w:jc w:val="both"/>
        <w:rPr>
          <w:i/>
          <w:iCs/>
          <w:color w:val="FF0000"/>
          <w:sz w:val="22"/>
          <w:szCs w:val="22"/>
          <w:lang w:val="vi-VN"/>
        </w:rPr>
      </w:pPr>
      <w:r w:rsidRPr="00036503">
        <w:rPr>
          <w:i/>
          <w:iCs/>
          <w:color w:val="FF0000"/>
          <w:sz w:val="22"/>
          <w:szCs w:val="22"/>
          <w:lang w:val="en-VN"/>
        </w:rPr>
        <w:t>where</w:t>
      </w:r>
      <w:r w:rsidRPr="00036503">
        <w:rPr>
          <w:i/>
          <w:iCs/>
          <w:color w:val="FF0000"/>
          <w:sz w:val="22"/>
          <w:szCs w:val="22"/>
          <w:lang w:val="vi-VN"/>
        </w:rPr>
        <w:t>:</w:t>
      </w:r>
    </w:p>
    <w:p w14:paraId="3E8E3AC3" w14:textId="62E7885E" w:rsidR="00036503" w:rsidRPr="00036503" w:rsidRDefault="00036503" w:rsidP="00A71CE7">
      <w:pPr>
        <w:tabs>
          <w:tab w:val="right" w:leader="hyphen" w:pos="9072"/>
        </w:tabs>
        <w:spacing w:before="120" w:after="120"/>
        <w:jc w:val="both"/>
        <w:rPr>
          <w:rStyle w:val="mord"/>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L</w:t>
      </w:r>
      <w:r w:rsidRPr="00036503">
        <w:rPr>
          <w:rStyle w:val="vlist-s"/>
          <w:b/>
          <w:bC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Langmuir constant</w:t>
      </w:r>
      <w:r w:rsidRPr="00036503">
        <w:rPr>
          <w:i/>
          <w:iCs/>
          <w:color w:val="FF0000"/>
          <w:sz w:val="22"/>
          <w:szCs w:val="22"/>
          <w:lang w:val="vi-VN"/>
        </w:rPr>
        <w:t>,</w:t>
      </w:r>
    </w:p>
    <w:p w14:paraId="2E56E27E" w14:textId="1C5F1A4C" w:rsidR="00A71CE7" w:rsidRPr="00036503" w:rsidRDefault="00036503" w:rsidP="00A71CE7">
      <w:pPr>
        <w:tabs>
          <w:tab w:val="right" w:leader="hyphen" w:pos="9072"/>
        </w:tabs>
        <w:spacing w:before="120" w:after="120"/>
        <w:jc w:val="both"/>
        <w:rPr>
          <w:i/>
          <w:iCs/>
          <w:color w:val="FF0000"/>
          <w:sz w:val="22"/>
          <w:szCs w:val="22"/>
          <w:lang w:val="vi-VN"/>
        </w:rPr>
      </w:pPr>
      <w:proofErr w:type="spellStart"/>
      <w:r w:rsidRPr="00036503">
        <w:rPr>
          <w:rStyle w:val="mord"/>
          <w:i/>
          <w:iCs/>
          <w:color w:val="FF0000"/>
          <w:sz w:val="22"/>
          <w:szCs w:val="22"/>
        </w:rPr>
        <w:lastRenderedPageBreak/>
        <w:t>q</w:t>
      </w:r>
      <w:r w:rsidRPr="00036503">
        <w:rPr>
          <w:rStyle w:val="mtight"/>
          <w:i/>
          <w:iCs/>
          <w:color w:val="FF0000"/>
          <w:sz w:val="22"/>
          <w:szCs w:val="22"/>
          <w:vertAlign w:val="subscript"/>
        </w:rPr>
        <w:t>max</w:t>
      </w:r>
      <w:proofErr w:type="spellEnd"/>
      <w:r w:rsidRPr="00036503">
        <w:rPr>
          <w:rStyle w:val="vlist-s"/>
          <w:i/>
          <w:iCs/>
          <w:color w:val="FF0000"/>
          <w:sz w:val="22"/>
          <w:szCs w:val="22"/>
        </w:rPr>
        <w:t>​</w:t>
      </w:r>
      <w:r w:rsidRPr="00036503">
        <w:rPr>
          <w:i/>
          <w:iCs/>
          <w:color w:val="FF0000"/>
          <w:sz w:val="22"/>
          <w:szCs w:val="22"/>
        </w:rPr>
        <w:t xml:space="preserve"> (mg</w:t>
      </w:r>
      <w:r w:rsidRPr="00036503">
        <w:rPr>
          <w:i/>
          <w:iCs/>
          <w:color w:val="FF0000"/>
          <w:sz w:val="22"/>
          <w:szCs w:val="22"/>
          <w:lang w:val="vi-VN"/>
        </w:rPr>
        <w:t>/</w:t>
      </w:r>
      <w:r w:rsidRPr="00036503">
        <w:rPr>
          <w:i/>
          <w:iCs/>
          <w:color w:val="FF0000"/>
          <w:sz w:val="22"/>
          <w:szCs w:val="22"/>
        </w:rPr>
        <w:t>g): maximum adsorption capacity</w:t>
      </w:r>
      <w:r w:rsidRPr="00036503">
        <w:rPr>
          <w:i/>
          <w:iCs/>
          <w:color w:val="FF0000"/>
          <w:sz w:val="22"/>
          <w:szCs w:val="22"/>
          <w:lang w:val="vi-VN"/>
        </w:rPr>
        <w:t>,</w:t>
      </w:r>
    </w:p>
    <w:p w14:paraId="19A64F81" w14:textId="136671F5"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F</w:t>
      </w:r>
      <w:r w:rsidRPr="00036503">
        <w:rPr>
          <w:rStyle w:val="vlist-s"/>
          <w:b/>
          <w:bCs/>
          <w:i/>
          <w:iCs/>
          <w:color w:val="FF0000"/>
          <w:sz w:val="22"/>
          <w:szCs w:val="22"/>
        </w:rPr>
        <w:t>​</w:t>
      </w:r>
      <w:r w:rsidRPr="00036503">
        <w:rPr>
          <w:i/>
          <w:iCs/>
          <w:color w:val="FF0000"/>
          <w:sz w:val="22"/>
          <w:szCs w:val="22"/>
        </w:rPr>
        <w:t xml:space="preserve"> ((mg</w:t>
      </w:r>
      <w:r w:rsidRPr="00036503">
        <w:rPr>
          <w:i/>
          <w:iCs/>
          <w:color w:val="FF0000"/>
          <w:sz w:val="22"/>
          <w:szCs w:val="22"/>
          <w:lang w:val="vi-VN"/>
        </w:rPr>
        <w:t>/</w:t>
      </w:r>
      <w:proofErr w:type="gramStart"/>
      <w:r w:rsidRPr="00036503">
        <w:rPr>
          <w:i/>
          <w:iCs/>
          <w:color w:val="FF0000"/>
          <w:sz w:val="22"/>
          <w:szCs w:val="22"/>
        </w:rPr>
        <w:t>g)(</w:t>
      </w:r>
      <w:proofErr w:type="gramEnd"/>
      <w:r w:rsidRPr="00036503">
        <w:rPr>
          <w:i/>
          <w:iCs/>
          <w:color w:val="FF0000"/>
          <w:sz w:val="22"/>
          <w:szCs w:val="22"/>
        </w:rPr>
        <w:t>L</w:t>
      </w:r>
      <w:r w:rsidRPr="00036503">
        <w:rPr>
          <w:i/>
          <w:iCs/>
          <w:color w:val="FF0000"/>
          <w:sz w:val="22"/>
          <w:szCs w:val="22"/>
          <w:lang w:val="vi-VN"/>
        </w:rPr>
        <w:t>/</w:t>
      </w:r>
      <w:r w:rsidRPr="00036503">
        <w:rPr>
          <w:i/>
          <w:iCs/>
          <w:color w:val="FF0000"/>
          <w:sz w:val="22"/>
          <w:szCs w:val="22"/>
        </w:rPr>
        <w:t>mg)¹⁄ⁿ): Freundlich constant</w:t>
      </w:r>
      <w:r w:rsidRPr="00036503">
        <w:rPr>
          <w:i/>
          <w:iCs/>
          <w:color w:val="FF0000"/>
          <w:sz w:val="22"/>
          <w:szCs w:val="22"/>
          <w:lang w:val="vi-VN"/>
        </w:rPr>
        <w:t>,</w:t>
      </w:r>
    </w:p>
    <w:p w14:paraId="01818F21" w14:textId="6F7D806F"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1/n</w:t>
      </w:r>
      <w:r w:rsidRPr="00036503">
        <w:rPr>
          <w:i/>
          <w:iCs/>
          <w:color w:val="FF0000"/>
          <w:sz w:val="22"/>
          <w:szCs w:val="22"/>
        </w:rPr>
        <w:t>: Freundlich heterogeneity factor</w:t>
      </w:r>
      <w:r w:rsidRPr="00036503">
        <w:rPr>
          <w:i/>
          <w:iCs/>
          <w:color w:val="FF0000"/>
          <w:sz w:val="22"/>
          <w:szCs w:val="22"/>
          <w:lang w:val="vi-VN"/>
        </w:rPr>
        <w:t>,</w:t>
      </w:r>
    </w:p>
    <w:p w14:paraId="0C5C2265" w14:textId="3CF3D6DD"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T</w:t>
      </w:r>
      <w:r w:rsidRPr="00036503">
        <w:rPr>
          <w:rStyle w:val="vlist-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Temkin binding constant</w:t>
      </w:r>
      <w:r w:rsidRPr="00036503">
        <w:rPr>
          <w:i/>
          <w:iCs/>
          <w:color w:val="FF0000"/>
          <w:sz w:val="22"/>
          <w:szCs w:val="22"/>
          <w:lang w:val="vi-VN"/>
        </w:rPr>
        <w:t>,</w:t>
      </w:r>
    </w:p>
    <w:p w14:paraId="57EEBC55" w14:textId="07400E3C"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B</w:t>
      </w:r>
      <w:r w:rsidRPr="00036503">
        <w:rPr>
          <w:i/>
          <w:iCs/>
          <w:color w:val="FF0000"/>
          <w:sz w:val="22"/>
          <w:szCs w:val="22"/>
        </w:rPr>
        <w:t xml:space="preserve"> (mg</w:t>
      </w:r>
      <w:r w:rsidRPr="00036503">
        <w:rPr>
          <w:i/>
          <w:iCs/>
          <w:color w:val="FF0000"/>
          <w:sz w:val="22"/>
          <w:szCs w:val="22"/>
          <w:lang w:val="vi-VN"/>
        </w:rPr>
        <w:t>/</w:t>
      </w:r>
      <w:r w:rsidRPr="00036503">
        <w:rPr>
          <w:i/>
          <w:iCs/>
          <w:color w:val="FF0000"/>
          <w:sz w:val="22"/>
          <w:szCs w:val="22"/>
        </w:rPr>
        <w:t>g): Temkin constant proportional to adsorption heat</w:t>
      </w:r>
      <w:r w:rsidRPr="00036503">
        <w:rPr>
          <w:i/>
          <w:iCs/>
          <w:color w:val="FF0000"/>
          <w:sz w:val="22"/>
          <w:szCs w:val="22"/>
          <w:lang w:val="vi-VN"/>
        </w:rPr>
        <w:t>,</w:t>
      </w:r>
    </w:p>
    <w:p w14:paraId="24DBB2D5" w14:textId="039BB06F" w:rsidR="00DA1170" w:rsidRPr="00036503" w:rsidRDefault="00036503" w:rsidP="00DA1170">
      <w:pPr>
        <w:tabs>
          <w:tab w:val="right" w:leader="hyphen" w:pos="9072"/>
        </w:tabs>
        <w:spacing w:before="120" w:after="120"/>
        <w:jc w:val="both"/>
        <w:rPr>
          <w:i/>
          <w:iCs/>
          <w:color w:val="FF0000"/>
          <w:sz w:val="22"/>
          <w:szCs w:val="22"/>
          <w:lang w:val="vi-VN"/>
        </w:rPr>
      </w:pPr>
      <w:r w:rsidRPr="00036503">
        <w:rPr>
          <w:rStyle w:val="mord"/>
          <w:i/>
          <w:iCs/>
          <w:color w:val="FF0000"/>
          <w:sz w:val="22"/>
          <w:szCs w:val="22"/>
        </w:rPr>
        <w:t>β</w:t>
      </w:r>
      <w:r w:rsidRPr="00036503">
        <w:rPr>
          <w:i/>
          <w:iCs/>
          <w:color w:val="FF0000"/>
          <w:sz w:val="22"/>
          <w:szCs w:val="22"/>
        </w:rPr>
        <w:t xml:space="preserve"> (mol²</w:t>
      </w:r>
      <w:r w:rsidRPr="00036503">
        <w:rPr>
          <w:i/>
          <w:iCs/>
          <w:color w:val="FF0000"/>
          <w:sz w:val="22"/>
          <w:szCs w:val="22"/>
          <w:lang w:val="vi-VN"/>
        </w:rPr>
        <w:t>/</w:t>
      </w:r>
      <w:r w:rsidRPr="00036503">
        <w:rPr>
          <w:i/>
          <w:iCs/>
          <w:color w:val="FF0000"/>
          <w:sz w:val="22"/>
          <w:szCs w:val="22"/>
        </w:rPr>
        <w:t>kJ²): D–R constant related to adsorption energy</w:t>
      </w:r>
      <w:r w:rsidRPr="00036503">
        <w:rPr>
          <w:i/>
          <w:iCs/>
          <w:color w:val="FF0000"/>
          <w:sz w:val="22"/>
          <w:szCs w:val="22"/>
          <w:lang w:val="vi-VN"/>
        </w:rPr>
        <w:t>,</w:t>
      </w:r>
    </w:p>
    <w:p w14:paraId="6368549F" w14:textId="2BFF3AC0" w:rsidR="00036503" w:rsidRPr="00036503" w:rsidRDefault="00036503" w:rsidP="00DA1170">
      <w:pPr>
        <w:tabs>
          <w:tab w:val="right" w:leader="hyphen" w:pos="9072"/>
        </w:tabs>
        <w:spacing w:before="120" w:after="120"/>
        <w:jc w:val="both"/>
        <w:rPr>
          <w:i/>
          <w:iCs/>
          <w:color w:val="FF0000"/>
          <w:sz w:val="22"/>
          <w:szCs w:val="22"/>
          <w:lang w:val="vi-VN"/>
        </w:rPr>
      </w:pPr>
      <w:r w:rsidRPr="00036503">
        <w:rPr>
          <w:rStyle w:val="mord"/>
          <w:i/>
          <w:iCs/>
          <w:color w:val="FF0000"/>
          <w:sz w:val="22"/>
          <w:szCs w:val="22"/>
        </w:rPr>
        <w:t>ε</w:t>
      </w:r>
      <w:r w:rsidRPr="00036503">
        <w:rPr>
          <w:i/>
          <w:iCs/>
          <w:color w:val="FF0000"/>
          <w:sz w:val="22"/>
          <w:szCs w:val="22"/>
        </w:rPr>
        <w:t>: Polanyi potential</w:t>
      </w:r>
      <w:r w:rsidRPr="00036503">
        <w:rPr>
          <w:i/>
          <w:iCs/>
          <w:color w:val="FF0000"/>
          <w:sz w:val="22"/>
          <w:szCs w:val="22"/>
          <w:lang w:val="vi-VN"/>
        </w:rPr>
        <w:t>,</w:t>
      </w:r>
    </w:p>
    <w:p w14:paraId="647A91E4" w14:textId="2C4B617B" w:rsidR="00036503" w:rsidRPr="00036503" w:rsidRDefault="00036503" w:rsidP="00DA1170">
      <w:pPr>
        <w:tabs>
          <w:tab w:val="right" w:leader="hyphen" w:pos="9072"/>
        </w:tabs>
        <w:spacing w:before="120" w:after="120"/>
        <w:jc w:val="both"/>
        <w:rPr>
          <w:b/>
          <w:bCs/>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H</w:t>
      </w:r>
      <w:r w:rsidRPr="00036503">
        <w:rPr>
          <w:rStyle w:val="vlist-s"/>
          <w:b/>
          <w:bC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Henry constant</w:t>
      </w:r>
      <w:r w:rsidRPr="00036503">
        <w:rPr>
          <w:i/>
          <w:iCs/>
          <w:color w:val="FF0000"/>
          <w:sz w:val="22"/>
          <w:szCs w:val="22"/>
          <w:lang w:val="vi-VN"/>
        </w:rPr>
        <w:t>.</w:t>
      </w:r>
    </w:p>
    <w:p w14:paraId="45A25E35" w14:textId="77777777" w:rsidR="000A7A45" w:rsidRDefault="000A7A45" w:rsidP="0054659A">
      <w:pPr>
        <w:tabs>
          <w:tab w:val="left" w:pos="360"/>
          <w:tab w:val="right" w:leader="hyphen" w:pos="9072"/>
        </w:tabs>
        <w:spacing w:before="120" w:after="120"/>
        <w:jc w:val="both"/>
        <w:rPr>
          <w:b/>
          <w:bCs/>
          <w:sz w:val="22"/>
          <w:szCs w:val="22"/>
        </w:rPr>
      </w:pPr>
      <w:r w:rsidRPr="00FA6BB2">
        <w:rPr>
          <w:b/>
          <w:sz w:val="22"/>
          <w:szCs w:val="22"/>
          <w:lang w:val="vi-VN"/>
        </w:rPr>
        <w:t xml:space="preserve">3. </w:t>
      </w:r>
      <w:r w:rsidRPr="00B948A4">
        <w:rPr>
          <w:b/>
          <w:bCs/>
          <w:sz w:val="22"/>
          <w:szCs w:val="22"/>
        </w:rPr>
        <w:t>RESULTS AND DISCUSSION</w:t>
      </w:r>
    </w:p>
    <w:p w14:paraId="0104E99B" w14:textId="77777777" w:rsidR="000A7A45" w:rsidRPr="00B948A4" w:rsidRDefault="000A7A45" w:rsidP="0054659A">
      <w:pPr>
        <w:tabs>
          <w:tab w:val="left" w:pos="360"/>
          <w:tab w:val="right" w:leader="hyphen" w:pos="9072"/>
        </w:tabs>
        <w:spacing w:before="120" w:after="120"/>
        <w:jc w:val="both"/>
        <w:rPr>
          <w:b/>
          <w:sz w:val="22"/>
          <w:szCs w:val="22"/>
          <w:lang w:val="vi"/>
        </w:rPr>
      </w:pPr>
      <w:r>
        <w:rPr>
          <w:b/>
          <w:bCs/>
          <w:sz w:val="22"/>
          <w:szCs w:val="22"/>
          <w:lang w:val="vi-VN"/>
        </w:rPr>
        <w:t>3.1</w:t>
      </w:r>
      <w:r>
        <w:rPr>
          <w:b/>
          <w:sz w:val="22"/>
          <w:szCs w:val="22"/>
          <w:lang w:val="vi-VN"/>
        </w:rPr>
        <w:t xml:space="preserve">. </w:t>
      </w:r>
      <w:r w:rsidRPr="00B948A4">
        <w:rPr>
          <w:b/>
          <w:sz w:val="22"/>
          <w:szCs w:val="22"/>
          <w:lang w:val="vi-VN"/>
        </w:rPr>
        <w:t>Study on the adsorption conditions of As(V) in water by PMOS</w:t>
      </w:r>
    </w:p>
    <w:p w14:paraId="34828453" w14:textId="5B3A3031" w:rsidR="000A7A45" w:rsidRPr="00AC6DCD" w:rsidRDefault="000A7A45" w:rsidP="0054659A">
      <w:pPr>
        <w:tabs>
          <w:tab w:val="left" w:pos="360"/>
          <w:tab w:val="right" w:leader="hyphen" w:pos="9072"/>
        </w:tabs>
        <w:spacing w:before="120" w:after="120"/>
        <w:jc w:val="both"/>
        <w:rPr>
          <w:sz w:val="22"/>
          <w:szCs w:val="22"/>
          <w:lang w:val="vi-VN"/>
        </w:rPr>
      </w:pPr>
      <w:r w:rsidRPr="00B948A4">
        <w:rPr>
          <w:sz w:val="22"/>
          <w:szCs w:val="22"/>
        </w:rPr>
        <w:t xml:space="preserve">Figure 1 shows that the </w:t>
      </w:r>
      <w:proofErr w:type="gramStart"/>
      <w:r w:rsidRPr="00B948A4">
        <w:rPr>
          <w:sz w:val="22"/>
          <w:szCs w:val="22"/>
        </w:rPr>
        <w:t>As</w:t>
      </w:r>
      <w:proofErr w:type="gramEnd"/>
      <w:r w:rsidRPr="00B948A4">
        <w:rPr>
          <w:sz w:val="22"/>
          <w:szCs w:val="22"/>
        </w:rPr>
        <w:t>(V) ion removal efficiency strongly depends on the environmental conditions and the dosage of PMOS adsorbent. In graph (a), the adsorption efficiency reaches the highest value (~97</w:t>
      </w:r>
      <w:r w:rsidR="00C7724A">
        <w:rPr>
          <w:sz w:val="22"/>
          <w:szCs w:val="22"/>
          <w:lang w:val="vi-VN"/>
        </w:rPr>
        <w:t>.</w:t>
      </w:r>
      <w:r w:rsidRPr="00B948A4">
        <w:rPr>
          <w:sz w:val="22"/>
          <w:szCs w:val="22"/>
        </w:rPr>
        <w:t>5%) at pH = 2</w:t>
      </w:r>
      <w:r w:rsidR="00C7724A">
        <w:rPr>
          <w:sz w:val="22"/>
          <w:szCs w:val="22"/>
          <w:lang w:val="vi-VN"/>
        </w:rPr>
        <w:t xml:space="preserve"> </w:t>
      </w:r>
      <w:r w:rsidR="008E5FFB" w:rsidRPr="003442F0">
        <w:rPr>
          <w:sz w:val="22"/>
          <w:szCs w:val="22"/>
          <w:lang w:val="vi-VN"/>
        </w:rPr>
        <w:t>÷</w:t>
      </w:r>
      <w:r w:rsidR="00C7724A">
        <w:rPr>
          <w:sz w:val="22"/>
          <w:szCs w:val="22"/>
          <w:lang w:val="vi-VN"/>
        </w:rPr>
        <w:t xml:space="preserve"> </w:t>
      </w:r>
      <w:r w:rsidRPr="00B948A4">
        <w:rPr>
          <w:sz w:val="22"/>
          <w:szCs w:val="22"/>
        </w:rPr>
        <w:t>4 and gradually decreases as the pH increases, especially at alkaline pH (&gt;10). This phenomenon can be explained through two key factors: (</w:t>
      </w:r>
      <w:proofErr w:type="spellStart"/>
      <w:r w:rsidRPr="00B948A4">
        <w:rPr>
          <w:sz w:val="22"/>
          <w:szCs w:val="22"/>
        </w:rPr>
        <w:t>i</w:t>
      </w:r>
      <w:proofErr w:type="spellEnd"/>
      <w:r w:rsidRPr="00B948A4">
        <w:rPr>
          <w:sz w:val="22"/>
          <w:szCs w:val="22"/>
        </w:rPr>
        <w:t xml:space="preserve">) the chemical transformation of </w:t>
      </w:r>
      <w:proofErr w:type="gramStart"/>
      <w:r w:rsidRPr="00B948A4">
        <w:rPr>
          <w:sz w:val="22"/>
          <w:szCs w:val="22"/>
        </w:rPr>
        <w:t>As</w:t>
      </w:r>
      <w:proofErr w:type="gramEnd"/>
      <w:r w:rsidRPr="00B948A4">
        <w:rPr>
          <w:sz w:val="22"/>
          <w:szCs w:val="22"/>
        </w:rPr>
        <w:t>(V) with pH and (ii) the surface charge state of PMOS (</w:t>
      </w:r>
      <w:proofErr w:type="spellStart"/>
      <w:r w:rsidRPr="00B948A4">
        <w:rPr>
          <w:sz w:val="22"/>
          <w:szCs w:val="22"/>
        </w:rPr>
        <w:t>pHpzc</w:t>
      </w:r>
      <w:proofErr w:type="spellEnd"/>
      <w:r w:rsidRPr="00B948A4">
        <w:rPr>
          <w:sz w:val="22"/>
          <w:szCs w:val="22"/>
        </w:rPr>
        <w:t xml:space="preserve"> = 8</w:t>
      </w:r>
      <w:r w:rsidR="00E21904">
        <w:rPr>
          <w:sz w:val="22"/>
          <w:szCs w:val="22"/>
          <w:lang w:val="vi-VN"/>
        </w:rPr>
        <w:t>.</w:t>
      </w:r>
      <w:r w:rsidRPr="00B948A4">
        <w:rPr>
          <w:sz w:val="22"/>
          <w:szCs w:val="22"/>
        </w:rPr>
        <w:t>054).</w:t>
      </w:r>
      <w:r w:rsidR="00AC6DCD">
        <w:rPr>
          <w:sz w:val="22"/>
          <w:szCs w:val="22"/>
          <w:lang w:val="vi-VN"/>
        </w:rPr>
        <w:t xml:space="preserve"> </w:t>
      </w:r>
      <w:r w:rsidR="00AC6DCD" w:rsidRPr="00AC6DCD">
        <w:rPr>
          <w:color w:val="FF0000"/>
        </w:rPr>
        <w:t xml:space="preserve">The </w:t>
      </w:r>
      <w:proofErr w:type="spellStart"/>
      <w:r w:rsidR="00AC6DCD" w:rsidRPr="00AC6DCD">
        <w:rPr>
          <w:color w:val="FF0000"/>
        </w:rPr>
        <w:t>pHpzc</w:t>
      </w:r>
      <w:proofErr w:type="spellEnd"/>
      <w:r w:rsidR="00AC6DCD" w:rsidRPr="00AC6DCD">
        <w:rPr>
          <w:color w:val="FF0000"/>
        </w:rPr>
        <w:t xml:space="preserve"> value of PMOS was determined using the pH drift method, in which the adsorbent was added to a series of 0.01 M NaCl electrolyte solutions with initial pH values adjusted from 2 to 12 and allowed to equilibrate for 24 hours</w:t>
      </w:r>
      <w:r w:rsidR="00AC6DCD" w:rsidRPr="00AC6DCD">
        <w:rPr>
          <w:color w:val="FF0000"/>
          <w:sz w:val="22"/>
          <w:szCs w:val="22"/>
          <w:lang w:val="vi-VN"/>
        </w:rPr>
        <w:t>.</w:t>
      </w:r>
    </w:p>
    <w:p w14:paraId="0E1B33A8" w14:textId="3F4B7884" w:rsidR="00025BFB" w:rsidRDefault="000A7A45" w:rsidP="0054659A">
      <w:pPr>
        <w:tabs>
          <w:tab w:val="left" w:pos="360"/>
          <w:tab w:val="right" w:leader="hyphen" w:pos="9072"/>
        </w:tabs>
        <w:spacing w:before="120" w:after="120"/>
        <w:jc w:val="both"/>
        <w:rPr>
          <w:sz w:val="22"/>
          <w:szCs w:val="22"/>
        </w:rPr>
      </w:pPr>
      <w:r w:rsidRPr="00B948A4">
        <w:rPr>
          <w:sz w:val="22"/>
          <w:szCs w:val="22"/>
        </w:rPr>
        <w:t>At low pH, the main form is H</w:t>
      </w:r>
      <w:r w:rsidRPr="00B948A4">
        <w:rPr>
          <w:sz w:val="22"/>
          <w:szCs w:val="22"/>
          <w:vertAlign w:val="subscript"/>
        </w:rPr>
        <w:t>2</w:t>
      </w:r>
      <w:r w:rsidRPr="00B948A4">
        <w:rPr>
          <w:sz w:val="22"/>
          <w:szCs w:val="22"/>
        </w:rPr>
        <w:t>AsO</w:t>
      </w:r>
      <w:r w:rsidRPr="00B948A4">
        <w:rPr>
          <w:sz w:val="22"/>
          <w:szCs w:val="22"/>
          <w:vertAlign w:val="subscript"/>
        </w:rPr>
        <w:t>4</w:t>
      </w:r>
      <w:r w:rsidRPr="00B948A4">
        <w:rPr>
          <w:sz w:val="22"/>
          <w:szCs w:val="22"/>
          <w:vertAlign w:val="superscript"/>
          <w:lang w:val="vi-VN"/>
        </w:rPr>
        <w:t>-</w:t>
      </w:r>
      <w:r w:rsidRPr="00B948A4">
        <w:rPr>
          <w:sz w:val="22"/>
          <w:szCs w:val="22"/>
        </w:rPr>
        <w:t>; when pH increases to neutral and slightly alkaline, HAsO</w:t>
      </w:r>
      <w:r w:rsidRPr="00B948A4">
        <w:rPr>
          <w:sz w:val="22"/>
          <w:szCs w:val="22"/>
          <w:vertAlign w:val="subscript"/>
        </w:rPr>
        <w:t>4</w:t>
      </w:r>
      <w:r w:rsidRPr="00B948A4">
        <w:rPr>
          <w:sz w:val="22"/>
          <w:szCs w:val="22"/>
          <w:vertAlign w:val="superscript"/>
        </w:rPr>
        <w:t>2-</w:t>
      </w:r>
      <w:r w:rsidRPr="00B948A4">
        <w:rPr>
          <w:sz w:val="22"/>
          <w:szCs w:val="22"/>
        </w:rPr>
        <w:t xml:space="preserve"> predominates; and in strong alkaline environments, AsO</w:t>
      </w:r>
      <w:r w:rsidRPr="00B948A4">
        <w:rPr>
          <w:sz w:val="22"/>
          <w:szCs w:val="22"/>
          <w:vertAlign w:val="subscript"/>
        </w:rPr>
        <w:t>4</w:t>
      </w:r>
      <w:r w:rsidRPr="00B948A4">
        <w:rPr>
          <w:sz w:val="22"/>
          <w:szCs w:val="22"/>
          <w:vertAlign w:val="superscript"/>
        </w:rPr>
        <w:t>3-</w:t>
      </w:r>
      <w:r w:rsidRPr="00B948A4">
        <w:rPr>
          <w:sz w:val="22"/>
          <w:szCs w:val="22"/>
        </w:rPr>
        <w:t xml:space="preserve"> becomes the main form. On the material side, </w:t>
      </w:r>
      <w:proofErr w:type="spellStart"/>
      <w:r w:rsidRPr="00B948A4">
        <w:rPr>
          <w:sz w:val="22"/>
          <w:szCs w:val="22"/>
        </w:rPr>
        <w:t>pHpzc</w:t>
      </w:r>
      <w:proofErr w:type="spellEnd"/>
      <w:r w:rsidRPr="00B948A4">
        <w:rPr>
          <w:sz w:val="22"/>
          <w:szCs w:val="22"/>
        </w:rPr>
        <w:t xml:space="preserve"> = 8</w:t>
      </w:r>
      <w:r w:rsidR="00D12003">
        <w:rPr>
          <w:sz w:val="22"/>
          <w:szCs w:val="22"/>
          <w:lang w:val="vi-VN"/>
        </w:rPr>
        <w:t>.</w:t>
      </w:r>
      <w:r w:rsidRPr="00B948A4">
        <w:rPr>
          <w:sz w:val="22"/>
          <w:szCs w:val="22"/>
        </w:rPr>
        <w:t xml:space="preserve">054. When pH &lt; </w:t>
      </w:r>
      <w:proofErr w:type="spellStart"/>
      <w:r w:rsidRPr="00B948A4">
        <w:rPr>
          <w:sz w:val="22"/>
          <w:szCs w:val="22"/>
        </w:rPr>
        <w:t>pHpzc</w:t>
      </w:r>
      <w:proofErr w:type="spellEnd"/>
      <w:r w:rsidRPr="00B948A4">
        <w:rPr>
          <w:sz w:val="22"/>
          <w:szCs w:val="22"/>
        </w:rPr>
        <w:t xml:space="preserve">, the PMOS surface carries a positive charge, which is favorable for electrostatic attraction of arsenate anions. On the contrary, at pH &gt; </w:t>
      </w:r>
      <w:proofErr w:type="spellStart"/>
      <w:r w:rsidRPr="00B948A4">
        <w:rPr>
          <w:sz w:val="22"/>
          <w:szCs w:val="22"/>
        </w:rPr>
        <w:t>pHpzc</w:t>
      </w:r>
      <w:proofErr w:type="spellEnd"/>
      <w:r w:rsidRPr="00B948A4">
        <w:rPr>
          <w:sz w:val="22"/>
          <w:szCs w:val="22"/>
        </w:rPr>
        <w:t xml:space="preserve">, the surface turns </w:t>
      </w:r>
      <w:r w:rsidR="00BB5402" w:rsidRPr="00BB5402">
        <w:rPr>
          <w:sz w:val="22"/>
          <w:szCs w:val="22"/>
        </w:rPr>
        <w:t>negatively charged</w:t>
      </w:r>
      <w:r w:rsidRPr="00B948A4">
        <w:rPr>
          <w:sz w:val="22"/>
          <w:szCs w:val="22"/>
        </w:rPr>
        <w:t xml:space="preserve">, causing electrostatic repulsion of anions and </w:t>
      </w:r>
      <w:proofErr w:type="spellStart"/>
      <w:r w:rsidR="00F4364A" w:rsidRPr="00F4364A">
        <w:rPr>
          <w:sz w:val="22"/>
          <w:szCs w:val="22"/>
        </w:rPr>
        <w:t>and</w:t>
      </w:r>
      <w:proofErr w:type="spellEnd"/>
      <w:r w:rsidR="00F4364A" w:rsidRPr="00F4364A">
        <w:rPr>
          <w:sz w:val="22"/>
          <w:szCs w:val="22"/>
        </w:rPr>
        <w:t xml:space="preserve"> simultaneously competes with</w:t>
      </w:r>
      <w:r w:rsidR="00F4364A">
        <w:rPr>
          <w:sz w:val="22"/>
          <w:szCs w:val="22"/>
          <w:lang w:val="vi-VN"/>
        </w:rPr>
        <w:t xml:space="preserve"> </w:t>
      </w:r>
      <w:r w:rsidRPr="00B948A4">
        <w:rPr>
          <w:sz w:val="22"/>
          <w:szCs w:val="22"/>
        </w:rPr>
        <w:t xml:space="preserve">OH- in the solution. Therefore, in acidic environments (3 &lt; pH &lt; 7), when </w:t>
      </w:r>
      <w:proofErr w:type="gramStart"/>
      <w:r w:rsidRPr="00B948A4">
        <w:rPr>
          <w:sz w:val="22"/>
          <w:szCs w:val="22"/>
        </w:rPr>
        <w:t>As</w:t>
      </w:r>
      <w:proofErr w:type="gramEnd"/>
      <w:r w:rsidRPr="00B948A4">
        <w:rPr>
          <w:sz w:val="22"/>
          <w:szCs w:val="22"/>
        </w:rPr>
        <w:t>(V) mainly exists in the form of HAsO</w:t>
      </w:r>
      <w:r w:rsidRPr="00B948A4">
        <w:rPr>
          <w:sz w:val="22"/>
          <w:szCs w:val="22"/>
          <w:vertAlign w:val="subscript"/>
        </w:rPr>
        <w:t>4</w:t>
      </w:r>
      <w:r w:rsidRPr="00B948A4">
        <w:rPr>
          <w:sz w:val="22"/>
          <w:szCs w:val="22"/>
          <w:vertAlign w:val="superscript"/>
        </w:rPr>
        <w:t>2-</w:t>
      </w:r>
      <w:r w:rsidRPr="00B948A4">
        <w:rPr>
          <w:sz w:val="22"/>
          <w:szCs w:val="22"/>
        </w:rPr>
        <w:t xml:space="preserve"> and the material surface is positively charged, the adsorption mechanism occurs strongly thanks to the combination of electrostatic interactions and ion exchange at the active phosphate groups on the brushite structure (</w:t>
      </w:r>
      <w:proofErr w:type="spellStart"/>
      <w:r w:rsidRPr="00B948A4">
        <w:rPr>
          <w:sz w:val="22"/>
          <w:szCs w:val="22"/>
        </w:rPr>
        <w:t>Ca</w:t>
      </w:r>
      <w:r w:rsidR="00CB0F1C">
        <w:rPr>
          <w:sz w:val="22"/>
          <w:szCs w:val="22"/>
        </w:rPr>
        <w:t>H</w:t>
      </w:r>
      <w:r w:rsidRPr="00B948A4">
        <w:rPr>
          <w:sz w:val="22"/>
          <w:szCs w:val="22"/>
        </w:rPr>
        <w:t>PO</w:t>
      </w:r>
      <w:proofErr w:type="spellEnd"/>
      <w:r w:rsidR="00CB0F1C">
        <w:rPr>
          <w:sz w:val="22"/>
          <w:szCs w:val="22"/>
          <w:vertAlign w:val="subscript"/>
          <w:lang w:val="vi-VN"/>
        </w:rPr>
        <w:t>4</w:t>
      </w:r>
      <w:r w:rsidR="00FC5837">
        <w:rPr>
          <w:sz w:val="22"/>
          <w:szCs w:val="22"/>
        </w:rPr>
        <w:t>·</w:t>
      </w:r>
      <w:r w:rsidRPr="00B948A4">
        <w:rPr>
          <w:sz w:val="22"/>
          <w:szCs w:val="22"/>
        </w:rPr>
        <w:t>2H</w:t>
      </w:r>
      <w:r w:rsidRPr="00B948A4">
        <w:rPr>
          <w:sz w:val="22"/>
          <w:szCs w:val="22"/>
          <w:vertAlign w:val="subscript"/>
        </w:rPr>
        <w:t>2</w:t>
      </w:r>
      <w:r w:rsidRPr="00B948A4">
        <w:rPr>
          <w:sz w:val="22"/>
          <w:szCs w:val="22"/>
        </w:rPr>
        <w:t xml:space="preserve">O). Graph (b) shows that the adsorption rate of </w:t>
      </w:r>
      <w:proofErr w:type="gramStart"/>
      <w:r w:rsidRPr="00B948A4">
        <w:rPr>
          <w:sz w:val="22"/>
          <w:szCs w:val="22"/>
        </w:rPr>
        <w:t>As</w:t>
      </w:r>
      <w:proofErr w:type="gramEnd"/>
      <w:r w:rsidRPr="00B948A4">
        <w:rPr>
          <w:sz w:val="22"/>
          <w:szCs w:val="22"/>
        </w:rPr>
        <w:t>(V) is fast, with an efficiency of over 80% after only 45 min and almost saturated (~95%) after 100</w:t>
      </w:r>
      <w:r w:rsidR="002F4AAD">
        <w:rPr>
          <w:sz w:val="22"/>
          <w:szCs w:val="22"/>
          <w:lang w:val="vi-VN"/>
        </w:rPr>
        <w:t xml:space="preserve"> </w:t>
      </w:r>
      <w:r w:rsidR="002F4AAD" w:rsidRPr="003442F0">
        <w:rPr>
          <w:sz w:val="22"/>
          <w:szCs w:val="22"/>
          <w:lang w:val="vi-VN"/>
        </w:rPr>
        <w:t>÷</w:t>
      </w:r>
      <w:r w:rsidR="002F4AAD">
        <w:rPr>
          <w:sz w:val="22"/>
          <w:szCs w:val="22"/>
          <w:lang w:val="vi-VN"/>
        </w:rPr>
        <w:t xml:space="preserve"> </w:t>
      </w:r>
      <w:r w:rsidRPr="00B948A4">
        <w:rPr>
          <w:sz w:val="22"/>
          <w:szCs w:val="22"/>
        </w:rPr>
        <w:t xml:space="preserve">120 min. This </w:t>
      </w:r>
      <w:r w:rsidRPr="00B948A4">
        <w:rPr>
          <w:sz w:val="22"/>
          <w:szCs w:val="22"/>
        </w:rPr>
        <w:t>reflects the adsorption mechanism that combines surface interaction and intraparticle diffusion, and demonstrates that PMOS has the ability to process quickly and efficiently.</w:t>
      </w:r>
    </w:p>
    <w:p w14:paraId="372DDE0B" w14:textId="77777777" w:rsidR="00E477C2" w:rsidRPr="007A22B8" w:rsidRDefault="00E477C2" w:rsidP="00E477C2">
      <w:pPr>
        <w:tabs>
          <w:tab w:val="left" w:pos="360"/>
          <w:tab w:val="right" w:leader="hyphen" w:pos="9072"/>
        </w:tabs>
        <w:spacing w:before="120" w:after="120"/>
        <w:jc w:val="both"/>
        <w:rPr>
          <w:sz w:val="22"/>
          <w:szCs w:val="22"/>
          <w:lang w:val="vi-VN"/>
        </w:rPr>
      </w:pPr>
      <w:r w:rsidRPr="00B948A4">
        <w:rPr>
          <w:sz w:val="22"/>
          <w:szCs w:val="22"/>
        </w:rPr>
        <w:t xml:space="preserve">In graph (c), the efficiency decreases as the initial </w:t>
      </w:r>
      <w:proofErr w:type="gramStart"/>
      <w:r w:rsidRPr="00B948A4">
        <w:rPr>
          <w:sz w:val="22"/>
          <w:szCs w:val="22"/>
        </w:rPr>
        <w:t>As</w:t>
      </w:r>
      <w:proofErr w:type="gramEnd"/>
      <w:r w:rsidRPr="00B948A4">
        <w:rPr>
          <w:sz w:val="22"/>
          <w:szCs w:val="22"/>
        </w:rPr>
        <w:t>(V) concentration increases. At low concentrations (5</w:t>
      </w:r>
      <w:r>
        <w:rPr>
          <w:sz w:val="22"/>
          <w:szCs w:val="22"/>
          <w:lang w:val="vi-VN"/>
        </w:rPr>
        <w:t xml:space="preserve"> </w:t>
      </w:r>
      <w:r w:rsidRPr="003442F0">
        <w:rPr>
          <w:sz w:val="22"/>
          <w:szCs w:val="22"/>
          <w:lang w:val="vi-VN"/>
        </w:rPr>
        <w:t>÷</w:t>
      </w:r>
      <w:r>
        <w:rPr>
          <w:sz w:val="22"/>
          <w:szCs w:val="22"/>
          <w:lang w:val="vi-VN"/>
        </w:rPr>
        <w:t xml:space="preserve"> </w:t>
      </w:r>
      <w:r w:rsidRPr="00B948A4">
        <w:rPr>
          <w:sz w:val="22"/>
          <w:szCs w:val="22"/>
        </w:rPr>
        <w:t>10 mg/L), the efficiency reaches over 94</w:t>
      </w:r>
      <w:r>
        <w:rPr>
          <w:sz w:val="22"/>
          <w:szCs w:val="22"/>
          <w:lang w:val="vi-VN"/>
        </w:rPr>
        <w:t xml:space="preserve"> </w:t>
      </w:r>
      <w:r w:rsidRPr="003442F0">
        <w:rPr>
          <w:sz w:val="22"/>
          <w:szCs w:val="22"/>
          <w:lang w:val="vi-VN"/>
        </w:rPr>
        <w:t>÷</w:t>
      </w:r>
      <w:r>
        <w:rPr>
          <w:sz w:val="22"/>
          <w:szCs w:val="22"/>
          <w:lang w:val="vi-VN"/>
        </w:rPr>
        <w:t xml:space="preserve"> </w:t>
      </w:r>
      <w:r w:rsidRPr="00B948A4">
        <w:rPr>
          <w:sz w:val="22"/>
          <w:szCs w:val="22"/>
        </w:rPr>
        <w:t>95%, but drops to about 90% when the concentration increases to 30 mg/L. The reason is that the number of adsorption sites is limited, when the pollutant concentration is too high, the material is saturated and the efficiency decreases</w:t>
      </w:r>
      <w:r>
        <w:rPr>
          <w:sz w:val="22"/>
          <w:szCs w:val="22"/>
          <w:lang w:val="vi-VN"/>
        </w:rPr>
        <w:t>.</w:t>
      </w:r>
    </w:p>
    <w:p w14:paraId="1AC580EE" w14:textId="77777777" w:rsidR="00AC6DCD" w:rsidRPr="00AC6DCD" w:rsidRDefault="00AC6DCD" w:rsidP="0054659A">
      <w:pPr>
        <w:tabs>
          <w:tab w:val="left" w:pos="360"/>
          <w:tab w:val="right" w:leader="hyphen" w:pos="9072"/>
        </w:tabs>
        <w:spacing w:before="120" w:after="120"/>
        <w:jc w:val="both"/>
        <w:rPr>
          <w:sz w:val="22"/>
          <w:szCs w:val="22"/>
          <w:lang w:val="vi-VN"/>
        </w:rPr>
      </w:pPr>
    </w:p>
    <w:p w14:paraId="4499684B" w14:textId="77777777" w:rsidR="000A7A45" w:rsidRDefault="00DF0F2D" w:rsidP="000A7A45">
      <w:pPr>
        <w:tabs>
          <w:tab w:val="left" w:pos="360"/>
          <w:tab w:val="right" w:leader="hyphen" w:pos="9072"/>
        </w:tabs>
        <w:spacing w:before="120" w:after="120"/>
        <w:jc w:val="center"/>
        <w:rPr>
          <w:sz w:val="22"/>
          <w:szCs w:val="22"/>
          <w:lang w:val="vi-VN"/>
        </w:rPr>
      </w:pPr>
      <w:r w:rsidRPr="00636D18">
        <w:rPr>
          <w:noProof/>
        </w:rPr>
        <w:drawing>
          <wp:inline distT="0" distB="0" distL="0" distR="0" wp14:anchorId="4A05D89F" wp14:editId="674C6C91">
            <wp:extent cx="2849880" cy="2317115"/>
            <wp:effectExtent l="0" t="0" r="2540" b="0"/>
            <wp:docPr id="1" name="Picture 1941087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1087069"/>
                    <pic:cNvPicPr>
                      <a:picLocks/>
                    </pic:cNvPicPr>
                  </pic:nvPicPr>
                  <pic:blipFill>
                    <a:blip r:embed="rId16">
                      <a:extLst>
                        <a:ext uri="{28A0092B-C50C-407E-A947-70E740481C1C}">
                          <a14:useLocalDpi xmlns:a14="http://schemas.microsoft.com/office/drawing/2010/main" val="0"/>
                        </a:ext>
                      </a:extLst>
                    </a:blip>
                    <a:srcRect l="17680" t="2364" r="16788" b="4128"/>
                    <a:stretch>
                      <a:fillRect/>
                    </a:stretch>
                  </pic:blipFill>
                  <pic:spPr bwMode="auto">
                    <a:xfrm>
                      <a:off x="0" y="0"/>
                      <a:ext cx="2849880" cy="2317115"/>
                    </a:xfrm>
                    <a:prstGeom prst="rect">
                      <a:avLst/>
                    </a:prstGeom>
                    <a:noFill/>
                    <a:ln>
                      <a:noFill/>
                    </a:ln>
                  </pic:spPr>
                </pic:pic>
              </a:graphicData>
            </a:graphic>
          </wp:inline>
        </w:drawing>
      </w:r>
    </w:p>
    <w:p w14:paraId="4C42E68A" w14:textId="3A33267B" w:rsidR="000A7A45" w:rsidRDefault="000A7A45" w:rsidP="00484B50">
      <w:pPr>
        <w:pStyle w:val="BodyText"/>
        <w:tabs>
          <w:tab w:val="left" w:pos="284"/>
        </w:tabs>
        <w:spacing w:before="120" w:after="240"/>
        <w:rPr>
          <w:lang w:val="en-US"/>
        </w:rPr>
      </w:pPr>
      <w:r w:rsidRPr="00B103CB">
        <w:rPr>
          <w:b/>
          <w:bCs/>
          <w:lang w:val="en-US"/>
        </w:rPr>
        <w:t>Figure 1.</w:t>
      </w:r>
      <w:r w:rsidRPr="00B103CB">
        <w:rPr>
          <w:lang w:val="en-US"/>
        </w:rPr>
        <w:t xml:space="preserve"> </w:t>
      </w:r>
      <w:r w:rsidR="001F08D9" w:rsidRPr="001F08D9">
        <w:rPr>
          <w:color w:val="FF0000"/>
          <w:lang w:val="en-US"/>
        </w:rPr>
        <w:t xml:space="preserve">Graph of </w:t>
      </w:r>
      <w:proofErr w:type="gramStart"/>
      <w:r w:rsidR="001F08D9" w:rsidRPr="001F08D9">
        <w:rPr>
          <w:color w:val="FF0000"/>
          <w:lang w:val="en-US"/>
        </w:rPr>
        <w:t>As</w:t>
      </w:r>
      <w:proofErr w:type="gramEnd"/>
      <w:r w:rsidR="001F08D9" w:rsidRPr="001F08D9">
        <w:rPr>
          <w:color w:val="FF0000"/>
          <w:lang w:val="en-US"/>
        </w:rPr>
        <w:t xml:space="preserve">(V) treatment efficiency at different environmental pH (a), contact time (b), initial As(V) concentration (c), and PMOS dosage (d). Unless otherwise stated, the experiments were conducted at pH = 5, an initial </w:t>
      </w:r>
      <w:proofErr w:type="gramStart"/>
      <w:r w:rsidR="001F08D9" w:rsidRPr="001F08D9">
        <w:rPr>
          <w:color w:val="FF0000"/>
          <w:lang w:val="en-US"/>
        </w:rPr>
        <w:t>As</w:t>
      </w:r>
      <w:proofErr w:type="gramEnd"/>
      <w:r w:rsidR="001F08D9" w:rsidRPr="001F08D9">
        <w:rPr>
          <w:color w:val="FF0000"/>
          <w:lang w:val="en-US"/>
        </w:rPr>
        <w:t>(V) concentration of 5 mg/L, a PMOS dosage of 1.0 g/L, and a contact time of 100 min</w:t>
      </w:r>
      <w:r w:rsidRPr="001F08D9">
        <w:rPr>
          <w:color w:val="FF0000"/>
          <w:lang w:val="en-US"/>
        </w:rPr>
        <w:t>.</w:t>
      </w:r>
    </w:p>
    <w:p w14:paraId="38332827" w14:textId="77777777" w:rsidR="000A7A45" w:rsidRDefault="000A7A45" w:rsidP="000A7A45">
      <w:pPr>
        <w:tabs>
          <w:tab w:val="left" w:pos="360"/>
          <w:tab w:val="right" w:leader="hyphen" w:pos="9072"/>
        </w:tabs>
        <w:spacing w:before="120" w:after="120"/>
        <w:jc w:val="both"/>
        <w:rPr>
          <w:b/>
          <w:bCs/>
          <w:lang w:val="vi-VN"/>
        </w:rPr>
      </w:pPr>
      <w:r w:rsidRPr="00B103CB">
        <w:rPr>
          <w:b/>
          <w:bCs/>
          <w:sz w:val="22"/>
          <w:szCs w:val="22"/>
          <w:lang w:val="vi-VN"/>
        </w:rPr>
        <w:t xml:space="preserve">3.2. </w:t>
      </w:r>
      <w:r w:rsidRPr="00B103CB">
        <w:rPr>
          <w:b/>
          <w:bCs/>
          <w:lang w:val="vi-VN"/>
        </w:rPr>
        <w:t>Kinetic model and As(V) adsorption isotherm</w:t>
      </w:r>
    </w:p>
    <w:p w14:paraId="5C4E5B84" w14:textId="77777777" w:rsidR="00DA1170" w:rsidRDefault="000A7A45" w:rsidP="000A7A45">
      <w:pPr>
        <w:tabs>
          <w:tab w:val="left" w:pos="360"/>
          <w:tab w:val="right" w:leader="hyphen" w:pos="9072"/>
        </w:tabs>
        <w:spacing w:before="120" w:after="120"/>
        <w:jc w:val="both"/>
        <w:rPr>
          <w:sz w:val="22"/>
          <w:szCs w:val="22"/>
          <w:lang w:val="vi-VN"/>
        </w:rPr>
      </w:pPr>
      <w:r w:rsidRPr="00B103CB">
        <w:rPr>
          <w:sz w:val="22"/>
          <w:szCs w:val="22"/>
          <w:lang w:val="vi-VN"/>
        </w:rPr>
        <w:t>Based on Figure 2 and the data in Table 1, it can be seen that the adsorption process of As(V) on PMOS materials is best described by the pseudo-second-order kinetic model, with a correlation coefficient R</w:t>
      </w:r>
      <w:r w:rsidRPr="00B103CB">
        <w:rPr>
          <w:sz w:val="22"/>
          <w:szCs w:val="22"/>
          <w:vertAlign w:val="superscript"/>
          <w:lang w:val="vi-VN"/>
        </w:rPr>
        <w:t>2</w:t>
      </w:r>
      <w:r w:rsidRPr="00B103CB">
        <w:rPr>
          <w:sz w:val="22"/>
          <w:szCs w:val="22"/>
          <w:lang w:val="vi-VN"/>
        </w:rPr>
        <w:t xml:space="preserve"> of 0</w:t>
      </w:r>
      <w:r w:rsidR="00014084">
        <w:rPr>
          <w:sz w:val="22"/>
          <w:szCs w:val="22"/>
          <w:lang w:val="vi-VN"/>
        </w:rPr>
        <w:t>.</w:t>
      </w:r>
      <w:r w:rsidRPr="00B103CB">
        <w:rPr>
          <w:sz w:val="22"/>
          <w:szCs w:val="22"/>
          <w:lang w:val="vi-VN"/>
        </w:rPr>
        <w:t>9997 and a qe value (11</w:t>
      </w:r>
      <w:r w:rsidR="00A2030C">
        <w:rPr>
          <w:sz w:val="22"/>
          <w:szCs w:val="22"/>
          <w:lang w:val="vi-VN"/>
        </w:rPr>
        <w:t>.</w:t>
      </w:r>
      <w:r w:rsidRPr="00B103CB">
        <w:rPr>
          <w:sz w:val="22"/>
          <w:szCs w:val="22"/>
          <w:lang w:val="vi-VN"/>
        </w:rPr>
        <w:t>78 mg/g) that closely matches the experiment. This shows that the main mechanism of the process is chemisorption, in which the active hydroxyl and phosphate groups on the material surface play a central role, creating a strong interaction with arsenate ions. Meanwhile, the pseudo-first-order model also shows a certain level of agreement (R</w:t>
      </w:r>
      <w:r w:rsidRPr="00B103CB">
        <w:rPr>
          <w:sz w:val="22"/>
          <w:szCs w:val="22"/>
          <w:vertAlign w:val="superscript"/>
          <w:lang w:val="vi-VN"/>
        </w:rPr>
        <w:t>2</w:t>
      </w:r>
      <w:r w:rsidRPr="00B103CB">
        <w:rPr>
          <w:sz w:val="22"/>
          <w:szCs w:val="22"/>
          <w:lang w:val="vi-VN"/>
        </w:rPr>
        <w:t xml:space="preserve"> = 0</w:t>
      </w:r>
      <w:r w:rsidR="00A2030C">
        <w:rPr>
          <w:sz w:val="22"/>
          <w:szCs w:val="22"/>
          <w:lang w:val="vi-VN"/>
        </w:rPr>
        <w:t>.</w:t>
      </w:r>
      <w:r w:rsidRPr="00B103CB">
        <w:rPr>
          <w:sz w:val="22"/>
          <w:szCs w:val="22"/>
          <w:lang w:val="vi-VN"/>
        </w:rPr>
        <w:t>974</w:t>
      </w:r>
      <w:r w:rsidR="00BB55FC">
        <w:rPr>
          <w:sz w:val="22"/>
          <w:szCs w:val="22"/>
          <w:lang w:val="vi-VN"/>
        </w:rPr>
        <w:t>2</w:t>
      </w:r>
      <w:r w:rsidRPr="00B103CB">
        <w:rPr>
          <w:sz w:val="22"/>
          <w:szCs w:val="22"/>
          <w:lang w:val="vi-VN"/>
        </w:rPr>
        <w:t>) but the qe value is significantly different, indicating that it does not accurately reflect the actual kinetics. The Elovich model (R</w:t>
      </w:r>
      <w:r w:rsidRPr="00B103CB">
        <w:rPr>
          <w:sz w:val="22"/>
          <w:szCs w:val="22"/>
          <w:vertAlign w:val="superscript"/>
          <w:lang w:val="vi-VN"/>
        </w:rPr>
        <w:t>2</w:t>
      </w:r>
      <w:r w:rsidRPr="00B103CB">
        <w:rPr>
          <w:sz w:val="22"/>
          <w:szCs w:val="22"/>
          <w:lang w:val="vi-VN"/>
        </w:rPr>
        <w:t xml:space="preserve"> = 0</w:t>
      </w:r>
      <w:r w:rsidR="00A2030C">
        <w:rPr>
          <w:sz w:val="22"/>
          <w:szCs w:val="22"/>
          <w:lang w:val="vi-VN"/>
        </w:rPr>
        <w:t>.</w:t>
      </w:r>
      <w:r w:rsidRPr="00B103CB">
        <w:rPr>
          <w:sz w:val="22"/>
          <w:szCs w:val="22"/>
          <w:lang w:val="vi-VN"/>
        </w:rPr>
        <w:t>983</w:t>
      </w:r>
      <w:r w:rsidR="00436BCE">
        <w:rPr>
          <w:sz w:val="22"/>
          <w:szCs w:val="22"/>
          <w:lang w:val="vi-VN"/>
        </w:rPr>
        <w:t>9</w:t>
      </w:r>
      <w:r w:rsidRPr="00B103CB">
        <w:rPr>
          <w:sz w:val="22"/>
          <w:szCs w:val="22"/>
          <w:lang w:val="vi-VN"/>
        </w:rPr>
        <w:t xml:space="preserve">) adds further evidence of the energy heterogeneity at the adsorption sites, indicating </w:t>
      </w:r>
      <w:r w:rsidRPr="00B103CB">
        <w:rPr>
          <w:sz w:val="22"/>
          <w:szCs w:val="22"/>
          <w:lang w:val="vi-VN"/>
        </w:rPr>
        <w:lastRenderedPageBreak/>
        <w:t>that the PMOS surface contains many active sites with different properties. In particular, the bangham model has a very high R</w:t>
      </w:r>
      <w:r w:rsidRPr="00B103CB">
        <w:rPr>
          <w:sz w:val="22"/>
          <w:szCs w:val="22"/>
          <w:vertAlign w:val="superscript"/>
          <w:lang w:val="vi-VN"/>
        </w:rPr>
        <w:t>2</w:t>
      </w:r>
      <w:r w:rsidRPr="00B103CB">
        <w:rPr>
          <w:sz w:val="22"/>
          <w:szCs w:val="22"/>
          <w:lang w:val="vi-VN"/>
        </w:rPr>
        <w:t xml:space="preserve"> (0</w:t>
      </w:r>
      <w:r w:rsidR="00F51ECD">
        <w:rPr>
          <w:sz w:val="22"/>
          <w:szCs w:val="22"/>
          <w:lang w:val="vi-VN"/>
        </w:rPr>
        <w:t>.</w:t>
      </w:r>
      <w:r w:rsidRPr="00B103CB">
        <w:rPr>
          <w:sz w:val="22"/>
          <w:szCs w:val="22"/>
          <w:lang w:val="vi-VN"/>
        </w:rPr>
        <w:t>9968), confirming the significant role of capillary diffusion in controlling the adsorption rate. In contrast, the intraparticle diffusion model with R</w:t>
      </w:r>
      <w:r w:rsidRPr="00B103CB">
        <w:rPr>
          <w:sz w:val="22"/>
          <w:szCs w:val="22"/>
          <w:vertAlign w:val="superscript"/>
          <w:lang w:val="vi-VN"/>
        </w:rPr>
        <w:t>2</w:t>
      </w:r>
      <w:r w:rsidRPr="00B103CB">
        <w:rPr>
          <w:sz w:val="22"/>
          <w:szCs w:val="22"/>
          <w:lang w:val="vi-VN"/>
        </w:rPr>
        <w:t xml:space="preserve"> of only 0</w:t>
      </w:r>
      <w:r w:rsidR="00FE6718">
        <w:rPr>
          <w:sz w:val="22"/>
          <w:szCs w:val="22"/>
          <w:lang w:val="vi-VN"/>
        </w:rPr>
        <w:t>.</w:t>
      </w:r>
      <w:r w:rsidRPr="00B103CB">
        <w:rPr>
          <w:sz w:val="22"/>
          <w:szCs w:val="22"/>
          <w:lang w:val="vi-VN"/>
        </w:rPr>
        <w:t>7710 shows that intraparticle diffusion is not the decisive step but only contributes to support. Observation of the time survey curve (Figure 2f) shows that the adsorption rate is fast in the initial stage, the efficiency reaches more than 80% after only 45 minutes and approaches equilibrium at about 100 minutes with an efficiency of nearly 95%. This evolution reflects a multi-stage adsorption mechanism: initially, the rapid capture of As(V) ions on the surface, followed by a slow diffusion process into the pores inside the material</w:t>
      </w:r>
      <w:r w:rsidR="00DA1170">
        <w:rPr>
          <w:sz w:val="22"/>
          <w:szCs w:val="22"/>
          <w:lang w:val="vi-VN"/>
        </w:rPr>
        <w:t xml:space="preserve">. </w:t>
      </w:r>
    </w:p>
    <w:p w14:paraId="711C113F" w14:textId="67BD17FE" w:rsidR="000A7A45" w:rsidRDefault="000A7A45" w:rsidP="000A7A45">
      <w:pPr>
        <w:tabs>
          <w:tab w:val="left" w:pos="360"/>
          <w:tab w:val="right" w:leader="hyphen" w:pos="9072"/>
        </w:tabs>
        <w:spacing w:before="120" w:after="120"/>
        <w:jc w:val="both"/>
        <w:rPr>
          <w:sz w:val="22"/>
          <w:szCs w:val="22"/>
          <w:lang w:val="vi-VN"/>
        </w:rPr>
      </w:pPr>
      <w:r w:rsidRPr="00B103CB">
        <w:rPr>
          <w:sz w:val="22"/>
          <w:szCs w:val="22"/>
          <w:lang w:val="vi-VN"/>
        </w:rPr>
        <w:t>Thus, combining the data in Figure 2 and Table 1, it can be confirmed that the adsorption kinetics of As(V) on PMOS follows a pseudo-second-order model, which is typical for chemical adsorption, and is supported by the diffusion mechanism in the capillary. This is an important factor that helps the material achieve fast processing speed, high efficiency and potential for practical application in the treatment of arsenic in water.</w:t>
      </w:r>
    </w:p>
    <w:p w14:paraId="5CCE8237" w14:textId="77777777" w:rsidR="000A7A45" w:rsidRDefault="00DF0F2D" w:rsidP="000A7A45">
      <w:pPr>
        <w:tabs>
          <w:tab w:val="left" w:pos="360"/>
          <w:tab w:val="right" w:leader="hyphen" w:pos="9072"/>
        </w:tabs>
        <w:spacing w:before="120" w:after="120"/>
        <w:jc w:val="center"/>
        <w:rPr>
          <w:sz w:val="22"/>
          <w:szCs w:val="22"/>
          <w:lang w:val="vi-VN"/>
        </w:rPr>
      </w:pPr>
      <w:r w:rsidRPr="00902CF0">
        <w:rPr>
          <w:noProof/>
        </w:rPr>
        <w:drawing>
          <wp:inline distT="0" distB="0" distL="0" distR="0" wp14:anchorId="0327549C" wp14:editId="16E58E09">
            <wp:extent cx="2921000" cy="160655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cstate="print">
                      <a:extLst>
                        <a:ext uri="{28A0092B-C50C-407E-A947-70E740481C1C}">
                          <a14:useLocalDpi xmlns:a14="http://schemas.microsoft.com/office/drawing/2010/main" val="0"/>
                        </a:ext>
                      </a:extLst>
                    </a:blip>
                    <a:srcRect l="2660" t="4631" r="2029" b="4736"/>
                    <a:stretch>
                      <a:fillRect/>
                    </a:stretch>
                  </pic:blipFill>
                  <pic:spPr bwMode="auto">
                    <a:xfrm>
                      <a:off x="0" y="0"/>
                      <a:ext cx="2921000" cy="1606550"/>
                    </a:xfrm>
                    <a:prstGeom prst="rect">
                      <a:avLst/>
                    </a:prstGeom>
                    <a:noFill/>
                    <a:ln>
                      <a:noFill/>
                    </a:ln>
                  </pic:spPr>
                </pic:pic>
              </a:graphicData>
            </a:graphic>
          </wp:inline>
        </w:drawing>
      </w:r>
    </w:p>
    <w:p w14:paraId="79665A35" w14:textId="77777777" w:rsidR="000A7A45" w:rsidRPr="00EF1588" w:rsidRDefault="000A7A45" w:rsidP="0054659A">
      <w:pPr>
        <w:pStyle w:val="BodyText"/>
        <w:tabs>
          <w:tab w:val="left" w:pos="284"/>
        </w:tabs>
        <w:spacing w:before="120" w:after="240"/>
        <w:rPr>
          <w:lang w:val="vi-VN"/>
        </w:rPr>
      </w:pPr>
      <w:r w:rsidRPr="00EF1588">
        <w:rPr>
          <w:b/>
          <w:bCs/>
          <w:lang w:val="vi-VN"/>
        </w:rPr>
        <w:t>Figure 2.</w:t>
      </w:r>
      <w:r w:rsidRPr="00EF1588">
        <w:rPr>
          <w:lang w:val="vi-VN"/>
        </w:rPr>
        <w:t xml:space="preserve"> Kinetic model of As(V) adsorption by PMOS according to first-order kinetics (a), second-order kinetics (b), Elovich (c), Bangham (d), intrapartical diffusion (e), and time study (f) of the process.</w:t>
      </w:r>
    </w:p>
    <w:p w14:paraId="669FA879" w14:textId="77777777" w:rsidR="000A7A45" w:rsidRPr="00EF1588" w:rsidRDefault="000A7A45" w:rsidP="0054659A">
      <w:pPr>
        <w:pStyle w:val="BodyText"/>
        <w:tabs>
          <w:tab w:val="left" w:pos="284"/>
        </w:tabs>
        <w:spacing w:before="240" w:after="120"/>
        <w:rPr>
          <w:lang w:val="vi-VN"/>
        </w:rPr>
      </w:pPr>
      <w:r w:rsidRPr="00EF1588">
        <w:rPr>
          <w:b/>
          <w:bCs/>
          <w:lang w:val="vi-VN"/>
        </w:rPr>
        <w:t>Table 1.</w:t>
      </w:r>
      <w:r w:rsidRPr="00EF1588">
        <w:rPr>
          <w:lang w:val="vi-VN"/>
        </w:rPr>
        <w:t xml:space="preserve"> Parameters of As(V) adsorption kinetic models on phosphate-modified oyster shells (PMOS)</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885"/>
        <w:gridCol w:w="1086"/>
      </w:tblGrid>
      <w:tr w:rsidR="000A7A45" w:rsidRPr="00CF6613" w14:paraId="073DD259" w14:textId="77777777" w:rsidTr="00CF6613">
        <w:tc>
          <w:tcPr>
            <w:tcW w:w="1333" w:type="dxa"/>
            <w:tcBorders>
              <w:top w:val="single" w:sz="4" w:space="0" w:color="auto"/>
              <w:left w:val="single" w:sz="4" w:space="0" w:color="auto"/>
              <w:bottom w:val="single" w:sz="4" w:space="0" w:color="auto"/>
              <w:right w:val="single" w:sz="4" w:space="0" w:color="auto"/>
            </w:tcBorders>
            <w:vAlign w:val="center"/>
            <w:hideMark/>
          </w:tcPr>
          <w:p w14:paraId="160F28AA"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Kinetic model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E97BB27"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Parameter</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DF3A640"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Value</w:t>
            </w:r>
          </w:p>
        </w:tc>
      </w:tr>
      <w:tr w:rsidR="000A7A45" w:rsidRPr="00CF6613" w14:paraId="1F77C74F"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69BB65CA"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Pseudo-first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53CDED5"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1</w:t>
            </w:r>
            <w:r w:rsidRPr="00CF6613">
              <w:rPr>
                <w:sz w:val="22"/>
                <w:szCs w:val="22"/>
              </w:rPr>
              <w:t xml:space="preserve"> (min</w:t>
            </w:r>
            <w:r w:rsidRPr="00CF6613">
              <w:rPr>
                <w:sz w:val="22"/>
                <w:szCs w:val="22"/>
                <w:vertAlign w:val="superscript"/>
              </w:rPr>
              <w:t>-1</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B3D732A" w14:textId="06E5706B" w:rsidR="000A7A45" w:rsidRPr="00CF6613" w:rsidRDefault="000A7A45" w:rsidP="00CF6613">
            <w:pPr>
              <w:tabs>
                <w:tab w:val="left" w:pos="360"/>
                <w:tab w:val="right" w:leader="hyphen" w:pos="9072"/>
              </w:tabs>
              <w:jc w:val="center"/>
              <w:rPr>
                <w:sz w:val="22"/>
                <w:szCs w:val="22"/>
              </w:rPr>
            </w:pPr>
            <w:r w:rsidRPr="00CF6613">
              <w:rPr>
                <w:sz w:val="22"/>
                <w:szCs w:val="22"/>
              </w:rPr>
              <w:t>0</w:t>
            </w:r>
            <w:r w:rsidR="0051097A">
              <w:rPr>
                <w:sz w:val="22"/>
                <w:szCs w:val="22"/>
                <w:lang w:val="vi-VN"/>
              </w:rPr>
              <w:t>.</w:t>
            </w:r>
            <w:r w:rsidRPr="00CF6613">
              <w:rPr>
                <w:sz w:val="22"/>
                <w:szCs w:val="22"/>
              </w:rPr>
              <w:t>0385</w:t>
            </w:r>
          </w:p>
        </w:tc>
      </w:tr>
      <w:tr w:rsidR="000A7A45" w:rsidRPr="00CF6613" w14:paraId="425D0BEE"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5125EC41"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36E54930" w14:textId="77777777" w:rsidR="000A7A45" w:rsidRPr="00CF6613" w:rsidRDefault="000A7A45">
            <w:pPr>
              <w:tabs>
                <w:tab w:val="left" w:pos="360"/>
                <w:tab w:val="right" w:leader="hyphen" w:pos="9072"/>
              </w:tabs>
              <w:jc w:val="both"/>
              <w:rPr>
                <w:sz w:val="22"/>
                <w:szCs w:val="22"/>
              </w:rPr>
            </w:pPr>
            <w:proofErr w:type="spellStart"/>
            <w:r w:rsidRPr="00CF6613">
              <w:rPr>
                <w:sz w:val="22"/>
                <w:szCs w:val="22"/>
              </w:rPr>
              <w:t>q</w:t>
            </w:r>
            <w:r w:rsidRPr="00CF6613">
              <w:rPr>
                <w:sz w:val="22"/>
                <w:szCs w:val="22"/>
                <w:vertAlign w:val="subscript"/>
              </w:rPr>
              <w:t>e</w:t>
            </w:r>
            <w:proofErr w:type="spellEnd"/>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5358C88" w14:textId="191043EF" w:rsidR="000A7A45" w:rsidRPr="00CF6613" w:rsidRDefault="000A7A45" w:rsidP="00CF6613">
            <w:pPr>
              <w:tabs>
                <w:tab w:val="left" w:pos="360"/>
                <w:tab w:val="right" w:leader="hyphen" w:pos="9072"/>
              </w:tabs>
              <w:jc w:val="center"/>
              <w:rPr>
                <w:sz w:val="22"/>
                <w:szCs w:val="22"/>
              </w:rPr>
            </w:pPr>
            <w:r w:rsidRPr="00CF6613">
              <w:rPr>
                <w:sz w:val="22"/>
                <w:szCs w:val="22"/>
              </w:rPr>
              <w:t>7</w:t>
            </w:r>
            <w:r w:rsidR="0051097A">
              <w:rPr>
                <w:sz w:val="22"/>
                <w:szCs w:val="22"/>
                <w:lang w:val="vi-VN"/>
              </w:rPr>
              <w:t>.</w:t>
            </w:r>
            <w:r w:rsidRPr="00CF6613">
              <w:rPr>
                <w:sz w:val="22"/>
                <w:szCs w:val="22"/>
              </w:rPr>
              <w:t>8873</w:t>
            </w:r>
          </w:p>
        </w:tc>
      </w:tr>
      <w:tr w:rsidR="000A7A45" w:rsidRPr="00CF6613" w14:paraId="492F996A"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069F9117"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328DDADA"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7119937" w14:textId="193E7033" w:rsidR="000A7A45" w:rsidRPr="0051097A" w:rsidRDefault="000A7A45" w:rsidP="00CF6613">
            <w:pPr>
              <w:tabs>
                <w:tab w:val="left" w:pos="360"/>
                <w:tab w:val="right" w:leader="hyphen" w:pos="9072"/>
              </w:tabs>
              <w:jc w:val="center"/>
              <w:rPr>
                <w:sz w:val="22"/>
                <w:szCs w:val="22"/>
                <w:lang w:val="vi-VN"/>
              </w:rPr>
            </w:pPr>
            <w:r w:rsidRPr="00CF6613">
              <w:rPr>
                <w:sz w:val="22"/>
                <w:szCs w:val="22"/>
              </w:rPr>
              <w:t>0</w:t>
            </w:r>
            <w:r w:rsidR="0051097A">
              <w:rPr>
                <w:sz w:val="22"/>
                <w:szCs w:val="22"/>
                <w:lang w:val="vi-VN"/>
              </w:rPr>
              <w:t>.</w:t>
            </w:r>
            <w:r w:rsidRPr="00CF6613">
              <w:rPr>
                <w:sz w:val="22"/>
                <w:szCs w:val="22"/>
              </w:rPr>
              <w:t>974</w:t>
            </w:r>
            <w:r w:rsidR="0051097A">
              <w:rPr>
                <w:sz w:val="22"/>
                <w:szCs w:val="22"/>
                <w:lang w:val="vi-VN"/>
              </w:rPr>
              <w:t>2</w:t>
            </w:r>
          </w:p>
        </w:tc>
      </w:tr>
      <w:tr w:rsidR="000A7A45" w:rsidRPr="00CF6613" w14:paraId="0D4EFFA7"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421D4775"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Pseudo-second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84B2612"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2</w:t>
            </w:r>
            <w:r w:rsidRPr="00CF6613">
              <w:rPr>
                <w:sz w:val="22"/>
                <w:szCs w:val="22"/>
              </w:rPr>
              <w:t xml:space="preserve"> (g</w:t>
            </w:r>
            <w:r w:rsidRPr="00CF6613">
              <w:rPr>
                <w:sz w:val="22"/>
                <w:szCs w:val="22"/>
                <w:lang w:val="vi-VN"/>
              </w:rPr>
              <w:t>/</w:t>
            </w:r>
            <w:proofErr w:type="spellStart"/>
            <w:r w:rsidRPr="00CF6613">
              <w:rPr>
                <w:sz w:val="22"/>
                <w:szCs w:val="22"/>
              </w:rPr>
              <w:t>mg.min</w:t>
            </w:r>
            <w:proofErr w:type="spellEnd"/>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600872F" w14:textId="7B271D21" w:rsidR="000A7A45" w:rsidRPr="00CF6613" w:rsidRDefault="000A7A45" w:rsidP="00CF6613">
            <w:pPr>
              <w:tabs>
                <w:tab w:val="left" w:pos="360"/>
                <w:tab w:val="right" w:leader="hyphen" w:pos="9072"/>
              </w:tabs>
              <w:jc w:val="center"/>
              <w:rPr>
                <w:sz w:val="22"/>
                <w:szCs w:val="22"/>
              </w:rPr>
            </w:pPr>
            <w:r w:rsidRPr="00CF6613">
              <w:rPr>
                <w:sz w:val="22"/>
                <w:szCs w:val="22"/>
              </w:rPr>
              <w:t>0</w:t>
            </w:r>
            <w:r w:rsidR="0051097A">
              <w:rPr>
                <w:sz w:val="22"/>
                <w:szCs w:val="22"/>
                <w:lang w:val="vi-VN"/>
              </w:rPr>
              <w:t>.</w:t>
            </w:r>
            <w:r w:rsidRPr="00CF6613">
              <w:rPr>
                <w:sz w:val="22"/>
                <w:szCs w:val="22"/>
              </w:rPr>
              <w:t>0085</w:t>
            </w:r>
          </w:p>
        </w:tc>
      </w:tr>
      <w:tr w:rsidR="000A7A45" w:rsidRPr="00CF6613" w14:paraId="15CA4E6E"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AB25A99"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74A6A83" w14:textId="77777777" w:rsidR="000A7A45" w:rsidRPr="00CF6613" w:rsidRDefault="000A7A45">
            <w:pPr>
              <w:tabs>
                <w:tab w:val="left" w:pos="360"/>
                <w:tab w:val="right" w:leader="hyphen" w:pos="9072"/>
              </w:tabs>
              <w:jc w:val="both"/>
              <w:rPr>
                <w:sz w:val="22"/>
                <w:szCs w:val="22"/>
              </w:rPr>
            </w:pPr>
            <w:proofErr w:type="spellStart"/>
            <w:r w:rsidRPr="00CF6613">
              <w:rPr>
                <w:sz w:val="22"/>
                <w:szCs w:val="22"/>
              </w:rPr>
              <w:t>q</w:t>
            </w:r>
            <w:r w:rsidRPr="00CF6613">
              <w:rPr>
                <w:sz w:val="22"/>
                <w:szCs w:val="22"/>
                <w:vertAlign w:val="subscript"/>
              </w:rPr>
              <w:t>e</w:t>
            </w:r>
            <w:proofErr w:type="spellEnd"/>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E4EFA5" w14:textId="3AB9D7E6" w:rsidR="000A7A45" w:rsidRPr="0051097A" w:rsidRDefault="000A7A45" w:rsidP="00CF6613">
            <w:pPr>
              <w:tabs>
                <w:tab w:val="left" w:pos="360"/>
                <w:tab w:val="right" w:leader="hyphen" w:pos="9072"/>
              </w:tabs>
              <w:jc w:val="center"/>
              <w:rPr>
                <w:sz w:val="22"/>
                <w:szCs w:val="22"/>
                <w:lang w:val="vi-VN"/>
              </w:rPr>
            </w:pPr>
            <w:r w:rsidRPr="00CF6613">
              <w:rPr>
                <w:sz w:val="22"/>
                <w:szCs w:val="22"/>
              </w:rPr>
              <w:t>11</w:t>
            </w:r>
            <w:r w:rsidR="0051097A">
              <w:rPr>
                <w:sz w:val="22"/>
                <w:szCs w:val="22"/>
                <w:lang w:val="vi-VN"/>
              </w:rPr>
              <w:t>.</w:t>
            </w:r>
            <w:r w:rsidRPr="00CF6613">
              <w:rPr>
                <w:sz w:val="22"/>
                <w:szCs w:val="22"/>
              </w:rPr>
              <w:t>7786</w:t>
            </w:r>
          </w:p>
        </w:tc>
      </w:tr>
      <w:tr w:rsidR="000A7A45" w:rsidRPr="00CF6613" w14:paraId="6CBB4521"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0D2FA25D"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7747970"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A63AB9B" w14:textId="3A9B08FE" w:rsidR="000A7A45" w:rsidRPr="00CF6613" w:rsidRDefault="000A7A45" w:rsidP="00CF6613">
            <w:pPr>
              <w:tabs>
                <w:tab w:val="left" w:pos="360"/>
                <w:tab w:val="right" w:leader="hyphen" w:pos="9072"/>
              </w:tabs>
              <w:jc w:val="center"/>
              <w:rPr>
                <w:bCs/>
                <w:sz w:val="22"/>
                <w:szCs w:val="22"/>
              </w:rPr>
            </w:pPr>
            <w:r w:rsidRPr="00CF6613">
              <w:rPr>
                <w:bCs/>
                <w:sz w:val="22"/>
                <w:szCs w:val="22"/>
              </w:rPr>
              <w:t>0</w:t>
            </w:r>
            <w:r w:rsidR="0051097A">
              <w:rPr>
                <w:bCs/>
                <w:sz w:val="22"/>
                <w:szCs w:val="22"/>
                <w:lang w:val="vi-VN"/>
              </w:rPr>
              <w:t>.</w:t>
            </w:r>
            <w:r w:rsidRPr="00CF6613">
              <w:rPr>
                <w:bCs/>
                <w:sz w:val="22"/>
                <w:szCs w:val="22"/>
              </w:rPr>
              <w:t>9997</w:t>
            </w:r>
          </w:p>
        </w:tc>
      </w:tr>
      <w:tr w:rsidR="000A7A45" w:rsidRPr="00CF6613" w14:paraId="51D41710"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6757EB70"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Elovich</w:t>
            </w:r>
            <w:proofErr w:type="spellEnd"/>
          </w:p>
        </w:tc>
        <w:tc>
          <w:tcPr>
            <w:tcW w:w="1885" w:type="dxa"/>
            <w:tcBorders>
              <w:top w:val="single" w:sz="4" w:space="0" w:color="auto"/>
              <w:left w:val="single" w:sz="4" w:space="0" w:color="auto"/>
              <w:bottom w:val="single" w:sz="4" w:space="0" w:color="auto"/>
              <w:right w:val="single" w:sz="4" w:space="0" w:color="auto"/>
            </w:tcBorders>
            <w:vAlign w:val="center"/>
            <w:hideMark/>
          </w:tcPr>
          <w:p w14:paraId="32F0099F" w14:textId="77777777" w:rsidR="000A7A45" w:rsidRPr="00CF6613" w:rsidRDefault="000A7A45">
            <w:pPr>
              <w:tabs>
                <w:tab w:val="left" w:pos="360"/>
                <w:tab w:val="right" w:leader="hyphen" w:pos="9072"/>
              </w:tabs>
              <w:jc w:val="both"/>
              <w:rPr>
                <w:sz w:val="22"/>
                <w:szCs w:val="22"/>
              </w:rPr>
            </w:pPr>
            <w:r w:rsidRPr="00CF6613">
              <w:rPr>
                <w:sz w:val="22"/>
                <w:szCs w:val="22"/>
              </w:rPr>
              <w:t>a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DADDBC0" w14:textId="0C9723C1" w:rsidR="000A7A45" w:rsidRPr="00CF6613" w:rsidRDefault="000A7A45" w:rsidP="00CF6613">
            <w:pPr>
              <w:tabs>
                <w:tab w:val="left" w:pos="360"/>
                <w:tab w:val="right" w:leader="hyphen" w:pos="9072"/>
              </w:tabs>
              <w:jc w:val="center"/>
              <w:rPr>
                <w:sz w:val="22"/>
                <w:szCs w:val="22"/>
              </w:rPr>
            </w:pPr>
            <w:r w:rsidRPr="00CF6613">
              <w:rPr>
                <w:sz w:val="22"/>
                <w:szCs w:val="22"/>
              </w:rPr>
              <w:t>2</w:t>
            </w:r>
            <w:r w:rsidR="0051097A">
              <w:rPr>
                <w:sz w:val="22"/>
                <w:szCs w:val="22"/>
                <w:lang w:val="vi-VN"/>
              </w:rPr>
              <w:t>.</w:t>
            </w:r>
            <w:r w:rsidRPr="00CF6613">
              <w:rPr>
                <w:sz w:val="22"/>
                <w:szCs w:val="22"/>
              </w:rPr>
              <w:t>7858</w:t>
            </w:r>
          </w:p>
        </w:tc>
      </w:tr>
      <w:tr w:rsidR="000A7A45" w:rsidRPr="00CF6613" w14:paraId="7264EF1C"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50859123"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F1DBAC4" w14:textId="77777777" w:rsidR="000A7A45" w:rsidRPr="00CF6613" w:rsidRDefault="000A7A45">
            <w:pPr>
              <w:tabs>
                <w:tab w:val="left" w:pos="360"/>
                <w:tab w:val="right" w:leader="hyphen" w:pos="9072"/>
              </w:tabs>
              <w:jc w:val="both"/>
              <w:rPr>
                <w:sz w:val="22"/>
                <w:szCs w:val="22"/>
              </w:rPr>
            </w:pPr>
            <w:r w:rsidRPr="00CF6613">
              <w:rPr>
                <w:sz w:val="22"/>
                <w:szCs w:val="22"/>
              </w:rPr>
              <w:t>b (g</w:t>
            </w:r>
            <w:r w:rsidRPr="00CF6613">
              <w:rPr>
                <w:sz w:val="22"/>
                <w:szCs w:val="22"/>
                <w:lang w:val="vi-VN"/>
              </w:rPr>
              <w:t>/</w:t>
            </w:r>
            <w:r w:rsidRPr="00CF6613">
              <w:rPr>
                <w:sz w:val="22"/>
                <w:szCs w:val="22"/>
              </w:rPr>
              <w:t xml:space="preserve">mg)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292BCE2" w14:textId="715EB02D" w:rsidR="000A7A45" w:rsidRPr="008838A6" w:rsidRDefault="000A7A45" w:rsidP="00CF6613">
            <w:pPr>
              <w:tabs>
                <w:tab w:val="left" w:pos="360"/>
                <w:tab w:val="right" w:leader="hyphen" w:pos="9072"/>
              </w:tabs>
              <w:jc w:val="center"/>
              <w:rPr>
                <w:sz w:val="22"/>
                <w:szCs w:val="22"/>
                <w:lang w:val="vi-VN"/>
              </w:rPr>
            </w:pPr>
            <w:r w:rsidRPr="00CF6613">
              <w:rPr>
                <w:sz w:val="22"/>
                <w:szCs w:val="22"/>
              </w:rPr>
              <w:t>1</w:t>
            </w:r>
            <w:r w:rsidR="008838A6">
              <w:rPr>
                <w:sz w:val="22"/>
                <w:szCs w:val="22"/>
                <w:lang w:val="vi-VN"/>
              </w:rPr>
              <w:t>.</w:t>
            </w:r>
            <w:r w:rsidRPr="00CF6613">
              <w:rPr>
                <w:sz w:val="22"/>
                <w:szCs w:val="22"/>
              </w:rPr>
              <w:t>73</w:t>
            </w:r>
            <w:r w:rsidR="008838A6">
              <w:rPr>
                <w:sz w:val="22"/>
                <w:szCs w:val="22"/>
                <w:lang w:val="vi-VN"/>
              </w:rPr>
              <w:t>90</w:t>
            </w:r>
          </w:p>
        </w:tc>
      </w:tr>
      <w:tr w:rsidR="000A7A45" w:rsidRPr="00CF6613" w14:paraId="05589CE0"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535EA2D"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065947F"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3FE7EEF" w14:textId="53CCB417" w:rsidR="000A7A45" w:rsidRPr="00C34DCC" w:rsidRDefault="000A7A45" w:rsidP="00CF6613">
            <w:pPr>
              <w:tabs>
                <w:tab w:val="left" w:pos="360"/>
                <w:tab w:val="right" w:leader="hyphen" w:pos="9072"/>
              </w:tabs>
              <w:jc w:val="center"/>
              <w:rPr>
                <w:sz w:val="22"/>
                <w:szCs w:val="22"/>
                <w:lang w:val="vi-VN"/>
              </w:rPr>
            </w:pPr>
            <w:r w:rsidRPr="00CF6613">
              <w:rPr>
                <w:sz w:val="22"/>
                <w:szCs w:val="22"/>
              </w:rPr>
              <w:t>0</w:t>
            </w:r>
            <w:r w:rsidR="00C34DCC">
              <w:rPr>
                <w:sz w:val="22"/>
                <w:szCs w:val="22"/>
                <w:lang w:val="vi-VN"/>
              </w:rPr>
              <w:t>.</w:t>
            </w:r>
            <w:r w:rsidRPr="00CF6613">
              <w:rPr>
                <w:sz w:val="22"/>
                <w:szCs w:val="22"/>
              </w:rPr>
              <w:t>983</w:t>
            </w:r>
            <w:r w:rsidR="00C34DCC">
              <w:rPr>
                <w:sz w:val="22"/>
                <w:szCs w:val="22"/>
                <w:lang w:val="vi-VN"/>
              </w:rPr>
              <w:t>9</w:t>
            </w:r>
          </w:p>
        </w:tc>
      </w:tr>
      <w:tr w:rsidR="000A7A45" w:rsidRPr="00CF6613" w14:paraId="37195B66"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3386EF34"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Bangham</w:t>
            </w:r>
            <w:proofErr w:type="spellEnd"/>
          </w:p>
        </w:tc>
        <w:tc>
          <w:tcPr>
            <w:tcW w:w="1885" w:type="dxa"/>
            <w:tcBorders>
              <w:top w:val="single" w:sz="4" w:space="0" w:color="auto"/>
              <w:left w:val="single" w:sz="4" w:space="0" w:color="auto"/>
              <w:bottom w:val="single" w:sz="4" w:space="0" w:color="auto"/>
              <w:right w:val="single" w:sz="4" w:space="0" w:color="auto"/>
            </w:tcBorders>
            <w:vAlign w:val="center"/>
            <w:hideMark/>
          </w:tcPr>
          <w:p w14:paraId="5A936FB6" w14:textId="77777777" w:rsidR="000A7A45" w:rsidRPr="00CF6613" w:rsidRDefault="000A7A45">
            <w:pPr>
              <w:tabs>
                <w:tab w:val="left" w:pos="360"/>
                <w:tab w:val="right" w:leader="hyphen" w:pos="9072"/>
              </w:tabs>
              <w:jc w:val="both"/>
              <w:rPr>
                <w:sz w:val="22"/>
                <w:szCs w:val="22"/>
              </w:rPr>
            </w:pPr>
            <w:r w:rsidRPr="00CF6613">
              <w:rPr>
                <w:sz w:val="22"/>
                <w:szCs w:val="22"/>
              </w:rPr>
              <w:t xml:space="preserve">α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5318071" w14:textId="1EB6D7FB" w:rsidR="000A7A45" w:rsidRPr="00CF6613" w:rsidRDefault="000A7A45" w:rsidP="00CF6613">
            <w:pPr>
              <w:tabs>
                <w:tab w:val="left" w:pos="360"/>
                <w:tab w:val="right" w:leader="hyphen" w:pos="9072"/>
              </w:tabs>
              <w:jc w:val="center"/>
              <w:rPr>
                <w:sz w:val="22"/>
                <w:szCs w:val="22"/>
              </w:rPr>
            </w:pPr>
            <w:r w:rsidRPr="00CF6613">
              <w:rPr>
                <w:sz w:val="22"/>
                <w:szCs w:val="22"/>
              </w:rPr>
              <w:t>0</w:t>
            </w:r>
            <w:r w:rsidR="001D631A">
              <w:rPr>
                <w:sz w:val="22"/>
                <w:szCs w:val="22"/>
                <w:lang w:val="vi-VN"/>
              </w:rPr>
              <w:t>.</w:t>
            </w:r>
            <w:r w:rsidRPr="00CF6613">
              <w:rPr>
                <w:sz w:val="22"/>
                <w:szCs w:val="22"/>
              </w:rPr>
              <w:t>157</w:t>
            </w:r>
          </w:p>
        </w:tc>
      </w:tr>
      <w:tr w:rsidR="000A7A45" w:rsidRPr="00CF6613" w14:paraId="1BFC590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2D4248E"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F8B46E1" w14:textId="77777777" w:rsidR="000A7A45" w:rsidRPr="00CF6613" w:rsidRDefault="000A7A45">
            <w:pPr>
              <w:tabs>
                <w:tab w:val="left" w:pos="360"/>
                <w:tab w:val="right" w:leader="hyphen" w:pos="9072"/>
              </w:tabs>
              <w:jc w:val="both"/>
              <w:rPr>
                <w:sz w:val="22"/>
                <w:szCs w:val="22"/>
              </w:rPr>
            </w:pPr>
            <w:proofErr w:type="gramStart"/>
            <w:r w:rsidRPr="00CF6613">
              <w:rPr>
                <w:sz w:val="22"/>
                <w:szCs w:val="22"/>
              </w:rPr>
              <w:t>log(</w:t>
            </w:r>
            <w:proofErr w:type="spellStart"/>
            <w:proofErr w:type="gramEnd"/>
            <w:r w:rsidRPr="00CF6613">
              <w:rPr>
                <w:sz w:val="22"/>
                <w:szCs w:val="22"/>
              </w:rPr>
              <w:t>k</w:t>
            </w:r>
            <w:r w:rsidRPr="00CF6613">
              <w:rPr>
                <w:sz w:val="22"/>
                <w:szCs w:val="22"/>
                <w:vertAlign w:val="subscript"/>
              </w:rPr>
              <w:t>o</w:t>
            </w:r>
            <w:r w:rsidRPr="00CF6613">
              <w:rPr>
                <w:sz w:val="22"/>
                <w:szCs w:val="22"/>
              </w:rPr>
              <w:t>m</w:t>
            </w:r>
            <w:proofErr w:type="spellEnd"/>
            <w:r w:rsidRPr="00CF6613">
              <w:rPr>
                <w:sz w:val="22"/>
                <w:szCs w:val="22"/>
              </w:rPr>
              <w:t xml:space="preserve"> / 2.303V)</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D2B2A24" w14:textId="7F1F69D1" w:rsidR="000A7A45" w:rsidRPr="00CF6613" w:rsidRDefault="000A7A45" w:rsidP="00CF6613">
            <w:pPr>
              <w:tabs>
                <w:tab w:val="left" w:pos="360"/>
                <w:tab w:val="right" w:leader="hyphen" w:pos="9072"/>
              </w:tabs>
              <w:jc w:val="center"/>
              <w:rPr>
                <w:sz w:val="22"/>
                <w:szCs w:val="22"/>
              </w:rPr>
            </w:pPr>
            <w:r w:rsidRPr="00CF6613">
              <w:rPr>
                <w:sz w:val="22"/>
                <w:szCs w:val="22"/>
              </w:rPr>
              <w:t>-0</w:t>
            </w:r>
            <w:r w:rsidR="001D631A">
              <w:rPr>
                <w:sz w:val="22"/>
                <w:szCs w:val="22"/>
                <w:lang w:val="vi-VN"/>
              </w:rPr>
              <w:t>.</w:t>
            </w:r>
            <w:r w:rsidRPr="00CF6613">
              <w:rPr>
                <w:sz w:val="22"/>
                <w:szCs w:val="22"/>
              </w:rPr>
              <w:t>9701</w:t>
            </w:r>
          </w:p>
        </w:tc>
      </w:tr>
      <w:tr w:rsidR="000A7A45" w:rsidRPr="00CF6613" w14:paraId="65F88B3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3AF14DD8"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5644368D"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1EDAC52" w14:textId="2D465080" w:rsidR="000A7A45" w:rsidRPr="00CF6613" w:rsidRDefault="000A7A45" w:rsidP="00CF6613">
            <w:pPr>
              <w:tabs>
                <w:tab w:val="left" w:pos="360"/>
                <w:tab w:val="right" w:leader="hyphen" w:pos="9072"/>
              </w:tabs>
              <w:jc w:val="center"/>
              <w:rPr>
                <w:sz w:val="22"/>
                <w:szCs w:val="22"/>
              </w:rPr>
            </w:pPr>
            <w:r w:rsidRPr="00CF6613">
              <w:rPr>
                <w:sz w:val="22"/>
                <w:szCs w:val="22"/>
              </w:rPr>
              <w:t>0</w:t>
            </w:r>
            <w:r w:rsidR="00FE19BE">
              <w:rPr>
                <w:sz w:val="22"/>
                <w:szCs w:val="22"/>
                <w:lang w:val="vi-VN"/>
              </w:rPr>
              <w:t>.</w:t>
            </w:r>
            <w:r w:rsidRPr="00CF6613">
              <w:rPr>
                <w:sz w:val="22"/>
                <w:szCs w:val="22"/>
              </w:rPr>
              <w:t>9968</w:t>
            </w:r>
          </w:p>
        </w:tc>
      </w:tr>
      <w:tr w:rsidR="000A7A45" w:rsidRPr="00CF6613" w14:paraId="3A4393C6"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0B02D857"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Intrapartical</w:t>
            </w:r>
            <w:proofErr w:type="spellEnd"/>
            <w:r w:rsidRPr="00CF6613">
              <w:rPr>
                <w:bCs/>
                <w:sz w:val="22"/>
                <w:szCs w:val="22"/>
              </w:rPr>
              <w:t xml:space="preserve"> diffusion</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7323D07"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i</w:t>
            </w:r>
            <w:r w:rsidRPr="00CF6613">
              <w:rPr>
                <w:sz w:val="22"/>
                <w:szCs w:val="22"/>
              </w:rPr>
              <w:t xml:space="preserve"> (mg</w:t>
            </w:r>
            <w:r w:rsidRPr="00CF6613">
              <w:rPr>
                <w:sz w:val="22"/>
                <w:szCs w:val="22"/>
                <w:lang w:val="vi-VN"/>
              </w:rPr>
              <w:t>/</w:t>
            </w:r>
            <w:r w:rsidRPr="00CF6613">
              <w:rPr>
                <w:sz w:val="22"/>
                <w:szCs w:val="22"/>
              </w:rPr>
              <w:t>g.min</w:t>
            </w:r>
            <w:r w:rsidRPr="00CF6613">
              <w:rPr>
                <w:sz w:val="22"/>
                <w:szCs w:val="22"/>
                <w:vertAlign w:val="superscript"/>
              </w:rPr>
              <w:t>0.5</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D5BEA98" w14:textId="4C15C56F" w:rsidR="000A7A45" w:rsidRPr="00CF6613" w:rsidRDefault="000A7A45" w:rsidP="00CF6613">
            <w:pPr>
              <w:tabs>
                <w:tab w:val="left" w:pos="360"/>
                <w:tab w:val="right" w:leader="hyphen" w:pos="9072"/>
              </w:tabs>
              <w:jc w:val="center"/>
              <w:rPr>
                <w:sz w:val="22"/>
                <w:szCs w:val="22"/>
              </w:rPr>
            </w:pPr>
            <w:r w:rsidRPr="00CF6613">
              <w:rPr>
                <w:sz w:val="22"/>
                <w:szCs w:val="22"/>
              </w:rPr>
              <w:t>0</w:t>
            </w:r>
            <w:r w:rsidR="00A30C03">
              <w:rPr>
                <w:sz w:val="22"/>
                <w:szCs w:val="22"/>
                <w:lang w:val="vi-VN"/>
              </w:rPr>
              <w:t>.</w:t>
            </w:r>
            <w:r w:rsidRPr="00CF6613">
              <w:rPr>
                <w:sz w:val="22"/>
                <w:szCs w:val="22"/>
              </w:rPr>
              <w:t>8810</w:t>
            </w:r>
          </w:p>
        </w:tc>
      </w:tr>
      <w:tr w:rsidR="000A7A45" w:rsidRPr="00CF6613" w14:paraId="715BD7AB"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4D88E281"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76644F5" w14:textId="77777777" w:rsidR="000A7A45" w:rsidRPr="00CF6613" w:rsidRDefault="000A7A45">
            <w:pPr>
              <w:tabs>
                <w:tab w:val="left" w:pos="360"/>
                <w:tab w:val="right" w:leader="hyphen" w:pos="9072"/>
              </w:tabs>
              <w:jc w:val="both"/>
              <w:rPr>
                <w:sz w:val="22"/>
                <w:szCs w:val="22"/>
              </w:rPr>
            </w:pPr>
            <w:r w:rsidRPr="00CF6613">
              <w:rPr>
                <w:sz w:val="22"/>
                <w:szCs w:val="22"/>
              </w:rPr>
              <w:t>C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9703987" w14:textId="2478A72E" w:rsidR="000A7A45" w:rsidRPr="00746DC9" w:rsidRDefault="000A7A45" w:rsidP="00CF6613">
            <w:pPr>
              <w:tabs>
                <w:tab w:val="left" w:pos="360"/>
                <w:tab w:val="right" w:leader="hyphen" w:pos="9072"/>
              </w:tabs>
              <w:jc w:val="center"/>
              <w:rPr>
                <w:sz w:val="22"/>
                <w:szCs w:val="22"/>
                <w:lang w:val="vi-VN"/>
              </w:rPr>
            </w:pPr>
            <w:r w:rsidRPr="00CF6613">
              <w:rPr>
                <w:sz w:val="22"/>
                <w:szCs w:val="22"/>
              </w:rPr>
              <w:t>2</w:t>
            </w:r>
            <w:r w:rsidR="00746DC9">
              <w:rPr>
                <w:sz w:val="22"/>
                <w:szCs w:val="22"/>
                <w:lang w:val="vi-VN"/>
              </w:rPr>
              <w:t>.</w:t>
            </w:r>
            <w:r w:rsidRPr="00CF6613">
              <w:rPr>
                <w:sz w:val="22"/>
                <w:szCs w:val="22"/>
              </w:rPr>
              <w:t>564</w:t>
            </w:r>
            <w:r w:rsidR="00746DC9">
              <w:rPr>
                <w:sz w:val="22"/>
                <w:szCs w:val="22"/>
                <w:lang w:val="vi-VN"/>
              </w:rPr>
              <w:t>9</w:t>
            </w:r>
          </w:p>
        </w:tc>
      </w:tr>
      <w:tr w:rsidR="000A7A45" w:rsidRPr="00CF6613" w14:paraId="17E88DC1"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B6D9CFA"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672C0559"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ED62224" w14:textId="480FE826" w:rsidR="000A7A45" w:rsidRPr="00CF6613" w:rsidRDefault="000A7A45" w:rsidP="00CF6613">
            <w:pPr>
              <w:tabs>
                <w:tab w:val="left" w:pos="360"/>
                <w:tab w:val="right" w:leader="hyphen" w:pos="9072"/>
              </w:tabs>
              <w:jc w:val="center"/>
              <w:rPr>
                <w:sz w:val="22"/>
                <w:szCs w:val="22"/>
              </w:rPr>
            </w:pPr>
            <w:r w:rsidRPr="00CF6613">
              <w:rPr>
                <w:sz w:val="22"/>
                <w:szCs w:val="22"/>
              </w:rPr>
              <w:t>0</w:t>
            </w:r>
            <w:r w:rsidR="001E0544">
              <w:rPr>
                <w:sz w:val="22"/>
                <w:szCs w:val="22"/>
                <w:lang w:val="vi-VN"/>
              </w:rPr>
              <w:t>.</w:t>
            </w:r>
            <w:r w:rsidRPr="00CF6613">
              <w:rPr>
                <w:sz w:val="22"/>
                <w:szCs w:val="22"/>
              </w:rPr>
              <w:t>7710</w:t>
            </w:r>
          </w:p>
        </w:tc>
      </w:tr>
    </w:tbl>
    <w:p w14:paraId="74AA0718" w14:textId="410168F2" w:rsidR="00484B50" w:rsidRPr="00484B50" w:rsidRDefault="00484B50" w:rsidP="00484B50">
      <w:pPr>
        <w:tabs>
          <w:tab w:val="left" w:pos="360"/>
          <w:tab w:val="right" w:leader="hyphen" w:pos="9072"/>
        </w:tabs>
        <w:spacing w:before="120" w:after="120"/>
        <w:jc w:val="both"/>
        <w:rPr>
          <w:color w:val="FF0000"/>
          <w:sz w:val="22"/>
          <w:szCs w:val="22"/>
          <w:lang w:val="vi-VN"/>
        </w:rPr>
      </w:pPr>
      <w:r w:rsidRPr="00484B50">
        <w:rPr>
          <w:color w:val="FF0000"/>
          <w:sz w:val="22"/>
          <w:szCs w:val="22"/>
          <w:lang w:val="vi-VN"/>
        </w:rPr>
        <w:t xml:space="preserve">Based on Figure 3 and the isotherm parameters summarized in Table 2, the adsorption behavior of As(V) on PMOS was systematically evaluated using different isotherm models. Models exhibiting relatively low coefficients of determination, </w:t>
      </w:r>
      <w:r w:rsidR="00176044">
        <w:rPr>
          <w:color w:val="FF0000"/>
          <w:sz w:val="22"/>
          <w:szCs w:val="22"/>
          <w:lang w:val="vi-VN"/>
        </w:rPr>
        <w:t>including</w:t>
      </w:r>
      <w:r w:rsidR="00176044" w:rsidRPr="00176044">
        <w:rPr>
          <w:color w:val="FF0000"/>
          <w:sz w:val="22"/>
          <w:szCs w:val="22"/>
          <w:lang w:val="vi-VN"/>
        </w:rPr>
        <w:t xml:space="preserve"> </w:t>
      </w:r>
      <w:r w:rsidRPr="00484B50">
        <w:rPr>
          <w:color w:val="FF0000"/>
          <w:sz w:val="22"/>
          <w:szCs w:val="22"/>
          <w:lang w:val="vi-VN"/>
        </w:rPr>
        <w:t>the Dubinin–Radushkevich model (R² = 0.8832), show limited agreement with the experimental data and are therefore less suitable for describing the adsorption process, requiring no further detailed interpretation. Nevertheless, the low adsorption energy value (E = 2.22 kJ/mol) derived from this model suggests that physical adsorption contributes to the overall adsorption mechanism.</w:t>
      </w:r>
    </w:p>
    <w:p w14:paraId="4F92F450" w14:textId="1C794A80" w:rsidR="000A7A45" w:rsidRPr="00484B50" w:rsidRDefault="00484B50" w:rsidP="00484B50">
      <w:pPr>
        <w:tabs>
          <w:tab w:val="left" w:pos="360"/>
          <w:tab w:val="right" w:leader="hyphen" w:pos="9072"/>
        </w:tabs>
        <w:spacing w:before="120" w:after="120"/>
        <w:jc w:val="both"/>
        <w:rPr>
          <w:color w:val="FF0000"/>
          <w:sz w:val="22"/>
          <w:szCs w:val="22"/>
          <w:lang w:val="vi-VN"/>
        </w:rPr>
      </w:pPr>
      <w:r w:rsidRPr="00484B50">
        <w:rPr>
          <w:color w:val="FF0000"/>
          <w:sz w:val="22"/>
          <w:szCs w:val="22"/>
          <w:lang w:val="vi-VN"/>
        </w:rPr>
        <w:t>In contrast, both the Freundlich (R² = 0.9868) and Langmuir (R² = 0.9803) models exhibit high and comparable correlation coefficients, indicating that the adsorption of As(V) on PMOS cannot be exclusively described by a single idealized mechanism. The good fit of the Freundlich model implies that the PMOS surface is energetically heterogeneous, providing multiple adsorption sites with different affinities for As(V), and that adsorption proceeds via a multilayer mechanism. This interpretation is further supported by the Freundlich constant n value of 1.56 (&gt; 1), confirming favorable adsorption behavior.</w:t>
      </w:r>
    </w:p>
    <w:p w14:paraId="53B37AAD" w14:textId="77777777" w:rsidR="000A7A45" w:rsidRDefault="00DF0F2D" w:rsidP="000A7A45">
      <w:pPr>
        <w:tabs>
          <w:tab w:val="left" w:pos="360"/>
          <w:tab w:val="right" w:leader="hyphen" w:pos="9072"/>
        </w:tabs>
        <w:spacing w:before="120" w:after="120"/>
        <w:jc w:val="center"/>
        <w:rPr>
          <w:sz w:val="22"/>
          <w:szCs w:val="22"/>
          <w:lang w:val="vi-VN"/>
        </w:rPr>
      </w:pPr>
      <w:r w:rsidRPr="00B1263E">
        <w:rPr>
          <w:noProof/>
        </w:rPr>
        <w:drawing>
          <wp:inline distT="0" distB="0" distL="0" distR="0" wp14:anchorId="7F86ACEF" wp14:editId="6CA55079">
            <wp:extent cx="2814320" cy="1553845"/>
            <wp:effectExtent l="0" t="0" r="0" b="0"/>
            <wp:docPr id="3"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8" cstate="print">
                      <a:extLst>
                        <a:ext uri="{28A0092B-C50C-407E-A947-70E740481C1C}">
                          <a14:useLocalDpi xmlns:a14="http://schemas.microsoft.com/office/drawing/2010/main" val="0"/>
                        </a:ext>
                      </a:extLst>
                    </a:blip>
                    <a:srcRect l="2307" t="2438" r="3912" b="3778"/>
                    <a:stretch>
                      <a:fillRect/>
                    </a:stretch>
                  </pic:blipFill>
                  <pic:spPr bwMode="auto">
                    <a:xfrm>
                      <a:off x="0" y="0"/>
                      <a:ext cx="2814320" cy="1553845"/>
                    </a:xfrm>
                    <a:prstGeom prst="rect">
                      <a:avLst/>
                    </a:prstGeom>
                    <a:noFill/>
                    <a:ln>
                      <a:noFill/>
                    </a:ln>
                  </pic:spPr>
                </pic:pic>
              </a:graphicData>
            </a:graphic>
          </wp:inline>
        </w:drawing>
      </w:r>
    </w:p>
    <w:p w14:paraId="277621FB" w14:textId="77777777" w:rsidR="000A7A45" w:rsidRPr="00EF1588" w:rsidRDefault="000A7A45" w:rsidP="0054659A">
      <w:pPr>
        <w:pStyle w:val="BodyText"/>
        <w:tabs>
          <w:tab w:val="left" w:pos="284"/>
        </w:tabs>
        <w:spacing w:before="120" w:after="240"/>
        <w:rPr>
          <w:lang w:val="vi-VN"/>
        </w:rPr>
      </w:pPr>
      <w:r w:rsidRPr="00EF1588">
        <w:rPr>
          <w:b/>
          <w:bCs/>
          <w:lang w:val="vi-VN"/>
        </w:rPr>
        <w:t>Figure 3.</w:t>
      </w:r>
      <w:r w:rsidRPr="00EF1588">
        <w:rPr>
          <w:lang w:val="vi-VN"/>
        </w:rPr>
        <w:t xml:space="preserve"> PMOS adsorption isotherm models of As(V) according to Langmuir (a), Freundlich (b), Temkin (c), Dubinin–Radushkevich (d), Elovich (e), Henry (f).</w:t>
      </w:r>
    </w:p>
    <w:p w14:paraId="7A025992" w14:textId="77777777" w:rsidR="000A7A45" w:rsidRPr="00EF1588" w:rsidRDefault="000A7A45" w:rsidP="0054659A">
      <w:pPr>
        <w:pStyle w:val="BodyText"/>
        <w:tabs>
          <w:tab w:val="left" w:pos="284"/>
        </w:tabs>
        <w:spacing w:before="240" w:after="120"/>
        <w:rPr>
          <w:lang w:val="vi-VN"/>
        </w:rPr>
      </w:pPr>
      <w:r w:rsidRPr="00EF1588">
        <w:rPr>
          <w:b/>
          <w:bCs/>
          <w:lang w:val="vi-VN"/>
        </w:rPr>
        <w:t>Table 2.</w:t>
      </w:r>
      <w:r w:rsidRPr="00EF1588">
        <w:rPr>
          <w:lang w:val="vi-VN"/>
        </w:rPr>
        <w:t xml:space="preserve"> Parameters of isotherm models for As(V) adsorption on phosphate-modified oyster shell (PMOS)</w:t>
      </w:r>
    </w:p>
    <w:tbl>
      <w:tblPr>
        <w:tblW w:w="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416"/>
      </w:tblGrid>
      <w:tr w:rsidR="000A7A45" w14:paraId="1740E23C" w14:textId="77777777" w:rsidTr="00CF6613">
        <w:trPr>
          <w:jc w:val="center"/>
        </w:trPr>
        <w:tc>
          <w:tcPr>
            <w:tcW w:w="1413" w:type="dxa"/>
            <w:vAlign w:val="center"/>
          </w:tcPr>
          <w:p w14:paraId="47332981" w14:textId="77777777" w:rsidR="000A7A45" w:rsidRPr="00CF6613" w:rsidRDefault="000A7A45" w:rsidP="00CF6613">
            <w:pPr>
              <w:pStyle w:val="BodyText"/>
              <w:tabs>
                <w:tab w:val="left" w:pos="284"/>
              </w:tabs>
              <w:ind w:left="-112"/>
              <w:jc w:val="center"/>
              <w:rPr>
                <w:bCs/>
                <w:sz w:val="22"/>
                <w:szCs w:val="22"/>
                <w:lang w:val="en-US"/>
              </w:rPr>
            </w:pPr>
            <w:r w:rsidRPr="00CF6613">
              <w:rPr>
                <w:bCs/>
                <w:sz w:val="22"/>
                <w:szCs w:val="22"/>
                <w:lang w:val="en-US"/>
              </w:rPr>
              <w:t>Isothermal model</w:t>
            </w:r>
          </w:p>
        </w:tc>
        <w:tc>
          <w:tcPr>
            <w:tcW w:w="1559" w:type="dxa"/>
            <w:vAlign w:val="center"/>
          </w:tcPr>
          <w:p w14:paraId="10CC1042"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Parameter</w:t>
            </w:r>
          </w:p>
        </w:tc>
        <w:tc>
          <w:tcPr>
            <w:tcW w:w="1416" w:type="dxa"/>
            <w:vAlign w:val="center"/>
          </w:tcPr>
          <w:p w14:paraId="7F987802"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Value</w:t>
            </w:r>
          </w:p>
        </w:tc>
      </w:tr>
      <w:tr w:rsidR="000A7A45" w14:paraId="31D8FDFF" w14:textId="77777777" w:rsidTr="00CF6613">
        <w:trPr>
          <w:jc w:val="center"/>
        </w:trPr>
        <w:tc>
          <w:tcPr>
            <w:tcW w:w="1413" w:type="dxa"/>
            <w:vMerge w:val="restart"/>
            <w:vAlign w:val="center"/>
          </w:tcPr>
          <w:p w14:paraId="2F33D4DD"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Langmuir</w:t>
            </w:r>
          </w:p>
        </w:tc>
        <w:tc>
          <w:tcPr>
            <w:tcW w:w="1559" w:type="dxa"/>
            <w:vAlign w:val="center"/>
          </w:tcPr>
          <w:p w14:paraId="7279FD8C" w14:textId="77777777" w:rsidR="000A7A45" w:rsidRPr="00CF6613" w:rsidRDefault="000A7A45">
            <w:pPr>
              <w:pStyle w:val="BodyText"/>
              <w:tabs>
                <w:tab w:val="left" w:pos="284"/>
              </w:tabs>
              <w:jc w:val="both"/>
              <w:rPr>
                <w:sz w:val="22"/>
                <w:szCs w:val="22"/>
                <w:lang w:val="en-US"/>
              </w:rPr>
            </w:pPr>
            <w:r w:rsidRPr="00CF6613">
              <w:rPr>
                <w:sz w:val="22"/>
                <w:szCs w:val="22"/>
                <w:lang w:val="en-US"/>
              </w:rPr>
              <w:t>K</w:t>
            </w:r>
            <w:r w:rsidRPr="00CF6613">
              <w:rPr>
                <w:sz w:val="22"/>
                <w:szCs w:val="22"/>
                <w:vertAlign w:val="subscript"/>
                <w:lang w:val="en-US"/>
              </w:rPr>
              <w:t>L</w:t>
            </w:r>
            <w:r w:rsidRPr="00CF6613">
              <w:rPr>
                <w:sz w:val="22"/>
                <w:szCs w:val="22"/>
                <w:vertAlign w:val="superscript"/>
                <w:lang w:val="en-US"/>
              </w:rPr>
              <w:t xml:space="preserve"> </w:t>
            </w:r>
            <w:r w:rsidRPr="00CF6613">
              <w:rPr>
                <w:sz w:val="22"/>
                <w:szCs w:val="22"/>
                <w:lang w:val="en-US"/>
              </w:rPr>
              <w:t>(L</w:t>
            </w:r>
            <w:r w:rsidRPr="00CF6613">
              <w:rPr>
                <w:sz w:val="22"/>
                <w:szCs w:val="22"/>
                <w:lang w:val="vi-VN"/>
              </w:rPr>
              <w:t>/</w:t>
            </w:r>
            <w:r w:rsidRPr="00CF6613">
              <w:rPr>
                <w:sz w:val="22"/>
                <w:szCs w:val="22"/>
                <w:lang w:val="en-US"/>
              </w:rPr>
              <w:t>mg)</w:t>
            </w:r>
          </w:p>
        </w:tc>
        <w:tc>
          <w:tcPr>
            <w:tcW w:w="1416" w:type="dxa"/>
            <w:vAlign w:val="center"/>
          </w:tcPr>
          <w:p w14:paraId="4D00C6D7" w14:textId="1B3DF889" w:rsidR="000A7A45" w:rsidRPr="00CF6613" w:rsidRDefault="000A7A45">
            <w:pPr>
              <w:pStyle w:val="BodyText"/>
              <w:tabs>
                <w:tab w:val="left" w:pos="284"/>
              </w:tabs>
              <w:jc w:val="center"/>
              <w:rPr>
                <w:sz w:val="22"/>
                <w:szCs w:val="22"/>
                <w:lang w:val="en-US"/>
              </w:rPr>
            </w:pPr>
            <w:r w:rsidRPr="00CF6613">
              <w:rPr>
                <w:sz w:val="22"/>
                <w:szCs w:val="22"/>
                <w:lang w:val="en-US"/>
              </w:rPr>
              <w:t>0</w:t>
            </w:r>
            <w:r w:rsidR="0091003E">
              <w:rPr>
                <w:sz w:val="22"/>
                <w:szCs w:val="22"/>
                <w:lang w:val="vi-VN"/>
              </w:rPr>
              <w:t>.</w:t>
            </w:r>
            <w:r w:rsidRPr="00CF6613">
              <w:rPr>
                <w:sz w:val="22"/>
                <w:szCs w:val="22"/>
                <w:lang w:val="en-US"/>
              </w:rPr>
              <w:t>518</w:t>
            </w:r>
          </w:p>
        </w:tc>
      </w:tr>
      <w:tr w:rsidR="000A7A45" w14:paraId="1C64A18C" w14:textId="77777777" w:rsidTr="00CF6613">
        <w:trPr>
          <w:jc w:val="center"/>
        </w:trPr>
        <w:tc>
          <w:tcPr>
            <w:tcW w:w="1413" w:type="dxa"/>
            <w:vMerge/>
            <w:vAlign w:val="center"/>
          </w:tcPr>
          <w:p w14:paraId="6C94FBF2"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A926ABA"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q</w:t>
            </w:r>
            <w:r w:rsidRPr="00CF6613">
              <w:rPr>
                <w:sz w:val="22"/>
                <w:szCs w:val="22"/>
                <w:vertAlign w:val="subscript"/>
                <w:lang w:val="en-US"/>
              </w:rPr>
              <w:t>max</w:t>
            </w:r>
            <w:proofErr w:type="spellEnd"/>
            <w:r w:rsidRPr="00CF6613">
              <w:rPr>
                <w:sz w:val="22"/>
                <w:szCs w:val="22"/>
                <w:lang w:val="en-US"/>
              </w:rPr>
              <w:t xml:space="preserve"> (mg</w:t>
            </w:r>
            <w:r w:rsidRPr="00CF6613">
              <w:rPr>
                <w:sz w:val="22"/>
                <w:szCs w:val="22"/>
                <w:lang w:val="vi-VN"/>
              </w:rPr>
              <w:t>/</w:t>
            </w:r>
            <w:r w:rsidRPr="00CF6613">
              <w:rPr>
                <w:sz w:val="22"/>
                <w:szCs w:val="22"/>
                <w:lang w:val="en-US"/>
              </w:rPr>
              <w:t>g)</w:t>
            </w:r>
          </w:p>
        </w:tc>
        <w:tc>
          <w:tcPr>
            <w:tcW w:w="1416" w:type="dxa"/>
            <w:vAlign w:val="center"/>
          </w:tcPr>
          <w:p w14:paraId="4E152621" w14:textId="12C93E24" w:rsidR="000A7A45" w:rsidRPr="00CF6613" w:rsidRDefault="000A7A45">
            <w:pPr>
              <w:pStyle w:val="BodyText"/>
              <w:tabs>
                <w:tab w:val="left" w:pos="284"/>
              </w:tabs>
              <w:jc w:val="center"/>
              <w:rPr>
                <w:sz w:val="22"/>
                <w:szCs w:val="22"/>
                <w:lang w:val="en-US"/>
              </w:rPr>
            </w:pPr>
            <w:r w:rsidRPr="00CF6613">
              <w:rPr>
                <w:sz w:val="22"/>
                <w:szCs w:val="22"/>
                <w:lang w:val="en-US"/>
              </w:rPr>
              <w:t>46</w:t>
            </w:r>
            <w:r w:rsidR="0091003E">
              <w:rPr>
                <w:sz w:val="22"/>
                <w:szCs w:val="22"/>
                <w:lang w:val="vi-VN"/>
              </w:rPr>
              <w:t>.</w:t>
            </w:r>
            <w:r w:rsidRPr="00CF6613">
              <w:rPr>
                <w:sz w:val="22"/>
                <w:szCs w:val="22"/>
                <w:lang w:val="en-US"/>
              </w:rPr>
              <w:t>34</w:t>
            </w:r>
          </w:p>
        </w:tc>
      </w:tr>
      <w:tr w:rsidR="000A7A45" w14:paraId="7790D7C8" w14:textId="77777777" w:rsidTr="00CF6613">
        <w:trPr>
          <w:jc w:val="center"/>
        </w:trPr>
        <w:tc>
          <w:tcPr>
            <w:tcW w:w="1413" w:type="dxa"/>
            <w:vMerge/>
            <w:vAlign w:val="center"/>
          </w:tcPr>
          <w:p w14:paraId="5B963E5E"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DE37311"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09C221A1" w14:textId="3EFADFC4" w:rsidR="000A7A45" w:rsidRPr="00CF6613" w:rsidRDefault="000A7A45">
            <w:pPr>
              <w:pStyle w:val="BodyText"/>
              <w:tabs>
                <w:tab w:val="left" w:pos="284"/>
              </w:tabs>
              <w:jc w:val="center"/>
              <w:rPr>
                <w:bCs/>
                <w:sz w:val="22"/>
                <w:szCs w:val="22"/>
                <w:lang w:val="en-US"/>
              </w:rPr>
            </w:pPr>
            <w:r w:rsidRPr="00CF6613">
              <w:rPr>
                <w:bCs/>
                <w:sz w:val="22"/>
                <w:szCs w:val="22"/>
                <w:lang w:val="en-US"/>
              </w:rPr>
              <w:t>0</w:t>
            </w:r>
            <w:r w:rsidR="0091003E">
              <w:rPr>
                <w:bCs/>
                <w:sz w:val="22"/>
                <w:szCs w:val="22"/>
                <w:lang w:val="vi-VN"/>
              </w:rPr>
              <w:t>.</w:t>
            </w:r>
            <w:r w:rsidRPr="00CF6613">
              <w:rPr>
                <w:bCs/>
                <w:sz w:val="22"/>
                <w:szCs w:val="22"/>
                <w:lang w:val="en-US"/>
              </w:rPr>
              <w:t>9803</w:t>
            </w:r>
          </w:p>
        </w:tc>
      </w:tr>
      <w:tr w:rsidR="000A7A45" w14:paraId="0D7541D3" w14:textId="77777777" w:rsidTr="00CF6613">
        <w:trPr>
          <w:jc w:val="center"/>
        </w:trPr>
        <w:tc>
          <w:tcPr>
            <w:tcW w:w="1413" w:type="dxa"/>
            <w:vMerge w:val="restart"/>
            <w:vAlign w:val="center"/>
          </w:tcPr>
          <w:p w14:paraId="0AB2F9A3"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Freundlich</w:t>
            </w:r>
          </w:p>
        </w:tc>
        <w:tc>
          <w:tcPr>
            <w:tcW w:w="1559" w:type="dxa"/>
            <w:vAlign w:val="center"/>
          </w:tcPr>
          <w:p w14:paraId="0F1F9DF0"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K</w:t>
            </w:r>
            <w:r w:rsidRPr="00CF6613">
              <w:rPr>
                <w:sz w:val="22"/>
                <w:szCs w:val="22"/>
                <w:vertAlign w:val="subscript"/>
                <w:lang w:val="en-US"/>
              </w:rPr>
              <w:t>F</w:t>
            </w:r>
            <w:r w:rsidRPr="00CF6613">
              <w:rPr>
                <w:sz w:val="22"/>
                <w:szCs w:val="22"/>
                <w:lang w:val="en-US"/>
              </w:rPr>
              <w:t xml:space="preserve"> (mg</w:t>
            </w:r>
            <w:r w:rsidRPr="00CF6613">
              <w:rPr>
                <w:sz w:val="22"/>
                <w:szCs w:val="22"/>
                <w:lang w:val="vi-VN"/>
              </w:rPr>
              <w:t>/</w:t>
            </w:r>
            <w:r w:rsidRPr="00CF6613">
              <w:rPr>
                <w:sz w:val="22"/>
                <w:szCs w:val="22"/>
                <w:lang w:val="en-US"/>
              </w:rPr>
              <w:t>g</w:t>
            </w:r>
            <w:proofErr w:type="gramStart"/>
            <w:r w:rsidRPr="00CF6613">
              <w:rPr>
                <w:sz w:val="22"/>
                <w:szCs w:val="22"/>
                <w:lang w:val="en-US"/>
              </w:rPr>
              <w:t>).(</w:t>
            </w:r>
            <w:proofErr w:type="gramEnd"/>
            <w:r w:rsidRPr="00CF6613">
              <w:rPr>
                <w:sz w:val="22"/>
                <w:szCs w:val="22"/>
                <w:lang w:val="en-US"/>
              </w:rPr>
              <w:t>L</w:t>
            </w:r>
            <w:r w:rsidRPr="00CF6613">
              <w:rPr>
                <w:sz w:val="22"/>
                <w:szCs w:val="22"/>
                <w:lang w:val="vi-VN"/>
              </w:rPr>
              <w:t>/</w:t>
            </w:r>
            <w:r w:rsidRPr="00CF6613">
              <w:rPr>
                <w:sz w:val="22"/>
                <w:szCs w:val="22"/>
                <w:lang w:val="en-US"/>
              </w:rPr>
              <w:t>mg)</w:t>
            </w:r>
            <w:r w:rsidRPr="00CF6613">
              <w:rPr>
                <w:sz w:val="22"/>
                <w:szCs w:val="22"/>
                <w:vertAlign w:val="superscript"/>
                <w:lang w:val="en-US"/>
              </w:rPr>
              <w:t>1/n</w:t>
            </w:r>
          </w:p>
        </w:tc>
        <w:tc>
          <w:tcPr>
            <w:tcW w:w="1416" w:type="dxa"/>
            <w:vAlign w:val="center"/>
          </w:tcPr>
          <w:p w14:paraId="4AFAAABF" w14:textId="460A5F9A" w:rsidR="000A7A45" w:rsidRPr="00CF6613" w:rsidRDefault="000A7A45">
            <w:pPr>
              <w:pStyle w:val="BodyText"/>
              <w:tabs>
                <w:tab w:val="left" w:pos="284"/>
              </w:tabs>
              <w:jc w:val="center"/>
              <w:rPr>
                <w:bCs/>
                <w:sz w:val="22"/>
                <w:szCs w:val="22"/>
                <w:lang w:val="en-US"/>
              </w:rPr>
            </w:pPr>
            <w:r w:rsidRPr="00CF6613">
              <w:rPr>
                <w:bCs/>
                <w:sz w:val="22"/>
                <w:szCs w:val="22"/>
                <w:lang w:val="en-US"/>
              </w:rPr>
              <w:t>14</w:t>
            </w:r>
            <w:r w:rsidR="0091003E">
              <w:rPr>
                <w:bCs/>
                <w:sz w:val="22"/>
                <w:szCs w:val="22"/>
                <w:lang w:val="vi-VN"/>
              </w:rPr>
              <w:t>.</w:t>
            </w:r>
            <w:r w:rsidRPr="00CF6613">
              <w:rPr>
                <w:bCs/>
                <w:sz w:val="22"/>
                <w:szCs w:val="22"/>
                <w:lang w:val="en-US"/>
              </w:rPr>
              <w:t>75</w:t>
            </w:r>
          </w:p>
        </w:tc>
      </w:tr>
      <w:tr w:rsidR="000A7A45" w14:paraId="03680786" w14:textId="77777777" w:rsidTr="00CF6613">
        <w:trPr>
          <w:jc w:val="center"/>
        </w:trPr>
        <w:tc>
          <w:tcPr>
            <w:tcW w:w="1413" w:type="dxa"/>
            <w:vMerge/>
            <w:vAlign w:val="center"/>
          </w:tcPr>
          <w:p w14:paraId="666AE65C"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E1445CB" w14:textId="77777777" w:rsidR="000A7A45" w:rsidRPr="00CF6613" w:rsidRDefault="000A7A45">
            <w:pPr>
              <w:pStyle w:val="BodyText"/>
              <w:tabs>
                <w:tab w:val="left" w:pos="284"/>
              </w:tabs>
              <w:jc w:val="both"/>
              <w:rPr>
                <w:sz w:val="22"/>
                <w:szCs w:val="22"/>
                <w:lang w:val="en-US"/>
              </w:rPr>
            </w:pPr>
            <w:r w:rsidRPr="00CF6613">
              <w:rPr>
                <w:sz w:val="22"/>
                <w:szCs w:val="22"/>
                <w:lang w:val="en-US"/>
              </w:rPr>
              <w:t xml:space="preserve">n </w:t>
            </w:r>
          </w:p>
        </w:tc>
        <w:tc>
          <w:tcPr>
            <w:tcW w:w="1416" w:type="dxa"/>
            <w:vAlign w:val="center"/>
          </w:tcPr>
          <w:p w14:paraId="5AC64593" w14:textId="54C75404" w:rsidR="000A7A45" w:rsidRPr="00CF6613" w:rsidRDefault="000A7A45">
            <w:pPr>
              <w:pStyle w:val="BodyText"/>
              <w:tabs>
                <w:tab w:val="left" w:pos="284"/>
              </w:tabs>
              <w:jc w:val="center"/>
              <w:rPr>
                <w:bCs/>
                <w:sz w:val="22"/>
                <w:szCs w:val="22"/>
                <w:lang w:val="en-US"/>
              </w:rPr>
            </w:pPr>
            <w:r w:rsidRPr="00CF6613">
              <w:rPr>
                <w:bCs/>
                <w:sz w:val="22"/>
                <w:szCs w:val="22"/>
                <w:lang w:val="en-US"/>
              </w:rPr>
              <w:t>1</w:t>
            </w:r>
            <w:r w:rsidR="0091003E">
              <w:rPr>
                <w:bCs/>
                <w:sz w:val="22"/>
                <w:szCs w:val="22"/>
                <w:lang w:val="vi-VN"/>
              </w:rPr>
              <w:t>.</w:t>
            </w:r>
            <w:r w:rsidRPr="00CF6613">
              <w:rPr>
                <w:bCs/>
                <w:sz w:val="22"/>
                <w:szCs w:val="22"/>
                <w:lang w:val="en-US"/>
              </w:rPr>
              <w:t>56</w:t>
            </w:r>
          </w:p>
        </w:tc>
      </w:tr>
      <w:tr w:rsidR="000A7A45" w14:paraId="4BD6F21C" w14:textId="77777777" w:rsidTr="00CF6613">
        <w:trPr>
          <w:jc w:val="center"/>
        </w:trPr>
        <w:tc>
          <w:tcPr>
            <w:tcW w:w="1413" w:type="dxa"/>
            <w:vMerge/>
            <w:vAlign w:val="center"/>
          </w:tcPr>
          <w:p w14:paraId="48F56177"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08A8FE81"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56386065" w14:textId="43E5B3F5" w:rsidR="000A7A45" w:rsidRPr="00CF6613" w:rsidRDefault="000A7A45">
            <w:pPr>
              <w:pStyle w:val="BodyText"/>
              <w:tabs>
                <w:tab w:val="left" w:pos="284"/>
              </w:tabs>
              <w:jc w:val="center"/>
              <w:rPr>
                <w:bCs/>
                <w:sz w:val="22"/>
                <w:szCs w:val="22"/>
                <w:lang w:val="en-US"/>
              </w:rPr>
            </w:pPr>
            <w:r w:rsidRPr="00CF6613">
              <w:rPr>
                <w:bCs/>
                <w:sz w:val="22"/>
                <w:szCs w:val="22"/>
                <w:lang w:val="en-US"/>
              </w:rPr>
              <w:t>0</w:t>
            </w:r>
            <w:r w:rsidR="0091003E">
              <w:rPr>
                <w:bCs/>
                <w:sz w:val="22"/>
                <w:szCs w:val="22"/>
                <w:lang w:val="vi-VN"/>
              </w:rPr>
              <w:t>.</w:t>
            </w:r>
            <w:r w:rsidRPr="00CF6613">
              <w:rPr>
                <w:bCs/>
                <w:sz w:val="22"/>
                <w:szCs w:val="22"/>
                <w:lang w:val="en-US"/>
              </w:rPr>
              <w:t>9868</w:t>
            </w:r>
          </w:p>
        </w:tc>
      </w:tr>
      <w:tr w:rsidR="000A7A45" w14:paraId="076B5C01" w14:textId="77777777" w:rsidTr="00CF6613">
        <w:trPr>
          <w:jc w:val="center"/>
        </w:trPr>
        <w:tc>
          <w:tcPr>
            <w:tcW w:w="1413" w:type="dxa"/>
            <w:vMerge w:val="restart"/>
            <w:vAlign w:val="center"/>
          </w:tcPr>
          <w:p w14:paraId="1012F9D6"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Temkin</w:t>
            </w:r>
          </w:p>
        </w:tc>
        <w:tc>
          <w:tcPr>
            <w:tcW w:w="1559" w:type="dxa"/>
            <w:vAlign w:val="center"/>
          </w:tcPr>
          <w:p w14:paraId="43073C2B"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T</w:t>
            </w:r>
          </w:p>
        </w:tc>
        <w:tc>
          <w:tcPr>
            <w:tcW w:w="1416" w:type="dxa"/>
            <w:vAlign w:val="center"/>
          </w:tcPr>
          <w:p w14:paraId="079C04A8" w14:textId="131FE0E9" w:rsidR="000A7A45" w:rsidRPr="00CF6613" w:rsidRDefault="000A7A45">
            <w:pPr>
              <w:pStyle w:val="BodyText"/>
              <w:tabs>
                <w:tab w:val="left" w:pos="284"/>
              </w:tabs>
              <w:jc w:val="center"/>
              <w:rPr>
                <w:sz w:val="22"/>
                <w:szCs w:val="22"/>
                <w:lang w:val="en-US"/>
              </w:rPr>
            </w:pPr>
            <w:r w:rsidRPr="00CF6613">
              <w:rPr>
                <w:sz w:val="22"/>
                <w:szCs w:val="22"/>
                <w:lang w:val="en-US"/>
              </w:rPr>
              <w:t>5</w:t>
            </w:r>
            <w:r w:rsidR="00F0201A">
              <w:rPr>
                <w:sz w:val="22"/>
                <w:szCs w:val="22"/>
                <w:lang w:val="vi-VN"/>
              </w:rPr>
              <w:t>.</w:t>
            </w:r>
            <w:r w:rsidRPr="00CF6613">
              <w:rPr>
                <w:sz w:val="22"/>
                <w:szCs w:val="22"/>
                <w:lang w:val="en-US"/>
              </w:rPr>
              <w:t>657</w:t>
            </w:r>
          </w:p>
        </w:tc>
      </w:tr>
      <w:tr w:rsidR="000A7A45" w14:paraId="7608BBBA" w14:textId="77777777" w:rsidTr="00CF6613">
        <w:trPr>
          <w:jc w:val="center"/>
        </w:trPr>
        <w:tc>
          <w:tcPr>
            <w:tcW w:w="1413" w:type="dxa"/>
            <w:vMerge/>
            <w:vAlign w:val="center"/>
          </w:tcPr>
          <w:p w14:paraId="3CB543F7"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10FD3E03"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b</w:t>
            </w:r>
            <w:r w:rsidRPr="00CF6613">
              <w:rPr>
                <w:sz w:val="22"/>
                <w:szCs w:val="22"/>
                <w:vertAlign w:val="subscript"/>
                <w:lang w:val="en-US"/>
              </w:rPr>
              <w:t>T</w:t>
            </w:r>
            <w:proofErr w:type="spellEnd"/>
            <w:r w:rsidRPr="00CF6613">
              <w:rPr>
                <w:sz w:val="22"/>
                <w:szCs w:val="22"/>
                <w:lang w:val="en-US"/>
              </w:rPr>
              <w:t xml:space="preserve"> (J</w:t>
            </w:r>
            <w:r w:rsidRPr="00CF6613">
              <w:rPr>
                <w:sz w:val="22"/>
                <w:szCs w:val="22"/>
                <w:lang w:val="vi-VN"/>
              </w:rPr>
              <w:t>/</w:t>
            </w:r>
            <w:r w:rsidRPr="00CF6613">
              <w:rPr>
                <w:sz w:val="22"/>
                <w:szCs w:val="22"/>
                <w:lang w:val="en-US"/>
              </w:rPr>
              <w:t>mol)</w:t>
            </w:r>
          </w:p>
        </w:tc>
        <w:tc>
          <w:tcPr>
            <w:tcW w:w="1416" w:type="dxa"/>
            <w:vAlign w:val="center"/>
          </w:tcPr>
          <w:p w14:paraId="5E40C66A" w14:textId="397AD9F6" w:rsidR="000A7A45" w:rsidRPr="00CF6613" w:rsidRDefault="000A7A45">
            <w:pPr>
              <w:pStyle w:val="BodyText"/>
              <w:tabs>
                <w:tab w:val="left" w:pos="284"/>
              </w:tabs>
              <w:jc w:val="center"/>
              <w:rPr>
                <w:sz w:val="22"/>
                <w:szCs w:val="22"/>
                <w:lang w:val="en-US"/>
              </w:rPr>
            </w:pPr>
            <w:r w:rsidRPr="00CF6613">
              <w:rPr>
                <w:sz w:val="22"/>
                <w:szCs w:val="22"/>
                <w:lang w:val="en-US"/>
              </w:rPr>
              <w:t>9</w:t>
            </w:r>
            <w:r w:rsidR="00F0201A">
              <w:rPr>
                <w:sz w:val="22"/>
                <w:szCs w:val="22"/>
                <w:lang w:val="vi-VN"/>
              </w:rPr>
              <w:t>.</w:t>
            </w:r>
            <w:r w:rsidRPr="00CF6613">
              <w:rPr>
                <w:sz w:val="22"/>
                <w:szCs w:val="22"/>
                <w:lang w:val="en-US"/>
              </w:rPr>
              <w:t>540</w:t>
            </w:r>
          </w:p>
        </w:tc>
      </w:tr>
      <w:tr w:rsidR="000A7A45" w14:paraId="27E131C0" w14:textId="77777777" w:rsidTr="00CF6613">
        <w:trPr>
          <w:jc w:val="center"/>
        </w:trPr>
        <w:tc>
          <w:tcPr>
            <w:tcW w:w="1413" w:type="dxa"/>
            <w:vMerge/>
            <w:vAlign w:val="center"/>
          </w:tcPr>
          <w:p w14:paraId="4816CC00"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D9CF88A"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79F7861E" w14:textId="054E376C" w:rsidR="000A7A45" w:rsidRPr="00C45D39" w:rsidRDefault="000A7A45">
            <w:pPr>
              <w:pStyle w:val="BodyText"/>
              <w:tabs>
                <w:tab w:val="left" w:pos="284"/>
              </w:tabs>
              <w:jc w:val="center"/>
              <w:rPr>
                <w:sz w:val="22"/>
                <w:szCs w:val="22"/>
                <w:lang w:val="vi-VN"/>
              </w:rPr>
            </w:pPr>
            <w:r w:rsidRPr="00CF6613">
              <w:rPr>
                <w:sz w:val="22"/>
                <w:szCs w:val="22"/>
                <w:lang w:val="en-US"/>
              </w:rPr>
              <w:t>0</w:t>
            </w:r>
            <w:r w:rsidR="00F0201A">
              <w:rPr>
                <w:sz w:val="22"/>
                <w:szCs w:val="22"/>
                <w:lang w:val="vi-VN"/>
              </w:rPr>
              <w:t>.</w:t>
            </w:r>
            <w:r w:rsidRPr="00CF6613">
              <w:rPr>
                <w:sz w:val="22"/>
                <w:szCs w:val="22"/>
                <w:lang w:val="en-US"/>
              </w:rPr>
              <w:t>965</w:t>
            </w:r>
            <w:r w:rsidR="00C45D39">
              <w:rPr>
                <w:sz w:val="22"/>
                <w:szCs w:val="22"/>
                <w:lang w:val="vi-VN"/>
              </w:rPr>
              <w:t>0</w:t>
            </w:r>
          </w:p>
        </w:tc>
      </w:tr>
      <w:tr w:rsidR="000A7A45" w14:paraId="06D01002" w14:textId="77777777" w:rsidTr="00CF6613">
        <w:trPr>
          <w:jc w:val="center"/>
        </w:trPr>
        <w:tc>
          <w:tcPr>
            <w:tcW w:w="1413" w:type="dxa"/>
            <w:vMerge w:val="restart"/>
            <w:vAlign w:val="center"/>
          </w:tcPr>
          <w:p w14:paraId="053E482E" w14:textId="654C2955" w:rsidR="000A7A45" w:rsidRPr="00CF6613" w:rsidRDefault="000A7A45" w:rsidP="00CF6613">
            <w:pPr>
              <w:pStyle w:val="BodyText"/>
              <w:tabs>
                <w:tab w:val="left" w:pos="284"/>
              </w:tabs>
              <w:ind w:left="-112"/>
              <w:jc w:val="both"/>
              <w:rPr>
                <w:bCs/>
                <w:sz w:val="22"/>
                <w:szCs w:val="22"/>
                <w:lang w:val="en-US"/>
              </w:rPr>
            </w:pPr>
            <w:proofErr w:type="spellStart"/>
            <w:r w:rsidRPr="00CF6613">
              <w:rPr>
                <w:bCs/>
                <w:sz w:val="22"/>
                <w:szCs w:val="22"/>
                <w:lang w:val="en-US"/>
              </w:rPr>
              <w:t>Dubinin</w:t>
            </w:r>
            <w:proofErr w:type="spellEnd"/>
            <w:r w:rsidR="00A614F7">
              <w:rPr>
                <w:bCs/>
                <w:sz w:val="22"/>
                <w:szCs w:val="22"/>
                <w:lang w:val="vi-VN"/>
              </w:rPr>
              <w:t>-</w:t>
            </w:r>
            <w:proofErr w:type="spellStart"/>
            <w:r w:rsidRPr="00CF6613">
              <w:rPr>
                <w:bCs/>
                <w:sz w:val="22"/>
                <w:szCs w:val="22"/>
                <w:lang w:val="en-US"/>
              </w:rPr>
              <w:t>Radushkevich</w:t>
            </w:r>
            <w:proofErr w:type="spellEnd"/>
          </w:p>
        </w:tc>
        <w:tc>
          <w:tcPr>
            <w:tcW w:w="1559" w:type="dxa"/>
            <w:vAlign w:val="center"/>
          </w:tcPr>
          <w:p w14:paraId="4163AD61"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q</w:t>
            </w:r>
            <w:r w:rsidRPr="00CF6613">
              <w:rPr>
                <w:sz w:val="22"/>
                <w:szCs w:val="22"/>
                <w:vertAlign w:val="subscript"/>
                <w:lang w:val="en-US"/>
              </w:rPr>
              <w:t>max</w:t>
            </w:r>
            <w:proofErr w:type="spellEnd"/>
            <w:r w:rsidRPr="00CF6613">
              <w:rPr>
                <w:sz w:val="22"/>
                <w:szCs w:val="22"/>
                <w:lang w:val="en-US"/>
              </w:rPr>
              <w:t xml:space="preserve"> (mg</w:t>
            </w:r>
            <w:r w:rsidRPr="00CF6613">
              <w:rPr>
                <w:sz w:val="22"/>
                <w:szCs w:val="22"/>
                <w:lang w:val="vi-VN"/>
              </w:rPr>
              <w:t>/</w:t>
            </w:r>
            <w:r w:rsidRPr="00CF6613">
              <w:rPr>
                <w:sz w:val="22"/>
                <w:szCs w:val="22"/>
                <w:lang w:val="en-US"/>
              </w:rPr>
              <w:t>g)</w:t>
            </w:r>
          </w:p>
        </w:tc>
        <w:tc>
          <w:tcPr>
            <w:tcW w:w="1416" w:type="dxa"/>
            <w:vAlign w:val="center"/>
          </w:tcPr>
          <w:p w14:paraId="27FF4392" w14:textId="64C9DB93" w:rsidR="000A7A45" w:rsidRPr="00CF6613" w:rsidRDefault="000A7A45">
            <w:pPr>
              <w:pStyle w:val="BodyText"/>
              <w:tabs>
                <w:tab w:val="left" w:pos="284"/>
              </w:tabs>
              <w:jc w:val="center"/>
              <w:rPr>
                <w:sz w:val="22"/>
                <w:szCs w:val="22"/>
                <w:lang w:val="en-US"/>
              </w:rPr>
            </w:pPr>
            <w:r w:rsidRPr="00CF6613">
              <w:rPr>
                <w:sz w:val="22"/>
                <w:szCs w:val="22"/>
                <w:lang w:val="en-US"/>
              </w:rPr>
              <w:t>23</w:t>
            </w:r>
            <w:r w:rsidR="005E122C">
              <w:rPr>
                <w:sz w:val="22"/>
                <w:szCs w:val="22"/>
                <w:lang w:val="vi-VN"/>
              </w:rPr>
              <w:t>.</w:t>
            </w:r>
            <w:r w:rsidRPr="00CF6613">
              <w:rPr>
                <w:sz w:val="22"/>
                <w:szCs w:val="22"/>
                <w:lang w:val="en-US"/>
              </w:rPr>
              <w:t>67</w:t>
            </w:r>
          </w:p>
        </w:tc>
      </w:tr>
      <w:tr w:rsidR="000A7A45" w14:paraId="064F662B" w14:textId="77777777" w:rsidTr="00CF6613">
        <w:trPr>
          <w:jc w:val="center"/>
        </w:trPr>
        <w:tc>
          <w:tcPr>
            <w:tcW w:w="1413" w:type="dxa"/>
            <w:vMerge/>
            <w:vAlign w:val="center"/>
          </w:tcPr>
          <w:p w14:paraId="7702D9A4"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43645C44" w14:textId="77777777" w:rsidR="000A7A45" w:rsidRPr="00CF6613" w:rsidRDefault="000A7A45">
            <w:pPr>
              <w:pStyle w:val="BodyText"/>
              <w:tabs>
                <w:tab w:val="left" w:pos="284"/>
              </w:tabs>
              <w:jc w:val="both"/>
              <w:rPr>
                <w:sz w:val="22"/>
                <w:szCs w:val="22"/>
                <w:lang w:val="en-US"/>
              </w:rPr>
            </w:pPr>
            <w:r w:rsidRPr="00CF6613">
              <w:rPr>
                <w:sz w:val="22"/>
                <w:szCs w:val="22"/>
                <w:lang w:val="en-US"/>
              </w:rPr>
              <w:t>β (mol</w:t>
            </w:r>
            <w:r w:rsidRPr="00CF6613">
              <w:rPr>
                <w:sz w:val="22"/>
                <w:szCs w:val="22"/>
                <w:vertAlign w:val="superscript"/>
                <w:lang w:val="en-US"/>
              </w:rPr>
              <w:t>2</w:t>
            </w:r>
            <w:r w:rsidRPr="00CF6613">
              <w:rPr>
                <w:sz w:val="22"/>
                <w:szCs w:val="22"/>
                <w:lang w:val="vi-VN"/>
              </w:rPr>
              <w:t>/</w:t>
            </w:r>
            <w:r w:rsidRPr="00CF6613">
              <w:rPr>
                <w:sz w:val="22"/>
                <w:szCs w:val="22"/>
                <w:lang w:val="en-US"/>
              </w:rPr>
              <w:t>kJ</w:t>
            </w:r>
            <w:r w:rsidRPr="00CF6613">
              <w:rPr>
                <w:sz w:val="22"/>
                <w:szCs w:val="22"/>
                <w:vertAlign w:val="superscript"/>
                <w:lang w:val="en-US"/>
              </w:rPr>
              <w:t>2</w:t>
            </w:r>
            <w:r w:rsidRPr="00CF6613">
              <w:rPr>
                <w:sz w:val="22"/>
                <w:szCs w:val="22"/>
                <w:lang w:val="en-US"/>
              </w:rPr>
              <w:t>)</w:t>
            </w:r>
          </w:p>
        </w:tc>
        <w:tc>
          <w:tcPr>
            <w:tcW w:w="1416" w:type="dxa"/>
            <w:vAlign w:val="center"/>
          </w:tcPr>
          <w:p w14:paraId="7C3487EC" w14:textId="2D969C98" w:rsidR="000A7A45" w:rsidRPr="00CF6613" w:rsidRDefault="000A7A45">
            <w:pPr>
              <w:pStyle w:val="BodyText"/>
              <w:tabs>
                <w:tab w:val="left" w:pos="284"/>
              </w:tabs>
              <w:jc w:val="center"/>
              <w:rPr>
                <w:sz w:val="22"/>
                <w:szCs w:val="22"/>
                <w:lang w:val="vi-VN"/>
              </w:rPr>
            </w:pPr>
            <w:r w:rsidRPr="00CF6613">
              <w:rPr>
                <w:sz w:val="22"/>
                <w:szCs w:val="22"/>
                <w:lang w:val="en-US"/>
              </w:rPr>
              <w:t>1</w:t>
            </w:r>
            <w:r w:rsidR="005E122C">
              <w:rPr>
                <w:sz w:val="22"/>
                <w:szCs w:val="22"/>
                <w:lang w:val="vi-VN"/>
              </w:rPr>
              <w:t>.</w:t>
            </w:r>
            <w:r w:rsidRPr="00CF6613">
              <w:rPr>
                <w:sz w:val="22"/>
                <w:szCs w:val="22"/>
                <w:lang w:val="en-US"/>
              </w:rPr>
              <w:t>0141</w:t>
            </w:r>
            <w:r w:rsidR="0070594A">
              <w:rPr>
                <w:sz w:val="22"/>
                <w:szCs w:val="22"/>
                <w:lang w:val="vi-VN"/>
              </w:rPr>
              <w:t>.</w:t>
            </w:r>
            <w:r w:rsidRPr="00CF6613">
              <w:rPr>
                <w:sz w:val="22"/>
                <w:szCs w:val="22"/>
                <w:lang w:val="vi-VN"/>
              </w:rPr>
              <w:t>10</w:t>
            </w:r>
            <w:r w:rsidRPr="00CF6613">
              <w:rPr>
                <w:sz w:val="22"/>
                <w:szCs w:val="22"/>
                <w:vertAlign w:val="superscript"/>
                <w:lang w:val="vi-VN"/>
              </w:rPr>
              <w:t>-7</w:t>
            </w:r>
          </w:p>
        </w:tc>
      </w:tr>
      <w:tr w:rsidR="000A7A45" w14:paraId="61BB0A76" w14:textId="77777777" w:rsidTr="00CF6613">
        <w:trPr>
          <w:jc w:val="center"/>
        </w:trPr>
        <w:tc>
          <w:tcPr>
            <w:tcW w:w="1413" w:type="dxa"/>
            <w:vMerge/>
            <w:vAlign w:val="center"/>
          </w:tcPr>
          <w:p w14:paraId="2F0F35CC"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758F9318" w14:textId="77777777" w:rsidR="000A7A45" w:rsidRPr="00CF6613" w:rsidRDefault="000A7A45">
            <w:pPr>
              <w:pStyle w:val="BodyText"/>
              <w:tabs>
                <w:tab w:val="left" w:pos="284"/>
              </w:tabs>
              <w:jc w:val="both"/>
              <w:rPr>
                <w:sz w:val="22"/>
                <w:szCs w:val="22"/>
                <w:lang w:val="en-US"/>
              </w:rPr>
            </w:pPr>
            <w:r w:rsidRPr="00CF6613">
              <w:rPr>
                <w:sz w:val="22"/>
                <w:szCs w:val="22"/>
                <w:lang w:val="en-US"/>
              </w:rPr>
              <w:t>E (kJ</w:t>
            </w:r>
            <w:r w:rsidRPr="00CF6613">
              <w:rPr>
                <w:sz w:val="22"/>
                <w:szCs w:val="22"/>
                <w:lang w:val="vi-VN"/>
              </w:rPr>
              <w:t>/</w:t>
            </w:r>
            <w:r w:rsidRPr="00CF6613">
              <w:rPr>
                <w:sz w:val="22"/>
                <w:szCs w:val="22"/>
                <w:lang w:val="en-US"/>
              </w:rPr>
              <w:t>mol)</w:t>
            </w:r>
          </w:p>
        </w:tc>
        <w:tc>
          <w:tcPr>
            <w:tcW w:w="1416" w:type="dxa"/>
            <w:vAlign w:val="center"/>
          </w:tcPr>
          <w:p w14:paraId="200B0492" w14:textId="1F815F13" w:rsidR="000A7A45" w:rsidRPr="00CF6613" w:rsidRDefault="000A7A45">
            <w:pPr>
              <w:pStyle w:val="BodyText"/>
              <w:tabs>
                <w:tab w:val="left" w:pos="284"/>
              </w:tabs>
              <w:jc w:val="center"/>
              <w:rPr>
                <w:sz w:val="22"/>
                <w:szCs w:val="22"/>
                <w:lang w:val="en-US"/>
              </w:rPr>
            </w:pPr>
            <w:r w:rsidRPr="00CF6613">
              <w:rPr>
                <w:sz w:val="22"/>
                <w:szCs w:val="22"/>
                <w:lang w:val="en-US"/>
              </w:rPr>
              <w:t>2220</w:t>
            </w:r>
            <w:r w:rsidR="002D21E9">
              <w:rPr>
                <w:sz w:val="22"/>
                <w:szCs w:val="22"/>
                <w:lang w:val="vi-VN"/>
              </w:rPr>
              <w:t>.</w:t>
            </w:r>
            <w:r w:rsidRPr="00CF6613">
              <w:rPr>
                <w:sz w:val="22"/>
                <w:szCs w:val="22"/>
                <w:lang w:val="en-US"/>
              </w:rPr>
              <w:t>46</w:t>
            </w:r>
          </w:p>
        </w:tc>
      </w:tr>
      <w:tr w:rsidR="000A7A45" w14:paraId="09493E10" w14:textId="77777777" w:rsidTr="00CF6613">
        <w:trPr>
          <w:jc w:val="center"/>
        </w:trPr>
        <w:tc>
          <w:tcPr>
            <w:tcW w:w="1413" w:type="dxa"/>
            <w:vMerge/>
            <w:vAlign w:val="center"/>
          </w:tcPr>
          <w:p w14:paraId="5F8D3E43"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489A71AC"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6807AB73" w14:textId="79ECF4FF" w:rsidR="000A7A45" w:rsidRPr="00CF6613" w:rsidRDefault="000A7A45">
            <w:pPr>
              <w:pStyle w:val="BodyText"/>
              <w:tabs>
                <w:tab w:val="left" w:pos="284"/>
              </w:tabs>
              <w:jc w:val="center"/>
              <w:rPr>
                <w:sz w:val="22"/>
                <w:szCs w:val="22"/>
                <w:lang w:val="en-US"/>
              </w:rPr>
            </w:pPr>
            <w:r w:rsidRPr="00CF6613">
              <w:rPr>
                <w:sz w:val="22"/>
                <w:szCs w:val="22"/>
                <w:lang w:val="en-US"/>
              </w:rPr>
              <w:t>0</w:t>
            </w:r>
            <w:r w:rsidR="007E1FD1">
              <w:rPr>
                <w:sz w:val="22"/>
                <w:szCs w:val="22"/>
                <w:lang w:val="vi-VN"/>
              </w:rPr>
              <w:t>.</w:t>
            </w:r>
            <w:r w:rsidRPr="00CF6613">
              <w:rPr>
                <w:sz w:val="22"/>
                <w:szCs w:val="22"/>
                <w:lang w:val="en-US"/>
              </w:rPr>
              <w:t>8832</w:t>
            </w:r>
          </w:p>
        </w:tc>
      </w:tr>
      <w:tr w:rsidR="000A7A45" w14:paraId="1F2DD630" w14:textId="77777777" w:rsidTr="00CF6613">
        <w:trPr>
          <w:jc w:val="center"/>
        </w:trPr>
        <w:tc>
          <w:tcPr>
            <w:tcW w:w="1413" w:type="dxa"/>
            <w:vMerge w:val="restart"/>
            <w:vAlign w:val="center"/>
          </w:tcPr>
          <w:p w14:paraId="59DE92C6" w14:textId="77777777" w:rsidR="000A7A45" w:rsidRPr="00CF6613" w:rsidRDefault="000A7A45" w:rsidP="00CF6613">
            <w:pPr>
              <w:pStyle w:val="BodyText"/>
              <w:tabs>
                <w:tab w:val="left" w:pos="284"/>
              </w:tabs>
              <w:ind w:left="-112"/>
              <w:jc w:val="both"/>
              <w:rPr>
                <w:bCs/>
                <w:sz w:val="22"/>
                <w:szCs w:val="22"/>
                <w:lang w:val="en-US"/>
              </w:rPr>
            </w:pPr>
            <w:proofErr w:type="spellStart"/>
            <w:r w:rsidRPr="00CF6613">
              <w:rPr>
                <w:bCs/>
                <w:sz w:val="22"/>
                <w:szCs w:val="22"/>
                <w:lang w:val="en-US"/>
              </w:rPr>
              <w:t>Elovich</w:t>
            </w:r>
            <w:proofErr w:type="spellEnd"/>
          </w:p>
        </w:tc>
        <w:tc>
          <w:tcPr>
            <w:tcW w:w="1559" w:type="dxa"/>
            <w:vAlign w:val="center"/>
          </w:tcPr>
          <w:p w14:paraId="4AB1A127" w14:textId="77777777" w:rsidR="000A7A45" w:rsidRPr="00CF6613" w:rsidRDefault="000A7A45">
            <w:pPr>
              <w:pStyle w:val="BodyText"/>
              <w:tabs>
                <w:tab w:val="left" w:pos="284"/>
              </w:tabs>
              <w:jc w:val="both"/>
              <w:rPr>
                <w:sz w:val="22"/>
                <w:szCs w:val="22"/>
                <w:lang w:val="en-US"/>
              </w:rPr>
            </w:pPr>
            <w:r w:rsidRPr="00CF6613">
              <w:rPr>
                <w:sz w:val="22"/>
                <w:szCs w:val="22"/>
                <w:lang w:val="en-US"/>
              </w:rPr>
              <w:t>α (mg</w:t>
            </w:r>
            <w:r w:rsidRPr="00CF6613">
              <w:rPr>
                <w:sz w:val="22"/>
                <w:szCs w:val="22"/>
                <w:lang w:val="vi-VN"/>
              </w:rPr>
              <w:t>/</w:t>
            </w:r>
            <w:r w:rsidRPr="00CF6613">
              <w:rPr>
                <w:sz w:val="22"/>
                <w:szCs w:val="22"/>
                <w:lang w:val="en-US"/>
              </w:rPr>
              <w:t>g)</w:t>
            </w:r>
          </w:p>
        </w:tc>
        <w:tc>
          <w:tcPr>
            <w:tcW w:w="1416" w:type="dxa"/>
            <w:vAlign w:val="center"/>
          </w:tcPr>
          <w:p w14:paraId="1B802C3D" w14:textId="1F42B78F" w:rsidR="000A7A45" w:rsidRPr="00CF6613" w:rsidRDefault="000A7A45">
            <w:pPr>
              <w:pStyle w:val="BodyText"/>
              <w:tabs>
                <w:tab w:val="left" w:pos="284"/>
              </w:tabs>
              <w:jc w:val="center"/>
              <w:rPr>
                <w:sz w:val="22"/>
                <w:szCs w:val="22"/>
                <w:lang w:val="en-US"/>
              </w:rPr>
            </w:pPr>
            <w:r w:rsidRPr="00CF6613">
              <w:rPr>
                <w:sz w:val="22"/>
                <w:szCs w:val="22"/>
                <w:lang w:val="en-US"/>
              </w:rPr>
              <w:t>27</w:t>
            </w:r>
            <w:r w:rsidR="00317724">
              <w:rPr>
                <w:sz w:val="22"/>
                <w:szCs w:val="22"/>
                <w:lang w:val="vi-VN"/>
              </w:rPr>
              <w:t>.</w:t>
            </w:r>
            <w:r w:rsidRPr="00CF6613">
              <w:rPr>
                <w:sz w:val="22"/>
                <w:szCs w:val="22"/>
                <w:lang w:val="en-US"/>
              </w:rPr>
              <w:t>463</w:t>
            </w:r>
          </w:p>
        </w:tc>
      </w:tr>
      <w:tr w:rsidR="000A7A45" w14:paraId="74214651" w14:textId="77777777" w:rsidTr="00CF6613">
        <w:trPr>
          <w:jc w:val="center"/>
        </w:trPr>
        <w:tc>
          <w:tcPr>
            <w:tcW w:w="1413" w:type="dxa"/>
            <w:vMerge/>
            <w:vAlign w:val="center"/>
          </w:tcPr>
          <w:p w14:paraId="3C7EA17D"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61061F23" w14:textId="77777777" w:rsidR="000A7A45" w:rsidRPr="00CF6613" w:rsidRDefault="000A7A45">
            <w:pPr>
              <w:pStyle w:val="BodyText"/>
              <w:tabs>
                <w:tab w:val="left" w:pos="284"/>
              </w:tabs>
              <w:jc w:val="both"/>
              <w:rPr>
                <w:sz w:val="22"/>
                <w:szCs w:val="22"/>
                <w:lang w:val="en-US"/>
              </w:rPr>
            </w:pPr>
            <w:r w:rsidRPr="00CF6613">
              <w:rPr>
                <w:sz w:val="22"/>
                <w:szCs w:val="22"/>
                <w:lang w:val="en-US"/>
              </w:rPr>
              <w:t>β (g</w:t>
            </w:r>
            <w:r w:rsidRPr="00CF6613">
              <w:rPr>
                <w:sz w:val="22"/>
                <w:szCs w:val="22"/>
                <w:lang w:val="vi-VN"/>
              </w:rPr>
              <w:t>/</w:t>
            </w:r>
            <w:r w:rsidRPr="00CF6613">
              <w:rPr>
                <w:sz w:val="22"/>
                <w:szCs w:val="22"/>
                <w:lang w:val="en-US"/>
              </w:rPr>
              <w:t>mg)</w:t>
            </w:r>
          </w:p>
        </w:tc>
        <w:tc>
          <w:tcPr>
            <w:tcW w:w="1416" w:type="dxa"/>
            <w:vAlign w:val="center"/>
          </w:tcPr>
          <w:p w14:paraId="42E55CAE" w14:textId="57DEECE2" w:rsidR="000A7A45" w:rsidRPr="00CF6613" w:rsidRDefault="000A7A45">
            <w:pPr>
              <w:pStyle w:val="BodyText"/>
              <w:tabs>
                <w:tab w:val="left" w:pos="284"/>
              </w:tabs>
              <w:jc w:val="center"/>
              <w:rPr>
                <w:sz w:val="22"/>
                <w:szCs w:val="22"/>
                <w:lang w:val="en-US"/>
              </w:rPr>
            </w:pPr>
            <w:r w:rsidRPr="00CF6613">
              <w:rPr>
                <w:sz w:val="22"/>
                <w:szCs w:val="22"/>
                <w:lang w:val="en-US"/>
              </w:rPr>
              <w:t>0</w:t>
            </w:r>
            <w:r w:rsidR="002B157F">
              <w:rPr>
                <w:sz w:val="22"/>
                <w:szCs w:val="22"/>
                <w:lang w:val="vi-VN"/>
              </w:rPr>
              <w:t>.</w:t>
            </w:r>
            <w:r w:rsidRPr="00CF6613">
              <w:rPr>
                <w:sz w:val="22"/>
                <w:szCs w:val="22"/>
                <w:lang w:val="en-US"/>
              </w:rPr>
              <w:t>0370</w:t>
            </w:r>
          </w:p>
        </w:tc>
      </w:tr>
      <w:tr w:rsidR="000A7A45" w14:paraId="416FEB10" w14:textId="77777777" w:rsidTr="00CF6613">
        <w:trPr>
          <w:jc w:val="center"/>
        </w:trPr>
        <w:tc>
          <w:tcPr>
            <w:tcW w:w="1413" w:type="dxa"/>
            <w:vMerge/>
            <w:vAlign w:val="center"/>
          </w:tcPr>
          <w:p w14:paraId="3B9379BA"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3B1A86B"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7196CE29" w14:textId="1DFC7097" w:rsidR="000A7A45" w:rsidRPr="00CF6613" w:rsidRDefault="000A7A45">
            <w:pPr>
              <w:pStyle w:val="BodyText"/>
              <w:tabs>
                <w:tab w:val="left" w:pos="284"/>
              </w:tabs>
              <w:jc w:val="center"/>
              <w:rPr>
                <w:sz w:val="22"/>
                <w:szCs w:val="22"/>
                <w:lang w:val="en-US"/>
              </w:rPr>
            </w:pPr>
            <w:r w:rsidRPr="00CF6613">
              <w:rPr>
                <w:sz w:val="22"/>
                <w:szCs w:val="22"/>
                <w:lang w:val="en-US"/>
              </w:rPr>
              <w:t>0</w:t>
            </w:r>
            <w:r w:rsidR="002B157F">
              <w:rPr>
                <w:sz w:val="22"/>
                <w:szCs w:val="22"/>
                <w:lang w:val="vi-VN"/>
              </w:rPr>
              <w:t>.</w:t>
            </w:r>
            <w:r w:rsidRPr="00CF6613">
              <w:rPr>
                <w:sz w:val="22"/>
                <w:szCs w:val="22"/>
                <w:lang w:val="en-US"/>
              </w:rPr>
              <w:t>9454</w:t>
            </w:r>
          </w:p>
        </w:tc>
      </w:tr>
      <w:tr w:rsidR="000A7A45" w14:paraId="5B3FA458" w14:textId="77777777" w:rsidTr="00CF6613">
        <w:trPr>
          <w:jc w:val="center"/>
        </w:trPr>
        <w:tc>
          <w:tcPr>
            <w:tcW w:w="1413" w:type="dxa"/>
            <w:vMerge w:val="restart"/>
            <w:vAlign w:val="center"/>
          </w:tcPr>
          <w:p w14:paraId="7D999B80"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Henry</w:t>
            </w:r>
          </w:p>
        </w:tc>
        <w:tc>
          <w:tcPr>
            <w:tcW w:w="1559" w:type="dxa"/>
            <w:vAlign w:val="center"/>
          </w:tcPr>
          <w:p w14:paraId="08EF83C6"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H</w:t>
            </w:r>
          </w:p>
        </w:tc>
        <w:tc>
          <w:tcPr>
            <w:tcW w:w="1416" w:type="dxa"/>
            <w:vAlign w:val="center"/>
          </w:tcPr>
          <w:p w14:paraId="679F0996" w14:textId="587DD558" w:rsidR="000A7A45" w:rsidRPr="00CF6613" w:rsidRDefault="000A7A45">
            <w:pPr>
              <w:pStyle w:val="BodyText"/>
              <w:tabs>
                <w:tab w:val="left" w:pos="284"/>
              </w:tabs>
              <w:jc w:val="center"/>
              <w:rPr>
                <w:sz w:val="22"/>
                <w:szCs w:val="22"/>
                <w:lang w:val="en-US"/>
              </w:rPr>
            </w:pPr>
            <w:r w:rsidRPr="00CF6613">
              <w:rPr>
                <w:sz w:val="22"/>
                <w:szCs w:val="22"/>
                <w:lang w:val="en-US"/>
              </w:rPr>
              <w:t>7</w:t>
            </w:r>
            <w:r w:rsidR="004A4D47">
              <w:rPr>
                <w:sz w:val="22"/>
                <w:szCs w:val="22"/>
                <w:lang w:val="vi-VN"/>
              </w:rPr>
              <w:t>.</w:t>
            </w:r>
            <w:r w:rsidRPr="00CF6613">
              <w:rPr>
                <w:sz w:val="22"/>
                <w:szCs w:val="22"/>
                <w:lang w:val="en-US"/>
              </w:rPr>
              <w:t>5276</w:t>
            </w:r>
          </w:p>
        </w:tc>
      </w:tr>
      <w:tr w:rsidR="000A7A45" w14:paraId="516D5B55" w14:textId="77777777" w:rsidTr="00CF6613">
        <w:trPr>
          <w:jc w:val="center"/>
        </w:trPr>
        <w:tc>
          <w:tcPr>
            <w:tcW w:w="1413" w:type="dxa"/>
            <w:vMerge/>
            <w:vAlign w:val="center"/>
          </w:tcPr>
          <w:p w14:paraId="3390B08A" w14:textId="77777777" w:rsidR="000A7A45" w:rsidRPr="00CF6613" w:rsidRDefault="000A7A45">
            <w:pPr>
              <w:pStyle w:val="BodyText"/>
              <w:tabs>
                <w:tab w:val="left" w:pos="284"/>
              </w:tabs>
              <w:jc w:val="center"/>
              <w:rPr>
                <w:bCs/>
                <w:sz w:val="22"/>
                <w:szCs w:val="22"/>
                <w:lang w:val="en-US"/>
              </w:rPr>
            </w:pPr>
          </w:p>
        </w:tc>
        <w:tc>
          <w:tcPr>
            <w:tcW w:w="1559" w:type="dxa"/>
            <w:vAlign w:val="center"/>
          </w:tcPr>
          <w:p w14:paraId="50D17F8A"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1016B012" w14:textId="02663B8F" w:rsidR="000A7A45" w:rsidRPr="001C5664" w:rsidRDefault="000A7A45">
            <w:pPr>
              <w:pStyle w:val="BodyText"/>
              <w:tabs>
                <w:tab w:val="left" w:pos="284"/>
              </w:tabs>
              <w:jc w:val="center"/>
              <w:rPr>
                <w:sz w:val="22"/>
                <w:szCs w:val="22"/>
                <w:lang w:val="vi-VN"/>
              </w:rPr>
            </w:pPr>
            <w:r w:rsidRPr="00CF6613">
              <w:rPr>
                <w:sz w:val="22"/>
                <w:szCs w:val="22"/>
                <w:lang w:val="en-US"/>
              </w:rPr>
              <w:t>0</w:t>
            </w:r>
            <w:r w:rsidR="001C5664">
              <w:rPr>
                <w:sz w:val="22"/>
                <w:szCs w:val="22"/>
                <w:lang w:val="vi-VN"/>
              </w:rPr>
              <w:t>.</w:t>
            </w:r>
            <w:r w:rsidRPr="00CF6613">
              <w:rPr>
                <w:sz w:val="22"/>
                <w:szCs w:val="22"/>
                <w:lang w:val="en-US"/>
              </w:rPr>
              <w:t>937</w:t>
            </w:r>
            <w:r w:rsidR="001C5664">
              <w:rPr>
                <w:sz w:val="22"/>
                <w:szCs w:val="22"/>
                <w:lang w:val="vi-VN"/>
              </w:rPr>
              <w:t>7</w:t>
            </w:r>
          </w:p>
        </w:tc>
      </w:tr>
    </w:tbl>
    <w:p w14:paraId="4BA82E89" w14:textId="4DE60AC2" w:rsidR="00484B50" w:rsidRPr="00484B50" w:rsidRDefault="00484B50" w:rsidP="00484B50">
      <w:pPr>
        <w:tabs>
          <w:tab w:val="left" w:pos="360"/>
          <w:tab w:val="right" w:leader="hyphen" w:pos="9072"/>
        </w:tabs>
        <w:spacing w:before="120" w:after="120"/>
        <w:jc w:val="both"/>
        <w:rPr>
          <w:color w:val="FF0000"/>
          <w:sz w:val="22"/>
          <w:szCs w:val="22"/>
          <w:lang w:val="vi-VN"/>
        </w:rPr>
      </w:pPr>
      <w:r w:rsidRPr="00484B50">
        <w:rPr>
          <w:color w:val="FF0000"/>
          <w:sz w:val="22"/>
          <w:szCs w:val="22"/>
          <w:lang w:val="vi-VN"/>
        </w:rPr>
        <w:t>Meanwhile, the satisfactory agreement with the Langmuir model indicates that monolayer adsorption also plays a significant role, particularly at higher-affinity sites. The relatively high maximum adsorption capacity (qₘₐₓ = 46.34 mg/g) reflects the strong interaction between As(V) species and active functional groups on the PMOS surface, and demonstrates the superior adsorption performance of PMOS compared with many reported bio-based adsorbents.</w:t>
      </w:r>
    </w:p>
    <w:p w14:paraId="53B16840" w14:textId="0D37882D" w:rsidR="000A7A45" w:rsidRPr="00484B50" w:rsidRDefault="00484B50" w:rsidP="00484B50">
      <w:pPr>
        <w:tabs>
          <w:tab w:val="left" w:pos="360"/>
          <w:tab w:val="right" w:leader="hyphen" w:pos="9072"/>
        </w:tabs>
        <w:spacing w:before="120" w:after="120"/>
        <w:jc w:val="both"/>
        <w:rPr>
          <w:color w:val="FF0000"/>
          <w:sz w:val="22"/>
          <w:szCs w:val="22"/>
          <w:lang w:val="vi-VN"/>
        </w:rPr>
      </w:pPr>
      <w:r w:rsidRPr="00484B50">
        <w:rPr>
          <w:color w:val="FF0000"/>
          <w:sz w:val="22"/>
          <w:szCs w:val="22"/>
          <w:lang w:val="vi-VN"/>
        </w:rPr>
        <w:t>The Temkin model (R² = 0.9650) further suggests that the adsorption energy gradually decreases with increasing surface coverage, which is consistent with the progressive occupation of high-energy sites followed by lower-energy sites, especially in materials rich in phosphate functional groups. Although the Elovich (R² = 0.9454) and Henry (R² = 0.9377) models show relatively good correlations, they provide limited mechanistic insight into the adsorption behavior and therefore were not considered dominant descriptors of the adsorption process.</w:t>
      </w:r>
    </w:p>
    <w:p w14:paraId="57F94813" w14:textId="69BFB293" w:rsidR="000A7A45" w:rsidRPr="00484B50" w:rsidRDefault="00484B50" w:rsidP="000A7A45">
      <w:pPr>
        <w:tabs>
          <w:tab w:val="left" w:pos="360"/>
          <w:tab w:val="right" w:leader="hyphen" w:pos="9072"/>
        </w:tabs>
        <w:spacing w:before="120" w:after="120"/>
        <w:jc w:val="both"/>
        <w:rPr>
          <w:color w:val="FF0000"/>
          <w:sz w:val="22"/>
          <w:szCs w:val="22"/>
          <w:lang w:val="vi-VN"/>
        </w:rPr>
      </w:pPr>
      <w:r w:rsidRPr="00484B50">
        <w:rPr>
          <w:color w:val="FF0000"/>
          <w:sz w:val="22"/>
          <w:szCs w:val="22"/>
          <w:lang w:val="vi-VN"/>
        </w:rPr>
        <w:t>Overall, these results indicate that the adsorption of As(V) on PMOS is governed by a mixed mechanism involving monolayer adsorption on relatively homogeneous high-energy sites and multilayer adsorption on heterogeneous surfaces. Consequently, while the Freundlich model better captures the surface heterogeneity and multilayer nature of the adsorption process, the Langmuir model remains essential for quantifying the maximum adsorption capacity. This combined interpretation confirms the high efficiency and strong application potential of PMOS for the treatment of arsenic-contaminated water</w:t>
      </w:r>
      <w:r w:rsidR="000A7A45" w:rsidRPr="00484B50">
        <w:rPr>
          <w:color w:val="FF0000"/>
          <w:sz w:val="22"/>
          <w:szCs w:val="22"/>
          <w:lang w:val="vi-VN"/>
        </w:rPr>
        <w:t>.</w:t>
      </w:r>
    </w:p>
    <w:p w14:paraId="114EDF2A" w14:textId="3AD93C3F" w:rsidR="000A7A45"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The results in Table 3 show that the phosphate-modified oyster shell material (PMOS) achieved a maximum adsorption capacity of qmax = 46</w:t>
      </w:r>
      <w:r w:rsidR="009D5893">
        <w:rPr>
          <w:sz w:val="22"/>
          <w:szCs w:val="22"/>
          <w:lang w:val="vi-VN"/>
        </w:rPr>
        <w:t>.</w:t>
      </w:r>
      <w:r w:rsidRPr="00EF1588">
        <w:rPr>
          <w:sz w:val="22"/>
          <w:szCs w:val="22"/>
          <w:lang w:val="vi-VN"/>
        </w:rPr>
        <w:t xml:space="preserve">34 mg/g for As(V), confirming its remarkable arsenate removal efficiency. Compared with natural and simply modified mineral materials, PMOS showed outstanding advantages. Specifically, the qmax value of PMOS was </w:t>
      </w:r>
      <w:r w:rsidR="00FA6213">
        <w:rPr>
          <w:sz w:val="22"/>
          <w:szCs w:val="22"/>
          <w:lang w:val="vi-VN"/>
        </w:rPr>
        <w:t>several times</w:t>
      </w:r>
      <w:r w:rsidRPr="00EF1588">
        <w:rPr>
          <w:sz w:val="22"/>
          <w:szCs w:val="22"/>
          <w:lang w:val="vi-VN"/>
        </w:rPr>
        <w:t xml:space="preserve"> higher than that of the kaolin mixture system (0</w:t>
      </w:r>
      <w:r w:rsidR="000B357D">
        <w:rPr>
          <w:sz w:val="22"/>
          <w:szCs w:val="22"/>
          <w:lang w:val="vi-VN"/>
        </w:rPr>
        <w:t>.</w:t>
      </w:r>
      <w:r w:rsidRPr="00EF1588">
        <w:rPr>
          <w:sz w:val="22"/>
          <w:szCs w:val="22"/>
          <w:lang w:val="vi-VN"/>
        </w:rPr>
        <w:t>695</w:t>
      </w:r>
      <w:r w:rsidR="005B2D00">
        <w:rPr>
          <w:sz w:val="22"/>
          <w:szCs w:val="22"/>
          <w:lang w:val="vi-VN"/>
        </w:rPr>
        <w:t xml:space="preserve"> </w:t>
      </w:r>
      <w:r w:rsidR="005B2D00" w:rsidRPr="003442F0">
        <w:rPr>
          <w:sz w:val="22"/>
          <w:szCs w:val="22"/>
          <w:lang w:val="vi-VN"/>
        </w:rPr>
        <w:t>÷</w:t>
      </w:r>
      <w:r w:rsidR="005B2D00">
        <w:rPr>
          <w:sz w:val="22"/>
          <w:szCs w:val="22"/>
          <w:lang w:val="vi-VN"/>
        </w:rPr>
        <w:t xml:space="preserve"> </w:t>
      </w:r>
      <w:r w:rsidRPr="00EF1588">
        <w:rPr>
          <w:sz w:val="22"/>
          <w:szCs w:val="22"/>
          <w:lang w:val="vi-VN"/>
        </w:rPr>
        <w:t>4</w:t>
      </w:r>
      <w:r w:rsidR="000B357D">
        <w:rPr>
          <w:sz w:val="22"/>
          <w:szCs w:val="22"/>
          <w:lang w:val="vi-VN"/>
        </w:rPr>
        <w:t>.</w:t>
      </w:r>
      <w:r w:rsidRPr="00EF1588">
        <w:rPr>
          <w:sz w:val="22"/>
          <w:szCs w:val="22"/>
          <w:lang w:val="vi-VN"/>
        </w:rPr>
        <w:t>17 mg/g)</w:t>
      </w:r>
      <w:r w:rsidR="00DE29F9">
        <w:rPr>
          <w:sz w:val="22"/>
          <w:szCs w:val="22"/>
          <w:lang w:val="vi-VN"/>
        </w:rPr>
        <w:t xml:space="preserve"> </w:t>
      </w:r>
      <w:r w:rsidR="00DE29F9" w:rsidRPr="00DE29F9">
        <w:rPr>
          <w:sz w:val="22"/>
          <w:szCs w:val="22"/>
          <w:vertAlign w:val="superscript"/>
          <w:lang w:val="vi-VN"/>
        </w:rPr>
        <w:t>1</w:t>
      </w:r>
      <w:r w:rsidR="00230FDD">
        <w:rPr>
          <w:sz w:val="22"/>
          <w:szCs w:val="22"/>
          <w:vertAlign w:val="superscript"/>
          <w:lang w:val="vi-VN"/>
        </w:rPr>
        <w:t>4</w:t>
      </w:r>
      <w:r w:rsidRPr="00EF1588">
        <w:rPr>
          <w:sz w:val="22"/>
          <w:szCs w:val="22"/>
          <w:lang w:val="vi-VN"/>
        </w:rPr>
        <w:t>, and nearly three times higher than that of ascorbic acid-coated Fe</w:t>
      </w:r>
      <w:r w:rsidRPr="00EF1588">
        <w:rPr>
          <w:sz w:val="22"/>
          <w:szCs w:val="22"/>
          <w:vertAlign w:val="subscript"/>
          <w:lang w:val="vi-VN"/>
        </w:rPr>
        <w:t>3</w:t>
      </w:r>
      <w:r w:rsidRPr="00EF1588">
        <w:rPr>
          <w:sz w:val="22"/>
          <w:szCs w:val="22"/>
          <w:lang w:val="vi-VN"/>
        </w:rPr>
        <w:t>O</w:t>
      </w:r>
      <w:r w:rsidRPr="00EF1588">
        <w:rPr>
          <w:sz w:val="22"/>
          <w:szCs w:val="22"/>
          <w:vertAlign w:val="subscript"/>
          <w:lang w:val="vi-VN"/>
        </w:rPr>
        <w:t>4</w:t>
      </w:r>
      <w:r w:rsidRPr="00EF1588">
        <w:rPr>
          <w:sz w:val="22"/>
          <w:szCs w:val="22"/>
          <w:lang w:val="vi-VN"/>
        </w:rPr>
        <w:t xml:space="preserve"> magnetic nanoparticles (16</w:t>
      </w:r>
      <w:r w:rsidR="00A1423D">
        <w:rPr>
          <w:sz w:val="22"/>
          <w:szCs w:val="22"/>
          <w:lang w:val="vi-VN"/>
        </w:rPr>
        <w:t>.</w:t>
      </w:r>
      <w:r w:rsidRPr="00EF1588">
        <w:rPr>
          <w:sz w:val="22"/>
          <w:szCs w:val="22"/>
          <w:lang w:val="vi-VN"/>
        </w:rPr>
        <w:t>56 mg/g)</w:t>
      </w:r>
      <w:r w:rsidR="00DE29F9">
        <w:rPr>
          <w:sz w:val="22"/>
          <w:szCs w:val="22"/>
          <w:lang w:val="vi-VN"/>
        </w:rPr>
        <w:t xml:space="preserve"> </w:t>
      </w:r>
      <w:r w:rsidR="00DE29F9" w:rsidRPr="00DE29F9">
        <w:rPr>
          <w:sz w:val="22"/>
          <w:szCs w:val="22"/>
          <w:vertAlign w:val="superscript"/>
          <w:lang w:val="vi-VN"/>
        </w:rPr>
        <w:t>4</w:t>
      </w:r>
      <w:r w:rsidRPr="00EF1588">
        <w:rPr>
          <w:sz w:val="22"/>
          <w:szCs w:val="22"/>
          <w:lang w:val="vi-VN"/>
        </w:rPr>
        <w:t>. At the same time, PMOS also surpasse</w:t>
      </w:r>
      <w:r w:rsidR="000F0BE2">
        <w:rPr>
          <w:sz w:val="22"/>
          <w:szCs w:val="22"/>
          <w:lang w:val="vi-VN"/>
        </w:rPr>
        <w:t>s</w:t>
      </w:r>
      <w:r w:rsidRPr="00EF1588">
        <w:rPr>
          <w:sz w:val="22"/>
          <w:szCs w:val="22"/>
          <w:lang w:val="vi-VN"/>
        </w:rPr>
        <w:t xml:space="preserve"> other As(V) removal materials such as NaOH-modified electrolytic manganese sludge (23</w:t>
      </w:r>
      <w:r w:rsidR="005930C1">
        <w:rPr>
          <w:sz w:val="22"/>
          <w:szCs w:val="22"/>
          <w:lang w:val="vi-VN"/>
        </w:rPr>
        <w:t>.</w:t>
      </w:r>
      <w:r w:rsidRPr="00EF1588">
        <w:rPr>
          <w:sz w:val="22"/>
          <w:szCs w:val="22"/>
          <w:lang w:val="vi-VN"/>
        </w:rPr>
        <w:t>96 mg/g)</w:t>
      </w:r>
      <w:r w:rsidR="00DE29F9">
        <w:rPr>
          <w:sz w:val="22"/>
          <w:szCs w:val="22"/>
          <w:lang w:val="vi-VN"/>
        </w:rPr>
        <w:t xml:space="preserve"> </w:t>
      </w:r>
      <w:r w:rsidR="00DE29F9" w:rsidRPr="00DE29F9">
        <w:rPr>
          <w:sz w:val="22"/>
          <w:szCs w:val="22"/>
          <w:vertAlign w:val="superscript"/>
          <w:lang w:val="vi-VN"/>
        </w:rPr>
        <w:t>1</w:t>
      </w:r>
      <w:r w:rsidR="0085463F">
        <w:rPr>
          <w:sz w:val="22"/>
          <w:szCs w:val="22"/>
          <w:vertAlign w:val="superscript"/>
          <w:lang w:val="vi-VN"/>
        </w:rPr>
        <w:t>5</w:t>
      </w:r>
      <w:r w:rsidRPr="00EF1588">
        <w:rPr>
          <w:sz w:val="22"/>
          <w:szCs w:val="22"/>
          <w:lang w:val="vi-VN"/>
        </w:rPr>
        <w:t>, iron-modified concrete sludge (27</w:t>
      </w:r>
      <w:r w:rsidR="005930C1">
        <w:rPr>
          <w:sz w:val="22"/>
          <w:szCs w:val="22"/>
          <w:lang w:val="vi-VN"/>
        </w:rPr>
        <w:t>.</w:t>
      </w:r>
      <w:r w:rsidRPr="00EF1588">
        <w:rPr>
          <w:sz w:val="22"/>
          <w:szCs w:val="22"/>
          <w:lang w:val="vi-VN"/>
        </w:rPr>
        <w:t>8</w:t>
      </w:r>
      <w:r w:rsidR="002F1D6E">
        <w:rPr>
          <w:sz w:val="22"/>
          <w:szCs w:val="22"/>
          <w:lang w:val="vi-VN"/>
        </w:rPr>
        <w:t xml:space="preserve"> </w:t>
      </w:r>
      <w:r w:rsidR="002F1D6E" w:rsidRPr="003442F0">
        <w:rPr>
          <w:sz w:val="22"/>
          <w:szCs w:val="22"/>
          <w:lang w:val="vi-VN"/>
        </w:rPr>
        <w:t>÷</w:t>
      </w:r>
      <w:r w:rsidR="002F1D6E">
        <w:rPr>
          <w:sz w:val="22"/>
          <w:szCs w:val="22"/>
          <w:lang w:val="vi-VN"/>
        </w:rPr>
        <w:t xml:space="preserve"> </w:t>
      </w:r>
      <w:r w:rsidRPr="00EF1588">
        <w:rPr>
          <w:sz w:val="22"/>
          <w:szCs w:val="22"/>
          <w:lang w:val="vi-VN"/>
        </w:rPr>
        <w:t>41</w:t>
      </w:r>
      <w:r w:rsidR="005930C1">
        <w:rPr>
          <w:sz w:val="22"/>
          <w:szCs w:val="22"/>
          <w:lang w:val="vi-VN"/>
        </w:rPr>
        <w:t>.</w:t>
      </w:r>
      <w:r w:rsidRPr="00EF1588">
        <w:rPr>
          <w:sz w:val="22"/>
          <w:szCs w:val="22"/>
          <w:lang w:val="vi-VN"/>
        </w:rPr>
        <w:t>7 mg/g)</w:t>
      </w:r>
      <w:r w:rsidR="00DE29F9">
        <w:rPr>
          <w:sz w:val="22"/>
          <w:szCs w:val="22"/>
          <w:lang w:val="vi-VN"/>
        </w:rPr>
        <w:t xml:space="preserve"> </w:t>
      </w:r>
      <w:r w:rsidR="00DE29F9" w:rsidRPr="00DE29F9">
        <w:rPr>
          <w:sz w:val="22"/>
          <w:szCs w:val="22"/>
          <w:vertAlign w:val="superscript"/>
          <w:lang w:val="vi-VN"/>
        </w:rPr>
        <w:t>1</w:t>
      </w:r>
      <w:r w:rsidR="0085463F">
        <w:rPr>
          <w:sz w:val="22"/>
          <w:szCs w:val="22"/>
          <w:vertAlign w:val="superscript"/>
          <w:lang w:val="vi-VN"/>
        </w:rPr>
        <w:t>6</w:t>
      </w:r>
      <w:r w:rsidRPr="00EF1588">
        <w:rPr>
          <w:sz w:val="22"/>
          <w:szCs w:val="22"/>
          <w:lang w:val="vi-VN"/>
        </w:rPr>
        <w:t>, or GUT-3 metal-organic framework (33</w:t>
      </w:r>
      <w:r w:rsidR="000A78C0">
        <w:rPr>
          <w:sz w:val="22"/>
          <w:szCs w:val="22"/>
          <w:lang w:val="vi-VN"/>
        </w:rPr>
        <w:t>.</w:t>
      </w:r>
      <w:r w:rsidRPr="00EF1588">
        <w:rPr>
          <w:sz w:val="22"/>
          <w:szCs w:val="22"/>
          <w:lang w:val="vi-VN"/>
        </w:rPr>
        <w:t>91 mg/g). This demonstrates that the phosphate modification process significantly optimized the surface activity of oyster shells, helping to increase the density of phosphate and hydroxyl functional groups, thereby enhancing the ability to capture arsenate anions. In addition, when compared with more advanced material systems, PMOS continues to maintain its competitive position. The adsorption capacity of PMOS is higher than that of the metal–organic framework – chitosan – nanocellulose (CS-NC-MIL-53(Fe)) (36</w:t>
      </w:r>
      <w:r w:rsidR="00432373">
        <w:rPr>
          <w:sz w:val="22"/>
          <w:szCs w:val="22"/>
          <w:lang w:val="vi-VN"/>
        </w:rPr>
        <w:t>.</w:t>
      </w:r>
      <w:r w:rsidRPr="00EF1588">
        <w:rPr>
          <w:sz w:val="22"/>
          <w:szCs w:val="22"/>
          <w:lang w:val="vi-VN"/>
        </w:rPr>
        <w:t>76 mg/g)</w:t>
      </w:r>
      <w:r w:rsidR="00F939CD">
        <w:rPr>
          <w:sz w:val="22"/>
          <w:szCs w:val="22"/>
          <w:lang w:val="vi-VN"/>
        </w:rPr>
        <w:t xml:space="preserve"> </w:t>
      </w:r>
      <w:r w:rsidR="00F939CD" w:rsidRPr="00F939CD">
        <w:rPr>
          <w:sz w:val="22"/>
          <w:szCs w:val="22"/>
          <w:vertAlign w:val="superscript"/>
          <w:lang w:val="vi-VN"/>
        </w:rPr>
        <w:t>1</w:t>
      </w:r>
      <w:r w:rsidR="00182435">
        <w:rPr>
          <w:sz w:val="22"/>
          <w:szCs w:val="22"/>
          <w:vertAlign w:val="superscript"/>
          <w:lang w:val="vi-VN"/>
        </w:rPr>
        <w:t>7</w:t>
      </w:r>
      <w:r w:rsidRPr="00EF1588">
        <w:rPr>
          <w:sz w:val="22"/>
          <w:szCs w:val="22"/>
          <w:lang w:val="vi-VN"/>
        </w:rPr>
        <w:t>, and only lower than some materials with more complex structures such as the polymer–Fe–Al hydroxide hybrid (49</w:t>
      </w:r>
      <w:r w:rsidR="00432373">
        <w:rPr>
          <w:sz w:val="22"/>
          <w:szCs w:val="22"/>
          <w:lang w:val="vi-VN"/>
        </w:rPr>
        <w:t>.</w:t>
      </w:r>
      <w:r w:rsidRPr="00EF1588">
        <w:rPr>
          <w:sz w:val="22"/>
          <w:szCs w:val="22"/>
          <w:lang w:val="vi-VN"/>
        </w:rPr>
        <w:t>6 mg/g)</w:t>
      </w:r>
      <w:r w:rsidR="002B7372">
        <w:rPr>
          <w:sz w:val="22"/>
          <w:szCs w:val="22"/>
          <w:lang w:val="vi-VN"/>
        </w:rPr>
        <w:t xml:space="preserve"> </w:t>
      </w:r>
      <w:r w:rsidR="00F939CD" w:rsidRPr="00F939CD">
        <w:rPr>
          <w:sz w:val="22"/>
          <w:szCs w:val="22"/>
          <w:vertAlign w:val="superscript"/>
          <w:lang w:val="vi-VN"/>
        </w:rPr>
        <w:t>1</w:t>
      </w:r>
      <w:r w:rsidR="00182435">
        <w:rPr>
          <w:sz w:val="22"/>
          <w:szCs w:val="22"/>
          <w:vertAlign w:val="superscript"/>
          <w:lang w:val="vi-VN"/>
        </w:rPr>
        <w:t>8</w:t>
      </w:r>
      <w:r w:rsidRPr="00EF1588">
        <w:rPr>
          <w:sz w:val="22"/>
          <w:szCs w:val="22"/>
          <w:lang w:val="vi-VN"/>
        </w:rPr>
        <w:t xml:space="preserve"> or amine-modified lignin (64</w:t>
      </w:r>
      <w:r w:rsidR="00432373">
        <w:rPr>
          <w:sz w:val="22"/>
          <w:szCs w:val="22"/>
          <w:lang w:val="vi-VN"/>
        </w:rPr>
        <w:t>.</w:t>
      </w:r>
      <w:r w:rsidRPr="00EF1588">
        <w:rPr>
          <w:sz w:val="22"/>
          <w:szCs w:val="22"/>
          <w:lang w:val="vi-VN"/>
        </w:rPr>
        <w:t>08 mg/g)</w:t>
      </w:r>
      <w:r w:rsidR="002B7372">
        <w:rPr>
          <w:sz w:val="22"/>
          <w:szCs w:val="22"/>
          <w:lang w:val="vi-VN"/>
        </w:rPr>
        <w:t xml:space="preserve"> </w:t>
      </w:r>
      <w:r w:rsidR="002B7372" w:rsidRPr="002B7372">
        <w:rPr>
          <w:sz w:val="22"/>
          <w:szCs w:val="22"/>
          <w:vertAlign w:val="superscript"/>
          <w:lang w:val="vi-VN"/>
        </w:rPr>
        <w:t>1</w:t>
      </w:r>
      <w:r w:rsidR="00182435">
        <w:rPr>
          <w:sz w:val="22"/>
          <w:szCs w:val="22"/>
          <w:vertAlign w:val="superscript"/>
          <w:lang w:val="vi-VN"/>
        </w:rPr>
        <w:t>9</w:t>
      </w:r>
      <w:r w:rsidRPr="00EF1588">
        <w:rPr>
          <w:sz w:val="22"/>
          <w:szCs w:val="22"/>
          <w:lang w:val="vi-VN"/>
        </w:rPr>
        <w:t>. This shows that PMOS, although developed from simple biological waste sources, can still achieve adsorption efficiency approaching or even surpassing some modern nano-composite materials which have complex manufacturing processes, high costs and are difficult to apply on a large scale</w:t>
      </w:r>
      <w:r>
        <w:rPr>
          <w:sz w:val="22"/>
          <w:szCs w:val="22"/>
          <w:lang w:val="vi-VN"/>
        </w:rPr>
        <w:t>.</w:t>
      </w:r>
    </w:p>
    <w:p w14:paraId="19D41511" w14:textId="77777777" w:rsidR="000A7A45" w:rsidRPr="00EF1588" w:rsidRDefault="000A7A45" w:rsidP="0054659A">
      <w:pPr>
        <w:pStyle w:val="BodyText"/>
        <w:tabs>
          <w:tab w:val="left" w:pos="284"/>
        </w:tabs>
        <w:spacing w:before="1" w:line="288" w:lineRule="auto"/>
        <w:rPr>
          <w:lang w:val="vi-VN"/>
        </w:rPr>
      </w:pPr>
      <w:r w:rsidRPr="00EF1588">
        <w:rPr>
          <w:b/>
          <w:bCs/>
          <w:lang w:val="vi-VN"/>
        </w:rPr>
        <w:t>Table 3.</w:t>
      </w:r>
      <w:r w:rsidRPr="00EF1588">
        <w:rPr>
          <w:lang w:val="vi-VN"/>
        </w:rPr>
        <w:t xml:space="preserve"> Comparison of maximum adsorption capacity (qmax) of PMOS and As(V) adsorbent tracks.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815"/>
        <w:gridCol w:w="1194"/>
      </w:tblGrid>
      <w:tr w:rsidR="000A7A45" w14:paraId="66B84A40" w14:textId="77777777">
        <w:tc>
          <w:tcPr>
            <w:tcW w:w="2552" w:type="dxa"/>
          </w:tcPr>
          <w:p w14:paraId="7838F999"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Adsorbent material</w:t>
            </w:r>
          </w:p>
        </w:tc>
        <w:tc>
          <w:tcPr>
            <w:tcW w:w="649" w:type="dxa"/>
          </w:tcPr>
          <w:p w14:paraId="3CCC6D46"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q</w:t>
            </w:r>
            <w:r w:rsidRPr="00EF1588">
              <w:rPr>
                <w:sz w:val="22"/>
                <w:szCs w:val="22"/>
                <w:vertAlign w:val="subscript"/>
                <w:lang w:val="vi"/>
              </w:rPr>
              <w:t>max</w:t>
            </w:r>
            <w:r w:rsidRPr="00EF1588">
              <w:rPr>
                <w:sz w:val="22"/>
                <w:szCs w:val="22"/>
                <w:lang w:val="vi"/>
              </w:rPr>
              <w:t xml:space="preserve"> (mg</w:t>
            </w:r>
            <w:r w:rsidRPr="00EF1588">
              <w:rPr>
                <w:sz w:val="22"/>
                <w:szCs w:val="22"/>
                <w:lang w:val="vi-VN"/>
              </w:rPr>
              <w:t>/</w:t>
            </w:r>
            <w:r w:rsidRPr="00EF1588">
              <w:rPr>
                <w:sz w:val="22"/>
                <w:szCs w:val="22"/>
                <w:lang w:val="vi"/>
              </w:rPr>
              <w:t>g)</w:t>
            </w:r>
          </w:p>
        </w:tc>
        <w:tc>
          <w:tcPr>
            <w:tcW w:w="1194" w:type="dxa"/>
          </w:tcPr>
          <w:p w14:paraId="0988F8AA"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References</w:t>
            </w:r>
          </w:p>
        </w:tc>
      </w:tr>
      <w:tr w:rsidR="000A7A45" w14:paraId="42385668" w14:textId="77777777">
        <w:tc>
          <w:tcPr>
            <w:tcW w:w="2552" w:type="dxa"/>
            <w:vAlign w:val="center"/>
          </w:tcPr>
          <w:p w14:paraId="470577CE"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Kaolin mixed system</w:t>
            </w:r>
          </w:p>
        </w:tc>
        <w:tc>
          <w:tcPr>
            <w:tcW w:w="649" w:type="dxa"/>
            <w:vAlign w:val="center"/>
          </w:tcPr>
          <w:p w14:paraId="37D1EBA9" w14:textId="4F10BDA1" w:rsidR="000A7A45" w:rsidRPr="00EF1588" w:rsidRDefault="000A7A45">
            <w:pPr>
              <w:tabs>
                <w:tab w:val="left" w:pos="360"/>
                <w:tab w:val="right" w:leader="hyphen" w:pos="9072"/>
              </w:tabs>
              <w:jc w:val="center"/>
              <w:rPr>
                <w:i/>
                <w:iCs/>
                <w:sz w:val="22"/>
                <w:szCs w:val="22"/>
                <w:lang w:val="vi-VN"/>
              </w:rPr>
            </w:pPr>
            <w:r w:rsidRPr="00EF1588">
              <w:rPr>
                <w:sz w:val="22"/>
                <w:szCs w:val="22"/>
                <w:lang w:val="vi"/>
              </w:rPr>
              <w:t>0</w:t>
            </w:r>
            <w:r w:rsidR="00E76DC0">
              <w:rPr>
                <w:sz w:val="22"/>
                <w:szCs w:val="22"/>
                <w:lang w:val="vi"/>
              </w:rPr>
              <w:t>.</w:t>
            </w:r>
            <w:r w:rsidRPr="00EF1588">
              <w:rPr>
                <w:sz w:val="22"/>
                <w:szCs w:val="22"/>
                <w:lang w:val="vi"/>
              </w:rPr>
              <w:t xml:space="preserve">695 </w:t>
            </w:r>
            <w:r w:rsidR="0063708B" w:rsidRPr="003442F0">
              <w:rPr>
                <w:sz w:val="22"/>
                <w:szCs w:val="22"/>
                <w:lang w:val="vi-VN"/>
              </w:rPr>
              <w:t>÷</w:t>
            </w:r>
            <w:r w:rsidRPr="00EF1588">
              <w:rPr>
                <w:sz w:val="22"/>
                <w:szCs w:val="22"/>
                <w:lang w:val="vi"/>
              </w:rPr>
              <w:t xml:space="preserve"> 4</w:t>
            </w:r>
            <w:r w:rsidR="000B11AC">
              <w:rPr>
                <w:sz w:val="22"/>
                <w:szCs w:val="22"/>
                <w:lang w:val="vi"/>
              </w:rPr>
              <w:t>.</w:t>
            </w:r>
            <w:r w:rsidRPr="00EF1588">
              <w:rPr>
                <w:sz w:val="22"/>
                <w:szCs w:val="22"/>
                <w:lang w:val="vi"/>
              </w:rPr>
              <w:t>17</w:t>
            </w:r>
          </w:p>
        </w:tc>
        <w:tc>
          <w:tcPr>
            <w:tcW w:w="1194" w:type="dxa"/>
            <w:vAlign w:val="center"/>
          </w:tcPr>
          <w:p w14:paraId="0B4A735C" w14:textId="202A7786"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sidR="00CF2CF7">
              <w:rPr>
                <w:i/>
                <w:iCs/>
                <w:sz w:val="22"/>
                <w:szCs w:val="22"/>
                <w:lang w:val="vi-VN"/>
              </w:rPr>
              <w:instrText>ADDIN CSL_CITATION {"citationItems":[{"id":"ITEM-1","itemData":{"ISSN":"2076-3417","author":[{"dropping-particle":"","family":"Doušová","given":"Barbora","non-dropping-particle":"","parse-names":false,"suffix":""},{"dropping-particle":"","family":"Bedrnova","given":"Eva","non-dropping-particle":"","parse-names":false,"suffix":""},{"dropping-particle":"","family":"Maxová","given":"Kateřina","non-dropping-particle":"","parse-names":false,"suffix":""},{"dropping-particle":"","family":"Koloušek","given":"David","non-dropping-particle":"","parse-names":false,"suffix":""},{"dropping-particle":"","family":"Lhotka","given":"Miloslav","non-dropping-particle":"","parse-names":false,"suffix":""},{"dropping-particle":"","family":"Pilař","given":"Lukáš","non-dropping-particle":"","parse-names":false,"suffix":""},{"dropping-particle":"","family":"Angelis","given":"Milan","non-dropping-particle":"","parse-names":false,"suffix":""}],"container-title":"Applied Sciences","id":"ITEM-1","issue":"12","issued":{"date-parts":[["2024"]]},"page":"5358","publisher":"MDPI","title":"Kaolin–Fly Ash Composite for Pb2+ and AsO43− Adsorption from Aqueous System","type":"article-journal","volume":"14"},"uris":["http://www.mendeley.com/documents/?uuid=17b91d08-c36f-48cd-886f-2de5d4c2bbbc"]}],"mendeley":{"formattedCitation":"&lt;sup&gt;13&lt;/sup&gt;","manualFormatting":"14","plainTextFormattedCitation":"13","previouslyFormattedCitation":"[13]"},"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w:t>
            </w:r>
            <w:r w:rsidR="00CF2CF7">
              <w:rPr>
                <w:iCs/>
                <w:noProof/>
                <w:sz w:val="22"/>
                <w:szCs w:val="22"/>
                <w:vertAlign w:val="superscript"/>
                <w:lang w:val="vi-VN"/>
              </w:rPr>
              <w:t>4</w:t>
            </w:r>
            <w:r w:rsidRPr="00EF1588">
              <w:rPr>
                <w:sz w:val="22"/>
                <w:szCs w:val="22"/>
                <w:lang w:val="vi-VN"/>
              </w:rPr>
              <w:fldChar w:fldCharType="end"/>
            </w:r>
          </w:p>
        </w:tc>
      </w:tr>
      <w:tr w:rsidR="000A7A45" w14:paraId="3885139D" w14:textId="77777777">
        <w:tc>
          <w:tcPr>
            <w:tcW w:w="2552" w:type="dxa"/>
            <w:vAlign w:val="center"/>
          </w:tcPr>
          <w:p w14:paraId="0657A049"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Ascorbic Acid Coated Superparamagnetic Fe₃O₄ Magnetic Nanoparticles</w:t>
            </w:r>
          </w:p>
        </w:tc>
        <w:tc>
          <w:tcPr>
            <w:tcW w:w="649" w:type="dxa"/>
            <w:vAlign w:val="center"/>
          </w:tcPr>
          <w:p w14:paraId="6AACD574" w14:textId="74AD27EC" w:rsidR="000A7A45" w:rsidRPr="00EF1588" w:rsidRDefault="000A7A45">
            <w:pPr>
              <w:tabs>
                <w:tab w:val="left" w:pos="360"/>
                <w:tab w:val="right" w:leader="hyphen" w:pos="9072"/>
              </w:tabs>
              <w:jc w:val="center"/>
              <w:rPr>
                <w:i/>
                <w:iCs/>
                <w:sz w:val="22"/>
                <w:szCs w:val="22"/>
                <w:lang w:val="vi-VN"/>
              </w:rPr>
            </w:pPr>
            <w:r w:rsidRPr="00EF1588">
              <w:rPr>
                <w:sz w:val="22"/>
                <w:szCs w:val="22"/>
                <w:lang w:val="vi"/>
              </w:rPr>
              <w:t>16</w:t>
            </w:r>
            <w:r w:rsidR="00CD1BF9">
              <w:rPr>
                <w:sz w:val="22"/>
                <w:szCs w:val="22"/>
                <w:lang w:val="vi"/>
              </w:rPr>
              <w:t>.</w:t>
            </w:r>
            <w:r w:rsidRPr="00EF1588">
              <w:rPr>
                <w:sz w:val="22"/>
                <w:szCs w:val="22"/>
                <w:lang w:val="vi"/>
              </w:rPr>
              <w:t>56</w:t>
            </w:r>
          </w:p>
        </w:tc>
        <w:tc>
          <w:tcPr>
            <w:tcW w:w="1194" w:type="dxa"/>
            <w:vAlign w:val="center"/>
          </w:tcPr>
          <w:p w14:paraId="0385A12E" w14:textId="77777777"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Pr>
                <w:i/>
                <w:iCs/>
                <w:sz w:val="22"/>
                <w:szCs w:val="22"/>
                <w:lang w:val="vi-VN"/>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4</w:t>
            </w:r>
            <w:r w:rsidRPr="00EF1588">
              <w:rPr>
                <w:sz w:val="22"/>
                <w:szCs w:val="22"/>
                <w:lang w:val="vi-VN"/>
              </w:rPr>
              <w:fldChar w:fldCharType="end"/>
            </w:r>
          </w:p>
        </w:tc>
      </w:tr>
      <w:tr w:rsidR="000A7A45" w14:paraId="034F4024" w14:textId="77777777">
        <w:tc>
          <w:tcPr>
            <w:tcW w:w="2552" w:type="dxa"/>
            <w:vAlign w:val="center"/>
          </w:tcPr>
          <w:p w14:paraId="644E46D3"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NaOH modified electrolytic manganese residues (M-EMRs)</w:t>
            </w:r>
          </w:p>
        </w:tc>
        <w:tc>
          <w:tcPr>
            <w:tcW w:w="649" w:type="dxa"/>
            <w:vAlign w:val="center"/>
          </w:tcPr>
          <w:p w14:paraId="29FFEFDC" w14:textId="30360011" w:rsidR="000A7A45" w:rsidRPr="00EF1588" w:rsidRDefault="000A7A45">
            <w:pPr>
              <w:tabs>
                <w:tab w:val="left" w:pos="360"/>
                <w:tab w:val="right" w:leader="hyphen" w:pos="9072"/>
              </w:tabs>
              <w:jc w:val="center"/>
              <w:rPr>
                <w:i/>
                <w:iCs/>
                <w:sz w:val="22"/>
                <w:szCs w:val="22"/>
                <w:lang w:val="vi-VN"/>
              </w:rPr>
            </w:pPr>
            <w:r w:rsidRPr="00EF1588">
              <w:rPr>
                <w:sz w:val="22"/>
                <w:szCs w:val="22"/>
                <w:lang w:val="vi"/>
              </w:rPr>
              <w:t>23</w:t>
            </w:r>
            <w:r w:rsidR="00CD1BF9">
              <w:rPr>
                <w:sz w:val="22"/>
                <w:szCs w:val="22"/>
                <w:lang w:val="vi"/>
              </w:rPr>
              <w:t>.</w:t>
            </w:r>
            <w:r w:rsidRPr="00EF1588">
              <w:rPr>
                <w:sz w:val="22"/>
                <w:szCs w:val="22"/>
                <w:lang w:val="vi"/>
              </w:rPr>
              <w:t>96</w:t>
            </w:r>
          </w:p>
        </w:tc>
        <w:tc>
          <w:tcPr>
            <w:tcW w:w="1194" w:type="dxa"/>
            <w:vAlign w:val="center"/>
          </w:tcPr>
          <w:p w14:paraId="5AA19147" w14:textId="0988BCEB"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sidR="00CF2CF7">
              <w:rPr>
                <w:sz w:val="22"/>
                <w:szCs w:val="22"/>
                <w:lang w:val="vi"/>
              </w:rPr>
              <w:instrText>ADDIN CSL_CITATION {"citationItems":[{"id":"ITEM-1","itemData":{"ISSN":"0925-8388","author":[{"dropping-particle":"","family":"Lan","given":"Jirong","non-dropping-particle":"","parse-names":false,"suffix":""},{"dropping-particle":"","family":"Sun","given":"Yan","non-dropping-particle":"","parse-names":false,"suffix":""},{"dropping-particle":"","family":"Guo","given":"Li","non-dropping-particle":"","parse-names":false,"suffix":""},{"dropping-particle":"","family":"Du","given":"Yaguang","non-dropping-particle":"","parse-names":false,"suffix":""},{"dropping-particle":"","family":"Du","given":"Dongyun","non-dropping-particle":"","parse-names":false,"suffix":""},{"dropping-particle":"","family":"Zhang","given":"Tian C","non-dropping-particle":"","parse-names":false,"suffix":""},{"dropping-particle":"","family":"Li","given":"Jia","non-dropping-particle":"","parse-names":false,"suffix":""},{"dropping-particle":"","family":"Ye","given":"Hengpeng","non-dropping-particle":"","parse-names":false,"suffix":""}],"container-title":"Journal of Alloys and Compounds","id":"ITEM-1","issued":{"date-parts":[["2019"]]},"page":"151973","publisher":"Elsevier","title":"Highly efficient removal of As (V) with modified electrolytic manganese residues (M-EMRs) as a novel adsorbent","type":"article-journal","volume":"811"},"uris":["http://www.mendeley.com/documents/?uuid=bc180989-11c8-4fc2-8f90-7732512545fc"]}],"mendeley":{"formattedCitation":"&lt;sup&gt;14&lt;/sup&gt;","manualFormatting":"15","plainTextFormattedCitation":"14","previouslyFormattedCitation":"[14]"},"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CF2CF7">
              <w:rPr>
                <w:noProof/>
                <w:sz w:val="22"/>
                <w:szCs w:val="22"/>
                <w:vertAlign w:val="superscript"/>
                <w:lang w:val="vi"/>
              </w:rPr>
              <w:t>5</w:t>
            </w:r>
            <w:r w:rsidRPr="00EF1588">
              <w:rPr>
                <w:sz w:val="22"/>
                <w:szCs w:val="22"/>
                <w:lang w:val="vi-VN"/>
              </w:rPr>
              <w:fldChar w:fldCharType="end"/>
            </w:r>
          </w:p>
        </w:tc>
      </w:tr>
      <w:tr w:rsidR="000A7A45" w14:paraId="7521364D" w14:textId="77777777">
        <w:tc>
          <w:tcPr>
            <w:tcW w:w="2552" w:type="dxa"/>
            <w:vAlign w:val="center"/>
          </w:tcPr>
          <w:p w14:paraId="125C5569"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Waste sludge from the production of iron-</w:t>
            </w:r>
            <w:r w:rsidRPr="00EF1588">
              <w:rPr>
                <w:sz w:val="22"/>
                <w:szCs w:val="22"/>
                <w:lang w:val="vi"/>
              </w:rPr>
              <w:lastRenderedPageBreak/>
              <w:t>modified concrete (CWSFe)</w:t>
            </w:r>
          </w:p>
        </w:tc>
        <w:tc>
          <w:tcPr>
            <w:tcW w:w="649" w:type="dxa"/>
            <w:vAlign w:val="center"/>
          </w:tcPr>
          <w:p w14:paraId="7B4556B0" w14:textId="66D604BF" w:rsidR="000A7A45" w:rsidRPr="00EF1588" w:rsidRDefault="000A7A45">
            <w:pPr>
              <w:tabs>
                <w:tab w:val="left" w:pos="360"/>
                <w:tab w:val="right" w:leader="hyphen" w:pos="9072"/>
              </w:tabs>
              <w:jc w:val="center"/>
              <w:rPr>
                <w:i/>
                <w:iCs/>
                <w:sz w:val="22"/>
                <w:szCs w:val="22"/>
                <w:lang w:val="vi-VN"/>
              </w:rPr>
            </w:pPr>
            <w:r w:rsidRPr="00EF1588">
              <w:rPr>
                <w:sz w:val="22"/>
                <w:szCs w:val="22"/>
                <w:lang w:val="vi"/>
              </w:rPr>
              <w:lastRenderedPageBreak/>
              <w:t>27</w:t>
            </w:r>
            <w:r w:rsidR="00CD1BF9">
              <w:rPr>
                <w:sz w:val="22"/>
                <w:szCs w:val="22"/>
                <w:lang w:val="vi"/>
              </w:rPr>
              <w:t>.</w:t>
            </w:r>
            <w:r w:rsidRPr="00EF1588">
              <w:rPr>
                <w:sz w:val="22"/>
                <w:szCs w:val="22"/>
                <w:lang w:val="vi"/>
              </w:rPr>
              <w:t xml:space="preserve">8 </w:t>
            </w:r>
            <w:r w:rsidR="0063708B" w:rsidRPr="003442F0">
              <w:rPr>
                <w:sz w:val="22"/>
                <w:szCs w:val="22"/>
                <w:lang w:val="vi-VN"/>
              </w:rPr>
              <w:t>÷</w:t>
            </w:r>
            <w:r w:rsidRPr="00EF1588">
              <w:rPr>
                <w:sz w:val="22"/>
                <w:szCs w:val="22"/>
                <w:lang w:val="vi"/>
              </w:rPr>
              <w:t xml:space="preserve"> 41</w:t>
            </w:r>
            <w:r w:rsidR="00CD1BF9">
              <w:rPr>
                <w:sz w:val="22"/>
                <w:szCs w:val="22"/>
                <w:lang w:val="vi"/>
              </w:rPr>
              <w:t>.</w:t>
            </w:r>
            <w:r w:rsidRPr="00EF1588">
              <w:rPr>
                <w:sz w:val="22"/>
                <w:szCs w:val="22"/>
                <w:lang w:val="vi"/>
              </w:rPr>
              <w:t>7</w:t>
            </w:r>
          </w:p>
        </w:tc>
        <w:tc>
          <w:tcPr>
            <w:tcW w:w="1194" w:type="dxa"/>
            <w:vAlign w:val="center"/>
          </w:tcPr>
          <w:p w14:paraId="2E1BA1F6" w14:textId="2B2B47F4"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sidR="00CF2CF7">
              <w:rPr>
                <w:sz w:val="22"/>
                <w:szCs w:val="22"/>
                <w:lang w:val="vi"/>
              </w:rPr>
              <w:instrText>ADDIN CSL_CITATION {"citationItems":[{"id":"ITEM-1","itemData":{"author":[{"dropping-particle":"","family":"Doušová","given":"B","non-dropping-particle":"","parse-names":false,"suffix":""},{"dropping-particle":"","family":"Bedrnová","given":"E","non-dropping-particle":"","parse-names":false,"suffix":""},{"dropping-particle":"","family":"Reiterman","given":"P","non-dropping-particle":"","parse-names":false,"suffix":""},{"dropping-particle":"","family":"Keppert","given":"M","non-dropping-particle":"","parse-names":false,"suffix":""},{"dropping-particle":"","family":"Koloušek","given":"D","non-dropping-particle":"","parse-names":false,"suffix":""},{"dropping-particle":"","family":"Lhotka","given":"M","non-dropping-particle":"","parse-names":false,"suffix":""},{"dropping-particle":"","family":"Mastný","given":"L","non-dropping-particle":"","parse-names":false,"suffix":""}],"id":"ITEM-1","issued":{"date-parts":[["2021"]]},"publisher":"s Note: MDPI stays neutral with regard to jurisdictional claims in published …","title":"Adsorption Properties of Waste Building Sludge for Environmental Protection. Minerals 2021, 11, 309","type":"article"},"uris":["http://www.mendeley.com/documents/?uuid=344a1cb5-09dc-403b-86a9-5a8cf0cc67ca"]}],"mendeley":{"formattedCitation":"&lt;sup&gt;15&lt;/sup&gt;","manualFormatting":"16","plainTextFormattedCitation":"15","previouslyFormattedCitation":"[15]"},"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CF2CF7">
              <w:rPr>
                <w:noProof/>
                <w:sz w:val="22"/>
                <w:szCs w:val="22"/>
                <w:vertAlign w:val="superscript"/>
                <w:lang w:val="vi"/>
              </w:rPr>
              <w:t>6</w:t>
            </w:r>
            <w:r w:rsidRPr="00EF1588">
              <w:rPr>
                <w:sz w:val="22"/>
                <w:szCs w:val="22"/>
                <w:lang w:val="vi-VN"/>
              </w:rPr>
              <w:fldChar w:fldCharType="end"/>
            </w:r>
          </w:p>
        </w:tc>
      </w:tr>
      <w:tr w:rsidR="000A7A45" w14:paraId="4BB5A315" w14:textId="77777777">
        <w:tc>
          <w:tcPr>
            <w:tcW w:w="2552" w:type="dxa"/>
            <w:vAlign w:val="center"/>
          </w:tcPr>
          <w:p w14:paraId="162D234F"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Metal-organic framework – chitosan -nanocellulose (CS-NC-MIL-53(Fe))</w:t>
            </w:r>
          </w:p>
        </w:tc>
        <w:tc>
          <w:tcPr>
            <w:tcW w:w="649" w:type="dxa"/>
            <w:vAlign w:val="center"/>
          </w:tcPr>
          <w:p w14:paraId="5CB04093" w14:textId="0567BDA3" w:rsidR="000A7A45" w:rsidRPr="00EF1588" w:rsidRDefault="000A7A45">
            <w:pPr>
              <w:tabs>
                <w:tab w:val="left" w:pos="360"/>
                <w:tab w:val="right" w:leader="hyphen" w:pos="9072"/>
              </w:tabs>
              <w:jc w:val="center"/>
              <w:rPr>
                <w:i/>
                <w:iCs/>
                <w:sz w:val="22"/>
                <w:szCs w:val="22"/>
                <w:lang w:val="vi-VN"/>
              </w:rPr>
            </w:pPr>
            <w:r w:rsidRPr="00EF1588">
              <w:rPr>
                <w:sz w:val="22"/>
                <w:szCs w:val="22"/>
                <w:lang w:val="vi"/>
              </w:rPr>
              <w:t>36</w:t>
            </w:r>
            <w:r w:rsidR="00387670">
              <w:rPr>
                <w:sz w:val="22"/>
                <w:szCs w:val="22"/>
                <w:lang w:val="vi"/>
              </w:rPr>
              <w:t>.</w:t>
            </w:r>
            <w:r w:rsidRPr="00EF1588">
              <w:rPr>
                <w:sz w:val="22"/>
                <w:szCs w:val="22"/>
                <w:lang w:val="vi"/>
              </w:rPr>
              <w:t>76</w:t>
            </w:r>
          </w:p>
        </w:tc>
        <w:tc>
          <w:tcPr>
            <w:tcW w:w="1194" w:type="dxa"/>
            <w:vAlign w:val="center"/>
          </w:tcPr>
          <w:p w14:paraId="70AA2E0D" w14:textId="6D1F2F1E"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sidR="00E824A7">
              <w:rPr>
                <w:i/>
                <w:iCs/>
                <w:sz w:val="22"/>
                <w:szCs w:val="22"/>
                <w:lang w:val="vi-VN"/>
              </w:rPr>
              <w:instrText>ADDIN CSL_CITATION {"citationItems":[{"id":"ITEM-1","itemData":{"author":[{"dropping-particle":"","family":"Paisart","given":"Yatika","non-dropping-particle":"","parse-names":false,"suffix":""}],"id":"ITEM-1","issued":{"date-parts":[["2021"]]},"title":"Nanocellulose-chitosan-metal organic framework composites for arsenic removal","type":"article-journal"},"uris":["http://www.mendeley.com/documents/?uuid=da4bd4f6-d592-411d-94bb-c0290905bc33"]}],"mendeley":{"formattedCitation":"&lt;sup&gt;16&lt;/sup&gt;","manualFormatting":"17","plainTextFormattedCitation":"16","previouslyFormattedCitation":"[16]"},"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w:t>
            </w:r>
            <w:r w:rsidR="00E824A7">
              <w:rPr>
                <w:iCs/>
                <w:noProof/>
                <w:sz w:val="22"/>
                <w:szCs w:val="22"/>
                <w:vertAlign w:val="superscript"/>
                <w:lang w:val="vi-VN"/>
              </w:rPr>
              <w:t>7</w:t>
            </w:r>
            <w:r w:rsidRPr="00EF1588">
              <w:rPr>
                <w:sz w:val="22"/>
                <w:szCs w:val="22"/>
                <w:lang w:val="vi-VN"/>
              </w:rPr>
              <w:fldChar w:fldCharType="end"/>
            </w:r>
          </w:p>
        </w:tc>
      </w:tr>
      <w:tr w:rsidR="000A7A45" w14:paraId="510544AE" w14:textId="77777777">
        <w:tc>
          <w:tcPr>
            <w:tcW w:w="2552" w:type="dxa"/>
            <w:vAlign w:val="center"/>
          </w:tcPr>
          <w:p w14:paraId="123E27EF"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GUT-3 metal organic framework</w:t>
            </w:r>
          </w:p>
        </w:tc>
        <w:tc>
          <w:tcPr>
            <w:tcW w:w="649" w:type="dxa"/>
            <w:vAlign w:val="center"/>
          </w:tcPr>
          <w:p w14:paraId="758EC45A" w14:textId="523DDE86" w:rsidR="000A7A45" w:rsidRPr="00EF1588" w:rsidRDefault="000A7A45">
            <w:pPr>
              <w:tabs>
                <w:tab w:val="left" w:pos="360"/>
                <w:tab w:val="right" w:leader="hyphen" w:pos="9072"/>
              </w:tabs>
              <w:jc w:val="center"/>
              <w:rPr>
                <w:i/>
                <w:iCs/>
                <w:sz w:val="22"/>
                <w:szCs w:val="22"/>
                <w:lang w:val="vi-VN"/>
              </w:rPr>
            </w:pPr>
            <w:r w:rsidRPr="00EF1588">
              <w:rPr>
                <w:sz w:val="22"/>
                <w:szCs w:val="22"/>
                <w:lang w:val="vi"/>
              </w:rPr>
              <w:t>33</w:t>
            </w:r>
            <w:r w:rsidR="00387670">
              <w:rPr>
                <w:sz w:val="22"/>
                <w:szCs w:val="22"/>
                <w:lang w:val="vi"/>
              </w:rPr>
              <w:t>.</w:t>
            </w:r>
            <w:r w:rsidRPr="00EF1588">
              <w:rPr>
                <w:sz w:val="22"/>
                <w:szCs w:val="22"/>
                <w:lang w:val="vi"/>
              </w:rPr>
              <w:t>91</w:t>
            </w:r>
          </w:p>
        </w:tc>
        <w:tc>
          <w:tcPr>
            <w:tcW w:w="1194" w:type="dxa"/>
            <w:vAlign w:val="center"/>
          </w:tcPr>
          <w:p w14:paraId="010FAA4F" w14:textId="07F63BD7"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Pr>
                <w:sz w:val="22"/>
                <w:szCs w:val="22"/>
                <w:lang w:val="vi"/>
              </w:rPr>
              <w:instrText>ADDIN CSL_CITATION {"citationItems":[{"id":"ITEM-1","itemData":{"ISSN":"0268-2605","author":[{"dropping-particle":"","family":"Zheng","given":"Xiao","non-dropping-particle":"","parse-names":false,"suffix":""},{"dropping-particle":"","family":"Yi","given":"Ming","non-dropping-particle":"","parse-names":false,"suffix":""},{"dropping-particle":"","family":"Chen","given":"Zhao","non-dropping-particle":"","parse-names":false,"suffix":""},{"dropping-particle":"","family":"Zhang","given":"Zilong","non-dropping-particle":"","parse-names":false,"suffix":""},{"dropping-particle":"","family":"Ye","given":"Lili","non-dropping-particle":"","parse-names":false,"suffix":""},{"dropping-particle":"","family":"Cheng","given":"Guanwen","non-dropping-particle":"","parse-names":false,"suffix":""},{"dropping-particle":"","family":"Xiao","given":"Yu","non-dropping-particle":"","parse-names":false,"suffix":""}],"container-title":"Applied organometallic chemistry","id":"ITEM-1","issue":"5","issued":{"date-parts":[["2020"]]},"page":"e5584","publisher":"Wiley Online Library","title":"Efficient removal of As (V) from simulated arsenic‐contaminated wastewater via a novel metal–organic framework material: Synthesis, structure, and response surface methodology","type":"article-journal","volume":"34"},"uris":["http://www.mendeley.com/documents/?uuid=f5c3c3a8-0f14-4c17-86cf-a6d8ede9c924"]}],"mendeley":{"formattedCitation":"&lt;sup&gt;11&lt;/sup&gt;","plainTextFormattedCitation":"11","previouslyFormattedCitation":"[11]"},"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2</w:t>
            </w:r>
            <w:r w:rsidRPr="00EF1588">
              <w:rPr>
                <w:sz w:val="22"/>
                <w:szCs w:val="22"/>
                <w:lang w:val="vi-VN"/>
              </w:rPr>
              <w:fldChar w:fldCharType="end"/>
            </w:r>
          </w:p>
        </w:tc>
      </w:tr>
      <w:tr w:rsidR="000A7A45" w14:paraId="0CAEC2E3" w14:textId="77777777">
        <w:tc>
          <w:tcPr>
            <w:tcW w:w="2552" w:type="dxa"/>
            <w:vAlign w:val="center"/>
          </w:tcPr>
          <w:p w14:paraId="5228B8F4"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Phosphate - modified oyster shell</w:t>
            </w:r>
          </w:p>
        </w:tc>
        <w:tc>
          <w:tcPr>
            <w:tcW w:w="649" w:type="dxa"/>
            <w:vAlign w:val="center"/>
          </w:tcPr>
          <w:p w14:paraId="7F4C439A" w14:textId="3C7CB1A0" w:rsidR="000A7A45" w:rsidRPr="00EF1588" w:rsidRDefault="000A7A45">
            <w:pPr>
              <w:tabs>
                <w:tab w:val="left" w:pos="360"/>
                <w:tab w:val="right" w:leader="hyphen" w:pos="9072"/>
              </w:tabs>
              <w:jc w:val="center"/>
              <w:rPr>
                <w:i/>
                <w:iCs/>
                <w:sz w:val="22"/>
                <w:szCs w:val="22"/>
                <w:lang w:val="vi-VN"/>
              </w:rPr>
            </w:pPr>
            <w:r w:rsidRPr="00EF1588">
              <w:rPr>
                <w:sz w:val="22"/>
                <w:szCs w:val="22"/>
                <w:lang w:val="vi"/>
              </w:rPr>
              <w:t>46</w:t>
            </w:r>
            <w:r w:rsidR="00387670">
              <w:rPr>
                <w:sz w:val="22"/>
                <w:szCs w:val="22"/>
                <w:lang w:val="vi"/>
              </w:rPr>
              <w:t>.</w:t>
            </w:r>
            <w:r w:rsidRPr="00EF1588">
              <w:rPr>
                <w:sz w:val="22"/>
                <w:szCs w:val="22"/>
                <w:lang w:val="vi"/>
              </w:rPr>
              <w:t>34</w:t>
            </w:r>
          </w:p>
        </w:tc>
        <w:tc>
          <w:tcPr>
            <w:tcW w:w="1194" w:type="dxa"/>
            <w:vAlign w:val="center"/>
          </w:tcPr>
          <w:p w14:paraId="2BCA586B"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This study</w:t>
            </w:r>
          </w:p>
        </w:tc>
      </w:tr>
      <w:tr w:rsidR="000A7A45" w14:paraId="5B088FF1" w14:textId="77777777">
        <w:tc>
          <w:tcPr>
            <w:tcW w:w="2552" w:type="dxa"/>
            <w:vAlign w:val="center"/>
          </w:tcPr>
          <w:p w14:paraId="277732EB"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Polymer-Fe-Al hydroxide hybrid material</w:t>
            </w:r>
          </w:p>
        </w:tc>
        <w:tc>
          <w:tcPr>
            <w:tcW w:w="649" w:type="dxa"/>
            <w:vAlign w:val="center"/>
          </w:tcPr>
          <w:p w14:paraId="22E91A8B" w14:textId="08F186FF" w:rsidR="000A7A45" w:rsidRPr="00EF1588" w:rsidRDefault="000A7A45">
            <w:pPr>
              <w:tabs>
                <w:tab w:val="left" w:pos="360"/>
                <w:tab w:val="right" w:leader="hyphen" w:pos="9072"/>
              </w:tabs>
              <w:jc w:val="center"/>
              <w:rPr>
                <w:sz w:val="22"/>
                <w:szCs w:val="22"/>
                <w:lang w:val="vi"/>
              </w:rPr>
            </w:pPr>
            <w:r w:rsidRPr="00EF1588">
              <w:rPr>
                <w:sz w:val="22"/>
                <w:szCs w:val="22"/>
                <w:lang w:val="vi"/>
              </w:rPr>
              <w:t>49</w:t>
            </w:r>
            <w:r w:rsidR="00387670">
              <w:rPr>
                <w:sz w:val="22"/>
                <w:szCs w:val="22"/>
                <w:lang w:val="vi"/>
              </w:rPr>
              <w:t>.</w:t>
            </w:r>
            <w:r w:rsidRPr="00EF1588">
              <w:rPr>
                <w:sz w:val="22"/>
                <w:szCs w:val="22"/>
                <w:lang w:val="vi"/>
              </w:rPr>
              <w:t>6</w:t>
            </w:r>
          </w:p>
        </w:tc>
        <w:tc>
          <w:tcPr>
            <w:tcW w:w="1194" w:type="dxa"/>
            <w:vAlign w:val="center"/>
          </w:tcPr>
          <w:p w14:paraId="63AC10AC" w14:textId="5166C960"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sidR="00E824A7">
              <w:rPr>
                <w:sz w:val="22"/>
                <w:szCs w:val="22"/>
                <w:lang w:val="vi"/>
              </w:rPr>
              <w:instrText>ADDIN CSL_CITATION {"citationItems":[{"id":"ITEM-1","itemData":{"ISSN":"0304-3894","author":[{"dropping-particle":"","family":"Kumar","given":"Prashanth Suresh","non-dropping-particle":"","parse-names":false,"suffix":""},{"dropping-particle":"","family":"Flores","given":"Roxana Quiroga","non-dropping-particle":"","parse-names":false,"suffix":""},{"dropping-particle":"","family":"Sjöstedt","given":"Carin","non-dropping-particle":"","parse-names":false,"suffix":""},{"dropping-particle":"","family":"Önnby","given":"Linda","non-dropping-particle":"","parse-names":false,"suffix":""}],"container-title":"Journal of hazardous materials","id":"ITEM-1","issued":{"date-parts":[["2016"]]},"page":"166-174","publisher":"Elsevier","title":"Arsenic adsorption by iron–aluminium hydroxide coated onto macroporous supports: insights from X-ray absorption spectroscopy and comparison with granular ferric hydroxides","type":"article-journal","volume":"302"},"uris":["http://www.mendeley.com/documents/?uuid=b111c585-10d5-4b5f-84f1-7831669cff04"]}],"mendeley":{"formattedCitation":"&lt;sup&gt;17&lt;/sup&gt;","manualFormatting":"18","plainTextFormattedCitation":"17","previouslyFormattedCitation":"[17]"},"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8</w:t>
            </w:r>
            <w:r w:rsidRPr="00EF1588">
              <w:rPr>
                <w:sz w:val="22"/>
                <w:szCs w:val="22"/>
                <w:lang w:val="vi-VN"/>
              </w:rPr>
              <w:fldChar w:fldCharType="end"/>
            </w:r>
          </w:p>
        </w:tc>
      </w:tr>
      <w:tr w:rsidR="000A7A45" w14:paraId="406F4D0C" w14:textId="77777777">
        <w:tc>
          <w:tcPr>
            <w:tcW w:w="2552" w:type="dxa"/>
            <w:vAlign w:val="center"/>
          </w:tcPr>
          <w:p w14:paraId="7286FB3F"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Amine-modified lignin (Lignin@N-X)</w:t>
            </w:r>
          </w:p>
        </w:tc>
        <w:tc>
          <w:tcPr>
            <w:tcW w:w="649" w:type="dxa"/>
            <w:vAlign w:val="center"/>
          </w:tcPr>
          <w:p w14:paraId="3F6192E7" w14:textId="588C3CD9" w:rsidR="000A7A45" w:rsidRPr="00EF1588" w:rsidRDefault="000A7A45">
            <w:pPr>
              <w:tabs>
                <w:tab w:val="left" w:pos="360"/>
                <w:tab w:val="right" w:leader="hyphen" w:pos="9072"/>
              </w:tabs>
              <w:jc w:val="center"/>
              <w:rPr>
                <w:sz w:val="22"/>
                <w:szCs w:val="22"/>
                <w:lang w:val="vi"/>
              </w:rPr>
            </w:pPr>
            <w:r w:rsidRPr="00EF1588">
              <w:rPr>
                <w:sz w:val="22"/>
                <w:szCs w:val="22"/>
                <w:lang w:val="vi"/>
              </w:rPr>
              <w:t>64</w:t>
            </w:r>
            <w:r w:rsidR="00387670">
              <w:rPr>
                <w:sz w:val="22"/>
                <w:szCs w:val="22"/>
                <w:lang w:val="vi"/>
              </w:rPr>
              <w:t>.</w:t>
            </w:r>
            <w:r w:rsidRPr="00EF1588">
              <w:rPr>
                <w:sz w:val="22"/>
                <w:szCs w:val="22"/>
                <w:lang w:val="vi"/>
              </w:rPr>
              <w:t>08</w:t>
            </w:r>
          </w:p>
        </w:tc>
        <w:tc>
          <w:tcPr>
            <w:tcW w:w="1194" w:type="dxa"/>
            <w:vAlign w:val="center"/>
          </w:tcPr>
          <w:p w14:paraId="1D4D7ADE" w14:textId="17CF8590"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sidR="00E824A7">
              <w:rPr>
                <w:sz w:val="22"/>
                <w:szCs w:val="22"/>
                <w:lang w:val="vi"/>
              </w:rPr>
              <w:instrText>ADDIN CSL_CITATION {"citationItems":[{"id":"ITEM-1","itemData":{"ISSN":"2522-0128","author":[{"dropping-particle":"","family":"Wu","given":"Qizhou","non-dropping-particle":"","parse-names":false,"suffix":""},{"dropping-particle":"","family":"Gao","given":"Lingshu","non-dropping-particle":"","parse-names":false,"suffix":""},{"dropping-particle":"","family":"Huang","given":"Mina","non-dropping-particle":"","parse-names":false,"suffix":""},{"dropping-particle":"","family":"Mersal","given":"Gaber A M","non-dropping-particle":"","parse-names":false,"suffix":""},{"dropping-particle":"","family":"Ibrahim","given":"Mohamed M","non-dropping-particle":"","parse-names":false,"suffix":""},{"dropping-particle":"","family":"El-Bahy","given":"Zeinhom M","non-dropping-particle":"","parse-names":false,"suffix":""},{"dropping-particle":"","family":"Shi","given":"Xiaofeng","non-dropping-particle":"","parse-names":false,"suffix":""},{"dropping-particle":"","family":"Jiang","given":"Qinglong","non-dropping-particle":"","parse-names":false,"suffix":""}],"container-title":"Advanced Composites and Hybrid Materials","id":"ITEM-1","issue":"2","issued":{"date-parts":[["2022"]]},"page":"1044-1053","publisher":"Springer","title":"Aminated lignin by ultrasonic method with enhanced arsenic (V) adsorption from polluted water","type":"article-journal","volume":"5"},"uris":["http://www.mendeley.com/documents/?uuid=1d206769-8df2-4fd5-9e0f-7db47c2f0307"]}],"mendeley":{"formattedCitation":"&lt;sup&gt;18&lt;/sup&gt;","manualFormatting":"19","plainTextFormattedCitation":"18","previouslyFormattedCitation":"[18]"},"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9</w:t>
            </w:r>
            <w:r w:rsidRPr="00EF1588">
              <w:rPr>
                <w:sz w:val="22"/>
                <w:szCs w:val="22"/>
                <w:lang w:val="vi-VN"/>
              </w:rPr>
              <w:fldChar w:fldCharType="end"/>
            </w:r>
          </w:p>
        </w:tc>
      </w:tr>
    </w:tbl>
    <w:p w14:paraId="08EB9A42" w14:textId="77777777" w:rsidR="000A7A45" w:rsidRPr="00EF1588" w:rsidRDefault="000A7A45" w:rsidP="000A7A45">
      <w:pPr>
        <w:tabs>
          <w:tab w:val="left" w:pos="284"/>
          <w:tab w:val="left" w:pos="360"/>
          <w:tab w:val="right" w:leader="hyphen" w:pos="9072"/>
        </w:tabs>
        <w:spacing w:before="120" w:after="120"/>
        <w:jc w:val="both"/>
        <w:rPr>
          <w:b/>
          <w:bCs/>
          <w:sz w:val="22"/>
          <w:szCs w:val="22"/>
          <w:lang w:val="vi-VN"/>
        </w:rPr>
      </w:pPr>
      <w:r w:rsidRPr="00EF1588">
        <w:rPr>
          <w:b/>
          <w:bCs/>
          <w:sz w:val="22"/>
          <w:szCs w:val="22"/>
          <w:lang w:val="vi-VN"/>
        </w:rPr>
        <w:t xml:space="preserve">3.3. </w:t>
      </w:r>
      <w:r w:rsidRPr="00EF1588">
        <w:rPr>
          <w:b/>
          <w:bCs/>
          <w:lang w:val="vi-VN"/>
        </w:rPr>
        <w:t>Reuse of PMOS in As(V) adsorption</w:t>
      </w:r>
    </w:p>
    <w:p w14:paraId="518981BC" w14:textId="22E64B0C" w:rsidR="000A7A45" w:rsidRPr="00AA6364" w:rsidRDefault="000A7A45" w:rsidP="000A7A45">
      <w:pPr>
        <w:tabs>
          <w:tab w:val="left" w:pos="360"/>
          <w:tab w:val="right" w:leader="hyphen" w:pos="9072"/>
        </w:tabs>
        <w:spacing w:before="120" w:after="120"/>
        <w:jc w:val="both"/>
        <w:rPr>
          <w:sz w:val="22"/>
          <w:szCs w:val="22"/>
          <w:lang w:val="vi-VN"/>
        </w:rPr>
      </w:pPr>
      <w:r w:rsidRPr="00AA6364">
        <w:rPr>
          <w:sz w:val="22"/>
          <w:szCs w:val="22"/>
          <w:lang w:val="vi-VN"/>
        </w:rPr>
        <w:t>Figure 4 shows the FT-IR graphs of PMOS before adsorption (purPMOS) and after desorption (desPMOS). The PMOS sample before adsorption (purPMOS) exhibits the inherent absorption bands of CaCO</w:t>
      </w:r>
      <w:r w:rsidRPr="00AA6364">
        <w:rPr>
          <w:sz w:val="22"/>
          <w:szCs w:val="22"/>
          <w:vertAlign w:val="subscript"/>
          <w:lang w:val="vi-VN"/>
        </w:rPr>
        <w:t>3</w:t>
      </w:r>
      <w:r w:rsidRPr="00AA6364">
        <w:rPr>
          <w:sz w:val="22"/>
          <w:szCs w:val="22"/>
          <w:lang w:val="vi-VN"/>
        </w:rPr>
        <w:t>, and the PMOS FT-IR spectrum shows many important new signals. The broad peaks at 3479 and 3160 cm</w:t>
      </w:r>
      <w:r w:rsidRPr="00AA6364">
        <w:rPr>
          <w:sz w:val="22"/>
          <w:szCs w:val="22"/>
          <w:vertAlign w:val="superscript"/>
          <w:lang w:val="vi-VN"/>
        </w:rPr>
        <w:t>-1</w:t>
      </w:r>
      <w:r w:rsidRPr="00AA6364">
        <w:rPr>
          <w:sz w:val="22"/>
          <w:szCs w:val="22"/>
          <w:lang w:val="vi-VN"/>
        </w:rPr>
        <w:t xml:space="preserve"> reflect the O–H stretching vibrations, indicating the presence of hydroxyl groups or adsorbed water. The peak at 1646 cm</w:t>
      </w:r>
      <w:r w:rsidRPr="00AA6364">
        <w:rPr>
          <w:sz w:val="22"/>
          <w:szCs w:val="22"/>
          <w:vertAlign w:val="superscript"/>
          <w:lang w:val="vi-VN"/>
        </w:rPr>
        <w:t>-1</w:t>
      </w:r>
      <w:r w:rsidRPr="00AA6364">
        <w:rPr>
          <w:sz w:val="22"/>
          <w:szCs w:val="22"/>
          <w:lang w:val="vi-VN"/>
        </w:rPr>
        <w:t xml:space="preserve"> is assigned to the bending vibration of H–O–H, further confirming the existence of water molecules in the newly formed structure. In particular, a series of bands at 1416, 1123, 1056 and 984 cm</w:t>
      </w:r>
      <w:r w:rsidRPr="00AA6364">
        <w:rPr>
          <w:sz w:val="22"/>
          <w:szCs w:val="22"/>
          <w:vertAlign w:val="superscript"/>
          <w:lang w:val="vi-VN"/>
        </w:rPr>
        <w:t>-1</w:t>
      </w:r>
      <w:r w:rsidRPr="00AA6364">
        <w:rPr>
          <w:sz w:val="22"/>
          <w:szCs w:val="22"/>
          <w:lang w:val="vi-VN"/>
        </w:rPr>
        <w:t xml:space="preserve"> are characteristic of the valence and deformation vibrations of the phosphate group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/HPO</w:t>
      </w:r>
      <w:r w:rsidRPr="00AA6364">
        <w:rPr>
          <w:sz w:val="22"/>
          <w:szCs w:val="22"/>
          <w:vertAlign w:val="subscript"/>
          <w:lang w:val="vi-VN"/>
        </w:rPr>
        <w:t>4</w:t>
      </w:r>
      <w:r w:rsidRPr="00AA6364">
        <w:rPr>
          <w:sz w:val="22"/>
          <w:szCs w:val="22"/>
          <w:vertAlign w:val="superscript"/>
          <w:lang w:val="vi-VN"/>
        </w:rPr>
        <w:t>2-</w:t>
      </w:r>
      <w:r w:rsidRPr="00AA6364">
        <w:rPr>
          <w:sz w:val="22"/>
          <w:szCs w:val="22"/>
          <w:lang w:val="vi-VN"/>
        </w:rPr>
        <w:t>)</w:t>
      </w:r>
      <w:r w:rsidR="00834C9F">
        <w:rPr>
          <w:sz w:val="22"/>
          <w:szCs w:val="22"/>
          <w:lang w:val="vi-VN"/>
        </w:rPr>
        <w:t xml:space="preserve"> </w:t>
      </w:r>
      <w:r w:rsidR="00E75A40">
        <w:rPr>
          <w:color w:val="FF0000"/>
          <w:sz w:val="22"/>
          <w:szCs w:val="22"/>
          <w:vertAlign w:val="superscript"/>
          <w:lang w:val="vi-VN"/>
        </w:rPr>
        <w:t>20</w:t>
      </w:r>
      <w:r w:rsidRPr="00AA6364">
        <w:rPr>
          <w:sz w:val="22"/>
          <w:szCs w:val="22"/>
          <w:lang w:val="vi-VN"/>
        </w:rPr>
        <w:t>. In addition, the peak at 522 cm</w:t>
      </w:r>
      <w:r w:rsidRPr="00AA6364">
        <w:rPr>
          <w:sz w:val="22"/>
          <w:szCs w:val="22"/>
          <w:vertAlign w:val="superscript"/>
          <w:lang w:val="vi-VN"/>
        </w:rPr>
        <w:t>-1</w:t>
      </w:r>
      <w:r w:rsidRPr="00AA6364">
        <w:rPr>
          <w:sz w:val="22"/>
          <w:szCs w:val="22"/>
          <w:lang w:val="vi-VN"/>
        </w:rPr>
        <w:t xml:space="preserve"> is attributed to the Ca–O and P–O bond vibrations in the calcium phosphate salt structure. The appearance of these peaks shows that the denaturation process was successful in</w:t>
      </w:r>
      <w:r w:rsidR="00EB076E">
        <w:rPr>
          <w:sz w:val="22"/>
          <w:szCs w:val="22"/>
          <w:lang w:val="vi-VN"/>
        </w:rPr>
        <w:t xml:space="preserve"> </w:t>
      </w:r>
      <w:r w:rsidRPr="00AA6364">
        <w:rPr>
          <w:sz w:val="22"/>
          <w:szCs w:val="22"/>
          <w:lang w:val="vi-VN"/>
        </w:rPr>
        <w:t>introducing phosphate groups into the CaCO</w:t>
      </w:r>
      <w:r w:rsidRPr="00AA6364">
        <w:rPr>
          <w:sz w:val="22"/>
          <w:szCs w:val="22"/>
          <w:vertAlign w:val="subscript"/>
          <w:lang w:val="vi-VN"/>
        </w:rPr>
        <w:t>3</w:t>
      </w:r>
      <w:r w:rsidR="00EB076E">
        <w:rPr>
          <w:sz w:val="22"/>
          <w:szCs w:val="22"/>
          <w:lang w:val="vi-VN"/>
        </w:rPr>
        <w:t xml:space="preserve"> </w:t>
      </w:r>
      <w:r w:rsidRPr="00AA6364">
        <w:rPr>
          <w:sz w:val="22"/>
          <w:szCs w:val="22"/>
          <w:lang w:val="vi-VN"/>
        </w:rPr>
        <w:t>matrix, while forming the Ca</w:t>
      </w:r>
      <w:r w:rsidR="00D33504">
        <w:rPr>
          <w:sz w:val="22"/>
          <w:szCs w:val="22"/>
          <w:lang w:val="vi-VN"/>
        </w:rPr>
        <w:t>H</w:t>
      </w:r>
      <w:r w:rsidRPr="00AA6364">
        <w:rPr>
          <w:sz w:val="22"/>
          <w:szCs w:val="22"/>
          <w:lang w:val="vi-VN"/>
        </w:rPr>
        <w:t>PO</w:t>
      </w:r>
      <w:r w:rsidR="00D33504">
        <w:rPr>
          <w:sz w:val="22"/>
          <w:szCs w:val="22"/>
          <w:vertAlign w:val="subscript"/>
          <w:lang w:val="vi-VN"/>
        </w:rPr>
        <w:t>4</w:t>
      </w:r>
      <w:r w:rsidR="00D33504">
        <w:rPr>
          <w:sz w:val="22"/>
          <w:szCs w:val="22"/>
          <w:lang w:val="vi-VN"/>
        </w:rPr>
        <w:t>·</w:t>
      </w:r>
      <w:r w:rsidRPr="00AA6364">
        <w:rPr>
          <w:sz w:val="22"/>
          <w:szCs w:val="22"/>
          <w:lang w:val="vi-VN"/>
        </w:rPr>
        <w:t>2H</w:t>
      </w:r>
      <w:r w:rsidRPr="00AA6364">
        <w:rPr>
          <w:sz w:val="22"/>
          <w:szCs w:val="22"/>
          <w:vertAlign w:val="subscript"/>
          <w:lang w:val="vi-VN"/>
        </w:rPr>
        <w:t>2</w:t>
      </w:r>
      <w:r w:rsidRPr="00AA6364">
        <w:rPr>
          <w:sz w:val="22"/>
          <w:szCs w:val="22"/>
          <w:lang w:val="vi-VN"/>
        </w:rPr>
        <w:t>O (Brushite) phase</w:t>
      </w:r>
      <w:r w:rsidR="00430FC7">
        <w:rPr>
          <w:sz w:val="22"/>
          <w:szCs w:val="22"/>
          <w:lang w:val="vi-VN"/>
        </w:rPr>
        <w:t xml:space="preserve"> </w:t>
      </w:r>
      <w:r w:rsidR="00430FC7" w:rsidRPr="006A4A37">
        <w:rPr>
          <w:color w:val="FF0000"/>
          <w:sz w:val="22"/>
          <w:szCs w:val="22"/>
          <w:vertAlign w:val="superscript"/>
          <w:lang w:val="vi-VN"/>
        </w:rPr>
        <w:t>2</w:t>
      </w:r>
      <w:r w:rsidR="00E75A40">
        <w:rPr>
          <w:color w:val="FF0000"/>
          <w:sz w:val="22"/>
          <w:szCs w:val="22"/>
          <w:vertAlign w:val="superscript"/>
          <w:lang w:val="vi-VN"/>
        </w:rPr>
        <w:t>1</w:t>
      </w:r>
      <w:r w:rsidRPr="00AA6364">
        <w:rPr>
          <w:sz w:val="22"/>
          <w:szCs w:val="22"/>
          <w:lang w:val="vi-VN"/>
        </w:rPr>
        <w:t>.</w:t>
      </w:r>
    </w:p>
    <w:p w14:paraId="2342E623" w14:textId="0EEF8F95" w:rsidR="000A7A45"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It can be seen that after desorption with 0,1 M HCl (desPMOS), most of the main peaks were restored to almost the original spectrum, especially –OH and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indicating that the Ca</w:t>
      </w:r>
      <w:r w:rsidRPr="00AA6364">
        <w:rPr>
          <w:sz w:val="22"/>
          <w:szCs w:val="22"/>
          <w:vertAlign w:val="superscript"/>
          <w:lang w:val="vi-VN"/>
        </w:rPr>
        <w:t>2+</w:t>
      </w:r>
      <w:r w:rsidRPr="00AA6364">
        <w:rPr>
          <w:sz w:val="22"/>
          <w:szCs w:val="22"/>
          <w:lang w:val="vi-VN"/>
        </w:rPr>
        <w:t>–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 xml:space="preserve"> -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xml:space="preserve"> framework structure of the material is still stable. However, the</w:t>
      </w:r>
      <w:r w:rsidR="003A007A">
        <w:rPr>
          <w:sz w:val="22"/>
          <w:szCs w:val="22"/>
          <w:lang w:val="vi-VN"/>
        </w:rPr>
        <w:t xml:space="preserve"> intensity of the</w:t>
      </w:r>
      <w:r w:rsidRPr="00AA6364">
        <w:rPr>
          <w:sz w:val="22"/>
          <w:szCs w:val="22"/>
          <w:lang w:val="vi-VN"/>
        </w:rPr>
        <w:t xml:space="preserve"> cluster</w:t>
      </w:r>
      <w:r w:rsidR="003A007A">
        <w:rPr>
          <w:sz w:val="22"/>
          <w:szCs w:val="22"/>
          <w:lang w:val="vi-VN"/>
        </w:rPr>
        <w:t>s</w:t>
      </w:r>
      <w:r w:rsidRPr="00AA6364">
        <w:rPr>
          <w:sz w:val="22"/>
          <w:szCs w:val="22"/>
          <w:lang w:val="vi-VN"/>
        </w:rPr>
        <w:t xml:space="preserve"> </w:t>
      </w:r>
      <w:r w:rsidR="003A007A">
        <w:rPr>
          <w:sz w:val="22"/>
          <w:szCs w:val="22"/>
          <w:lang w:val="vi-VN"/>
        </w:rPr>
        <w:t xml:space="preserve">at </w:t>
      </w:r>
      <w:r w:rsidRPr="00AA6364">
        <w:rPr>
          <w:sz w:val="22"/>
          <w:szCs w:val="22"/>
          <w:lang w:val="vi-VN"/>
        </w:rPr>
        <w:t>1123</w:t>
      </w:r>
      <w:r w:rsidR="001F7F23">
        <w:rPr>
          <w:sz w:val="22"/>
          <w:szCs w:val="22"/>
          <w:lang w:val="vi-VN"/>
        </w:rPr>
        <w:t>.</w:t>
      </w:r>
      <w:r w:rsidRPr="00AA6364">
        <w:rPr>
          <w:sz w:val="22"/>
          <w:szCs w:val="22"/>
          <w:lang w:val="vi-VN"/>
        </w:rPr>
        <w:t xml:space="preserve">09 </w:t>
      </w:r>
      <w:r w:rsidR="00434789" w:rsidRPr="003442F0">
        <w:rPr>
          <w:sz w:val="22"/>
          <w:szCs w:val="22"/>
          <w:lang w:val="vi-VN"/>
        </w:rPr>
        <w:t>÷</w:t>
      </w:r>
      <w:r w:rsidRPr="00AA6364">
        <w:rPr>
          <w:sz w:val="22"/>
          <w:szCs w:val="22"/>
          <w:lang w:val="vi-VN"/>
        </w:rPr>
        <w:t xml:space="preserve"> 1056</w:t>
      </w:r>
      <w:r w:rsidR="001770B4">
        <w:rPr>
          <w:sz w:val="22"/>
          <w:szCs w:val="22"/>
          <w:lang w:val="vi-VN"/>
        </w:rPr>
        <w:t>.</w:t>
      </w:r>
      <w:r w:rsidRPr="00AA6364">
        <w:rPr>
          <w:sz w:val="22"/>
          <w:szCs w:val="22"/>
          <w:lang w:val="vi-VN"/>
        </w:rPr>
        <w:t>19 cm</w:t>
      </w:r>
      <w:r w:rsidRPr="00AA6364">
        <w:rPr>
          <w:sz w:val="22"/>
          <w:szCs w:val="22"/>
          <w:vertAlign w:val="superscript"/>
          <w:lang w:val="vi-VN"/>
        </w:rPr>
        <w:t>-1</w:t>
      </w:r>
      <w:r w:rsidRPr="00AA6364">
        <w:rPr>
          <w:sz w:val="22"/>
          <w:szCs w:val="22"/>
          <w:lang w:val="vi-VN"/>
        </w:rPr>
        <w:t xml:space="preserve"> and 522</w:t>
      </w:r>
      <w:r w:rsidR="001770B4">
        <w:rPr>
          <w:sz w:val="22"/>
          <w:szCs w:val="22"/>
          <w:lang w:val="vi-VN"/>
        </w:rPr>
        <w:t>.</w:t>
      </w:r>
      <w:r w:rsidRPr="00AA6364">
        <w:rPr>
          <w:sz w:val="22"/>
          <w:szCs w:val="22"/>
          <w:lang w:val="vi-VN"/>
        </w:rPr>
        <w:t>64 cm</w:t>
      </w:r>
      <w:r w:rsidRPr="00AA6364">
        <w:rPr>
          <w:sz w:val="22"/>
          <w:szCs w:val="22"/>
          <w:vertAlign w:val="superscript"/>
          <w:lang w:val="vi-VN"/>
        </w:rPr>
        <w:t>-1</w:t>
      </w:r>
      <w:r w:rsidRPr="00AA6364">
        <w:rPr>
          <w:sz w:val="22"/>
          <w:szCs w:val="22"/>
          <w:lang w:val="vi-VN"/>
        </w:rPr>
        <w:t xml:space="preserve"> </w:t>
      </w:r>
      <w:r w:rsidR="003A007A">
        <w:rPr>
          <w:sz w:val="22"/>
          <w:szCs w:val="22"/>
          <w:lang w:val="vi-VN"/>
        </w:rPr>
        <w:t>remain</w:t>
      </w:r>
      <w:r w:rsidRPr="00AA6364">
        <w:rPr>
          <w:sz w:val="22"/>
          <w:szCs w:val="22"/>
          <w:lang w:val="vi-VN"/>
        </w:rPr>
        <w:t xml:space="preserve"> lower than the original</w:t>
      </w:r>
      <w:r w:rsidR="001C5D34">
        <w:rPr>
          <w:sz w:val="22"/>
          <w:szCs w:val="22"/>
          <w:lang w:val="vi-VN"/>
        </w:rPr>
        <w:t xml:space="preserve"> spectrum</w:t>
      </w:r>
      <w:r w:rsidRPr="00AA6364">
        <w:rPr>
          <w:sz w:val="22"/>
          <w:szCs w:val="22"/>
          <w:lang w:val="vi-VN"/>
        </w:rPr>
        <w:t xml:space="preserve">, </w:t>
      </w:r>
      <w:r w:rsidR="001C5D34" w:rsidRPr="001C5D34">
        <w:rPr>
          <w:sz w:val="22"/>
          <w:szCs w:val="22"/>
          <w:lang w:val="vi-VN"/>
        </w:rPr>
        <w:t>indicating that part of the metal ions are still firmly bound in the form of stable phosphate or carbonate species, which are difficult to remove completely</w:t>
      </w:r>
      <w:r w:rsidRPr="00AA6364">
        <w:rPr>
          <w:sz w:val="22"/>
          <w:szCs w:val="22"/>
          <w:lang w:val="vi-VN"/>
        </w:rPr>
        <w:t>. This confirms that the adsorption mechanism of PMOS is based on the coordination between ion exchange, surface precipitation and strong chemical bonding, and the material has good regeneration ability after desorption.</w:t>
      </w:r>
    </w:p>
    <w:p w14:paraId="58838236" w14:textId="77777777" w:rsidR="000A7A45" w:rsidRDefault="00DF0F2D" w:rsidP="000A7A45">
      <w:pPr>
        <w:tabs>
          <w:tab w:val="left" w:pos="360"/>
          <w:tab w:val="right" w:leader="hyphen" w:pos="4394"/>
        </w:tabs>
        <w:spacing w:before="120" w:after="120"/>
        <w:jc w:val="both"/>
        <w:rPr>
          <w:sz w:val="22"/>
          <w:szCs w:val="22"/>
          <w:lang w:val="vi-VN"/>
        </w:rPr>
      </w:pPr>
      <w:r>
        <w:rPr>
          <w:noProof/>
          <w:sz w:val="22"/>
          <w:szCs w:val="22"/>
          <w:lang w:val="vi-VN"/>
        </w:rPr>
        <w:drawing>
          <wp:inline distT="0" distB="0" distL="0" distR="0" wp14:anchorId="1D0D1158" wp14:editId="195F194A">
            <wp:extent cx="2796540" cy="254762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6540" cy="2547620"/>
                    </a:xfrm>
                    <a:prstGeom prst="rect">
                      <a:avLst/>
                    </a:prstGeom>
                    <a:noFill/>
                    <a:ln>
                      <a:noFill/>
                    </a:ln>
                  </pic:spPr>
                </pic:pic>
              </a:graphicData>
            </a:graphic>
          </wp:inline>
        </w:drawing>
      </w:r>
    </w:p>
    <w:p w14:paraId="482745FB" w14:textId="77777777" w:rsidR="000A7A45" w:rsidRDefault="000A7A45" w:rsidP="00CF6613">
      <w:pPr>
        <w:tabs>
          <w:tab w:val="left" w:pos="360"/>
          <w:tab w:val="right" w:leader="hyphen" w:pos="4394"/>
        </w:tabs>
        <w:spacing w:before="120" w:after="240"/>
        <w:rPr>
          <w:sz w:val="20"/>
          <w:szCs w:val="20"/>
          <w:lang w:val="vi-VN"/>
        </w:rPr>
      </w:pPr>
      <w:r w:rsidRPr="00AA6364">
        <w:rPr>
          <w:b/>
          <w:bCs/>
          <w:sz w:val="20"/>
          <w:szCs w:val="20"/>
          <w:lang w:val="vi-VN"/>
        </w:rPr>
        <w:t>Figure 4.</w:t>
      </w:r>
      <w:r w:rsidRPr="00AA6364">
        <w:rPr>
          <w:sz w:val="20"/>
          <w:szCs w:val="20"/>
          <w:lang w:val="vi-VN"/>
        </w:rPr>
        <w:t xml:space="preserve"> FT-IR graphs of the material before adsorption (purPMOS), and after desorption (desPMOS).</w:t>
      </w:r>
    </w:p>
    <w:p w14:paraId="25B48B65" w14:textId="359C4BE1" w:rsidR="000A7A45" w:rsidRPr="00AA6364"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The results of the reusability evaluation (Figure 5) showed that PMOS exhibited stable and sustainable regeneration in the process of As(V) removal. In the first cycle, the adsorption efficiency reached 94</w:t>
      </w:r>
      <w:r w:rsidR="00A445B4">
        <w:rPr>
          <w:sz w:val="22"/>
          <w:szCs w:val="22"/>
          <w:lang w:val="vi-VN"/>
        </w:rPr>
        <w:t>.</w:t>
      </w:r>
      <w:r w:rsidRPr="00AA6364">
        <w:rPr>
          <w:sz w:val="22"/>
          <w:szCs w:val="22"/>
          <w:lang w:val="vi-VN"/>
        </w:rPr>
        <w:t>96%, reflecting the very high ability of the material to capture As(V) ions. During desorption and reuse, the efficiency slightly decreased but remained high through the following cycles, with a value of over 90% in the second cycle, about 88</w:t>
      </w:r>
      <w:r w:rsidR="004C3B3B">
        <w:rPr>
          <w:sz w:val="22"/>
          <w:szCs w:val="22"/>
          <w:lang w:val="vi-VN"/>
        </w:rPr>
        <w:t xml:space="preserve"> </w:t>
      </w:r>
      <w:r w:rsidR="004C3B3B" w:rsidRPr="003442F0">
        <w:rPr>
          <w:sz w:val="22"/>
          <w:szCs w:val="22"/>
          <w:lang w:val="vi-VN"/>
        </w:rPr>
        <w:t>÷</w:t>
      </w:r>
      <w:r w:rsidR="004C3B3B">
        <w:rPr>
          <w:sz w:val="22"/>
          <w:szCs w:val="22"/>
          <w:lang w:val="vi-VN"/>
        </w:rPr>
        <w:t xml:space="preserve"> </w:t>
      </w:r>
      <w:r w:rsidRPr="00AA6364">
        <w:rPr>
          <w:sz w:val="22"/>
          <w:szCs w:val="22"/>
          <w:lang w:val="vi-VN"/>
        </w:rPr>
        <w:t xml:space="preserve">89% in the third cycle, and still reaching about 84% and 81% after the fourth and fifth cycles. This decrease is inevitable because a part of As(V) ions are tightly held at adsorption sites with high binding energy or due to local changes on the material surface after many treatments, however, the level of decrease is quite small compared to the total initial efficiency. It is noteworthy that the decreasing trend occurred gradually rather than abruptly, clearly reflecting the structural stability and the ability to preserve the active functional groups of PMOS during the repeated adsorption-desorption process. This shows that most of the active sites can still be effectively reactivated after the desorption process, and proves that the material is not destroyed or deactivated as quickly as many traditional adsorbents. Maintaining the As(V) removal efficiency above 80% even after 5 consecutive reuse cycles confirms that PMOS is a material with good regenerability, high durability and promise for practical implementation. With this characteristic, PMOS not only meets the requirements for treatment efficiency but also brings great economic and sustainability advantages, because the ability to regenerate many times will reduce operating costs, limit the need to replace new materials, and reduce the amount of </w:t>
      </w:r>
      <w:r w:rsidRPr="00AA6364">
        <w:rPr>
          <w:sz w:val="22"/>
          <w:szCs w:val="22"/>
          <w:lang w:val="vi-VN"/>
        </w:rPr>
        <w:lastRenderedPageBreak/>
        <w:t>solid waste generated during the water treatment process. Thus, the adsorption capacity combined with sustainable regeneration makes PMOS a promising adsorption candidate for As(V) removal in aquatic environments, serving long-term, safe and effective treatment solutions.</w:t>
      </w:r>
    </w:p>
    <w:p w14:paraId="1A547A09" w14:textId="77777777" w:rsidR="000A7A45" w:rsidRDefault="00DF0F2D" w:rsidP="00CF6613">
      <w:pPr>
        <w:pStyle w:val="BodyText"/>
        <w:tabs>
          <w:tab w:val="left" w:pos="284"/>
        </w:tabs>
        <w:spacing w:before="120" w:after="240"/>
        <w:rPr>
          <w:i/>
          <w:iCs/>
          <w:lang w:val="vi-VN"/>
        </w:rPr>
      </w:pPr>
      <w:r w:rsidRPr="00BA5BA2">
        <w:rPr>
          <w:noProof/>
        </w:rPr>
        <w:drawing>
          <wp:inline distT="0" distB="0" distL="0" distR="0" wp14:anchorId="7059E7D3" wp14:editId="441F6F7B">
            <wp:extent cx="2796540" cy="2272665"/>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l="8250" t="11320" r="13303" b="8022"/>
                    <a:stretch>
                      <a:fillRect/>
                    </a:stretch>
                  </pic:blipFill>
                  <pic:spPr bwMode="auto">
                    <a:xfrm>
                      <a:off x="0" y="0"/>
                      <a:ext cx="2796540" cy="2272665"/>
                    </a:xfrm>
                    <a:prstGeom prst="rect">
                      <a:avLst/>
                    </a:prstGeom>
                    <a:noFill/>
                    <a:ln>
                      <a:noFill/>
                    </a:ln>
                  </pic:spPr>
                </pic:pic>
              </a:graphicData>
            </a:graphic>
          </wp:inline>
        </w:drawing>
      </w:r>
      <w:r w:rsidR="000A7A45" w:rsidRPr="000F46D9">
        <w:rPr>
          <w:i/>
          <w:iCs/>
          <w:lang w:val="vi-VN"/>
        </w:rPr>
        <w:t xml:space="preserve"> </w:t>
      </w:r>
      <w:r w:rsidR="000A7A45" w:rsidRPr="000F46D9">
        <w:rPr>
          <w:b/>
          <w:bCs/>
          <w:lang w:val="vi-VN"/>
        </w:rPr>
        <w:t>Figure 5.</w:t>
      </w:r>
      <w:r w:rsidR="000A7A45" w:rsidRPr="000F46D9">
        <w:rPr>
          <w:lang w:val="vi-VN"/>
        </w:rPr>
        <w:t xml:space="preserve"> Reusability of PMOS for As(V) adsorption.</w:t>
      </w:r>
    </w:p>
    <w:p w14:paraId="35DA64AA" w14:textId="77777777" w:rsidR="000A7A45" w:rsidRPr="000F46D9" w:rsidRDefault="000A7A45" w:rsidP="000A7A45">
      <w:pPr>
        <w:tabs>
          <w:tab w:val="left" w:pos="360"/>
          <w:tab w:val="right" w:leader="hyphen" w:pos="4394"/>
        </w:tabs>
        <w:spacing w:before="120" w:after="120"/>
        <w:jc w:val="both"/>
        <w:rPr>
          <w:b/>
          <w:bCs/>
          <w:sz w:val="22"/>
          <w:szCs w:val="22"/>
          <w:lang w:val="vi-VN"/>
        </w:rPr>
      </w:pPr>
      <w:r w:rsidRPr="000F46D9">
        <w:rPr>
          <w:b/>
          <w:bCs/>
          <w:sz w:val="22"/>
          <w:szCs w:val="22"/>
          <w:lang w:val="vi-VN"/>
        </w:rPr>
        <w:t>4. CONCLUSION</w:t>
      </w:r>
    </w:p>
    <w:p w14:paraId="57B79EB1" w14:textId="5D617037"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In this study, a phosphate-modified oyster shell (PMOS) adsorbent was successfully developed and systematically evaluated for As(V) removal from aqueous environments. The novelty of this work lies in: (i) introducing phosphate groups onto a naturally calcium-rich biomaterial to create new, highly reactive As(V) binding sites; (ii) converting low-value aquaculture waste into an efficient functional adsorbent; and (iii) demonstrating high adsorption performance under acidic conditions that are characteristic of acid mine drainage</w:t>
      </w:r>
      <w:r w:rsidR="00BC1219">
        <w:rPr>
          <w:bCs/>
          <w:color w:val="FF0000"/>
          <w:sz w:val="22"/>
          <w:szCs w:val="22"/>
          <w:lang w:val="vi-VN"/>
        </w:rPr>
        <w:t xml:space="preserve"> - </w:t>
      </w:r>
      <w:r w:rsidRPr="00E477C2">
        <w:rPr>
          <w:bCs/>
          <w:color w:val="FF0000"/>
          <w:sz w:val="22"/>
          <w:szCs w:val="22"/>
          <w:lang w:val="vi-VN"/>
        </w:rPr>
        <w:t>an application scenario rarely addressed for biosorbent-based materials.</w:t>
      </w:r>
    </w:p>
    <w:p w14:paraId="23C14A1C" w14:textId="42BD72B9"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PMOS exhibited outstanding removal efficiency (~95%) under optimal conditions (pH 3</w:t>
      </w:r>
      <w:r w:rsidR="008E5FFB">
        <w:rPr>
          <w:bCs/>
          <w:color w:val="FF0000"/>
          <w:sz w:val="22"/>
          <w:szCs w:val="22"/>
          <w:lang w:val="vi-VN"/>
        </w:rPr>
        <w:t xml:space="preserve"> </w:t>
      </w:r>
      <w:r w:rsidR="00BC1219" w:rsidRPr="003442F0">
        <w:rPr>
          <w:sz w:val="22"/>
          <w:szCs w:val="22"/>
          <w:lang w:val="vi-VN"/>
        </w:rPr>
        <w:t>÷</w:t>
      </w:r>
      <w:r w:rsidR="008E5FFB">
        <w:rPr>
          <w:bCs/>
          <w:color w:val="FF0000"/>
          <w:sz w:val="22"/>
          <w:szCs w:val="22"/>
          <w:lang w:val="vi-VN"/>
        </w:rPr>
        <w:t xml:space="preserve"> </w:t>
      </w:r>
      <w:r w:rsidRPr="00E477C2">
        <w:rPr>
          <w:bCs/>
          <w:color w:val="FF0000"/>
          <w:sz w:val="22"/>
          <w:szCs w:val="22"/>
          <w:lang w:val="vi-VN"/>
        </w:rPr>
        <w:t>7, dosage 1.0</w:t>
      </w:r>
      <w:r w:rsidR="008E5FFB">
        <w:rPr>
          <w:bCs/>
          <w:color w:val="FF0000"/>
          <w:sz w:val="22"/>
          <w:szCs w:val="22"/>
          <w:lang w:val="vi-VN"/>
        </w:rPr>
        <w:t xml:space="preserve"> </w:t>
      </w:r>
      <w:r w:rsidR="00BC1219" w:rsidRPr="003442F0">
        <w:rPr>
          <w:sz w:val="22"/>
          <w:szCs w:val="22"/>
          <w:lang w:val="vi-VN"/>
        </w:rPr>
        <w:t>÷</w:t>
      </w:r>
      <w:r w:rsidR="008E5FFB">
        <w:rPr>
          <w:bCs/>
          <w:color w:val="FF0000"/>
          <w:sz w:val="22"/>
          <w:szCs w:val="22"/>
          <w:lang w:val="vi-VN"/>
        </w:rPr>
        <w:t xml:space="preserve"> </w:t>
      </w:r>
      <w:r w:rsidRPr="00E477C2">
        <w:rPr>
          <w:bCs/>
          <w:color w:val="FF0000"/>
          <w:sz w:val="22"/>
          <w:szCs w:val="22"/>
          <w:lang w:val="vi-VN"/>
        </w:rPr>
        <w:t>1.5 g/L, equilibrium time ~100 min). The adsorption followed a pseudo-second-order kinetic model, suggesting chemisorption dominated by surface interaction with phosphate–calcium active centers, while Freundlich isotherm fitting confirmed multilayer adsorption on heterogeneous surfaces. The material achieved a high maximum adsorption capacity (qmax = 46.34 mg/g), which surpasses many previously reported biosorbents and highlights the enhanced reactivity generated by phosphate modification.</w:t>
      </w:r>
    </w:p>
    <w:p w14:paraId="739CC412" w14:textId="6B841A68"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 xml:space="preserve">Structural analysis verified the successful incorporation of phosphate functionalities, which played a decisive role in strengthening the affinity toward arsenate oxyanions. Furthermore, regeneration experiments demonstrated that PMOS maintained over 80% of its adsorption </w:t>
      </w:r>
      <w:r w:rsidRPr="00E477C2">
        <w:rPr>
          <w:bCs/>
          <w:color w:val="FF0000"/>
          <w:sz w:val="22"/>
          <w:szCs w:val="22"/>
          <w:lang w:val="vi-VN"/>
        </w:rPr>
        <w:t>efficiency after five reuse cycles, confirming the stability of its modified framework and its practical suitability for long-term operation.</w:t>
      </w:r>
    </w:p>
    <w:p w14:paraId="5A042173" w14:textId="77777777"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Overall, the present study not only clarifies the adsorption mechanisms of As(V) on phosphate-modified calcium biomaterials but also provides a sustainable, low-cost, and scalable solution for arsenic removal in acidic mining-impacted waters. By integrating waste valorization with high-performance water treatment, this work contributes a new material concept and practical pathway aligned with circular-economy strategies and environmentally responsible remediation technologies.</w:t>
      </w:r>
    </w:p>
    <w:p w14:paraId="0D700D5A" w14:textId="017AAB23" w:rsidR="000A7A45" w:rsidRDefault="000A7A45" w:rsidP="00E477C2">
      <w:pPr>
        <w:tabs>
          <w:tab w:val="left" w:pos="360"/>
          <w:tab w:val="right" w:leader="hyphen" w:pos="9072"/>
        </w:tabs>
        <w:spacing w:before="120" w:after="120"/>
        <w:jc w:val="both"/>
        <w:rPr>
          <w:b/>
          <w:sz w:val="22"/>
          <w:szCs w:val="22"/>
          <w:lang w:val="vi-VN"/>
        </w:rPr>
      </w:pPr>
      <w:r w:rsidRPr="00824A87">
        <w:rPr>
          <w:b/>
          <w:sz w:val="22"/>
          <w:szCs w:val="22"/>
          <w:lang w:val="vi-VN"/>
        </w:rPr>
        <w:t>Acknowledgments</w:t>
      </w:r>
    </w:p>
    <w:p w14:paraId="1EBCF7C9" w14:textId="77777777" w:rsidR="000A7A45" w:rsidRPr="00824A87" w:rsidRDefault="000A7A45" w:rsidP="000A7A45">
      <w:pPr>
        <w:tabs>
          <w:tab w:val="left" w:pos="360"/>
          <w:tab w:val="right" w:leader="hyphen" w:pos="9072"/>
        </w:tabs>
        <w:spacing w:before="120" w:after="120"/>
        <w:jc w:val="both"/>
        <w:rPr>
          <w:bCs/>
          <w:i/>
          <w:iCs/>
          <w:sz w:val="22"/>
          <w:szCs w:val="22"/>
          <w:lang w:val="vi-VN"/>
        </w:rPr>
      </w:pPr>
      <w:r>
        <w:rPr>
          <w:bCs/>
          <w:sz w:val="22"/>
          <w:szCs w:val="22"/>
          <w:lang w:val="vi-VN"/>
        </w:rPr>
        <w:tab/>
      </w:r>
      <w:r w:rsidRPr="00824A87">
        <w:rPr>
          <w:bCs/>
          <w:i/>
          <w:iCs/>
          <w:sz w:val="22"/>
          <w:szCs w:val="22"/>
          <w:lang w:val="vi-VN"/>
        </w:rPr>
        <w:t>This research was conducted at the Joint Vietnam-Russia Tropical Science and Technology Research Center. The authors gratefully acknowledge the experimental assistance provided by Nguyen Ngoc Minh Chau and Do Vu Duy, students of Le Quy Don High School.</w:t>
      </w:r>
    </w:p>
    <w:p w14:paraId="527A9570" w14:textId="77777777" w:rsidR="000A7A45" w:rsidRDefault="000A7A45" w:rsidP="000A7A45">
      <w:pPr>
        <w:tabs>
          <w:tab w:val="left" w:pos="360"/>
          <w:tab w:val="right" w:leader="hyphen" w:pos="9072"/>
        </w:tabs>
        <w:jc w:val="both"/>
        <w:rPr>
          <w:b/>
          <w:sz w:val="22"/>
          <w:szCs w:val="22"/>
          <w:lang w:val="vi-VN"/>
        </w:rPr>
      </w:pPr>
    </w:p>
    <w:p w14:paraId="43C3C51A" w14:textId="77777777" w:rsidR="000A7A45" w:rsidRPr="00CB0A39" w:rsidRDefault="00025BFB" w:rsidP="000A7A45">
      <w:pPr>
        <w:tabs>
          <w:tab w:val="left" w:pos="360"/>
          <w:tab w:val="right" w:leader="hyphen" w:pos="9072"/>
        </w:tabs>
        <w:jc w:val="both"/>
        <w:rPr>
          <w:b/>
          <w:sz w:val="22"/>
          <w:szCs w:val="22"/>
          <w:lang w:val="vi-VN"/>
        </w:rPr>
      </w:pPr>
      <w:r>
        <w:rPr>
          <w:b/>
          <w:sz w:val="22"/>
          <w:szCs w:val="22"/>
          <w:lang w:val="vi-VN"/>
        </w:rPr>
        <w:t>REFERENCES</w:t>
      </w:r>
    </w:p>
    <w:p w14:paraId="486D4100" w14:textId="2B86D41F" w:rsidR="000A7A45" w:rsidRPr="00824A87" w:rsidRDefault="000A7A45" w:rsidP="000A7A45">
      <w:pPr>
        <w:widowControl w:val="0"/>
        <w:autoSpaceDE w:val="0"/>
        <w:autoSpaceDN w:val="0"/>
        <w:adjustRightInd w:val="0"/>
        <w:ind w:left="709" w:hanging="283"/>
        <w:jc w:val="both"/>
        <w:rPr>
          <w:noProof/>
          <w:sz w:val="20"/>
        </w:rPr>
      </w:pPr>
      <w:r>
        <w:rPr>
          <w:sz w:val="20"/>
          <w:szCs w:val="22"/>
          <w:lang w:val="vi-VN"/>
        </w:rPr>
        <w:fldChar w:fldCharType="begin" w:fldLock="1"/>
      </w:r>
      <w:r>
        <w:rPr>
          <w:sz w:val="20"/>
          <w:szCs w:val="22"/>
          <w:lang w:val="vi-VN"/>
        </w:rPr>
        <w:instrText xml:space="preserve">ADDIN Mendeley Bibliography CSL_BIBLIOGRAPHY </w:instrText>
      </w:r>
      <w:r>
        <w:rPr>
          <w:sz w:val="20"/>
          <w:szCs w:val="22"/>
          <w:lang w:val="vi-VN"/>
        </w:rPr>
        <w:fldChar w:fldCharType="separate"/>
      </w:r>
      <w:r>
        <w:rPr>
          <w:noProof/>
          <w:sz w:val="20"/>
          <w:lang w:val="vi-VN"/>
        </w:rPr>
        <w:t>1.</w:t>
      </w:r>
      <w:r w:rsidRPr="00824A87">
        <w:rPr>
          <w:noProof/>
          <w:sz w:val="20"/>
        </w:rPr>
        <w:t xml:space="preserve">  </w:t>
      </w:r>
      <w:r>
        <w:rPr>
          <w:noProof/>
          <w:sz w:val="20"/>
        </w:rPr>
        <w:tab/>
      </w:r>
      <w:r w:rsidR="002E6849" w:rsidRPr="002E6849">
        <w:rPr>
          <w:noProof/>
          <w:sz w:val="20"/>
        </w:rPr>
        <w:t xml:space="preserve">D. Núñez-Gómez, F. R. Lapolli, M. E. Nagel-Hassemer, M. Á. Lobo-Recio. Optimization of Fe and Mn removal from coal acid mine drainage (AMD) with waste biomaterials: Statistical modeling and kinetic study, </w:t>
      </w:r>
      <w:r w:rsidR="002E6849" w:rsidRPr="002E6849">
        <w:rPr>
          <w:i/>
          <w:iCs/>
          <w:noProof/>
          <w:sz w:val="20"/>
        </w:rPr>
        <w:t>Waste and Biomass Valorization</w:t>
      </w:r>
      <w:r w:rsidR="002E6849" w:rsidRPr="002E6849">
        <w:rPr>
          <w:noProof/>
          <w:sz w:val="20"/>
        </w:rPr>
        <w:t>,</w:t>
      </w:r>
      <w:r w:rsidR="002E6849" w:rsidRPr="002E6849">
        <w:rPr>
          <w:b/>
          <w:bCs/>
          <w:noProof/>
          <w:sz w:val="20"/>
        </w:rPr>
        <w:t xml:space="preserve"> 2020</w:t>
      </w:r>
      <w:r w:rsidR="002E6849" w:rsidRPr="002E6849">
        <w:rPr>
          <w:noProof/>
          <w:sz w:val="20"/>
        </w:rPr>
        <w:t xml:space="preserve">, </w:t>
      </w:r>
      <w:r w:rsidR="002E6849" w:rsidRPr="002E6849">
        <w:rPr>
          <w:i/>
          <w:iCs/>
          <w:noProof/>
          <w:sz w:val="20"/>
        </w:rPr>
        <w:t>11(3)</w:t>
      </w:r>
      <w:r w:rsidR="002E6849" w:rsidRPr="002E6849">
        <w:rPr>
          <w:noProof/>
          <w:sz w:val="20"/>
        </w:rPr>
        <w:t>, 1143–1157</w:t>
      </w:r>
      <w:r w:rsidRPr="00824A87">
        <w:rPr>
          <w:noProof/>
          <w:sz w:val="20"/>
        </w:rPr>
        <w:t>.</w:t>
      </w:r>
    </w:p>
    <w:p w14:paraId="22636C9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2.</w:t>
      </w:r>
      <w:r>
        <w:rPr>
          <w:noProof/>
          <w:sz w:val="20"/>
          <w:lang w:val="vi-VN"/>
        </w:rPr>
        <w:tab/>
      </w:r>
      <w:r w:rsidRPr="00824A87">
        <w:rPr>
          <w:noProof/>
          <w:sz w:val="20"/>
        </w:rPr>
        <w:t xml:space="preserve">T. T. Nguyen, H. Huang, T. A. H. Nguyen, S. Soda. Recycling clamshell as substrate in lab-scale constructed wetlands for heavy metal removal from simulated acid mine drainage, </w:t>
      </w:r>
      <w:r w:rsidRPr="00824A87">
        <w:rPr>
          <w:i/>
          <w:iCs/>
          <w:noProof/>
          <w:sz w:val="20"/>
        </w:rPr>
        <w:t>Process Safety and Environmental Protection</w:t>
      </w:r>
      <w:r w:rsidRPr="00824A87">
        <w:rPr>
          <w:noProof/>
          <w:sz w:val="20"/>
        </w:rPr>
        <w:t xml:space="preserve">, </w:t>
      </w:r>
      <w:r w:rsidRPr="00824A87">
        <w:rPr>
          <w:b/>
          <w:bCs/>
          <w:noProof/>
          <w:sz w:val="20"/>
        </w:rPr>
        <w:t>2022</w:t>
      </w:r>
      <w:r w:rsidRPr="00824A87">
        <w:rPr>
          <w:noProof/>
          <w:sz w:val="20"/>
        </w:rPr>
        <w:t xml:space="preserve">, </w:t>
      </w:r>
      <w:r w:rsidRPr="00824A87">
        <w:rPr>
          <w:i/>
          <w:iCs/>
          <w:noProof/>
          <w:sz w:val="20"/>
        </w:rPr>
        <w:t>165</w:t>
      </w:r>
      <w:r w:rsidRPr="00824A87">
        <w:rPr>
          <w:noProof/>
          <w:sz w:val="20"/>
        </w:rPr>
        <w:t>, 950–958.</w:t>
      </w:r>
    </w:p>
    <w:p w14:paraId="5B49197E"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3.</w:t>
      </w:r>
      <w:r>
        <w:rPr>
          <w:noProof/>
          <w:sz w:val="20"/>
          <w:lang w:val="vi-VN"/>
        </w:rPr>
        <w:tab/>
      </w:r>
      <w:r w:rsidRPr="00824A87">
        <w:rPr>
          <w:noProof/>
          <w:sz w:val="20"/>
        </w:rPr>
        <w:t xml:space="preserve">K. Khan, et al. Pathways and risk analysis of arsenic and heavy metal pollution in riverine water: Application of multivariate statistics and USEPA-recommended risk assessment models, </w:t>
      </w:r>
      <w:r w:rsidRPr="00824A87">
        <w:rPr>
          <w:i/>
          <w:iCs/>
          <w:noProof/>
          <w:sz w:val="20"/>
        </w:rPr>
        <w:t>Journal of Contaminant Hydrology</w:t>
      </w:r>
      <w:r w:rsidRPr="00824A87">
        <w:rPr>
          <w:noProof/>
          <w:sz w:val="20"/>
        </w:rPr>
        <w:t xml:space="preserve">, </w:t>
      </w:r>
      <w:r w:rsidRPr="00824A87">
        <w:rPr>
          <w:b/>
          <w:bCs/>
          <w:noProof/>
          <w:sz w:val="20"/>
        </w:rPr>
        <w:t>2025</w:t>
      </w:r>
      <w:r w:rsidRPr="00824A87">
        <w:rPr>
          <w:noProof/>
          <w:sz w:val="20"/>
        </w:rPr>
        <w:t xml:space="preserve">, </w:t>
      </w:r>
      <w:r w:rsidRPr="00824A87">
        <w:rPr>
          <w:i/>
          <w:iCs/>
          <w:noProof/>
          <w:sz w:val="20"/>
        </w:rPr>
        <w:t>269</w:t>
      </w:r>
      <w:r w:rsidRPr="00824A87">
        <w:rPr>
          <w:noProof/>
          <w:sz w:val="20"/>
        </w:rPr>
        <w:t>, 104483.</w:t>
      </w:r>
    </w:p>
    <w:p w14:paraId="1E63EBAA" w14:textId="00763348" w:rsidR="000A7A45" w:rsidRPr="006719C2" w:rsidRDefault="000A7A45" w:rsidP="000A7A45">
      <w:pPr>
        <w:widowControl w:val="0"/>
        <w:autoSpaceDE w:val="0"/>
        <w:autoSpaceDN w:val="0"/>
        <w:adjustRightInd w:val="0"/>
        <w:ind w:left="709" w:hanging="284"/>
        <w:jc w:val="both"/>
        <w:rPr>
          <w:noProof/>
          <w:sz w:val="20"/>
        </w:rPr>
      </w:pPr>
      <w:r w:rsidRPr="006719C2">
        <w:rPr>
          <w:noProof/>
          <w:sz w:val="20"/>
          <w:lang w:val="vi-VN"/>
        </w:rPr>
        <w:t>4.</w:t>
      </w:r>
      <w:r w:rsidRPr="006719C2">
        <w:rPr>
          <w:noProof/>
          <w:sz w:val="20"/>
          <w:lang w:val="vi-VN"/>
        </w:rPr>
        <w:tab/>
      </w:r>
      <w:r w:rsidR="00EA2559" w:rsidRPr="006719C2">
        <w:rPr>
          <w:noProof/>
          <w:sz w:val="20"/>
        </w:rPr>
        <w:t xml:space="preserve">X. Huang, Y. Liu, X. Wang, L. Zeng, T. Xiao, D. Luo, J. Jiang, H. Zhang, Y. Huang, M. Ye, L. Huang. Removal of arsenic from wastewater by using nano Fe₃O₄/Zinc organic frameworks, </w:t>
      </w:r>
      <w:r w:rsidR="00EA2559" w:rsidRPr="002E6849">
        <w:rPr>
          <w:i/>
          <w:iCs/>
          <w:noProof/>
          <w:sz w:val="20"/>
        </w:rPr>
        <w:t>International Journal of Environmental Research and Public Health</w:t>
      </w:r>
      <w:r w:rsidR="00EA2559" w:rsidRPr="006719C2">
        <w:rPr>
          <w:noProof/>
          <w:sz w:val="20"/>
        </w:rPr>
        <w:t xml:space="preserve">, </w:t>
      </w:r>
      <w:r w:rsidR="00EA2559" w:rsidRPr="002E6849">
        <w:rPr>
          <w:b/>
          <w:bCs/>
          <w:noProof/>
          <w:sz w:val="20"/>
        </w:rPr>
        <w:t>2022</w:t>
      </w:r>
      <w:r w:rsidR="00EA2559" w:rsidRPr="006719C2">
        <w:rPr>
          <w:noProof/>
          <w:sz w:val="20"/>
        </w:rPr>
        <w:t>,</w:t>
      </w:r>
      <w:r w:rsidR="00EA2559" w:rsidRPr="006236EB">
        <w:rPr>
          <w:i/>
          <w:iCs/>
          <w:noProof/>
          <w:sz w:val="20"/>
        </w:rPr>
        <w:t xml:space="preserve"> 19(17)</w:t>
      </w:r>
      <w:r w:rsidR="00EA2559" w:rsidRPr="006719C2">
        <w:rPr>
          <w:noProof/>
          <w:sz w:val="20"/>
        </w:rPr>
        <w:t>,</w:t>
      </w:r>
      <w:r w:rsidR="00EA2559" w:rsidRPr="00BD25F9">
        <w:rPr>
          <w:noProof/>
          <w:sz w:val="20"/>
        </w:rPr>
        <w:t xml:space="preserve"> 10897</w:t>
      </w:r>
      <w:r w:rsidRPr="006719C2">
        <w:rPr>
          <w:noProof/>
          <w:sz w:val="20"/>
        </w:rPr>
        <w:t>.</w:t>
      </w:r>
    </w:p>
    <w:p w14:paraId="7A549A04"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5.</w:t>
      </w:r>
      <w:r>
        <w:rPr>
          <w:noProof/>
          <w:sz w:val="20"/>
          <w:lang w:val="vi-VN"/>
        </w:rPr>
        <w:tab/>
      </w:r>
      <w:r w:rsidRPr="00824A87">
        <w:rPr>
          <w:noProof/>
          <w:sz w:val="20"/>
        </w:rPr>
        <w:t xml:space="preserve">M. Yadav, G. Singh, R. N. Jadeja. Physical and chemical methods for heavy metal removal, </w:t>
      </w:r>
      <w:r w:rsidRPr="00824A87">
        <w:rPr>
          <w:i/>
          <w:iCs/>
          <w:noProof/>
          <w:sz w:val="20"/>
        </w:rPr>
        <w:t>Pollutants and Water Management: Resources, Strategies and Scarcity</w:t>
      </w:r>
      <w:r w:rsidRPr="00824A87">
        <w:rPr>
          <w:noProof/>
          <w:sz w:val="20"/>
        </w:rPr>
        <w:t xml:space="preserve">, </w:t>
      </w:r>
      <w:r w:rsidRPr="00824A87">
        <w:rPr>
          <w:b/>
          <w:bCs/>
          <w:noProof/>
          <w:sz w:val="20"/>
        </w:rPr>
        <w:t>2021</w:t>
      </w:r>
      <w:r w:rsidRPr="00824A87">
        <w:rPr>
          <w:noProof/>
          <w:sz w:val="20"/>
        </w:rPr>
        <w:t>, 377–397.</w:t>
      </w:r>
    </w:p>
    <w:p w14:paraId="1AA593AD" w14:textId="0CD65CEE" w:rsidR="000A7A45" w:rsidRPr="00824A87" w:rsidRDefault="000A7A45" w:rsidP="000A7A45">
      <w:pPr>
        <w:widowControl w:val="0"/>
        <w:autoSpaceDE w:val="0"/>
        <w:autoSpaceDN w:val="0"/>
        <w:adjustRightInd w:val="0"/>
        <w:ind w:left="709" w:hanging="284"/>
        <w:jc w:val="both"/>
        <w:rPr>
          <w:noProof/>
          <w:sz w:val="20"/>
        </w:rPr>
      </w:pPr>
      <w:r>
        <w:rPr>
          <w:noProof/>
          <w:sz w:val="20"/>
          <w:lang w:val="vi-VN"/>
        </w:rPr>
        <w:t>6.</w:t>
      </w:r>
      <w:r w:rsidRPr="006719C2">
        <w:rPr>
          <w:noProof/>
          <w:color w:val="000000" w:themeColor="text1"/>
          <w:sz w:val="20"/>
          <w:lang w:val="vi-VN"/>
        </w:rPr>
        <w:tab/>
      </w:r>
      <w:r w:rsidR="0003693B" w:rsidRPr="0003693B">
        <w:rPr>
          <w:noProof/>
          <w:color w:val="000000" w:themeColor="text1"/>
          <w:sz w:val="20"/>
        </w:rPr>
        <w:t xml:space="preserve">Z. Zhou, Y. Wang, S. Sun, Y. Wang, L. Xu. Preparation of PVA/waste oyster shell powder composite as an efficient adsorbent of heavy metals from wastewater, </w:t>
      </w:r>
      <w:r w:rsidR="0003693B" w:rsidRPr="0003693B">
        <w:rPr>
          <w:i/>
          <w:iCs/>
          <w:noProof/>
          <w:color w:val="000000" w:themeColor="text1"/>
          <w:sz w:val="20"/>
        </w:rPr>
        <w:t>Heliyon</w:t>
      </w:r>
      <w:r w:rsidR="0003693B" w:rsidRPr="0003693B">
        <w:rPr>
          <w:noProof/>
          <w:color w:val="000000" w:themeColor="text1"/>
          <w:sz w:val="20"/>
        </w:rPr>
        <w:t>,</w:t>
      </w:r>
      <w:r w:rsidR="0003693B" w:rsidRPr="0003693B">
        <w:rPr>
          <w:b/>
          <w:bCs/>
          <w:noProof/>
          <w:color w:val="000000" w:themeColor="text1"/>
          <w:sz w:val="20"/>
        </w:rPr>
        <w:t xml:space="preserve"> 2022</w:t>
      </w:r>
      <w:r w:rsidR="0003693B" w:rsidRPr="0003693B">
        <w:rPr>
          <w:noProof/>
          <w:color w:val="000000" w:themeColor="text1"/>
          <w:sz w:val="20"/>
        </w:rPr>
        <w:t xml:space="preserve">, </w:t>
      </w:r>
      <w:r w:rsidR="0003693B" w:rsidRPr="0003693B">
        <w:rPr>
          <w:i/>
          <w:iCs/>
          <w:noProof/>
          <w:color w:val="000000" w:themeColor="text1"/>
          <w:sz w:val="20"/>
        </w:rPr>
        <w:t>8(12)</w:t>
      </w:r>
      <w:r w:rsidR="0003693B" w:rsidRPr="0003693B">
        <w:rPr>
          <w:noProof/>
          <w:color w:val="000000" w:themeColor="text1"/>
          <w:sz w:val="20"/>
        </w:rPr>
        <w:t xml:space="preserve">, </w:t>
      </w:r>
      <w:r w:rsidR="0003693B" w:rsidRPr="0003693B">
        <w:rPr>
          <w:noProof/>
          <w:color w:val="000000" w:themeColor="text1"/>
          <w:sz w:val="20"/>
        </w:rPr>
        <w:lastRenderedPageBreak/>
        <w:t>e12014</w:t>
      </w:r>
      <w:r w:rsidRPr="006719C2">
        <w:rPr>
          <w:noProof/>
          <w:color w:val="000000" w:themeColor="text1"/>
          <w:sz w:val="20"/>
        </w:rPr>
        <w:t>.</w:t>
      </w:r>
    </w:p>
    <w:p w14:paraId="5D1F100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7.</w:t>
      </w:r>
      <w:r>
        <w:rPr>
          <w:noProof/>
          <w:sz w:val="20"/>
          <w:lang w:val="vi-VN"/>
        </w:rPr>
        <w:tab/>
      </w:r>
      <w:r w:rsidRPr="00824A87">
        <w:rPr>
          <w:noProof/>
          <w:sz w:val="20"/>
        </w:rPr>
        <w:t xml:space="preserve">H. Qin, T. Hu, Y. Zhai, N. Lu, J. Aliyeva. The improved methods of heavy metals removal by biosorbents: A review, </w:t>
      </w:r>
      <w:r w:rsidRPr="00824A87">
        <w:rPr>
          <w:i/>
          <w:iCs/>
          <w:noProof/>
          <w:sz w:val="20"/>
        </w:rPr>
        <w:t>Environmental Pollution</w:t>
      </w:r>
      <w:r w:rsidRPr="00824A87">
        <w:rPr>
          <w:noProof/>
          <w:sz w:val="20"/>
        </w:rPr>
        <w:t xml:space="preserve">, </w:t>
      </w:r>
      <w:r w:rsidRPr="00824A87">
        <w:rPr>
          <w:b/>
          <w:bCs/>
          <w:noProof/>
          <w:sz w:val="20"/>
        </w:rPr>
        <w:t>2020</w:t>
      </w:r>
      <w:r w:rsidRPr="00824A87">
        <w:rPr>
          <w:noProof/>
          <w:sz w:val="20"/>
        </w:rPr>
        <w:t xml:space="preserve">, </w:t>
      </w:r>
      <w:r w:rsidRPr="00824A87">
        <w:rPr>
          <w:i/>
          <w:iCs/>
          <w:noProof/>
          <w:sz w:val="20"/>
        </w:rPr>
        <w:t>258</w:t>
      </w:r>
      <w:r w:rsidRPr="00824A87">
        <w:rPr>
          <w:noProof/>
          <w:sz w:val="20"/>
        </w:rPr>
        <w:t>, 113777.</w:t>
      </w:r>
    </w:p>
    <w:p w14:paraId="0BB63DD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8.</w:t>
      </w:r>
      <w:r>
        <w:rPr>
          <w:noProof/>
          <w:sz w:val="20"/>
          <w:lang w:val="vi-VN"/>
        </w:rPr>
        <w:tab/>
      </w:r>
      <w:r w:rsidRPr="00824A87">
        <w:rPr>
          <w:noProof/>
          <w:sz w:val="20"/>
        </w:rPr>
        <w:t xml:space="preserve">G. Zhao, X. Wang, Q. Chen, J. Cheng. Efficacy of phosphorus loaded oyster shell in heavy metal removal: A combined study on adsorption behavior, structure characterization and comparative mechanism, </w:t>
      </w:r>
      <w:r w:rsidRPr="00824A87">
        <w:rPr>
          <w:i/>
          <w:iCs/>
          <w:noProof/>
          <w:sz w:val="20"/>
        </w:rPr>
        <w:t>Environmental Technology &amp; Innovation</w:t>
      </w:r>
      <w:r w:rsidRPr="00824A87">
        <w:rPr>
          <w:noProof/>
          <w:sz w:val="20"/>
        </w:rPr>
        <w:t xml:space="preserve">, </w:t>
      </w:r>
      <w:r w:rsidRPr="00824A87">
        <w:rPr>
          <w:b/>
          <w:bCs/>
          <w:noProof/>
          <w:sz w:val="20"/>
        </w:rPr>
        <w:t>2024</w:t>
      </w:r>
      <w:r w:rsidRPr="00824A87">
        <w:rPr>
          <w:noProof/>
          <w:sz w:val="20"/>
        </w:rPr>
        <w:t xml:space="preserve">, </w:t>
      </w:r>
      <w:r w:rsidRPr="00824A87">
        <w:rPr>
          <w:i/>
          <w:iCs/>
          <w:noProof/>
          <w:sz w:val="20"/>
        </w:rPr>
        <w:t>33</w:t>
      </w:r>
      <w:r w:rsidRPr="00824A87">
        <w:rPr>
          <w:noProof/>
          <w:sz w:val="20"/>
        </w:rPr>
        <w:t>, 103484.</w:t>
      </w:r>
    </w:p>
    <w:p w14:paraId="696E8F5B"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9.</w:t>
      </w:r>
      <w:r>
        <w:rPr>
          <w:noProof/>
          <w:sz w:val="20"/>
          <w:lang w:val="vi-VN"/>
        </w:rPr>
        <w:tab/>
      </w:r>
      <w:r w:rsidRPr="00824A87">
        <w:rPr>
          <w:noProof/>
          <w:sz w:val="20"/>
        </w:rPr>
        <w:t xml:space="preserve">T.-T. Tran, N.-N. T. Tran, S. Sugiyama, J.-C. Liu. Enhanced phosphate removal by thermally pretreated waste oyster shells, </w:t>
      </w:r>
      <w:r w:rsidRPr="00824A87">
        <w:rPr>
          <w:i/>
          <w:iCs/>
          <w:noProof/>
          <w:sz w:val="20"/>
        </w:rPr>
        <w:t>Journal of Material Cycles and Waste Management</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23</w:t>
      </w:r>
      <w:r w:rsidRPr="00824A87">
        <w:rPr>
          <w:noProof/>
          <w:sz w:val="20"/>
        </w:rPr>
        <w:t>(1), 177–185.</w:t>
      </w:r>
    </w:p>
    <w:p w14:paraId="5C608E62" w14:textId="5628D80F" w:rsidR="00D05B0A" w:rsidRDefault="000A7A45" w:rsidP="000A7A45">
      <w:pPr>
        <w:widowControl w:val="0"/>
        <w:autoSpaceDE w:val="0"/>
        <w:autoSpaceDN w:val="0"/>
        <w:adjustRightInd w:val="0"/>
        <w:ind w:left="709" w:hanging="284"/>
        <w:jc w:val="both"/>
        <w:rPr>
          <w:noProof/>
          <w:sz w:val="20"/>
          <w:lang w:val="vi-VN"/>
        </w:rPr>
      </w:pPr>
      <w:r w:rsidRPr="006B3862">
        <w:rPr>
          <w:noProof/>
          <w:sz w:val="20"/>
          <w:lang w:val="vi-VN"/>
        </w:rPr>
        <w:t>10.</w:t>
      </w:r>
      <w:r w:rsidRPr="006B3862">
        <w:rPr>
          <w:noProof/>
          <w:sz w:val="20"/>
          <w:lang w:val="vi-VN"/>
        </w:rPr>
        <w:tab/>
      </w:r>
      <w:r w:rsidR="00D05B0A" w:rsidRPr="00D05B0A">
        <w:rPr>
          <w:noProof/>
          <w:sz w:val="20"/>
          <w:lang w:val="vi-VN"/>
        </w:rPr>
        <w:t xml:space="preserve">G. Zhao, X. Wang, Q. Chen, J. Cheng. Efficacy of phosphorus loaded oyster shell in heavy metal removal: A combined study on adsorption behavior, structure characterization and comparative mechanism, </w:t>
      </w:r>
      <w:r w:rsidR="00D05B0A" w:rsidRPr="00D05B0A">
        <w:rPr>
          <w:i/>
          <w:iCs/>
          <w:noProof/>
          <w:sz w:val="20"/>
          <w:lang w:val="vi-VN"/>
        </w:rPr>
        <w:t>Environmental Technology &amp; Innovation</w:t>
      </w:r>
      <w:r w:rsidR="00D05B0A" w:rsidRPr="00D05B0A">
        <w:rPr>
          <w:noProof/>
          <w:sz w:val="20"/>
          <w:lang w:val="vi-VN"/>
        </w:rPr>
        <w:t xml:space="preserve">, </w:t>
      </w:r>
      <w:r w:rsidR="00D05B0A" w:rsidRPr="00D05B0A">
        <w:rPr>
          <w:b/>
          <w:bCs/>
          <w:noProof/>
          <w:sz w:val="20"/>
          <w:lang w:val="vi-VN"/>
        </w:rPr>
        <w:t>2024</w:t>
      </w:r>
      <w:r w:rsidR="00D05B0A" w:rsidRPr="00D05B0A">
        <w:rPr>
          <w:noProof/>
          <w:sz w:val="20"/>
          <w:lang w:val="vi-VN"/>
        </w:rPr>
        <w:t xml:space="preserve">, </w:t>
      </w:r>
      <w:r w:rsidR="00D05B0A" w:rsidRPr="00D05B0A">
        <w:rPr>
          <w:i/>
          <w:iCs/>
          <w:noProof/>
          <w:sz w:val="20"/>
          <w:lang w:val="vi-VN"/>
        </w:rPr>
        <w:t>33</w:t>
      </w:r>
      <w:r w:rsidR="00D05B0A" w:rsidRPr="00D05B0A">
        <w:rPr>
          <w:noProof/>
          <w:sz w:val="20"/>
          <w:lang w:val="vi-VN"/>
        </w:rPr>
        <w:t>, 103484</w:t>
      </w:r>
    </w:p>
    <w:p w14:paraId="517E8FBE" w14:textId="71669454" w:rsidR="000A7A45" w:rsidRPr="006B3862" w:rsidRDefault="008232B7" w:rsidP="000A7A45">
      <w:pPr>
        <w:widowControl w:val="0"/>
        <w:autoSpaceDE w:val="0"/>
        <w:autoSpaceDN w:val="0"/>
        <w:adjustRightInd w:val="0"/>
        <w:ind w:left="709" w:hanging="284"/>
        <w:jc w:val="both"/>
        <w:rPr>
          <w:noProof/>
          <w:sz w:val="20"/>
        </w:rPr>
      </w:pPr>
      <w:r>
        <w:rPr>
          <w:noProof/>
          <w:sz w:val="20"/>
          <w:lang w:val="vi-VN"/>
        </w:rPr>
        <w:t xml:space="preserve">11. </w:t>
      </w:r>
      <w:r w:rsidR="00F5667B" w:rsidRPr="00F5667B">
        <w:rPr>
          <w:noProof/>
          <w:sz w:val="20"/>
        </w:rPr>
        <w:t xml:space="preserve">P. Keerthana Devi, A. Geethakarthi. Arsenic removal using calcium hydroxyapatite synthesized from paper mill sludge, </w:t>
      </w:r>
      <w:r w:rsidR="00F5667B" w:rsidRPr="00F5667B">
        <w:rPr>
          <w:i/>
          <w:iCs/>
          <w:noProof/>
          <w:sz w:val="20"/>
        </w:rPr>
        <w:t>Applied Water Science</w:t>
      </w:r>
      <w:r w:rsidR="00F5667B" w:rsidRPr="00F5667B">
        <w:rPr>
          <w:noProof/>
          <w:sz w:val="20"/>
        </w:rPr>
        <w:t>,</w:t>
      </w:r>
      <w:r w:rsidR="00F5667B" w:rsidRPr="00F5667B">
        <w:rPr>
          <w:b/>
          <w:bCs/>
          <w:noProof/>
          <w:sz w:val="20"/>
        </w:rPr>
        <w:t xml:space="preserve"> 2022</w:t>
      </w:r>
      <w:r w:rsidR="00F5667B" w:rsidRPr="00F5667B">
        <w:rPr>
          <w:noProof/>
          <w:sz w:val="20"/>
        </w:rPr>
        <w:t xml:space="preserve">, </w:t>
      </w:r>
      <w:r w:rsidR="00F5667B" w:rsidRPr="00F5667B">
        <w:rPr>
          <w:i/>
          <w:iCs/>
          <w:noProof/>
          <w:sz w:val="20"/>
        </w:rPr>
        <w:t>12(8)</w:t>
      </w:r>
      <w:r w:rsidR="00F5667B" w:rsidRPr="00F5667B">
        <w:rPr>
          <w:noProof/>
          <w:sz w:val="20"/>
        </w:rPr>
        <w:t>, 174</w:t>
      </w:r>
      <w:r w:rsidR="000A7A45" w:rsidRPr="006B3862">
        <w:rPr>
          <w:noProof/>
          <w:sz w:val="20"/>
        </w:rPr>
        <w:t>.</w:t>
      </w:r>
    </w:p>
    <w:p w14:paraId="7F5D4542" w14:textId="6FC29F62"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2</w:t>
      </w:r>
      <w:r>
        <w:rPr>
          <w:noProof/>
          <w:sz w:val="20"/>
          <w:lang w:val="vi-VN"/>
        </w:rPr>
        <w:t>.</w:t>
      </w:r>
      <w:r>
        <w:rPr>
          <w:noProof/>
          <w:sz w:val="20"/>
          <w:lang w:val="vi-VN"/>
        </w:rPr>
        <w:tab/>
      </w:r>
      <w:r w:rsidRPr="00824A87">
        <w:rPr>
          <w:noProof/>
          <w:sz w:val="20"/>
        </w:rPr>
        <w:t xml:space="preserve">X. Zheng, et al. Efficient removal of As(V) from simulated arsenic-contaminated wastewater via a novel metal–organic framework material: Synthesis, structure, and response surface methodology, </w:t>
      </w:r>
      <w:r w:rsidRPr="00824A87">
        <w:rPr>
          <w:i/>
          <w:iCs/>
          <w:noProof/>
          <w:sz w:val="20"/>
        </w:rPr>
        <w:t>Applied Organometallic Chemistry</w:t>
      </w:r>
      <w:r w:rsidRPr="00824A87">
        <w:rPr>
          <w:noProof/>
          <w:sz w:val="20"/>
        </w:rPr>
        <w:t xml:space="preserve">, </w:t>
      </w:r>
      <w:r w:rsidRPr="00824A87">
        <w:rPr>
          <w:b/>
          <w:bCs/>
          <w:noProof/>
          <w:sz w:val="20"/>
        </w:rPr>
        <w:t>2020</w:t>
      </w:r>
      <w:r w:rsidRPr="00824A87">
        <w:rPr>
          <w:noProof/>
          <w:sz w:val="20"/>
        </w:rPr>
        <w:t xml:space="preserve">, </w:t>
      </w:r>
      <w:r w:rsidRPr="00824A87">
        <w:rPr>
          <w:i/>
          <w:iCs/>
          <w:noProof/>
          <w:sz w:val="20"/>
        </w:rPr>
        <w:t>34</w:t>
      </w:r>
      <w:r w:rsidRPr="00824A87">
        <w:rPr>
          <w:noProof/>
          <w:sz w:val="20"/>
        </w:rPr>
        <w:t>(5), e5584.</w:t>
      </w:r>
    </w:p>
    <w:p w14:paraId="383701FE" w14:textId="1D60DD4D"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3</w:t>
      </w:r>
      <w:r>
        <w:rPr>
          <w:noProof/>
          <w:sz w:val="20"/>
          <w:lang w:val="vi-VN"/>
        </w:rPr>
        <w:t>.</w:t>
      </w:r>
      <w:r>
        <w:rPr>
          <w:noProof/>
          <w:sz w:val="20"/>
          <w:lang w:val="vi-VN"/>
        </w:rPr>
        <w:tab/>
      </w:r>
      <w:r w:rsidRPr="00824A87">
        <w:rPr>
          <w:noProof/>
          <w:sz w:val="20"/>
        </w:rPr>
        <w:t xml:space="preserve">T. T. H. Nguyen, et al. Biomass conversion of waste oyster shells into calcium phosphate/carbonate adsorbents for efficient manganese removal, </w:t>
      </w:r>
      <w:r w:rsidRPr="00824A87">
        <w:rPr>
          <w:i/>
          <w:iCs/>
          <w:noProof/>
          <w:sz w:val="20"/>
        </w:rPr>
        <w:t xml:space="preserve">Biofuels, Bioproducts </w:t>
      </w:r>
      <w:r w:rsidRPr="00824A87">
        <w:rPr>
          <w:i/>
          <w:iCs/>
          <w:noProof/>
          <w:sz w:val="20"/>
        </w:rPr>
        <w:t>and Biorefining</w:t>
      </w:r>
      <w:r w:rsidRPr="00824A87">
        <w:rPr>
          <w:noProof/>
          <w:sz w:val="20"/>
        </w:rPr>
        <w:t xml:space="preserve">, </w:t>
      </w:r>
      <w:r w:rsidRPr="00824A87">
        <w:rPr>
          <w:b/>
          <w:bCs/>
          <w:noProof/>
          <w:sz w:val="20"/>
        </w:rPr>
        <w:t>202</w:t>
      </w:r>
      <w:r w:rsidR="003B1AD2">
        <w:rPr>
          <w:b/>
          <w:bCs/>
          <w:noProof/>
          <w:sz w:val="20"/>
          <w:lang w:val="vi-VN"/>
        </w:rPr>
        <w:t xml:space="preserve">5, </w:t>
      </w:r>
      <w:r w:rsidR="003B1AD2" w:rsidRPr="003B1AD2">
        <w:rPr>
          <w:i/>
          <w:iCs/>
          <w:noProof/>
          <w:sz w:val="20"/>
          <w:lang w:val="vi-VN"/>
        </w:rPr>
        <w:t>19.4</w:t>
      </w:r>
      <w:r w:rsidR="003B1AD2">
        <w:rPr>
          <w:noProof/>
          <w:sz w:val="20"/>
          <w:lang w:val="vi-VN"/>
        </w:rPr>
        <w:t>,</w:t>
      </w:r>
      <w:r w:rsidR="003B1AD2" w:rsidRPr="003B1AD2">
        <w:rPr>
          <w:noProof/>
          <w:sz w:val="20"/>
          <w:lang w:val="vi-VN"/>
        </w:rPr>
        <w:t xml:space="preserve"> 1044-1058</w:t>
      </w:r>
      <w:r w:rsidRPr="003B1AD2">
        <w:rPr>
          <w:noProof/>
          <w:sz w:val="20"/>
        </w:rPr>
        <w:t>.</w:t>
      </w:r>
    </w:p>
    <w:p w14:paraId="3154416B" w14:textId="02872315"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4</w:t>
      </w:r>
      <w:r>
        <w:rPr>
          <w:noProof/>
          <w:sz w:val="20"/>
          <w:lang w:val="vi-VN"/>
        </w:rPr>
        <w:t>.</w:t>
      </w:r>
      <w:r>
        <w:rPr>
          <w:noProof/>
          <w:sz w:val="20"/>
          <w:lang w:val="vi-VN"/>
        </w:rPr>
        <w:tab/>
      </w:r>
      <w:r w:rsidRPr="00824A87">
        <w:rPr>
          <w:noProof/>
          <w:sz w:val="20"/>
        </w:rPr>
        <w:t xml:space="preserve">B. Doušová, et al. Kaolin–fly ash composite for Pb²⁺ and AsO₄³⁻ adsorption from aqueous system, </w:t>
      </w:r>
      <w:r w:rsidRPr="00824A87">
        <w:rPr>
          <w:i/>
          <w:iCs/>
          <w:noProof/>
          <w:sz w:val="20"/>
        </w:rPr>
        <w:t>Applied Sciences</w:t>
      </w:r>
      <w:r w:rsidRPr="00824A87">
        <w:rPr>
          <w:noProof/>
          <w:sz w:val="20"/>
        </w:rPr>
        <w:t xml:space="preserve">, </w:t>
      </w:r>
      <w:r w:rsidRPr="00824A87">
        <w:rPr>
          <w:b/>
          <w:bCs/>
          <w:noProof/>
          <w:sz w:val="20"/>
        </w:rPr>
        <w:t>2024</w:t>
      </w:r>
      <w:r w:rsidRPr="00824A87">
        <w:rPr>
          <w:noProof/>
          <w:sz w:val="20"/>
        </w:rPr>
        <w:t xml:space="preserve">, </w:t>
      </w:r>
      <w:r w:rsidRPr="00824A87">
        <w:rPr>
          <w:i/>
          <w:iCs/>
          <w:noProof/>
          <w:sz w:val="20"/>
        </w:rPr>
        <w:t>14</w:t>
      </w:r>
      <w:r w:rsidRPr="00824A87">
        <w:rPr>
          <w:noProof/>
          <w:sz w:val="20"/>
        </w:rPr>
        <w:t>(12), 5358.</w:t>
      </w:r>
    </w:p>
    <w:p w14:paraId="085E7F0A" w14:textId="29DA37E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5</w:t>
      </w:r>
      <w:r>
        <w:rPr>
          <w:noProof/>
          <w:sz w:val="20"/>
          <w:lang w:val="vi-VN"/>
        </w:rPr>
        <w:t>.</w:t>
      </w:r>
      <w:r>
        <w:rPr>
          <w:noProof/>
          <w:sz w:val="20"/>
          <w:lang w:val="vi-VN"/>
        </w:rPr>
        <w:tab/>
      </w:r>
      <w:r w:rsidRPr="00824A87">
        <w:rPr>
          <w:noProof/>
          <w:sz w:val="20"/>
        </w:rPr>
        <w:t xml:space="preserve">J. Lan, et al. Highly efficient removal of As(V) with modified electrolytic manganese residues (M-EMRs) as a novel adsorbent, </w:t>
      </w:r>
      <w:r w:rsidRPr="00824A87">
        <w:rPr>
          <w:i/>
          <w:iCs/>
          <w:noProof/>
          <w:sz w:val="20"/>
        </w:rPr>
        <w:t>Journal of Alloys and Compounds</w:t>
      </w:r>
      <w:r w:rsidRPr="00824A87">
        <w:rPr>
          <w:noProof/>
          <w:sz w:val="20"/>
        </w:rPr>
        <w:t xml:space="preserve">, </w:t>
      </w:r>
      <w:r w:rsidRPr="00824A87">
        <w:rPr>
          <w:b/>
          <w:bCs/>
          <w:noProof/>
          <w:sz w:val="20"/>
        </w:rPr>
        <w:t>2019</w:t>
      </w:r>
      <w:r w:rsidRPr="00824A87">
        <w:rPr>
          <w:noProof/>
          <w:sz w:val="20"/>
        </w:rPr>
        <w:t xml:space="preserve">, </w:t>
      </w:r>
      <w:r w:rsidRPr="00824A87">
        <w:rPr>
          <w:i/>
          <w:iCs/>
          <w:noProof/>
          <w:sz w:val="20"/>
        </w:rPr>
        <w:t>811</w:t>
      </w:r>
      <w:r w:rsidRPr="00824A87">
        <w:rPr>
          <w:noProof/>
          <w:sz w:val="20"/>
        </w:rPr>
        <w:t>, 151973.</w:t>
      </w:r>
    </w:p>
    <w:p w14:paraId="22A077C2" w14:textId="6DFDEE49"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6</w:t>
      </w:r>
      <w:r>
        <w:rPr>
          <w:noProof/>
          <w:sz w:val="20"/>
          <w:lang w:val="vi-VN"/>
        </w:rPr>
        <w:t>.</w:t>
      </w:r>
      <w:r>
        <w:rPr>
          <w:noProof/>
          <w:sz w:val="20"/>
          <w:lang w:val="vi-VN"/>
        </w:rPr>
        <w:tab/>
      </w:r>
      <w:r w:rsidRPr="00824A87">
        <w:rPr>
          <w:noProof/>
          <w:sz w:val="20"/>
        </w:rPr>
        <w:t xml:space="preserve">B. Doušová, et al. Adsorption properties of waste building sludge for environmental </w:t>
      </w:r>
      <w:r w:rsidR="007A0615">
        <w:rPr>
          <w:noProof/>
          <w:sz w:val="20"/>
          <w:lang w:val="vi-VN"/>
        </w:rPr>
        <w:t xml:space="preserve">     </w:t>
      </w:r>
      <w:r w:rsidRPr="00824A87">
        <w:rPr>
          <w:noProof/>
          <w:sz w:val="20"/>
        </w:rPr>
        <w:t xml:space="preserve">protection, </w:t>
      </w:r>
      <w:r w:rsidRPr="00824A87">
        <w:rPr>
          <w:i/>
          <w:iCs/>
          <w:noProof/>
          <w:sz w:val="20"/>
        </w:rPr>
        <w:t>Minerals</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11</w:t>
      </w:r>
      <w:r w:rsidRPr="00824A87">
        <w:rPr>
          <w:noProof/>
          <w:sz w:val="20"/>
        </w:rPr>
        <w:t>, 309.</w:t>
      </w:r>
    </w:p>
    <w:p w14:paraId="011F1856" w14:textId="63AE05B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7</w:t>
      </w:r>
      <w:r>
        <w:rPr>
          <w:noProof/>
          <w:sz w:val="20"/>
          <w:lang w:val="vi-VN"/>
        </w:rPr>
        <w:t>.</w:t>
      </w:r>
      <w:r>
        <w:rPr>
          <w:noProof/>
          <w:sz w:val="20"/>
          <w:lang w:val="vi-VN"/>
        </w:rPr>
        <w:tab/>
      </w:r>
      <w:r w:rsidRPr="00824A87">
        <w:rPr>
          <w:noProof/>
          <w:sz w:val="20"/>
        </w:rPr>
        <w:t xml:space="preserve">Y. Paisart. Nanocellulose-chitosan-metal organic framework composites for arsenic removal, </w:t>
      </w:r>
      <w:r w:rsidRPr="00824A87">
        <w:rPr>
          <w:i/>
          <w:iCs/>
          <w:noProof/>
          <w:sz w:val="20"/>
        </w:rPr>
        <w:t>Journal of Environmental Chemical Engineering</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9</w:t>
      </w:r>
      <w:r w:rsidRPr="00824A87">
        <w:rPr>
          <w:noProof/>
          <w:sz w:val="20"/>
        </w:rPr>
        <w:t>(5), 106075.</w:t>
      </w:r>
    </w:p>
    <w:p w14:paraId="20F539F7" w14:textId="5663C8F2" w:rsidR="000A7A45" w:rsidRPr="00611DFD" w:rsidRDefault="000A7A45" w:rsidP="000A7A45">
      <w:pPr>
        <w:widowControl w:val="0"/>
        <w:autoSpaceDE w:val="0"/>
        <w:autoSpaceDN w:val="0"/>
        <w:adjustRightInd w:val="0"/>
        <w:ind w:left="709" w:hanging="284"/>
        <w:jc w:val="both"/>
        <w:rPr>
          <w:noProof/>
          <w:sz w:val="20"/>
        </w:rPr>
      </w:pPr>
      <w:r w:rsidRPr="00611DFD">
        <w:rPr>
          <w:noProof/>
          <w:sz w:val="20"/>
          <w:lang w:val="vi-VN"/>
        </w:rPr>
        <w:t>1</w:t>
      </w:r>
      <w:r w:rsidR="008232B7">
        <w:rPr>
          <w:noProof/>
          <w:sz w:val="20"/>
          <w:lang w:val="vi-VN"/>
        </w:rPr>
        <w:t>8</w:t>
      </w:r>
      <w:r w:rsidRPr="00611DFD">
        <w:rPr>
          <w:noProof/>
          <w:sz w:val="20"/>
          <w:lang w:val="vi-VN"/>
        </w:rPr>
        <w:t>.</w:t>
      </w:r>
      <w:r w:rsidRPr="00611DFD">
        <w:rPr>
          <w:noProof/>
          <w:sz w:val="20"/>
          <w:lang w:val="vi-VN"/>
        </w:rPr>
        <w:tab/>
      </w:r>
      <w:r w:rsidRPr="00611DFD">
        <w:rPr>
          <w:noProof/>
          <w:sz w:val="20"/>
        </w:rPr>
        <w:t xml:space="preserve">P. S. Kumar, R. Q. Flores, C. Sjöstedt, L. Önnby. Arsenic adsorption by iron–aluminium hydroxide coated onto macroporous supports: Insights from X-ray absorption spectroscopy and comparison with granular ferric hydroxides, </w:t>
      </w:r>
      <w:r w:rsidRPr="00611DFD">
        <w:rPr>
          <w:i/>
          <w:iCs/>
          <w:noProof/>
          <w:sz w:val="20"/>
        </w:rPr>
        <w:t>Journal of Hazardous Materials</w:t>
      </w:r>
      <w:r w:rsidRPr="00611DFD">
        <w:rPr>
          <w:noProof/>
          <w:sz w:val="20"/>
        </w:rPr>
        <w:t xml:space="preserve">, </w:t>
      </w:r>
      <w:r w:rsidRPr="00611DFD">
        <w:rPr>
          <w:b/>
          <w:bCs/>
          <w:noProof/>
          <w:sz w:val="20"/>
        </w:rPr>
        <w:t>2016</w:t>
      </w:r>
      <w:r w:rsidRPr="00611DFD">
        <w:rPr>
          <w:noProof/>
          <w:sz w:val="20"/>
        </w:rPr>
        <w:t xml:space="preserve">, </w:t>
      </w:r>
      <w:r w:rsidRPr="00611DFD">
        <w:rPr>
          <w:i/>
          <w:iCs/>
          <w:noProof/>
          <w:sz w:val="20"/>
        </w:rPr>
        <w:t>302</w:t>
      </w:r>
      <w:r w:rsidRPr="00611DFD">
        <w:rPr>
          <w:noProof/>
          <w:sz w:val="20"/>
        </w:rPr>
        <w:t>, 166–174.</w:t>
      </w:r>
    </w:p>
    <w:p w14:paraId="7ABD7E56" w14:textId="7FA2540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9</w:t>
      </w:r>
      <w:r>
        <w:rPr>
          <w:noProof/>
          <w:sz w:val="20"/>
          <w:lang w:val="vi-VN"/>
        </w:rPr>
        <w:t>.</w:t>
      </w:r>
      <w:r>
        <w:rPr>
          <w:noProof/>
          <w:sz w:val="20"/>
          <w:lang w:val="vi-VN"/>
        </w:rPr>
        <w:tab/>
      </w:r>
      <w:r w:rsidRPr="00824A87">
        <w:rPr>
          <w:noProof/>
          <w:sz w:val="20"/>
        </w:rPr>
        <w:t xml:space="preserve">Q. Wu, et al. Aminated lignin by ultrasonic method with enhanced arsenic(V) adsorption from polluted water, </w:t>
      </w:r>
      <w:r w:rsidRPr="00824A87">
        <w:rPr>
          <w:i/>
          <w:iCs/>
          <w:noProof/>
          <w:sz w:val="20"/>
        </w:rPr>
        <w:t>Advanced Composites and Hybrid Materials</w:t>
      </w:r>
      <w:r w:rsidRPr="00824A87">
        <w:rPr>
          <w:noProof/>
          <w:sz w:val="20"/>
        </w:rPr>
        <w:t xml:space="preserve">, </w:t>
      </w:r>
      <w:r w:rsidRPr="00824A87">
        <w:rPr>
          <w:b/>
          <w:bCs/>
          <w:noProof/>
          <w:sz w:val="20"/>
        </w:rPr>
        <w:t>2022</w:t>
      </w:r>
      <w:r w:rsidRPr="00824A87">
        <w:rPr>
          <w:noProof/>
          <w:sz w:val="20"/>
        </w:rPr>
        <w:t xml:space="preserve">, </w:t>
      </w:r>
      <w:r w:rsidRPr="00824A87">
        <w:rPr>
          <w:i/>
          <w:iCs/>
          <w:noProof/>
          <w:sz w:val="20"/>
        </w:rPr>
        <w:t>5</w:t>
      </w:r>
      <w:r w:rsidRPr="00824A87">
        <w:rPr>
          <w:noProof/>
          <w:sz w:val="20"/>
        </w:rPr>
        <w:t>(2), 1044–1053.</w:t>
      </w:r>
    </w:p>
    <w:p w14:paraId="52A4AB21" w14:textId="4ACADE50" w:rsidR="000A7A45" w:rsidRDefault="008232B7" w:rsidP="00834C9F">
      <w:pPr>
        <w:widowControl w:val="0"/>
        <w:autoSpaceDE w:val="0"/>
        <w:autoSpaceDN w:val="0"/>
        <w:adjustRightInd w:val="0"/>
        <w:ind w:left="709" w:hanging="284"/>
        <w:jc w:val="both"/>
        <w:rPr>
          <w:noProof/>
          <w:sz w:val="20"/>
          <w:lang w:val="vi-VN"/>
        </w:rPr>
      </w:pPr>
      <w:r>
        <w:rPr>
          <w:noProof/>
          <w:sz w:val="20"/>
          <w:lang w:val="vi-VN"/>
        </w:rPr>
        <w:t>20</w:t>
      </w:r>
      <w:r w:rsidR="00834C9F">
        <w:rPr>
          <w:noProof/>
          <w:sz w:val="20"/>
          <w:lang w:val="vi-VN"/>
        </w:rPr>
        <w:t xml:space="preserve">. </w:t>
      </w:r>
      <w:r w:rsidR="00C86F35" w:rsidRPr="00C86F35">
        <w:rPr>
          <w:noProof/>
          <w:sz w:val="20"/>
          <w:lang w:val="vi-VN"/>
        </w:rPr>
        <w:t xml:space="preserve">M. P. Hofmann, A. M. Young, U. Gbureck, S. N. Nazhat, J. E. Barralet. FTIR-monitoring of a fast setting brushite bone cement: effect of intermediate phases, </w:t>
      </w:r>
      <w:r w:rsidR="00C86F35" w:rsidRPr="00D01BD0">
        <w:rPr>
          <w:i/>
          <w:iCs/>
          <w:noProof/>
          <w:sz w:val="20"/>
          <w:lang w:val="vi-VN"/>
        </w:rPr>
        <w:t>Journal of Materials Chemistry</w:t>
      </w:r>
      <w:r w:rsidR="00C86F35" w:rsidRPr="00C86F35">
        <w:rPr>
          <w:noProof/>
          <w:sz w:val="20"/>
          <w:lang w:val="vi-VN"/>
        </w:rPr>
        <w:t>,</w:t>
      </w:r>
      <w:r w:rsidR="00C86F35" w:rsidRPr="00D01BD0">
        <w:rPr>
          <w:b/>
          <w:bCs/>
          <w:noProof/>
          <w:sz w:val="20"/>
          <w:lang w:val="vi-VN"/>
        </w:rPr>
        <w:t xml:space="preserve"> 2006</w:t>
      </w:r>
      <w:r w:rsidR="00C86F35" w:rsidRPr="00C86F35">
        <w:rPr>
          <w:noProof/>
          <w:sz w:val="20"/>
          <w:lang w:val="vi-VN"/>
        </w:rPr>
        <w:t xml:space="preserve">, </w:t>
      </w:r>
      <w:r w:rsidR="00C86F35" w:rsidRPr="00D01BD0">
        <w:rPr>
          <w:i/>
          <w:iCs/>
          <w:noProof/>
          <w:sz w:val="20"/>
          <w:lang w:val="vi-VN"/>
        </w:rPr>
        <w:t>16</w:t>
      </w:r>
      <w:r w:rsidR="00C86F35" w:rsidRPr="00C86F35">
        <w:rPr>
          <w:noProof/>
          <w:sz w:val="20"/>
          <w:lang w:val="vi-VN"/>
        </w:rPr>
        <w:t>, 3199–3206.</w:t>
      </w:r>
    </w:p>
    <w:p w14:paraId="6518DC10" w14:textId="144ED254" w:rsidR="00834C9F" w:rsidRPr="00834C9F" w:rsidRDefault="00B915E0" w:rsidP="00834C9F">
      <w:pPr>
        <w:widowControl w:val="0"/>
        <w:autoSpaceDE w:val="0"/>
        <w:autoSpaceDN w:val="0"/>
        <w:adjustRightInd w:val="0"/>
        <w:ind w:left="709" w:hanging="284"/>
        <w:jc w:val="both"/>
        <w:rPr>
          <w:noProof/>
          <w:sz w:val="20"/>
          <w:lang w:val="vi-VN"/>
        </w:rPr>
      </w:pPr>
      <w:r>
        <w:rPr>
          <w:noProof/>
          <w:sz w:val="20"/>
          <w:lang w:val="vi-VN"/>
        </w:rPr>
        <w:t>2</w:t>
      </w:r>
      <w:r w:rsidR="008232B7">
        <w:rPr>
          <w:noProof/>
          <w:sz w:val="20"/>
          <w:lang w:val="vi-VN"/>
        </w:rPr>
        <w:t>1</w:t>
      </w:r>
      <w:r>
        <w:rPr>
          <w:noProof/>
          <w:sz w:val="20"/>
          <w:lang w:val="vi-VN"/>
        </w:rPr>
        <w:t xml:space="preserve">. </w:t>
      </w:r>
      <w:r w:rsidRPr="00B915E0">
        <w:rPr>
          <w:noProof/>
          <w:sz w:val="20"/>
          <w:lang w:val="vi-VN"/>
        </w:rPr>
        <w:t xml:space="preserve">P. M. Nkebiwe, K. Sowoidnich, M. Maiwald, B. Sumpf, T. E. Hartmann, D. Wanke, T. Müller. Detection of calcium phosphate species in soil by confocal μ-Raman spectroscopy, </w:t>
      </w:r>
      <w:r w:rsidRPr="00D01BD0">
        <w:rPr>
          <w:i/>
          <w:iCs/>
          <w:noProof/>
          <w:sz w:val="20"/>
          <w:lang w:val="vi-VN"/>
        </w:rPr>
        <w:t>Journal of Plant Nutrition and Soil Science</w:t>
      </w:r>
      <w:r w:rsidRPr="00B915E0">
        <w:rPr>
          <w:noProof/>
          <w:sz w:val="20"/>
          <w:lang w:val="vi-VN"/>
        </w:rPr>
        <w:t>,</w:t>
      </w:r>
      <w:r w:rsidRPr="00D01BD0">
        <w:rPr>
          <w:b/>
          <w:bCs/>
          <w:noProof/>
          <w:sz w:val="20"/>
          <w:lang w:val="vi-VN"/>
        </w:rPr>
        <w:t xml:space="preserve"> 2022</w:t>
      </w:r>
      <w:r w:rsidRPr="00B915E0">
        <w:rPr>
          <w:noProof/>
          <w:sz w:val="20"/>
          <w:lang w:val="vi-VN"/>
        </w:rPr>
        <w:t xml:space="preserve">, </w:t>
      </w:r>
      <w:r w:rsidRPr="00D01BD0">
        <w:rPr>
          <w:i/>
          <w:iCs/>
          <w:noProof/>
          <w:sz w:val="20"/>
          <w:lang w:val="vi-VN"/>
        </w:rPr>
        <w:t>185(2)</w:t>
      </w:r>
      <w:r w:rsidRPr="00B915E0">
        <w:rPr>
          <w:noProof/>
          <w:sz w:val="20"/>
          <w:lang w:val="vi-VN"/>
        </w:rPr>
        <w:t>, 221–231.</w:t>
      </w:r>
    </w:p>
    <w:p w14:paraId="1245F937" w14:textId="77777777" w:rsidR="000A7A45" w:rsidRPr="00824A87" w:rsidRDefault="000A7A45" w:rsidP="000A7A45">
      <w:pPr>
        <w:tabs>
          <w:tab w:val="right" w:leader="hyphen" w:pos="9072"/>
        </w:tabs>
        <w:ind w:left="709" w:hanging="284"/>
        <w:jc w:val="both"/>
        <w:rPr>
          <w:sz w:val="20"/>
          <w:szCs w:val="22"/>
        </w:rPr>
        <w:sectPr w:rsidR="000A7A45" w:rsidRPr="00824A87" w:rsidSect="006361C5">
          <w:footerReference w:type="even" r:id="rId21"/>
          <w:pgSz w:w="11907" w:h="16840" w:code="9"/>
          <w:pgMar w:top="1134" w:right="1134" w:bottom="1134" w:left="1418" w:header="720" w:footer="556" w:gutter="0"/>
          <w:cols w:num="2" w:space="567"/>
          <w:docGrid w:linePitch="360"/>
        </w:sectPr>
      </w:pPr>
      <w:r>
        <w:rPr>
          <w:sz w:val="20"/>
          <w:szCs w:val="22"/>
          <w:lang w:val="vi-VN"/>
        </w:rPr>
        <w:fldChar w:fldCharType="end"/>
      </w:r>
    </w:p>
    <w:p w14:paraId="21767FDC" w14:textId="77777777" w:rsidR="0042055A" w:rsidRPr="00EC1591" w:rsidRDefault="0042055A" w:rsidP="007A0615">
      <w:pPr>
        <w:tabs>
          <w:tab w:val="left" w:pos="360"/>
          <w:tab w:val="right" w:leader="hyphen" w:pos="9072"/>
        </w:tabs>
        <w:spacing w:before="120" w:after="120"/>
        <w:jc w:val="both"/>
        <w:rPr>
          <w:sz w:val="22"/>
          <w:szCs w:val="22"/>
          <w:lang w:val="de-DE"/>
        </w:rPr>
      </w:pPr>
    </w:p>
    <w:sectPr w:rsidR="0042055A" w:rsidRPr="00EC1591" w:rsidSect="003A0949">
      <w:headerReference w:type="default" r:id="rId22"/>
      <w:footerReference w:type="default" r:id="rId23"/>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460A" w14:textId="77777777" w:rsidR="00FA34D8" w:rsidRDefault="00FA34D8" w:rsidP="00D8166A">
      <w:r>
        <w:separator/>
      </w:r>
    </w:p>
  </w:endnote>
  <w:endnote w:type="continuationSeparator" w:id="0">
    <w:p w14:paraId="373FDE3E" w14:textId="77777777" w:rsidR="00FA34D8" w:rsidRDefault="00FA34D8"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268991"/>
      <w:docPartObj>
        <w:docPartGallery w:val="Page Numbers (Bottom of Page)"/>
        <w:docPartUnique/>
      </w:docPartObj>
    </w:sdtPr>
    <w:sdtContent>
      <w:p w14:paraId="079DA08C" w14:textId="4D4CD768" w:rsidR="00716293" w:rsidRDefault="00716293" w:rsidP="00115E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5CBB9B" w14:textId="77777777" w:rsidR="005869B7" w:rsidRDefault="005869B7" w:rsidP="00716293">
    <w:pPr>
      <w:pStyle w:val="Footer"/>
      <w:ind w:right="360"/>
      <w:jc w:val="right"/>
      <w:rPr>
        <w:i/>
        <w:iCs/>
        <w:sz w:val="20"/>
        <w:szCs w:val="20"/>
        <w:lang w:eastAsia="vi-VN"/>
      </w:rPr>
    </w:pPr>
  </w:p>
  <w:p w14:paraId="4C960326" w14:textId="3154DCCD" w:rsidR="00873C96" w:rsidRPr="00DE7703" w:rsidRDefault="00873C96" w:rsidP="00873C96">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sidR="007A0615">
      <w:rPr>
        <w:sz w:val="20"/>
        <w:szCs w:val="20"/>
        <w:lang w:val="vi-VN" w:eastAsia="vi-VN"/>
      </w:rPr>
      <w:t xml:space="preserve"> </w:t>
    </w:r>
    <w:r>
      <w:rPr>
        <w:sz w:val="20"/>
        <w:szCs w:val="20"/>
        <w:lang w:eastAsia="vi-VN"/>
      </w:rPr>
      <w:t xml:space="preserve"> </w:t>
    </w:r>
    <w:r w:rsidR="004E0852">
      <w:rPr>
        <w:b/>
        <w:sz w:val="20"/>
        <w:szCs w:val="20"/>
        <w:lang w:val="vi-VN" w:eastAsia="vi-VN"/>
      </w:rPr>
      <w:t>1</w:t>
    </w:r>
  </w:p>
  <w:p w14:paraId="32039A7A" w14:textId="77777777" w:rsidR="00873C96" w:rsidRDefault="0087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FB57" w14:textId="77777777" w:rsidR="001D5FEE" w:rsidRPr="005869B7" w:rsidRDefault="005869B7" w:rsidP="005869B7">
    <w:pPr>
      <w:pStyle w:val="Footer"/>
      <w:rPr>
        <w:lang w:val="vi-VN"/>
      </w:rPr>
    </w:pPr>
    <w:r w:rsidRPr="00DE7703">
      <w:rPr>
        <w:sz w:val="20"/>
        <w:szCs w:val="20"/>
        <w:lang w:eastAsia="vi-VN"/>
      </w:rPr>
      <w:sym w:font="Symbol" w:char="F0F4"/>
    </w:r>
    <w:r>
      <w:rPr>
        <w:sz w:val="20"/>
        <w:szCs w:val="20"/>
        <w:lang w:eastAsia="vi-VN"/>
      </w:rPr>
      <w:t xml:space="preserve"> </w:t>
    </w:r>
    <w:proofErr w:type="spellStart"/>
    <w:r w:rsidRPr="00DE7703">
      <w:rPr>
        <w:i/>
        <w:sz w:val="20"/>
        <w:szCs w:val="20"/>
        <w:lang w:eastAsia="vi-VN"/>
      </w:rPr>
      <w:t>Quy</w:t>
    </w:r>
    <w:proofErr w:type="spellEnd"/>
    <w:r w:rsidRPr="00DE7703">
      <w:rPr>
        <w:i/>
        <w:sz w:val="20"/>
        <w:szCs w:val="20"/>
        <w:lang w:eastAsia="vi-VN"/>
      </w:rPr>
      <w:t xml:space="preserve"> Nhon University Journal of Science,</w:t>
    </w:r>
    <w:r w:rsidRPr="00DE7703">
      <w:rPr>
        <w:sz w:val="20"/>
        <w:szCs w:val="20"/>
        <w:lang w:eastAsia="vi-VN"/>
      </w:rPr>
      <w:t xml:space="preserve"> </w:t>
    </w:r>
    <w:r w:rsidRPr="00DE7703">
      <w:rPr>
        <w:b/>
        <w:sz w:val="20"/>
        <w:szCs w:val="20"/>
        <w:lang w:eastAsia="vi-VN"/>
      </w:rPr>
      <w:t>202</w:t>
    </w:r>
    <w:r>
      <w:rPr>
        <w:b/>
        <w:sz w:val="20"/>
        <w:szCs w:val="20"/>
        <w:lang w:val="vi-VN" w:eastAsia="vi-VN"/>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2EF7" w14:textId="77777777" w:rsidR="00716293" w:rsidRDefault="007162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326163"/>
      <w:docPartObj>
        <w:docPartGallery w:val="Page Numbers (Bottom of Page)"/>
        <w:docPartUnique/>
      </w:docPartObj>
    </w:sdtPr>
    <w:sdtContent>
      <w:p w14:paraId="17F081B5" w14:textId="5CFCB8AA" w:rsidR="00716293" w:rsidRDefault="00716293" w:rsidP="00716293">
        <w:pPr>
          <w:pStyle w:val="Footer"/>
          <w:framePr w:wrap="none" w:vAnchor="text" w:hAnchor="page" w:x="10457" w:y="-41"/>
          <w:rPr>
            <w:rStyle w:val="PageNumber"/>
          </w:rPr>
        </w:pPr>
        <w:r w:rsidRPr="00716293">
          <w:rPr>
            <w:rStyle w:val="PageNumber"/>
            <w:b/>
            <w:bCs/>
            <w:sz w:val="20"/>
            <w:szCs w:val="20"/>
          </w:rPr>
          <w:fldChar w:fldCharType="begin"/>
        </w:r>
        <w:r w:rsidRPr="00716293">
          <w:rPr>
            <w:rStyle w:val="PageNumber"/>
            <w:b/>
            <w:bCs/>
            <w:sz w:val="20"/>
            <w:szCs w:val="20"/>
          </w:rPr>
          <w:instrText xml:space="preserve"> PAGE </w:instrText>
        </w:r>
        <w:r w:rsidRPr="00716293">
          <w:rPr>
            <w:rStyle w:val="PageNumber"/>
            <w:b/>
            <w:bCs/>
            <w:sz w:val="20"/>
            <w:szCs w:val="20"/>
          </w:rPr>
          <w:fldChar w:fldCharType="separate"/>
        </w:r>
        <w:r w:rsidRPr="00716293">
          <w:rPr>
            <w:rStyle w:val="PageNumber"/>
            <w:b/>
            <w:bCs/>
            <w:noProof/>
            <w:sz w:val="20"/>
            <w:szCs w:val="20"/>
          </w:rPr>
          <w:t>2</w:t>
        </w:r>
        <w:r w:rsidRPr="00716293">
          <w:rPr>
            <w:rStyle w:val="PageNumber"/>
            <w:b/>
            <w:bCs/>
            <w:sz w:val="20"/>
            <w:szCs w:val="20"/>
          </w:rPr>
          <w:fldChar w:fldCharType="end"/>
        </w:r>
      </w:p>
    </w:sdtContent>
  </w:sdt>
  <w:p w14:paraId="3860C72F" w14:textId="66452A9F" w:rsidR="009A380F" w:rsidRPr="00716293" w:rsidRDefault="009A380F" w:rsidP="00716293">
    <w:pPr>
      <w:pStyle w:val="Footer"/>
      <w:tabs>
        <w:tab w:val="clear" w:pos="9026"/>
        <w:tab w:val="left" w:pos="5469"/>
      </w:tabs>
      <w:ind w:right="360"/>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eastAsia="vi-VN"/>
      </w:rPr>
      <w:t xml:space="preserve"> </w:t>
    </w:r>
    <w:r>
      <w:rPr>
        <w:b/>
        <w:sz w:val="20"/>
        <w:szCs w:val="20"/>
        <w:lang w:eastAsia="vi-V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CBB3" w14:textId="77777777" w:rsidR="0041517F" w:rsidRDefault="0041517F" w:rsidP="00873C96">
    <w:pPr>
      <w:pStyle w:val="Footer"/>
      <w:jc w:val="right"/>
      <w:rPr>
        <w:i/>
        <w:iCs/>
        <w:sz w:val="20"/>
        <w:szCs w:val="20"/>
        <w:lang w:eastAsia="vi-VN"/>
      </w:rPr>
    </w:pPr>
  </w:p>
  <w:p w14:paraId="59467ADA" w14:textId="7C6B6F90" w:rsidR="0041517F" w:rsidRPr="00DE7703" w:rsidRDefault="0041517F" w:rsidP="00873C96">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val="vi-VN" w:eastAsia="vi-VN"/>
      </w:rPr>
      <w:t xml:space="preserve"> </w:t>
    </w:r>
    <w:r>
      <w:rPr>
        <w:sz w:val="20"/>
        <w:szCs w:val="20"/>
        <w:lang w:eastAsia="vi-VN"/>
      </w:rPr>
      <w:t xml:space="preserve"> </w:t>
    </w:r>
    <w:r>
      <w:rPr>
        <w:b/>
        <w:sz w:val="20"/>
        <w:szCs w:val="20"/>
        <w:lang w:val="vi-VN" w:eastAsia="vi-VN"/>
      </w:rPr>
      <w:t>3</w:t>
    </w:r>
  </w:p>
  <w:p w14:paraId="7FE3DB74" w14:textId="77777777" w:rsidR="0041517F" w:rsidRDefault="004151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0B0" w14:textId="77777777" w:rsidR="00090CFF" w:rsidRPr="00DE7703" w:rsidRDefault="00000000" w:rsidP="00AF3EE8">
    <w:pPr>
      <w:jc w:val="right"/>
      <w:rPr>
        <w:sz w:val="20"/>
        <w:szCs w:val="20"/>
        <w:lang w:eastAsia="vi-VN"/>
      </w:rPr>
    </w:pPr>
    <w:hyperlink r:id="rId1" w:history="1">
      <w:r w:rsidR="00090CFF" w:rsidRPr="00DE7703">
        <w:rPr>
          <w:rStyle w:val="Hyperlink"/>
          <w:color w:val="auto"/>
          <w:sz w:val="20"/>
          <w:szCs w:val="20"/>
          <w:u w:val="none"/>
          <w:lang w:eastAsia="vi-VN"/>
        </w:rPr>
        <w:t>https://doi.org/10.52111/qnjs.2021.15101</w:t>
      </w:r>
    </w:hyperlink>
  </w:p>
  <w:p w14:paraId="1EBCF83F" w14:textId="77777777" w:rsidR="00090CFF" w:rsidRPr="00DE7703" w:rsidRDefault="00090CFF" w:rsidP="00AF3EE8">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r w:rsidR="00AF3EE8">
      <w:rPr>
        <w:b/>
        <w:sz w:val="20"/>
        <w:szCs w:val="20"/>
        <w:lang w:eastAsia="vi-VN"/>
      </w:rPr>
      <w:t xml:space="preserve">13 </w:t>
    </w:r>
  </w:p>
  <w:p w14:paraId="528C473A" w14:textId="77777777" w:rsidR="00090CFF" w:rsidRDefault="0009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681D" w14:textId="77777777" w:rsidR="00FA34D8" w:rsidRDefault="00FA34D8" w:rsidP="00D8166A">
      <w:r>
        <w:separator/>
      </w:r>
    </w:p>
  </w:footnote>
  <w:footnote w:type="continuationSeparator" w:id="0">
    <w:p w14:paraId="70FF9AE3" w14:textId="77777777" w:rsidR="00FA34D8" w:rsidRDefault="00FA34D8" w:rsidP="00D8166A">
      <w:r>
        <w:continuationSeparator/>
      </w:r>
    </w:p>
  </w:footnote>
  <w:footnote w:id="1">
    <w:p w14:paraId="7CF37ED0" w14:textId="77777777" w:rsidR="0031760B" w:rsidRPr="00FA03B5" w:rsidRDefault="0031760B" w:rsidP="0031760B">
      <w:pPr>
        <w:tabs>
          <w:tab w:val="right" w:leader="hyphen" w:pos="9072"/>
        </w:tabs>
        <w:jc w:val="both"/>
        <w:rPr>
          <w:i/>
          <w:iCs/>
          <w:sz w:val="20"/>
          <w:szCs w:val="20"/>
        </w:rPr>
      </w:pPr>
      <w:r>
        <w:rPr>
          <w:rStyle w:val="FootnoteReference"/>
          <w:sz w:val="20"/>
          <w:szCs w:val="20"/>
        </w:rPr>
        <w:t>*</w:t>
      </w:r>
      <w:r>
        <w:t xml:space="preserve"> </w:t>
      </w:r>
      <w:r w:rsidRPr="00FA03B5">
        <w:rPr>
          <w:i/>
          <w:iCs/>
          <w:sz w:val="20"/>
          <w:szCs w:val="20"/>
        </w:rPr>
        <w:t>Corresponding author.</w:t>
      </w:r>
    </w:p>
    <w:p w14:paraId="2454FE34" w14:textId="77777777" w:rsidR="0031760B" w:rsidRPr="0031760B" w:rsidRDefault="0031760B" w:rsidP="0031760B">
      <w:pPr>
        <w:pStyle w:val="FootnoteText"/>
        <w:rPr>
          <w:lang w:val="vi-VN"/>
        </w:rPr>
      </w:pPr>
      <w:r w:rsidRPr="00FA03B5">
        <w:rPr>
          <w:i/>
          <w:iCs/>
        </w:rPr>
        <w:t xml:space="preserve">Email: </w:t>
      </w:r>
      <w:hyperlink r:id="rId1" w:history="1">
        <w:r w:rsidRPr="00530C1A">
          <w:rPr>
            <w:rStyle w:val="Hyperlink"/>
            <w:i/>
          </w:rPr>
          <w:t>hoaiphuong.vrtc@gmail.com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1498" w14:textId="77777777" w:rsidR="00716293" w:rsidRDefault="0071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0F9" w14:textId="77777777" w:rsidR="001D5FEE" w:rsidRPr="00897BD5" w:rsidRDefault="001D5FEE"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6DBE" w14:textId="77777777" w:rsidR="00716293" w:rsidRDefault="007162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65D3" w14:textId="77777777" w:rsidR="00090CFF" w:rsidRPr="00897BD5" w:rsidRDefault="00090CFF" w:rsidP="00897BD5">
    <w:pPr>
      <w:pStyle w:val="Header"/>
      <w:tabs>
        <w:tab w:val="clear" w:pos="9026"/>
      </w:tabs>
      <w:jc w:val="right"/>
      <w:rPr>
        <w:b/>
        <w:i/>
        <w:sz w:val="22"/>
      </w:rPr>
    </w:pPr>
    <w:proofErr w:type="spellStart"/>
    <w:r w:rsidRPr="00897BD5">
      <w:rPr>
        <w:b/>
        <w:i/>
        <w:sz w:val="22"/>
      </w:rPr>
      <w:t>Hướng</w:t>
    </w:r>
    <w:proofErr w:type="spellEnd"/>
    <w:r w:rsidRPr="00897BD5">
      <w:rPr>
        <w:b/>
        <w:i/>
        <w:sz w:val="22"/>
      </w:rPr>
      <w:t xml:space="preserve"> </w:t>
    </w:r>
    <w:proofErr w:type="spellStart"/>
    <w:r w:rsidRPr="00897BD5">
      <w:rPr>
        <w:b/>
        <w:i/>
        <w:sz w:val="22"/>
      </w:rPr>
      <w:t>dẫn</w:t>
    </w:r>
    <w:proofErr w:type="spellEnd"/>
    <w:r w:rsidRPr="00897BD5">
      <w:rPr>
        <w:b/>
        <w:i/>
        <w:sz w:val="22"/>
      </w:rPr>
      <w:t xml:space="preserve"> </w:t>
    </w:r>
    <w:proofErr w:type="spellStart"/>
    <w:r w:rsidRPr="00897BD5">
      <w:rPr>
        <w:b/>
        <w:i/>
        <w:sz w:val="22"/>
      </w:rPr>
      <w:t>chuẩn</w:t>
    </w:r>
    <w:proofErr w:type="spellEnd"/>
    <w:r w:rsidRPr="00897BD5">
      <w:rPr>
        <w:b/>
        <w:i/>
        <w:sz w:val="22"/>
      </w:rPr>
      <w:t xml:space="preserve"> </w:t>
    </w:r>
    <w:proofErr w:type="spellStart"/>
    <w:r w:rsidRPr="00897BD5">
      <w:rPr>
        <w:b/>
        <w:i/>
        <w:sz w:val="22"/>
      </w:rPr>
      <w:t>bị</w:t>
    </w:r>
    <w:proofErr w:type="spellEnd"/>
    <w:r w:rsidRPr="00897BD5">
      <w:rPr>
        <w:b/>
        <w:i/>
        <w:sz w:val="22"/>
      </w:rPr>
      <w:t xml:space="preserve"> </w:t>
    </w:r>
    <w:proofErr w:type="spellStart"/>
    <w:r w:rsidRPr="00897BD5">
      <w:rPr>
        <w:b/>
        <w:i/>
        <w:sz w:val="22"/>
      </w:rPr>
      <w:t>bản</w:t>
    </w:r>
    <w:proofErr w:type="spellEnd"/>
    <w:r w:rsidRPr="00897BD5">
      <w:rPr>
        <w:b/>
        <w:i/>
        <w:sz w:val="22"/>
      </w:rPr>
      <w:t xml:space="preserve"> </w:t>
    </w:r>
    <w:proofErr w:type="spellStart"/>
    <w:r w:rsidRPr="00897BD5">
      <w:rPr>
        <w:b/>
        <w:i/>
        <w:sz w:val="22"/>
      </w:rPr>
      <w:t>thảo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40430">
    <w:abstractNumId w:val="0"/>
  </w:num>
  <w:num w:numId="2" w16cid:durableId="113133956">
    <w:abstractNumId w:val="12"/>
  </w:num>
  <w:num w:numId="3" w16cid:durableId="598415814">
    <w:abstractNumId w:val="7"/>
  </w:num>
  <w:num w:numId="4" w16cid:durableId="1690327384">
    <w:abstractNumId w:val="14"/>
  </w:num>
  <w:num w:numId="5" w16cid:durableId="1251037229">
    <w:abstractNumId w:val="11"/>
  </w:num>
  <w:num w:numId="6" w16cid:durableId="85349460">
    <w:abstractNumId w:val="6"/>
  </w:num>
  <w:num w:numId="7" w16cid:durableId="1532838970">
    <w:abstractNumId w:val="4"/>
  </w:num>
  <w:num w:numId="8" w16cid:durableId="790322006">
    <w:abstractNumId w:val="17"/>
  </w:num>
  <w:num w:numId="9" w16cid:durableId="760374489">
    <w:abstractNumId w:val="8"/>
  </w:num>
  <w:num w:numId="10" w16cid:durableId="551044766">
    <w:abstractNumId w:val="13"/>
  </w:num>
  <w:num w:numId="11" w16cid:durableId="1478306109">
    <w:abstractNumId w:val="1"/>
  </w:num>
  <w:num w:numId="12" w16cid:durableId="904417916">
    <w:abstractNumId w:val="5"/>
  </w:num>
  <w:num w:numId="13" w16cid:durableId="929050537">
    <w:abstractNumId w:val="16"/>
  </w:num>
  <w:num w:numId="14" w16cid:durableId="804010943">
    <w:abstractNumId w:val="10"/>
  </w:num>
  <w:num w:numId="15" w16cid:durableId="1379087629">
    <w:abstractNumId w:val="2"/>
  </w:num>
  <w:num w:numId="16" w16cid:durableId="2058897692">
    <w:abstractNumId w:val="15"/>
  </w:num>
  <w:num w:numId="17" w16cid:durableId="1940289586">
    <w:abstractNumId w:val="18"/>
  </w:num>
  <w:num w:numId="18" w16cid:durableId="1854345859">
    <w:abstractNumId w:val="9"/>
  </w:num>
  <w:num w:numId="19" w16cid:durableId="165008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activeWritingStyle w:appName="MSWord" w:lang="en-US"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2E27"/>
    <w:rsid w:val="00003B48"/>
    <w:rsid w:val="00004954"/>
    <w:rsid w:val="0000734B"/>
    <w:rsid w:val="00011854"/>
    <w:rsid w:val="00013BF3"/>
    <w:rsid w:val="00014084"/>
    <w:rsid w:val="00015DDD"/>
    <w:rsid w:val="00022F33"/>
    <w:rsid w:val="00023451"/>
    <w:rsid w:val="00025BFB"/>
    <w:rsid w:val="00030CF4"/>
    <w:rsid w:val="0003100E"/>
    <w:rsid w:val="00036503"/>
    <w:rsid w:val="0003693B"/>
    <w:rsid w:val="00040BAB"/>
    <w:rsid w:val="00041995"/>
    <w:rsid w:val="00051094"/>
    <w:rsid w:val="0005535D"/>
    <w:rsid w:val="00071B23"/>
    <w:rsid w:val="00073A8F"/>
    <w:rsid w:val="00074757"/>
    <w:rsid w:val="00077716"/>
    <w:rsid w:val="00082C87"/>
    <w:rsid w:val="00090CFF"/>
    <w:rsid w:val="00092E5E"/>
    <w:rsid w:val="00096AA5"/>
    <w:rsid w:val="000A78C0"/>
    <w:rsid w:val="000A7A45"/>
    <w:rsid w:val="000B11AC"/>
    <w:rsid w:val="000B357D"/>
    <w:rsid w:val="000B5D48"/>
    <w:rsid w:val="000D4CB9"/>
    <w:rsid w:val="000E155B"/>
    <w:rsid w:val="000E3336"/>
    <w:rsid w:val="000F0883"/>
    <w:rsid w:val="000F0BE2"/>
    <w:rsid w:val="000F197B"/>
    <w:rsid w:val="000F2FD1"/>
    <w:rsid w:val="000F67B3"/>
    <w:rsid w:val="001014F9"/>
    <w:rsid w:val="00104A1A"/>
    <w:rsid w:val="00110FD3"/>
    <w:rsid w:val="00116FFF"/>
    <w:rsid w:val="0011766C"/>
    <w:rsid w:val="00124237"/>
    <w:rsid w:val="00124B58"/>
    <w:rsid w:val="001254CD"/>
    <w:rsid w:val="001255A4"/>
    <w:rsid w:val="001264AD"/>
    <w:rsid w:val="00130DF3"/>
    <w:rsid w:val="001341A9"/>
    <w:rsid w:val="00154374"/>
    <w:rsid w:val="00170FA0"/>
    <w:rsid w:val="00171F17"/>
    <w:rsid w:val="00175276"/>
    <w:rsid w:val="001753EE"/>
    <w:rsid w:val="00176044"/>
    <w:rsid w:val="001761CC"/>
    <w:rsid w:val="001770B4"/>
    <w:rsid w:val="0018106F"/>
    <w:rsid w:val="00182435"/>
    <w:rsid w:val="00182D4A"/>
    <w:rsid w:val="001927BA"/>
    <w:rsid w:val="00197A0F"/>
    <w:rsid w:val="001A58CA"/>
    <w:rsid w:val="001A5CC5"/>
    <w:rsid w:val="001B1939"/>
    <w:rsid w:val="001C5664"/>
    <w:rsid w:val="001C5D34"/>
    <w:rsid w:val="001C63D2"/>
    <w:rsid w:val="001C64A7"/>
    <w:rsid w:val="001C6907"/>
    <w:rsid w:val="001D5FEE"/>
    <w:rsid w:val="001D631A"/>
    <w:rsid w:val="001E0544"/>
    <w:rsid w:val="001E075D"/>
    <w:rsid w:val="001E1072"/>
    <w:rsid w:val="001E11CB"/>
    <w:rsid w:val="001E7166"/>
    <w:rsid w:val="001F08D9"/>
    <w:rsid w:val="001F0F11"/>
    <w:rsid w:val="001F10A4"/>
    <w:rsid w:val="001F7F23"/>
    <w:rsid w:val="00202BA7"/>
    <w:rsid w:val="002033F3"/>
    <w:rsid w:val="00204068"/>
    <w:rsid w:val="00204C9A"/>
    <w:rsid w:val="002051FA"/>
    <w:rsid w:val="00206611"/>
    <w:rsid w:val="0020734C"/>
    <w:rsid w:val="00210F70"/>
    <w:rsid w:val="00211BF5"/>
    <w:rsid w:val="0021325D"/>
    <w:rsid w:val="00213380"/>
    <w:rsid w:val="0021484D"/>
    <w:rsid w:val="00215010"/>
    <w:rsid w:val="00215837"/>
    <w:rsid w:val="002224E5"/>
    <w:rsid w:val="0022511B"/>
    <w:rsid w:val="00230FDD"/>
    <w:rsid w:val="00235C35"/>
    <w:rsid w:val="00236F26"/>
    <w:rsid w:val="00242FAF"/>
    <w:rsid w:val="00260D4C"/>
    <w:rsid w:val="002610B7"/>
    <w:rsid w:val="002610BF"/>
    <w:rsid w:val="002717D2"/>
    <w:rsid w:val="0028042A"/>
    <w:rsid w:val="0029397F"/>
    <w:rsid w:val="002954C7"/>
    <w:rsid w:val="002A1206"/>
    <w:rsid w:val="002A1F90"/>
    <w:rsid w:val="002A2FC2"/>
    <w:rsid w:val="002A3A3C"/>
    <w:rsid w:val="002A4DA5"/>
    <w:rsid w:val="002A5573"/>
    <w:rsid w:val="002A559E"/>
    <w:rsid w:val="002A59AD"/>
    <w:rsid w:val="002B083A"/>
    <w:rsid w:val="002B157F"/>
    <w:rsid w:val="002B7372"/>
    <w:rsid w:val="002B784F"/>
    <w:rsid w:val="002C7BDA"/>
    <w:rsid w:val="002D21E9"/>
    <w:rsid w:val="002D274F"/>
    <w:rsid w:val="002E26F6"/>
    <w:rsid w:val="002E6849"/>
    <w:rsid w:val="002F1D6E"/>
    <w:rsid w:val="002F4AAD"/>
    <w:rsid w:val="002F52EF"/>
    <w:rsid w:val="00301448"/>
    <w:rsid w:val="00301698"/>
    <w:rsid w:val="0030513C"/>
    <w:rsid w:val="003059E8"/>
    <w:rsid w:val="00305E33"/>
    <w:rsid w:val="003120F6"/>
    <w:rsid w:val="0031758B"/>
    <w:rsid w:val="0031760B"/>
    <w:rsid w:val="00317724"/>
    <w:rsid w:val="00321444"/>
    <w:rsid w:val="00323A63"/>
    <w:rsid w:val="00323DF7"/>
    <w:rsid w:val="00335CA7"/>
    <w:rsid w:val="00335E9E"/>
    <w:rsid w:val="003373E0"/>
    <w:rsid w:val="003442F0"/>
    <w:rsid w:val="003476FB"/>
    <w:rsid w:val="00351260"/>
    <w:rsid w:val="0035501E"/>
    <w:rsid w:val="003607BE"/>
    <w:rsid w:val="0036255E"/>
    <w:rsid w:val="003723F9"/>
    <w:rsid w:val="0037403A"/>
    <w:rsid w:val="003740AE"/>
    <w:rsid w:val="00377620"/>
    <w:rsid w:val="00384BB5"/>
    <w:rsid w:val="00387670"/>
    <w:rsid w:val="003906E4"/>
    <w:rsid w:val="00390C62"/>
    <w:rsid w:val="00394978"/>
    <w:rsid w:val="003A007A"/>
    <w:rsid w:val="003A0201"/>
    <w:rsid w:val="003A0949"/>
    <w:rsid w:val="003A795B"/>
    <w:rsid w:val="003B0061"/>
    <w:rsid w:val="003B12AF"/>
    <w:rsid w:val="003B1AD2"/>
    <w:rsid w:val="003B5693"/>
    <w:rsid w:val="003B5BE7"/>
    <w:rsid w:val="003B6FD0"/>
    <w:rsid w:val="003C0807"/>
    <w:rsid w:val="003C13A4"/>
    <w:rsid w:val="003C753C"/>
    <w:rsid w:val="003D7AA5"/>
    <w:rsid w:val="003E16CD"/>
    <w:rsid w:val="003E73C6"/>
    <w:rsid w:val="003F688C"/>
    <w:rsid w:val="00402A38"/>
    <w:rsid w:val="00410308"/>
    <w:rsid w:val="00412CC7"/>
    <w:rsid w:val="0041358A"/>
    <w:rsid w:val="0041517F"/>
    <w:rsid w:val="00416F09"/>
    <w:rsid w:val="0042055A"/>
    <w:rsid w:val="0042124E"/>
    <w:rsid w:val="00421C0F"/>
    <w:rsid w:val="00430FC7"/>
    <w:rsid w:val="0043222A"/>
    <w:rsid w:val="00432373"/>
    <w:rsid w:val="00434789"/>
    <w:rsid w:val="00436BCE"/>
    <w:rsid w:val="00444A52"/>
    <w:rsid w:val="00456E11"/>
    <w:rsid w:val="0046281E"/>
    <w:rsid w:val="00466286"/>
    <w:rsid w:val="004662C1"/>
    <w:rsid w:val="0046676F"/>
    <w:rsid w:val="0047086E"/>
    <w:rsid w:val="0047532E"/>
    <w:rsid w:val="004776D6"/>
    <w:rsid w:val="0047778D"/>
    <w:rsid w:val="004800D6"/>
    <w:rsid w:val="00483725"/>
    <w:rsid w:val="00484B50"/>
    <w:rsid w:val="00486D86"/>
    <w:rsid w:val="004910B6"/>
    <w:rsid w:val="004A2FA4"/>
    <w:rsid w:val="004A4D47"/>
    <w:rsid w:val="004A79A2"/>
    <w:rsid w:val="004B16FB"/>
    <w:rsid w:val="004B22ED"/>
    <w:rsid w:val="004C3B3B"/>
    <w:rsid w:val="004D4C22"/>
    <w:rsid w:val="004E0852"/>
    <w:rsid w:val="004E26F9"/>
    <w:rsid w:val="004E4DE0"/>
    <w:rsid w:val="004E58D8"/>
    <w:rsid w:val="004E615E"/>
    <w:rsid w:val="004F11CC"/>
    <w:rsid w:val="004F39B5"/>
    <w:rsid w:val="005055B3"/>
    <w:rsid w:val="0051097A"/>
    <w:rsid w:val="00513503"/>
    <w:rsid w:val="00515ADA"/>
    <w:rsid w:val="005175B9"/>
    <w:rsid w:val="005333C5"/>
    <w:rsid w:val="00534CF6"/>
    <w:rsid w:val="005357D2"/>
    <w:rsid w:val="00535AAC"/>
    <w:rsid w:val="00536CA4"/>
    <w:rsid w:val="00541FA9"/>
    <w:rsid w:val="0054332A"/>
    <w:rsid w:val="00545D9F"/>
    <w:rsid w:val="0054659A"/>
    <w:rsid w:val="0055417D"/>
    <w:rsid w:val="00555967"/>
    <w:rsid w:val="005605B0"/>
    <w:rsid w:val="0056226E"/>
    <w:rsid w:val="0056502C"/>
    <w:rsid w:val="00572102"/>
    <w:rsid w:val="00575011"/>
    <w:rsid w:val="0057682E"/>
    <w:rsid w:val="0057777C"/>
    <w:rsid w:val="00577C5E"/>
    <w:rsid w:val="00577FD4"/>
    <w:rsid w:val="0058060D"/>
    <w:rsid w:val="005866CF"/>
    <w:rsid w:val="005869B7"/>
    <w:rsid w:val="00586BDB"/>
    <w:rsid w:val="005930C1"/>
    <w:rsid w:val="005A43F9"/>
    <w:rsid w:val="005A496A"/>
    <w:rsid w:val="005B1C96"/>
    <w:rsid w:val="005B23C8"/>
    <w:rsid w:val="005B2D00"/>
    <w:rsid w:val="005D030C"/>
    <w:rsid w:val="005D1726"/>
    <w:rsid w:val="005D3548"/>
    <w:rsid w:val="005D6FDA"/>
    <w:rsid w:val="005D7308"/>
    <w:rsid w:val="005E0A54"/>
    <w:rsid w:val="005E0B60"/>
    <w:rsid w:val="005E122C"/>
    <w:rsid w:val="005E357B"/>
    <w:rsid w:val="005F0140"/>
    <w:rsid w:val="005F7064"/>
    <w:rsid w:val="00602CDF"/>
    <w:rsid w:val="0060427B"/>
    <w:rsid w:val="00607D55"/>
    <w:rsid w:val="00611DFD"/>
    <w:rsid w:val="006231F2"/>
    <w:rsid w:val="006236EB"/>
    <w:rsid w:val="006243AB"/>
    <w:rsid w:val="00625EBC"/>
    <w:rsid w:val="00632B57"/>
    <w:rsid w:val="00635DBD"/>
    <w:rsid w:val="006361C5"/>
    <w:rsid w:val="00636AA1"/>
    <w:rsid w:val="0063708B"/>
    <w:rsid w:val="00654C80"/>
    <w:rsid w:val="00657086"/>
    <w:rsid w:val="00664982"/>
    <w:rsid w:val="00665F89"/>
    <w:rsid w:val="006719C2"/>
    <w:rsid w:val="006845FF"/>
    <w:rsid w:val="00693BCA"/>
    <w:rsid w:val="006A211A"/>
    <w:rsid w:val="006A4A37"/>
    <w:rsid w:val="006B3862"/>
    <w:rsid w:val="006C3F9E"/>
    <w:rsid w:val="006D21C3"/>
    <w:rsid w:val="006D5717"/>
    <w:rsid w:val="006E3EC1"/>
    <w:rsid w:val="006E54C5"/>
    <w:rsid w:val="006F3FEC"/>
    <w:rsid w:val="006F5251"/>
    <w:rsid w:val="006F7191"/>
    <w:rsid w:val="007015A5"/>
    <w:rsid w:val="0070594A"/>
    <w:rsid w:val="00716293"/>
    <w:rsid w:val="007229E6"/>
    <w:rsid w:val="00722FA8"/>
    <w:rsid w:val="00726663"/>
    <w:rsid w:val="0073111F"/>
    <w:rsid w:val="0073121D"/>
    <w:rsid w:val="00733378"/>
    <w:rsid w:val="00742C6C"/>
    <w:rsid w:val="00745792"/>
    <w:rsid w:val="00746DC9"/>
    <w:rsid w:val="007571DF"/>
    <w:rsid w:val="0076035A"/>
    <w:rsid w:val="00762CCC"/>
    <w:rsid w:val="00762FAF"/>
    <w:rsid w:val="007643C1"/>
    <w:rsid w:val="00771189"/>
    <w:rsid w:val="00773742"/>
    <w:rsid w:val="0078344B"/>
    <w:rsid w:val="00784F1E"/>
    <w:rsid w:val="0078702E"/>
    <w:rsid w:val="0079228A"/>
    <w:rsid w:val="00795887"/>
    <w:rsid w:val="00796270"/>
    <w:rsid w:val="00797114"/>
    <w:rsid w:val="007A0615"/>
    <w:rsid w:val="007A22B8"/>
    <w:rsid w:val="007A36B7"/>
    <w:rsid w:val="007A40E2"/>
    <w:rsid w:val="007B5B25"/>
    <w:rsid w:val="007B6EFB"/>
    <w:rsid w:val="007D3FFE"/>
    <w:rsid w:val="007D58E0"/>
    <w:rsid w:val="007E1FD1"/>
    <w:rsid w:val="007E65AE"/>
    <w:rsid w:val="007F1825"/>
    <w:rsid w:val="007F6104"/>
    <w:rsid w:val="00806F9E"/>
    <w:rsid w:val="0081122E"/>
    <w:rsid w:val="00814A24"/>
    <w:rsid w:val="008232B7"/>
    <w:rsid w:val="00823790"/>
    <w:rsid w:val="00824F43"/>
    <w:rsid w:val="00834C9F"/>
    <w:rsid w:val="00835F23"/>
    <w:rsid w:val="00841DC1"/>
    <w:rsid w:val="00852AF7"/>
    <w:rsid w:val="0085463F"/>
    <w:rsid w:val="00862ACD"/>
    <w:rsid w:val="00862B02"/>
    <w:rsid w:val="00873C96"/>
    <w:rsid w:val="008756FC"/>
    <w:rsid w:val="008838A6"/>
    <w:rsid w:val="00886A98"/>
    <w:rsid w:val="00887588"/>
    <w:rsid w:val="008962EA"/>
    <w:rsid w:val="0089766F"/>
    <w:rsid w:val="00897BD5"/>
    <w:rsid w:val="008A13A4"/>
    <w:rsid w:val="008A1D1C"/>
    <w:rsid w:val="008A2E8A"/>
    <w:rsid w:val="008B3D3A"/>
    <w:rsid w:val="008B792B"/>
    <w:rsid w:val="008C1509"/>
    <w:rsid w:val="008C171F"/>
    <w:rsid w:val="008D4F71"/>
    <w:rsid w:val="008D4F87"/>
    <w:rsid w:val="008D5CEC"/>
    <w:rsid w:val="008E026F"/>
    <w:rsid w:val="008E4448"/>
    <w:rsid w:val="008E5FFB"/>
    <w:rsid w:val="008F1653"/>
    <w:rsid w:val="009013F2"/>
    <w:rsid w:val="00901CE9"/>
    <w:rsid w:val="0091003E"/>
    <w:rsid w:val="00911A70"/>
    <w:rsid w:val="009225D8"/>
    <w:rsid w:val="00924EFF"/>
    <w:rsid w:val="00934CCB"/>
    <w:rsid w:val="009360F6"/>
    <w:rsid w:val="00936E1D"/>
    <w:rsid w:val="00944019"/>
    <w:rsid w:val="009444CE"/>
    <w:rsid w:val="00946B64"/>
    <w:rsid w:val="00947B73"/>
    <w:rsid w:val="00951C77"/>
    <w:rsid w:val="00964C46"/>
    <w:rsid w:val="00974745"/>
    <w:rsid w:val="00982460"/>
    <w:rsid w:val="00982A49"/>
    <w:rsid w:val="00996BDC"/>
    <w:rsid w:val="009A249D"/>
    <w:rsid w:val="009A380F"/>
    <w:rsid w:val="009B0749"/>
    <w:rsid w:val="009B1F92"/>
    <w:rsid w:val="009B4144"/>
    <w:rsid w:val="009B5EB5"/>
    <w:rsid w:val="009B7996"/>
    <w:rsid w:val="009D5893"/>
    <w:rsid w:val="009D6B20"/>
    <w:rsid w:val="009E383C"/>
    <w:rsid w:val="009F1441"/>
    <w:rsid w:val="00A0134C"/>
    <w:rsid w:val="00A04798"/>
    <w:rsid w:val="00A10E06"/>
    <w:rsid w:val="00A1423D"/>
    <w:rsid w:val="00A15EF0"/>
    <w:rsid w:val="00A2030C"/>
    <w:rsid w:val="00A242B1"/>
    <w:rsid w:val="00A2599E"/>
    <w:rsid w:val="00A2766A"/>
    <w:rsid w:val="00A3074D"/>
    <w:rsid w:val="00A30C03"/>
    <w:rsid w:val="00A3183A"/>
    <w:rsid w:val="00A34B6F"/>
    <w:rsid w:val="00A37A3F"/>
    <w:rsid w:val="00A41701"/>
    <w:rsid w:val="00A420F5"/>
    <w:rsid w:val="00A445B4"/>
    <w:rsid w:val="00A56603"/>
    <w:rsid w:val="00A57C54"/>
    <w:rsid w:val="00A6060A"/>
    <w:rsid w:val="00A614F7"/>
    <w:rsid w:val="00A67455"/>
    <w:rsid w:val="00A71CE7"/>
    <w:rsid w:val="00A75FCD"/>
    <w:rsid w:val="00A8518A"/>
    <w:rsid w:val="00A869B0"/>
    <w:rsid w:val="00AA1FB9"/>
    <w:rsid w:val="00AB319C"/>
    <w:rsid w:val="00AC38BF"/>
    <w:rsid w:val="00AC6653"/>
    <w:rsid w:val="00AC6DCD"/>
    <w:rsid w:val="00AD5D7F"/>
    <w:rsid w:val="00AE220D"/>
    <w:rsid w:val="00AE355F"/>
    <w:rsid w:val="00AE62D5"/>
    <w:rsid w:val="00AF05F8"/>
    <w:rsid w:val="00AF0664"/>
    <w:rsid w:val="00AF0A3F"/>
    <w:rsid w:val="00AF3EE8"/>
    <w:rsid w:val="00B01C01"/>
    <w:rsid w:val="00B038DE"/>
    <w:rsid w:val="00B102D1"/>
    <w:rsid w:val="00B1306F"/>
    <w:rsid w:val="00B144CC"/>
    <w:rsid w:val="00B224BC"/>
    <w:rsid w:val="00B31023"/>
    <w:rsid w:val="00B40235"/>
    <w:rsid w:val="00B4199B"/>
    <w:rsid w:val="00B548C1"/>
    <w:rsid w:val="00B558C4"/>
    <w:rsid w:val="00B56A61"/>
    <w:rsid w:val="00B654DC"/>
    <w:rsid w:val="00B73B79"/>
    <w:rsid w:val="00B76707"/>
    <w:rsid w:val="00B82AAE"/>
    <w:rsid w:val="00B84A52"/>
    <w:rsid w:val="00B87AC5"/>
    <w:rsid w:val="00B915E0"/>
    <w:rsid w:val="00B966DF"/>
    <w:rsid w:val="00B9776C"/>
    <w:rsid w:val="00BA0767"/>
    <w:rsid w:val="00BA69B5"/>
    <w:rsid w:val="00BB5402"/>
    <w:rsid w:val="00BB55FC"/>
    <w:rsid w:val="00BB6BF5"/>
    <w:rsid w:val="00BB779D"/>
    <w:rsid w:val="00BC1219"/>
    <w:rsid w:val="00BC3F65"/>
    <w:rsid w:val="00BC5B35"/>
    <w:rsid w:val="00BD25F9"/>
    <w:rsid w:val="00BD5184"/>
    <w:rsid w:val="00BE0514"/>
    <w:rsid w:val="00BF096D"/>
    <w:rsid w:val="00BF0E25"/>
    <w:rsid w:val="00C12B64"/>
    <w:rsid w:val="00C170D2"/>
    <w:rsid w:val="00C32AB1"/>
    <w:rsid w:val="00C34DCC"/>
    <w:rsid w:val="00C45D39"/>
    <w:rsid w:val="00C55D04"/>
    <w:rsid w:val="00C67107"/>
    <w:rsid w:val="00C7724A"/>
    <w:rsid w:val="00C81D94"/>
    <w:rsid w:val="00C86F35"/>
    <w:rsid w:val="00C913CC"/>
    <w:rsid w:val="00C92AE0"/>
    <w:rsid w:val="00CA61F9"/>
    <w:rsid w:val="00CA7FB4"/>
    <w:rsid w:val="00CB0A39"/>
    <w:rsid w:val="00CB0F1C"/>
    <w:rsid w:val="00CB0F51"/>
    <w:rsid w:val="00CD1BF9"/>
    <w:rsid w:val="00CD1D68"/>
    <w:rsid w:val="00CD310F"/>
    <w:rsid w:val="00CE2FC2"/>
    <w:rsid w:val="00CE49F6"/>
    <w:rsid w:val="00CE6CB6"/>
    <w:rsid w:val="00CF092A"/>
    <w:rsid w:val="00CF2CF7"/>
    <w:rsid w:val="00CF3D52"/>
    <w:rsid w:val="00CF6613"/>
    <w:rsid w:val="00CF6B0E"/>
    <w:rsid w:val="00D01BD0"/>
    <w:rsid w:val="00D05166"/>
    <w:rsid w:val="00D05B0A"/>
    <w:rsid w:val="00D12003"/>
    <w:rsid w:val="00D1414A"/>
    <w:rsid w:val="00D17263"/>
    <w:rsid w:val="00D23159"/>
    <w:rsid w:val="00D32288"/>
    <w:rsid w:val="00D33504"/>
    <w:rsid w:val="00D37559"/>
    <w:rsid w:val="00D37A6A"/>
    <w:rsid w:val="00D52585"/>
    <w:rsid w:val="00D62ACD"/>
    <w:rsid w:val="00D65966"/>
    <w:rsid w:val="00D73A56"/>
    <w:rsid w:val="00D7575F"/>
    <w:rsid w:val="00D8146D"/>
    <w:rsid w:val="00D8166A"/>
    <w:rsid w:val="00D82093"/>
    <w:rsid w:val="00D97545"/>
    <w:rsid w:val="00DA1170"/>
    <w:rsid w:val="00DA64A8"/>
    <w:rsid w:val="00DA6B43"/>
    <w:rsid w:val="00DB045C"/>
    <w:rsid w:val="00DB5EAB"/>
    <w:rsid w:val="00DB7684"/>
    <w:rsid w:val="00DC23EC"/>
    <w:rsid w:val="00DC3868"/>
    <w:rsid w:val="00DC3EFE"/>
    <w:rsid w:val="00DC454A"/>
    <w:rsid w:val="00DD1922"/>
    <w:rsid w:val="00DE0846"/>
    <w:rsid w:val="00DE2441"/>
    <w:rsid w:val="00DE29F9"/>
    <w:rsid w:val="00DE7BEF"/>
    <w:rsid w:val="00DF01CE"/>
    <w:rsid w:val="00DF0F2D"/>
    <w:rsid w:val="00DF1183"/>
    <w:rsid w:val="00DF385B"/>
    <w:rsid w:val="00DF4250"/>
    <w:rsid w:val="00DF662D"/>
    <w:rsid w:val="00E049F7"/>
    <w:rsid w:val="00E06DE0"/>
    <w:rsid w:val="00E076C5"/>
    <w:rsid w:val="00E10AEE"/>
    <w:rsid w:val="00E12F9D"/>
    <w:rsid w:val="00E15CF7"/>
    <w:rsid w:val="00E21904"/>
    <w:rsid w:val="00E24F83"/>
    <w:rsid w:val="00E2511E"/>
    <w:rsid w:val="00E2774D"/>
    <w:rsid w:val="00E33233"/>
    <w:rsid w:val="00E37030"/>
    <w:rsid w:val="00E432CE"/>
    <w:rsid w:val="00E447D8"/>
    <w:rsid w:val="00E477C2"/>
    <w:rsid w:val="00E541FC"/>
    <w:rsid w:val="00E543D8"/>
    <w:rsid w:val="00E55E5F"/>
    <w:rsid w:val="00E5654C"/>
    <w:rsid w:val="00E64D3B"/>
    <w:rsid w:val="00E6758C"/>
    <w:rsid w:val="00E67DE8"/>
    <w:rsid w:val="00E731D5"/>
    <w:rsid w:val="00E741BE"/>
    <w:rsid w:val="00E75A40"/>
    <w:rsid w:val="00E76DC0"/>
    <w:rsid w:val="00E77037"/>
    <w:rsid w:val="00E802E9"/>
    <w:rsid w:val="00E81EE9"/>
    <w:rsid w:val="00E824A7"/>
    <w:rsid w:val="00E8541A"/>
    <w:rsid w:val="00E85A9E"/>
    <w:rsid w:val="00E85B3C"/>
    <w:rsid w:val="00E865DD"/>
    <w:rsid w:val="00E96C26"/>
    <w:rsid w:val="00EA2559"/>
    <w:rsid w:val="00EB076E"/>
    <w:rsid w:val="00EB1DA7"/>
    <w:rsid w:val="00EB48EF"/>
    <w:rsid w:val="00EB4FC6"/>
    <w:rsid w:val="00EB5407"/>
    <w:rsid w:val="00EC1591"/>
    <w:rsid w:val="00EC1A57"/>
    <w:rsid w:val="00EC2574"/>
    <w:rsid w:val="00EC2951"/>
    <w:rsid w:val="00EC5845"/>
    <w:rsid w:val="00ED1E18"/>
    <w:rsid w:val="00ED4311"/>
    <w:rsid w:val="00EE50FD"/>
    <w:rsid w:val="00EF5C2A"/>
    <w:rsid w:val="00F0201A"/>
    <w:rsid w:val="00F02276"/>
    <w:rsid w:val="00F06595"/>
    <w:rsid w:val="00F13E04"/>
    <w:rsid w:val="00F14370"/>
    <w:rsid w:val="00F14C6D"/>
    <w:rsid w:val="00F22B1D"/>
    <w:rsid w:val="00F4364A"/>
    <w:rsid w:val="00F45DF2"/>
    <w:rsid w:val="00F51585"/>
    <w:rsid w:val="00F51ECD"/>
    <w:rsid w:val="00F52EB3"/>
    <w:rsid w:val="00F54F84"/>
    <w:rsid w:val="00F5667B"/>
    <w:rsid w:val="00F57ADE"/>
    <w:rsid w:val="00F73F16"/>
    <w:rsid w:val="00F82F35"/>
    <w:rsid w:val="00F848BA"/>
    <w:rsid w:val="00F907DE"/>
    <w:rsid w:val="00F91093"/>
    <w:rsid w:val="00F939CD"/>
    <w:rsid w:val="00FA043E"/>
    <w:rsid w:val="00FA090F"/>
    <w:rsid w:val="00FA28F4"/>
    <w:rsid w:val="00FA34D8"/>
    <w:rsid w:val="00FA40D0"/>
    <w:rsid w:val="00FA6213"/>
    <w:rsid w:val="00FA6BB2"/>
    <w:rsid w:val="00FB0D40"/>
    <w:rsid w:val="00FB172F"/>
    <w:rsid w:val="00FB29B9"/>
    <w:rsid w:val="00FB5C39"/>
    <w:rsid w:val="00FC155D"/>
    <w:rsid w:val="00FC4AB0"/>
    <w:rsid w:val="00FC51D7"/>
    <w:rsid w:val="00FC5837"/>
    <w:rsid w:val="00FC7F3B"/>
    <w:rsid w:val="00FD0349"/>
    <w:rsid w:val="00FD1681"/>
    <w:rsid w:val="00FD477D"/>
    <w:rsid w:val="00FE0C92"/>
    <w:rsid w:val="00FE19BE"/>
    <w:rsid w:val="00FE5210"/>
    <w:rsid w:val="00FE6718"/>
    <w:rsid w:val="00FF13F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57FFA"/>
  <w15:chartTrackingRefBased/>
  <w15:docId w15:val="{63B76521-6D76-BA41-941F-5D525A3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uiPriority w:val="99"/>
    <w:rsid w:val="00D8166A"/>
    <w:pPr>
      <w:tabs>
        <w:tab w:val="center" w:pos="4513"/>
        <w:tab w:val="right" w:pos="9026"/>
      </w:tabs>
    </w:pPr>
  </w:style>
  <w:style w:type="character" w:customStyle="1" w:styleId="HeaderChar">
    <w:name w:val="Header Char"/>
    <w:link w:val="Header"/>
    <w:uiPriority w:val="99"/>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BodyText">
    <w:name w:val="Body Text"/>
    <w:basedOn w:val="Normal"/>
    <w:link w:val="BodyTextChar"/>
    <w:uiPriority w:val="1"/>
    <w:qFormat/>
    <w:rsid w:val="000A7A45"/>
    <w:pPr>
      <w:widowControl w:val="0"/>
      <w:autoSpaceDE w:val="0"/>
      <w:autoSpaceDN w:val="0"/>
    </w:pPr>
    <w:rPr>
      <w:sz w:val="20"/>
      <w:szCs w:val="20"/>
      <w:lang w:val="vi"/>
    </w:rPr>
  </w:style>
  <w:style w:type="character" w:customStyle="1" w:styleId="BodyTextChar">
    <w:name w:val="Body Text Char"/>
    <w:link w:val="BodyText"/>
    <w:uiPriority w:val="1"/>
    <w:rsid w:val="000A7A45"/>
    <w:rPr>
      <w:lang w:val="vi"/>
    </w:rPr>
  </w:style>
  <w:style w:type="character" w:styleId="FollowedHyperlink">
    <w:name w:val="FollowedHyperlink"/>
    <w:rsid w:val="00204C9A"/>
    <w:rPr>
      <w:color w:val="954F72"/>
      <w:u w:val="single"/>
    </w:rPr>
  </w:style>
  <w:style w:type="character" w:styleId="EndnoteReference">
    <w:name w:val="endnote reference"/>
    <w:rsid w:val="009A380F"/>
    <w:rPr>
      <w:vertAlign w:val="superscript"/>
    </w:rPr>
  </w:style>
  <w:style w:type="paragraph" w:styleId="FootnoteText">
    <w:name w:val="footnote text"/>
    <w:basedOn w:val="Normal"/>
    <w:link w:val="FootnoteTextChar"/>
    <w:rsid w:val="0031760B"/>
    <w:rPr>
      <w:sz w:val="20"/>
      <w:szCs w:val="20"/>
    </w:rPr>
  </w:style>
  <w:style w:type="character" w:customStyle="1" w:styleId="FootnoteTextChar">
    <w:name w:val="Footnote Text Char"/>
    <w:basedOn w:val="DefaultParagraphFont"/>
    <w:link w:val="FootnoteText"/>
    <w:rsid w:val="0031760B"/>
    <w:rPr>
      <w:lang w:val="en-US"/>
    </w:rPr>
  </w:style>
  <w:style w:type="character" w:styleId="FootnoteReference">
    <w:name w:val="footnote reference"/>
    <w:basedOn w:val="DefaultParagraphFont"/>
    <w:rsid w:val="0031760B"/>
    <w:rPr>
      <w:vertAlign w:val="superscript"/>
    </w:rPr>
  </w:style>
  <w:style w:type="character" w:styleId="PlaceholderText">
    <w:name w:val="Placeholder Text"/>
    <w:basedOn w:val="DefaultParagraphFont"/>
    <w:uiPriority w:val="99"/>
    <w:semiHidden/>
    <w:rsid w:val="00607D55"/>
    <w:rPr>
      <w:color w:val="666666"/>
    </w:rPr>
  </w:style>
  <w:style w:type="character" w:customStyle="1" w:styleId="mord">
    <w:name w:val="mord"/>
    <w:basedOn w:val="DefaultParagraphFont"/>
    <w:rsid w:val="00607D55"/>
  </w:style>
  <w:style w:type="character" w:customStyle="1" w:styleId="vlist-s">
    <w:name w:val="vlist-s"/>
    <w:basedOn w:val="DefaultParagraphFont"/>
    <w:rsid w:val="00607D55"/>
  </w:style>
  <w:style w:type="character" w:customStyle="1" w:styleId="katex-mathml">
    <w:name w:val="katex-mathml"/>
    <w:basedOn w:val="DefaultParagraphFont"/>
    <w:rsid w:val="00607D55"/>
  </w:style>
  <w:style w:type="character" w:customStyle="1" w:styleId="mtight">
    <w:name w:val="mtight"/>
    <w:basedOn w:val="DefaultParagraphFont"/>
    <w:rsid w:val="00036503"/>
  </w:style>
  <w:style w:type="character" w:styleId="PageNumber">
    <w:name w:val="page number"/>
    <w:basedOn w:val="DefaultParagraphFont"/>
    <w:rsid w:val="0071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12633">
      <w:bodyDiv w:val="1"/>
      <w:marLeft w:val="0"/>
      <w:marRight w:val="0"/>
      <w:marTop w:val="0"/>
      <w:marBottom w:val="0"/>
      <w:divBdr>
        <w:top w:val="none" w:sz="0" w:space="0" w:color="auto"/>
        <w:left w:val="none" w:sz="0" w:space="0" w:color="auto"/>
        <w:bottom w:val="none" w:sz="0" w:space="0" w:color="auto"/>
        <w:right w:val="none" w:sz="0" w:space="0" w:color="auto"/>
      </w:divBdr>
    </w:div>
    <w:div w:id="1941527600">
      <w:bodyDiv w:val="1"/>
      <w:marLeft w:val="0"/>
      <w:marRight w:val="0"/>
      <w:marTop w:val="0"/>
      <w:marBottom w:val="0"/>
      <w:divBdr>
        <w:top w:val="none" w:sz="0" w:space="0" w:color="auto"/>
        <w:left w:val="none" w:sz="0" w:space="0" w:color="auto"/>
        <w:bottom w:val="none" w:sz="0" w:space="0" w:color="auto"/>
        <w:right w:val="none" w:sz="0" w:space="0" w:color="auto"/>
      </w:divBdr>
    </w:div>
    <w:div w:id="19755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oaiphuong.vrtc@gmail.com" TargetMode="External"/><Relationship Id="rId22"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oaiphuong.vr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C1B-ECDB-45F0-9116-B69660B6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C:\Users\TRUNGN~1\AppData\Local\Temp\Paper format form - TCHH.dot</Template>
  <TotalTime>171</TotalTime>
  <Pages>10</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63242</CharactersWithSpaces>
  <SharedDoc>false</SharedDoc>
  <HLinks>
    <vt:vector size="12" baseType="variant">
      <vt:variant>
        <vt:i4>5963819</vt:i4>
      </vt:variant>
      <vt:variant>
        <vt:i4>0</vt:i4>
      </vt:variant>
      <vt:variant>
        <vt:i4>0</vt:i4>
      </vt:variant>
      <vt:variant>
        <vt:i4>5</vt:i4>
      </vt:variant>
      <vt:variant>
        <vt:lpwstr>mailto:hoaiphuong.vrtc@gmail.com</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Хан Зуи Линь</cp:lastModifiedBy>
  <cp:revision>156</cp:revision>
  <cp:lastPrinted>2019-05-17T01:00:00Z</cp:lastPrinted>
  <dcterms:created xsi:type="dcterms:W3CDTF">2025-10-30T08:11:00Z</dcterms:created>
  <dcterms:modified xsi:type="dcterms:W3CDTF">2025-12-19T15:16:00Z</dcterms:modified>
</cp:coreProperties>
</file>