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7D85" w14:textId="07D4AE43" w:rsidR="006E15F3" w:rsidRPr="003B2523" w:rsidRDefault="00936EC9" w:rsidP="003B2523">
      <w:pPr>
        <w:jc w:val="center"/>
        <w:rPr>
          <w:b/>
          <w:bCs w:val="0"/>
          <w:sz w:val="32"/>
          <w:szCs w:val="30"/>
        </w:rPr>
      </w:pPr>
      <w:r w:rsidRPr="003B2523">
        <w:rPr>
          <w:b/>
          <w:bCs w:val="0"/>
          <w:sz w:val="32"/>
          <w:szCs w:val="30"/>
        </w:rPr>
        <w:t xml:space="preserve">Response to Comments of Editor and Reviewers for Manuscript ID </w:t>
      </w:r>
      <w:bookmarkStart w:id="0" w:name="OLE_LINK2"/>
      <w:r w:rsidR="003B2523" w:rsidRPr="003B2523">
        <w:rPr>
          <w:b/>
          <w:bCs w:val="0"/>
          <w:sz w:val="32"/>
          <w:szCs w:val="30"/>
        </w:rPr>
        <w:t>QNUJS-B2544</w:t>
      </w:r>
      <w:bookmarkEnd w:id="0"/>
    </w:p>
    <w:p w14:paraId="511D1182" w14:textId="77777777" w:rsidR="003B2523" w:rsidRDefault="003B2523"/>
    <w:p w14:paraId="17A60E06" w14:textId="5E4CCC40" w:rsidR="003B2523" w:rsidRDefault="003B2523" w:rsidP="003B2523">
      <w:pPr>
        <w:jc w:val="center"/>
      </w:pPr>
      <w:r w:rsidRPr="003B2523">
        <w:t>Research on beamforming optimization in intelligent reflective surface-assisted wireless communication systems</w:t>
      </w:r>
    </w:p>
    <w:p w14:paraId="6B1F329D" w14:textId="77777777" w:rsidR="003B2523" w:rsidRDefault="003B2523" w:rsidP="003B2523">
      <w:pPr>
        <w:jc w:val="center"/>
      </w:pPr>
    </w:p>
    <w:p w14:paraId="192322C2" w14:textId="77777777" w:rsidR="003B2523" w:rsidRDefault="003B2523" w:rsidP="003B2523">
      <w:pPr>
        <w:jc w:val="center"/>
      </w:pPr>
    </w:p>
    <w:p w14:paraId="7A672349" w14:textId="77777777" w:rsidR="003B2523" w:rsidRDefault="003B2523" w:rsidP="003B2523">
      <w:pPr>
        <w:jc w:val="both"/>
      </w:pPr>
      <w:r w:rsidRPr="003B2523">
        <w:t xml:space="preserve">Dear Editor and Reviewers, </w:t>
      </w:r>
    </w:p>
    <w:p w14:paraId="78554A96" w14:textId="613647A3" w:rsidR="003B2523" w:rsidRPr="003B2523" w:rsidRDefault="003B2523" w:rsidP="003B2523">
      <w:pPr>
        <w:jc w:val="both"/>
      </w:pPr>
      <w:r w:rsidRPr="003B2523">
        <w:t>We would like to express our sincere thanks to the editor and anonymous reviewers for their time spent in evaluating our manuscript and providing us with various constructive comments that help us to improve the presentation of our manuscript. Addressing all reviewers’ comments, we have revised our manuscript and produced point-by-point responses to review comments accordingly.</w:t>
      </w:r>
    </w:p>
    <w:p w14:paraId="3B1FD937" w14:textId="030A249D" w:rsidR="003B2523" w:rsidRDefault="003B2523" w:rsidP="003B2523">
      <w:pPr>
        <w:jc w:val="both"/>
      </w:pPr>
      <w:r w:rsidRPr="003B2523">
        <w:t xml:space="preserve">Yours sincerely, </w:t>
      </w:r>
    </w:p>
    <w:p w14:paraId="23DE30AA" w14:textId="77777777" w:rsidR="003B2523" w:rsidRDefault="003B2523" w:rsidP="003B2523">
      <w:pPr>
        <w:jc w:val="both"/>
      </w:pPr>
    </w:p>
    <w:p w14:paraId="2612B222" w14:textId="77777777" w:rsidR="003B2523" w:rsidRDefault="003B2523" w:rsidP="003B2523">
      <w:pPr>
        <w:jc w:val="both"/>
      </w:pPr>
    </w:p>
    <w:p w14:paraId="190787B6" w14:textId="4FF5DE44" w:rsidR="003B2523" w:rsidRDefault="003B2523" w:rsidP="003B2523">
      <w:pPr>
        <w:jc w:val="both"/>
      </w:pPr>
      <w:r w:rsidRPr="003B2523">
        <w:t>Note: To enhance legibility of our responses, comments of Editor and Reviewers are typeset in italic font and our responses are written in plain font.</w:t>
      </w:r>
    </w:p>
    <w:p w14:paraId="3B3FAAC7" w14:textId="77777777" w:rsidR="0067306F" w:rsidRDefault="0067306F" w:rsidP="003B2523">
      <w:pPr>
        <w:jc w:val="both"/>
      </w:pPr>
    </w:p>
    <w:p w14:paraId="27AAA1C7" w14:textId="77777777" w:rsidR="0067306F" w:rsidRDefault="0067306F" w:rsidP="003B2523">
      <w:pPr>
        <w:jc w:val="both"/>
      </w:pPr>
    </w:p>
    <w:p w14:paraId="0C152D58" w14:textId="77777777" w:rsidR="0067306F" w:rsidRDefault="0067306F" w:rsidP="003B2523">
      <w:pPr>
        <w:jc w:val="both"/>
      </w:pPr>
    </w:p>
    <w:p w14:paraId="0077ABE8" w14:textId="77777777" w:rsidR="0067306F" w:rsidRDefault="0067306F" w:rsidP="003B2523">
      <w:pPr>
        <w:jc w:val="both"/>
      </w:pPr>
    </w:p>
    <w:p w14:paraId="500D6744" w14:textId="77777777" w:rsidR="0067306F" w:rsidRDefault="0067306F" w:rsidP="003B2523">
      <w:pPr>
        <w:jc w:val="both"/>
      </w:pPr>
    </w:p>
    <w:p w14:paraId="773B0F4E" w14:textId="77777777" w:rsidR="0067306F" w:rsidRDefault="0067306F" w:rsidP="003B2523">
      <w:pPr>
        <w:jc w:val="both"/>
      </w:pPr>
    </w:p>
    <w:p w14:paraId="0235DEB7" w14:textId="77777777" w:rsidR="0067306F" w:rsidRDefault="0067306F" w:rsidP="003B2523">
      <w:pPr>
        <w:jc w:val="both"/>
      </w:pPr>
    </w:p>
    <w:p w14:paraId="1208A8BD" w14:textId="77777777" w:rsidR="0067306F" w:rsidRDefault="0067306F" w:rsidP="003B2523">
      <w:pPr>
        <w:jc w:val="both"/>
      </w:pPr>
    </w:p>
    <w:p w14:paraId="77A8043E" w14:textId="77777777" w:rsidR="0067306F" w:rsidRDefault="0067306F" w:rsidP="003B2523">
      <w:pPr>
        <w:jc w:val="both"/>
      </w:pPr>
    </w:p>
    <w:p w14:paraId="39004FA2" w14:textId="77777777" w:rsidR="0067306F" w:rsidRDefault="0067306F" w:rsidP="003B2523">
      <w:pPr>
        <w:jc w:val="both"/>
      </w:pPr>
    </w:p>
    <w:p w14:paraId="634EC900" w14:textId="77777777" w:rsidR="0067306F" w:rsidRDefault="0067306F" w:rsidP="003B2523">
      <w:pPr>
        <w:jc w:val="both"/>
      </w:pPr>
    </w:p>
    <w:p w14:paraId="767BD428" w14:textId="77777777" w:rsidR="0067306F" w:rsidRDefault="0067306F" w:rsidP="003B2523">
      <w:pPr>
        <w:jc w:val="both"/>
      </w:pPr>
    </w:p>
    <w:p w14:paraId="1275B485" w14:textId="77777777" w:rsidR="00CB449C" w:rsidRDefault="00CB449C" w:rsidP="0067306F">
      <w:pPr>
        <w:jc w:val="center"/>
        <w:rPr>
          <w:b/>
          <w:bCs w:val="0"/>
          <w:sz w:val="30"/>
          <w:szCs w:val="28"/>
        </w:rPr>
      </w:pPr>
    </w:p>
    <w:p w14:paraId="1ECA2CA1" w14:textId="372B47FE" w:rsidR="0067306F" w:rsidRPr="0067306F" w:rsidRDefault="0067306F" w:rsidP="0067306F">
      <w:pPr>
        <w:jc w:val="center"/>
        <w:rPr>
          <w:b/>
          <w:bCs w:val="0"/>
          <w:sz w:val="30"/>
          <w:szCs w:val="28"/>
        </w:rPr>
      </w:pPr>
      <w:r w:rsidRPr="0067306F">
        <w:rPr>
          <w:b/>
          <w:bCs w:val="0"/>
          <w:sz w:val="30"/>
          <w:szCs w:val="28"/>
        </w:rPr>
        <w:lastRenderedPageBreak/>
        <w:t xml:space="preserve">Manuscript ID </w:t>
      </w:r>
      <w:bookmarkStart w:id="1" w:name="OLE_LINK6"/>
      <w:r w:rsidRPr="0067306F">
        <w:rPr>
          <w:b/>
          <w:bCs w:val="0"/>
          <w:sz w:val="30"/>
          <w:szCs w:val="28"/>
        </w:rPr>
        <w:t>QNUJS</w:t>
      </w:r>
      <w:bookmarkEnd w:id="1"/>
      <w:r w:rsidRPr="0067306F">
        <w:rPr>
          <w:b/>
          <w:bCs w:val="0"/>
          <w:sz w:val="30"/>
          <w:szCs w:val="28"/>
        </w:rPr>
        <w:t>-B2544</w:t>
      </w:r>
    </w:p>
    <w:p w14:paraId="32F77E93" w14:textId="5F5A0F45" w:rsidR="0067306F" w:rsidRPr="0067306F" w:rsidRDefault="0067306F" w:rsidP="0067306F">
      <w:pPr>
        <w:jc w:val="center"/>
        <w:rPr>
          <w:b/>
          <w:bCs w:val="0"/>
          <w:sz w:val="30"/>
          <w:szCs w:val="28"/>
        </w:rPr>
      </w:pPr>
      <w:r w:rsidRPr="0067306F">
        <w:rPr>
          <w:b/>
          <w:bCs w:val="0"/>
          <w:sz w:val="30"/>
          <w:szCs w:val="28"/>
        </w:rPr>
        <w:t>Authors’ Response to Editor</w:t>
      </w:r>
    </w:p>
    <w:p w14:paraId="5E6FFB6C" w14:textId="617D12D5" w:rsidR="0067306F" w:rsidRDefault="0067306F" w:rsidP="003B2523">
      <w:pPr>
        <w:jc w:val="both"/>
      </w:pPr>
      <w:r w:rsidRPr="0067306F">
        <w:t>We would like to thank you for giving us detailed advices on our manuscript revision and re-submission.</w:t>
      </w:r>
      <w:r>
        <w:t xml:space="preserve"> </w:t>
      </w:r>
      <w:r w:rsidRPr="0067306F">
        <w:t>Following your advices, we have revised the manuscript and produced our point-by-point responses to reviewers’ comments.</w:t>
      </w:r>
    </w:p>
    <w:p w14:paraId="136C2C7E" w14:textId="68A9719A" w:rsidR="0067306F" w:rsidRDefault="0067306F" w:rsidP="003B2523">
      <w:pPr>
        <w:jc w:val="both"/>
        <w:rPr>
          <w:b/>
          <w:bCs w:val="0"/>
          <w:sz w:val="28"/>
          <w:szCs w:val="26"/>
        </w:rPr>
      </w:pPr>
      <w:bookmarkStart w:id="2" w:name="OLE_LINK8"/>
      <w:r w:rsidRPr="0067306F">
        <w:rPr>
          <w:b/>
          <w:bCs w:val="0"/>
          <w:sz w:val="28"/>
          <w:szCs w:val="26"/>
        </w:rPr>
        <w:t>Authors’ Response to Reviewer 1</w:t>
      </w:r>
    </w:p>
    <w:bookmarkEnd w:id="2"/>
    <w:p w14:paraId="0F8DDFE4" w14:textId="09EF29A9" w:rsidR="0067306F" w:rsidRDefault="0067306F" w:rsidP="003B2523">
      <w:pPr>
        <w:jc w:val="both"/>
      </w:pPr>
      <w:r w:rsidRPr="0067306F">
        <w:t>We would like to thank you for reading our manuscript and providing us with various constructive comments. Following your comments, we have revised our manuscript accordingly and provided our detailed responses to your comments as follows.</w:t>
      </w:r>
    </w:p>
    <w:p w14:paraId="1D6DED33" w14:textId="4ADDA33C" w:rsidR="0067306F" w:rsidRPr="0067306F" w:rsidRDefault="0067306F" w:rsidP="003B2523">
      <w:pPr>
        <w:jc w:val="both"/>
        <w:rPr>
          <w:b/>
          <w:bCs w:val="0"/>
        </w:rPr>
      </w:pPr>
      <w:r w:rsidRPr="0067306F">
        <w:rPr>
          <w:b/>
          <w:bCs w:val="0"/>
        </w:rPr>
        <w:t>Comment 1:</w:t>
      </w:r>
    </w:p>
    <w:p w14:paraId="3999F578" w14:textId="5D2FF983" w:rsidR="0067306F" w:rsidRDefault="0067306F" w:rsidP="003B2523">
      <w:pPr>
        <w:jc w:val="both"/>
        <w:rPr>
          <w:i/>
          <w:iCs/>
        </w:rPr>
      </w:pPr>
      <w:bookmarkStart w:id="3" w:name="OLE_LINK3"/>
      <w:r w:rsidRPr="0067306F">
        <w:rPr>
          <w:i/>
          <w:iCs/>
        </w:rPr>
        <w:t>Some formula captions and figure labels could be polished for style consistency, e.g., ensuring “Figure” is capitalized consistently.</w:t>
      </w:r>
    </w:p>
    <w:p w14:paraId="25218579" w14:textId="31EBCA23" w:rsidR="0067306F" w:rsidRPr="0067306F" w:rsidRDefault="0067306F" w:rsidP="003B2523">
      <w:pPr>
        <w:jc w:val="both"/>
        <w:rPr>
          <w:b/>
          <w:bCs w:val="0"/>
        </w:rPr>
      </w:pPr>
      <w:bookmarkStart w:id="4" w:name="OLE_LINK4"/>
      <w:bookmarkEnd w:id="3"/>
      <w:r w:rsidRPr="0067306F">
        <w:rPr>
          <w:b/>
          <w:bCs w:val="0"/>
        </w:rPr>
        <w:t>Response:</w:t>
      </w:r>
    </w:p>
    <w:bookmarkEnd w:id="4"/>
    <w:p w14:paraId="7CE3A381" w14:textId="77777777" w:rsidR="00C44B8A" w:rsidRPr="00C44B8A" w:rsidRDefault="00C44B8A" w:rsidP="00C44B8A">
      <w:pPr>
        <w:jc w:val="both"/>
      </w:pPr>
      <w:r w:rsidRPr="00C44B8A">
        <w:t>Thank you for the feedback. We will review all formula captions and figure labels to ensure style consistency throughout the manuscript. Specifically, we will make sure that “Figure” is capitalized uniformly and that captions follow a consistent format aligned with the journal’s guidelines.</w:t>
      </w:r>
    </w:p>
    <w:p w14:paraId="1CD607C5" w14:textId="4EA782BE" w:rsidR="0067306F" w:rsidRPr="00C44B8A" w:rsidRDefault="00C44B8A" w:rsidP="003B2523">
      <w:pPr>
        <w:jc w:val="both"/>
        <w:rPr>
          <w:b/>
          <w:bCs w:val="0"/>
        </w:rPr>
      </w:pPr>
      <w:r w:rsidRPr="00C44B8A">
        <w:rPr>
          <w:b/>
          <w:bCs w:val="0"/>
        </w:rPr>
        <w:t>Comment 2:</w:t>
      </w:r>
    </w:p>
    <w:p w14:paraId="06A502E8" w14:textId="74E0827F" w:rsidR="00C44B8A" w:rsidRDefault="00C44B8A" w:rsidP="003B2523">
      <w:pPr>
        <w:jc w:val="both"/>
        <w:rPr>
          <w:i/>
          <w:iCs/>
        </w:rPr>
      </w:pPr>
      <w:bookmarkStart w:id="5" w:name="OLE_LINK5"/>
      <w:r w:rsidRPr="00C44B8A">
        <w:rPr>
          <w:i/>
          <w:iCs/>
        </w:rPr>
        <w:t>DOI numbers of some reference details should be added for an easier access</w:t>
      </w:r>
      <w:r>
        <w:rPr>
          <w:i/>
          <w:iCs/>
        </w:rPr>
        <w:t>.</w:t>
      </w:r>
    </w:p>
    <w:bookmarkEnd w:id="5"/>
    <w:p w14:paraId="6D72B0FE" w14:textId="77777777" w:rsidR="00C44B8A" w:rsidRPr="0067306F" w:rsidRDefault="00C44B8A" w:rsidP="00C44B8A">
      <w:pPr>
        <w:jc w:val="both"/>
        <w:rPr>
          <w:b/>
          <w:bCs w:val="0"/>
        </w:rPr>
      </w:pPr>
      <w:r w:rsidRPr="0067306F">
        <w:rPr>
          <w:b/>
          <w:bCs w:val="0"/>
        </w:rPr>
        <w:t>Response:</w:t>
      </w:r>
    </w:p>
    <w:p w14:paraId="3DE0A04E" w14:textId="06D91A06" w:rsidR="00C44B8A" w:rsidRDefault="000F40DB" w:rsidP="000F40DB">
      <w:pPr>
        <w:jc w:val="both"/>
      </w:pPr>
      <w:r w:rsidRPr="000F40DB">
        <w:t>Thank you for pointing that out. The references in the manuscript are formatted in accordance with the QNUJS guidelines.</w:t>
      </w:r>
    </w:p>
    <w:p w14:paraId="224EC0AD" w14:textId="77777777" w:rsidR="000F40DB" w:rsidRDefault="000F40DB" w:rsidP="000F40DB">
      <w:pPr>
        <w:jc w:val="both"/>
      </w:pPr>
    </w:p>
    <w:p w14:paraId="09E5E5C4" w14:textId="77777777" w:rsidR="000F40DB" w:rsidRDefault="000F40DB" w:rsidP="000F40DB">
      <w:pPr>
        <w:jc w:val="both"/>
      </w:pPr>
    </w:p>
    <w:p w14:paraId="10D2F13A" w14:textId="77777777" w:rsidR="000F40DB" w:rsidRDefault="000F40DB" w:rsidP="000F40DB">
      <w:pPr>
        <w:jc w:val="both"/>
      </w:pPr>
    </w:p>
    <w:p w14:paraId="5DA4CC8A" w14:textId="77777777" w:rsidR="000F40DB" w:rsidRDefault="000F40DB" w:rsidP="000F40DB">
      <w:pPr>
        <w:jc w:val="both"/>
      </w:pPr>
    </w:p>
    <w:p w14:paraId="59E54587" w14:textId="77777777" w:rsidR="000F40DB" w:rsidRDefault="000F40DB" w:rsidP="000F40DB">
      <w:pPr>
        <w:jc w:val="both"/>
      </w:pPr>
    </w:p>
    <w:p w14:paraId="33D9F85E" w14:textId="77777777" w:rsidR="000F40DB" w:rsidRDefault="000F40DB" w:rsidP="000F40DB">
      <w:pPr>
        <w:jc w:val="both"/>
      </w:pPr>
    </w:p>
    <w:p w14:paraId="1DB9E632" w14:textId="77777777" w:rsidR="000F40DB" w:rsidRDefault="000F40DB" w:rsidP="000F40DB">
      <w:pPr>
        <w:jc w:val="both"/>
      </w:pPr>
    </w:p>
    <w:p w14:paraId="2458FC27" w14:textId="77777777" w:rsidR="000F40DB" w:rsidRDefault="000F40DB" w:rsidP="000F40DB">
      <w:pPr>
        <w:jc w:val="both"/>
      </w:pPr>
    </w:p>
    <w:p w14:paraId="737ECED1" w14:textId="77777777" w:rsidR="000F40DB" w:rsidRDefault="000F40DB" w:rsidP="000F40DB">
      <w:pPr>
        <w:jc w:val="both"/>
      </w:pPr>
    </w:p>
    <w:p w14:paraId="08853F36" w14:textId="77777777" w:rsidR="000F40DB" w:rsidRDefault="000F40DB" w:rsidP="000F40DB">
      <w:pPr>
        <w:jc w:val="both"/>
      </w:pPr>
    </w:p>
    <w:p w14:paraId="5618D40E" w14:textId="79B7F1DF" w:rsidR="000F40DB" w:rsidRDefault="000F40DB" w:rsidP="000F40DB">
      <w:pPr>
        <w:jc w:val="both"/>
        <w:rPr>
          <w:b/>
          <w:bCs w:val="0"/>
          <w:sz w:val="28"/>
          <w:szCs w:val="26"/>
        </w:rPr>
      </w:pPr>
      <w:r w:rsidRPr="0067306F">
        <w:rPr>
          <w:b/>
          <w:bCs w:val="0"/>
          <w:sz w:val="28"/>
          <w:szCs w:val="26"/>
        </w:rPr>
        <w:lastRenderedPageBreak/>
        <w:t xml:space="preserve">Authors’ Response to Reviewer </w:t>
      </w:r>
      <w:r>
        <w:rPr>
          <w:b/>
          <w:bCs w:val="0"/>
          <w:sz w:val="28"/>
          <w:szCs w:val="26"/>
        </w:rPr>
        <w:t>2</w:t>
      </w:r>
    </w:p>
    <w:p w14:paraId="18718570" w14:textId="5F193885" w:rsidR="000F40DB" w:rsidRDefault="000F40DB" w:rsidP="000F40DB">
      <w:pPr>
        <w:jc w:val="both"/>
      </w:pPr>
      <w:r w:rsidRPr="000F40DB">
        <w:t>We would like to thank you for the encouraging comment. Addressing your following comments, we have revised the manuscript accordingly.</w:t>
      </w:r>
    </w:p>
    <w:p w14:paraId="02F1F7AC" w14:textId="01596509" w:rsidR="000F40DB" w:rsidRDefault="000F40DB" w:rsidP="000F40DB">
      <w:pPr>
        <w:jc w:val="both"/>
        <w:rPr>
          <w:b/>
        </w:rPr>
      </w:pPr>
      <w:bookmarkStart w:id="6" w:name="OLE_LINK21"/>
      <w:r w:rsidRPr="000F40DB">
        <w:rPr>
          <w:b/>
        </w:rPr>
        <w:t>Comment 1:</w:t>
      </w:r>
    </w:p>
    <w:bookmarkEnd w:id="6"/>
    <w:p w14:paraId="4C06AB9B" w14:textId="77777777" w:rsidR="009E13F8" w:rsidRPr="009E13F8" w:rsidRDefault="009E13F8" w:rsidP="009E13F8">
      <w:pPr>
        <w:jc w:val="both"/>
        <w:rPr>
          <w:i/>
          <w:iCs/>
        </w:rPr>
      </w:pPr>
      <w:r w:rsidRPr="009E13F8">
        <w:rPr>
          <w:i/>
          <w:iCs/>
        </w:rPr>
        <w:t>Typos:</w:t>
      </w:r>
    </w:p>
    <w:p w14:paraId="36F23BB1" w14:textId="62E67116" w:rsidR="009E13F8" w:rsidRPr="009E13F8" w:rsidRDefault="009E13F8" w:rsidP="009E13F8">
      <w:pPr>
        <w:pStyle w:val="ListParagraph"/>
        <w:numPr>
          <w:ilvl w:val="0"/>
          <w:numId w:val="1"/>
        </w:numPr>
        <w:jc w:val="both"/>
        <w:rPr>
          <w:i/>
          <w:iCs/>
        </w:rPr>
      </w:pPr>
      <w:bookmarkStart w:id="7" w:name="OLE_LINK9"/>
      <w:r w:rsidRPr="009E13F8">
        <w:rPr>
          <w:i/>
          <w:iCs/>
        </w:rPr>
        <w:t>Keyworks -&gt; Keywords.</w:t>
      </w:r>
    </w:p>
    <w:p w14:paraId="05E8BBBD" w14:textId="1DE0BBE2" w:rsidR="009E13F8" w:rsidRPr="009E13F8" w:rsidRDefault="009E13F8" w:rsidP="009E13F8">
      <w:pPr>
        <w:pStyle w:val="ListParagraph"/>
        <w:numPr>
          <w:ilvl w:val="0"/>
          <w:numId w:val="1"/>
        </w:numPr>
        <w:jc w:val="both"/>
        <w:rPr>
          <w:i/>
          <w:iCs/>
        </w:rPr>
      </w:pPr>
      <w:bookmarkStart w:id="8" w:name="OLE_LINK10"/>
      <w:bookmarkEnd w:id="7"/>
      <w:r w:rsidRPr="009E13F8">
        <w:rPr>
          <w:i/>
          <w:iCs/>
        </w:rPr>
        <w:t>Define C4 as unit-modulus, but later say “unit modulus constraint (C3)”.</w:t>
      </w:r>
      <w:bookmarkEnd w:id="8"/>
    </w:p>
    <w:p w14:paraId="4C76EB3F" w14:textId="3CC6BF53" w:rsidR="009E13F8" w:rsidRPr="009E13F8" w:rsidRDefault="009E13F8" w:rsidP="009E13F8">
      <w:pPr>
        <w:pStyle w:val="ListParagraph"/>
        <w:numPr>
          <w:ilvl w:val="0"/>
          <w:numId w:val="1"/>
        </w:numPr>
        <w:jc w:val="both"/>
        <w:rPr>
          <w:i/>
          <w:iCs/>
        </w:rPr>
      </w:pPr>
      <w:r w:rsidRPr="009E13F8">
        <w:rPr>
          <w:i/>
          <w:iCs/>
        </w:rPr>
        <w:t xml:space="preserve">Secure </w:t>
      </w:r>
      <w:bookmarkStart w:id="9" w:name="OLE_LINK11"/>
      <w:r w:rsidRPr="009E13F8">
        <w:rPr>
          <w:i/>
          <w:iCs/>
        </w:rPr>
        <w:t>beamformingfor -&gt; beamforming for.</w:t>
      </w:r>
      <w:bookmarkEnd w:id="9"/>
    </w:p>
    <w:p w14:paraId="092BA276" w14:textId="265B973A" w:rsidR="009E13F8" w:rsidRPr="009E13F8" w:rsidRDefault="009E13F8" w:rsidP="009E13F8">
      <w:pPr>
        <w:pStyle w:val="ListParagraph"/>
        <w:numPr>
          <w:ilvl w:val="0"/>
          <w:numId w:val="1"/>
        </w:numPr>
        <w:jc w:val="both"/>
        <w:rPr>
          <w:i/>
          <w:iCs/>
        </w:rPr>
      </w:pPr>
      <w:r w:rsidRPr="009E13F8">
        <w:rPr>
          <w:i/>
          <w:iCs/>
        </w:rPr>
        <w:t>Check the notation hh_{r,k}      IRS is composed of N = {1,2,…,N}: Change the index set to another symbol such as \mathcal{N}.</w:t>
      </w:r>
    </w:p>
    <w:p w14:paraId="6A0442C9" w14:textId="5CFF3EE3" w:rsidR="009E13F8" w:rsidRPr="009E13F8" w:rsidRDefault="009E13F8" w:rsidP="009E13F8">
      <w:pPr>
        <w:pStyle w:val="ListParagraph"/>
        <w:numPr>
          <w:ilvl w:val="0"/>
          <w:numId w:val="1"/>
        </w:numPr>
        <w:jc w:val="both"/>
        <w:rPr>
          <w:i/>
          <w:iCs/>
        </w:rPr>
      </w:pPr>
      <w:r w:rsidRPr="009E13F8">
        <w:rPr>
          <w:i/>
          <w:iCs/>
        </w:rPr>
        <w:t xml:space="preserve">Define h_{m,k} earlier but later use h_{b,k}.      </w:t>
      </w:r>
      <w:bookmarkStart w:id="10" w:name="OLE_LINK16"/>
      <w:r w:rsidRPr="009E13F8">
        <w:rPr>
          <w:i/>
          <w:iCs/>
        </w:rPr>
        <w:t>Replace MS with “BS”.</w:t>
      </w:r>
      <w:bookmarkEnd w:id="10"/>
    </w:p>
    <w:p w14:paraId="40830285" w14:textId="05D0CAE8" w:rsidR="009E13F8" w:rsidRPr="009E13F8" w:rsidRDefault="009E13F8" w:rsidP="009E13F8">
      <w:pPr>
        <w:pStyle w:val="ListParagraph"/>
        <w:numPr>
          <w:ilvl w:val="0"/>
          <w:numId w:val="1"/>
        </w:numPr>
        <w:jc w:val="both"/>
        <w:rPr>
          <w:i/>
          <w:iCs/>
        </w:rPr>
      </w:pPr>
      <w:r w:rsidRPr="009E13F8">
        <w:rPr>
          <w:i/>
          <w:iCs/>
        </w:rPr>
        <w:t>Equation (6) line: Uses undefined set \mathcal{K}.</w:t>
      </w:r>
    </w:p>
    <w:p w14:paraId="7D047890" w14:textId="675168F7" w:rsidR="009E13F8" w:rsidRPr="009E13F8" w:rsidRDefault="009E13F8" w:rsidP="009E13F8">
      <w:pPr>
        <w:pStyle w:val="ListParagraph"/>
        <w:numPr>
          <w:ilvl w:val="0"/>
          <w:numId w:val="1"/>
        </w:numPr>
        <w:jc w:val="both"/>
        <w:rPr>
          <w:i/>
          <w:iCs/>
        </w:rPr>
      </w:pPr>
      <w:r w:rsidRPr="009E13F8">
        <w:rPr>
          <w:i/>
          <w:iCs/>
        </w:rPr>
        <w:t>Objective (12) log base: Using log here but log_2 elsewhere.</w:t>
      </w:r>
    </w:p>
    <w:p w14:paraId="7057F922" w14:textId="2A423820" w:rsidR="000F40DB" w:rsidRDefault="009E13F8" w:rsidP="009E13F8">
      <w:pPr>
        <w:pStyle w:val="ListParagraph"/>
        <w:numPr>
          <w:ilvl w:val="0"/>
          <w:numId w:val="1"/>
        </w:numPr>
        <w:jc w:val="both"/>
        <w:rPr>
          <w:i/>
          <w:iCs/>
        </w:rPr>
      </w:pPr>
      <w:r w:rsidRPr="009E13F8">
        <w:rPr>
          <w:i/>
          <w:iCs/>
        </w:rPr>
        <w:t>Symbol consistency in (8): Rate uses \gamma_k but elsewhere \gamma_{s,k} — make consistent (γs,k).</w:t>
      </w:r>
    </w:p>
    <w:p w14:paraId="6AC4BA5B" w14:textId="77777777" w:rsidR="009E13F8" w:rsidRPr="009E13F8" w:rsidRDefault="009E13F8" w:rsidP="009E13F8">
      <w:pPr>
        <w:jc w:val="both"/>
        <w:rPr>
          <w:b/>
          <w:bCs w:val="0"/>
        </w:rPr>
      </w:pPr>
      <w:bookmarkStart w:id="11" w:name="OLE_LINK22"/>
      <w:r w:rsidRPr="009E13F8">
        <w:rPr>
          <w:b/>
          <w:bCs w:val="0"/>
        </w:rPr>
        <w:t>Response:</w:t>
      </w:r>
    </w:p>
    <w:bookmarkEnd w:id="11"/>
    <w:p w14:paraId="50FBABA7" w14:textId="77777777" w:rsidR="009E13F8" w:rsidRPr="009E13F8" w:rsidRDefault="009E13F8" w:rsidP="009E13F8">
      <w:pPr>
        <w:jc w:val="both"/>
        <w:rPr>
          <w:i/>
          <w:iCs/>
        </w:rPr>
      </w:pPr>
      <w:r w:rsidRPr="009E13F8">
        <w:t>The updated manuscript includes the following revisions:</w:t>
      </w:r>
    </w:p>
    <w:p w14:paraId="3466D25B" w14:textId="17DE65CB" w:rsidR="009E13F8" w:rsidRDefault="009E13F8" w:rsidP="009E13F8">
      <w:pPr>
        <w:pStyle w:val="ListParagraph"/>
        <w:numPr>
          <w:ilvl w:val="0"/>
          <w:numId w:val="2"/>
        </w:numPr>
        <w:jc w:val="both"/>
      </w:pPr>
      <w:bookmarkStart w:id="12" w:name="OLE_LINK14"/>
      <w:r w:rsidRPr="009E13F8">
        <w:t>Corrected “Keyworks” to “Keywords”.</w:t>
      </w:r>
    </w:p>
    <w:p w14:paraId="76361021" w14:textId="20F6A452" w:rsidR="009E13F8" w:rsidRDefault="0021123F" w:rsidP="0021123F">
      <w:pPr>
        <w:pStyle w:val="ListParagraph"/>
        <w:numPr>
          <w:ilvl w:val="0"/>
          <w:numId w:val="2"/>
        </w:numPr>
        <w:jc w:val="both"/>
      </w:pPr>
      <w:bookmarkStart w:id="13" w:name="OLE_LINK12"/>
      <w:bookmarkEnd w:id="12"/>
      <w:r w:rsidRPr="0021123F">
        <w:rPr>
          <w:u w:val="single"/>
        </w:rPr>
        <w:t>The revised manuscript:</w:t>
      </w:r>
      <w:r w:rsidRPr="0021123F">
        <w:t xml:space="preserve"> </w:t>
      </w:r>
      <w:bookmarkEnd w:id="13"/>
      <w:r>
        <w:t>“…</w:t>
      </w:r>
      <w:r w:rsidRPr="0021123F">
        <w:t>Constraint C4 is the unit modulus constraint for the IRS elements.</w:t>
      </w:r>
      <w:r>
        <w:t xml:space="preserve"> </w:t>
      </w:r>
      <w:r w:rsidRPr="0021123F">
        <w:t>Problem (9) is a non-convex problem. The non- convexity arises mainly from the coupling of the SINR and optimization variables in equation (9), and the non-convex nature of the rate expression in equation (8) is reflected in constraint (C1).</w:t>
      </w:r>
      <w:r>
        <w:t>”</w:t>
      </w:r>
    </w:p>
    <w:p w14:paraId="7E008909" w14:textId="1FDCFBD8" w:rsidR="0021123F" w:rsidRDefault="0021123F" w:rsidP="0021123F">
      <w:pPr>
        <w:pStyle w:val="ListParagraph"/>
        <w:numPr>
          <w:ilvl w:val="0"/>
          <w:numId w:val="2"/>
        </w:numPr>
        <w:jc w:val="both"/>
      </w:pPr>
      <w:r w:rsidRPr="0021123F">
        <w:t>Corrected “beamformingfor” to “beamforming for”.</w:t>
      </w:r>
    </w:p>
    <w:p w14:paraId="16C12B3E" w14:textId="40619AD4" w:rsidR="006230A2" w:rsidRDefault="006230A2" w:rsidP="0021123F">
      <w:pPr>
        <w:pStyle w:val="ListParagraph"/>
        <w:numPr>
          <w:ilvl w:val="0"/>
          <w:numId w:val="2"/>
        </w:numPr>
        <w:jc w:val="both"/>
      </w:pPr>
      <w:bookmarkStart w:id="14" w:name="OLE_LINK25"/>
      <w:r>
        <w:rPr>
          <w:u w:val="single"/>
        </w:rPr>
        <w:t>Page 5, Right column of the revised manuscript:</w:t>
      </w:r>
    </w:p>
    <w:bookmarkEnd w:id="14"/>
    <w:p w14:paraId="3E27BB0E" w14:textId="79218A3C" w:rsidR="0021123F" w:rsidRDefault="008712CF" w:rsidP="006230A2">
      <w:pPr>
        <w:pStyle w:val="ListParagraph"/>
        <w:jc w:val="both"/>
      </w:pPr>
      <w:r>
        <w:t>“…</w:t>
      </w:r>
      <w:r w:rsidRPr="008712CF">
        <w:t xml:space="preserve">reflective channel from IRS to users in SC </w:t>
      </w:r>
      <m:oMath>
        <m:r>
          <w:rPr>
            <w:rFonts w:ascii="Cambria Math" w:hAnsi="Cambria Math"/>
          </w:rPr>
          <m:t>k</m:t>
        </m:r>
      </m:oMath>
      <w:r w:rsidRPr="008712CF">
        <w:t xml:space="preserve">, </w:t>
      </w:r>
      <m:oMath>
        <m:sSubSup>
          <m:sSubSupPr>
            <m:ctrlPr>
              <w:rPr>
                <w:rFonts w:ascii="Cambria Math" w:hAnsi="Cambria Math"/>
                <w:i/>
              </w:rPr>
            </m:ctrlPr>
          </m:sSubSupPr>
          <m:e>
            <m:r>
              <w:rPr>
                <w:rFonts w:ascii="Cambria Math" w:hAnsi="Cambria Math"/>
              </w:rPr>
              <m:t>h</m:t>
            </m:r>
          </m:e>
          <m:sub>
            <m:r>
              <w:rPr>
                <w:rFonts w:ascii="Cambria Math" w:hAnsi="Cambria Math"/>
              </w:rPr>
              <m:t>r,k</m:t>
            </m:r>
          </m:sub>
          <m:sup>
            <m:r>
              <w:rPr>
                <w:rFonts w:ascii="Cambria Math" w:hAnsi="Cambria Math"/>
              </w:rPr>
              <m:t>H</m:t>
            </m:r>
          </m:sup>
        </m:sSubSup>
        <m:r>
          <m:rPr>
            <m:sty m:val="p"/>
          </m:rPr>
          <w:rPr>
            <w:rFonts w:ascii="Cambria Math" w:hAnsi="Cambria Math"/>
          </w:rPr>
          <m:t>∈∈</m:t>
        </m:r>
        <m:sSup>
          <m:sSupPr>
            <m:ctrlPr>
              <w:rPr>
                <w:rFonts w:ascii="Cambria Math" w:hAnsi="Cambria Math"/>
                <w:i/>
              </w:rPr>
            </m:ctrlPr>
          </m:sSupPr>
          <m:e>
            <m:r>
              <w:rPr>
                <w:rFonts w:ascii="Cambria Math" w:hAnsi="Cambria Math"/>
              </w:rPr>
              <m:t>C</m:t>
            </m:r>
          </m:e>
          <m:sup>
            <m:r>
              <m:rPr>
                <m:scr m:val="double-struck"/>
              </m:rPr>
              <w:rPr>
                <w:rFonts w:ascii="Cambria Math" w:hAnsi="Cambria Math"/>
              </w:rPr>
              <m:t>1</m:t>
            </m:r>
            <m:r>
              <m:rPr>
                <m:sty m:val="p"/>
              </m:rPr>
              <w:rPr>
                <w:rFonts w:ascii="Cambria Math" w:hAnsi="Cambria Math"/>
              </w:rPr>
              <m:t>×</m:t>
            </m:r>
            <m:r>
              <w:rPr>
                <w:rFonts w:ascii="Cambria Math" w:hAnsi="Cambria Math"/>
              </w:rPr>
              <m:t>N</m:t>
            </m:r>
          </m:sup>
        </m:sSup>
      </m:oMath>
      <w:r w:rsidRPr="008712CF">
        <w:t xml:space="preserve"> and channel directly from SC to user in small cell, </w:t>
      </w:r>
      <w:bookmarkStart w:id="15" w:name="OLE_LINK13"/>
      <m:oMath>
        <m:sSubSup>
          <m:sSubSupPr>
            <m:ctrlPr>
              <w:rPr>
                <w:rFonts w:ascii="Cambria Math" w:hAnsi="Cambria Math"/>
                <w:i/>
              </w:rPr>
            </m:ctrlPr>
          </m:sSubSupPr>
          <m:e>
            <m:r>
              <w:rPr>
                <w:rFonts w:ascii="Cambria Math" w:hAnsi="Cambria Math"/>
              </w:rPr>
              <m:t>h</m:t>
            </m:r>
          </m:e>
          <m:sub>
            <m:r>
              <w:rPr>
                <w:rFonts w:ascii="Cambria Math" w:hAnsi="Cambria Math"/>
              </w:rPr>
              <m:t>d,k</m:t>
            </m:r>
          </m:sub>
          <m:sup>
            <m:r>
              <w:rPr>
                <w:rFonts w:ascii="Cambria Math" w:hAnsi="Cambria Math"/>
              </w:rPr>
              <m:t>H</m:t>
            </m:r>
          </m:sup>
        </m:sSubSup>
        <m:r>
          <m:rPr>
            <m:sty m:val="p"/>
          </m:rPr>
          <w:rPr>
            <w:rFonts w:ascii="Cambria Math" w:hAnsi="Cambria Math"/>
          </w:rPr>
          <m:t>∈</m:t>
        </m:r>
        <m:sSup>
          <m:sSupPr>
            <m:ctrlPr>
              <w:rPr>
                <w:rFonts w:ascii="Cambria Math" w:hAnsi="Cambria Math"/>
                <w:i/>
              </w:rPr>
            </m:ctrlPr>
          </m:sSupPr>
          <m:e>
            <m:r>
              <w:rPr>
                <w:rFonts w:ascii="Cambria Math" w:hAnsi="Cambria Math"/>
              </w:rPr>
              <m:t>C</m:t>
            </m:r>
          </m:e>
          <m:sup>
            <m:r>
              <m:rPr>
                <m:scr m:val="double-struck"/>
              </m:rPr>
              <w:rPr>
                <w:rFonts w:ascii="Cambria Math" w:hAnsi="Cambria Math"/>
              </w:rPr>
              <m:t>1</m:t>
            </m:r>
            <m:r>
              <m:rPr>
                <m:sty m:val="p"/>
              </m:rPr>
              <w:rPr>
                <w:rFonts w:ascii="Cambria Math" w:hAnsi="Cambria Math"/>
              </w:rPr>
              <m:t>×</m:t>
            </m:r>
            <m:r>
              <w:rPr>
                <w:rFonts w:ascii="Cambria Math" w:hAnsi="Cambria Math"/>
              </w:rPr>
              <m:t>M</m:t>
            </m:r>
          </m:sup>
        </m:sSup>
      </m:oMath>
      <w:bookmarkEnd w:id="15"/>
      <w:r w:rsidRPr="008712CF">
        <w:t xml:space="preserve"> with </w:t>
      </w:r>
      <m:oMath>
        <m:r>
          <w:rPr>
            <w:rFonts w:ascii="Cambria Math" w:hAnsi="Cambria Math"/>
          </w:rPr>
          <m:t>k</m:t>
        </m:r>
        <m:r>
          <m:rPr>
            <m:sty m:val="p"/>
          </m:rPr>
          <w:rPr>
            <w:rFonts w:ascii="Cambria Math" w:hAnsi="Cambria Math"/>
          </w:rPr>
          <m:t>∈</m:t>
        </m:r>
        <m:sSub>
          <m:sSubPr>
            <m:ctrlPr>
              <w:rPr>
                <w:rFonts w:ascii="Cambria Math" w:hAnsi="Cambria Math"/>
                <w:i/>
              </w:rPr>
            </m:ctrlPr>
          </m:sSubPr>
          <m:e>
            <m:r>
              <m:rPr>
                <m:scr m:val="script"/>
              </m:rPr>
              <w:rPr>
                <w:rFonts w:ascii="Cambria Math" w:hAnsi="Cambria Math"/>
              </w:rPr>
              <m:t>U</m:t>
            </m:r>
          </m:e>
          <m:sub>
            <m:r>
              <m:rPr>
                <m:scr m:val="script"/>
              </m:rPr>
              <w:rPr>
                <w:rFonts w:ascii="Cambria Math" w:hAnsi="Cambria Math"/>
              </w:rPr>
              <m:t>S</m:t>
            </m:r>
          </m:sub>
        </m:sSub>
      </m:oMath>
      <w:r w:rsidRPr="008712CF">
        <w:t xml:space="preserve">; the transmission channel from BS to user in base station $k$, </w:t>
      </w:r>
      <w:bookmarkStart w:id="16" w:name="OLE_LINK15"/>
      <m:oMath>
        <m:sSubSup>
          <m:sSubSupPr>
            <m:ctrlPr>
              <w:rPr>
                <w:rFonts w:ascii="Cambria Math" w:hAnsi="Cambria Math"/>
                <w:i/>
              </w:rPr>
            </m:ctrlPr>
          </m:sSubSupPr>
          <m:e>
            <m:r>
              <w:rPr>
                <w:rFonts w:ascii="Cambria Math" w:hAnsi="Cambria Math"/>
              </w:rPr>
              <m:t>h</m:t>
            </m:r>
          </m:e>
          <m:sub>
            <m:r>
              <w:rPr>
                <w:rFonts w:ascii="Cambria Math" w:hAnsi="Cambria Math"/>
              </w:rPr>
              <m:t>b,k</m:t>
            </m:r>
          </m:sub>
          <m:sup>
            <m:r>
              <w:rPr>
                <w:rFonts w:ascii="Cambria Math" w:hAnsi="Cambria Math"/>
              </w:rPr>
              <m:t>H</m:t>
            </m:r>
          </m:sup>
        </m:sSubSup>
        <m:r>
          <m:rPr>
            <m:sty m:val="p"/>
          </m:rPr>
          <w:rPr>
            <w:rFonts w:ascii="Cambria Math" w:hAnsi="Cambria Math"/>
          </w:rPr>
          <m:t>∈</m:t>
        </m:r>
        <m:sSup>
          <m:sSupPr>
            <m:ctrlPr>
              <w:rPr>
                <w:rFonts w:ascii="Cambria Math" w:hAnsi="Cambria Math"/>
                <w:i/>
              </w:rPr>
            </m:ctrlPr>
          </m:sSupPr>
          <m:e>
            <m:r>
              <w:rPr>
                <w:rFonts w:ascii="Cambria Math" w:hAnsi="Cambria Math"/>
              </w:rPr>
              <m:t>C</m:t>
            </m:r>
          </m:e>
          <m:sup>
            <m:r>
              <m:rPr>
                <m:scr m:val="double-struck"/>
              </m:rPr>
              <w:rPr>
                <w:rFonts w:ascii="Cambria Math" w:hAnsi="Cambria Math"/>
              </w:rPr>
              <m:t>1</m:t>
            </m:r>
            <m:r>
              <m:rPr>
                <m:sty m:val="p"/>
              </m:rPr>
              <w:rPr>
                <w:rFonts w:ascii="Cambria Math" w:hAnsi="Cambria Math"/>
              </w:rPr>
              <m:t>×</m:t>
            </m:r>
            <m:r>
              <w:rPr>
                <w:rFonts w:ascii="Cambria Math" w:hAnsi="Cambria Math"/>
              </w:rPr>
              <m:t>M</m:t>
            </m:r>
          </m:sup>
        </m:sSup>
      </m:oMath>
      <w:bookmarkEnd w:id="16"/>
      <w:r w:rsidRPr="008712CF">
        <w:t xml:space="preserve"> with </w:t>
      </w:r>
      <m:oMath>
        <m:r>
          <w:rPr>
            <w:rFonts w:ascii="Cambria Math" w:hAnsi="Cambria Math"/>
          </w:rPr>
          <m:t>k</m:t>
        </m:r>
        <m:r>
          <m:rPr>
            <m:sty m:val="p"/>
          </m:rPr>
          <w:rPr>
            <w:rFonts w:ascii="Cambria Math" w:hAnsi="Cambria Math"/>
          </w:rPr>
          <m:t>∈</m:t>
        </m:r>
        <m:sSub>
          <m:sSubPr>
            <m:ctrlPr>
              <w:rPr>
                <w:rFonts w:ascii="Cambria Math" w:hAnsi="Cambria Math"/>
                <w:i/>
              </w:rPr>
            </m:ctrlPr>
          </m:sSubPr>
          <m:e>
            <m:r>
              <m:rPr>
                <m:scr m:val="script"/>
              </m:rPr>
              <w:rPr>
                <w:rFonts w:ascii="Cambria Math" w:hAnsi="Cambria Math"/>
              </w:rPr>
              <m:t>U</m:t>
            </m:r>
          </m:e>
          <m:sub>
            <m:r>
              <m:rPr>
                <m:scr m:val="script"/>
              </m:rPr>
              <w:rPr>
                <w:rFonts w:ascii="Cambria Math" w:hAnsi="Cambria Math"/>
              </w:rPr>
              <m:t>B</m:t>
            </m:r>
          </m:sub>
        </m:sSub>
      </m:oMath>
      <w:r w:rsidRPr="008712CF">
        <w:t>.</w:t>
      </w:r>
      <w:r>
        <w:t>”</w:t>
      </w:r>
    </w:p>
    <w:p w14:paraId="094E78F2" w14:textId="57C8F31C" w:rsidR="00D31CAA" w:rsidRDefault="00D31CAA" w:rsidP="00D31CAA">
      <w:pPr>
        <w:pStyle w:val="ListParagraph"/>
        <w:numPr>
          <w:ilvl w:val="0"/>
          <w:numId w:val="2"/>
        </w:numPr>
        <w:jc w:val="both"/>
      </w:pPr>
      <w:r w:rsidRPr="009E13F8">
        <w:t>Corrected “</w:t>
      </w:r>
      <m:oMath>
        <m:sSubSup>
          <m:sSubSupPr>
            <m:ctrlPr>
              <w:rPr>
                <w:rFonts w:ascii="Cambria Math" w:hAnsi="Cambria Math"/>
                <w:i/>
              </w:rPr>
            </m:ctrlPr>
          </m:sSubSupPr>
          <m:e>
            <m:r>
              <w:rPr>
                <w:rFonts w:ascii="Cambria Math" w:hAnsi="Cambria Math"/>
              </w:rPr>
              <m:t>h</m:t>
            </m:r>
          </m:e>
          <m:sub>
            <m:r>
              <w:rPr>
                <w:rFonts w:ascii="Cambria Math" w:hAnsi="Cambria Math"/>
              </w:rPr>
              <m:t>m,k</m:t>
            </m:r>
          </m:sub>
          <m:sup>
            <m:r>
              <w:rPr>
                <w:rFonts w:ascii="Cambria Math" w:hAnsi="Cambria Math"/>
              </w:rPr>
              <m:t>H</m:t>
            </m:r>
          </m:sup>
        </m:sSubSup>
        <m:r>
          <m:rPr>
            <m:sty m:val="p"/>
          </m:rPr>
          <w:rPr>
            <w:rFonts w:ascii="Cambria Math" w:hAnsi="Cambria Math"/>
          </w:rPr>
          <m:t>∈</m:t>
        </m:r>
        <m:sSup>
          <m:sSupPr>
            <m:ctrlPr>
              <w:rPr>
                <w:rFonts w:ascii="Cambria Math" w:hAnsi="Cambria Math"/>
                <w:i/>
              </w:rPr>
            </m:ctrlPr>
          </m:sSupPr>
          <m:e>
            <m:r>
              <w:rPr>
                <w:rFonts w:ascii="Cambria Math" w:hAnsi="Cambria Math"/>
              </w:rPr>
              <m:t>C</m:t>
            </m:r>
          </m:e>
          <m:sup>
            <m:r>
              <m:rPr>
                <m:scr m:val="double-struck"/>
              </m:rPr>
              <w:rPr>
                <w:rFonts w:ascii="Cambria Math" w:hAnsi="Cambria Math"/>
              </w:rPr>
              <m:t>1</m:t>
            </m:r>
            <m:r>
              <m:rPr>
                <m:sty m:val="p"/>
              </m:rPr>
              <w:rPr>
                <w:rFonts w:ascii="Cambria Math" w:hAnsi="Cambria Math"/>
              </w:rPr>
              <m:t>×</m:t>
            </m:r>
            <m:r>
              <w:rPr>
                <w:rFonts w:ascii="Cambria Math" w:hAnsi="Cambria Math"/>
              </w:rPr>
              <m:t>M</m:t>
            </m:r>
          </m:sup>
        </m:sSup>
      </m:oMath>
      <w:r w:rsidRPr="009E13F8">
        <w:t>” to “</w:t>
      </w:r>
      <m:oMath>
        <m:sSubSup>
          <m:sSubSupPr>
            <m:ctrlPr>
              <w:rPr>
                <w:rFonts w:ascii="Cambria Math" w:hAnsi="Cambria Math"/>
                <w:i/>
              </w:rPr>
            </m:ctrlPr>
          </m:sSubSupPr>
          <m:e>
            <m:r>
              <w:rPr>
                <w:rFonts w:ascii="Cambria Math" w:hAnsi="Cambria Math"/>
              </w:rPr>
              <m:t>h</m:t>
            </m:r>
          </m:e>
          <m:sub>
            <m:r>
              <w:rPr>
                <w:rFonts w:ascii="Cambria Math" w:hAnsi="Cambria Math"/>
              </w:rPr>
              <m:t>b,k</m:t>
            </m:r>
          </m:sub>
          <m:sup>
            <m:r>
              <w:rPr>
                <w:rFonts w:ascii="Cambria Math" w:hAnsi="Cambria Math"/>
              </w:rPr>
              <m:t>H</m:t>
            </m:r>
          </m:sup>
        </m:sSubSup>
        <m:r>
          <m:rPr>
            <m:sty m:val="p"/>
          </m:rPr>
          <w:rPr>
            <w:rFonts w:ascii="Cambria Math" w:hAnsi="Cambria Math"/>
          </w:rPr>
          <m:t>∈</m:t>
        </m:r>
        <m:sSup>
          <m:sSupPr>
            <m:ctrlPr>
              <w:rPr>
                <w:rFonts w:ascii="Cambria Math" w:hAnsi="Cambria Math"/>
                <w:i/>
              </w:rPr>
            </m:ctrlPr>
          </m:sSupPr>
          <m:e>
            <m:r>
              <w:rPr>
                <w:rFonts w:ascii="Cambria Math" w:hAnsi="Cambria Math"/>
              </w:rPr>
              <m:t>C</m:t>
            </m:r>
          </m:e>
          <m:sup>
            <m:r>
              <m:rPr>
                <m:scr m:val="double-struck"/>
              </m:rPr>
              <w:rPr>
                <w:rFonts w:ascii="Cambria Math" w:hAnsi="Cambria Math"/>
              </w:rPr>
              <m:t>1</m:t>
            </m:r>
            <m:r>
              <m:rPr>
                <m:sty m:val="p"/>
              </m:rPr>
              <w:rPr>
                <w:rFonts w:ascii="Cambria Math" w:hAnsi="Cambria Math"/>
              </w:rPr>
              <m:t>×</m:t>
            </m:r>
            <m:r>
              <w:rPr>
                <w:rFonts w:ascii="Cambria Math" w:hAnsi="Cambria Math"/>
              </w:rPr>
              <m:t>M</m:t>
            </m:r>
          </m:sup>
        </m:sSup>
      </m:oMath>
      <w:r w:rsidRPr="009E13F8">
        <w:t>”</w:t>
      </w:r>
      <w:r>
        <w:t xml:space="preserve"> and </w:t>
      </w:r>
      <w:r w:rsidRPr="00D31CAA">
        <w:t>replace “MS” with “BS”.</w:t>
      </w:r>
      <w:r>
        <w:t xml:space="preserve"> </w:t>
      </w:r>
    </w:p>
    <w:p w14:paraId="0245947A" w14:textId="6E5BFDDF" w:rsidR="00D31CAA" w:rsidRPr="004D64D3" w:rsidRDefault="00D31CAA" w:rsidP="0021123F">
      <w:pPr>
        <w:pStyle w:val="ListParagraph"/>
        <w:numPr>
          <w:ilvl w:val="0"/>
          <w:numId w:val="2"/>
        </w:numPr>
        <w:jc w:val="both"/>
      </w:pPr>
      <w:bookmarkStart w:id="17" w:name="OLE_LINK18"/>
      <w:r w:rsidRPr="0021123F">
        <w:rPr>
          <w:u w:val="single"/>
        </w:rPr>
        <w:t>The revised manuscript:</w:t>
      </w:r>
      <w:r>
        <w:rPr>
          <w:u w:val="single"/>
        </w:rPr>
        <w:t xml:space="preserve"> </w:t>
      </w:r>
    </w:p>
    <w:p w14:paraId="2D98049D" w14:textId="5381EAC8" w:rsidR="004D64D3" w:rsidRPr="00D31CAA" w:rsidRDefault="004D64D3" w:rsidP="004D64D3">
      <w:pPr>
        <w:pStyle w:val="ListParagraph"/>
        <w:jc w:val="both"/>
      </w:pPr>
      <w:bookmarkStart w:id="18" w:name="OLE_LINK20"/>
      <w:r w:rsidRPr="004D64D3">
        <w:t xml:space="preserve">Equation </w:t>
      </w:r>
      <w:r>
        <w:t>(6)</w:t>
      </w:r>
      <w:r w:rsidRPr="004D64D3">
        <w:t xml:space="preserve"> is corrected by replacing the denominator with the appropriate term.</w:t>
      </w:r>
    </w:p>
    <w:bookmarkEnd w:id="17"/>
    <w:bookmarkEnd w:id="18"/>
    <w:p w14:paraId="69A4FA8C" w14:textId="1A40D3CA" w:rsidR="004D64D3" w:rsidRPr="004D64D3" w:rsidRDefault="004D64D3" w:rsidP="004D64D3">
      <w:pPr>
        <w:pStyle w:val="ListParagraph"/>
        <w:jc w:val="both"/>
        <w:rPr>
          <w:rFonts w:ascii="Cambria Math" w:hAnsi="Cambria Math"/>
          <w:oMath/>
        </w:rPr>
      </w:pPr>
      <m:oMathPara>
        <m:oMath>
          <m:r>
            <w:rPr>
              <w:rFonts w:ascii="Cambria Math" w:hAnsi="Cambria Math"/>
            </w:rPr>
            <m:t xml:space="preserve">  </m:t>
          </m:r>
        </m:oMath>
      </m:oMathPara>
    </w:p>
    <w:p w14:paraId="3E22DDBA" w14:textId="7DC9328B" w:rsidR="00D31CAA" w:rsidRDefault="00000000" w:rsidP="004D64D3">
      <w:pPr>
        <w:pStyle w:val="ListParagraph"/>
        <w:jc w:val="both"/>
        <w:rPr>
          <w:rFonts w:eastAsiaTheme="minorEastAsia"/>
          <w:lang w:val="nl-NL"/>
        </w:rPr>
      </w:pPr>
      <m:oMath>
        <m:sSub>
          <m:sSubPr>
            <m:ctrlPr>
              <w:rPr>
                <w:rFonts w:ascii="Cambria Math" w:eastAsiaTheme="minorEastAsia" w:hAnsi="Cambria Math"/>
                <w:i/>
                <w:lang w:val="nl-NL"/>
              </w:rPr>
            </m:ctrlPr>
          </m:sSubPr>
          <m:e>
            <m:r>
              <w:rPr>
                <w:rFonts w:ascii="Cambria Math" w:eastAsiaTheme="minorEastAsia" w:hAnsi="Cambria Math"/>
                <w:lang w:val="nl-NL"/>
              </w:rPr>
              <m:t>u</m:t>
            </m:r>
          </m:e>
          <m:sub>
            <m:r>
              <w:rPr>
                <w:rFonts w:ascii="Cambria Math" w:eastAsiaTheme="minorEastAsia" w:hAnsi="Cambria Math"/>
                <w:lang w:val="nl-NL"/>
              </w:rPr>
              <m:t>b,l</m:t>
            </m:r>
          </m:sub>
        </m:sSub>
        <m:r>
          <w:rPr>
            <w:rFonts w:ascii="Cambria Math" w:hAnsi="Cambria Math"/>
            <w:lang w:val="nl-NL"/>
          </w:rPr>
          <m:t xml:space="preserve">=  </m:t>
        </m:r>
        <m:sSubSup>
          <m:sSubSupPr>
            <m:ctrlPr>
              <w:rPr>
                <w:rFonts w:ascii="Cambria Math" w:hAnsi="Cambria Math"/>
                <w:i/>
              </w:rPr>
            </m:ctrlPr>
          </m:sSubSupPr>
          <m:e>
            <m:r>
              <m:rPr>
                <m:sty m:val="bi"/>
              </m:rPr>
              <w:rPr>
                <w:rFonts w:ascii="Cambria Math" w:hAnsi="Cambria Math"/>
              </w:rPr>
              <m:t>h</m:t>
            </m:r>
          </m:e>
          <m:sub>
            <m:r>
              <m:rPr>
                <m:sty m:val="bi"/>
              </m:rPr>
              <w:rPr>
                <w:rFonts w:ascii="Cambria Math" w:hAnsi="Cambria Math"/>
              </w:rPr>
              <m:t>b</m:t>
            </m:r>
            <m:r>
              <w:rPr>
                <w:rFonts w:ascii="Cambria Math" w:hAnsi="Cambria Math"/>
                <w:lang w:val="nl-NL"/>
              </w:rPr>
              <m:t>,</m:t>
            </m:r>
            <m:r>
              <m:rPr>
                <m:sty m:val="bi"/>
              </m:rPr>
              <w:rPr>
                <w:rFonts w:ascii="Cambria Math" w:hAnsi="Cambria Math"/>
              </w:rPr>
              <m:t>l</m:t>
            </m:r>
          </m:sub>
          <m:sup>
            <m:r>
              <m:rPr>
                <m:sty m:val="bi"/>
              </m:rPr>
              <w:rPr>
                <w:rFonts w:ascii="Cambria Math" w:hAnsi="Cambria Math"/>
              </w:rPr>
              <m:t>H</m:t>
            </m:r>
          </m:sup>
        </m:sSubSup>
        <m:sSub>
          <m:sSubPr>
            <m:ctrlPr>
              <w:rPr>
                <w:rFonts w:ascii="Cambria Math" w:hAnsi="Cambria Math"/>
                <w:i/>
              </w:rPr>
            </m:ctrlPr>
          </m:sSubPr>
          <m:e>
            <m:r>
              <m:rPr>
                <m:sty m:val="bi"/>
              </m:rPr>
              <w:rPr>
                <w:rFonts w:ascii="Cambria Math" w:hAnsi="Cambria Math"/>
              </w:rPr>
              <m:t>v</m:t>
            </m:r>
          </m:e>
          <m:sub>
            <m:r>
              <m:rPr>
                <m:sty m:val="bi"/>
              </m:rPr>
              <w:rPr>
                <w:rFonts w:ascii="Cambria Math" w:hAnsi="Cambria Math"/>
              </w:rPr>
              <m:t>l</m:t>
            </m:r>
          </m:sub>
        </m:sSub>
        <m:sSub>
          <m:sSubPr>
            <m:ctrlPr>
              <w:rPr>
                <w:rFonts w:ascii="Cambria Math" w:hAnsi="Cambria Math"/>
                <w:i/>
              </w:rPr>
            </m:ctrlPr>
          </m:sSubPr>
          <m:e>
            <m:r>
              <w:rPr>
                <w:rFonts w:ascii="Cambria Math" w:hAnsi="Cambria Math"/>
              </w:rPr>
              <m:t>s</m:t>
            </m:r>
          </m:e>
          <m:sub>
            <m:r>
              <w:rPr>
                <w:rFonts w:ascii="Cambria Math" w:hAnsi="Cambria Math"/>
              </w:rPr>
              <m:t>m</m:t>
            </m:r>
            <m:r>
              <w:rPr>
                <w:rFonts w:ascii="Cambria Math" w:hAnsi="Cambria Math"/>
                <w:lang w:val="nl-NL"/>
              </w:rPr>
              <m:t>,</m:t>
            </m:r>
            <m:r>
              <w:rPr>
                <w:rFonts w:ascii="Cambria Math" w:hAnsi="Cambria Math"/>
              </w:rPr>
              <m:t>l</m:t>
            </m:r>
          </m:sub>
        </m:sSub>
        <m:r>
          <w:rPr>
            <w:rFonts w:ascii="Cambria Math" w:hAnsi="Cambria Math"/>
            <w:lang w:val="nl-NL"/>
          </w:rPr>
          <m:t>+</m:t>
        </m:r>
        <m:nary>
          <m:naryPr>
            <m:chr m:val="∑"/>
            <m:supHide m:val="1"/>
            <m:ctrlPr>
              <w:rPr>
                <w:rFonts w:ascii="Cambria Math" w:hAnsi="Cambria Math"/>
              </w:rPr>
            </m:ctrlPr>
          </m:naryPr>
          <m:sub>
            <m:r>
              <w:rPr>
                <w:rFonts w:ascii="Cambria Math" w:hAnsi="Cambria Math"/>
              </w:rPr>
              <m:t>i</m:t>
            </m:r>
            <m:r>
              <m:rPr>
                <m:sty m:val="p"/>
              </m:rPr>
              <w:rPr>
                <w:rFonts w:ascii="Cambria Math" w:hAnsi="Cambria Math"/>
                <w:lang w:val="nl-NL"/>
              </w:rPr>
              <m:t>∈</m:t>
            </m:r>
            <m:sSub>
              <m:sSubPr>
                <m:ctrlPr>
                  <w:rPr>
                    <w:rFonts w:ascii="Cambria Math" w:hAnsi="Cambria Math"/>
                    <w:i/>
                  </w:rPr>
                </m:ctrlPr>
              </m:sSubPr>
              <m:e>
                <m:r>
                  <m:rPr>
                    <m:scr m:val="script"/>
                  </m:rPr>
                  <w:rPr>
                    <w:rFonts w:ascii="Cambria Math" w:hAnsi="Cambria Math"/>
                  </w:rPr>
                  <m:t>U</m:t>
                </m:r>
              </m:e>
              <m:sub>
                <m:r>
                  <m:rPr>
                    <m:scr m:val="script"/>
                  </m:rPr>
                  <w:rPr>
                    <w:rFonts w:ascii="Cambria Math" w:hAnsi="Cambria Math"/>
                    <w:lang w:val="nl-NL"/>
                  </w:rPr>
                  <m:t>B</m:t>
                </m:r>
              </m:sub>
            </m:sSub>
            <m:r>
              <w:rPr>
                <w:rFonts w:ascii="Cambria Math" w:hAnsi="Cambria Math"/>
                <w:lang w:val="nl-NL"/>
              </w:rPr>
              <m:t>,</m:t>
            </m:r>
            <m:r>
              <w:rPr>
                <w:rFonts w:ascii="Cambria Math" w:hAnsi="Cambria Math"/>
              </w:rPr>
              <m:t>i</m:t>
            </m:r>
            <m:r>
              <m:rPr>
                <m:sty m:val="p"/>
              </m:rPr>
              <w:rPr>
                <w:rFonts w:ascii="Cambria Math" w:hAnsi="Cambria Math"/>
                <w:lang w:val="nl-NL"/>
              </w:rPr>
              <m:t>≠</m:t>
            </m:r>
            <m:r>
              <w:rPr>
                <w:rFonts w:ascii="Cambria Math" w:hAnsi="Cambria Math"/>
              </w:rPr>
              <m:t>l</m:t>
            </m:r>
            <m:ctrlPr>
              <w:rPr>
                <w:rFonts w:ascii="Cambria Math" w:hAnsi="Cambria Math"/>
                <w:i/>
              </w:rPr>
            </m:ctrlPr>
          </m:sub>
          <m:sup>
            <m:ctrlPr>
              <w:rPr>
                <w:rFonts w:ascii="Cambria Math" w:hAnsi="Cambria Math"/>
                <w:i/>
              </w:rPr>
            </m:ctrlPr>
          </m:sup>
          <m:e>
            <m:sSubSup>
              <m:sSubSupPr>
                <m:ctrlPr>
                  <w:rPr>
                    <w:rFonts w:ascii="Cambria Math" w:hAnsi="Cambria Math"/>
                    <w:i/>
                  </w:rPr>
                </m:ctrlPr>
              </m:sSubSupPr>
              <m:e>
                <m:r>
                  <m:rPr>
                    <m:sty m:val="bi"/>
                  </m:rPr>
                  <w:rPr>
                    <w:rFonts w:ascii="Cambria Math" w:hAnsi="Cambria Math"/>
                  </w:rPr>
                  <m:t>h</m:t>
                </m:r>
              </m:e>
              <m:sub>
                <m:r>
                  <m:rPr>
                    <m:sty m:val="bi"/>
                  </m:rPr>
                  <w:rPr>
                    <w:rFonts w:ascii="Cambria Math" w:hAnsi="Cambria Math"/>
                  </w:rPr>
                  <m:t>b</m:t>
                </m:r>
                <m:r>
                  <w:rPr>
                    <w:rFonts w:ascii="Cambria Math" w:hAnsi="Cambria Math"/>
                    <w:lang w:val="nl-NL"/>
                  </w:rPr>
                  <m:t>,</m:t>
                </m:r>
                <m:r>
                  <m:rPr>
                    <m:sty m:val="bi"/>
                  </m:rPr>
                  <w:rPr>
                    <w:rFonts w:ascii="Cambria Math" w:hAnsi="Cambria Math"/>
                  </w:rPr>
                  <m:t>l</m:t>
                </m:r>
              </m:sub>
              <m:sup>
                <m:r>
                  <m:rPr>
                    <m:sty m:val="bi"/>
                  </m:rPr>
                  <w:rPr>
                    <w:rFonts w:ascii="Cambria Math" w:hAnsi="Cambria Math"/>
                  </w:rPr>
                  <m:t>H</m:t>
                </m:r>
              </m:sup>
            </m:sSubSup>
            <m:sSub>
              <m:sSubPr>
                <m:ctrlPr>
                  <w:rPr>
                    <w:rFonts w:ascii="Cambria Math" w:hAnsi="Cambria Math"/>
                    <w:i/>
                  </w:rPr>
                </m:ctrlPr>
              </m:sSubPr>
              <m:e>
                <m:r>
                  <m:rPr>
                    <m:sty m:val="bi"/>
                  </m:rPr>
                  <w:rPr>
                    <w:rFonts w:ascii="Cambria Math" w:hAnsi="Cambria Math"/>
                  </w:rPr>
                  <m:t>v</m:t>
                </m:r>
              </m:e>
              <m:sub>
                <m:r>
                  <m:rPr>
                    <m:sty m:val="bi"/>
                  </m:rPr>
                  <w:rPr>
                    <w:rFonts w:ascii="Cambria Math" w:hAnsi="Cambria Math"/>
                  </w:rPr>
                  <m:t>i</m:t>
                </m:r>
              </m:sub>
            </m:sSub>
            <m:ctrlPr>
              <w:rPr>
                <w:rFonts w:ascii="Cambria Math" w:hAnsi="Cambria Math"/>
                <w:i/>
              </w:rPr>
            </m:ctrlPr>
          </m:e>
        </m:nary>
        <m:sSub>
          <m:sSubPr>
            <m:ctrlPr>
              <w:rPr>
                <w:rFonts w:ascii="Cambria Math" w:hAnsi="Cambria Math"/>
                <w:i/>
              </w:rPr>
            </m:ctrlPr>
          </m:sSubPr>
          <m:e>
            <m:r>
              <w:rPr>
                <w:rFonts w:ascii="Cambria Math" w:hAnsi="Cambria Math"/>
              </w:rPr>
              <m:t>s</m:t>
            </m:r>
          </m:e>
          <m:sub>
            <m:r>
              <w:rPr>
                <w:rFonts w:ascii="Cambria Math" w:hAnsi="Cambria Math"/>
              </w:rPr>
              <m:t>m</m:t>
            </m:r>
            <m:r>
              <w:rPr>
                <w:rFonts w:ascii="Cambria Math" w:hAnsi="Cambria Math"/>
                <w:lang w:val="nl-NL"/>
              </w:rPr>
              <m:t>,</m:t>
            </m:r>
            <m:r>
              <w:rPr>
                <w:rFonts w:ascii="Cambria Math" w:hAnsi="Cambria Math"/>
              </w:rPr>
              <m:t>i</m:t>
            </m:r>
          </m:sub>
        </m:sSub>
        <m:r>
          <w:rPr>
            <w:rFonts w:ascii="Cambria Math" w:hAnsi="Cambria Math"/>
            <w:lang w:val="nl-NL"/>
          </w:rPr>
          <m:t>+</m:t>
        </m:r>
        <m:sSubSup>
          <m:sSubSupPr>
            <m:ctrlPr>
              <w:rPr>
                <w:rFonts w:ascii="Cambria Math" w:hAnsi="Cambria Math"/>
                <w:i/>
              </w:rPr>
            </m:ctrlPr>
          </m:sSubSupPr>
          <m:e>
            <m:r>
              <m:rPr>
                <m:sty m:val="bi"/>
              </m:rPr>
              <w:rPr>
                <w:rFonts w:ascii="Cambria Math" w:hAnsi="Cambria Math"/>
              </w:rPr>
              <m:t>h</m:t>
            </m:r>
          </m:e>
          <m:sub>
            <m:r>
              <m:rPr>
                <m:sty m:val="bi"/>
              </m:rPr>
              <w:rPr>
                <w:rFonts w:ascii="Cambria Math" w:hAnsi="Cambria Math"/>
              </w:rPr>
              <m:t>d</m:t>
            </m:r>
            <m:r>
              <w:rPr>
                <w:rFonts w:ascii="Cambria Math" w:hAnsi="Cambria Math"/>
                <w:lang w:val="nl-NL"/>
              </w:rPr>
              <m:t>,</m:t>
            </m:r>
            <m:r>
              <m:rPr>
                <m:sty m:val="bi"/>
              </m:rPr>
              <w:rPr>
                <w:rFonts w:ascii="Cambria Math" w:hAnsi="Cambria Math"/>
              </w:rPr>
              <m:t>l</m:t>
            </m:r>
          </m:sub>
          <m:sup>
            <m:r>
              <m:rPr>
                <m:sty m:val="bi"/>
              </m:rPr>
              <w:rPr>
                <w:rFonts w:ascii="Cambria Math" w:hAnsi="Cambria Math"/>
              </w:rPr>
              <m:t>H</m:t>
            </m:r>
          </m:sup>
        </m:sSubSup>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s</m:t>
            </m:r>
          </m:sub>
        </m:sSub>
        <m:r>
          <w:rPr>
            <w:rFonts w:ascii="Cambria Math" w:hAnsi="Cambria Math"/>
            <w:lang w:val="nl-NL"/>
          </w:rPr>
          <m:t>+</m:t>
        </m:r>
        <m:sSub>
          <m:sSubPr>
            <m:ctrlPr>
              <w:rPr>
                <w:rFonts w:ascii="Cambria Math" w:hAnsi="Cambria Math"/>
                <w:i/>
              </w:rPr>
            </m:ctrlPr>
          </m:sSubPr>
          <m:e>
            <m:r>
              <w:rPr>
                <w:rFonts w:ascii="Cambria Math" w:hAnsi="Cambria Math"/>
              </w:rPr>
              <m:t>n</m:t>
            </m:r>
          </m:e>
          <m:sub>
            <m:r>
              <w:rPr>
                <w:rFonts w:ascii="Cambria Math" w:hAnsi="Cambria Math"/>
              </w:rPr>
              <m:t>l</m:t>
            </m:r>
          </m:sub>
        </m:sSub>
      </m:oMath>
      <w:r w:rsidR="004D64D3" w:rsidRPr="004D64D3">
        <w:rPr>
          <w:rFonts w:eastAsiaTheme="minorEastAsia"/>
          <w:lang w:val="nl-NL"/>
        </w:rPr>
        <w:t xml:space="preserve"> </w:t>
      </w:r>
      <w:r w:rsidR="004D64D3">
        <w:rPr>
          <w:rFonts w:eastAsiaTheme="minorEastAsia"/>
          <w:lang w:val="nl-NL"/>
        </w:rPr>
        <w:t xml:space="preserve">               (6)</w:t>
      </w:r>
    </w:p>
    <w:p w14:paraId="6BB62A19" w14:textId="77777777" w:rsidR="004D64D3" w:rsidRPr="004D64D3" w:rsidRDefault="004D64D3" w:rsidP="004D64D3">
      <w:pPr>
        <w:pStyle w:val="ListParagraph"/>
        <w:numPr>
          <w:ilvl w:val="0"/>
          <w:numId w:val="2"/>
        </w:numPr>
        <w:jc w:val="both"/>
      </w:pPr>
      <w:r w:rsidRPr="0021123F">
        <w:rPr>
          <w:u w:val="single"/>
        </w:rPr>
        <w:t>The revised manuscript:</w:t>
      </w:r>
      <w:r>
        <w:rPr>
          <w:u w:val="single"/>
        </w:rPr>
        <w:t xml:space="preserve"> </w:t>
      </w:r>
    </w:p>
    <w:p w14:paraId="7E368D6D" w14:textId="0BC925EB" w:rsidR="006230A2" w:rsidRPr="006230A2" w:rsidRDefault="006230A2" w:rsidP="006230A2">
      <w:pPr>
        <w:ind w:left="360"/>
        <w:jc w:val="both"/>
      </w:pPr>
      <w:r w:rsidRPr="006230A2">
        <w:t>Equation (12) is corrected by replacing the denominator with the appropriate term.</w:t>
      </w:r>
    </w:p>
    <w:p w14:paraId="1AE97C85" w14:textId="77777777" w:rsidR="006230A2" w:rsidRDefault="00000000" w:rsidP="004D64D3">
      <w:pPr>
        <w:pStyle w:val="ListParagraph"/>
        <w:jc w:val="both"/>
        <w:rPr>
          <w:rFonts w:eastAsiaTheme="minorEastAsia"/>
        </w:rPr>
      </w:pPr>
      <m:oMath>
        <m:func>
          <m:funcPr>
            <m:ctrlPr>
              <w:rPr>
                <w:rFonts w:ascii="Cambria Math" w:eastAsiaTheme="minorEastAsia" w:hAnsi="Cambria Math"/>
                <w:lang w:val="nl-NL"/>
              </w:rPr>
            </m:ctrlPr>
          </m:funcPr>
          <m:fName>
            <m:limLow>
              <m:limLowPr>
                <m:ctrlPr>
                  <w:rPr>
                    <w:rFonts w:ascii="Cambria Math" w:eastAsiaTheme="minorEastAsia" w:hAnsi="Cambria Math"/>
                    <w:i/>
                    <w:lang w:val="nl-NL"/>
                  </w:rPr>
                </m:ctrlPr>
              </m:limLowPr>
              <m:e>
                <m:r>
                  <m:rPr>
                    <m:sty m:val="p"/>
                  </m:rPr>
                  <w:rPr>
                    <w:rFonts w:ascii="Cambria Math" w:eastAsiaTheme="minorEastAsia" w:hAnsi="Cambria Math"/>
                  </w:rPr>
                  <m:t>max</m:t>
                </m:r>
              </m:e>
              <m:lim>
                <m:sSub>
                  <m:sSubPr>
                    <m:ctrlPr>
                      <w:rPr>
                        <w:rFonts w:ascii="Cambria Math" w:eastAsiaTheme="minorEastAsia" w:hAnsi="Cambria Math"/>
                        <w:i/>
                        <w:lang w:val="nl-NL"/>
                      </w:rPr>
                    </m:ctrlPr>
                  </m:sSubPr>
                  <m:e>
                    <m:r>
                      <w:rPr>
                        <w:rFonts w:ascii="Cambria Math" w:eastAsiaTheme="minorEastAsia" w:hAnsi="Cambria Math"/>
                        <w:lang w:val="nl-NL"/>
                      </w:rPr>
                      <m:t>w</m:t>
                    </m:r>
                  </m:e>
                  <m:sub>
                    <m:r>
                      <w:rPr>
                        <w:rFonts w:ascii="Cambria Math" w:eastAsiaTheme="minorEastAsia" w:hAnsi="Cambria Math"/>
                        <w:lang w:val="nl-NL"/>
                      </w:rPr>
                      <m:t>k</m:t>
                    </m:r>
                  </m:sub>
                </m:sSub>
                <m:ctrlPr>
                  <w:rPr>
                    <w:rFonts w:ascii="Cambria Math" w:eastAsiaTheme="minorEastAsia" w:hAnsi="Cambria Math"/>
                    <w:lang w:val="nl-NL"/>
                  </w:rPr>
                </m:ctrlPr>
              </m:lim>
            </m:limLow>
            <m:ctrlPr>
              <w:rPr>
                <w:rFonts w:ascii="Cambria Math" w:eastAsiaTheme="minorEastAsia" w:hAnsi="Cambria Math"/>
                <w:i/>
                <w:lang w:val="nl-NL"/>
              </w:rPr>
            </m:ctrlPr>
          </m:fName>
          <m:e>
            <m:nary>
              <m:naryPr>
                <m:chr m:val="∑"/>
                <m:supHide m:val="1"/>
                <m:ctrlPr>
                  <w:rPr>
                    <w:rFonts w:ascii="Cambria Math" w:eastAsiaTheme="minorEastAsia" w:hAnsi="Cambria Math"/>
                    <w:lang w:val="nl-NL"/>
                  </w:rPr>
                </m:ctrlPr>
              </m:naryPr>
              <m:sub>
                <m:r>
                  <w:rPr>
                    <w:rFonts w:ascii="Cambria Math" w:eastAsiaTheme="minorEastAsia" w:hAnsi="Cambria Math"/>
                    <w:lang w:val="nl-NL"/>
                  </w:rPr>
                  <m:t>k</m:t>
                </m:r>
                <m:r>
                  <m:rPr>
                    <m:sty m:val="p"/>
                  </m:rPr>
                  <w:rPr>
                    <w:rFonts w:ascii="Cambria Math" w:eastAsiaTheme="minorEastAsia" w:hAnsi="Cambria Math"/>
                  </w:rPr>
                  <m:t>∈</m:t>
                </m:r>
                <m:sSub>
                  <m:sSubPr>
                    <m:ctrlPr>
                      <w:rPr>
                        <w:rFonts w:ascii="Cambria Math" w:eastAsiaTheme="minorEastAsia" w:hAnsi="Cambria Math"/>
                        <w:i/>
                        <w:lang w:val="nl-NL"/>
                      </w:rPr>
                    </m:ctrlPr>
                  </m:sSubPr>
                  <m:e>
                    <m:r>
                      <m:rPr>
                        <m:scr m:val="script"/>
                      </m:rPr>
                      <w:rPr>
                        <w:rFonts w:ascii="Cambria Math" w:eastAsiaTheme="minorEastAsia" w:hAnsi="Cambria Math"/>
                        <w:lang w:val="nl-NL"/>
                      </w:rPr>
                      <m:t>U</m:t>
                    </m:r>
                  </m:e>
                  <m:sub>
                    <m:r>
                      <m:rPr>
                        <m:scr m:val="script"/>
                      </m:rPr>
                      <w:rPr>
                        <w:rFonts w:ascii="Cambria Math" w:eastAsiaTheme="minorEastAsia" w:hAnsi="Cambria Math"/>
                        <w:lang w:val="nl-NL"/>
                      </w:rPr>
                      <m:t>S</m:t>
                    </m:r>
                  </m:sub>
                </m:sSub>
                <m:ctrlPr>
                  <w:rPr>
                    <w:rFonts w:ascii="Cambria Math" w:eastAsiaTheme="minorEastAsia" w:hAnsi="Cambria Math"/>
                    <w:i/>
                    <w:lang w:val="nl-NL"/>
                  </w:rPr>
                </m:ctrlPr>
              </m:sub>
              <m:sup>
                <m:ctrlPr>
                  <w:rPr>
                    <w:rFonts w:ascii="Cambria Math" w:eastAsiaTheme="minorEastAsia" w:hAnsi="Cambria Math"/>
                    <w:i/>
                    <w:lang w:val="nl-NL"/>
                  </w:rPr>
                </m:ctrlPr>
              </m:sup>
              <m:e>
                <m:ctrlPr>
                  <w:rPr>
                    <w:rFonts w:ascii="Cambria Math" w:eastAsiaTheme="minorEastAsia" w:hAnsi="Cambria Math"/>
                    <w:i/>
                    <w:lang w:val="nl-NL"/>
                  </w:rPr>
                </m:ctrlPr>
              </m:e>
            </m:nary>
            <m:ctrlPr>
              <w:rPr>
                <w:rFonts w:ascii="Cambria Math" w:eastAsiaTheme="minorEastAsia" w:hAnsi="Cambria Math"/>
                <w:i/>
                <w:lang w:val="nl-NL"/>
              </w:rPr>
            </m:ctrlPr>
          </m:e>
        </m:func>
        <m:r>
          <w:rPr>
            <w:rFonts w:ascii="Cambria Math" w:eastAsiaTheme="minorEastAsia" w:hAnsi="Cambria Math"/>
            <w:lang w:val="nl-NL"/>
          </w:rPr>
          <m:t>lo</m:t>
        </m:r>
        <m:sSub>
          <m:sSubPr>
            <m:ctrlPr>
              <w:rPr>
                <w:rFonts w:ascii="Cambria Math" w:eastAsiaTheme="minorEastAsia" w:hAnsi="Cambria Math"/>
                <w:i/>
                <w:lang w:val="nl-NL"/>
              </w:rPr>
            </m:ctrlPr>
          </m:sSubPr>
          <m:e>
            <m:r>
              <w:rPr>
                <w:rFonts w:ascii="Cambria Math" w:eastAsiaTheme="minorEastAsia" w:hAnsi="Cambria Math"/>
                <w:lang w:val="nl-NL"/>
              </w:rPr>
              <m:t>g</m:t>
            </m:r>
          </m:e>
          <m:sub>
            <m:r>
              <w:rPr>
                <w:rFonts w:ascii="Cambria Math" w:eastAsiaTheme="minorEastAsia" w:hAnsi="Cambria Math"/>
              </w:rPr>
              <m:t>2</m:t>
            </m:r>
          </m:sub>
        </m:sSub>
        <m:d>
          <m:dPr>
            <m:ctrlPr>
              <w:rPr>
                <w:rFonts w:ascii="Cambria Math" w:eastAsiaTheme="minorEastAsia" w:hAnsi="Cambria Math"/>
                <w:i/>
                <w:lang w:val="nl-NL"/>
              </w:rPr>
            </m:ctrlPr>
          </m:dPr>
          <m:e>
            <m:r>
              <w:rPr>
                <w:rFonts w:ascii="Cambria Math" w:eastAsiaTheme="minorEastAsia" w:hAnsi="Cambria Math"/>
              </w:rPr>
              <m:t>1+</m:t>
            </m:r>
            <m:sSub>
              <m:sSubPr>
                <m:ctrlPr>
                  <w:rPr>
                    <w:rFonts w:ascii="Cambria Math" w:eastAsiaTheme="minorEastAsia" w:hAnsi="Cambria Math"/>
                    <w:i/>
                    <w:lang w:val="nl-NL"/>
                  </w:rPr>
                </m:ctrlPr>
              </m:sSubPr>
              <m:e>
                <m:r>
                  <m:rPr>
                    <m:sty m:val="p"/>
                  </m:rPr>
                  <w:rPr>
                    <w:rFonts w:ascii="Cambria Math" w:eastAsiaTheme="minorEastAsia" w:hAnsi="Cambria Math"/>
                    <w:lang w:val="nl-NL"/>
                  </w:rPr>
                  <m:t>γ</m:t>
                </m:r>
              </m:e>
              <m:sub>
                <m:r>
                  <w:rPr>
                    <w:rFonts w:ascii="Cambria Math" w:eastAsiaTheme="minorEastAsia" w:hAnsi="Cambria Math"/>
                    <w:lang w:val="nl-NL"/>
                  </w:rPr>
                  <m:t>s</m:t>
                </m:r>
                <m:r>
                  <w:rPr>
                    <w:rFonts w:ascii="Cambria Math" w:eastAsiaTheme="minorEastAsia" w:hAnsi="Cambria Math"/>
                  </w:rPr>
                  <m:t>,</m:t>
                </m:r>
                <m:r>
                  <w:rPr>
                    <w:rFonts w:ascii="Cambria Math" w:eastAsiaTheme="minorEastAsia" w:hAnsi="Cambria Math"/>
                    <w:lang w:val="nl-NL"/>
                  </w:rPr>
                  <m:t>k</m:t>
                </m:r>
              </m:sub>
            </m:sSub>
          </m:e>
        </m:d>
        <m:r>
          <w:rPr>
            <w:rFonts w:ascii="Cambria Math" w:eastAsiaTheme="minorEastAsia" w:hAnsi="Cambria Math"/>
          </w:rPr>
          <m:t>-</m:t>
        </m:r>
        <m:sSub>
          <m:sSubPr>
            <m:ctrlPr>
              <w:rPr>
                <w:rFonts w:ascii="Cambria Math" w:eastAsiaTheme="minorEastAsia" w:hAnsi="Cambria Math"/>
                <w:i/>
                <w:lang w:val="nl-NL"/>
              </w:rPr>
            </m:ctrlPr>
          </m:sSubPr>
          <m:e>
            <m:r>
              <w:rPr>
                <w:rFonts w:ascii="Cambria Math" w:eastAsiaTheme="minorEastAsia" w:hAnsi="Cambria Math"/>
                <w:lang w:val="nl-NL"/>
              </w:rPr>
              <m:t>A</m:t>
            </m:r>
          </m:e>
          <m:sub>
            <m:r>
              <w:rPr>
                <w:rFonts w:ascii="Cambria Math" w:eastAsiaTheme="minorEastAsia" w:hAnsi="Cambria Math"/>
                <w:lang w:val="nl-NL"/>
              </w:rPr>
              <m:t>k</m:t>
            </m:r>
          </m:sub>
        </m:sSub>
        <m:sSub>
          <m:sSubPr>
            <m:ctrlPr>
              <w:rPr>
                <w:rFonts w:ascii="Cambria Math" w:eastAsiaTheme="minorEastAsia" w:hAnsi="Cambria Math"/>
                <w:i/>
                <w:lang w:val="nl-NL"/>
              </w:rPr>
            </m:ctrlPr>
          </m:sSubPr>
          <m:e>
            <m:r>
              <m:rPr>
                <m:sty m:val="p"/>
              </m:rPr>
              <w:rPr>
                <w:rFonts w:ascii="Cambria Math" w:eastAsiaTheme="minorEastAsia" w:hAnsi="Cambria Math"/>
                <w:lang w:val="nl-NL"/>
              </w:rPr>
              <m:t>γ</m:t>
            </m:r>
            <m:ctrlPr>
              <w:rPr>
                <w:rFonts w:ascii="Cambria Math" w:eastAsiaTheme="minorEastAsia" w:hAnsi="Cambria Math"/>
                <w:lang w:val="nl-NL"/>
              </w:rPr>
            </m:ctrlPr>
          </m:e>
          <m:sub>
            <m:r>
              <w:rPr>
                <w:rFonts w:ascii="Cambria Math" w:eastAsiaTheme="minorEastAsia" w:hAnsi="Cambria Math"/>
                <w:lang w:val="nl-NL"/>
              </w:rPr>
              <m:t>s</m:t>
            </m:r>
            <m:r>
              <w:rPr>
                <w:rFonts w:ascii="Cambria Math" w:eastAsiaTheme="minorEastAsia" w:hAnsi="Cambria Math"/>
              </w:rPr>
              <m:t>,</m:t>
            </m:r>
            <m:r>
              <w:rPr>
                <w:rFonts w:ascii="Cambria Math" w:eastAsiaTheme="minorEastAsia" w:hAnsi="Cambria Math"/>
                <w:lang w:val="nl-NL"/>
              </w:rPr>
              <m:t>k</m:t>
            </m:r>
          </m:sub>
        </m:sSub>
        <m:r>
          <w:rPr>
            <w:rFonts w:ascii="Cambria Math" w:eastAsiaTheme="minorEastAsia" w:hAnsi="Cambria Math"/>
          </w:rPr>
          <m:t>-</m:t>
        </m:r>
        <m:sSub>
          <m:sSubPr>
            <m:ctrlPr>
              <w:rPr>
                <w:rFonts w:ascii="Cambria Math" w:eastAsiaTheme="minorEastAsia" w:hAnsi="Cambria Math"/>
                <w:i/>
                <w:lang w:val="nl-NL"/>
              </w:rPr>
            </m:ctrlPr>
          </m:sSubPr>
          <m:e>
            <m:r>
              <w:rPr>
                <w:rFonts w:ascii="Cambria Math" w:eastAsiaTheme="minorEastAsia" w:hAnsi="Cambria Math"/>
                <w:lang w:val="nl-NL"/>
              </w:rPr>
              <m:t>B</m:t>
            </m:r>
          </m:e>
          <m:sub>
            <m:r>
              <w:rPr>
                <w:rFonts w:ascii="Cambria Math" w:eastAsiaTheme="minorEastAsia" w:hAnsi="Cambria Math"/>
                <w:lang w:val="nl-NL"/>
              </w:rPr>
              <m:t>x</m:t>
            </m:r>
          </m:sub>
        </m:sSub>
      </m:oMath>
      <w:r w:rsidR="006230A2" w:rsidRPr="006230A2">
        <w:rPr>
          <w:rFonts w:eastAsiaTheme="minorEastAsia"/>
        </w:rPr>
        <w:t xml:space="preserve"> </w:t>
      </w:r>
    </w:p>
    <w:p w14:paraId="6F5F7DAD" w14:textId="77777777" w:rsidR="006230A2" w:rsidRDefault="006230A2" w:rsidP="004D64D3">
      <w:pPr>
        <w:pStyle w:val="ListParagraph"/>
        <w:jc w:val="both"/>
        <w:rPr>
          <w:rFonts w:eastAsiaTheme="minorEastAsia"/>
        </w:rPr>
      </w:pPr>
      <w:r>
        <w:rPr>
          <w:rFonts w:eastAsiaTheme="minorEastAsia"/>
        </w:rPr>
        <w:t>……………………………………….</w:t>
      </w:r>
    </w:p>
    <w:p w14:paraId="3F5227EB" w14:textId="052B57CE" w:rsidR="006230A2" w:rsidRPr="006230A2" w:rsidRDefault="006230A2" w:rsidP="004D64D3">
      <w:pPr>
        <w:pStyle w:val="ListParagraph"/>
        <w:jc w:val="both"/>
        <w:rPr>
          <w:rFonts w:eastAsiaTheme="minorEastAsia"/>
        </w:rPr>
      </w:pPr>
      <w:r>
        <w:rPr>
          <w:rFonts w:eastAsiaTheme="minorEastAsia"/>
        </w:rPr>
        <w:lastRenderedPageBreak/>
        <w:t>…………………………………………….               (12)</w:t>
      </w:r>
    </w:p>
    <w:p w14:paraId="153E36FB" w14:textId="77777777" w:rsidR="004D64D3" w:rsidRPr="004D64D3" w:rsidRDefault="004D64D3" w:rsidP="004D64D3">
      <w:pPr>
        <w:pStyle w:val="ListParagraph"/>
        <w:numPr>
          <w:ilvl w:val="0"/>
          <w:numId w:val="2"/>
        </w:numPr>
        <w:jc w:val="both"/>
      </w:pPr>
      <w:bookmarkStart w:id="19" w:name="OLE_LINK19"/>
      <w:r w:rsidRPr="0021123F">
        <w:rPr>
          <w:u w:val="single"/>
        </w:rPr>
        <w:t>The revised manuscript:</w:t>
      </w:r>
      <w:r>
        <w:rPr>
          <w:u w:val="single"/>
        </w:rPr>
        <w:t xml:space="preserve"> </w:t>
      </w:r>
    </w:p>
    <w:bookmarkEnd w:id="19"/>
    <w:p w14:paraId="24BFD2F8" w14:textId="23AAA810" w:rsidR="004D64D3" w:rsidRPr="004D64D3" w:rsidRDefault="004D64D3" w:rsidP="004D64D3">
      <w:pPr>
        <w:jc w:val="both"/>
      </w:pPr>
      <w:r w:rsidRPr="004D64D3">
        <w:t xml:space="preserve">Equation </w:t>
      </w:r>
      <w:r>
        <w:t>(8)</w:t>
      </w:r>
      <w:r w:rsidRPr="004D64D3">
        <w:t xml:space="preserve"> is corrected by replacing the denominator with the appropriate term.</w:t>
      </w:r>
    </w:p>
    <w:p w14:paraId="158FB901" w14:textId="75D4EA07" w:rsidR="004D64D3" w:rsidRDefault="004D64D3" w:rsidP="006230A2">
      <w:pPr>
        <w:jc w:val="center"/>
        <w:rPr>
          <w:rFonts w:eastAsiaTheme="minorEastAsia"/>
        </w:rPr>
      </w:pPr>
      <m:oMath>
        <m:r>
          <w:rPr>
            <w:rFonts w:ascii="Cambria Math" w:eastAsiaTheme="minorEastAsia" w:hAnsi="Cambria Math"/>
          </w:rPr>
          <m:t>R</m:t>
        </m:r>
        <m:d>
          <m:dPr>
            <m:ctrlPr>
              <w:rPr>
                <w:rFonts w:ascii="Cambria Math" w:eastAsiaTheme="minorEastAsia" w:hAnsi="Cambria Math"/>
                <w:i/>
              </w:rPr>
            </m:ctrlPr>
          </m:dPr>
          <m:e>
            <m:sSub>
              <m:sSubPr>
                <m:ctrlPr>
                  <w:rPr>
                    <w:rFonts w:ascii="Cambria Math" w:eastAsiaTheme="minorEastAsia" w:hAnsi="Cambria Math"/>
                    <w:i/>
                  </w:rPr>
                </m:ctrlPr>
              </m:sSubPr>
              <m:e>
                <m:r>
                  <m:rPr>
                    <m:sty m:val="p"/>
                  </m:rPr>
                  <w:rPr>
                    <w:rFonts w:ascii="Cambria Math" w:eastAsiaTheme="minorEastAsia" w:hAnsi="Cambria Math"/>
                  </w:rPr>
                  <m:t>γ</m:t>
                </m:r>
              </m:e>
              <m:sub>
                <m:r>
                  <w:rPr>
                    <w:rFonts w:ascii="Cambria Math" w:eastAsiaTheme="minorEastAsia" w:hAnsi="Cambria Math"/>
                  </w:rPr>
                  <m:t>s,k</m:t>
                </m:r>
              </m:sub>
            </m:sSub>
          </m:e>
        </m:d>
        <m:r>
          <w:rPr>
            <w:rFonts w:ascii="Cambria Math" w:eastAsiaTheme="minorEastAsia" w:hAnsi="Cambria Math"/>
          </w:rPr>
          <m:t>=</m:t>
        </m:r>
        <m:func>
          <m:funcPr>
            <m:ctrlPr>
              <w:rPr>
                <w:rFonts w:ascii="Cambria Math" w:eastAsiaTheme="minorEastAsia" w:hAnsi="Cambria Math"/>
              </w:rPr>
            </m:ctrlPr>
          </m:funcPr>
          <m:fNa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ctrlPr>
                  <w:rPr>
                    <w:rFonts w:ascii="Cambria Math" w:eastAsiaTheme="minorEastAsia" w:hAnsi="Cambria Math"/>
                  </w:rPr>
                </m:ctrlPr>
              </m:sub>
            </m:sSub>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m:rPr>
                        <m:sty m:val="p"/>
                      </m:rPr>
                      <w:rPr>
                        <w:rFonts w:ascii="Cambria Math" w:eastAsiaTheme="minorEastAsia" w:hAnsi="Cambria Math"/>
                      </w:rPr>
                      <m:t>γ</m:t>
                    </m:r>
                  </m:e>
                  <m:sub>
                    <m:r>
                      <w:rPr>
                        <w:rFonts w:ascii="Cambria Math" w:eastAsiaTheme="minorEastAsia" w:hAnsi="Cambria Math"/>
                      </w:rPr>
                      <m:t>s,k</m:t>
                    </m:r>
                  </m:sub>
                </m:sSub>
              </m:e>
            </m:d>
            <m:ctrlPr>
              <w:rPr>
                <w:rFonts w:ascii="Cambria Math" w:eastAsiaTheme="minorEastAsia" w:hAnsi="Cambria Math"/>
                <w:i/>
              </w:rPr>
            </m:ctrlPr>
          </m:e>
        </m:func>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-1</m:t>
            </m:r>
          </m:sup>
        </m:sSup>
        <m:d>
          <m:dPr>
            <m:ctrlPr>
              <w:rPr>
                <w:rFonts w:ascii="Cambria Math" w:eastAsiaTheme="minorEastAsia" w:hAnsi="Cambria Math"/>
                <w:i/>
              </w:rPr>
            </m:ctrlPr>
          </m:dPr>
          <m:e>
            <m:r>
              <m:rPr>
                <m:sty m:val="p"/>
              </m:rPr>
              <w:rPr>
                <w:rFonts w:ascii="Cambria Math" w:eastAsiaTheme="minorEastAsia" w:hAnsi="Cambria Math"/>
              </w:rPr>
              <m:t>ε</m:t>
            </m:r>
          </m:e>
        </m:d>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1-</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m:rPr>
                            <m:sty m:val="p"/>
                          </m:rPr>
                          <w:rPr>
                            <w:rFonts w:ascii="Cambria Math" w:eastAsiaTheme="minorEastAsia" w:hAnsi="Cambria Math"/>
                          </w:rPr>
                          <m:t>γ</m:t>
                        </m:r>
                      </m:e>
                      <m:sub>
                        <m:r>
                          <w:rPr>
                            <w:rFonts w:ascii="Cambria Math" w:eastAsiaTheme="minorEastAsia" w:hAnsi="Cambria Math"/>
                          </w:rPr>
                          <m:t>s,k</m:t>
                        </m:r>
                      </m:sub>
                    </m:sSub>
                  </m:e>
                </m:d>
              </m:e>
              <m:sup>
                <m:r>
                  <w:rPr>
                    <w:rFonts w:ascii="Cambria Math" w:eastAsiaTheme="minorEastAsia" w:hAnsi="Cambria Math"/>
                  </w:rPr>
                  <m:t>-2</m:t>
                </m:r>
              </m:sup>
            </m:sSup>
          </m:e>
        </m:rad>
        <m:r>
          <w:rPr>
            <w:rFonts w:ascii="Cambria Math" w:eastAsiaTheme="minorEastAsia" w:hAnsi="Cambria Math"/>
          </w:rPr>
          <m:t xml:space="preserve"> </m:t>
        </m:r>
      </m:oMath>
      <w:r>
        <w:rPr>
          <w:rFonts w:eastAsiaTheme="minorEastAsia"/>
        </w:rPr>
        <w:t xml:space="preserve">                     (8)</w:t>
      </w:r>
    </w:p>
    <w:p w14:paraId="45B7BAB2" w14:textId="11FE9E43" w:rsidR="006230A2" w:rsidRDefault="006230A2" w:rsidP="006230A2">
      <w:pPr>
        <w:jc w:val="both"/>
        <w:rPr>
          <w:b/>
        </w:rPr>
      </w:pPr>
      <w:bookmarkStart w:id="20" w:name="OLE_LINK24"/>
      <w:bookmarkStart w:id="21" w:name="OLE_LINK26"/>
      <w:r w:rsidRPr="000F40DB">
        <w:rPr>
          <w:b/>
        </w:rPr>
        <w:t xml:space="preserve">Comment </w:t>
      </w:r>
      <w:r>
        <w:rPr>
          <w:b/>
        </w:rPr>
        <w:t>2</w:t>
      </w:r>
      <w:r w:rsidRPr="000F40DB">
        <w:rPr>
          <w:b/>
        </w:rPr>
        <w:t>:</w:t>
      </w:r>
    </w:p>
    <w:p w14:paraId="0074384F" w14:textId="34820EFE" w:rsidR="006230A2" w:rsidRDefault="006230A2" w:rsidP="006230A2">
      <w:pPr>
        <w:jc w:val="both"/>
        <w:rPr>
          <w:rFonts w:eastAsiaTheme="minorEastAsia"/>
          <w:i/>
          <w:iCs/>
        </w:rPr>
      </w:pPr>
      <w:r w:rsidRPr="006230A2">
        <w:rPr>
          <w:rFonts w:eastAsiaTheme="minorEastAsia"/>
          <w:i/>
          <w:iCs/>
        </w:rPr>
        <w:t>Clarify MRT normalization and BS power allocation across users.</w:t>
      </w:r>
    </w:p>
    <w:p w14:paraId="0CA525A2" w14:textId="77777777" w:rsidR="006230A2" w:rsidRPr="009E13F8" w:rsidRDefault="006230A2" w:rsidP="006230A2">
      <w:pPr>
        <w:jc w:val="both"/>
        <w:rPr>
          <w:b/>
          <w:bCs w:val="0"/>
        </w:rPr>
      </w:pPr>
      <w:r w:rsidRPr="009E13F8">
        <w:rPr>
          <w:b/>
          <w:bCs w:val="0"/>
        </w:rPr>
        <w:t>Response:</w:t>
      </w:r>
    </w:p>
    <w:p w14:paraId="52D9E7F9" w14:textId="3CF75D81" w:rsidR="006230A2" w:rsidRDefault="006230A2" w:rsidP="006230A2">
      <w:pPr>
        <w:jc w:val="both"/>
        <w:rPr>
          <w:bCs w:val="0"/>
          <w:u w:val="single"/>
        </w:rPr>
      </w:pPr>
      <w:bookmarkStart w:id="22" w:name="OLE_LINK23"/>
      <w:bookmarkEnd w:id="20"/>
      <w:r w:rsidRPr="006230A2">
        <w:rPr>
          <w:bCs w:val="0"/>
          <w:u w:val="single"/>
        </w:rPr>
        <w:t xml:space="preserve">Page </w:t>
      </w:r>
      <w:r>
        <w:rPr>
          <w:bCs w:val="0"/>
          <w:u w:val="single"/>
        </w:rPr>
        <w:t>5</w:t>
      </w:r>
      <w:r w:rsidRPr="006230A2">
        <w:rPr>
          <w:bCs w:val="0"/>
          <w:u w:val="single"/>
        </w:rPr>
        <w:t xml:space="preserve">, </w:t>
      </w:r>
      <w:r>
        <w:rPr>
          <w:bCs w:val="0"/>
          <w:u w:val="single"/>
        </w:rPr>
        <w:t>Left</w:t>
      </w:r>
      <w:r w:rsidRPr="006230A2">
        <w:rPr>
          <w:bCs w:val="0"/>
          <w:u w:val="single"/>
        </w:rPr>
        <w:t xml:space="preserve"> column of the revised manuscript:</w:t>
      </w:r>
      <w:bookmarkEnd w:id="22"/>
    </w:p>
    <w:bookmarkEnd w:id="21"/>
    <w:p w14:paraId="272F5D6C" w14:textId="24926762" w:rsidR="006230A2" w:rsidRDefault="006230A2" w:rsidP="006230A2">
      <w:pPr>
        <w:jc w:val="both"/>
        <w:rPr>
          <w:bCs w:val="0"/>
        </w:rPr>
      </w:pPr>
      <w:r>
        <w:rPr>
          <w:bCs w:val="0"/>
        </w:rPr>
        <w:t>“…</w:t>
      </w:r>
      <w:r w:rsidRPr="006230A2">
        <w:rPr>
          <w:bCs w:val="0"/>
        </w:rPr>
        <w:t xml:space="preserve">The purpose of dividing the channel vector by its own magnitude normalizes the beamforming vector to have unit norm (i.e., </w:t>
      </w:r>
      <m:oMath>
        <m:r>
          <m:rPr>
            <m:lit/>
          </m:rPr>
          <w:rPr>
            <w:rFonts w:ascii="Cambria Math" w:hAnsi="Cambria Math"/>
          </w:rPr>
          <m:t>|</m:t>
        </m:r>
        <m:r>
          <w:rPr>
            <w:rFonts w:ascii="Cambria Math" w:hAnsi="Cambria Math"/>
          </w:rPr>
          <m:t>v</m:t>
        </m:r>
        <m:r>
          <m:rPr>
            <m:nor/>
          </m:rPr>
          <w:rPr>
            <w:rFonts w:ascii="Cambria Math" w:hAnsi="Cambria Math"/>
            <w:bCs w:val="0"/>
          </w:rPr>
          <m:t>MRT</m:t>
        </m:r>
        <m:r>
          <m:rPr>
            <m:lit/>
          </m:rPr>
          <w:rPr>
            <w:rFonts w:ascii="Cambria Math" w:hAnsi="Cambria Math"/>
          </w:rPr>
          <m:t>|</m:t>
        </m:r>
        <m:r>
          <w:rPr>
            <w:rFonts w:ascii="Cambria Math" w:hAnsi="Cambria Math"/>
          </w:rPr>
          <m:t>=1</m:t>
        </m:r>
      </m:oMath>
      <w:r w:rsidRPr="006230A2">
        <w:rPr>
          <w:bCs w:val="0"/>
        </w:rPr>
        <w:t>). This ensures the beamformer aligns perfectly with the channel's direction to maximize signal gain at the receiver (the core principle of MRT), while separating the direction of transmission from the magnitude of the transmit power</w:t>
      </w:r>
      <w:r>
        <w:rPr>
          <w:bCs w:val="0"/>
        </w:rPr>
        <w:t>.”…</w:t>
      </w:r>
    </w:p>
    <w:p w14:paraId="650C5802" w14:textId="2D76348A" w:rsidR="006230A2" w:rsidRDefault="006230A2" w:rsidP="006230A2">
      <w:pPr>
        <w:jc w:val="both"/>
        <w:rPr>
          <w:b/>
        </w:rPr>
      </w:pPr>
      <w:r w:rsidRPr="000F40DB">
        <w:rPr>
          <w:b/>
        </w:rPr>
        <w:t xml:space="preserve">Comment </w:t>
      </w:r>
      <w:r>
        <w:rPr>
          <w:b/>
        </w:rPr>
        <w:t>3</w:t>
      </w:r>
      <w:r w:rsidRPr="000F40DB">
        <w:rPr>
          <w:b/>
        </w:rPr>
        <w:t>:</w:t>
      </w:r>
    </w:p>
    <w:p w14:paraId="2D9E0550" w14:textId="77777777" w:rsidR="00C660FF" w:rsidRDefault="00C660FF" w:rsidP="006230A2">
      <w:pPr>
        <w:jc w:val="both"/>
        <w:rPr>
          <w:rFonts w:eastAsiaTheme="minorEastAsia"/>
          <w:i/>
          <w:iCs/>
        </w:rPr>
      </w:pPr>
      <w:r w:rsidRPr="00C660FF">
        <w:rPr>
          <w:rFonts w:eastAsiaTheme="minorEastAsia"/>
          <w:i/>
          <w:iCs/>
        </w:rPr>
        <w:t>Specify the exact  \epsilon values and blocklength used for the simulation results.</w:t>
      </w:r>
    </w:p>
    <w:p w14:paraId="024FA326" w14:textId="1F94E190" w:rsidR="006230A2" w:rsidRPr="009E13F8" w:rsidRDefault="006230A2" w:rsidP="006230A2">
      <w:pPr>
        <w:jc w:val="both"/>
        <w:rPr>
          <w:b/>
          <w:bCs w:val="0"/>
        </w:rPr>
      </w:pPr>
      <w:r w:rsidRPr="009E13F8">
        <w:rPr>
          <w:b/>
          <w:bCs w:val="0"/>
        </w:rPr>
        <w:t>Response:</w:t>
      </w:r>
    </w:p>
    <w:p w14:paraId="363DE78B" w14:textId="77777777" w:rsidR="00C660FF" w:rsidRDefault="00C660FF" w:rsidP="00C660FF">
      <w:pPr>
        <w:pStyle w:val="ListParagraph"/>
        <w:numPr>
          <w:ilvl w:val="0"/>
          <w:numId w:val="4"/>
        </w:numPr>
        <w:jc w:val="both"/>
      </w:pPr>
      <w:r>
        <w:rPr>
          <w:u w:val="single"/>
        </w:rPr>
        <w:t>Page 5, Right column of the revised manuscript:</w:t>
      </w:r>
    </w:p>
    <w:p w14:paraId="591256B5" w14:textId="3F648013" w:rsidR="00C660FF" w:rsidRDefault="00C660FF" w:rsidP="006230A2">
      <w:pPr>
        <w:jc w:val="both"/>
        <w:rPr>
          <w:bCs w:val="0"/>
        </w:rPr>
      </w:pPr>
      <w:r>
        <w:rPr>
          <w:bCs w:val="0"/>
        </w:rPr>
        <w:t>“…</w:t>
      </w:r>
      <w:r w:rsidRPr="00C660FF">
        <w:rPr>
          <w:bCs w:val="0"/>
        </w:rPr>
        <w:t xml:space="preserve">The channel is modeled with a Rician factor of 10, and the decoding error probability for low-latency users is set to </w:t>
      </w:r>
      <m:oMath>
        <m:r>
          <m:rPr>
            <m:sty m:val="p"/>
          </m:rPr>
          <w:rPr>
            <w:rFonts w:ascii="Cambria Math" w:hAnsi="Cambria Math"/>
          </w:rPr>
          <m:t>ε</m:t>
        </m:r>
        <m:r>
          <w:rPr>
            <w:rFonts w:ascii="Cambria Math" w:hAnsi="Cambria Math"/>
          </w:rPr>
          <m:t>=</m:t>
        </m:r>
        <m:sSup>
          <m:sSupPr>
            <m:ctrlPr>
              <w:rPr>
                <w:rFonts w:ascii="Cambria Math" w:hAnsi="Cambria Math"/>
                <w:bCs w:val="0"/>
                <w:i/>
              </w:rPr>
            </m:ctrlPr>
          </m:sSupPr>
          <m:e>
            <m:r>
              <w:rPr>
                <w:rFonts w:ascii="Cambria Math" w:hAnsi="Cambria Math"/>
              </w:rPr>
              <m:t>10</m:t>
            </m:r>
          </m:e>
          <m:sup>
            <m:r>
              <w:rPr>
                <w:rFonts w:ascii="Cambria Math" w:hAnsi="Cambria Math"/>
              </w:rPr>
              <m:t>-5</m:t>
            </m:r>
          </m:sup>
        </m:sSup>
      </m:oMath>
      <w:r w:rsidRPr="00C660FF">
        <w:rPr>
          <w:bCs w:val="0"/>
        </w:rPr>
        <w:t xml:space="preserve">. Each blocklength is </w:t>
      </w:r>
      <m:oMath>
        <m:sSub>
          <m:sSubPr>
            <m:ctrlPr>
              <w:rPr>
                <w:rFonts w:ascii="Cambria Math" w:hAnsi="Cambria Math"/>
                <w:bCs w:val="0"/>
                <w:i/>
              </w:rPr>
            </m:ctrlPr>
          </m:sSubPr>
          <m:e>
            <m:r>
              <w:rPr>
                <w:rFonts w:ascii="Cambria Math" w:hAnsi="Cambria Math"/>
              </w:rPr>
              <m:t>L</m:t>
            </m:r>
          </m:e>
          <m:sub>
            <m:r>
              <w:rPr>
                <w:rFonts w:ascii="Cambria Math" w:hAnsi="Cambria Math"/>
              </w:rPr>
              <m:t>k</m:t>
            </m:r>
          </m:sub>
        </m:sSub>
        <m:r>
          <w:rPr>
            <w:rFonts w:ascii="Cambria Math" w:hAnsi="Cambria Math"/>
          </w:rPr>
          <m:t>=11</m:t>
        </m:r>
      </m:oMath>
      <w:r w:rsidRPr="00C660FF">
        <w:rPr>
          <w:bCs w:val="0"/>
        </w:rPr>
        <w:t xml:space="preserve"> bits.</w:t>
      </w:r>
      <w:r>
        <w:rPr>
          <w:bCs w:val="0"/>
        </w:rPr>
        <w:t>”…</w:t>
      </w:r>
    </w:p>
    <w:p w14:paraId="5F506311" w14:textId="66CE408F" w:rsidR="00C660FF" w:rsidRDefault="00C660FF" w:rsidP="00C660FF">
      <w:pPr>
        <w:jc w:val="both"/>
        <w:rPr>
          <w:b/>
        </w:rPr>
      </w:pPr>
      <w:bookmarkStart w:id="23" w:name="OLE_LINK29"/>
      <w:r w:rsidRPr="000F40DB">
        <w:rPr>
          <w:b/>
        </w:rPr>
        <w:t xml:space="preserve">Comment </w:t>
      </w:r>
      <w:r>
        <w:rPr>
          <w:b/>
        </w:rPr>
        <w:t>4</w:t>
      </w:r>
      <w:r w:rsidRPr="000F40DB">
        <w:rPr>
          <w:b/>
        </w:rPr>
        <w:t>:</w:t>
      </w:r>
    </w:p>
    <w:p w14:paraId="276773D2" w14:textId="77777777" w:rsidR="00C660FF" w:rsidRDefault="00C660FF" w:rsidP="00C660FF">
      <w:pPr>
        <w:jc w:val="both"/>
        <w:rPr>
          <w:rFonts w:eastAsiaTheme="minorEastAsia"/>
          <w:i/>
          <w:iCs/>
        </w:rPr>
      </w:pPr>
      <w:r w:rsidRPr="00C660FF">
        <w:rPr>
          <w:rFonts w:eastAsiaTheme="minorEastAsia"/>
          <w:i/>
          <w:iCs/>
        </w:rPr>
        <w:t xml:space="preserve">IRS phase vector is fixed; only SC beamforming is optimized. Thus, it’s not truly </w:t>
      </w:r>
      <w:bookmarkStart w:id="24" w:name="OLE_LINK27"/>
      <w:r w:rsidRPr="00C660FF">
        <w:rPr>
          <w:rFonts w:eastAsiaTheme="minorEastAsia"/>
          <w:i/>
          <w:iCs/>
        </w:rPr>
        <w:t xml:space="preserve">"joint" </w:t>
      </w:r>
      <w:bookmarkEnd w:id="24"/>
      <w:r w:rsidRPr="00C660FF">
        <w:rPr>
          <w:rFonts w:eastAsiaTheme="minorEastAsia"/>
          <w:i/>
          <w:iCs/>
        </w:rPr>
        <w:t>IRS-beamforming.</w:t>
      </w:r>
    </w:p>
    <w:p w14:paraId="4981C023" w14:textId="1FE1758D" w:rsidR="00C660FF" w:rsidRPr="009E13F8" w:rsidRDefault="00C660FF" w:rsidP="00C660FF">
      <w:pPr>
        <w:jc w:val="both"/>
        <w:rPr>
          <w:b/>
          <w:bCs w:val="0"/>
        </w:rPr>
      </w:pPr>
      <w:r w:rsidRPr="009E13F8">
        <w:rPr>
          <w:b/>
          <w:bCs w:val="0"/>
        </w:rPr>
        <w:t>Response:</w:t>
      </w:r>
    </w:p>
    <w:bookmarkEnd w:id="23"/>
    <w:p w14:paraId="5FA57E3E" w14:textId="77777777" w:rsidR="009B14C5" w:rsidRDefault="009B14C5" w:rsidP="00C660FF">
      <w:pPr>
        <w:jc w:val="both"/>
        <w:rPr>
          <w:bCs w:val="0"/>
        </w:rPr>
      </w:pPr>
      <w:r w:rsidRPr="009B14C5">
        <w:rPr>
          <w:bCs w:val="0"/>
        </w:rPr>
        <w:t>Thank you for your valuable feedback. We have carefully reviewed the entire manuscript and revised it by removing the term “joint” to ensure that the content aligns more appropriately with the focus of the paper.</w:t>
      </w:r>
    </w:p>
    <w:p w14:paraId="1C28A6DA" w14:textId="54AEC345" w:rsidR="009B14C5" w:rsidRDefault="009B14C5" w:rsidP="009B14C5">
      <w:pPr>
        <w:jc w:val="both"/>
        <w:rPr>
          <w:b/>
        </w:rPr>
      </w:pPr>
      <w:bookmarkStart w:id="25" w:name="OLE_LINK31"/>
      <w:r w:rsidRPr="000F40DB">
        <w:rPr>
          <w:b/>
        </w:rPr>
        <w:t xml:space="preserve">Comment </w:t>
      </w:r>
      <w:r>
        <w:rPr>
          <w:b/>
        </w:rPr>
        <w:t>5</w:t>
      </w:r>
      <w:r w:rsidRPr="000F40DB">
        <w:rPr>
          <w:b/>
        </w:rPr>
        <w:t>:</w:t>
      </w:r>
    </w:p>
    <w:p w14:paraId="1C6FF656" w14:textId="77777777" w:rsidR="009B14C5" w:rsidRDefault="009B14C5" w:rsidP="009B14C5">
      <w:pPr>
        <w:jc w:val="both"/>
        <w:rPr>
          <w:rFonts w:eastAsiaTheme="minorEastAsia"/>
          <w:i/>
          <w:iCs/>
        </w:rPr>
      </w:pPr>
      <w:r w:rsidRPr="009B14C5">
        <w:rPr>
          <w:rFonts w:eastAsiaTheme="minorEastAsia"/>
          <w:i/>
          <w:iCs/>
        </w:rPr>
        <w:t>The abstract implies designing beamforming “with different assumptions on IRS reflection angles,” yet the algorithm holds the IRS phase vector fixed.</w:t>
      </w:r>
    </w:p>
    <w:p w14:paraId="3197B6EE" w14:textId="43AB4482" w:rsidR="009B14C5" w:rsidRPr="009E13F8" w:rsidRDefault="009B14C5" w:rsidP="009B14C5">
      <w:pPr>
        <w:jc w:val="both"/>
        <w:rPr>
          <w:b/>
          <w:bCs w:val="0"/>
        </w:rPr>
      </w:pPr>
      <w:r w:rsidRPr="009E13F8">
        <w:rPr>
          <w:b/>
          <w:bCs w:val="0"/>
        </w:rPr>
        <w:t>Response:</w:t>
      </w:r>
    </w:p>
    <w:p w14:paraId="66D404DB" w14:textId="77777777" w:rsidR="009B14C5" w:rsidRDefault="009B14C5" w:rsidP="00C660FF">
      <w:pPr>
        <w:jc w:val="both"/>
        <w:rPr>
          <w:bCs w:val="0"/>
        </w:rPr>
      </w:pPr>
    </w:p>
    <w:p w14:paraId="11B4D110" w14:textId="76C1E440" w:rsidR="00C660FF" w:rsidRDefault="00C660FF" w:rsidP="00C660FF">
      <w:pPr>
        <w:jc w:val="both"/>
        <w:rPr>
          <w:bCs w:val="0"/>
          <w:u w:val="single"/>
        </w:rPr>
      </w:pPr>
      <w:bookmarkStart w:id="26" w:name="OLE_LINK30"/>
      <w:r w:rsidRPr="006230A2">
        <w:rPr>
          <w:bCs w:val="0"/>
          <w:u w:val="single"/>
        </w:rPr>
        <w:lastRenderedPageBreak/>
        <w:t xml:space="preserve">Page </w:t>
      </w:r>
      <w:r w:rsidR="009B14C5">
        <w:rPr>
          <w:bCs w:val="0"/>
          <w:u w:val="single"/>
        </w:rPr>
        <w:t>1</w:t>
      </w:r>
      <w:r w:rsidRPr="006230A2">
        <w:rPr>
          <w:bCs w:val="0"/>
          <w:u w:val="single"/>
        </w:rPr>
        <w:t>of the revised manuscript:</w:t>
      </w:r>
    </w:p>
    <w:bookmarkEnd w:id="25"/>
    <w:bookmarkEnd w:id="26"/>
    <w:p w14:paraId="3CCB5388" w14:textId="0D4634EF" w:rsidR="00C660FF" w:rsidRDefault="009B14C5" w:rsidP="006230A2">
      <w:pPr>
        <w:jc w:val="both"/>
        <w:rPr>
          <w:bCs w:val="0"/>
        </w:rPr>
      </w:pPr>
      <w:r>
        <w:rPr>
          <w:bCs w:val="0"/>
        </w:rPr>
        <w:t>“…</w:t>
      </w:r>
      <w:r w:rsidRPr="009B14C5">
        <w:rPr>
          <w:bCs w:val="0"/>
        </w:rPr>
        <w:t>Bằng cách thiết kế các vectơ định dạng chùm tia truyền tại ô nhỏ (SC), thuật toán đề xuất sẽ biến đổi bài toán tối ưu hóa không lồi thành dạng lồi có thể giải được bằng cách sử dụng kỹ thuật xấp xỉ lồi liên tiếp (SCA) và kỹ thuật thư giãn bán xác định (SDR).</w:t>
      </w:r>
      <w:r>
        <w:rPr>
          <w:bCs w:val="0"/>
        </w:rPr>
        <w:t>”…</w:t>
      </w:r>
    </w:p>
    <w:p w14:paraId="592B1C61" w14:textId="04D2500B" w:rsidR="009B14C5" w:rsidRDefault="009B14C5" w:rsidP="009B14C5">
      <w:pPr>
        <w:jc w:val="both"/>
        <w:rPr>
          <w:bCs w:val="0"/>
          <w:u w:val="single"/>
        </w:rPr>
      </w:pPr>
      <w:bookmarkStart w:id="27" w:name="OLE_LINK34"/>
      <w:r w:rsidRPr="006230A2">
        <w:rPr>
          <w:bCs w:val="0"/>
          <w:u w:val="single"/>
        </w:rPr>
        <w:t xml:space="preserve">Page </w:t>
      </w:r>
      <w:r>
        <w:rPr>
          <w:bCs w:val="0"/>
          <w:u w:val="single"/>
        </w:rPr>
        <w:t xml:space="preserve">2 </w:t>
      </w:r>
      <w:r w:rsidRPr="006230A2">
        <w:rPr>
          <w:bCs w:val="0"/>
          <w:u w:val="single"/>
        </w:rPr>
        <w:t>of the revised manuscript:</w:t>
      </w:r>
    </w:p>
    <w:bookmarkEnd w:id="27"/>
    <w:p w14:paraId="39E4B9E4" w14:textId="789C019E" w:rsidR="009B14C5" w:rsidRDefault="009B14C5" w:rsidP="006230A2">
      <w:pPr>
        <w:jc w:val="both"/>
        <w:rPr>
          <w:bCs w:val="0"/>
        </w:rPr>
      </w:pPr>
      <w:r>
        <w:rPr>
          <w:bCs w:val="0"/>
        </w:rPr>
        <w:t xml:space="preserve">“… </w:t>
      </w:r>
      <w:r w:rsidRPr="009B14C5">
        <w:rPr>
          <w:bCs w:val="0"/>
        </w:rPr>
        <w:t>By designing the transmit beamforming vectors at the small cell (SC), the proposed algorithm transforms a non-convex optimization problem into a solvable convex form using successive convex approximation (SCA) and semi-definite relaxation (SDR) techniques.</w:t>
      </w:r>
      <w:r>
        <w:rPr>
          <w:bCs w:val="0"/>
        </w:rPr>
        <w:t>”…</w:t>
      </w:r>
    </w:p>
    <w:p w14:paraId="46B56B37" w14:textId="0E4292AF" w:rsidR="009B14C5" w:rsidRDefault="009B14C5" w:rsidP="009B14C5">
      <w:pPr>
        <w:jc w:val="both"/>
        <w:rPr>
          <w:b/>
        </w:rPr>
      </w:pPr>
      <w:bookmarkStart w:id="28" w:name="OLE_LINK33"/>
      <w:r w:rsidRPr="000F40DB">
        <w:rPr>
          <w:b/>
        </w:rPr>
        <w:t xml:space="preserve">Comment </w:t>
      </w:r>
      <w:r>
        <w:rPr>
          <w:b/>
        </w:rPr>
        <w:t>6</w:t>
      </w:r>
      <w:r w:rsidRPr="000F40DB">
        <w:rPr>
          <w:b/>
        </w:rPr>
        <w:t>:</w:t>
      </w:r>
    </w:p>
    <w:p w14:paraId="0CDA9899" w14:textId="77777777" w:rsidR="00A43A0E" w:rsidRDefault="00A43A0E" w:rsidP="009B14C5">
      <w:pPr>
        <w:jc w:val="both"/>
        <w:rPr>
          <w:rFonts w:eastAsiaTheme="minorEastAsia"/>
          <w:i/>
          <w:iCs/>
        </w:rPr>
      </w:pPr>
      <w:r w:rsidRPr="00A43A0E">
        <w:rPr>
          <w:rFonts w:eastAsiaTheme="minorEastAsia"/>
          <w:i/>
          <w:iCs/>
        </w:rPr>
        <w:t>Add a standard SCA convergence argument (monotone objective increase, limit point KKT) and per-iteration complexity.</w:t>
      </w:r>
    </w:p>
    <w:p w14:paraId="5EE5EE7B" w14:textId="207D956F" w:rsidR="009B14C5" w:rsidRPr="009E13F8" w:rsidRDefault="009B14C5" w:rsidP="009B14C5">
      <w:pPr>
        <w:jc w:val="both"/>
        <w:rPr>
          <w:b/>
          <w:bCs w:val="0"/>
        </w:rPr>
      </w:pPr>
      <w:r w:rsidRPr="009E13F8">
        <w:rPr>
          <w:b/>
          <w:bCs w:val="0"/>
        </w:rPr>
        <w:t>Response:</w:t>
      </w:r>
    </w:p>
    <w:bookmarkEnd w:id="28"/>
    <w:p w14:paraId="55B322A9" w14:textId="77777777" w:rsidR="00A43A0E" w:rsidRPr="00A43A0E" w:rsidRDefault="00A43A0E" w:rsidP="00A43A0E">
      <w:pPr>
        <w:jc w:val="both"/>
        <w:rPr>
          <w:bCs w:val="0"/>
        </w:rPr>
      </w:pPr>
      <w:r w:rsidRPr="00A43A0E">
        <w:rPr>
          <w:bCs w:val="0"/>
        </w:rPr>
        <w:t>Since the system sum rate is upper-bounded by the power constraints (C3), the monotonically non-decreasing sequence of objective values necessarily converges to a finite limit.</w:t>
      </w:r>
    </w:p>
    <w:p w14:paraId="54458E5A" w14:textId="6D9C492B" w:rsidR="00A43A0E" w:rsidRPr="00A43A0E" w:rsidRDefault="00A43A0E" w:rsidP="00A43A0E">
      <w:pPr>
        <w:jc w:val="both"/>
        <w:rPr>
          <w:bCs w:val="0"/>
        </w:rPr>
      </w:pPr>
      <w:r w:rsidRPr="00A43A0E">
        <w:rPr>
          <w:bCs w:val="0"/>
        </w:rPr>
        <w:t xml:space="preserve">Limit Point and KKT Conditions: Because the surrogate function gradient coincides with the original function gradient at each iteration, any limit point of the sequence </w:t>
      </w:r>
      <m:oMath>
        <m:r>
          <m:rPr>
            <m:lit/>
          </m:rPr>
          <w:rPr>
            <w:rFonts w:ascii="Cambria Math" w:hAnsi="Cambria Math"/>
          </w:rPr>
          <m:t>{</m:t>
        </m:r>
        <m:sSup>
          <m:sSupPr>
            <m:ctrlPr>
              <w:rPr>
                <w:rFonts w:ascii="Cambria Math" w:hAnsi="Cambria Math"/>
                <w:i/>
              </w:rPr>
            </m:ctrlPr>
          </m:sSupPr>
          <m:e>
            <m:r>
              <w:rPr>
                <w:rFonts w:ascii="Cambria Math" w:hAnsi="Cambria Math"/>
              </w:rPr>
              <m:t>x</m:t>
            </m:r>
          </m:e>
          <m:sup>
            <m:d>
              <m:dPr>
                <m:ctrlPr>
                  <w:rPr>
                    <w:rFonts w:ascii="Cambria Math" w:hAnsi="Cambria Math"/>
                    <w:i/>
                  </w:rPr>
                </m:ctrlPr>
              </m:dPr>
              <m:e>
                <m:r>
                  <w:rPr>
                    <w:rFonts w:ascii="Cambria Math" w:hAnsi="Cambria Math"/>
                  </w:rPr>
                  <m:t>t</m:t>
                </m:r>
              </m:e>
            </m:d>
          </m:sup>
        </m:sSup>
        <m:r>
          <m:rPr>
            <m:lit/>
          </m:rPr>
          <w:rPr>
            <w:rFonts w:ascii="Cambria Math" w:hAnsi="Cambria Math"/>
          </w:rPr>
          <m:t>}</m:t>
        </m:r>
      </m:oMath>
      <w:r w:rsidRPr="00A43A0E">
        <w:rPr>
          <w:bCs w:val="0"/>
        </w:rPr>
        <w:t xml:space="preserve">  generated by the SCA procedure is a stationary point that satisfies the Karush–Kuhn–Tucker (KKT) conditions of the original non-convex problem.</w:t>
      </w:r>
    </w:p>
    <w:p w14:paraId="2ACE65E3" w14:textId="0B72EE30" w:rsidR="00A43A0E" w:rsidRDefault="00A43A0E" w:rsidP="00A43A0E">
      <w:pPr>
        <w:jc w:val="both"/>
        <w:rPr>
          <w:bCs w:val="0"/>
        </w:rPr>
      </w:pPr>
      <w:r w:rsidRPr="00A43A0E">
        <w:rPr>
          <w:bCs w:val="0"/>
        </w:rPr>
        <w:t>Accordingly, the authors consider the current explanation sufficient and therefore refrain from adding further material to the manuscript.</w:t>
      </w:r>
    </w:p>
    <w:p w14:paraId="4075F36F" w14:textId="1BF88332" w:rsidR="005F3398" w:rsidRDefault="005F3398" w:rsidP="005F3398">
      <w:pPr>
        <w:jc w:val="both"/>
        <w:rPr>
          <w:b/>
        </w:rPr>
      </w:pPr>
      <w:bookmarkStart w:id="29" w:name="OLE_LINK36"/>
      <w:r w:rsidRPr="000F40DB">
        <w:rPr>
          <w:b/>
        </w:rPr>
        <w:t xml:space="preserve">Comment </w:t>
      </w:r>
      <w:r>
        <w:rPr>
          <w:b/>
        </w:rPr>
        <w:t>7</w:t>
      </w:r>
      <w:r w:rsidRPr="000F40DB">
        <w:rPr>
          <w:b/>
        </w:rPr>
        <w:t>:</w:t>
      </w:r>
    </w:p>
    <w:p w14:paraId="0808CF28" w14:textId="2F771C00" w:rsidR="005F3398" w:rsidRDefault="005F3398" w:rsidP="005F3398">
      <w:pPr>
        <w:jc w:val="both"/>
        <w:rPr>
          <w:rFonts w:eastAsiaTheme="minorEastAsia"/>
          <w:i/>
          <w:iCs/>
        </w:rPr>
      </w:pPr>
      <w:r w:rsidRPr="005F3398">
        <w:rPr>
          <w:rFonts w:eastAsiaTheme="minorEastAsia"/>
          <w:i/>
          <w:iCs/>
        </w:rPr>
        <w:t>Describe (and evaluate) the method for extracting w_k from W_k</w:t>
      </w:r>
      <w:r w:rsidRPr="00A43A0E">
        <w:rPr>
          <w:rFonts w:eastAsiaTheme="minorEastAsia"/>
          <w:i/>
          <w:iCs/>
        </w:rPr>
        <w:t>.</w:t>
      </w:r>
    </w:p>
    <w:p w14:paraId="54FFDF3D" w14:textId="77777777" w:rsidR="005F3398" w:rsidRPr="009E13F8" w:rsidRDefault="005F3398" w:rsidP="005F3398">
      <w:pPr>
        <w:jc w:val="both"/>
        <w:rPr>
          <w:b/>
          <w:bCs w:val="0"/>
        </w:rPr>
      </w:pPr>
      <w:r w:rsidRPr="009E13F8">
        <w:rPr>
          <w:b/>
          <w:bCs w:val="0"/>
        </w:rPr>
        <w:t>Response:</w:t>
      </w:r>
    </w:p>
    <w:p w14:paraId="7D39A6A9" w14:textId="5A998DEB" w:rsidR="005F3398" w:rsidRDefault="005F3398" w:rsidP="005F3398">
      <w:pPr>
        <w:jc w:val="both"/>
        <w:rPr>
          <w:bCs w:val="0"/>
          <w:u w:val="single"/>
        </w:rPr>
      </w:pPr>
      <w:bookmarkStart w:id="30" w:name="OLE_LINK35"/>
      <w:bookmarkEnd w:id="29"/>
      <w:r w:rsidRPr="006230A2">
        <w:rPr>
          <w:bCs w:val="0"/>
          <w:u w:val="single"/>
        </w:rPr>
        <w:t xml:space="preserve">Page </w:t>
      </w:r>
      <w:r>
        <w:rPr>
          <w:bCs w:val="0"/>
          <w:u w:val="single"/>
        </w:rPr>
        <w:t xml:space="preserve">7, Right </w:t>
      </w:r>
      <w:r w:rsidRPr="006230A2">
        <w:rPr>
          <w:bCs w:val="0"/>
          <w:u w:val="single"/>
        </w:rPr>
        <w:t>of the revised manuscript:</w:t>
      </w:r>
    </w:p>
    <w:bookmarkEnd w:id="30"/>
    <w:p w14:paraId="7C03FFB6" w14:textId="6A632B7C" w:rsidR="005F3398" w:rsidRDefault="005F3398" w:rsidP="00A43A0E">
      <w:pPr>
        <w:jc w:val="both"/>
        <w:rPr>
          <w:bCs w:val="0"/>
        </w:rPr>
      </w:pPr>
      <w:r>
        <w:rPr>
          <w:bCs w:val="0"/>
        </w:rPr>
        <w:t>“</w:t>
      </w:r>
      <w:r w:rsidRPr="005F3398">
        <w:rPr>
          <w:bCs w:val="0"/>
        </w:rPr>
        <w:t xml:space="preserve">The paper transforms the original non-convex beamforming optimization of problem </w:t>
      </w:r>
      <w:r>
        <w:rPr>
          <w:bCs w:val="0"/>
        </w:rPr>
        <w:t>(9)</w:t>
      </w:r>
      <w:r w:rsidRPr="005F3398">
        <w:rPr>
          <w:bCs w:val="0"/>
        </w:rPr>
        <w:t xml:space="preserve"> into an iterative convex problem </w:t>
      </w:r>
      <w:r>
        <w:rPr>
          <w:bCs w:val="0"/>
        </w:rPr>
        <w:t>(25)</w:t>
      </w:r>
      <w:r w:rsidRPr="005F3398">
        <w:rPr>
          <w:bCs w:val="0"/>
        </w:rPr>
        <w:t xml:space="preserve"> by using successive convex approximation and semi-definite relaxation. Specifically, </w:t>
      </w:r>
      <m:oMath>
        <m:sSub>
          <m:sSubPr>
            <m:ctrlPr>
              <w:rPr>
                <w:rFonts w:ascii="Cambria Math" w:hAnsi="Cambria Math"/>
                <w:bCs w:val="0"/>
                <w:i/>
              </w:rPr>
            </m:ctrlPr>
          </m:sSubPr>
          <m:e>
            <m:r>
              <w:rPr>
                <w:rFonts w:ascii="Cambria Math" w:hAnsi="Cambria Math"/>
              </w:rPr>
              <m:t>W</m:t>
            </m:r>
          </m:e>
          <m:sub>
            <m:r>
              <w:rPr>
                <w:rFonts w:ascii="Cambria Math" w:hAnsi="Cambria Math"/>
              </w:rPr>
              <m:t>k</m:t>
            </m:r>
          </m:sub>
        </m:sSub>
      </m:oMath>
      <w:r w:rsidRPr="005F3398">
        <w:rPr>
          <w:bCs w:val="0"/>
        </w:rPr>
        <w:t xml:space="preserve"> is optimized directly under constraints </w:t>
      </w:r>
      <m:oMath>
        <m:sSub>
          <m:sSubPr>
            <m:ctrlPr>
              <w:rPr>
                <w:rFonts w:ascii="Cambria Math" w:hAnsi="Cambria Math"/>
                <w:bCs w:val="0"/>
                <w:i/>
              </w:rPr>
            </m:ctrlPr>
          </m:sSubPr>
          <m:e>
            <m:r>
              <w:rPr>
                <w:rFonts w:ascii="Cambria Math" w:hAnsi="Cambria Math"/>
              </w:rPr>
              <m:t>W</m:t>
            </m:r>
          </m:e>
          <m:sub>
            <m:r>
              <w:rPr>
                <w:rFonts w:ascii="Cambria Math" w:hAnsi="Cambria Math"/>
              </w:rPr>
              <m:t>k</m:t>
            </m:r>
          </m:sub>
        </m:sSub>
        <m:r>
          <m:rPr>
            <m:sty m:val="p"/>
          </m:rPr>
          <w:rPr>
            <w:rFonts w:ascii="Cambria Math" w:hAnsi="Cambria Math"/>
          </w:rPr>
          <m:t>≥</m:t>
        </m:r>
        <m:r>
          <w:rPr>
            <w:rFonts w:ascii="Cambria Math" w:hAnsi="Cambria Math"/>
          </w:rPr>
          <m:t>0</m:t>
        </m:r>
      </m:oMath>
      <w:r w:rsidRPr="005F3398">
        <w:rPr>
          <w:bCs w:val="0"/>
        </w:rPr>
        <w:t xml:space="preserve"> (C5) and power limits, while dropping the non-convex rank-1 constraint (C6, rank </w:t>
      </w:r>
      <m:oMath>
        <m:d>
          <m:dPr>
            <m:ctrlPr>
              <w:rPr>
                <w:rFonts w:ascii="Cambria Math" w:hAnsi="Cambria Math"/>
                <w:bCs w:val="0"/>
                <w:i/>
              </w:rPr>
            </m:ctrlPr>
          </m:dPr>
          <m:e>
            <m:sSub>
              <m:sSubPr>
                <m:ctrlPr>
                  <w:rPr>
                    <w:rFonts w:ascii="Cambria Math" w:hAnsi="Cambria Math"/>
                    <w:bCs w:val="0"/>
                    <w:i/>
                  </w:rPr>
                </m:ctrlPr>
              </m:sSubPr>
              <m:e>
                <m:r>
                  <w:rPr>
                    <w:rFonts w:ascii="Cambria Math" w:hAnsi="Cambria Math"/>
                  </w:rPr>
                  <m:t>W</m:t>
                </m:r>
              </m:e>
              <m:sub>
                <m:r>
                  <w:rPr>
                    <w:rFonts w:ascii="Cambria Math" w:hAnsi="Cambria Math"/>
                  </w:rPr>
                  <m:t>k</m:t>
                </m:r>
              </m:sub>
            </m:sSub>
          </m:e>
        </m:d>
        <m:r>
          <w:rPr>
            <w:rFonts w:ascii="Cambria Math" w:hAnsi="Cambria Math"/>
          </w:rPr>
          <m:t>=1</m:t>
        </m:r>
      </m:oMath>
      <w:r w:rsidRPr="005F3398">
        <w:rPr>
          <w:bCs w:val="0"/>
        </w:rPr>
        <w:t xml:space="preserve">). After iterative convergence of the SCA algorithm Table 1, the rank-1 approximation </w:t>
      </w:r>
      <m:oMath>
        <m:sSub>
          <m:sSubPr>
            <m:ctrlPr>
              <w:rPr>
                <w:rFonts w:ascii="Cambria Math" w:hAnsi="Cambria Math"/>
                <w:bCs w:val="0"/>
                <w:i/>
              </w:rPr>
            </m:ctrlPr>
          </m:sSubPr>
          <m:e>
            <m:r>
              <w:rPr>
                <w:rFonts w:ascii="Cambria Math" w:hAnsi="Cambria Math"/>
              </w:rPr>
              <m:t>w</m:t>
            </m:r>
          </m:e>
          <m:sub>
            <m:r>
              <w:rPr>
                <w:rFonts w:ascii="Cambria Math" w:hAnsi="Cambria Math"/>
              </w:rPr>
              <m:t>k</m:t>
            </m:r>
          </m:sub>
        </m:sSub>
      </m:oMath>
      <w:r w:rsidRPr="005F3398">
        <w:rPr>
          <w:bCs w:val="0"/>
        </w:rPr>
        <w:t xml:space="preserve">  is extracted from the dominant eigenvector of </w:t>
      </w:r>
      <m:oMath>
        <m:sSub>
          <m:sSubPr>
            <m:ctrlPr>
              <w:rPr>
                <w:rFonts w:ascii="Cambria Math" w:hAnsi="Cambria Math"/>
                <w:bCs w:val="0"/>
                <w:i/>
              </w:rPr>
            </m:ctrlPr>
          </m:sSubPr>
          <m:e>
            <m:r>
              <w:rPr>
                <w:rFonts w:ascii="Cambria Math" w:hAnsi="Cambria Math"/>
              </w:rPr>
              <m:t>W</m:t>
            </m:r>
          </m:e>
          <m:sub>
            <m:r>
              <w:rPr>
                <w:rFonts w:ascii="Cambria Math" w:hAnsi="Cambria Math"/>
              </w:rPr>
              <m:t>k</m:t>
            </m:r>
          </m:sub>
        </m:sSub>
      </m:oMath>
      <w:r w:rsidRPr="005F3398">
        <w:rPr>
          <w:bCs w:val="0"/>
        </w:rPr>
        <w:t>, leveraging SDR's property that optimal solutions are often rank-1 or near-rank-1 in such beamforming problems.</w:t>
      </w:r>
      <w:r>
        <w:rPr>
          <w:bCs w:val="0"/>
        </w:rPr>
        <w:t>”…</w:t>
      </w:r>
    </w:p>
    <w:p w14:paraId="1CBC6902" w14:textId="19A89D08" w:rsidR="00851FCE" w:rsidRDefault="00851FCE" w:rsidP="00851FCE">
      <w:pPr>
        <w:jc w:val="both"/>
        <w:rPr>
          <w:bCs w:val="0"/>
          <w:u w:val="single"/>
        </w:rPr>
      </w:pPr>
      <w:r w:rsidRPr="006230A2">
        <w:rPr>
          <w:bCs w:val="0"/>
          <w:u w:val="single"/>
        </w:rPr>
        <w:lastRenderedPageBreak/>
        <w:t xml:space="preserve">Page </w:t>
      </w:r>
      <w:r>
        <w:rPr>
          <w:bCs w:val="0"/>
          <w:u w:val="single"/>
        </w:rPr>
        <w:t xml:space="preserve">8, Left </w:t>
      </w:r>
      <w:r w:rsidRPr="006230A2">
        <w:rPr>
          <w:bCs w:val="0"/>
          <w:u w:val="single"/>
        </w:rPr>
        <w:t>of the revised manuscript:</w:t>
      </w:r>
    </w:p>
    <w:p w14:paraId="326661A3" w14:textId="29028E83" w:rsidR="00851FCE" w:rsidRDefault="00851FCE" w:rsidP="00A43A0E">
      <w:pPr>
        <w:jc w:val="both"/>
        <w:rPr>
          <w:bCs w:val="0"/>
        </w:rPr>
      </w:pPr>
      <w:r>
        <w:rPr>
          <w:bCs w:val="0"/>
        </w:rPr>
        <w:t>“</w:t>
      </w:r>
      <w:r w:rsidRPr="00851FCE">
        <w:rPr>
          <w:bCs w:val="0"/>
        </w:rPr>
        <w:t xml:space="preserve">This SDR-SCA approach effectively handles the non-convex SINR ratios and DC- programming objective by successive Taylor expansions with respect to expressions (10, 15, 21, 22) and inequality approximations (19), yielding a solvable convex SDP at each iteration. Simulations demonstrate fast convergence within 400 iterations and superior sum-rate performance over random phase-shift and no-IRS benchmarks, especially with larger IRS elements ( </w:t>
      </w:r>
      <m:oMath>
        <m:r>
          <w:rPr>
            <w:rFonts w:ascii="Cambria Math" w:hAnsi="Cambria Math"/>
          </w:rPr>
          <m:t>N = 64</m:t>
        </m:r>
      </m:oMath>
      <w:r w:rsidRPr="00851FCE">
        <w:rPr>
          <w:bCs w:val="0"/>
        </w:rPr>
        <w:t xml:space="preserve"> ) and moderate powers ( </w:t>
      </w:r>
      <m:oMath>
        <m:sSub>
          <m:sSubPr>
            <m:ctrlPr>
              <w:rPr>
                <w:rFonts w:ascii="Cambria Math" w:hAnsi="Cambria Math"/>
                <w:bCs w:val="0"/>
                <w:i/>
              </w:rPr>
            </m:ctrlPr>
          </m:sSubPr>
          <m:e>
            <m:r>
              <w:rPr>
                <w:rFonts w:ascii="Cambria Math" w:hAnsi="Cambria Math"/>
              </w:rPr>
              <m:t>P</m:t>
            </m:r>
          </m:e>
          <m:sub>
            <m:r>
              <w:rPr>
                <w:rFonts w:ascii="Cambria Math" w:hAnsi="Cambria Math"/>
              </w:rPr>
              <m:t>max</m:t>
            </m:r>
          </m:sub>
        </m:sSub>
        <m:r>
          <w:rPr>
            <w:rFonts w:ascii="Cambria Math" w:hAnsi="Cambria Math"/>
          </w:rPr>
          <m:t>=30</m:t>
        </m:r>
      </m:oMath>
      <w:r w:rsidRPr="00851FCE">
        <w:rPr>
          <w:bCs w:val="0"/>
        </w:rPr>
        <w:t xml:space="preserve"> dBm) as illustrated</w:t>
      </w:r>
      <w:r>
        <w:rPr>
          <w:bCs w:val="0"/>
        </w:rPr>
        <w:t xml:space="preserve"> in Figure 3.”</w:t>
      </w:r>
    </w:p>
    <w:p w14:paraId="6153D21C" w14:textId="32B92A04" w:rsidR="00851FCE" w:rsidRDefault="00851FCE" w:rsidP="00851FCE">
      <w:pPr>
        <w:jc w:val="both"/>
        <w:rPr>
          <w:b/>
        </w:rPr>
      </w:pPr>
      <w:r w:rsidRPr="000F40DB">
        <w:rPr>
          <w:b/>
        </w:rPr>
        <w:t xml:space="preserve">Comment </w:t>
      </w:r>
      <w:r>
        <w:rPr>
          <w:b/>
        </w:rPr>
        <w:t>8</w:t>
      </w:r>
      <w:r w:rsidRPr="000F40DB">
        <w:rPr>
          <w:b/>
        </w:rPr>
        <w:t>:</w:t>
      </w:r>
    </w:p>
    <w:p w14:paraId="74FB7CBD" w14:textId="77777777" w:rsidR="00851FCE" w:rsidRDefault="00851FCE" w:rsidP="00851FCE">
      <w:pPr>
        <w:jc w:val="both"/>
        <w:rPr>
          <w:rFonts w:eastAsiaTheme="minorEastAsia"/>
          <w:i/>
          <w:iCs/>
        </w:rPr>
      </w:pPr>
      <w:r w:rsidRPr="00851FCE">
        <w:rPr>
          <w:rFonts w:eastAsiaTheme="minorEastAsia"/>
          <w:i/>
          <w:iCs/>
        </w:rPr>
        <w:t xml:space="preserve">Although the paper mentions large-scale applicability and reasonable SC power, but evaluation is small-scale </w:t>
      </w:r>
      <w:bookmarkStart w:id="31" w:name="OLE_LINK37"/>
      <w:r w:rsidRPr="00851FCE">
        <w:rPr>
          <w:rFonts w:eastAsiaTheme="minorEastAsia"/>
          <w:i/>
          <w:iCs/>
        </w:rPr>
        <w:t>(2 SC + 2 BS users).</w:t>
      </w:r>
      <w:bookmarkEnd w:id="31"/>
    </w:p>
    <w:p w14:paraId="778C4CF6" w14:textId="32E0CBE9" w:rsidR="00851FCE" w:rsidRPr="009E13F8" w:rsidRDefault="00851FCE" w:rsidP="00851FCE">
      <w:pPr>
        <w:jc w:val="both"/>
        <w:rPr>
          <w:b/>
          <w:bCs w:val="0"/>
        </w:rPr>
      </w:pPr>
      <w:r w:rsidRPr="009E13F8">
        <w:rPr>
          <w:b/>
          <w:bCs w:val="0"/>
        </w:rPr>
        <w:t>Response:</w:t>
      </w:r>
    </w:p>
    <w:p w14:paraId="70936342" w14:textId="74AA4B38" w:rsidR="00851FCE" w:rsidRPr="00851FCE" w:rsidRDefault="0038201B" w:rsidP="0038201B">
      <w:pPr>
        <w:jc w:val="both"/>
        <w:rPr>
          <w:bCs w:val="0"/>
        </w:rPr>
      </w:pPr>
      <w:r w:rsidRPr="0038201B">
        <w:rPr>
          <w:bCs w:val="0"/>
        </w:rPr>
        <w:t>We sincerely thank the reviewer for the excellent comments. However, the proposed increase (2 SC + 2 BS users) would substantially alter the network configuration, resulting in a significant expansion of the survey volume beyond the initial assumptions. Therefore, the authors have decided not to conduct such a survey within the current manuscript, but will consider this valuable suggestion as a potential direction for future research.</w:t>
      </w:r>
    </w:p>
    <w:sectPr w:rsidR="00851FCE" w:rsidRPr="00851F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112B"/>
    <w:multiLevelType w:val="hybridMultilevel"/>
    <w:tmpl w:val="FD1489A2"/>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56DC73BD"/>
    <w:multiLevelType w:val="hybridMultilevel"/>
    <w:tmpl w:val="B520305A"/>
    <w:lvl w:ilvl="0" w:tplc="FFFFFFFF">
      <w:start w:val="1"/>
      <w:numFmt w:val="lowerLetter"/>
      <w:lvlText w:val="%1)"/>
      <w:lvlJc w:val="left"/>
      <w:pPr>
        <w:ind w:left="720" w:hanging="360"/>
      </w:pPr>
      <w:rPr>
        <w:rFonts w:ascii="Times New Roman" w:eastAsiaTheme="minorHAns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D4B6BE5"/>
    <w:multiLevelType w:val="hybridMultilevel"/>
    <w:tmpl w:val="FD1489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F3C77E7"/>
    <w:multiLevelType w:val="hybridMultilevel"/>
    <w:tmpl w:val="B520305A"/>
    <w:lvl w:ilvl="0" w:tplc="528C3DE2">
      <w:start w:val="1"/>
      <w:numFmt w:val="lowerLetter"/>
      <w:lvlText w:val="%1)"/>
      <w:lvlJc w:val="left"/>
      <w:pPr>
        <w:ind w:left="720" w:hanging="360"/>
      </w:pPr>
      <w:rPr>
        <w:rFonts w:ascii="Times New Roman" w:eastAsiaTheme="minorHAnsi" w:hAnsi="Times New Roman" w:cs="Times New Roman"/>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84770807">
    <w:abstractNumId w:val="3"/>
  </w:num>
  <w:num w:numId="2" w16cid:durableId="454064919">
    <w:abstractNumId w:val="0"/>
  </w:num>
  <w:num w:numId="3" w16cid:durableId="1720977199">
    <w:abstractNumId w:val="1"/>
  </w:num>
  <w:num w:numId="4" w16cid:durableId="2059665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C9"/>
    <w:rsid w:val="000F40DB"/>
    <w:rsid w:val="001B09D1"/>
    <w:rsid w:val="0021123F"/>
    <w:rsid w:val="0038201B"/>
    <w:rsid w:val="003B2523"/>
    <w:rsid w:val="004D64D3"/>
    <w:rsid w:val="005847DF"/>
    <w:rsid w:val="005F3398"/>
    <w:rsid w:val="006230A2"/>
    <w:rsid w:val="0067306F"/>
    <w:rsid w:val="006E15F3"/>
    <w:rsid w:val="00803BB9"/>
    <w:rsid w:val="00851FCE"/>
    <w:rsid w:val="008712CF"/>
    <w:rsid w:val="00936EC9"/>
    <w:rsid w:val="009B14C5"/>
    <w:rsid w:val="009E13F8"/>
    <w:rsid w:val="009F694C"/>
    <w:rsid w:val="00A43A0E"/>
    <w:rsid w:val="00C2033E"/>
    <w:rsid w:val="00C44B8A"/>
    <w:rsid w:val="00C660FF"/>
    <w:rsid w:val="00CB449C"/>
    <w:rsid w:val="00D31CAA"/>
    <w:rsid w:val="00D37753"/>
    <w:rsid w:val="00EC2385"/>
    <w:rsid w:val="00F4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EB4D"/>
  <w15:chartTrackingRefBased/>
  <w15:docId w15:val="{4CD32342-7D98-4AAA-9EC7-5B9C6404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6"/>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FCE"/>
  </w:style>
  <w:style w:type="paragraph" w:styleId="Heading1">
    <w:name w:val="heading 1"/>
    <w:basedOn w:val="Normal"/>
    <w:next w:val="Normal"/>
    <w:link w:val="Heading1Char"/>
    <w:uiPriority w:val="9"/>
    <w:qFormat/>
    <w:rsid w:val="00936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E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E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6E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6E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6E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6E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6E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E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E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6E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6E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6E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6E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6E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6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E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E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6EC9"/>
    <w:pPr>
      <w:spacing w:before="160"/>
      <w:jc w:val="center"/>
    </w:pPr>
    <w:rPr>
      <w:i/>
      <w:iCs/>
      <w:color w:val="404040" w:themeColor="text1" w:themeTint="BF"/>
    </w:rPr>
  </w:style>
  <w:style w:type="character" w:customStyle="1" w:styleId="QuoteChar">
    <w:name w:val="Quote Char"/>
    <w:basedOn w:val="DefaultParagraphFont"/>
    <w:link w:val="Quote"/>
    <w:uiPriority w:val="29"/>
    <w:rsid w:val="00936EC9"/>
    <w:rPr>
      <w:i/>
      <w:iCs/>
      <w:color w:val="404040" w:themeColor="text1" w:themeTint="BF"/>
    </w:rPr>
  </w:style>
  <w:style w:type="paragraph" w:styleId="ListParagraph">
    <w:name w:val="List Paragraph"/>
    <w:basedOn w:val="Normal"/>
    <w:uiPriority w:val="34"/>
    <w:qFormat/>
    <w:rsid w:val="00936EC9"/>
    <w:pPr>
      <w:ind w:left="720"/>
      <w:contextualSpacing/>
    </w:pPr>
  </w:style>
  <w:style w:type="character" w:styleId="IntenseEmphasis">
    <w:name w:val="Intense Emphasis"/>
    <w:basedOn w:val="DefaultParagraphFont"/>
    <w:uiPriority w:val="21"/>
    <w:qFormat/>
    <w:rsid w:val="00936EC9"/>
    <w:rPr>
      <w:i/>
      <w:iCs/>
      <w:color w:val="0F4761" w:themeColor="accent1" w:themeShade="BF"/>
    </w:rPr>
  </w:style>
  <w:style w:type="paragraph" w:styleId="IntenseQuote">
    <w:name w:val="Intense Quote"/>
    <w:basedOn w:val="Normal"/>
    <w:next w:val="Normal"/>
    <w:link w:val="IntenseQuoteChar"/>
    <w:uiPriority w:val="30"/>
    <w:qFormat/>
    <w:rsid w:val="00936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EC9"/>
    <w:rPr>
      <w:i/>
      <w:iCs/>
      <w:color w:val="0F4761" w:themeColor="accent1" w:themeShade="BF"/>
    </w:rPr>
  </w:style>
  <w:style w:type="character" w:styleId="IntenseReference">
    <w:name w:val="Intense Reference"/>
    <w:basedOn w:val="DefaultParagraphFont"/>
    <w:uiPriority w:val="32"/>
    <w:qFormat/>
    <w:rsid w:val="00936EC9"/>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6</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Do Dung - QNU</dc:creator>
  <cp:keywords/>
  <dc:description/>
  <cp:lastModifiedBy>Admin</cp:lastModifiedBy>
  <cp:revision>1</cp:revision>
  <dcterms:created xsi:type="dcterms:W3CDTF">2025-12-17T13:30:00Z</dcterms:created>
  <dcterms:modified xsi:type="dcterms:W3CDTF">2025-12-19T08:34:00Z</dcterms:modified>
</cp:coreProperties>
</file>