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ADF4" w14:textId="02BE400D" w:rsidR="00BA3E4A" w:rsidRPr="000063F9" w:rsidRDefault="00FD1BE3" w:rsidP="00BA3E4A">
      <w:pPr>
        <w:spacing w:after="0" w:line="240" w:lineRule="auto"/>
        <w:rPr>
          <w:rFonts w:ascii="Times New Roman" w:eastAsia="Times New Roman" w:hAnsi="Times New Roman" w:cs="Times New Roman"/>
          <w:b/>
          <w:bCs/>
          <w:sz w:val="28"/>
          <w:szCs w:val="28"/>
          <w:lang w:val="en-US"/>
        </w:rPr>
      </w:pPr>
      <w:r w:rsidRPr="00FD1BE3">
        <w:rPr>
          <w:rFonts w:ascii="Times New Roman" w:eastAsia="Times New Roman" w:hAnsi="Times New Roman" w:cs="Times New Roman"/>
          <w:b/>
          <w:bCs/>
          <w:sz w:val="28"/>
          <w:szCs w:val="28"/>
        </w:rPr>
        <w:t>Response</w:t>
      </w:r>
      <w:r w:rsidR="00BA3E4A" w:rsidRPr="000063F9">
        <w:rPr>
          <w:rFonts w:ascii="Times New Roman" w:eastAsia="Times New Roman" w:hAnsi="Times New Roman" w:cs="Times New Roman"/>
          <w:b/>
          <w:bCs/>
          <w:sz w:val="28"/>
          <w:szCs w:val="28"/>
          <w:lang w:val="en-US"/>
        </w:rPr>
        <w:t xml:space="preserve"> to the reviewers and editor’s comments:</w:t>
      </w:r>
    </w:p>
    <w:p w14:paraId="582E431B" w14:textId="77777777" w:rsidR="00BA3E4A" w:rsidRDefault="00BA3E4A" w:rsidP="00BA3E4A">
      <w:pPr>
        <w:rPr>
          <w:rFonts w:ascii="Times New Roman" w:hAnsi="Times New Roman" w:cs="Times New Roman"/>
          <w:sz w:val="24"/>
          <w:szCs w:val="24"/>
        </w:rPr>
      </w:pPr>
    </w:p>
    <w:p w14:paraId="01D13802" w14:textId="7931B608" w:rsidR="00BA3E4A" w:rsidRPr="000A1F2C" w:rsidRDefault="000A1F2C" w:rsidP="00BA3E4A">
      <w:pPr>
        <w:rPr>
          <w:rFonts w:ascii="Times New Roman" w:hAnsi="Times New Roman" w:cs="Times New Roman"/>
          <w:b/>
          <w:bCs/>
          <w:sz w:val="24"/>
          <w:szCs w:val="24"/>
        </w:rPr>
      </w:pPr>
      <w:r w:rsidRPr="000A1F2C">
        <w:rPr>
          <w:rFonts w:ascii="Times New Roman" w:hAnsi="Times New Roman"/>
          <w:bCs/>
          <w:sz w:val="24"/>
          <w:szCs w:val="24"/>
        </w:rPr>
        <w:t>Original Manuscript ID</w:t>
      </w:r>
      <w:r w:rsidR="00BA3E4A" w:rsidRPr="000A1F2C">
        <w:rPr>
          <w:rFonts w:ascii="Times New Roman" w:hAnsi="Times New Roman" w:cs="Times New Roman"/>
          <w:b/>
          <w:bCs/>
          <w:sz w:val="24"/>
          <w:szCs w:val="24"/>
        </w:rPr>
        <w:t>: QNUJS-B2553</w:t>
      </w:r>
    </w:p>
    <w:p w14:paraId="525E45FE" w14:textId="274047AA" w:rsidR="00BA3E4A" w:rsidRPr="000A1F2C" w:rsidRDefault="000A1F2C" w:rsidP="00BA3E4A">
      <w:pPr>
        <w:rPr>
          <w:rFonts w:ascii="Times New Roman" w:hAnsi="Times New Roman" w:cs="Times New Roman"/>
          <w:b/>
          <w:bCs/>
          <w:i/>
          <w:iCs/>
          <w:sz w:val="24"/>
          <w:szCs w:val="24"/>
        </w:rPr>
      </w:pPr>
      <w:r w:rsidRPr="000A1F2C">
        <w:rPr>
          <w:rFonts w:ascii="Times New Roman" w:hAnsi="Times New Roman"/>
          <w:bCs/>
          <w:sz w:val="24"/>
          <w:szCs w:val="24"/>
        </w:rPr>
        <w:t xml:space="preserve">Original Article Title: </w:t>
      </w:r>
      <w:r>
        <w:rPr>
          <w:rFonts w:ascii="Times New Roman" w:hAnsi="Times New Roman" w:cs="Times New Roman"/>
          <w:b/>
          <w:bCs/>
          <w:i/>
          <w:iCs/>
          <w:sz w:val="24"/>
          <w:szCs w:val="24"/>
        </w:rPr>
        <w:t>“</w:t>
      </w:r>
      <w:r w:rsidR="00BA3E4A" w:rsidRPr="000A1F2C">
        <w:rPr>
          <w:rFonts w:ascii="Times New Roman" w:hAnsi="Times New Roman" w:cs="Times New Roman"/>
          <w:b/>
          <w:bCs/>
          <w:i/>
          <w:iCs/>
          <w:sz w:val="24"/>
          <w:szCs w:val="24"/>
        </w:rPr>
        <w:t>Thermal Analysis of Low-Voltage Power Cables Considering the Presence of Current Harmonics</w:t>
      </w:r>
      <w:r>
        <w:rPr>
          <w:rFonts w:ascii="Times New Roman" w:hAnsi="Times New Roman" w:cs="Times New Roman"/>
          <w:b/>
          <w:bCs/>
          <w:i/>
          <w:iCs/>
          <w:sz w:val="24"/>
          <w:szCs w:val="24"/>
        </w:rPr>
        <w:t>”</w:t>
      </w:r>
    </w:p>
    <w:p w14:paraId="491BCAEB" w14:textId="5B3AE5E6" w:rsidR="00BA3E4A" w:rsidRPr="000A1F2C" w:rsidRDefault="000A1F2C">
      <w:pPr>
        <w:rPr>
          <w:rFonts w:ascii="Times New Roman" w:hAnsi="Times New Roman" w:cs="Times New Roman"/>
          <w:i/>
          <w:iCs/>
          <w:sz w:val="24"/>
          <w:szCs w:val="24"/>
        </w:rPr>
      </w:pPr>
      <w:r w:rsidRPr="000A1F2C">
        <w:rPr>
          <w:rFonts w:ascii="Times New Roman" w:hAnsi="Times New Roman"/>
          <w:color w:val="000033"/>
          <w:sz w:val="24"/>
          <w:szCs w:val="24"/>
          <w:shd w:val="clear" w:color="auto" w:fill="FFFFFF"/>
        </w:rPr>
        <w:t xml:space="preserve">Submitted to: </w:t>
      </w:r>
      <w:r w:rsidR="00BA3E4A" w:rsidRPr="000A1F2C">
        <w:rPr>
          <w:rFonts w:ascii="Times New Roman" w:hAnsi="Times New Roman" w:cs="Times New Roman"/>
          <w:b/>
          <w:bCs/>
          <w:i/>
          <w:iCs/>
          <w:sz w:val="24"/>
          <w:szCs w:val="24"/>
        </w:rPr>
        <w:t>Journal of Science - Quy Nhon University</w:t>
      </w:r>
    </w:p>
    <w:p w14:paraId="44A69E90" w14:textId="05605FD9"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 xml:space="preserve">We would like to sincerely thank the </w:t>
      </w:r>
      <w:r w:rsidRPr="00776D70">
        <w:rPr>
          <w:rFonts w:ascii="Times New Roman" w:eastAsia="Times New Roman" w:hAnsi="Times New Roman" w:cs="Times New Roman"/>
          <w:i/>
          <w:iCs/>
          <w:sz w:val="24"/>
          <w:szCs w:val="24"/>
          <w:lang w:val="en-US"/>
        </w:rPr>
        <w:t>Editor-in-Chief</w:t>
      </w:r>
      <w:r w:rsidRPr="00776D70">
        <w:rPr>
          <w:rFonts w:ascii="Times New Roman" w:eastAsia="Times New Roman" w:hAnsi="Times New Roman" w:cs="Times New Roman"/>
          <w:sz w:val="24"/>
          <w:szCs w:val="24"/>
          <w:lang w:val="en-US"/>
        </w:rPr>
        <w:t xml:space="preserve"> and </w:t>
      </w:r>
      <w:r w:rsidRPr="00776D70">
        <w:rPr>
          <w:rFonts w:ascii="Times New Roman" w:eastAsia="Times New Roman" w:hAnsi="Times New Roman" w:cs="Times New Roman"/>
          <w:i/>
          <w:iCs/>
          <w:sz w:val="24"/>
          <w:szCs w:val="24"/>
          <w:lang w:val="en-US"/>
        </w:rPr>
        <w:t>the reviewers</w:t>
      </w:r>
      <w:r w:rsidRPr="00776D70">
        <w:rPr>
          <w:rFonts w:ascii="Times New Roman" w:eastAsia="Times New Roman" w:hAnsi="Times New Roman" w:cs="Times New Roman"/>
          <w:sz w:val="24"/>
          <w:szCs w:val="24"/>
          <w:lang w:val="en-US"/>
        </w:rPr>
        <w:t xml:space="preserve"> for their valuable, constructive, and encouraging comments on our manuscript. </w:t>
      </w:r>
    </w:p>
    <w:p w14:paraId="471DD580" w14:textId="77777777"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In response, we have thoroughly revised the manuscript and prepared a detailed, point-by-point response to each comment. All concerns have been carefully addressed with the utmost clarity, accuracy, and rigor. We have also incorporated additional analyses, explanations, and revisions to further strengthen the manuscript.</w:t>
      </w:r>
    </w:p>
    <w:p w14:paraId="5E946B83" w14:textId="6FC28466" w:rsidR="00776D70" w:rsidRPr="00776D70" w:rsidRDefault="00776D70" w:rsidP="00776D70">
      <w:pPr>
        <w:spacing w:after="60" w:line="276" w:lineRule="auto"/>
        <w:ind w:firstLine="284"/>
        <w:jc w:val="both"/>
        <w:rPr>
          <w:rFonts w:ascii="Times New Roman" w:eastAsia="Times New Roman" w:hAnsi="Times New Roman" w:cs="Times New Roman"/>
          <w:sz w:val="24"/>
          <w:szCs w:val="24"/>
          <w:lang w:val="en-US"/>
        </w:rPr>
      </w:pPr>
      <w:r w:rsidRPr="00776D70">
        <w:rPr>
          <w:rFonts w:ascii="Times New Roman" w:eastAsia="Times New Roman" w:hAnsi="Times New Roman" w:cs="Times New Roman"/>
          <w:sz w:val="24"/>
          <w:szCs w:val="24"/>
          <w:lang w:val="en-US"/>
        </w:rPr>
        <w:t xml:space="preserve">We sincerely hope that these improvements and clarifications adequately address the concerns raised by the reviewers and the Editorial Board, and that the revised manuscript will merit consideration for publication in the </w:t>
      </w:r>
      <w:r w:rsidR="002D3110" w:rsidRPr="002D3110">
        <w:rPr>
          <w:rFonts w:ascii="Times New Roman" w:hAnsi="Times New Roman" w:cs="Times New Roman"/>
          <w:i/>
          <w:iCs/>
          <w:sz w:val="24"/>
          <w:szCs w:val="24"/>
        </w:rPr>
        <w:t>Journal of Science - Quy Nhon University</w:t>
      </w:r>
      <w:r w:rsidRPr="00776D70">
        <w:rPr>
          <w:rFonts w:ascii="Times New Roman" w:eastAsia="Times New Roman" w:hAnsi="Times New Roman" w:cs="Times New Roman"/>
          <w:sz w:val="24"/>
          <w:szCs w:val="24"/>
          <w:lang w:val="en-US"/>
        </w:rPr>
        <w:t>.</w:t>
      </w:r>
    </w:p>
    <w:p w14:paraId="678F6D23" w14:textId="3CCA2230" w:rsidR="00BA3E4A" w:rsidRDefault="00BA3E4A" w:rsidP="00BA3E4A">
      <w:pPr>
        <w:ind w:firstLine="270"/>
        <w:jc w:val="both"/>
        <w:rPr>
          <w:rFonts w:ascii="Times New Roman" w:hAnsi="Times New Roman" w:cs="Times New Roman"/>
          <w:sz w:val="24"/>
          <w:szCs w:val="24"/>
        </w:rPr>
      </w:pPr>
      <w:r w:rsidRPr="00BA3E4A">
        <w:rPr>
          <w:rFonts w:ascii="Times New Roman" w:hAnsi="Times New Roman" w:cs="Times New Roman"/>
          <w:sz w:val="24"/>
          <w:szCs w:val="24"/>
        </w:rPr>
        <w:t>The main modifications in the revised manuscript are summarized as follows:</w:t>
      </w:r>
    </w:p>
    <w:p w14:paraId="3AB831EA" w14:textId="477D6E9C" w:rsidR="00BA3E4A" w:rsidRPr="00F95C0C" w:rsidRDefault="00F01CF1" w:rsidP="00F95C0C">
      <w:pPr>
        <w:pStyle w:val="ListParagraph"/>
        <w:numPr>
          <w:ilvl w:val="0"/>
          <w:numId w:val="3"/>
        </w:numPr>
        <w:jc w:val="both"/>
        <w:rPr>
          <w:rFonts w:ascii="Times New Roman" w:hAnsi="Times New Roman" w:cs="Times New Roman"/>
          <w:sz w:val="24"/>
          <w:szCs w:val="24"/>
          <w:lang w:val="en-US"/>
        </w:rPr>
      </w:pPr>
      <w:r w:rsidRPr="00F95C0C">
        <w:rPr>
          <w:rFonts w:ascii="Times New Roman" w:hAnsi="Times New Roman" w:cs="Times New Roman"/>
          <w:sz w:val="24"/>
          <w:szCs w:val="24"/>
          <w:lang w:val="en-US"/>
        </w:rPr>
        <w:t>The abstract has been completely rewritten with the aim of increasing its clarity and scientific rigor. The initial part has been rewritten in a formal style to make the research motivation, methodology, and contributions clear. The aim is to respond to the concern raised by Reviewer #1 about the abstract being ambiguous and having a colloquial style.</w:t>
      </w:r>
    </w:p>
    <w:p w14:paraId="475FB1B4" w14:textId="00EBF8D9" w:rsidR="00BA3E4A" w:rsidRPr="00BA3E4A" w:rsidRDefault="00F01CF1" w:rsidP="00F95C0C">
      <w:pPr>
        <w:pStyle w:val="ListParagraph"/>
        <w:numPr>
          <w:ilvl w:val="0"/>
          <w:numId w:val="3"/>
        </w:numPr>
        <w:jc w:val="both"/>
        <w:rPr>
          <w:rFonts w:ascii="Times New Roman" w:hAnsi="Times New Roman" w:cs="Times New Roman"/>
          <w:sz w:val="24"/>
          <w:szCs w:val="24"/>
          <w:lang w:val="en-US"/>
        </w:rPr>
      </w:pPr>
      <w:r w:rsidRPr="00F01CF1">
        <w:rPr>
          <w:rFonts w:ascii="Times New Roman" w:hAnsi="Times New Roman" w:cs="Times New Roman"/>
          <w:sz w:val="24"/>
          <w:szCs w:val="24"/>
          <w:lang w:val="en-US"/>
        </w:rPr>
        <w:t>A more clear and explicit description of the proposed improved model has been included, with a particular focus on its novelty and differentiation from existing models, as suggested by Reviewer #1.</w:t>
      </w:r>
    </w:p>
    <w:p w14:paraId="3D312793" w14:textId="7B6704E8" w:rsidR="00BA3E4A" w:rsidRPr="00BA3E4A" w:rsidRDefault="00F01CF1" w:rsidP="00F95C0C">
      <w:pPr>
        <w:pStyle w:val="ListParagraph"/>
        <w:numPr>
          <w:ilvl w:val="0"/>
          <w:numId w:val="3"/>
        </w:numPr>
        <w:jc w:val="both"/>
        <w:rPr>
          <w:rFonts w:ascii="Times New Roman" w:hAnsi="Times New Roman" w:cs="Times New Roman"/>
          <w:sz w:val="24"/>
          <w:szCs w:val="24"/>
          <w:lang w:val="en-US"/>
        </w:rPr>
      </w:pPr>
      <w:r w:rsidRPr="00F01CF1">
        <w:rPr>
          <w:rFonts w:ascii="Times New Roman" w:hAnsi="Times New Roman" w:cs="Times New Roman"/>
          <w:sz w:val="24"/>
          <w:szCs w:val="24"/>
          <w:lang w:val="en-US"/>
        </w:rPr>
        <w:t>The rationale for the selection of the three investigated cases has been provided, along with further explanations to support the physical relevance of the selected cases</w:t>
      </w:r>
      <w:r w:rsidR="00BA3E4A" w:rsidRPr="00BA3E4A">
        <w:rPr>
          <w:rFonts w:ascii="Times New Roman" w:hAnsi="Times New Roman" w:cs="Times New Roman"/>
          <w:sz w:val="24"/>
          <w:szCs w:val="24"/>
          <w:lang w:val="en-US"/>
        </w:rPr>
        <w:t>, as suggested by Reviewer #1.</w:t>
      </w:r>
    </w:p>
    <w:p w14:paraId="21C7FC6F" w14:textId="1EF71A17"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The implementation of the theoretical model has been clarified by explicitly stating the computational method and the software used. Furthermore, the corresponding computational model adopted to obtain the results presented in Section 4 has been described in detail, as suggested by Reviewer #1.</w:t>
      </w:r>
    </w:p>
    <w:p w14:paraId="102BF37C" w14:textId="1AD2F578" w:rsidR="00BA3E4A" w:rsidRPr="00BA3E4A" w:rsidRDefault="00E83EFA" w:rsidP="00F95C0C">
      <w:pPr>
        <w:pStyle w:val="ListParagraph"/>
        <w:numPr>
          <w:ilvl w:val="0"/>
          <w:numId w:val="3"/>
        </w:numPr>
        <w:jc w:val="both"/>
        <w:rPr>
          <w:rFonts w:ascii="Times New Roman" w:hAnsi="Times New Roman" w:cs="Times New Roman"/>
          <w:sz w:val="24"/>
          <w:szCs w:val="24"/>
          <w:lang w:val="en-US"/>
        </w:rPr>
      </w:pPr>
      <w:r w:rsidRPr="00E83EFA">
        <w:rPr>
          <w:rFonts w:ascii="Times New Roman" w:hAnsi="Times New Roman" w:cs="Times New Roman"/>
          <w:sz w:val="24"/>
          <w:szCs w:val="24"/>
        </w:rPr>
        <w:t xml:space="preserve">The purpose of the proposed mathematical model has been clarified, showing that it is used to calculate the cable core temperature </w:t>
      </w:r>
      <w:r w:rsidRPr="00F95C0C">
        <w:rPr>
          <w:rFonts w:ascii="Times New Roman" w:hAnsi="Times New Roman" w:cs="Times New Roman"/>
          <w:sz w:val="24"/>
          <w:szCs w:val="24"/>
          <w:lang w:val="en-US"/>
        </w:rPr>
        <w:t>and</w:t>
      </w:r>
      <w:r w:rsidRPr="00E83EFA">
        <w:rPr>
          <w:rFonts w:ascii="Times New Roman" w:hAnsi="Times New Roman" w:cs="Times New Roman"/>
          <w:sz w:val="24"/>
          <w:szCs w:val="24"/>
        </w:rPr>
        <w:t xml:space="preserve"> to provide operational insight for safe operation. The reduction of operating current is a practical recommendation derived from thermal analysis to mitigate overheating risks, rather than an arbitrary modeling assumption, as suggested by Reviewer #1.</w:t>
      </w:r>
    </w:p>
    <w:p w14:paraId="0128A8A1" w14:textId="27D4E942" w:rsid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Equations (11), (12), (13), and (15) have been revised to ensure physical consistency and correct indexing, particularly with respect to conductor resistivity and temperature notation, as suggested by Reviewer #2.</w:t>
      </w:r>
    </w:p>
    <w:p w14:paraId="6020DF79" w14:textId="4391F162"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rPr>
        <w:lastRenderedPageBreak/>
        <w:t xml:space="preserve">In Equations (18) and (19), the matrix formulation has been corrected by incorporating the multiplication </w:t>
      </w:r>
      <w:r w:rsidRPr="00F95C0C">
        <w:rPr>
          <w:rFonts w:ascii="Times New Roman" w:hAnsi="Times New Roman" w:cs="Times New Roman"/>
          <w:sz w:val="24"/>
          <w:szCs w:val="24"/>
          <w:lang w:val="en-US"/>
        </w:rPr>
        <w:t>of</w:t>
      </w:r>
      <w:r w:rsidRPr="00BA3E4A">
        <w:rPr>
          <w:rFonts w:ascii="Times New Roman" w:hAnsi="Times New Roman" w:cs="Times New Roman"/>
          <w:sz w:val="24"/>
          <w:szCs w:val="24"/>
        </w:rPr>
        <w:t xml:space="preserve"> </w:t>
      </w:r>
      <w:r w:rsidR="00E50534" w:rsidRPr="00E50534">
        <w:rPr>
          <w:rFonts w:ascii="Times New Roman" w:hAnsi="Times New Roman" w:cs="Times New Roman"/>
          <w:position w:val="-12"/>
          <w:sz w:val="24"/>
          <w:szCs w:val="24"/>
        </w:rPr>
        <w:object w:dxaOrig="360" w:dyaOrig="360" w14:anchorId="1EE15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9.25pt" o:ole="">
            <v:imagedata r:id="rId7" o:title=""/>
          </v:shape>
          <o:OLEObject Type="Embed" ProgID="Equation.DSMT4" ShapeID="_x0000_i1025" DrawAspect="Content" ObjectID="_1831114257" r:id="rId8"/>
        </w:object>
      </w:r>
      <w:r w:rsidR="00E50534">
        <w:rPr>
          <w:rFonts w:ascii="Times New Roman" w:hAnsi="Times New Roman" w:cs="Times New Roman"/>
          <w:sz w:val="24"/>
          <w:szCs w:val="24"/>
        </w:rPr>
        <w:t xml:space="preserve"> </w:t>
      </w:r>
      <w:r w:rsidRPr="00BA3E4A">
        <w:rPr>
          <w:rFonts w:ascii="Times New Roman" w:hAnsi="Times New Roman" w:cs="Times New Roman"/>
          <w:sz w:val="24"/>
          <w:szCs w:val="24"/>
        </w:rPr>
        <w:t xml:space="preserve">with </w:t>
      </w:r>
      <w:r w:rsidR="00E50534" w:rsidRPr="00E50534">
        <w:rPr>
          <w:rFonts w:ascii="Times New Roman" w:eastAsiaTheme="minorEastAsia" w:hAnsi="Times New Roman" w:cs="Times New Roman"/>
          <w:position w:val="-12"/>
          <w:sz w:val="24"/>
          <w:szCs w:val="24"/>
        </w:rPr>
        <w:object w:dxaOrig="260" w:dyaOrig="360" w14:anchorId="4FFC914A">
          <v:shape id="_x0000_i1026" type="#_x0000_t75" style="width:12.85pt;height:19.25pt" o:ole="">
            <v:imagedata r:id="rId9" o:title=""/>
          </v:shape>
          <o:OLEObject Type="Embed" ProgID="Equation.DSMT4" ShapeID="_x0000_i1026" DrawAspect="Content" ObjectID="_1831114258" r:id="rId10"/>
        </w:object>
      </w:r>
      <w:r w:rsidR="00E50534">
        <w:rPr>
          <w:rFonts w:ascii="Times New Roman" w:eastAsiaTheme="minorEastAsia" w:hAnsi="Times New Roman" w:cs="Times New Roman"/>
          <w:sz w:val="24"/>
          <w:szCs w:val="24"/>
        </w:rPr>
        <w:t xml:space="preserve"> </w:t>
      </w:r>
      <w:r w:rsidRPr="00BA3E4A">
        <w:rPr>
          <w:rFonts w:ascii="Times New Roman" w:hAnsi="Times New Roman" w:cs="Times New Roman"/>
          <w:sz w:val="24"/>
          <w:szCs w:val="24"/>
        </w:rPr>
        <w:t>to ensure dimensional consistency, as suggested by Reviewer #2.</w:t>
      </w:r>
    </w:p>
    <w:p w14:paraId="0FD9CE08" w14:textId="4F34BAB3" w:rsid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lang w:val="en-US"/>
        </w:rPr>
        <w:t>Units have been added to Tables 2 and 3 to improve clarity and completeness, as suggested by Reviewer #2.</w:t>
      </w:r>
    </w:p>
    <w:p w14:paraId="3E8289F5" w14:textId="1A8448A9" w:rsidR="00BA3E4A" w:rsidRPr="00BA3E4A" w:rsidRDefault="00BA3E4A" w:rsidP="00F95C0C">
      <w:pPr>
        <w:pStyle w:val="ListParagraph"/>
        <w:numPr>
          <w:ilvl w:val="0"/>
          <w:numId w:val="3"/>
        </w:numPr>
        <w:jc w:val="both"/>
        <w:rPr>
          <w:rFonts w:ascii="Times New Roman" w:hAnsi="Times New Roman" w:cs="Times New Roman"/>
          <w:sz w:val="24"/>
          <w:szCs w:val="24"/>
          <w:lang w:val="en-US"/>
        </w:rPr>
      </w:pPr>
      <w:r w:rsidRPr="00BA3E4A">
        <w:rPr>
          <w:rFonts w:ascii="Times New Roman" w:hAnsi="Times New Roman" w:cs="Times New Roman"/>
          <w:sz w:val="24"/>
          <w:szCs w:val="24"/>
        </w:rPr>
        <w:t xml:space="preserve">Several </w:t>
      </w:r>
      <w:r w:rsidRPr="00F95C0C">
        <w:rPr>
          <w:rFonts w:ascii="Times New Roman" w:hAnsi="Times New Roman" w:cs="Times New Roman"/>
          <w:sz w:val="24"/>
          <w:szCs w:val="24"/>
          <w:lang w:val="en-US"/>
        </w:rPr>
        <w:t>notations</w:t>
      </w:r>
      <w:r w:rsidRPr="00BA3E4A">
        <w:rPr>
          <w:rFonts w:ascii="Times New Roman" w:hAnsi="Times New Roman" w:cs="Times New Roman"/>
          <w:sz w:val="24"/>
          <w:szCs w:val="24"/>
        </w:rPr>
        <w:t xml:space="preserve"> and expressions throughout the manuscript have been unified and simplified, and minor linguistic and typographical issues have been corrected to improve overall readability.</w:t>
      </w:r>
    </w:p>
    <w:p w14:paraId="1419B42F" w14:textId="6E6E45EB" w:rsidR="0040213B" w:rsidRPr="00E50534" w:rsidRDefault="0040213B" w:rsidP="00E50534">
      <w:pPr>
        <w:ind w:firstLine="270"/>
        <w:jc w:val="both"/>
        <w:rPr>
          <w:rFonts w:ascii="Times New Roman" w:hAnsi="Times New Roman" w:cs="Times New Roman"/>
          <w:b/>
          <w:bCs/>
          <w:sz w:val="24"/>
          <w:szCs w:val="24"/>
        </w:rPr>
      </w:pPr>
      <w:r w:rsidRPr="0040213B">
        <w:rPr>
          <w:rFonts w:ascii="Times New Roman" w:hAnsi="Times New Roman" w:cs="Times New Roman"/>
          <w:b/>
          <w:bCs/>
          <w:sz w:val="24"/>
          <w:szCs w:val="24"/>
        </w:rPr>
        <w:t xml:space="preserve">In the revised manuscript, all the changes are marked in a </w:t>
      </w:r>
      <w:r w:rsidRPr="0040213B">
        <w:rPr>
          <w:rFonts w:ascii="Times New Roman" w:hAnsi="Times New Roman" w:cs="Times New Roman"/>
          <w:b/>
          <w:bCs/>
          <w:sz w:val="24"/>
          <w:szCs w:val="24"/>
          <w:highlight w:val="yellow"/>
        </w:rPr>
        <w:t>yellow</w:t>
      </w:r>
      <w:r w:rsidRPr="0040213B">
        <w:rPr>
          <w:rFonts w:ascii="Times New Roman" w:hAnsi="Times New Roman" w:cs="Times New Roman"/>
          <w:b/>
          <w:bCs/>
          <w:sz w:val="24"/>
          <w:szCs w:val="24"/>
        </w:rPr>
        <w:t xml:space="preserve"> background</w:t>
      </w:r>
      <w:r w:rsidR="00827716">
        <w:rPr>
          <w:rFonts w:ascii="Times New Roman" w:hAnsi="Times New Roman" w:cs="Times New Roman"/>
          <w:b/>
          <w:bCs/>
          <w:sz w:val="24"/>
          <w:szCs w:val="24"/>
        </w:rPr>
        <w:t>.</w:t>
      </w:r>
    </w:p>
    <w:p w14:paraId="4363C570"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5E8C889"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3B84498"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F66B90C"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73214FDC"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36D30D3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10714A9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6FC08A3"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9F5EF5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40F38FAB"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2D15A06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4028DAF3"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79CF5D2E"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4787339"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55EE8871"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EBCE5D4"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6136FCAE" w14:textId="77777777" w:rsidR="00A66D20" w:rsidRDefault="00A66D20" w:rsidP="00E50534">
      <w:pPr>
        <w:spacing w:before="240" w:after="120" w:line="240" w:lineRule="auto"/>
        <w:jc w:val="both"/>
        <w:rPr>
          <w:rFonts w:ascii="Times New Roman" w:eastAsia="Times New Roman" w:hAnsi="Times New Roman" w:cs="Times New Roman"/>
          <w:b/>
          <w:bCs/>
          <w:sz w:val="28"/>
          <w:szCs w:val="28"/>
          <w:lang w:val="en-US"/>
        </w:rPr>
      </w:pPr>
    </w:p>
    <w:p w14:paraId="0C93DB27" w14:textId="7D2E7CB1" w:rsidR="00E50534" w:rsidRDefault="00E50534" w:rsidP="00E50534">
      <w:pPr>
        <w:spacing w:before="240" w:after="120" w:line="240" w:lineRule="auto"/>
        <w:jc w:val="both"/>
        <w:rPr>
          <w:rFonts w:ascii="Times New Roman" w:eastAsia="Times New Roman" w:hAnsi="Times New Roman" w:cs="Times New Roman"/>
          <w:b/>
          <w:bCs/>
          <w:sz w:val="28"/>
          <w:szCs w:val="28"/>
          <w:lang w:val="en-US"/>
        </w:rPr>
      </w:pPr>
      <w:r w:rsidRPr="00947FB0">
        <w:rPr>
          <w:rFonts w:ascii="Times New Roman" w:eastAsia="Times New Roman" w:hAnsi="Times New Roman" w:cs="Times New Roman"/>
          <w:b/>
          <w:bCs/>
          <w:sz w:val="28"/>
          <w:szCs w:val="28"/>
          <w:lang w:val="en-US"/>
        </w:rPr>
        <w:lastRenderedPageBreak/>
        <w:t>Reviewer #</w:t>
      </w:r>
      <w:r>
        <w:rPr>
          <w:rFonts w:ascii="Times New Roman" w:eastAsia="Times New Roman" w:hAnsi="Times New Roman" w:cs="Times New Roman"/>
          <w:b/>
          <w:bCs/>
          <w:sz w:val="28"/>
          <w:szCs w:val="28"/>
          <w:lang w:val="en-US"/>
        </w:rPr>
        <w:t>1</w:t>
      </w:r>
      <w:r w:rsidRPr="00947FB0">
        <w:rPr>
          <w:rFonts w:ascii="Times New Roman" w:eastAsia="Times New Roman" w:hAnsi="Times New Roman" w:cs="Times New Roman"/>
          <w:b/>
          <w:bCs/>
          <w:sz w:val="28"/>
          <w:szCs w:val="28"/>
          <w:lang w:val="en-US"/>
        </w:rPr>
        <w:t>:</w:t>
      </w:r>
    </w:p>
    <w:p w14:paraId="452639A7" w14:textId="3184C3D2" w:rsidR="00AA196C" w:rsidRPr="00AA196C" w:rsidRDefault="00AA196C" w:rsidP="00E50534">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R1-1</w:t>
      </w:r>
      <w:r w:rsidRPr="00AA196C">
        <w:rPr>
          <w:rFonts w:ascii="Times New Roman" w:eastAsia="Times New Roman" w:hAnsi="Times New Roman" w:cs="Times New Roman"/>
          <w:color w:val="0070C0"/>
          <w:sz w:val="24"/>
          <w:szCs w:val="24"/>
          <w:lang w:val="en-US"/>
        </w:rPr>
        <w:t xml:space="preserve">. </w:t>
      </w:r>
      <w:r w:rsidRPr="00AA196C">
        <w:rPr>
          <w:rFonts w:ascii="Times New Roman" w:eastAsia="Times New Roman" w:hAnsi="Times New Roman" w:cs="Times New Roman"/>
          <w:color w:val="0070C0"/>
          <w:sz w:val="24"/>
          <w:szCs w:val="24"/>
        </w:rPr>
        <w:t>Cần viết rõ hơn phần tóm tắt, như: đoạn đầu tiên đọc vào không rõ nghĩa, làm người đọc rất khó hiểu. Phần này nên viết lại theo văn phong khoa học (vì đang viết như văn nói)</w:t>
      </w:r>
      <w:r w:rsidR="00922FF8">
        <w:rPr>
          <w:rFonts w:ascii="Times New Roman" w:eastAsia="Times New Roman" w:hAnsi="Times New Roman" w:cs="Times New Roman"/>
          <w:color w:val="0070C0"/>
          <w:sz w:val="24"/>
          <w:szCs w:val="24"/>
        </w:rPr>
        <w:t>.</w:t>
      </w:r>
    </w:p>
    <w:p w14:paraId="667E9C53" w14:textId="77777777" w:rsidR="00AA196C" w:rsidRDefault="00AA196C" w:rsidP="00AA196C">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5607200D" w14:textId="3DDCB7CD" w:rsidR="00E50534" w:rsidRPr="00DD12CF" w:rsidRDefault="00922FF8" w:rsidP="00E50534">
      <w:pPr>
        <w:spacing w:before="240" w:after="120" w:line="240" w:lineRule="auto"/>
        <w:jc w:val="both"/>
        <w:rPr>
          <w:rFonts w:ascii="Times New Roman" w:eastAsia="Times New Roman" w:hAnsi="Times New Roman" w:cs="Times New Roman"/>
          <w:sz w:val="24"/>
          <w:szCs w:val="24"/>
          <w:lang w:val="en-US"/>
        </w:rPr>
      </w:pPr>
      <w:r w:rsidRPr="00922FF8">
        <w:rPr>
          <w:rFonts w:ascii="Times New Roman" w:eastAsia="Times New Roman" w:hAnsi="Times New Roman" w:cs="Times New Roman"/>
          <w:sz w:val="24"/>
          <w:szCs w:val="24"/>
        </w:rPr>
        <w:t>Thank you for the comment</w:t>
      </w:r>
      <w:r w:rsidR="00DD12CF" w:rsidRPr="00DD12CF">
        <w:rPr>
          <w:rFonts w:ascii="Times New Roman" w:eastAsia="Times New Roman" w:hAnsi="Times New Roman" w:cs="Times New Roman"/>
          <w:sz w:val="24"/>
          <w:szCs w:val="24"/>
        </w:rPr>
        <w:t xml:space="preserve">. </w:t>
      </w:r>
      <w:r w:rsidR="00DD12CF" w:rsidRPr="00751645">
        <w:rPr>
          <w:rFonts w:ascii="Times New Roman" w:eastAsia="Times New Roman" w:hAnsi="Times New Roman" w:cs="Times New Roman"/>
          <w:b/>
          <w:bCs/>
          <w:sz w:val="24"/>
          <w:szCs w:val="24"/>
        </w:rPr>
        <w:t>The abstract has been completely rewritten to improve clarity and scientific rigor.</w:t>
      </w:r>
      <w:r w:rsidR="00DD12CF" w:rsidRPr="00DD12CF">
        <w:rPr>
          <w:rFonts w:ascii="Times New Roman" w:eastAsia="Times New Roman" w:hAnsi="Times New Roman" w:cs="Times New Roman"/>
          <w:sz w:val="24"/>
          <w:szCs w:val="24"/>
        </w:rPr>
        <w:t xml:space="preserve"> In particular, the opening part has been revised using a formal academic style to clearly present the research motivation, methodology, and main contributions. These revisions were made to address the reviewer’s concern regarding the ambiguity and colloquial tone of the original abstract.</w:t>
      </w:r>
    </w:p>
    <w:p w14:paraId="6D6EC73C" w14:textId="1327F3A1" w:rsidR="0011346A" w:rsidRDefault="003460C4" w:rsidP="00E50534">
      <w:pPr>
        <w:jc w:val="both"/>
        <w:rPr>
          <w:rFonts w:ascii="Times New Roman" w:hAnsi="Times New Roman" w:cs="Times New Roman"/>
          <w:b/>
          <w:bCs/>
          <w:sz w:val="24"/>
          <w:szCs w:val="24"/>
        </w:rPr>
      </w:pPr>
      <w:r w:rsidRPr="003460C4">
        <w:rPr>
          <w:rFonts w:ascii="Times New Roman" w:hAnsi="Times New Roman" w:cs="Times New Roman"/>
          <w:b/>
          <w:bCs/>
          <w:sz w:val="24"/>
          <w:szCs w:val="24"/>
        </w:rPr>
        <w:t xml:space="preserve">Revised Vietnamese </w:t>
      </w:r>
      <w:r w:rsidR="00922FF8">
        <w:rPr>
          <w:rFonts w:ascii="Times New Roman" w:hAnsi="Times New Roman" w:cs="Times New Roman"/>
          <w:b/>
          <w:bCs/>
          <w:sz w:val="24"/>
          <w:szCs w:val="24"/>
        </w:rPr>
        <w:t>A</w:t>
      </w:r>
      <w:r w:rsidRPr="003460C4">
        <w:rPr>
          <w:rFonts w:ascii="Times New Roman" w:hAnsi="Times New Roman" w:cs="Times New Roman"/>
          <w:b/>
          <w:bCs/>
          <w:sz w:val="24"/>
          <w:szCs w:val="24"/>
        </w:rPr>
        <w:t>bstract</w:t>
      </w:r>
    </w:p>
    <w:p w14:paraId="30FF6C64" w14:textId="226486F6" w:rsidR="00BA6ACA" w:rsidRPr="00A42E49" w:rsidRDefault="00922FF8" w:rsidP="003460C4">
      <w:pPr>
        <w:tabs>
          <w:tab w:val="right" w:leader="hyphen" w:pos="9072"/>
        </w:tabs>
        <w:spacing w:before="120" w:after="12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42E49" w:rsidRPr="00A42E49">
        <w:rPr>
          <w:rFonts w:ascii="Times New Roman" w:hAnsi="Times New Roman" w:cs="Times New Roman"/>
          <w:sz w:val="24"/>
          <w:szCs w:val="24"/>
          <w:lang w:val="en-US"/>
        </w:rPr>
        <w:t>Trong thiết kế và lựa chọn cáp điện hạ áp, ảnh hưởng của gia nhiệt do sóng hài dòng điện thường chưa được xem xét đầy đủ. Sự gia tăng của các phụ tải phi tuyến và nguồn năng lượng tái tạo làm tăng các thành phần dòng điện hài, dẫn đến điện trở xoay chiều và tổn hao Joule của cáp tăng lên, từ đó làm gia tăng nhiệt độ vận hành phụ thuộc vào biên độ và bậc hài. Khi có sóng hài, tổn hao trong ruột dẫn tăng, khiến nhiệt độ lõi cáp có thể vượt đáng kể so với trường hợp chỉ có dòng điện cơ bản.</w:t>
      </w:r>
      <w:r w:rsidR="00A42E49">
        <w:rPr>
          <w:rFonts w:ascii="Times New Roman" w:hAnsi="Times New Roman" w:cs="Times New Roman"/>
          <w:sz w:val="24"/>
          <w:szCs w:val="24"/>
          <w:lang w:val="en-US"/>
        </w:rPr>
        <w:t xml:space="preserve"> </w:t>
      </w:r>
      <w:r w:rsidR="00A42E49" w:rsidRPr="00A42E49">
        <w:rPr>
          <w:rFonts w:ascii="Times New Roman" w:hAnsi="Times New Roman" w:cs="Times New Roman"/>
          <w:sz w:val="24"/>
          <w:szCs w:val="24"/>
          <w:lang w:val="en-US"/>
        </w:rPr>
        <w:t>Trong nghiên cứu này, mô hình nhiệt ban đầu áp dụng cho cáp ngầm được cải tiến và hiệu chỉnh để phù hợp với đặc tính tản nhiệt của cáp PVC lắp đặt trên không, loại cáp phổ biến trong lưới điện hạ áp tại Việt Nam. Phổ dòng điện hài cùng các tham số nhiệt–điện của cáp được sử dụng làm dữ liệu đầu vào để đánh giá quá trình gia nhiệt dưới các điều kiện vận hành khác nhau.</w:t>
      </w:r>
      <w:r w:rsidR="00A42E49">
        <w:rPr>
          <w:rFonts w:ascii="Times New Roman" w:hAnsi="Times New Roman" w:cs="Times New Roman"/>
          <w:sz w:val="24"/>
          <w:szCs w:val="24"/>
          <w:lang w:val="en-US"/>
        </w:rPr>
        <w:t xml:space="preserve"> </w:t>
      </w:r>
      <w:r w:rsidR="00A42E49" w:rsidRPr="00A42E49">
        <w:rPr>
          <w:rFonts w:ascii="Times New Roman" w:hAnsi="Times New Roman" w:cs="Times New Roman"/>
          <w:sz w:val="24"/>
          <w:szCs w:val="24"/>
          <w:lang w:val="en-US"/>
        </w:rPr>
        <w:t>Nghiên cứu phân tích ảnh hưởng của sóng hài đến nhiệt độ lõi cáp, đánh giá sự suy giảm tuổi thọ cách điện và xem xét tác động của nhiệt độ môi trường. Trên cơ sở kết quả tính toán, mức giảm dòng điện vận hành phù hợp được đề xuất nhằm duy trì nhiệt độ cáp trong giới hạn cho phép, góp phần đảm bảo vận hành an toàn và hạn chế rủi ro suy giảm cách điện trong lưới điện hạ áp.</w:t>
      </w:r>
      <w:r>
        <w:rPr>
          <w:rFonts w:ascii="Times New Roman" w:hAnsi="Times New Roman" w:cs="Times New Roman"/>
          <w:sz w:val="24"/>
          <w:szCs w:val="24"/>
          <w:lang w:val="en-US"/>
        </w:rPr>
        <w:t>”</w:t>
      </w:r>
    </w:p>
    <w:p w14:paraId="18C5DACA" w14:textId="46A42342" w:rsidR="003460C4" w:rsidRDefault="003460C4" w:rsidP="00E50534">
      <w:pPr>
        <w:jc w:val="both"/>
        <w:rPr>
          <w:rFonts w:ascii="Times New Roman" w:hAnsi="Times New Roman" w:cs="Times New Roman"/>
          <w:b/>
          <w:bCs/>
          <w:sz w:val="24"/>
          <w:szCs w:val="24"/>
        </w:rPr>
      </w:pPr>
      <w:r w:rsidRPr="003460C4">
        <w:rPr>
          <w:rFonts w:ascii="Times New Roman" w:hAnsi="Times New Roman" w:cs="Times New Roman"/>
          <w:b/>
          <w:bCs/>
          <w:sz w:val="24"/>
          <w:szCs w:val="24"/>
        </w:rPr>
        <w:t xml:space="preserve">Revised English </w:t>
      </w:r>
      <w:r w:rsidR="00922FF8">
        <w:rPr>
          <w:rFonts w:ascii="Times New Roman" w:hAnsi="Times New Roman" w:cs="Times New Roman"/>
          <w:b/>
          <w:bCs/>
          <w:sz w:val="24"/>
          <w:szCs w:val="24"/>
        </w:rPr>
        <w:t>A</w:t>
      </w:r>
      <w:r w:rsidRPr="003460C4">
        <w:rPr>
          <w:rFonts w:ascii="Times New Roman" w:hAnsi="Times New Roman" w:cs="Times New Roman"/>
          <w:b/>
          <w:bCs/>
          <w:sz w:val="24"/>
          <w:szCs w:val="24"/>
        </w:rPr>
        <w:t>bstract</w:t>
      </w:r>
    </w:p>
    <w:p w14:paraId="46441223" w14:textId="4D437FA5" w:rsidR="003460C4" w:rsidRPr="003460C4" w:rsidRDefault="00922FF8" w:rsidP="003460C4">
      <w:pPr>
        <w:tabs>
          <w:tab w:val="right" w:leader="hyphen" w:pos="9072"/>
        </w:tabs>
        <w:spacing w:before="120" w:after="120"/>
        <w:ind w:firstLine="567"/>
        <w:jc w:val="both"/>
        <w:rPr>
          <w:rFonts w:ascii="Times New Roman" w:hAnsi="Times New Roman" w:cs="Times New Roman"/>
          <w:sz w:val="24"/>
          <w:szCs w:val="24"/>
        </w:rPr>
      </w:pPr>
      <w:r>
        <w:rPr>
          <w:rFonts w:ascii="Times New Roman" w:hAnsi="Times New Roman" w:cs="Times New Roman"/>
          <w:sz w:val="24"/>
          <w:szCs w:val="24"/>
        </w:rPr>
        <w:t>“</w:t>
      </w:r>
      <w:r w:rsidR="003460C4" w:rsidRPr="003460C4">
        <w:rPr>
          <w:rFonts w:ascii="Times New Roman" w:hAnsi="Times New Roman" w:cs="Times New Roman"/>
          <w:sz w:val="24"/>
          <w:szCs w:val="24"/>
        </w:rPr>
        <w:t xml:space="preserve">In practical design and selection of low-voltage power cables, the heating effects caused by current harmonics are often not sufficiently considered. In addition, with the increasing penetration of nonlinear loads and renewable energy sources in low-voltage distribution networks, harmonic current components tend to increase the AC resistance and Joule losses, thereby leading to a rise in cable operating temperature depending on the harmonic magnitude and order. When harmonics are present, the increased conductor losses may cause the actual cable core temperature to significantly exceed that observed under purely fundamental current conditions. In this study, a thermal model originally developed for underground cables is improved and its heat exchange parameters are recalibrated to accurately represent the thermal dissipation characteristics of overhead PVC-insulated low-voltage cables, which are widely used in Vietnamese distribution networks. By employing harmonic current spectra together with the electro-thermal parameters of the cable as input data, the proposed model enables the evaluation of cable heating behavior under various operating scenarios, while simultaneously considering variations in both harmonic magnitude and harmonic order. The study focuses on: (i) improving the thermal balance model for low-voltage cables; (ii) evaluating the impact of current harmonics on cable core temperature; (iii) analyzing insulation lifetime degradation under harmonic conditions; and (iv) assessing the </w:t>
      </w:r>
      <w:r w:rsidR="003460C4" w:rsidRPr="003460C4">
        <w:rPr>
          <w:rFonts w:ascii="Times New Roman" w:hAnsi="Times New Roman" w:cs="Times New Roman"/>
          <w:sz w:val="24"/>
          <w:szCs w:val="24"/>
        </w:rPr>
        <w:lastRenderedPageBreak/>
        <w:t>influence of ambient temperature. Based on the numerical results, appropriate operating current derating levels are recommended to maintain cable temperature within permissible limits, thereby ensuring safe operating conditions and reducing the risk of insulation degradation in low-voltage power networks.</w:t>
      </w:r>
      <w:r>
        <w:rPr>
          <w:rFonts w:ascii="Times New Roman" w:hAnsi="Times New Roman" w:cs="Times New Roman"/>
          <w:sz w:val="24"/>
          <w:szCs w:val="24"/>
        </w:rPr>
        <w:t>”</w:t>
      </w:r>
    </w:p>
    <w:p w14:paraId="7602480B" w14:textId="6153F3E1" w:rsidR="003460C4" w:rsidRPr="00AA196C" w:rsidRDefault="003460C4" w:rsidP="003460C4">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color w:val="0070C0"/>
          <w:sz w:val="24"/>
          <w:szCs w:val="24"/>
          <w:lang w:val="en-US"/>
        </w:rPr>
        <w:t xml:space="preserve">. </w:t>
      </w:r>
      <w:r w:rsidRPr="003460C4">
        <w:rPr>
          <w:rFonts w:ascii="Times New Roman" w:eastAsia="Times New Roman" w:hAnsi="Times New Roman" w:cs="Times New Roman"/>
          <w:color w:val="0070C0"/>
          <w:sz w:val="24"/>
          <w:szCs w:val="24"/>
        </w:rPr>
        <w:t>Nội dung cần làm rõ mô hình cải tiến là gì?</w:t>
      </w:r>
    </w:p>
    <w:p w14:paraId="5092CA87" w14:textId="77777777" w:rsidR="003460C4" w:rsidRDefault="003460C4" w:rsidP="003460C4">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5F29BC32" w14:textId="6F68261D" w:rsidR="009D2D5C" w:rsidRPr="009D2D5C" w:rsidRDefault="003C149A" w:rsidP="009D2D5C">
      <w:pPr>
        <w:jc w:val="both"/>
        <w:rPr>
          <w:rFonts w:ascii="Times New Roman" w:hAnsi="Times New Roman" w:cs="Times New Roman"/>
          <w:sz w:val="24"/>
          <w:szCs w:val="24"/>
          <w:lang w:val="en-US"/>
        </w:rPr>
      </w:pPr>
      <w:r w:rsidRPr="003C149A">
        <w:rPr>
          <w:rFonts w:ascii="Times New Roman" w:hAnsi="Times New Roman" w:cs="Times New Roman"/>
          <w:sz w:val="24"/>
          <w:szCs w:val="24"/>
        </w:rPr>
        <w:t>Thank you for the comment. We acknowledge that the description of the improved model may not have been sufficiently clear in the original manuscript.</w:t>
      </w:r>
      <w:r w:rsidR="009A0C98">
        <w:rPr>
          <w:rFonts w:ascii="Times New Roman" w:hAnsi="Times New Roman" w:cs="Times New Roman"/>
          <w:sz w:val="24"/>
          <w:szCs w:val="24"/>
        </w:rPr>
        <w:t xml:space="preserve"> </w:t>
      </w:r>
      <w:r w:rsidR="009D2D5C" w:rsidRPr="009D2D5C">
        <w:rPr>
          <w:rFonts w:ascii="Times New Roman" w:hAnsi="Times New Roman" w:cs="Times New Roman"/>
          <w:sz w:val="24"/>
          <w:szCs w:val="24"/>
          <w:lang w:val="en-US"/>
        </w:rPr>
        <w:t>In fact, most existing studies in the literature focus on thermal analysis of underground power cables, where heat transfer from the cable surface to the surrounding soil is governed primarily by conduction through a semi-infinite medium. Accordingly, the thermal resistance of the external medium is commonly modeled using soil-related parameters, such as the soil thermal resistivity</w:t>
      </w:r>
      <w:r w:rsidR="00751645">
        <w:rPr>
          <w:rFonts w:ascii="Times New Roman" w:hAnsi="Times New Roman" w:cs="Times New Roman"/>
          <w:sz w:val="24"/>
          <w:szCs w:val="24"/>
          <w:lang w:val="en-US"/>
        </w:rPr>
        <w:t xml:space="preserve"> </w:t>
      </w:r>
      <w:r w:rsidR="00751645" w:rsidRPr="00751645">
        <w:rPr>
          <w:rFonts w:ascii="Times New Roman" w:eastAsiaTheme="minorEastAsia" w:hAnsi="Times New Roman" w:cs="Times New Roman"/>
          <w:position w:val="-12"/>
          <w:sz w:val="24"/>
          <w:szCs w:val="24"/>
          <w:lang w:val="en-US"/>
        </w:rPr>
        <w:object w:dxaOrig="440" w:dyaOrig="360" w14:anchorId="751A29F4">
          <v:shape id="_x0000_i1027" type="#_x0000_t75" style="width:21.4pt;height:18.55pt" o:ole="">
            <v:imagedata r:id="rId11" o:title=""/>
          </v:shape>
          <o:OLEObject Type="Embed" ProgID="Equation.DSMT4" ShapeID="_x0000_i1027" DrawAspect="Content" ObjectID="_1831114259" r:id="rId12"/>
        </w:object>
      </w:r>
      <w:r w:rsidR="009D2D5C" w:rsidRPr="009D2D5C">
        <w:rPr>
          <w:rFonts w:ascii="Times New Roman" w:hAnsi="Times New Roman" w:cs="Times New Roman"/>
          <w:sz w:val="24"/>
          <w:szCs w:val="24"/>
          <w:lang w:val="en-US"/>
        </w:rPr>
        <w:t>, in accordance with IEC 60287-2-1.</w:t>
      </w:r>
      <w:r w:rsidR="009A0C98">
        <w:rPr>
          <w:rFonts w:ascii="Times New Roman" w:hAnsi="Times New Roman" w:cs="Times New Roman"/>
          <w:sz w:val="24"/>
          <w:szCs w:val="24"/>
          <w:lang w:val="en-US"/>
        </w:rPr>
        <w:t xml:space="preserve"> </w:t>
      </w:r>
      <w:r w:rsidR="009A0C98" w:rsidRPr="009A0C98">
        <w:rPr>
          <w:rFonts w:ascii="Times New Roman" w:hAnsi="Times New Roman" w:cs="Times New Roman"/>
          <w:sz w:val="24"/>
          <w:szCs w:val="24"/>
          <w:lang w:val="en-US"/>
        </w:rPr>
        <w:t>However, in Vietnam’s low-voltage distribution networks,</w:t>
      </w:r>
      <w:r w:rsidR="009D2D5C" w:rsidRPr="009D2D5C">
        <w:rPr>
          <w:rFonts w:ascii="Times New Roman" w:hAnsi="Times New Roman" w:cs="Times New Roman"/>
          <w:sz w:val="24"/>
          <w:szCs w:val="24"/>
          <w:lang w:val="en-US"/>
        </w:rPr>
        <w:t xml:space="preserve"> overhead PVC-insulated cables are widely used, and their heat dissipation mechanism differs fundamentally from that of underground cables. For overhead cables, heat transfer from the cable surface to the ambient environment occurs mainly through natural convection and radiation in air, rather than conduction through soil. Therefore, directly applying the underground cable thermal model would lead to inaccurate estimation of the cable operating temperature.</w:t>
      </w:r>
    </w:p>
    <w:p w14:paraId="5F25B0F7" w14:textId="17211C7D" w:rsidR="009D2D5C" w:rsidRPr="009D2D5C" w:rsidRDefault="009D2D5C" w:rsidP="009D2D5C">
      <w:pPr>
        <w:jc w:val="both"/>
        <w:rPr>
          <w:rFonts w:ascii="Times New Roman" w:hAnsi="Times New Roman" w:cs="Times New Roman"/>
          <w:sz w:val="24"/>
          <w:szCs w:val="24"/>
          <w:lang w:val="en-US"/>
        </w:rPr>
      </w:pPr>
      <w:r w:rsidRPr="009D2D5C">
        <w:rPr>
          <w:rFonts w:ascii="Times New Roman" w:hAnsi="Times New Roman" w:cs="Times New Roman"/>
          <w:sz w:val="24"/>
          <w:szCs w:val="24"/>
          <w:lang w:val="en-US"/>
        </w:rPr>
        <w:t xml:space="preserve">To address this issue, the proposed improved model is obtained by retaining the internal thermal structure of the cable, including the thermal resistances of the conductor, insulation and jacket, as defined in IEC 60287-2-1, while modifying the thermal resistance between the cable surface and the external medium. </w:t>
      </w:r>
      <w:r w:rsidR="00994E26" w:rsidRPr="00994E26">
        <w:rPr>
          <w:rFonts w:ascii="Times New Roman" w:hAnsi="Times New Roman" w:cs="Times New Roman"/>
          <w:sz w:val="24"/>
          <w:szCs w:val="24"/>
        </w:rPr>
        <w:t xml:space="preserve">Specifically, the soil thermal resistance term used for underground cables is replaced by an air thermal resistance model to account for the different heat dissipation mechanism of overhead cables. In this study, the thermal resistance from the cable surface to the ambient air is expressed as a function of the external cable diameter </w:t>
      </w:r>
      <w:r w:rsidR="00EF6292" w:rsidRPr="00751645">
        <w:rPr>
          <w:rFonts w:ascii="Times New Roman" w:eastAsiaTheme="minorEastAsia" w:hAnsi="Times New Roman" w:cs="Times New Roman"/>
          <w:position w:val="-12"/>
          <w:sz w:val="24"/>
          <w:szCs w:val="24"/>
        </w:rPr>
        <w:object w:dxaOrig="320" w:dyaOrig="380" w14:anchorId="5DCA593D">
          <v:shape id="_x0000_i1028" type="#_x0000_t75" style="width:15.7pt;height:19.25pt" o:ole="">
            <v:imagedata r:id="rId13" o:title=""/>
          </v:shape>
          <o:OLEObject Type="Embed" ProgID="Equation.DSMT4" ShapeID="_x0000_i1028" DrawAspect="Content" ObjectID="_1831114260" r:id="rId14"/>
        </w:object>
      </w:r>
      <w:r w:rsidR="00994E26" w:rsidRPr="00994E26">
        <w:rPr>
          <w:rFonts w:ascii="Times New Roman" w:hAnsi="Times New Roman" w:cs="Times New Roman"/>
          <w:sz w:val="24"/>
          <w:szCs w:val="24"/>
        </w:rPr>
        <w:t>, the heat dissipation coefficient</w:t>
      </w:r>
      <w:r w:rsidR="00EF6292">
        <w:rPr>
          <w:rFonts w:ascii="Times New Roman" w:hAnsi="Times New Roman" w:cs="Times New Roman"/>
          <w:sz w:val="24"/>
          <w:szCs w:val="24"/>
        </w:rPr>
        <w:t xml:space="preserve"> </w:t>
      </w:r>
      <w:r w:rsidR="00EF6292" w:rsidRPr="00EF6292">
        <w:rPr>
          <w:rFonts w:ascii="Times New Roman" w:hAnsi="Times New Roman" w:cs="Times New Roman"/>
          <w:position w:val="-4"/>
          <w:sz w:val="24"/>
          <w:szCs w:val="24"/>
        </w:rPr>
        <w:object w:dxaOrig="200" w:dyaOrig="260" w14:anchorId="38699A0A">
          <v:shape id="_x0000_i1029" type="#_x0000_t75" style="width:9.25pt;height:12.85pt" o:ole="">
            <v:imagedata r:id="rId15" o:title=""/>
          </v:shape>
          <o:OLEObject Type="Embed" ProgID="Equation.DSMT4" ShapeID="_x0000_i1029" DrawAspect="Content" ObjectID="_1831114261" r:id="rId16"/>
        </w:object>
      </w:r>
      <w:r w:rsidR="00994E26" w:rsidRPr="00994E26">
        <w:rPr>
          <w:rFonts w:ascii="Times New Roman" w:hAnsi="Times New Roman" w:cs="Times New Roman"/>
          <w:sz w:val="24"/>
          <w:szCs w:val="24"/>
        </w:rPr>
        <w:t xml:space="preserve">, and the excess surface temperature above ambient </w:t>
      </w:r>
      <w:r w:rsidR="00EF6292" w:rsidRPr="00EF6292">
        <w:rPr>
          <w:rFonts w:ascii="Times New Roman" w:hAnsi="Times New Roman" w:cs="Times New Roman"/>
          <w:position w:val="-12"/>
          <w:sz w:val="24"/>
          <w:szCs w:val="24"/>
        </w:rPr>
        <w:object w:dxaOrig="420" w:dyaOrig="360" w14:anchorId="5BA5A6DD">
          <v:shape id="_x0000_i1030" type="#_x0000_t75" style="width:20.65pt;height:18.55pt" o:ole="">
            <v:imagedata r:id="rId17" o:title=""/>
          </v:shape>
          <o:OLEObject Type="Embed" ProgID="Equation.DSMT4" ShapeID="_x0000_i1030" DrawAspect="Content" ObjectID="_1831114262" r:id="rId18"/>
        </w:object>
      </w:r>
      <w:r w:rsidR="00994E26" w:rsidRPr="00994E26">
        <w:rPr>
          <w:rFonts w:ascii="Times New Roman" w:hAnsi="Times New Roman" w:cs="Times New Roman"/>
          <w:sz w:val="24"/>
          <w:szCs w:val="24"/>
        </w:rPr>
        <w:t xml:space="preserve">. The parameter </w:t>
      </w:r>
      <w:r w:rsidR="00EF6292" w:rsidRPr="00EF6292">
        <w:rPr>
          <w:rFonts w:ascii="Times New Roman" w:hAnsi="Times New Roman" w:cs="Times New Roman"/>
          <w:position w:val="-12"/>
          <w:sz w:val="24"/>
          <w:szCs w:val="24"/>
        </w:rPr>
        <w:object w:dxaOrig="420" w:dyaOrig="360" w14:anchorId="5DA453C0">
          <v:shape id="_x0000_i1031" type="#_x0000_t75" style="width:20.65pt;height:18.55pt" o:ole="">
            <v:imagedata r:id="rId17" o:title=""/>
          </v:shape>
          <o:OLEObject Type="Embed" ProgID="Equation.DSMT4" ShapeID="_x0000_i1031" DrawAspect="Content" ObjectID="_1831114263" r:id="rId19"/>
        </w:object>
      </w:r>
      <w:r w:rsidR="00EF6292">
        <w:rPr>
          <w:rFonts w:ascii="Times New Roman" w:hAnsi="Times New Roman" w:cs="Times New Roman"/>
          <w:sz w:val="24"/>
          <w:szCs w:val="24"/>
        </w:rPr>
        <w:t xml:space="preserve"> </w:t>
      </w:r>
      <w:r w:rsidR="00994E26" w:rsidRPr="00994E26">
        <w:rPr>
          <w:rFonts w:ascii="Times New Roman" w:hAnsi="Times New Roman" w:cs="Times New Roman"/>
          <w:sz w:val="24"/>
          <w:szCs w:val="24"/>
        </w:rPr>
        <w:t xml:space="preserve">represents the temperature difference driving convective and radiative heat transfer from the cable surface to the surrounding air and directly influences the effective heat dissipation capability. All three parameters, </w:t>
      </w:r>
      <w:r w:rsidR="00EF6292" w:rsidRPr="00751645">
        <w:rPr>
          <w:rFonts w:ascii="Times New Roman" w:eastAsiaTheme="minorEastAsia" w:hAnsi="Times New Roman" w:cs="Times New Roman"/>
          <w:position w:val="-12"/>
          <w:sz w:val="24"/>
          <w:szCs w:val="24"/>
        </w:rPr>
        <w:object w:dxaOrig="320" w:dyaOrig="380" w14:anchorId="72F919B5">
          <v:shape id="_x0000_i1032" type="#_x0000_t75" style="width:15.7pt;height:19.25pt" o:ole="">
            <v:imagedata r:id="rId13" o:title=""/>
          </v:shape>
          <o:OLEObject Type="Embed" ProgID="Equation.DSMT4" ShapeID="_x0000_i1032" DrawAspect="Content" ObjectID="_1831114264" r:id="rId20"/>
        </w:object>
      </w:r>
      <w:r w:rsidR="00994E26" w:rsidRPr="00994E26">
        <w:rPr>
          <w:rFonts w:ascii="Times New Roman" w:hAnsi="Times New Roman" w:cs="Times New Roman"/>
          <w:sz w:val="24"/>
          <w:szCs w:val="24"/>
        </w:rPr>
        <w:t xml:space="preserve">, </w:t>
      </w:r>
      <w:r w:rsidR="00EF6292" w:rsidRPr="00EF6292">
        <w:rPr>
          <w:rFonts w:ascii="Times New Roman" w:hAnsi="Times New Roman" w:cs="Times New Roman"/>
          <w:position w:val="-4"/>
          <w:sz w:val="24"/>
          <w:szCs w:val="24"/>
        </w:rPr>
        <w:object w:dxaOrig="200" w:dyaOrig="260" w14:anchorId="09F71D48">
          <v:shape id="_x0000_i1033" type="#_x0000_t75" style="width:9.25pt;height:12.85pt" o:ole="">
            <v:imagedata r:id="rId15" o:title=""/>
          </v:shape>
          <o:OLEObject Type="Embed" ProgID="Equation.DSMT4" ShapeID="_x0000_i1033" DrawAspect="Content" ObjectID="_1831114265" r:id="rId21"/>
        </w:object>
      </w:r>
      <w:r w:rsidR="00994E26" w:rsidRPr="00994E26">
        <w:rPr>
          <w:rFonts w:ascii="Times New Roman" w:hAnsi="Times New Roman" w:cs="Times New Roman"/>
          <w:sz w:val="24"/>
          <w:szCs w:val="24"/>
        </w:rPr>
        <w:t xml:space="preserve">, and </w:t>
      </w:r>
      <w:r w:rsidR="00EF6292" w:rsidRPr="00EF6292">
        <w:rPr>
          <w:rFonts w:ascii="Times New Roman" w:hAnsi="Times New Roman" w:cs="Times New Roman"/>
          <w:position w:val="-12"/>
          <w:sz w:val="24"/>
          <w:szCs w:val="24"/>
        </w:rPr>
        <w:object w:dxaOrig="420" w:dyaOrig="360" w14:anchorId="04D021E9">
          <v:shape id="_x0000_i1034" type="#_x0000_t75" style="width:20.65pt;height:18.55pt" o:ole="">
            <v:imagedata r:id="rId17" o:title=""/>
          </v:shape>
          <o:OLEObject Type="Embed" ProgID="Equation.DSMT4" ShapeID="_x0000_i1034" DrawAspect="Content" ObjectID="_1831114266" r:id="rId22"/>
        </w:object>
      </w:r>
      <w:r w:rsidR="00994E26" w:rsidRPr="00994E26">
        <w:rPr>
          <w:rFonts w:ascii="Times New Roman" w:hAnsi="Times New Roman" w:cs="Times New Roman"/>
          <w:sz w:val="24"/>
          <w:szCs w:val="24"/>
        </w:rPr>
        <w:t>, are defined and determined in accordance with IEC 60287-2-1, ensuring that the modified thermal resistance formulation remains physically consistent and maintains the accuracy of the standard-based thermal model.</w:t>
      </w:r>
    </w:p>
    <w:p w14:paraId="4402D5A9" w14:textId="0A95C26B" w:rsidR="009D2D5C" w:rsidRPr="009D2D5C" w:rsidRDefault="009D2D5C" w:rsidP="009D2D5C">
      <w:pPr>
        <w:jc w:val="both"/>
        <w:rPr>
          <w:rFonts w:ascii="Times New Roman" w:hAnsi="Times New Roman" w:cs="Times New Roman"/>
          <w:sz w:val="24"/>
          <w:szCs w:val="24"/>
          <w:lang w:val="en-US"/>
        </w:rPr>
      </w:pPr>
      <w:r w:rsidRPr="009D2D5C">
        <w:rPr>
          <w:rFonts w:ascii="Times New Roman" w:hAnsi="Times New Roman" w:cs="Times New Roman"/>
          <w:sz w:val="24"/>
          <w:szCs w:val="24"/>
          <w:lang w:val="en-US"/>
        </w:rPr>
        <w:t>In addition, very few studies have comprehensively investigated the combined effects of current harmonics on cable core temperature rise and insulation lifetime degradation and further translated these thermal effects into practical operational recommendations, such as current derating. The ultimate objective of this study is to provide thermal insight that helps avoid severe overheating-related failures, ensure safe operation, and extend the service lifetime of low-voltage power cables under harmonic conditions.</w:t>
      </w:r>
    </w:p>
    <w:p w14:paraId="20A7FE27" w14:textId="6008CD27" w:rsidR="009A0C98" w:rsidRPr="009A0C98" w:rsidRDefault="009A0C98" w:rsidP="00A21697">
      <w:pPr>
        <w:jc w:val="both"/>
        <w:rPr>
          <w:rFonts w:ascii="Times New Roman" w:hAnsi="Times New Roman" w:cs="Times New Roman"/>
          <w:sz w:val="24"/>
          <w:szCs w:val="24"/>
          <w:lang w:val="en-US"/>
        </w:rPr>
      </w:pPr>
      <w:r w:rsidRPr="009A0C98">
        <w:rPr>
          <w:rFonts w:ascii="Times New Roman" w:hAnsi="Times New Roman" w:cs="Times New Roman"/>
          <w:sz w:val="24"/>
          <w:szCs w:val="24"/>
          <w:lang w:val="en-US"/>
        </w:rPr>
        <w:lastRenderedPageBreak/>
        <w:t xml:space="preserve">To enhance readability and ensure logical consistency throughout the manuscript, we have </w:t>
      </w:r>
      <w:r w:rsidRPr="009A0C98">
        <w:rPr>
          <w:rFonts w:ascii="Times New Roman" w:hAnsi="Times New Roman" w:cs="Times New Roman"/>
          <w:b/>
          <w:bCs/>
          <w:sz w:val="24"/>
          <w:szCs w:val="24"/>
          <w:lang w:val="en-US"/>
        </w:rPr>
        <w:t>revised the description of the external medium’s thermal resistance</w:t>
      </w:r>
      <w:r w:rsidRPr="009A0C98">
        <w:rPr>
          <w:rFonts w:ascii="Times New Roman" w:hAnsi="Times New Roman" w:cs="Times New Roman"/>
          <w:sz w:val="24"/>
          <w:szCs w:val="24"/>
          <w:lang w:val="en-US"/>
        </w:rPr>
        <w:t xml:space="preserve"> (see the </w:t>
      </w:r>
      <w:r w:rsidRPr="009A0C98">
        <w:rPr>
          <w:rFonts w:ascii="Times New Roman" w:hAnsi="Times New Roman" w:cs="Times New Roman"/>
          <w:b/>
          <w:bCs/>
          <w:sz w:val="24"/>
          <w:szCs w:val="24"/>
          <w:lang w:val="en-US"/>
        </w:rPr>
        <w:t>bottom of page 4 and the top of page 5 in the revised version</w:t>
      </w:r>
      <w:r w:rsidRPr="009A0C98">
        <w:rPr>
          <w:rFonts w:ascii="Times New Roman" w:hAnsi="Times New Roman" w:cs="Times New Roman"/>
          <w:sz w:val="24"/>
          <w:szCs w:val="24"/>
          <w:lang w:val="en-US"/>
        </w:rPr>
        <w:t>)</w:t>
      </w:r>
      <w:r>
        <w:rPr>
          <w:rFonts w:ascii="Times New Roman" w:hAnsi="Times New Roman" w:cs="Times New Roman"/>
          <w:sz w:val="24"/>
          <w:szCs w:val="24"/>
          <w:lang w:val="en-US"/>
        </w:rPr>
        <w:t>:</w:t>
      </w:r>
    </w:p>
    <w:p w14:paraId="13ECF0E3" w14:textId="0D4BB3E0" w:rsidR="00A21697" w:rsidRDefault="00A21697" w:rsidP="00A21697">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A21697">
        <w:rPr>
          <w:rFonts w:ascii="Times New Roman" w:hAnsi="Times New Roman" w:cs="Times New Roman"/>
          <w:sz w:val="24"/>
          <w:szCs w:val="24"/>
          <w:lang w:val="en-US"/>
        </w:rPr>
        <w:t>In the studies by Gouda</w:t>
      </w:r>
      <w:r w:rsidRPr="00751645">
        <w:rPr>
          <w:rFonts w:ascii="Times New Roman" w:hAnsi="Times New Roman" w:cs="Times New Roman"/>
          <w:color w:val="00B0F0"/>
          <w:sz w:val="24"/>
          <w:szCs w:val="24"/>
          <w:vertAlign w:val="superscript"/>
          <w:lang w:val="en-US"/>
        </w:rPr>
        <w:t>13</w:t>
      </w:r>
      <w:r>
        <w:rPr>
          <w:rFonts w:ascii="Times New Roman" w:hAnsi="Times New Roman" w:cs="Times New Roman"/>
          <w:sz w:val="24"/>
          <w:szCs w:val="24"/>
          <w:vertAlign w:val="superscript"/>
          <w:lang w:val="en-US"/>
        </w:rPr>
        <w:t>,</w:t>
      </w:r>
      <w:r w:rsidRPr="00751645">
        <w:rPr>
          <w:rFonts w:ascii="Times New Roman" w:hAnsi="Times New Roman" w:cs="Times New Roman"/>
          <w:color w:val="00B0F0"/>
          <w:sz w:val="24"/>
          <w:szCs w:val="24"/>
          <w:vertAlign w:val="superscript"/>
          <w:lang w:val="en-US"/>
        </w:rPr>
        <w:t>14</w:t>
      </w:r>
      <w:r w:rsidRPr="00A21697">
        <w:rPr>
          <w:rFonts w:ascii="Times New Roman" w:hAnsi="Times New Roman" w:cs="Times New Roman"/>
          <w:sz w:val="24"/>
          <w:szCs w:val="24"/>
          <w:lang w:val="en-US"/>
        </w:rPr>
        <w:t>, the thermal resistance of the surrounding soil is employed to describe heat transfer from the cable surface to the external environment. In this study, the soil thermal resistance is replaced by a modified air thermal resistance, which more appropriately represents the heat dissipation mechanism of PVC-insulated cables installed in free air.</w:t>
      </w:r>
      <w:r>
        <w:rPr>
          <w:rFonts w:ascii="Times New Roman" w:hAnsi="Times New Roman" w:cs="Times New Roman"/>
          <w:sz w:val="24"/>
          <w:szCs w:val="24"/>
          <w:lang w:val="en-US"/>
        </w:rPr>
        <w:t>”</w:t>
      </w:r>
    </w:p>
    <w:p w14:paraId="13F40D58" w14:textId="465B8F32" w:rsidR="00EF6292" w:rsidRPr="00AA196C" w:rsidRDefault="00EF6292" w:rsidP="00EF6292">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3</w:t>
      </w:r>
      <w:r w:rsidRPr="00AA196C">
        <w:rPr>
          <w:rFonts w:ascii="Times New Roman" w:eastAsia="Times New Roman" w:hAnsi="Times New Roman" w:cs="Times New Roman"/>
          <w:color w:val="0070C0"/>
          <w:sz w:val="24"/>
          <w:szCs w:val="24"/>
          <w:lang w:val="en-US"/>
        </w:rPr>
        <w:t xml:space="preserve">. </w:t>
      </w:r>
      <w:r w:rsidRPr="00EF6292">
        <w:rPr>
          <w:rFonts w:ascii="Times New Roman" w:eastAsia="Times New Roman" w:hAnsi="Times New Roman" w:cs="Times New Roman"/>
          <w:color w:val="0070C0"/>
          <w:sz w:val="24"/>
          <w:szCs w:val="24"/>
          <w:lang w:val="en-US"/>
        </w:rPr>
        <w:t>Căn cứ vào đâu có 3 trường hợp khảo sát?</w:t>
      </w:r>
    </w:p>
    <w:p w14:paraId="14B0A404" w14:textId="77777777" w:rsidR="00EF6292" w:rsidRDefault="00EF6292" w:rsidP="00EF6292">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2566E1B1" w14:textId="452770B2" w:rsidR="00335AC9" w:rsidRPr="007A5DFE" w:rsidRDefault="007A5DFE" w:rsidP="00335AC9">
      <w:pPr>
        <w:jc w:val="both"/>
        <w:rPr>
          <w:rFonts w:ascii="Times New Roman" w:hAnsi="Times New Roman" w:cs="Times New Roman"/>
          <w:sz w:val="24"/>
          <w:szCs w:val="24"/>
          <w:lang w:val="en-US"/>
        </w:rPr>
      </w:pPr>
      <w:r w:rsidRPr="007A5DFE">
        <w:rPr>
          <w:rFonts w:ascii="Times New Roman" w:hAnsi="Times New Roman" w:cs="Times New Roman"/>
          <w:sz w:val="24"/>
          <w:szCs w:val="24"/>
          <w:lang w:val="en-US"/>
        </w:rPr>
        <w:t>The reviewer has raised an important and central point regarding the selection of the studied scenarios, and we therefore clarify below the rationale for choosing the three investigated cases.</w:t>
      </w:r>
      <w:r w:rsidR="00335AC9" w:rsidRPr="007A5DFE">
        <w:rPr>
          <w:rFonts w:ascii="Times New Roman" w:hAnsi="Times New Roman" w:cs="Times New Roman"/>
          <w:sz w:val="24"/>
          <w:szCs w:val="24"/>
          <w:lang w:val="en-US"/>
        </w:rPr>
        <w:t xml:space="preserve"> </w:t>
      </w:r>
    </w:p>
    <w:p w14:paraId="58AF0DB9" w14:textId="43AA90E7" w:rsidR="00335AC9" w:rsidRPr="00335AC9" w:rsidRDefault="000F418C" w:rsidP="00335AC9">
      <w:pPr>
        <w:jc w:val="both"/>
        <w:rPr>
          <w:rFonts w:ascii="Times New Roman" w:hAnsi="Times New Roman" w:cs="Times New Roman"/>
          <w:sz w:val="24"/>
          <w:szCs w:val="24"/>
          <w:lang w:val="en-US"/>
        </w:rPr>
      </w:pPr>
      <w:r w:rsidRPr="000F418C">
        <w:rPr>
          <w:rFonts w:ascii="Times New Roman" w:hAnsi="Times New Roman" w:cs="Times New Roman"/>
          <w:sz w:val="24"/>
          <w:szCs w:val="24"/>
          <w:lang w:val="en-US"/>
        </w:rPr>
        <w:t xml:space="preserve">In essence, each current harmonic component is characterized by two key attributes: the harmonic order and the harmonic magnitude (amplitude). </w:t>
      </w:r>
      <w:r w:rsidR="00335AC9" w:rsidRPr="00335AC9">
        <w:rPr>
          <w:rFonts w:ascii="Times New Roman" w:hAnsi="Times New Roman" w:cs="Times New Roman"/>
          <w:sz w:val="24"/>
          <w:szCs w:val="24"/>
          <w:lang w:val="en-US"/>
        </w:rPr>
        <w:t>Therefore, to systematically assess the influence of current harmonics on cable heating and conductor temperature, it is necessary to examine the effects of these two attributes both individually and in combination. Based on this consideration, the study establishes specific investigation cases to clearly distinguish the respective roles of current harmonic characteristics.</w:t>
      </w:r>
    </w:p>
    <w:p w14:paraId="4EAE52DD" w14:textId="093B94A7" w:rsidR="00335AC9" w:rsidRPr="00335AC9" w:rsidRDefault="00D41A53" w:rsidP="00335AC9">
      <w:pPr>
        <w:jc w:val="both"/>
        <w:rPr>
          <w:rFonts w:ascii="Times New Roman" w:hAnsi="Times New Roman" w:cs="Times New Roman"/>
          <w:sz w:val="24"/>
          <w:szCs w:val="24"/>
          <w:lang w:val="en-US"/>
        </w:rPr>
      </w:pPr>
      <w:r w:rsidRPr="00D41A53">
        <w:rPr>
          <w:rFonts w:ascii="Times New Roman" w:hAnsi="Times New Roman" w:cs="Times New Roman"/>
          <w:sz w:val="24"/>
          <w:szCs w:val="24"/>
          <w:lang w:val="en-US"/>
        </w:rPr>
        <w:t>To explicitly show the independent effects of harmonic magnitude and harmonic frequency (i.e., harmonic order), Cases 1 and 2 are constructed to separately evaluate each current-harmonic parameter:</w:t>
      </w:r>
    </w:p>
    <w:p w14:paraId="10ADCE44" w14:textId="77777777" w:rsidR="00335AC9" w:rsidRPr="00335AC9" w:rsidRDefault="00335AC9" w:rsidP="003D1B43">
      <w:pPr>
        <w:pStyle w:val="ListParagraph"/>
        <w:numPr>
          <w:ilvl w:val="0"/>
          <w:numId w:val="3"/>
        </w:num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Case 1: the amplitude of the current harmonics is kept constant while the harmonic order (frequency) varies;</w:t>
      </w:r>
    </w:p>
    <w:p w14:paraId="76CEC258" w14:textId="77777777" w:rsidR="00335AC9" w:rsidRPr="00335AC9" w:rsidRDefault="00335AC9" w:rsidP="003D1B43">
      <w:pPr>
        <w:pStyle w:val="ListParagraph"/>
        <w:numPr>
          <w:ilvl w:val="0"/>
          <w:numId w:val="3"/>
        </w:num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Case 2: the harmonic order is fixed while the amplitude of the current harmonics varies.</w:t>
      </w:r>
    </w:p>
    <w:p w14:paraId="75029A49" w14:textId="77777777" w:rsidR="00335AC9" w:rsidRPr="00335AC9" w:rsidRDefault="00335AC9" w:rsidP="00335AC9">
      <w:p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These two cases are sufficient to clearly reveal the individual effects and trends associated with the frequency and amplitude of current harmonics on the conductor temperature.</w:t>
      </w:r>
    </w:p>
    <w:p w14:paraId="7FE5C725" w14:textId="192F9BC6" w:rsidR="00335AC9" w:rsidRPr="00335AC9" w:rsidRDefault="00335AC9" w:rsidP="00335AC9">
      <w:pPr>
        <w:jc w:val="both"/>
        <w:rPr>
          <w:rFonts w:ascii="Times New Roman" w:hAnsi="Times New Roman" w:cs="Times New Roman"/>
          <w:sz w:val="24"/>
          <w:szCs w:val="24"/>
          <w:lang w:val="en-US"/>
        </w:rPr>
      </w:pPr>
      <w:r w:rsidRPr="00335AC9">
        <w:rPr>
          <w:rFonts w:ascii="Times New Roman" w:hAnsi="Times New Roman" w:cs="Times New Roman"/>
          <w:sz w:val="24"/>
          <w:szCs w:val="24"/>
          <w:lang w:val="en-US"/>
        </w:rPr>
        <w:t xml:space="preserve">Under practical operating conditions, however, nonlinear loads typically result in simultaneous variations of both the harmonic order and amplitude of current harmonics. To account for this realistic behavior, Case 3 is introduced, in which a controlled bridge rectifier supplying a motor load is considered. This configuration is widely used in industrial applications. By adjusting the firing angle α of the rectifier, the current harmonic spectrum varies simultaneously in both amplitude and order, thereby closely representing actual operating conditions. </w:t>
      </w:r>
      <w:r w:rsidR="00EC0EBA" w:rsidRPr="00EC0EBA">
        <w:rPr>
          <w:rFonts w:ascii="Times New Roman" w:hAnsi="Times New Roman" w:cs="Times New Roman"/>
          <w:sz w:val="24"/>
          <w:szCs w:val="24"/>
          <w:lang w:val="en-US"/>
        </w:rPr>
        <w:t>For DC motor drive systems fed by three-phase controlled bridge rectifiers, as well as three-phase AC drives employing inverters (VFDs), the thermal impact of current harmonics on power cables follows a similar mechanism.</w:t>
      </w:r>
    </w:p>
    <w:p w14:paraId="1FCC5A26" w14:textId="281631EA" w:rsidR="00632E07" w:rsidRPr="00335AC9" w:rsidRDefault="00632E07" w:rsidP="00335AC9">
      <w:pPr>
        <w:jc w:val="both"/>
        <w:rPr>
          <w:rFonts w:ascii="Times New Roman" w:hAnsi="Times New Roman" w:cs="Times New Roman"/>
          <w:sz w:val="24"/>
          <w:szCs w:val="24"/>
          <w:lang w:val="en-US"/>
        </w:rPr>
      </w:pPr>
      <w:r w:rsidRPr="00632E07">
        <w:rPr>
          <w:rFonts w:ascii="Times New Roman" w:hAnsi="Times New Roman" w:cs="Times New Roman"/>
          <w:sz w:val="24"/>
          <w:szCs w:val="24"/>
          <w:lang w:val="en-US"/>
        </w:rPr>
        <w:t>For these reasons, three investigation cases are considered in this study to provide a systematic and practically relevant assessment of the thermal effects induced by current harmonics in low-voltage power cables.</w:t>
      </w:r>
    </w:p>
    <w:p w14:paraId="4A1A1A2F" w14:textId="5041CF2A" w:rsidR="00335AC9" w:rsidRPr="00AA196C" w:rsidRDefault="00335AC9" w:rsidP="00335AC9">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lastRenderedPageBreak/>
        <w:t>R1-</w:t>
      </w:r>
      <w:r>
        <w:rPr>
          <w:rFonts w:ascii="Times New Roman" w:eastAsia="Times New Roman" w:hAnsi="Times New Roman" w:cs="Times New Roman"/>
          <w:b/>
          <w:bCs/>
          <w:color w:val="0070C0"/>
          <w:sz w:val="24"/>
          <w:szCs w:val="24"/>
          <w:lang w:val="en-US"/>
        </w:rPr>
        <w:t>4</w:t>
      </w:r>
      <w:r w:rsidRPr="00AA196C">
        <w:rPr>
          <w:rFonts w:ascii="Times New Roman" w:eastAsia="Times New Roman" w:hAnsi="Times New Roman" w:cs="Times New Roman"/>
          <w:color w:val="0070C0"/>
          <w:sz w:val="24"/>
          <w:szCs w:val="24"/>
          <w:lang w:val="en-US"/>
        </w:rPr>
        <w:t xml:space="preserve">. </w:t>
      </w:r>
      <w:r w:rsidRPr="00335AC9">
        <w:rPr>
          <w:rFonts w:ascii="Times New Roman" w:eastAsia="Times New Roman" w:hAnsi="Times New Roman" w:cs="Times New Roman"/>
          <w:color w:val="0070C0"/>
          <w:sz w:val="24"/>
          <w:szCs w:val="24"/>
          <w:lang w:val="en-US"/>
        </w:rPr>
        <w:t>Cần làm rõ mô hình lý thuyết đưa ra đã sử dụng phương pháp (phần mềm nào) và mô hình của phương pháp đó để được ra kết quả ở Mục 4.</w:t>
      </w:r>
    </w:p>
    <w:p w14:paraId="1D9BD385" w14:textId="6DBEC197" w:rsidR="00EF6292" w:rsidRPr="00335AC9" w:rsidRDefault="00335AC9" w:rsidP="00A21697">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08B6C770" w14:textId="670DBE9F" w:rsidR="00CF060F" w:rsidRPr="00F97095" w:rsidRDefault="00CF060F" w:rsidP="00C8079B">
      <w:pPr>
        <w:jc w:val="both"/>
        <w:rPr>
          <w:rFonts w:ascii="Times New Roman" w:hAnsi="Times New Roman" w:cs="Times New Roman"/>
          <w:sz w:val="24"/>
          <w:szCs w:val="24"/>
          <w:lang w:val="en-US"/>
        </w:rPr>
      </w:pPr>
      <w:r w:rsidRPr="00F97095">
        <w:rPr>
          <w:rFonts w:ascii="Times New Roman" w:hAnsi="Times New Roman" w:cs="Times New Roman"/>
          <w:sz w:val="24"/>
          <w:szCs w:val="24"/>
          <w:lang w:val="en-US"/>
        </w:rPr>
        <w:t>In response to this comment, all calculations presented in the manuscript were carried out using MATLAB, while MATLAB/Simulink was additionally employed to simulate the nonlinear load in Case 3. Specifically, in Cases 1 and 2, the current harmonic components (i.e., their magnitudes and orders) were defined parametrically and directly applied to the cable thermal model described by (19) to evaluate the conductor temperature.</w:t>
      </w:r>
    </w:p>
    <w:p w14:paraId="2C9898D9" w14:textId="6D58F4DE" w:rsidR="00D0453E" w:rsidRDefault="00D0453E" w:rsidP="00C8079B">
      <w:pPr>
        <w:jc w:val="both"/>
        <w:rPr>
          <w:rFonts w:ascii="Times New Roman" w:hAnsi="Times New Roman" w:cs="Times New Roman"/>
          <w:sz w:val="24"/>
          <w:szCs w:val="24"/>
          <w:lang w:val="en-US"/>
        </w:rPr>
      </w:pPr>
      <w:r w:rsidRPr="00D0453E">
        <w:rPr>
          <w:rFonts w:ascii="Times New Roman" w:hAnsi="Times New Roman" w:cs="Times New Roman"/>
          <w:sz w:val="24"/>
          <w:szCs w:val="24"/>
          <w:lang w:val="en-US"/>
        </w:rPr>
        <w:t>For Case 3, the electrical model of the nonlinear load, including a three-phase supply, a fully controlled bridge rectifier, and an electric motor, was implemented in Simulink. The resulting AC-side current waveforms were then processed using a Fast Fourier Transform (FFT) to extract the current harmonic components. These harmonic components were subsequently used as inputs to the same thermal model, and the corresponding thermal results are presented in Section 4.</w:t>
      </w:r>
    </w:p>
    <w:p w14:paraId="12BB7BC0" w14:textId="77777777" w:rsidR="00E414D2" w:rsidRDefault="00E414D2" w:rsidP="00E50534">
      <w:pPr>
        <w:jc w:val="both"/>
        <w:rPr>
          <w:rFonts w:ascii="Times New Roman" w:hAnsi="Times New Roman" w:cs="Times New Roman"/>
          <w:b/>
          <w:bCs/>
          <w:sz w:val="24"/>
          <w:szCs w:val="24"/>
          <w:lang w:val="en-US"/>
        </w:rPr>
      </w:pPr>
      <w:r w:rsidRPr="00E414D2">
        <w:rPr>
          <w:rFonts w:ascii="Times New Roman" w:hAnsi="Times New Roman" w:cs="Times New Roman"/>
          <w:sz w:val="24"/>
          <w:szCs w:val="24"/>
          <w:lang w:val="en-US"/>
        </w:rPr>
        <w:t xml:space="preserve">To address the reviewer’s suggestion, we have clarified </w:t>
      </w:r>
      <w:r w:rsidRPr="00E414D2">
        <w:rPr>
          <w:rFonts w:ascii="Times New Roman" w:hAnsi="Times New Roman" w:cs="Times New Roman"/>
          <w:b/>
          <w:bCs/>
          <w:sz w:val="24"/>
          <w:szCs w:val="24"/>
          <w:lang w:val="en-US"/>
        </w:rPr>
        <w:t>the computational procedure and tools by adding a dedicated descriptive paragraph to the revised manuscript (top of page 6)</w:t>
      </w:r>
      <w:r w:rsidRPr="00E414D2">
        <w:rPr>
          <w:rFonts w:ascii="Times New Roman" w:hAnsi="Times New Roman" w:cs="Times New Roman"/>
          <w:sz w:val="24"/>
          <w:szCs w:val="24"/>
          <w:lang w:val="en-US"/>
        </w:rPr>
        <w:t>:</w:t>
      </w:r>
      <w:r w:rsidRPr="00E414D2">
        <w:rPr>
          <w:rFonts w:ascii="Times New Roman" w:hAnsi="Times New Roman" w:cs="Times New Roman"/>
          <w:b/>
          <w:bCs/>
          <w:sz w:val="24"/>
          <w:szCs w:val="24"/>
          <w:lang w:val="en-US"/>
        </w:rPr>
        <w:t xml:space="preserve"> </w:t>
      </w:r>
    </w:p>
    <w:p w14:paraId="355DF76A" w14:textId="7C48DFB7" w:rsidR="003460C4" w:rsidRDefault="00D0453E" w:rsidP="00E50534">
      <w:pPr>
        <w:jc w:val="both"/>
        <w:rPr>
          <w:rFonts w:ascii="Times New Roman" w:hAnsi="Times New Roman" w:cs="Times New Roman"/>
          <w:sz w:val="24"/>
          <w:szCs w:val="24"/>
        </w:rPr>
      </w:pPr>
      <w:r>
        <w:rPr>
          <w:rFonts w:ascii="Times New Roman" w:hAnsi="Times New Roman" w:cs="Times New Roman"/>
          <w:sz w:val="24"/>
          <w:szCs w:val="24"/>
        </w:rPr>
        <w:t>“</w:t>
      </w:r>
      <w:r w:rsidRPr="00D0453E">
        <w:rPr>
          <w:rFonts w:ascii="Times New Roman" w:hAnsi="Times New Roman" w:cs="Times New Roman"/>
          <w:sz w:val="24"/>
          <w:szCs w:val="24"/>
        </w:rPr>
        <w:t>For Case 1 and Case 2, the thermal calculations are carried out directly in MATLAB by parametrically defining the current harmonic components (magnitudes and orders) and applying them to the thermal model described by Eq</w:t>
      </w:r>
      <w:r>
        <w:rPr>
          <w:rFonts w:ascii="Times New Roman" w:hAnsi="Times New Roman" w:cs="Times New Roman"/>
          <w:sz w:val="24"/>
          <w:szCs w:val="24"/>
        </w:rPr>
        <w:t>.</w:t>
      </w:r>
      <w:r w:rsidRPr="00D0453E">
        <w:rPr>
          <w:rFonts w:ascii="Times New Roman" w:hAnsi="Times New Roman" w:cs="Times New Roman"/>
          <w:sz w:val="24"/>
          <w:szCs w:val="24"/>
        </w:rPr>
        <w:t xml:space="preserve"> (19). For Case 3, the current waveforms are obtained from a MATLAB/Simulink model of a controlled rectifier–motor system, and the corresponding harmonic spectra are extracted using </w:t>
      </w:r>
      <w:r w:rsidRPr="00D0453E">
        <w:rPr>
          <w:rFonts w:ascii="Times New Roman" w:hAnsi="Times New Roman" w:cs="Times New Roman"/>
          <w:sz w:val="24"/>
          <w:szCs w:val="24"/>
          <w:lang w:val="en-US"/>
        </w:rPr>
        <w:t>Fast Fourier Transform</w:t>
      </w:r>
      <w:r w:rsidRPr="00D0453E">
        <w:rPr>
          <w:rFonts w:ascii="Times New Roman" w:hAnsi="Times New Roman" w:cs="Times New Roman"/>
          <w:sz w:val="24"/>
          <w:szCs w:val="24"/>
        </w:rPr>
        <w:t xml:space="preserve"> analysis before being used as inputs to the same thermal model.</w:t>
      </w:r>
      <w:r>
        <w:rPr>
          <w:rFonts w:ascii="Times New Roman" w:hAnsi="Times New Roman" w:cs="Times New Roman"/>
          <w:sz w:val="24"/>
          <w:szCs w:val="24"/>
        </w:rPr>
        <w:t>”</w:t>
      </w:r>
    </w:p>
    <w:p w14:paraId="7F168CBB" w14:textId="4D10D3C3" w:rsidR="00D0453E" w:rsidRPr="00AA196C" w:rsidRDefault="00D0453E" w:rsidP="00D0453E">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R1-</w:t>
      </w:r>
      <w:r>
        <w:rPr>
          <w:rFonts w:ascii="Times New Roman" w:eastAsia="Times New Roman" w:hAnsi="Times New Roman" w:cs="Times New Roman"/>
          <w:b/>
          <w:bCs/>
          <w:color w:val="0070C0"/>
          <w:sz w:val="24"/>
          <w:szCs w:val="24"/>
          <w:lang w:val="en-US"/>
        </w:rPr>
        <w:t>5</w:t>
      </w:r>
      <w:r w:rsidRPr="00AA196C">
        <w:rPr>
          <w:rFonts w:ascii="Times New Roman" w:eastAsia="Times New Roman" w:hAnsi="Times New Roman" w:cs="Times New Roman"/>
          <w:color w:val="0070C0"/>
          <w:sz w:val="24"/>
          <w:szCs w:val="24"/>
          <w:lang w:val="en-US"/>
        </w:rPr>
        <w:t xml:space="preserve">. </w:t>
      </w:r>
      <w:r w:rsidRPr="00D0453E">
        <w:rPr>
          <w:rFonts w:ascii="Times New Roman" w:eastAsia="Times New Roman" w:hAnsi="Times New Roman" w:cs="Times New Roman"/>
          <w:color w:val="0070C0"/>
          <w:sz w:val="24"/>
          <w:szCs w:val="24"/>
          <w:lang w:val="en-US"/>
        </w:rPr>
        <w:t>Phân tích rõ hơn hiệu quả của tính toán, nghiên cứu này làm giảm mức dòng điện tải. Vì rõ ràng nếu giảm mật độ dẫn dòng điện thì nhiệt độ cáp sẽ giảm xuống.</w:t>
      </w:r>
    </w:p>
    <w:p w14:paraId="1F21D7E0" w14:textId="77777777" w:rsidR="00D0453E" w:rsidRPr="00335AC9" w:rsidRDefault="00D0453E" w:rsidP="00D0453E">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1EFE1158" w14:textId="6325B2CE" w:rsid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 xml:space="preserve">We thank the </w:t>
      </w:r>
      <w:r>
        <w:rPr>
          <w:rFonts w:ascii="Times New Roman" w:hAnsi="Times New Roman" w:cs="Times New Roman"/>
          <w:sz w:val="24"/>
          <w:szCs w:val="24"/>
          <w:lang w:val="en-US"/>
        </w:rPr>
        <w:t>r</w:t>
      </w:r>
      <w:r w:rsidRPr="00CC27F3">
        <w:rPr>
          <w:rFonts w:ascii="Times New Roman" w:hAnsi="Times New Roman" w:cs="Times New Roman"/>
          <w:sz w:val="24"/>
          <w:szCs w:val="24"/>
          <w:lang w:val="en-US"/>
        </w:rPr>
        <w:t>eviewer for the comment regarding the effectiveness of the proposed calculations.</w:t>
      </w:r>
    </w:p>
    <w:p w14:paraId="4D42D343" w14:textId="4DAE8858" w:rsidR="00CC27F3" w:rsidRP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rPr>
        <w:t>This study focuses on analyzing the</w:t>
      </w:r>
      <w:r>
        <w:rPr>
          <w:rFonts w:ascii="Times New Roman" w:hAnsi="Times New Roman" w:cs="Times New Roman"/>
          <w:sz w:val="24"/>
          <w:szCs w:val="24"/>
        </w:rPr>
        <w:t xml:space="preserve"> </w:t>
      </w:r>
      <w:r w:rsidRPr="00CC27F3">
        <w:rPr>
          <w:rFonts w:ascii="Times New Roman" w:hAnsi="Times New Roman" w:cs="Times New Roman"/>
          <w:sz w:val="24"/>
          <w:szCs w:val="24"/>
        </w:rPr>
        <w:t>influence of current harmonics on the thermal behavior of power cables, as well as identifying the operating conditions that guarantee the thermal constraints of the conductor and the dielectric are respected according to design standards.</w:t>
      </w:r>
    </w:p>
    <w:p w14:paraId="3FE8961B" w14:textId="77777777" w:rsid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Under non-harmonic operating conditions, the cable can be operated at 100% of rated current, with the operating temperatures of the conductors and the insulation remaining within allowable limits, thus providing electrical integrity and a desired lifespan of the cable.</w:t>
      </w:r>
    </w:p>
    <w:p w14:paraId="4313E58C" w14:textId="64FC58D3" w:rsidR="00CC27F3" w:rsidRPr="00A80CD9" w:rsidRDefault="00CC27F3" w:rsidP="00CC27F3">
      <w:pPr>
        <w:jc w:val="both"/>
        <w:rPr>
          <w:rFonts w:ascii="Times New Roman" w:hAnsi="Times New Roman" w:cs="Times New Roman"/>
          <w:b/>
          <w:bCs/>
          <w:sz w:val="24"/>
          <w:szCs w:val="24"/>
          <w:lang w:val="en-US"/>
        </w:rPr>
      </w:pPr>
      <w:r w:rsidRPr="00CC27F3">
        <w:rPr>
          <w:rFonts w:ascii="Times New Roman" w:hAnsi="Times New Roman" w:cs="Times New Roman"/>
          <w:sz w:val="24"/>
          <w:szCs w:val="24"/>
          <w:lang w:val="en-US"/>
        </w:rPr>
        <w:t xml:space="preserve">However, </w:t>
      </w:r>
      <w:r w:rsidRPr="00A80CD9">
        <w:rPr>
          <w:rFonts w:ascii="Times New Roman" w:hAnsi="Times New Roman" w:cs="Times New Roman"/>
          <w:b/>
          <w:bCs/>
          <w:sz w:val="24"/>
          <w:szCs w:val="24"/>
          <w:lang w:val="en-US"/>
        </w:rPr>
        <w:t>in the presence of current harmonics, maintaining the operating current at its rated value leads to increased Joule losses due to skin effect, proximity effect, and the frequency-dependent resistance of the conductor. Consequently, the cable temperature may exceed the thermal endurance limit of the insulation layer, as demonstrated by the results of this study.</w:t>
      </w:r>
    </w:p>
    <w:p w14:paraId="6D5A15A8" w14:textId="27F2E928" w:rsidR="00CC27F3" w:rsidRPr="00CC27F3" w:rsidRDefault="00CC27F3" w:rsidP="00CC27F3">
      <w:p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Operating under such conditions may bring serious risks to the power system, including:</w:t>
      </w:r>
    </w:p>
    <w:p w14:paraId="33FDBA27" w14:textId="7F059B62" w:rsidR="00CC27F3" w:rsidRPr="00CC27F3" w:rsidRDefault="00CC27F3" w:rsidP="00CC27F3">
      <w:pPr>
        <w:numPr>
          <w:ilvl w:val="0"/>
          <w:numId w:val="2"/>
        </w:num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lastRenderedPageBreak/>
        <w:t>Insulation damage and operational safety issues:</w:t>
      </w:r>
      <w:r>
        <w:rPr>
          <w:rFonts w:ascii="Times New Roman" w:hAnsi="Times New Roman" w:cs="Times New Roman"/>
          <w:sz w:val="24"/>
          <w:szCs w:val="24"/>
          <w:lang w:val="en-US"/>
        </w:rPr>
        <w:t xml:space="preserve"> </w:t>
      </w:r>
      <w:r w:rsidRPr="00CC27F3">
        <w:rPr>
          <w:rFonts w:ascii="Times New Roman" w:hAnsi="Times New Roman" w:cs="Times New Roman"/>
          <w:sz w:val="24"/>
          <w:szCs w:val="24"/>
          <w:lang w:val="en-US"/>
        </w:rPr>
        <w:t>Excessive temperature accelerates dielectric degradation, increasing the likelihood of partial discharges, surface discharges, and, in severe cases</w:t>
      </w:r>
      <w:r w:rsidR="00A80CD9">
        <w:rPr>
          <w:rFonts w:ascii="Times New Roman" w:hAnsi="Times New Roman" w:cs="Times New Roman"/>
          <w:sz w:val="24"/>
          <w:szCs w:val="24"/>
          <w:lang w:val="en-US"/>
        </w:rPr>
        <w:t>,</w:t>
      </w:r>
      <w:r w:rsidR="00A80CD9" w:rsidRPr="00A80CD9">
        <w:rPr>
          <w:rFonts w:ascii="Times New Roman" w:hAnsi="Times New Roman" w:cs="Times New Roman"/>
          <w:sz w:val="24"/>
          <w:szCs w:val="24"/>
          <w:lang w:val="en-US"/>
        </w:rPr>
        <w:t xml:space="preserve"> resulting in cable failure or catastrophic events</w:t>
      </w:r>
      <w:r w:rsidR="00A80CD9">
        <w:rPr>
          <w:rFonts w:ascii="Times New Roman" w:hAnsi="Times New Roman" w:cs="Times New Roman"/>
          <w:sz w:val="24"/>
          <w:szCs w:val="24"/>
          <w:lang w:val="en-US"/>
        </w:rPr>
        <w:t>;</w:t>
      </w:r>
    </w:p>
    <w:p w14:paraId="27DB4834" w14:textId="59C2F02C" w:rsidR="00CC27F3" w:rsidRPr="00CC27F3" w:rsidRDefault="00CC27F3" w:rsidP="00CC27F3">
      <w:pPr>
        <w:numPr>
          <w:ilvl w:val="0"/>
          <w:numId w:val="2"/>
        </w:numPr>
        <w:jc w:val="both"/>
        <w:rPr>
          <w:rFonts w:ascii="Times New Roman" w:hAnsi="Times New Roman" w:cs="Times New Roman"/>
          <w:sz w:val="24"/>
          <w:szCs w:val="24"/>
          <w:lang w:val="en-US"/>
        </w:rPr>
      </w:pPr>
      <w:r w:rsidRPr="00CC27F3">
        <w:rPr>
          <w:rFonts w:ascii="Times New Roman" w:hAnsi="Times New Roman" w:cs="Times New Roman"/>
          <w:sz w:val="24"/>
          <w:szCs w:val="24"/>
          <w:lang w:val="en-US"/>
        </w:rPr>
        <w:t>Accelerated insulation aging and reduced cable lifetime:</w:t>
      </w:r>
      <w:r>
        <w:rPr>
          <w:rFonts w:ascii="Times New Roman" w:hAnsi="Times New Roman" w:cs="Times New Roman"/>
          <w:sz w:val="24"/>
          <w:szCs w:val="24"/>
          <w:lang w:val="en-US"/>
        </w:rPr>
        <w:t xml:space="preserve"> </w:t>
      </w:r>
      <w:r w:rsidRPr="00CC27F3">
        <w:rPr>
          <w:rFonts w:ascii="Times New Roman" w:hAnsi="Times New Roman" w:cs="Times New Roman"/>
          <w:sz w:val="24"/>
          <w:szCs w:val="24"/>
          <w:lang w:val="en-US"/>
        </w:rPr>
        <w:t>Thermal aging progresses much faster than under design conditions, resulting in a significant reduction of the actual cable lifetime compared to its expected service life, and leading to higher maintenance and replacement costs.</w:t>
      </w:r>
    </w:p>
    <w:p w14:paraId="1C601A38" w14:textId="793F6808" w:rsidR="00827716" w:rsidRDefault="00290588" w:rsidP="00CC27F3">
      <w:pPr>
        <w:jc w:val="both"/>
        <w:rPr>
          <w:rFonts w:ascii="Times New Roman" w:hAnsi="Times New Roman" w:cs="Times New Roman"/>
          <w:sz w:val="24"/>
          <w:szCs w:val="24"/>
        </w:rPr>
      </w:pPr>
      <w:r w:rsidRPr="00290588">
        <w:rPr>
          <w:rFonts w:ascii="Times New Roman" w:hAnsi="Times New Roman" w:cs="Times New Roman"/>
          <w:sz w:val="24"/>
          <w:szCs w:val="24"/>
          <w:lang w:val="en-US"/>
        </w:rPr>
        <w:t xml:space="preserve">To mitigate the above-mentioned risks, the operating current should therefore be appropriately derated in the presence of current harmonics. </w:t>
      </w:r>
      <w:r w:rsidR="0038614D" w:rsidRPr="0038614D">
        <w:rPr>
          <w:rFonts w:ascii="Times New Roman" w:hAnsi="Times New Roman" w:cs="Times New Roman"/>
          <w:sz w:val="24"/>
          <w:szCs w:val="24"/>
          <w:lang w:val="en-US"/>
        </w:rPr>
        <w:t>The required derating depends on the distortion level (e.g., THD or TDD)</w:t>
      </w:r>
      <w:r w:rsidR="0038614D">
        <w:rPr>
          <w:rFonts w:ascii="Times New Roman" w:hAnsi="Times New Roman" w:cs="Times New Roman"/>
          <w:sz w:val="24"/>
          <w:szCs w:val="24"/>
          <w:lang w:val="en-US"/>
        </w:rPr>
        <w:t>.</w:t>
      </w:r>
      <w:r w:rsidR="00696FBA">
        <w:rPr>
          <w:rFonts w:ascii="Times New Roman" w:hAnsi="Times New Roman" w:cs="Times New Roman"/>
          <w:sz w:val="24"/>
          <w:szCs w:val="24"/>
          <w:lang w:val="en-US"/>
        </w:rPr>
        <w:t xml:space="preserve"> </w:t>
      </w:r>
      <w:r w:rsidR="00CC27F3" w:rsidRPr="00CC27F3">
        <w:rPr>
          <w:rFonts w:ascii="Times New Roman" w:hAnsi="Times New Roman" w:cs="Times New Roman"/>
          <w:sz w:val="24"/>
          <w:szCs w:val="24"/>
        </w:rPr>
        <w:t>Thus, the study establishes a quantitative relationship between harmonic distortion levels and allowable operating currents. The technical basis for choosing appropriate operating currents for different harmonic conditions is thus established.</w:t>
      </w:r>
    </w:p>
    <w:p w14:paraId="561E29BB" w14:textId="77777777" w:rsidR="00827716" w:rsidRDefault="00827716">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5E33BFC0" w14:textId="563585BA" w:rsidR="00827716" w:rsidRDefault="00827716" w:rsidP="00827716">
      <w:pPr>
        <w:spacing w:before="240" w:after="120" w:line="240" w:lineRule="auto"/>
        <w:jc w:val="both"/>
        <w:rPr>
          <w:rFonts w:ascii="Times New Roman" w:eastAsia="Times New Roman" w:hAnsi="Times New Roman" w:cs="Times New Roman"/>
          <w:b/>
          <w:bCs/>
          <w:sz w:val="28"/>
          <w:szCs w:val="28"/>
          <w:lang w:val="en-US"/>
        </w:rPr>
      </w:pPr>
      <w:r w:rsidRPr="00947FB0">
        <w:rPr>
          <w:rFonts w:ascii="Times New Roman" w:eastAsia="Times New Roman" w:hAnsi="Times New Roman" w:cs="Times New Roman"/>
          <w:b/>
          <w:bCs/>
          <w:sz w:val="28"/>
          <w:szCs w:val="28"/>
          <w:lang w:val="en-US"/>
        </w:rPr>
        <w:lastRenderedPageBreak/>
        <w:t>Reviewer #</w:t>
      </w:r>
      <w:r>
        <w:rPr>
          <w:rFonts w:ascii="Times New Roman" w:eastAsia="Times New Roman" w:hAnsi="Times New Roman" w:cs="Times New Roman"/>
          <w:b/>
          <w:bCs/>
          <w:sz w:val="28"/>
          <w:szCs w:val="28"/>
          <w:lang w:val="en-US"/>
        </w:rPr>
        <w:t>2</w:t>
      </w:r>
      <w:r w:rsidRPr="00947FB0">
        <w:rPr>
          <w:rFonts w:ascii="Times New Roman" w:eastAsia="Times New Roman" w:hAnsi="Times New Roman" w:cs="Times New Roman"/>
          <w:b/>
          <w:bCs/>
          <w:sz w:val="28"/>
          <w:szCs w:val="28"/>
          <w:lang w:val="en-US"/>
        </w:rPr>
        <w:t>:</w:t>
      </w:r>
    </w:p>
    <w:p w14:paraId="02501A45" w14:textId="0B48BB65" w:rsidR="00827716" w:rsidRPr="00AA196C" w:rsidRDefault="00827716" w:rsidP="00827716">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-1</w:t>
      </w:r>
      <w:r w:rsidRPr="00AA196C">
        <w:rPr>
          <w:rFonts w:ascii="Times New Roman" w:eastAsia="Times New Roman" w:hAnsi="Times New Roman" w:cs="Times New Roman"/>
          <w:color w:val="0070C0"/>
          <w:sz w:val="24"/>
          <w:szCs w:val="24"/>
          <w:lang w:val="en-US"/>
        </w:rPr>
        <w:t xml:space="preserve">. </w:t>
      </w:r>
      <w:r w:rsidRPr="00827716">
        <w:rPr>
          <w:rFonts w:ascii="Times New Roman" w:eastAsia="Times New Roman" w:hAnsi="Times New Roman" w:cs="Times New Roman"/>
          <w:color w:val="0070C0"/>
          <w:sz w:val="24"/>
          <w:szCs w:val="24"/>
        </w:rPr>
        <w:t>In equation (11): It is not advisable to replace Ti = T1 because the resistivity of the conductor may vary. If the resistivity of all conductors is the same, then the index i should not be used in this equation.</w:t>
      </w:r>
    </w:p>
    <w:p w14:paraId="560C83A9" w14:textId="77777777" w:rsidR="00827716" w:rsidRDefault="00827716" w:rsidP="00827716">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0CDBA828" w14:textId="45B6E28A" w:rsidR="003460C4" w:rsidRDefault="000F21D5" w:rsidP="00CC27F3">
      <w:pPr>
        <w:jc w:val="both"/>
        <w:rPr>
          <w:rFonts w:ascii="Times New Roman" w:hAnsi="Times New Roman" w:cs="Times New Roman"/>
          <w:sz w:val="24"/>
          <w:szCs w:val="24"/>
        </w:rPr>
      </w:pPr>
      <w:r w:rsidRPr="000F21D5">
        <w:rPr>
          <w:rFonts w:ascii="Times New Roman" w:hAnsi="Times New Roman" w:cs="Times New Roman"/>
          <w:sz w:val="24"/>
          <w:szCs w:val="24"/>
        </w:rPr>
        <w:t>We appreciate the reviewer’s careful comment regarding the notation in Eq. (11).</w:t>
      </w:r>
      <w:r>
        <w:rPr>
          <w:rFonts w:ascii="Times New Roman" w:hAnsi="Times New Roman" w:cs="Times New Roman"/>
          <w:sz w:val="24"/>
          <w:szCs w:val="24"/>
        </w:rPr>
        <w:t xml:space="preserve"> </w:t>
      </w:r>
      <w:r w:rsidRPr="000F21D5">
        <w:rPr>
          <w:rFonts w:ascii="Times New Roman" w:hAnsi="Times New Roman" w:cs="Times New Roman"/>
          <w:sz w:val="24"/>
          <w:szCs w:val="24"/>
        </w:rPr>
        <w:t xml:space="preserve">To preserve the generality of the formulation and avoid any implicit assumption on identical conductor temperatures, the reference temperature </w:t>
      </w:r>
      <w:r w:rsidRPr="000F21D5">
        <w:rPr>
          <w:rFonts w:ascii="Times New Roman" w:hAnsi="Times New Roman" w:cs="Times New Roman"/>
          <w:position w:val="-12"/>
          <w:sz w:val="24"/>
          <w:szCs w:val="24"/>
        </w:rPr>
        <w:object w:dxaOrig="220" w:dyaOrig="360" w14:anchorId="0A1E095F">
          <v:shape id="_x0000_i1035" type="#_x0000_t75" style="width:11.4pt;height:18.55pt" o:ole="">
            <v:imagedata r:id="rId23" o:title=""/>
          </v:shape>
          <o:OLEObject Type="Embed" ProgID="Equation.DSMT4" ShapeID="_x0000_i1035" DrawAspect="Content" ObjectID="_1831114267" r:id="rId24"/>
        </w:object>
      </w:r>
      <w:r>
        <w:rPr>
          <w:rFonts w:ascii="Times New Roman" w:eastAsiaTheme="minorEastAsia" w:hAnsi="Times New Roman" w:cs="Times New Roman"/>
          <w:sz w:val="24"/>
          <w:szCs w:val="24"/>
        </w:rPr>
        <w:t xml:space="preserve"> </w:t>
      </w:r>
      <w:r w:rsidRPr="000F21D5">
        <w:rPr>
          <w:rFonts w:ascii="Times New Roman" w:hAnsi="Times New Roman" w:cs="Times New Roman"/>
          <w:sz w:val="24"/>
          <w:szCs w:val="24"/>
        </w:rPr>
        <w:t>has been removed in the revised manuscript. The resistivity is now consistently expressed as a function of</w:t>
      </w:r>
      <w:r>
        <w:rPr>
          <w:rFonts w:ascii="Times New Roman" w:hAnsi="Times New Roman" w:cs="Times New Roman"/>
          <w:sz w:val="24"/>
          <w:szCs w:val="24"/>
        </w:rPr>
        <w:t xml:space="preserve"> </w:t>
      </w:r>
      <w:r w:rsidRPr="000F21D5">
        <w:rPr>
          <w:rFonts w:ascii="Times New Roman" w:hAnsi="Times New Roman" w:cs="Times New Roman"/>
          <w:position w:val="-12"/>
          <w:sz w:val="24"/>
          <w:szCs w:val="24"/>
        </w:rPr>
        <w:object w:dxaOrig="220" w:dyaOrig="360" w14:anchorId="70073F7A">
          <v:shape id="_x0000_i1036" type="#_x0000_t75" style="width:11.4pt;height:18.55pt" o:ole="">
            <v:imagedata r:id="rId25" o:title=""/>
          </v:shape>
          <o:OLEObject Type="Embed" ProgID="Equation.DSMT4" ShapeID="_x0000_i1036" DrawAspect="Content" ObjectID="_1831114268" r:id="rId26"/>
        </w:object>
      </w:r>
      <w:r w:rsidRPr="000F21D5">
        <w:rPr>
          <w:rFonts w:ascii="Times New Roman" w:hAnsi="Times New Roman" w:cs="Times New Roman"/>
          <w:sz w:val="24"/>
          <w:szCs w:val="24"/>
        </w:rPr>
        <w:t>, which correctly reflects the temperature-dependent nature of the conductor resistivity. Equation (11)</w:t>
      </w:r>
      <w:r w:rsidR="009C401A">
        <w:rPr>
          <w:rFonts w:ascii="Times New Roman" w:hAnsi="Times New Roman" w:cs="Times New Roman"/>
          <w:sz w:val="24"/>
          <w:szCs w:val="24"/>
        </w:rPr>
        <w:t xml:space="preserve"> on page 4 of the revised manuscript</w:t>
      </w:r>
      <w:r w:rsidRPr="000F21D5">
        <w:rPr>
          <w:rFonts w:ascii="Times New Roman" w:hAnsi="Times New Roman" w:cs="Times New Roman"/>
          <w:sz w:val="24"/>
          <w:szCs w:val="24"/>
        </w:rPr>
        <w:t xml:space="preserve"> has been updated accordingly.</w:t>
      </w:r>
    </w:p>
    <w:p w14:paraId="2933A917" w14:textId="4742B6E9" w:rsidR="000F21D5" w:rsidRPr="00AA196C" w:rsidRDefault="000F21D5" w:rsidP="000F21D5">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color w:val="0070C0"/>
          <w:sz w:val="24"/>
          <w:szCs w:val="24"/>
          <w:lang w:val="en-US"/>
        </w:rPr>
        <w:t xml:space="preserve">. </w:t>
      </w:r>
      <w:r w:rsidRPr="000F21D5">
        <w:rPr>
          <w:rFonts w:ascii="Times New Roman" w:eastAsia="Times New Roman" w:hAnsi="Times New Roman" w:cs="Times New Roman"/>
          <w:color w:val="0070C0"/>
          <w:sz w:val="24"/>
          <w:szCs w:val="24"/>
        </w:rPr>
        <w:t>In equation (12), it is better to use Tik instead of Tjk because we are calculating from the surface of conductor iii to the sheath of conductor iii. Therefore, equation (13) should be unified as Tij=2(T1+Tik)</w:t>
      </w:r>
      <w:r>
        <w:rPr>
          <w:rFonts w:ascii="Times New Roman" w:eastAsia="Times New Roman" w:hAnsi="Times New Roman" w:cs="Times New Roman"/>
          <w:color w:val="0070C0"/>
          <w:sz w:val="24"/>
          <w:szCs w:val="24"/>
        </w:rPr>
        <w:t xml:space="preserve">. </w:t>
      </w:r>
      <w:r w:rsidRPr="000F21D5">
        <w:rPr>
          <w:rFonts w:ascii="Times New Roman" w:eastAsia="Times New Roman" w:hAnsi="Times New Roman" w:cs="Times New Roman"/>
          <w:color w:val="0070C0"/>
          <w:sz w:val="24"/>
          <w:szCs w:val="24"/>
        </w:rPr>
        <w:t>Similarly, in equation (15), it is advisable to replace Tjk with Tik to maintain consistency.</w:t>
      </w:r>
    </w:p>
    <w:p w14:paraId="3DEA93E6" w14:textId="77777777" w:rsidR="000F21D5" w:rsidRDefault="000F21D5" w:rsidP="000F21D5">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42EFB265" w14:textId="7AE76530" w:rsidR="000F21D5" w:rsidRDefault="009C401A" w:rsidP="00CC27F3">
      <w:pPr>
        <w:jc w:val="both"/>
        <w:rPr>
          <w:rFonts w:ascii="Times New Roman" w:hAnsi="Times New Roman" w:cs="Times New Roman"/>
          <w:sz w:val="24"/>
          <w:szCs w:val="24"/>
        </w:rPr>
      </w:pPr>
      <w:r w:rsidRPr="009C401A">
        <w:rPr>
          <w:rFonts w:ascii="Times New Roman" w:hAnsi="Times New Roman" w:cs="Times New Roman"/>
          <w:sz w:val="24"/>
          <w:szCs w:val="24"/>
        </w:rPr>
        <w:t>We thank the reviewer for pointing out the inconsistency in the notation used in Eqs. (12), (13), and (15)</w:t>
      </w:r>
      <w:r w:rsidR="000F21D5" w:rsidRPr="000F21D5">
        <w:rPr>
          <w:rFonts w:ascii="Times New Roman" w:hAnsi="Times New Roman" w:cs="Times New Roman"/>
          <w:sz w:val="24"/>
          <w:szCs w:val="24"/>
        </w:rPr>
        <w:t>.</w:t>
      </w:r>
      <w:r w:rsidR="000F21D5">
        <w:rPr>
          <w:rFonts w:ascii="Times New Roman" w:hAnsi="Times New Roman" w:cs="Times New Roman"/>
          <w:sz w:val="24"/>
          <w:szCs w:val="24"/>
        </w:rPr>
        <w:t xml:space="preserve"> </w:t>
      </w:r>
      <w:r w:rsidR="000F21D5" w:rsidRPr="000F21D5">
        <w:rPr>
          <w:rFonts w:ascii="Times New Roman" w:hAnsi="Times New Roman" w:cs="Times New Roman"/>
          <w:sz w:val="24"/>
          <w:szCs w:val="24"/>
        </w:rPr>
        <w:t xml:space="preserve">Following this </w:t>
      </w:r>
      <w:r w:rsidRPr="009C401A">
        <w:rPr>
          <w:rFonts w:ascii="Times New Roman" w:hAnsi="Times New Roman" w:cs="Times New Roman"/>
          <w:sz w:val="24"/>
          <w:szCs w:val="24"/>
        </w:rPr>
        <w:t>suggestion</w:t>
      </w:r>
      <w:r w:rsidR="000F21D5" w:rsidRPr="000F21D5">
        <w:rPr>
          <w:rFonts w:ascii="Times New Roman" w:hAnsi="Times New Roman" w:cs="Times New Roman"/>
          <w:sz w:val="24"/>
          <w:szCs w:val="24"/>
        </w:rPr>
        <w:t xml:space="preserve">, the index </w:t>
      </w:r>
      <w:r w:rsidR="000F21D5" w:rsidRPr="000F21D5">
        <w:rPr>
          <w:rFonts w:ascii="Times New Roman" w:hAnsi="Times New Roman" w:cs="Times New Roman"/>
          <w:position w:val="-10"/>
          <w:sz w:val="24"/>
          <w:szCs w:val="24"/>
        </w:rPr>
        <w:object w:dxaOrig="200" w:dyaOrig="300" w14:anchorId="6550E3E5">
          <v:shape id="_x0000_i1037" type="#_x0000_t75" style="width:9.25pt;height:14.95pt" o:ole="">
            <v:imagedata r:id="rId27" o:title=""/>
          </v:shape>
          <o:OLEObject Type="Embed" ProgID="Equation.DSMT4" ShapeID="_x0000_i1037" DrawAspect="Content" ObjectID="_1831114269" r:id="rId28"/>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has been replaced by </w:t>
      </w:r>
      <w:r w:rsidR="000F21D5" w:rsidRPr="000F21D5">
        <w:rPr>
          <w:rFonts w:ascii="Times New Roman" w:hAnsi="Times New Roman" w:cs="Times New Roman"/>
          <w:position w:val="-6"/>
          <w:sz w:val="24"/>
          <w:szCs w:val="24"/>
        </w:rPr>
        <w:object w:dxaOrig="139" w:dyaOrig="260" w14:anchorId="35C8F7C3">
          <v:shape id="_x0000_i1038" type="#_x0000_t75" style="width:7.15pt;height:12.85pt" o:ole="">
            <v:imagedata r:id="rId29" o:title=""/>
          </v:shape>
          <o:OLEObject Type="Embed" ProgID="Equation.DSMT4" ShapeID="_x0000_i1038" DrawAspect="Content" ObjectID="_1831114270" r:id="rId30"/>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in the revised manuscript to ensure that the heat transfer path is consistently defined from the surface of conductor </w:t>
      </w:r>
      <w:r w:rsidR="000F21D5" w:rsidRPr="000F21D5">
        <w:rPr>
          <w:rFonts w:ascii="Times New Roman" w:hAnsi="Times New Roman" w:cs="Times New Roman"/>
          <w:position w:val="-6"/>
          <w:sz w:val="24"/>
          <w:szCs w:val="24"/>
        </w:rPr>
        <w:object w:dxaOrig="139" w:dyaOrig="260" w14:anchorId="2A792C5B">
          <v:shape id="_x0000_i1039" type="#_x0000_t75" style="width:7.15pt;height:12.85pt" o:ole="">
            <v:imagedata r:id="rId29" o:title=""/>
          </v:shape>
          <o:OLEObject Type="Embed" ProgID="Equation.DSMT4" ShapeID="_x0000_i1039" DrawAspect="Content" ObjectID="_1831114271" r:id="rId31"/>
        </w:object>
      </w:r>
      <w:r w:rsidR="000F21D5">
        <w:rPr>
          <w:rFonts w:ascii="Times New Roman" w:eastAsiaTheme="minorEastAsia" w:hAnsi="Times New Roman" w:cs="Times New Roman"/>
          <w:sz w:val="24"/>
          <w:szCs w:val="24"/>
        </w:rPr>
        <w:t xml:space="preserve"> </w:t>
      </w:r>
      <w:r w:rsidR="000F21D5" w:rsidRPr="000F21D5">
        <w:rPr>
          <w:rFonts w:ascii="Times New Roman" w:hAnsi="Times New Roman" w:cs="Times New Roman"/>
          <w:sz w:val="24"/>
          <w:szCs w:val="24"/>
        </w:rPr>
        <w:t xml:space="preserve">to the sheath of the same conductor </w:t>
      </w:r>
      <w:r w:rsidR="000F21D5" w:rsidRPr="000F21D5">
        <w:rPr>
          <w:rFonts w:ascii="Times New Roman" w:hAnsi="Times New Roman" w:cs="Times New Roman"/>
          <w:position w:val="-6"/>
          <w:sz w:val="24"/>
          <w:szCs w:val="24"/>
        </w:rPr>
        <w:object w:dxaOrig="139" w:dyaOrig="260" w14:anchorId="32FC8BC6">
          <v:shape id="_x0000_i1040" type="#_x0000_t75" style="width:7.15pt;height:12.85pt" o:ole="">
            <v:imagedata r:id="rId29" o:title=""/>
          </v:shape>
          <o:OLEObject Type="Embed" ProgID="Equation.DSMT4" ShapeID="_x0000_i1040" DrawAspect="Content" ObjectID="_1831114272" r:id="rId32"/>
        </w:object>
      </w:r>
      <w:r w:rsidR="000F21D5" w:rsidRPr="000F21D5">
        <w:rPr>
          <w:rFonts w:ascii="Times New Roman" w:hAnsi="Times New Roman" w:cs="Times New Roman"/>
          <w:sz w:val="24"/>
          <w:szCs w:val="24"/>
        </w:rPr>
        <w:t>. Accordingly, the corresponding temperature terms have been unified, and Eqs. (12), (13), and (15)</w:t>
      </w:r>
      <w:r>
        <w:rPr>
          <w:rFonts w:ascii="Times New Roman" w:hAnsi="Times New Roman" w:cs="Times New Roman"/>
          <w:sz w:val="24"/>
          <w:szCs w:val="24"/>
        </w:rPr>
        <w:t xml:space="preserve"> on pages 4 and 5</w:t>
      </w:r>
      <w:r w:rsidR="000F21D5" w:rsidRPr="000F21D5">
        <w:rPr>
          <w:rFonts w:ascii="Times New Roman" w:hAnsi="Times New Roman" w:cs="Times New Roman"/>
          <w:sz w:val="24"/>
          <w:szCs w:val="24"/>
        </w:rPr>
        <w:t xml:space="preserve"> have been corrected to maintain notational and physical consistency throughout the thermal model.</w:t>
      </w:r>
    </w:p>
    <w:p w14:paraId="54B18343" w14:textId="0AAE0DC5" w:rsidR="000F21D5" w:rsidRPr="00AA196C" w:rsidRDefault="000F21D5" w:rsidP="000F21D5">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3</w:t>
      </w:r>
      <w:r w:rsidRPr="00AA196C">
        <w:rPr>
          <w:rFonts w:ascii="Times New Roman" w:eastAsia="Times New Roman" w:hAnsi="Times New Roman" w:cs="Times New Roman"/>
          <w:color w:val="0070C0"/>
          <w:sz w:val="24"/>
          <w:szCs w:val="24"/>
          <w:lang w:val="en-US"/>
        </w:rPr>
        <w:t xml:space="preserve">. </w:t>
      </w:r>
      <w:r w:rsidRPr="000F21D5">
        <w:rPr>
          <w:rFonts w:ascii="Times New Roman" w:eastAsia="Times New Roman" w:hAnsi="Times New Roman" w:cs="Times New Roman"/>
          <w:color w:val="0070C0"/>
          <w:sz w:val="24"/>
          <w:szCs w:val="24"/>
        </w:rPr>
        <w:t>In equations (18) and (19), it is recommended to consider multiplying I3x1 by θa to ensure the correct dimensions of the matrices in the calculations.</w:t>
      </w:r>
    </w:p>
    <w:p w14:paraId="39057F3A" w14:textId="77777777" w:rsidR="000F21D5" w:rsidRDefault="000F21D5" w:rsidP="000F21D5">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4FED7C15" w14:textId="646F6F4E" w:rsidR="000F21D5" w:rsidRDefault="0082355A" w:rsidP="00CC27F3">
      <w:pPr>
        <w:jc w:val="both"/>
        <w:rPr>
          <w:rFonts w:ascii="Times New Roman" w:hAnsi="Times New Roman" w:cs="Times New Roman"/>
          <w:sz w:val="24"/>
          <w:szCs w:val="24"/>
        </w:rPr>
      </w:pPr>
      <w:r w:rsidRPr="0082355A">
        <w:rPr>
          <w:rFonts w:ascii="Times New Roman" w:hAnsi="Times New Roman" w:cs="Times New Roman"/>
          <w:sz w:val="24"/>
          <w:szCs w:val="24"/>
        </w:rPr>
        <w:t>We appreciate the reviewer’s helpful suggestion regarding the dimensional consistency of the matrix formulation in Eqs. (18) and (19).</w:t>
      </w:r>
      <w:r>
        <w:rPr>
          <w:rFonts w:ascii="Times New Roman" w:hAnsi="Times New Roman" w:cs="Times New Roman"/>
          <w:sz w:val="24"/>
          <w:szCs w:val="24"/>
        </w:rPr>
        <w:t xml:space="preserve"> </w:t>
      </w:r>
      <w:r w:rsidRPr="0082355A">
        <w:rPr>
          <w:rFonts w:ascii="Times New Roman" w:hAnsi="Times New Roman" w:cs="Times New Roman"/>
          <w:sz w:val="24"/>
          <w:szCs w:val="24"/>
        </w:rPr>
        <w:t xml:space="preserve">Following this comment, the vector </w:t>
      </w:r>
      <w:r w:rsidRPr="0082355A">
        <w:rPr>
          <w:rFonts w:ascii="Times New Roman" w:hAnsi="Times New Roman" w:cs="Times New Roman"/>
          <w:position w:val="-12"/>
          <w:sz w:val="24"/>
          <w:szCs w:val="24"/>
        </w:rPr>
        <w:object w:dxaOrig="360" w:dyaOrig="360" w14:anchorId="6328EDC1">
          <v:shape id="_x0000_i1041" type="#_x0000_t75" style="width:18.55pt;height:18.55pt" o:ole="">
            <v:imagedata r:id="rId33" o:title=""/>
          </v:shape>
          <o:OLEObject Type="Embed" ProgID="Equation.DSMT4" ShapeID="_x0000_i1041" DrawAspect="Content" ObjectID="_1831114273" r:id="rId34"/>
        </w:object>
      </w:r>
      <w:r>
        <w:rPr>
          <w:rFonts w:ascii="Times New Roman" w:eastAsiaTheme="minorEastAsia" w:hAnsi="Times New Roman" w:cs="Times New Roman"/>
          <w:sz w:val="24"/>
          <w:szCs w:val="24"/>
        </w:rPr>
        <w:t xml:space="preserve"> </w:t>
      </w:r>
      <w:r w:rsidRPr="0082355A">
        <w:rPr>
          <w:rFonts w:ascii="Times New Roman" w:hAnsi="Times New Roman" w:cs="Times New Roman"/>
          <w:sz w:val="24"/>
          <w:szCs w:val="24"/>
        </w:rPr>
        <w:t xml:space="preserve">has been multiplied by the ambient temperature term </w:t>
      </w:r>
      <w:r w:rsidRPr="0082355A">
        <w:rPr>
          <w:rFonts w:ascii="Times New Roman" w:hAnsi="Times New Roman" w:cs="Times New Roman"/>
          <w:position w:val="-12"/>
          <w:sz w:val="24"/>
          <w:szCs w:val="24"/>
        </w:rPr>
        <w:object w:dxaOrig="260" w:dyaOrig="360" w14:anchorId="55B98D00">
          <v:shape id="_x0000_i1042" type="#_x0000_t75" style="width:12.85pt;height:18.55pt" o:ole="">
            <v:imagedata r:id="rId35" o:title=""/>
          </v:shape>
          <o:OLEObject Type="Embed" ProgID="Equation.DSMT4" ShapeID="_x0000_i1042" DrawAspect="Content" ObjectID="_1831114274" r:id="rId36"/>
        </w:object>
      </w:r>
      <w:r>
        <w:rPr>
          <w:rFonts w:ascii="Times New Roman" w:eastAsiaTheme="minorEastAsia" w:hAnsi="Times New Roman" w:cs="Times New Roman"/>
          <w:sz w:val="24"/>
          <w:szCs w:val="24"/>
        </w:rPr>
        <w:t xml:space="preserve"> </w:t>
      </w:r>
      <w:r w:rsidRPr="0082355A">
        <w:rPr>
          <w:rFonts w:ascii="Times New Roman" w:hAnsi="Times New Roman" w:cs="Times New Roman"/>
          <w:sz w:val="24"/>
          <w:szCs w:val="24"/>
        </w:rPr>
        <w:t>to ensure dimensional consistency in the matrix calculations. The revised equations now correctly reflect the physical meaning and maintain proper matrix dimensions throughout the formulation</w:t>
      </w:r>
      <w:r w:rsidR="008D7652">
        <w:rPr>
          <w:rFonts w:ascii="Times New Roman" w:hAnsi="Times New Roman" w:cs="Times New Roman"/>
          <w:sz w:val="24"/>
          <w:szCs w:val="24"/>
        </w:rPr>
        <w:t xml:space="preserve"> (see page 5 of </w:t>
      </w:r>
      <w:r w:rsidR="008D7652" w:rsidRPr="000F21D5">
        <w:rPr>
          <w:rFonts w:ascii="Times New Roman" w:hAnsi="Times New Roman" w:cs="Times New Roman"/>
          <w:sz w:val="24"/>
          <w:szCs w:val="24"/>
        </w:rPr>
        <w:t>the revised manuscript</w:t>
      </w:r>
      <w:r w:rsidR="008D7652">
        <w:rPr>
          <w:rFonts w:ascii="Times New Roman" w:hAnsi="Times New Roman" w:cs="Times New Roman"/>
          <w:sz w:val="24"/>
          <w:szCs w:val="24"/>
        </w:rPr>
        <w:t>)</w:t>
      </w:r>
      <w:r w:rsidRPr="0082355A">
        <w:rPr>
          <w:rFonts w:ascii="Times New Roman" w:hAnsi="Times New Roman" w:cs="Times New Roman"/>
          <w:sz w:val="24"/>
          <w:szCs w:val="24"/>
        </w:rPr>
        <w:t>.</w:t>
      </w:r>
    </w:p>
    <w:p w14:paraId="7E9A0334" w14:textId="16965B61" w:rsidR="0082355A" w:rsidRPr="00AA196C" w:rsidRDefault="0082355A" w:rsidP="0082355A">
      <w:pPr>
        <w:spacing w:before="240" w:after="120" w:line="240" w:lineRule="auto"/>
        <w:jc w:val="both"/>
        <w:rPr>
          <w:rFonts w:ascii="Times New Roman" w:eastAsia="Times New Roman" w:hAnsi="Times New Roman" w:cs="Times New Roman"/>
          <w:color w:val="0070C0"/>
          <w:sz w:val="24"/>
          <w:szCs w:val="24"/>
        </w:rPr>
      </w:pPr>
      <w:r w:rsidRPr="00AA196C">
        <w:rPr>
          <w:rFonts w:ascii="Times New Roman" w:eastAsia="Times New Roman" w:hAnsi="Times New Roman" w:cs="Times New Roman"/>
          <w:b/>
          <w:bCs/>
          <w:color w:val="0070C0"/>
          <w:sz w:val="24"/>
          <w:szCs w:val="24"/>
          <w:lang w:val="en-US"/>
        </w:rPr>
        <w:t>R</w:t>
      </w:r>
      <w:r>
        <w:rPr>
          <w:rFonts w:ascii="Times New Roman" w:eastAsia="Times New Roman" w:hAnsi="Times New Roman" w:cs="Times New Roman"/>
          <w:b/>
          <w:bCs/>
          <w:color w:val="0070C0"/>
          <w:sz w:val="24"/>
          <w:szCs w:val="24"/>
          <w:lang w:val="en-US"/>
        </w:rPr>
        <w:t>2</w:t>
      </w:r>
      <w:r w:rsidRPr="00AA196C">
        <w:rPr>
          <w:rFonts w:ascii="Times New Roman" w:eastAsia="Times New Roman" w:hAnsi="Times New Roman" w:cs="Times New Roman"/>
          <w:b/>
          <w:bCs/>
          <w:color w:val="0070C0"/>
          <w:sz w:val="24"/>
          <w:szCs w:val="24"/>
          <w:lang w:val="en-US"/>
        </w:rPr>
        <w:t>-</w:t>
      </w:r>
      <w:r>
        <w:rPr>
          <w:rFonts w:ascii="Times New Roman" w:eastAsia="Times New Roman" w:hAnsi="Times New Roman" w:cs="Times New Roman"/>
          <w:b/>
          <w:bCs/>
          <w:color w:val="0070C0"/>
          <w:sz w:val="24"/>
          <w:szCs w:val="24"/>
          <w:lang w:val="en-US"/>
        </w:rPr>
        <w:t>4</w:t>
      </w:r>
      <w:r w:rsidRPr="00AA196C">
        <w:rPr>
          <w:rFonts w:ascii="Times New Roman" w:eastAsia="Times New Roman" w:hAnsi="Times New Roman" w:cs="Times New Roman"/>
          <w:color w:val="0070C0"/>
          <w:sz w:val="24"/>
          <w:szCs w:val="24"/>
          <w:lang w:val="en-US"/>
        </w:rPr>
        <w:t xml:space="preserve">. </w:t>
      </w:r>
      <w:r w:rsidRPr="0082355A">
        <w:rPr>
          <w:rFonts w:ascii="Times New Roman" w:eastAsia="Times New Roman" w:hAnsi="Times New Roman" w:cs="Times New Roman"/>
          <w:color w:val="0070C0"/>
          <w:sz w:val="24"/>
          <w:szCs w:val="24"/>
        </w:rPr>
        <w:t>In Tables 2 and 3, units should be added.</w:t>
      </w:r>
    </w:p>
    <w:p w14:paraId="7579E696" w14:textId="77777777" w:rsidR="0082355A" w:rsidRDefault="0082355A" w:rsidP="0082355A">
      <w:pPr>
        <w:jc w:val="both"/>
        <w:rPr>
          <w:rFonts w:ascii="Times New Roman" w:hAnsi="Times New Roman" w:cs="Times New Roman"/>
          <w:b/>
          <w:bCs/>
          <w:sz w:val="24"/>
          <w:szCs w:val="24"/>
          <w:u w:val="single"/>
        </w:rPr>
      </w:pPr>
      <w:r w:rsidRPr="002F27AE">
        <w:rPr>
          <w:rFonts w:ascii="Times New Roman" w:hAnsi="Times New Roman" w:cs="Times New Roman"/>
          <w:b/>
          <w:bCs/>
          <w:sz w:val="24"/>
          <w:szCs w:val="24"/>
          <w:u w:val="single"/>
        </w:rPr>
        <w:t>Answer:</w:t>
      </w:r>
    </w:p>
    <w:p w14:paraId="702F4145" w14:textId="042B824F" w:rsidR="000F21D5" w:rsidRPr="00CC27F3" w:rsidRDefault="0082355A" w:rsidP="00CC27F3">
      <w:pPr>
        <w:jc w:val="both"/>
        <w:rPr>
          <w:rFonts w:ascii="Times New Roman" w:hAnsi="Times New Roman" w:cs="Times New Roman"/>
          <w:sz w:val="24"/>
          <w:szCs w:val="24"/>
        </w:rPr>
      </w:pPr>
      <w:r w:rsidRPr="0082355A">
        <w:rPr>
          <w:rFonts w:ascii="Times New Roman" w:hAnsi="Times New Roman" w:cs="Times New Roman"/>
          <w:sz w:val="24"/>
          <w:szCs w:val="24"/>
        </w:rPr>
        <w:t>We thank the reviewer for pointing out this omission.</w:t>
      </w:r>
      <w:r>
        <w:rPr>
          <w:rFonts w:ascii="Times New Roman" w:hAnsi="Times New Roman" w:cs="Times New Roman"/>
          <w:sz w:val="24"/>
          <w:szCs w:val="24"/>
        </w:rPr>
        <w:t xml:space="preserve"> </w:t>
      </w:r>
      <w:r w:rsidRPr="0082355A">
        <w:rPr>
          <w:rFonts w:ascii="Times New Roman" w:hAnsi="Times New Roman" w:cs="Times New Roman"/>
          <w:sz w:val="24"/>
          <w:szCs w:val="24"/>
        </w:rPr>
        <w:t xml:space="preserve">The units of all parameters listed in Tables 2 </w:t>
      </w:r>
      <w:r w:rsidR="0012411C">
        <w:rPr>
          <w:rFonts w:ascii="Times New Roman" w:hAnsi="Times New Roman" w:cs="Times New Roman"/>
          <w:sz w:val="24"/>
          <w:szCs w:val="24"/>
        </w:rPr>
        <w:t xml:space="preserve">(page 8) </w:t>
      </w:r>
      <w:r w:rsidRPr="0082355A">
        <w:rPr>
          <w:rFonts w:ascii="Times New Roman" w:hAnsi="Times New Roman" w:cs="Times New Roman"/>
          <w:sz w:val="24"/>
          <w:szCs w:val="24"/>
        </w:rPr>
        <w:t>and 3</w:t>
      </w:r>
      <w:r w:rsidR="0012411C">
        <w:rPr>
          <w:rFonts w:ascii="Times New Roman" w:hAnsi="Times New Roman" w:cs="Times New Roman"/>
          <w:sz w:val="24"/>
          <w:szCs w:val="24"/>
        </w:rPr>
        <w:t xml:space="preserve"> (page 9)</w:t>
      </w:r>
      <w:r w:rsidRPr="0082355A">
        <w:rPr>
          <w:rFonts w:ascii="Times New Roman" w:hAnsi="Times New Roman" w:cs="Times New Roman"/>
          <w:sz w:val="24"/>
          <w:szCs w:val="24"/>
        </w:rPr>
        <w:t xml:space="preserve"> have now been </w:t>
      </w:r>
      <w:r w:rsidR="00A30EB3">
        <w:rPr>
          <w:rFonts w:ascii="Times New Roman" w:hAnsi="Times New Roman" w:cs="Times New Roman"/>
          <w:sz w:val="24"/>
          <w:szCs w:val="24"/>
        </w:rPr>
        <w:t>updat</w:t>
      </w:r>
      <w:r w:rsidRPr="0082355A">
        <w:rPr>
          <w:rFonts w:ascii="Times New Roman" w:hAnsi="Times New Roman" w:cs="Times New Roman"/>
          <w:sz w:val="24"/>
          <w:szCs w:val="24"/>
        </w:rPr>
        <w:t>ed in the revised manuscript to improve clarity and completeness.</w:t>
      </w:r>
    </w:p>
    <w:sectPr w:rsidR="000F21D5" w:rsidRPr="00CC27F3">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3E8E" w14:textId="77777777" w:rsidR="006911CF" w:rsidRDefault="006911CF" w:rsidP="009D3424">
      <w:pPr>
        <w:spacing w:after="0" w:line="240" w:lineRule="auto"/>
      </w:pPr>
      <w:r>
        <w:separator/>
      </w:r>
    </w:p>
  </w:endnote>
  <w:endnote w:type="continuationSeparator" w:id="0">
    <w:p w14:paraId="10D1CAEB" w14:textId="77777777" w:rsidR="006911CF" w:rsidRDefault="006911CF" w:rsidP="009D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1FF9" w14:textId="77777777" w:rsidR="009D3424" w:rsidRPr="009D3424" w:rsidRDefault="009D3424">
    <w:pPr>
      <w:pStyle w:val="Footer"/>
      <w:tabs>
        <w:tab w:val="clear" w:pos="4680"/>
        <w:tab w:val="clear" w:pos="9360"/>
      </w:tabs>
      <w:jc w:val="center"/>
      <w:rPr>
        <w:rFonts w:ascii="Times New Roman" w:hAnsi="Times New Roman" w:cs="Times New Roman"/>
        <w:caps/>
        <w:noProof/>
        <w:color w:val="000000" w:themeColor="text1"/>
        <w:sz w:val="24"/>
        <w:szCs w:val="24"/>
      </w:rPr>
    </w:pPr>
    <w:r w:rsidRPr="009D3424">
      <w:rPr>
        <w:rFonts w:ascii="Times New Roman" w:hAnsi="Times New Roman" w:cs="Times New Roman"/>
        <w:caps/>
        <w:color w:val="000000" w:themeColor="text1"/>
        <w:sz w:val="24"/>
        <w:szCs w:val="24"/>
      </w:rPr>
      <w:fldChar w:fldCharType="begin"/>
    </w:r>
    <w:r w:rsidRPr="009D3424">
      <w:rPr>
        <w:rFonts w:ascii="Times New Roman" w:hAnsi="Times New Roman" w:cs="Times New Roman"/>
        <w:caps/>
        <w:color w:val="000000" w:themeColor="text1"/>
        <w:sz w:val="24"/>
        <w:szCs w:val="24"/>
      </w:rPr>
      <w:instrText xml:space="preserve"> PAGE   \* MERGEFORMAT </w:instrText>
    </w:r>
    <w:r w:rsidRPr="009D3424">
      <w:rPr>
        <w:rFonts w:ascii="Times New Roman" w:hAnsi="Times New Roman" w:cs="Times New Roman"/>
        <w:caps/>
        <w:color w:val="000000" w:themeColor="text1"/>
        <w:sz w:val="24"/>
        <w:szCs w:val="24"/>
      </w:rPr>
      <w:fldChar w:fldCharType="separate"/>
    </w:r>
    <w:r w:rsidRPr="009D3424">
      <w:rPr>
        <w:rFonts w:ascii="Times New Roman" w:hAnsi="Times New Roman" w:cs="Times New Roman"/>
        <w:caps/>
        <w:noProof/>
        <w:color w:val="000000" w:themeColor="text1"/>
        <w:sz w:val="24"/>
        <w:szCs w:val="24"/>
      </w:rPr>
      <w:t>2</w:t>
    </w:r>
    <w:r w:rsidRPr="009D3424">
      <w:rPr>
        <w:rFonts w:ascii="Times New Roman" w:hAnsi="Times New Roman" w:cs="Times New Roman"/>
        <w:caps/>
        <w:noProof/>
        <w:color w:val="000000" w:themeColor="text1"/>
        <w:sz w:val="24"/>
        <w:szCs w:val="24"/>
      </w:rPr>
      <w:fldChar w:fldCharType="end"/>
    </w:r>
  </w:p>
  <w:p w14:paraId="43284251" w14:textId="77777777" w:rsidR="009D3424" w:rsidRDefault="009D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104C" w14:textId="77777777" w:rsidR="006911CF" w:rsidRDefault="006911CF" w:rsidP="009D3424">
      <w:pPr>
        <w:spacing w:after="0" w:line="240" w:lineRule="auto"/>
      </w:pPr>
      <w:r>
        <w:separator/>
      </w:r>
    </w:p>
  </w:footnote>
  <w:footnote w:type="continuationSeparator" w:id="0">
    <w:p w14:paraId="4ADF0189" w14:textId="77777777" w:rsidR="006911CF" w:rsidRDefault="006911CF" w:rsidP="009D3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075A"/>
    <w:multiLevelType w:val="hybridMultilevel"/>
    <w:tmpl w:val="6958C4D0"/>
    <w:lvl w:ilvl="0" w:tplc="7FE62008">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9E77600"/>
    <w:multiLevelType w:val="multilevel"/>
    <w:tmpl w:val="585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394418"/>
    <w:multiLevelType w:val="hybridMultilevel"/>
    <w:tmpl w:val="83106D14"/>
    <w:lvl w:ilvl="0" w:tplc="06007FE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6F739BF"/>
    <w:multiLevelType w:val="multilevel"/>
    <w:tmpl w:val="080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013777">
    <w:abstractNumId w:val="1"/>
  </w:num>
  <w:num w:numId="2" w16cid:durableId="1390033040">
    <w:abstractNumId w:val="3"/>
  </w:num>
  <w:num w:numId="3" w16cid:durableId="905720549">
    <w:abstractNumId w:val="0"/>
  </w:num>
  <w:num w:numId="4" w16cid:durableId="1673022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E0"/>
    <w:rsid w:val="00021DC0"/>
    <w:rsid w:val="000611CE"/>
    <w:rsid w:val="000A1F2C"/>
    <w:rsid w:val="000B24AE"/>
    <w:rsid w:val="000B6790"/>
    <w:rsid w:val="000F21D5"/>
    <w:rsid w:val="000F418C"/>
    <w:rsid w:val="0011346A"/>
    <w:rsid w:val="0012411C"/>
    <w:rsid w:val="001C3310"/>
    <w:rsid w:val="00290588"/>
    <w:rsid w:val="002D3110"/>
    <w:rsid w:val="00314C5E"/>
    <w:rsid w:val="00335AC9"/>
    <w:rsid w:val="003460C4"/>
    <w:rsid w:val="003473AF"/>
    <w:rsid w:val="0038614D"/>
    <w:rsid w:val="003C149A"/>
    <w:rsid w:val="003C2803"/>
    <w:rsid w:val="003D1B43"/>
    <w:rsid w:val="0040213B"/>
    <w:rsid w:val="004730E0"/>
    <w:rsid w:val="004A7E63"/>
    <w:rsid w:val="00632E07"/>
    <w:rsid w:val="006911CF"/>
    <w:rsid w:val="00696FBA"/>
    <w:rsid w:val="00726B7E"/>
    <w:rsid w:val="00751645"/>
    <w:rsid w:val="0075456E"/>
    <w:rsid w:val="00757E6C"/>
    <w:rsid w:val="00776D70"/>
    <w:rsid w:val="007A5DFE"/>
    <w:rsid w:val="0082355A"/>
    <w:rsid w:val="00827716"/>
    <w:rsid w:val="008D7652"/>
    <w:rsid w:val="008F7B87"/>
    <w:rsid w:val="00922FF8"/>
    <w:rsid w:val="00994E26"/>
    <w:rsid w:val="009A0C98"/>
    <w:rsid w:val="009C401A"/>
    <w:rsid w:val="009D2D5C"/>
    <w:rsid w:val="009D3424"/>
    <w:rsid w:val="00A21697"/>
    <w:rsid w:val="00A30676"/>
    <w:rsid w:val="00A30EB3"/>
    <w:rsid w:val="00A41561"/>
    <w:rsid w:val="00A42E49"/>
    <w:rsid w:val="00A66D20"/>
    <w:rsid w:val="00A80CD9"/>
    <w:rsid w:val="00AA196C"/>
    <w:rsid w:val="00B75745"/>
    <w:rsid w:val="00BA3E4A"/>
    <w:rsid w:val="00BA6ACA"/>
    <w:rsid w:val="00C32774"/>
    <w:rsid w:val="00C8079B"/>
    <w:rsid w:val="00CC27F3"/>
    <w:rsid w:val="00CF060F"/>
    <w:rsid w:val="00D0453E"/>
    <w:rsid w:val="00D41A53"/>
    <w:rsid w:val="00D90CE5"/>
    <w:rsid w:val="00DD12CF"/>
    <w:rsid w:val="00E2737E"/>
    <w:rsid w:val="00E414D2"/>
    <w:rsid w:val="00E50534"/>
    <w:rsid w:val="00E83EFA"/>
    <w:rsid w:val="00EC0EBA"/>
    <w:rsid w:val="00EC49B5"/>
    <w:rsid w:val="00EF6292"/>
    <w:rsid w:val="00F01CF1"/>
    <w:rsid w:val="00F0429C"/>
    <w:rsid w:val="00F80518"/>
    <w:rsid w:val="00F95C0C"/>
    <w:rsid w:val="00F97095"/>
    <w:rsid w:val="00FD1B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C546"/>
  <w15:chartTrackingRefBased/>
  <w15:docId w15:val="{80511405-F246-4FEE-B96F-9EC63441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55A"/>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473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0E0"/>
    <w:rPr>
      <w:rFonts w:eastAsiaTheme="majorEastAsia" w:cstheme="majorBidi"/>
      <w:color w:val="272727" w:themeColor="text1" w:themeTint="D8"/>
    </w:rPr>
  </w:style>
  <w:style w:type="paragraph" w:styleId="Title">
    <w:name w:val="Title"/>
    <w:basedOn w:val="Normal"/>
    <w:next w:val="Normal"/>
    <w:link w:val="TitleChar"/>
    <w:uiPriority w:val="10"/>
    <w:qFormat/>
    <w:rsid w:val="00473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0E0"/>
    <w:pPr>
      <w:spacing w:before="160"/>
      <w:jc w:val="center"/>
    </w:pPr>
    <w:rPr>
      <w:i/>
      <w:iCs/>
      <w:color w:val="404040" w:themeColor="text1" w:themeTint="BF"/>
    </w:rPr>
  </w:style>
  <w:style w:type="character" w:customStyle="1" w:styleId="QuoteChar">
    <w:name w:val="Quote Char"/>
    <w:basedOn w:val="DefaultParagraphFont"/>
    <w:link w:val="Quote"/>
    <w:uiPriority w:val="29"/>
    <w:rsid w:val="004730E0"/>
    <w:rPr>
      <w:i/>
      <w:iCs/>
      <w:color w:val="404040" w:themeColor="text1" w:themeTint="BF"/>
    </w:rPr>
  </w:style>
  <w:style w:type="paragraph" w:styleId="ListParagraph">
    <w:name w:val="List Paragraph"/>
    <w:basedOn w:val="Normal"/>
    <w:uiPriority w:val="34"/>
    <w:qFormat/>
    <w:rsid w:val="004730E0"/>
    <w:pPr>
      <w:ind w:left="720"/>
      <w:contextualSpacing/>
    </w:pPr>
  </w:style>
  <w:style w:type="character" w:styleId="IntenseEmphasis">
    <w:name w:val="Intense Emphasis"/>
    <w:basedOn w:val="DefaultParagraphFont"/>
    <w:uiPriority w:val="21"/>
    <w:qFormat/>
    <w:rsid w:val="004730E0"/>
    <w:rPr>
      <w:i/>
      <w:iCs/>
      <w:color w:val="0F4761" w:themeColor="accent1" w:themeShade="BF"/>
    </w:rPr>
  </w:style>
  <w:style w:type="paragraph" w:styleId="IntenseQuote">
    <w:name w:val="Intense Quote"/>
    <w:basedOn w:val="Normal"/>
    <w:next w:val="Normal"/>
    <w:link w:val="IntenseQuoteChar"/>
    <w:uiPriority w:val="30"/>
    <w:qFormat/>
    <w:rsid w:val="00473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0E0"/>
    <w:rPr>
      <w:i/>
      <w:iCs/>
      <w:color w:val="0F4761" w:themeColor="accent1" w:themeShade="BF"/>
    </w:rPr>
  </w:style>
  <w:style w:type="character" w:styleId="IntenseReference">
    <w:name w:val="Intense Reference"/>
    <w:basedOn w:val="DefaultParagraphFont"/>
    <w:uiPriority w:val="32"/>
    <w:qFormat/>
    <w:rsid w:val="004730E0"/>
    <w:rPr>
      <w:b/>
      <w:bCs/>
      <w:smallCaps/>
      <w:color w:val="0F4761" w:themeColor="accent1" w:themeShade="BF"/>
      <w:spacing w:val="5"/>
    </w:rPr>
  </w:style>
  <w:style w:type="character" w:styleId="PlaceholderText">
    <w:name w:val="Placeholder Text"/>
    <w:basedOn w:val="DefaultParagraphFont"/>
    <w:uiPriority w:val="99"/>
    <w:semiHidden/>
    <w:rsid w:val="00EF6292"/>
    <w:rPr>
      <w:color w:val="666666"/>
    </w:rPr>
  </w:style>
  <w:style w:type="character" w:styleId="Strong">
    <w:name w:val="Strong"/>
    <w:basedOn w:val="DefaultParagraphFont"/>
    <w:uiPriority w:val="22"/>
    <w:qFormat/>
    <w:rsid w:val="003C149A"/>
    <w:rPr>
      <w:b/>
      <w:bCs/>
    </w:rPr>
  </w:style>
  <w:style w:type="paragraph" w:styleId="Header">
    <w:name w:val="header"/>
    <w:basedOn w:val="Normal"/>
    <w:link w:val="HeaderChar"/>
    <w:uiPriority w:val="99"/>
    <w:unhideWhenUsed/>
    <w:rsid w:val="009D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424"/>
    <w:rPr>
      <w:kern w:val="0"/>
      <w:sz w:val="22"/>
      <w:szCs w:val="22"/>
      <w:lang w:val="en-IN"/>
      <w14:ligatures w14:val="none"/>
    </w:rPr>
  </w:style>
  <w:style w:type="paragraph" w:styleId="Footer">
    <w:name w:val="footer"/>
    <w:basedOn w:val="Normal"/>
    <w:link w:val="FooterChar"/>
    <w:uiPriority w:val="99"/>
    <w:unhideWhenUsed/>
    <w:rsid w:val="009D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424"/>
    <w:rPr>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theme" Target="theme/theme1.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2.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8</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Đại</dc:creator>
  <cp:keywords/>
  <dc:description/>
  <cp:lastModifiedBy>nkanh@dut.udn.vn</cp:lastModifiedBy>
  <cp:revision>38</cp:revision>
  <dcterms:created xsi:type="dcterms:W3CDTF">2026-01-24T17:01:00Z</dcterms:created>
  <dcterms:modified xsi:type="dcterms:W3CDTF">2026-01-28T07:03:00Z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